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4E" w:rsidRPr="00B741C2" w:rsidRDefault="00DA26B6" w:rsidP="00B741C2">
      <w:pPr>
        <w:pStyle w:val="Title"/>
        <w:numPr>
          <w:ilvl w:val="0"/>
          <w:numId w:val="0"/>
        </w:numPr>
        <w:ind w:left="720" w:hanging="720"/>
      </w:pPr>
      <w:bookmarkStart w:id="0" w:name="_Toc430007048"/>
      <w:r>
        <w:t>6.12</w:t>
      </w:r>
      <w:r w:rsidR="00B60939" w:rsidRPr="00207D00">
        <w:tab/>
      </w:r>
      <w:proofErr w:type="spellStart"/>
      <w:r w:rsidR="00CF0A3F" w:rsidRPr="00B741C2">
        <w:t>Omalizumab</w:t>
      </w:r>
      <w:proofErr w:type="spellEnd"/>
    </w:p>
    <w:p w:rsidR="00BE174E" w:rsidRPr="00B741C2" w:rsidRDefault="00CF0A3F" w:rsidP="00B741C2">
      <w:pPr>
        <w:pStyle w:val="Title"/>
        <w:numPr>
          <w:ilvl w:val="0"/>
          <w:numId w:val="0"/>
        </w:numPr>
        <w:ind w:left="720"/>
        <w:rPr>
          <w:caps w:val="0"/>
        </w:rPr>
      </w:pPr>
      <w:proofErr w:type="gramStart"/>
      <w:r w:rsidRPr="00B741C2">
        <w:rPr>
          <w:caps w:val="0"/>
        </w:rPr>
        <w:t>pre-filled</w:t>
      </w:r>
      <w:proofErr w:type="gramEnd"/>
      <w:r w:rsidRPr="00B741C2">
        <w:rPr>
          <w:caps w:val="0"/>
        </w:rPr>
        <w:t xml:space="preserve"> syringe</w:t>
      </w:r>
      <w:r w:rsidR="00B60939" w:rsidRPr="00B741C2">
        <w:rPr>
          <w:caps w:val="0"/>
        </w:rPr>
        <w:t xml:space="preserve">, </w:t>
      </w:r>
      <w:r w:rsidRPr="00B741C2">
        <w:rPr>
          <w:caps w:val="0"/>
        </w:rPr>
        <w:t>150 mg/mL</w:t>
      </w:r>
    </w:p>
    <w:p w:rsidR="00B60939" w:rsidRPr="00B741C2" w:rsidRDefault="00CF0A3F" w:rsidP="00B741C2">
      <w:pPr>
        <w:pStyle w:val="Title"/>
        <w:numPr>
          <w:ilvl w:val="0"/>
          <w:numId w:val="0"/>
        </w:numPr>
        <w:ind w:left="720"/>
        <w:rPr>
          <w:caps w:val="0"/>
        </w:rPr>
      </w:pPr>
      <w:proofErr w:type="spellStart"/>
      <w:proofErr w:type="gramStart"/>
      <w:r w:rsidRPr="00B741C2">
        <w:rPr>
          <w:caps w:val="0"/>
        </w:rPr>
        <w:t>Xolair</w:t>
      </w:r>
      <w:proofErr w:type="spellEnd"/>
      <w:r w:rsidR="00B60939" w:rsidRPr="00B741C2">
        <w:rPr>
          <w:caps w:val="0"/>
        </w:rPr>
        <w:t>®</w:t>
      </w:r>
      <w:r w:rsidR="00456014" w:rsidRPr="00B741C2">
        <w:rPr>
          <w:caps w:val="0"/>
        </w:rPr>
        <w:t xml:space="preserve">, </w:t>
      </w:r>
      <w:r w:rsidR="00910CFA" w:rsidRPr="00B741C2">
        <w:rPr>
          <w:caps w:val="0"/>
        </w:rPr>
        <w:t>Novartis Pharmaceuticals Australia Pty Ltd</w:t>
      </w:r>
      <w:r w:rsidR="00B60939" w:rsidRPr="00B741C2">
        <w:rPr>
          <w:caps w:val="0"/>
        </w:rPr>
        <w:t>.</w:t>
      </w:r>
      <w:bookmarkEnd w:id="0"/>
      <w:proofErr w:type="gramEnd"/>
    </w:p>
    <w:p w:rsidR="00433044" w:rsidRDefault="00433044" w:rsidP="00B741C2">
      <w:pPr>
        <w:pStyle w:val="BodyText"/>
        <w:spacing w:line="480" w:lineRule="auto"/>
      </w:pPr>
    </w:p>
    <w:p w:rsidR="00B50DB8" w:rsidRPr="00B741C2" w:rsidRDefault="00B50DB8" w:rsidP="00B741C2">
      <w:pPr>
        <w:pStyle w:val="Heading1"/>
      </w:pPr>
      <w:bookmarkStart w:id="1" w:name="_Toc430007050"/>
      <w:r w:rsidRPr="00B741C2">
        <w:t>Purpose of Application</w:t>
      </w:r>
      <w:bookmarkEnd w:id="1"/>
    </w:p>
    <w:p w:rsidR="00B60939" w:rsidRPr="00882085" w:rsidRDefault="00B60939" w:rsidP="00B60939">
      <w:pPr>
        <w:rPr>
          <w:szCs w:val="22"/>
        </w:rPr>
      </w:pPr>
    </w:p>
    <w:p w:rsidR="002C2775" w:rsidRPr="00B50DB8" w:rsidRDefault="00095CC8" w:rsidP="005B068F">
      <w:pPr>
        <w:pStyle w:val="ListParagraph"/>
        <w:widowControl/>
        <w:numPr>
          <w:ilvl w:val="1"/>
          <w:numId w:val="2"/>
        </w:numPr>
        <w:rPr>
          <w:szCs w:val="22"/>
        </w:rPr>
      </w:pPr>
      <w:r>
        <w:t xml:space="preserve">The submission requested </w:t>
      </w:r>
      <w:r w:rsidR="001E238E" w:rsidRPr="004B3DDB">
        <w:t>Section 100</w:t>
      </w:r>
      <w:r w:rsidR="00B626D7">
        <w:t xml:space="preserve"> written authority </w:t>
      </w:r>
      <w:r w:rsidR="00D87F74">
        <w:t xml:space="preserve">required </w:t>
      </w:r>
      <w:r w:rsidR="001E238E" w:rsidRPr="004B3DDB">
        <w:t xml:space="preserve">listing for </w:t>
      </w:r>
      <w:proofErr w:type="spellStart"/>
      <w:r w:rsidR="00B626D7">
        <w:t>omalizumab</w:t>
      </w:r>
      <w:proofErr w:type="spellEnd"/>
      <w:r w:rsidR="00B626D7">
        <w:t xml:space="preserve"> </w:t>
      </w:r>
      <w:r w:rsidR="001E238E" w:rsidRPr="004B3DDB">
        <w:t xml:space="preserve">for </w:t>
      </w:r>
      <w:r>
        <w:t xml:space="preserve">the treatment of </w:t>
      </w:r>
      <w:r w:rsidR="00A1216D">
        <w:t xml:space="preserve">chronic idiopathic </w:t>
      </w:r>
      <w:proofErr w:type="spellStart"/>
      <w:r w:rsidR="00A1216D">
        <w:t>urticaria</w:t>
      </w:r>
      <w:proofErr w:type="spellEnd"/>
      <w:r w:rsidR="00A1216D">
        <w:t xml:space="preserve"> (CIU) in patients who meet certain criteria</w:t>
      </w:r>
      <w:r w:rsidR="001E238E" w:rsidRPr="004B3DDB">
        <w:t>.</w:t>
      </w:r>
      <w:bookmarkStart w:id="2" w:name="_GoBack"/>
      <w:bookmarkEnd w:id="2"/>
    </w:p>
    <w:p w:rsidR="00B60939" w:rsidRDefault="00B60939" w:rsidP="00B741C2">
      <w:pPr>
        <w:spacing w:line="480" w:lineRule="auto"/>
      </w:pPr>
    </w:p>
    <w:p w:rsidR="00B50DB8" w:rsidRPr="007A04FB" w:rsidRDefault="00B50DB8" w:rsidP="00B741C2">
      <w:pPr>
        <w:pStyle w:val="Heading1"/>
      </w:pPr>
      <w:bookmarkStart w:id="3" w:name="_Toc430007051"/>
      <w:r w:rsidRPr="00407F2D">
        <w:t>Requested listing</w:t>
      </w:r>
      <w:bookmarkEnd w:id="3"/>
    </w:p>
    <w:p w:rsidR="00B60939" w:rsidRPr="007A04FB" w:rsidRDefault="00B60939" w:rsidP="004B1CB4"/>
    <w:p w:rsidR="007500A2" w:rsidRPr="007A04FB" w:rsidRDefault="007500A2" w:rsidP="007500A2">
      <w:pPr>
        <w:pStyle w:val="ListParagraph"/>
        <w:widowControl/>
        <w:numPr>
          <w:ilvl w:val="1"/>
          <w:numId w:val="2"/>
        </w:numPr>
        <w:rPr>
          <w:szCs w:val="22"/>
        </w:rPr>
      </w:pPr>
      <w:r>
        <w:t>A</w:t>
      </w:r>
      <w:r w:rsidRPr="007A04FB">
        <w:t xml:space="preserve"> short version of the requested restriction is provided below. </w:t>
      </w:r>
      <w:r w:rsidRPr="002574A0">
        <w:t>Suggestions and additions proposed by the Secretariat to the requested listing are added in italics and suggested deletions are crossed out with strikethrough.</w:t>
      </w:r>
    </w:p>
    <w:p w:rsidR="007500A2" w:rsidRDefault="007500A2" w:rsidP="007500A2"/>
    <w:tbl>
      <w:tblPr>
        <w:tblW w:w="4595" w:type="pct"/>
        <w:tblInd w:w="737" w:type="dxa"/>
        <w:tblCellMar>
          <w:left w:w="28" w:type="dxa"/>
          <w:right w:w="28" w:type="dxa"/>
        </w:tblCellMar>
        <w:tblLook w:val="04A0" w:firstRow="1" w:lastRow="0" w:firstColumn="1" w:lastColumn="0" w:noHBand="0" w:noVBand="1"/>
        <w:tblCaption w:val="Requested listing"/>
      </w:tblPr>
      <w:tblGrid>
        <w:gridCol w:w="833"/>
        <w:gridCol w:w="2287"/>
        <w:gridCol w:w="568"/>
        <w:gridCol w:w="492"/>
        <w:gridCol w:w="1736"/>
        <w:gridCol w:w="664"/>
        <w:gridCol w:w="1758"/>
        <w:gridCol w:w="8"/>
      </w:tblGrid>
      <w:tr w:rsidR="007500A2" w:rsidRPr="006C5CE6" w:rsidTr="001864E5">
        <w:trPr>
          <w:trHeight w:val="471"/>
        </w:trPr>
        <w:tc>
          <w:tcPr>
            <w:tcW w:w="1869" w:type="pct"/>
            <w:gridSpan w:val="2"/>
            <w:tcBorders>
              <w:top w:val="nil"/>
              <w:left w:val="nil"/>
              <w:bottom w:val="single" w:sz="4" w:space="0" w:color="auto"/>
              <w:right w:val="nil"/>
            </w:tcBorders>
            <w:hideMark/>
          </w:tcPr>
          <w:p w:rsidR="007500A2" w:rsidRPr="006C5CE6" w:rsidRDefault="007500A2" w:rsidP="007500A2">
            <w:pPr>
              <w:keepNext/>
              <w:rPr>
                <w:rFonts w:ascii="Arial Narrow" w:hAnsi="Arial Narrow"/>
                <w:sz w:val="20"/>
              </w:rPr>
            </w:pPr>
            <w:r w:rsidRPr="006C5CE6">
              <w:rPr>
                <w:rFonts w:ascii="Arial Narrow" w:hAnsi="Arial Narrow"/>
                <w:sz w:val="20"/>
              </w:rPr>
              <w:t>Name, Restriction,</w:t>
            </w:r>
          </w:p>
          <w:p w:rsidR="007500A2" w:rsidRPr="006C5CE6" w:rsidRDefault="007500A2" w:rsidP="007500A2">
            <w:pPr>
              <w:keepNext/>
              <w:rPr>
                <w:rFonts w:ascii="Arial Narrow" w:hAnsi="Arial Narrow"/>
                <w:sz w:val="20"/>
              </w:rPr>
            </w:pPr>
            <w:r w:rsidRPr="006C5CE6">
              <w:rPr>
                <w:rFonts w:ascii="Arial Narrow" w:hAnsi="Arial Narrow"/>
                <w:sz w:val="20"/>
              </w:rPr>
              <w:t>Manner of administration and form</w:t>
            </w:r>
          </w:p>
        </w:tc>
        <w:tc>
          <w:tcPr>
            <w:tcW w:w="340"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Max.</w:t>
            </w:r>
          </w:p>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Qty</w:t>
            </w:r>
            <w:proofErr w:type="spellEnd"/>
          </w:p>
        </w:tc>
        <w:tc>
          <w:tcPr>
            <w:tcW w:w="295"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№.of</w:t>
            </w:r>
          </w:p>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Rpts</w:t>
            </w:r>
            <w:proofErr w:type="spellEnd"/>
          </w:p>
        </w:tc>
        <w:tc>
          <w:tcPr>
            <w:tcW w:w="1040"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 xml:space="preserve">Dispensed Price for Max. </w:t>
            </w:r>
            <w:proofErr w:type="spellStart"/>
            <w:r w:rsidRPr="006C5CE6">
              <w:rPr>
                <w:rFonts w:ascii="Arial Narrow" w:hAnsi="Arial Narrow"/>
                <w:sz w:val="20"/>
              </w:rPr>
              <w:t>Qty</w:t>
            </w:r>
            <w:proofErr w:type="spellEnd"/>
          </w:p>
        </w:tc>
        <w:tc>
          <w:tcPr>
            <w:tcW w:w="1456" w:type="pct"/>
            <w:gridSpan w:val="3"/>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lang w:val="fr-FR"/>
              </w:rPr>
            </w:pPr>
            <w:r w:rsidRPr="006C5CE6">
              <w:rPr>
                <w:rFonts w:ascii="Arial Narrow" w:hAnsi="Arial Narrow"/>
                <w:sz w:val="20"/>
              </w:rPr>
              <w:t>Proprietary Name and Manufacturer</w:t>
            </w:r>
          </w:p>
        </w:tc>
      </w:tr>
      <w:tr w:rsidR="007500A2" w:rsidRPr="000D093D" w:rsidTr="001864E5">
        <w:trPr>
          <w:trHeight w:val="577"/>
        </w:trPr>
        <w:tc>
          <w:tcPr>
            <w:tcW w:w="1869" w:type="pct"/>
            <w:gridSpan w:val="2"/>
            <w:vAlign w:val="center"/>
            <w:hideMark/>
          </w:tcPr>
          <w:p w:rsidR="007500A2" w:rsidRPr="006C5CE6" w:rsidRDefault="007500A2" w:rsidP="007500A2">
            <w:pPr>
              <w:keepNext/>
              <w:jc w:val="left"/>
              <w:rPr>
                <w:rFonts w:ascii="Arial Narrow" w:hAnsi="Arial Narrow"/>
                <w:sz w:val="20"/>
              </w:rPr>
            </w:pPr>
            <w:proofErr w:type="spellStart"/>
            <w:r w:rsidRPr="006C5CE6">
              <w:rPr>
                <w:rFonts w:ascii="Arial Narrow" w:hAnsi="Arial Narrow"/>
                <w:smallCaps/>
                <w:sz w:val="20"/>
              </w:rPr>
              <w:t>Omalizumab</w:t>
            </w:r>
            <w:proofErr w:type="spellEnd"/>
          </w:p>
          <w:p w:rsidR="007500A2" w:rsidRPr="006C5CE6" w:rsidRDefault="007500A2" w:rsidP="007500A2">
            <w:pPr>
              <w:keepNext/>
              <w:jc w:val="left"/>
              <w:rPr>
                <w:rFonts w:ascii="Arial Narrow" w:hAnsi="Arial Narrow"/>
                <w:sz w:val="20"/>
              </w:rPr>
            </w:pPr>
            <w:r w:rsidRPr="006C5CE6">
              <w:rPr>
                <w:rFonts w:ascii="Arial Narrow" w:hAnsi="Arial Narrow"/>
                <w:sz w:val="20"/>
              </w:rPr>
              <w:t>syringe 150 mg/mL</w:t>
            </w:r>
          </w:p>
        </w:tc>
        <w:tc>
          <w:tcPr>
            <w:tcW w:w="340" w:type="pct"/>
            <w:vAlign w:val="center"/>
          </w:tcPr>
          <w:p w:rsidR="007500A2" w:rsidRPr="006C5CE6" w:rsidRDefault="007500A2" w:rsidP="007500A2">
            <w:pPr>
              <w:keepNext/>
              <w:jc w:val="center"/>
              <w:rPr>
                <w:rFonts w:ascii="Arial Narrow" w:hAnsi="Arial Narrow"/>
                <w:sz w:val="20"/>
              </w:rPr>
            </w:pPr>
            <w:r w:rsidRPr="006C5CE6">
              <w:rPr>
                <w:rFonts w:ascii="Arial Narrow" w:hAnsi="Arial Narrow"/>
                <w:sz w:val="20"/>
              </w:rPr>
              <w:t>2</w:t>
            </w:r>
          </w:p>
        </w:tc>
        <w:tc>
          <w:tcPr>
            <w:tcW w:w="295" w:type="pct"/>
            <w:vAlign w:val="center"/>
          </w:tcPr>
          <w:p w:rsidR="007500A2" w:rsidRPr="00CB0557" w:rsidRDefault="007500A2" w:rsidP="007500A2">
            <w:pPr>
              <w:keepNext/>
              <w:jc w:val="center"/>
              <w:rPr>
                <w:rFonts w:ascii="Arial Narrow" w:hAnsi="Arial Narrow"/>
                <w:i/>
                <w:strike/>
                <w:sz w:val="20"/>
              </w:rPr>
            </w:pPr>
            <w:r w:rsidRPr="00CB0557">
              <w:rPr>
                <w:rFonts w:ascii="Arial Narrow" w:hAnsi="Arial Narrow"/>
                <w:strike/>
                <w:sz w:val="20"/>
              </w:rPr>
              <w:t>2</w:t>
            </w:r>
            <w:r w:rsidRPr="00CB0557">
              <w:rPr>
                <w:rFonts w:ascii="Arial Narrow" w:hAnsi="Arial Narrow"/>
                <w:i/>
                <w:sz w:val="20"/>
              </w:rPr>
              <w:t>3</w:t>
            </w:r>
          </w:p>
        </w:tc>
        <w:tc>
          <w:tcPr>
            <w:tcW w:w="1040" w:type="pct"/>
            <w:vAlign w:val="center"/>
          </w:tcPr>
          <w:p w:rsidR="007500A2" w:rsidRPr="006C5CE6" w:rsidRDefault="007500A2" w:rsidP="007500A2">
            <w:pPr>
              <w:keepNext/>
              <w:jc w:val="center"/>
              <w:rPr>
                <w:rFonts w:ascii="Arial Narrow" w:hAnsi="Arial Narrow"/>
                <w:sz w:val="20"/>
              </w:rPr>
            </w:pPr>
            <w:r w:rsidRPr="006C5CE6">
              <w:rPr>
                <w:rFonts w:ascii="Arial Narrow" w:hAnsi="Arial Narrow"/>
                <w:sz w:val="20"/>
              </w:rPr>
              <w:t>$</w:t>
            </w:r>
            <w:r w:rsidR="00FA5492">
              <w:rPr>
                <w:rFonts w:ascii="Arial Narrow" w:hAnsi="Arial Narrow"/>
                <w:noProof/>
                <w:color w:val="000000"/>
                <w:sz w:val="20"/>
                <w:highlight w:val="black"/>
              </w:rPr>
              <w:t>''''''''''''''''</w:t>
            </w:r>
            <w:r w:rsidRPr="006C5CE6">
              <w:rPr>
                <w:rFonts w:ascii="Arial Narrow" w:hAnsi="Arial Narrow"/>
                <w:sz w:val="20"/>
              </w:rPr>
              <w:t xml:space="preserve"> (Public)*</w:t>
            </w:r>
          </w:p>
          <w:p w:rsidR="007500A2" w:rsidRPr="006C5CE6" w:rsidRDefault="007500A2" w:rsidP="007500A2">
            <w:pPr>
              <w:keepNext/>
              <w:jc w:val="center"/>
              <w:rPr>
                <w:rFonts w:ascii="Arial Narrow" w:hAnsi="Arial Narrow"/>
                <w:sz w:val="20"/>
              </w:rPr>
            </w:pPr>
            <w:r w:rsidRPr="006C5CE6">
              <w:rPr>
                <w:rFonts w:ascii="Arial Narrow" w:hAnsi="Arial Narrow"/>
                <w:sz w:val="20"/>
              </w:rPr>
              <w:t>$</w:t>
            </w:r>
            <w:r w:rsidR="00FA5492">
              <w:rPr>
                <w:rFonts w:ascii="Arial Narrow" w:hAnsi="Arial Narrow"/>
                <w:noProof/>
                <w:color w:val="000000"/>
                <w:sz w:val="20"/>
                <w:highlight w:val="black"/>
              </w:rPr>
              <w:t>''''''''''''''''</w:t>
            </w:r>
            <w:r w:rsidRPr="006C5CE6">
              <w:rPr>
                <w:rFonts w:ascii="Arial Narrow" w:hAnsi="Arial Narrow"/>
                <w:sz w:val="20"/>
              </w:rPr>
              <w:t xml:space="preserve"> (Private)*</w:t>
            </w:r>
          </w:p>
        </w:tc>
        <w:tc>
          <w:tcPr>
            <w:tcW w:w="398" w:type="pct"/>
            <w:vAlign w:val="center"/>
            <w:hideMark/>
          </w:tcPr>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Xolair</w:t>
            </w:r>
            <w:proofErr w:type="spellEnd"/>
            <w:r w:rsidRPr="006C5CE6">
              <w:rPr>
                <w:rFonts w:ascii="Arial Narrow" w:hAnsi="Arial Narrow"/>
                <w:sz w:val="20"/>
                <w:vertAlign w:val="superscript"/>
              </w:rPr>
              <w:t>®</w:t>
            </w:r>
          </w:p>
        </w:tc>
        <w:tc>
          <w:tcPr>
            <w:tcW w:w="1058" w:type="pct"/>
            <w:gridSpan w:val="2"/>
            <w:hideMark/>
          </w:tcPr>
          <w:p w:rsidR="007500A2" w:rsidRPr="006C5CE6" w:rsidRDefault="007500A2" w:rsidP="007500A2">
            <w:pPr>
              <w:keepNext/>
              <w:jc w:val="center"/>
              <w:rPr>
                <w:rFonts w:ascii="Arial Narrow" w:hAnsi="Arial Narrow"/>
                <w:sz w:val="20"/>
                <w:lang w:val="pt-PT"/>
              </w:rPr>
            </w:pPr>
            <w:r w:rsidRPr="006C5CE6">
              <w:rPr>
                <w:rFonts w:ascii="Arial Narrow" w:hAnsi="Arial Narrow"/>
                <w:sz w:val="20"/>
                <w:lang w:val="pt-PT"/>
              </w:rPr>
              <w:t>Novartis Pharmaceuticals Australia Pty Ltd</w:t>
            </w:r>
          </w:p>
        </w:tc>
      </w:tr>
      <w:tr w:rsidR="007500A2" w:rsidTr="001864E5">
        <w:trPr>
          <w:gridAfter w:val="1"/>
          <w:wAfter w:w="5" w:type="pct"/>
          <w:trHeight w:val="20"/>
        </w:trPr>
        <w:tc>
          <w:tcPr>
            <w:tcW w:w="4995" w:type="pct"/>
            <w:gridSpan w:val="7"/>
            <w:tcBorders>
              <w:top w:val="single" w:sz="4" w:space="0" w:color="auto"/>
              <w:left w:val="single" w:sz="4" w:space="0" w:color="auto"/>
              <w:bottom w:val="single" w:sz="4" w:space="0" w:color="auto"/>
              <w:right w:val="single" w:sz="4" w:space="0" w:color="auto"/>
            </w:tcBorders>
            <w:vAlign w:val="center"/>
            <w:hideMark/>
          </w:tcPr>
          <w:p w:rsidR="007500A2" w:rsidRPr="00EA7C0A" w:rsidRDefault="007500A2" w:rsidP="007500A2">
            <w:pPr>
              <w:snapToGrid w:val="0"/>
              <w:spacing w:line="20" w:lineRule="atLeast"/>
              <w:rPr>
                <w:rFonts w:ascii="Arial Narrow" w:hAnsi="Arial Narrow"/>
                <w:sz w:val="20"/>
                <w:lang w:eastAsia="en-AU"/>
              </w:rPr>
            </w:pPr>
            <w:r w:rsidRPr="00EA7C0A">
              <w:rPr>
                <w:rFonts w:ascii="Arial Narrow" w:hAnsi="Arial Narrow"/>
                <w:b/>
                <w:bCs/>
                <w:sz w:val="20"/>
                <w:lang w:eastAsia="en-AU"/>
              </w:rPr>
              <w:t>Treatment phase: Initial treatment (new patient)</w:t>
            </w:r>
          </w:p>
        </w:tc>
      </w:tr>
      <w:tr w:rsidR="007500A2"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hideMark/>
          </w:tcPr>
          <w:p w:rsidR="007500A2" w:rsidRDefault="007500A2" w:rsidP="007500A2">
            <w:pPr>
              <w:snapToGrid w:val="0"/>
              <w:spacing w:line="20" w:lineRule="atLeast"/>
              <w:rPr>
                <w:lang w:eastAsia="en-AU"/>
              </w:rPr>
            </w:pPr>
            <w:r>
              <w:rPr>
                <w:rFonts w:ascii="Arial Narrow" w:hAnsi="Arial Narrow"/>
                <w:sz w:val="20"/>
                <w:lang w:eastAsia="en-AU"/>
              </w:rPr>
              <w:t>Condition</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 xml:space="preserve">Severe Chronic Idiopathic </w:t>
            </w:r>
            <w:proofErr w:type="spellStart"/>
            <w:r w:rsidRPr="00EA7C0A">
              <w:rPr>
                <w:rFonts w:ascii="Arial Narrow" w:hAnsi="Arial Narrow"/>
                <w:sz w:val="20"/>
                <w:lang w:eastAsia="en-AU"/>
              </w:rPr>
              <w:t>Urticaria</w:t>
            </w:r>
            <w:proofErr w:type="spellEnd"/>
          </w:p>
        </w:tc>
      </w:tr>
      <w:tr w:rsidR="007500A2"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hideMark/>
          </w:tcPr>
          <w:p w:rsidR="007500A2" w:rsidRDefault="007500A2" w:rsidP="007500A2">
            <w:pPr>
              <w:snapToGrid w:val="0"/>
              <w:spacing w:line="20" w:lineRule="atLeast"/>
              <w:rPr>
                <w:lang w:eastAsia="en-AU"/>
              </w:rPr>
            </w:pPr>
            <w:r>
              <w:rPr>
                <w:rFonts w:ascii="Arial Narrow" w:hAnsi="Arial Narrow"/>
                <w:sz w:val="20"/>
                <w:lang w:eastAsia="en-AU"/>
              </w:rPr>
              <w:t>Restriction</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Section 100: Public and private hospital authority required</w:t>
            </w:r>
          </w:p>
        </w:tc>
      </w:tr>
      <w:tr w:rsidR="007500A2"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tcPr>
          <w:p w:rsidR="007500A2" w:rsidRDefault="007500A2" w:rsidP="007500A2">
            <w:pPr>
              <w:snapToGrid w:val="0"/>
              <w:spacing w:line="20" w:lineRule="atLeast"/>
              <w:rPr>
                <w:lang w:eastAsia="en-AU"/>
              </w:rPr>
            </w:pPr>
            <w:r>
              <w:rPr>
                <w:rFonts w:ascii="Arial Narrow" w:hAnsi="Arial Narrow"/>
                <w:sz w:val="20"/>
                <w:lang w:eastAsia="en-AU"/>
              </w:rPr>
              <w:t>Clinical criteria</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 xml:space="preserve">The condition must be based on both physical examination and patient history </w:t>
            </w:r>
            <w:r w:rsidRPr="00CB0557">
              <w:rPr>
                <w:rFonts w:ascii="Arial Narrow" w:hAnsi="Arial Narrow"/>
                <w:strike/>
                <w:sz w:val="20"/>
                <w:lang w:eastAsia="en-AU"/>
              </w:rPr>
              <w:t xml:space="preserve">(to exclude any factors that may be triggering the </w:t>
            </w:r>
            <w:proofErr w:type="spellStart"/>
            <w:r w:rsidRPr="00CB0557">
              <w:rPr>
                <w:rFonts w:ascii="Arial Narrow" w:hAnsi="Arial Narrow"/>
                <w:strike/>
                <w:sz w:val="20"/>
                <w:lang w:eastAsia="en-AU"/>
              </w:rPr>
              <w:t>urticaria</w:t>
            </w:r>
            <w:proofErr w:type="spellEnd"/>
            <w:r w:rsidRPr="00CB0557">
              <w:rPr>
                <w:rFonts w:ascii="Arial Narrow" w:hAnsi="Arial Narrow"/>
                <w:strike/>
                <w:sz w:val="20"/>
                <w:lang w:eastAsia="en-AU"/>
              </w:rPr>
              <w:t>)</w:t>
            </w:r>
            <w:r w:rsidRPr="00EA7C0A">
              <w:rPr>
                <w:rFonts w:ascii="Arial Narrow" w:hAnsi="Arial Narrow"/>
                <w:sz w:val="20"/>
                <w:lang w:eastAsia="en-AU"/>
              </w:rPr>
              <w:t>,</w:t>
            </w:r>
          </w:p>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AND</w:t>
            </w:r>
          </w:p>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 xml:space="preserve">Must be treated by a clinical immunologist, allergist, dermatologist or general physician with expertise in the management of chronic idiopathic </w:t>
            </w:r>
            <w:proofErr w:type="spellStart"/>
            <w:r w:rsidRPr="00EA7C0A">
              <w:rPr>
                <w:rFonts w:ascii="Arial Narrow" w:hAnsi="Arial Narrow"/>
                <w:sz w:val="20"/>
                <w:lang w:eastAsia="en-AU"/>
              </w:rPr>
              <w:t>urticaria</w:t>
            </w:r>
            <w:proofErr w:type="spellEnd"/>
            <w:r w:rsidRPr="00EA7C0A">
              <w:rPr>
                <w:rFonts w:ascii="Arial Narrow" w:hAnsi="Arial Narrow"/>
                <w:sz w:val="20"/>
                <w:lang w:eastAsia="en-AU"/>
              </w:rPr>
              <w:t xml:space="preserve"> (CIU), </w:t>
            </w:r>
          </w:p>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AND</w:t>
            </w:r>
          </w:p>
          <w:p w:rsidR="007500A2" w:rsidRPr="00EA7C0A" w:rsidRDefault="007500A2" w:rsidP="007500A2">
            <w:pPr>
              <w:snapToGrid w:val="0"/>
              <w:spacing w:line="20" w:lineRule="atLeast"/>
              <w:jc w:val="left"/>
              <w:rPr>
                <w:rFonts w:ascii="Arial Narrow" w:hAnsi="Arial Narrow"/>
                <w:sz w:val="20"/>
                <w:lang w:eastAsia="en-AU"/>
              </w:rPr>
            </w:pPr>
            <w:r w:rsidRPr="00EA7C0A">
              <w:rPr>
                <w:rFonts w:ascii="Arial Narrow" w:hAnsi="Arial Narrow"/>
                <w:sz w:val="20"/>
                <w:lang w:eastAsia="en-AU"/>
              </w:rPr>
              <w:t xml:space="preserve">Patients must have had uncontrolled chronic idiopathic </w:t>
            </w:r>
            <w:proofErr w:type="spellStart"/>
            <w:r w:rsidRPr="00EA7C0A">
              <w:rPr>
                <w:rFonts w:ascii="Arial Narrow" w:hAnsi="Arial Narrow"/>
                <w:sz w:val="20"/>
                <w:lang w:eastAsia="en-AU"/>
              </w:rPr>
              <w:t>urticaria</w:t>
            </w:r>
            <w:proofErr w:type="spellEnd"/>
            <w:r w:rsidRPr="00EA7C0A">
              <w:rPr>
                <w:rFonts w:ascii="Arial Narrow" w:hAnsi="Arial Narrow"/>
                <w:sz w:val="20"/>
                <w:lang w:eastAsia="en-AU"/>
              </w:rPr>
              <w:t xml:space="preserve"> defined as the presence of itch and hives that persist on a daily basis for at least 6 weeks despite treatment with H</w:t>
            </w:r>
            <w:r w:rsidRPr="003F344C">
              <w:rPr>
                <w:rFonts w:ascii="Arial Narrow" w:hAnsi="Arial Narrow"/>
                <w:sz w:val="20"/>
                <w:vertAlign w:val="subscript"/>
                <w:lang w:eastAsia="en-AU"/>
              </w:rPr>
              <w:t>1</w:t>
            </w:r>
            <w:r w:rsidRPr="00EA7C0A">
              <w:rPr>
                <w:rFonts w:ascii="Arial Narrow" w:hAnsi="Arial Narrow"/>
                <w:sz w:val="20"/>
                <w:lang w:eastAsia="en-AU"/>
              </w:rPr>
              <w:t xml:space="preserve"> antihistamines</w:t>
            </w:r>
            <w:r>
              <w:rPr>
                <w:rFonts w:ascii="Arial Narrow" w:hAnsi="Arial Narrow"/>
                <w:sz w:val="20"/>
                <w:lang w:eastAsia="en-AU"/>
              </w:rPr>
              <w:t>,</w:t>
            </w:r>
          </w:p>
        </w:tc>
      </w:tr>
      <w:tr w:rsidR="007500A2"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tcPr>
          <w:p w:rsidR="007500A2" w:rsidRDefault="007500A2" w:rsidP="007500A2">
            <w:pPr>
              <w:snapToGrid w:val="0"/>
              <w:spacing w:line="20" w:lineRule="atLeast"/>
              <w:rPr>
                <w:lang w:eastAsia="en-AU"/>
              </w:rPr>
            </w:pPr>
            <w:r>
              <w:rPr>
                <w:rFonts w:ascii="Arial Narrow" w:hAnsi="Arial Narrow"/>
                <w:sz w:val="20"/>
                <w:lang w:eastAsia="en-AU"/>
              </w:rPr>
              <w:t>Treatment criteria</w:t>
            </w:r>
          </w:p>
        </w:tc>
        <w:tc>
          <w:tcPr>
            <w:tcW w:w="4496" w:type="pct"/>
            <w:gridSpan w:val="6"/>
            <w:tcBorders>
              <w:top w:val="single" w:sz="4" w:space="0" w:color="auto"/>
              <w:left w:val="single" w:sz="4" w:space="0" w:color="auto"/>
              <w:bottom w:val="single" w:sz="4" w:space="0" w:color="auto"/>
              <w:right w:val="single" w:sz="4" w:space="0" w:color="auto"/>
            </w:tcBorders>
          </w:tcPr>
          <w:p w:rsidR="007500A2" w:rsidRDefault="007500A2" w:rsidP="007500A2">
            <w:pPr>
              <w:adjustRightInd w:val="0"/>
              <w:spacing w:line="20" w:lineRule="atLeast"/>
              <w:jc w:val="left"/>
              <w:rPr>
                <w:rFonts w:ascii="Arial Narrow" w:hAnsi="Arial Narrow"/>
                <w:strike/>
                <w:color w:val="000000"/>
                <w:sz w:val="20"/>
                <w:lang w:val="en-US" w:eastAsia="en-AU"/>
              </w:rPr>
            </w:pPr>
            <w:r w:rsidRPr="009D279B">
              <w:rPr>
                <w:rFonts w:ascii="Arial Narrow" w:hAnsi="Arial Narrow"/>
                <w:strike/>
                <w:color w:val="000000"/>
                <w:sz w:val="20"/>
                <w:lang w:val="en-US" w:eastAsia="en-AU"/>
              </w:rPr>
              <w:t>Patients must have failed to achieve an adequate response to standard therapy which must include H</w:t>
            </w:r>
            <w:r w:rsidRPr="009D279B">
              <w:rPr>
                <w:rFonts w:ascii="Arial Narrow" w:hAnsi="Arial Narrow"/>
                <w:strike/>
                <w:color w:val="000000"/>
                <w:sz w:val="20"/>
                <w:vertAlign w:val="subscript"/>
                <w:lang w:val="en-US" w:eastAsia="en-AU"/>
              </w:rPr>
              <w:t>1</w:t>
            </w:r>
            <w:r w:rsidRPr="009D279B">
              <w:rPr>
                <w:rFonts w:ascii="Arial Narrow" w:hAnsi="Arial Narrow"/>
                <w:strike/>
                <w:color w:val="000000"/>
                <w:sz w:val="20"/>
                <w:lang w:val="en-US" w:eastAsia="en-AU"/>
              </w:rPr>
              <w:t xml:space="preserve"> antihistamines at maximally tolerated doses in accordance with clinical guidelines, and/or H</w:t>
            </w:r>
            <w:r w:rsidRPr="009D279B">
              <w:rPr>
                <w:rFonts w:ascii="Arial Narrow" w:hAnsi="Arial Narrow"/>
                <w:strike/>
                <w:color w:val="000000"/>
                <w:sz w:val="20"/>
                <w:vertAlign w:val="subscript"/>
                <w:lang w:val="en-US" w:eastAsia="en-AU"/>
              </w:rPr>
              <w:t>2</w:t>
            </w:r>
            <w:r w:rsidRPr="009D279B">
              <w:rPr>
                <w:rFonts w:ascii="Arial Narrow" w:hAnsi="Arial Narrow"/>
                <w:strike/>
                <w:color w:val="000000"/>
                <w:sz w:val="20"/>
                <w:vertAlign w:val="superscript"/>
                <w:lang w:val="en-US" w:eastAsia="en-AU"/>
              </w:rPr>
              <w:t xml:space="preserve"> </w:t>
            </w:r>
            <w:r w:rsidRPr="009D279B">
              <w:rPr>
                <w:rFonts w:ascii="Arial Narrow" w:hAnsi="Arial Narrow"/>
                <w:strike/>
                <w:color w:val="000000"/>
                <w:sz w:val="20"/>
                <w:lang w:val="en-US" w:eastAsia="en-AU"/>
              </w:rPr>
              <w:t>receptor antagonist (150 mg twice per day) and/or leukotriene receptor antagonist (LTRA) (10 mg per day) and/or doxepin (up to 25mg three times a day) for a minimum of 2 weeks (unless contraindicated or not tolerated).</w:t>
            </w:r>
          </w:p>
          <w:p w:rsidR="007500A2" w:rsidRPr="009D279B" w:rsidRDefault="007500A2" w:rsidP="007500A2">
            <w:pPr>
              <w:adjustRightInd w:val="0"/>
              <w:spacing w:line="20" w:lineRule="atLeast"/>
              <w:jc w:val="left"/>
              <w:rPr>
                <w:rFonts w:ascii="Arial Narrow" w:hAnsi="Arial Narrow"/>
                <w:strike/>
                <w:color w:val="000000"/>
                <w:sz w:val="20"/>
                <w:lang w:val="en-US" w:eastAsia="en-AU"/>
              </w:rPr>
            </w:pPr>
            <w:r w:rsidRPr="00CB0557">
              <w:rPr>
                <w:rFonts w:ascii="Arial Narrow" w:hAnsi="Arial Narrow"/>
                <w:i/>
                <w:color w:val="000000"/>
                <w:sz w:val="20"/>
                <w:lang w:val="en-US" w:eastAsia="en-AU"/>
              </w:rPr>
              <w:t>Patients must have failed to achieve an adequate response to standard therapy which must include H</w:t>
            </w:r>
            <w:r w:rsidRPr="00CB0557">
              <w:rPr>
                <w:rFonts w:ascii="Arial Narrow" w:hAnsi="Arial Narrow"/>
                <w:i/>
                <w:color w:val="000000"/>
                <w:sz w:val="20"/>
                <w:vertAlign w:val="subscript"/>
                <w:lang w:val="en-US" w:eastAsia="en-AU"/>
              </w:rPr>
              <w:t>1</w:t>
            </w:r>
            <w:r w:rsidRPr="00CB0557">
              <w:rPr>
                <w:rFonts w:ascii="Arial Narrow" w:hAnsi="Arial Narrow"/>
                <w:i/>
                <w:color w:val="000000"/>
                <w:sz w:val="20"/>
                <w:lang w:val="en-US" w:eastAsia="en-AU"/>
              </w:rPr>
              <w:t xml:space="preserve"> antihistamines at maximally tolerated doses and at least two of: H2 antagonist (ranitidine or cimetidine), </w:t>
            </w:r>
            <w:proofErr w:type="spellStart"/>
            <w:r w:rsidRPr="00CB0557">
              <w:rPr>
                <w:rFonts w:ascii="Arial Narrow" w:hAnsi="Arial Narrow"/>
                <w:i/>
                <w:color w:val="000000"/>
                <w:sz w:val="20"/>
                <w:lang w:val="en-US" w:eastAsia="en-AU"/>
              </w:rPr>
              <w:t>montelukast</w:t>
            </w:r>
            <w:proofErr w:type="spellEnd"/>
            <w:r w:rsidRPr="00CB0557">
              <w:rPr>
                <w:rFonts w:ascii="Arial Narrow" w:hAnsi="Arial Narrow"/>
                <w:i/>
                <w:color w:val="000000"/>
                <w:sz w:val="20"/>
                <w:lang w:val="en-US" w:eastAsia="en-AU"/>
              </w:rPr>
              <w:t>, or doxepin.</w:t>
            </w:r>
          </w:p>
          <w:p w:rsidR="007500A2" w:rsidRPr="00EA7C0A" w:rsidRDefault="007500A2" w:rsidP="007500A2">
            <w:pPr>
              <w:adjustRightInd w:val="0"/>
              <w:spacing w:line="20" w:lineRule="atLeast"/>
              <w:jc w:val="left"/>
              <w:rPr>
                <w:rFonts w:ascii="Arial Narrow" w:hAnsi="Arial Narrow"/>
                <w:color w:val="000000"/>
                <w:sz w:val="20"/>
                <w:lang w:val="en-US" w:eastAsia="en-AU"/>
              </w:rPr>
            </w:pPr>
            <w:r w:rsidRPr="00EA7C0A">
              <w:rPr>
                <w:rFonts w:ascii="Arial Narrow" w:hAnsi="Arial Narrow"/>
                <w:color w:val="000000"/>
                <w:sz w:val="20"/>
                <w:lang w:val="en-US" w:eastAsia="en-AU"/>
              </w:rPr>
              <w:t xml:space="preserve">The following initiation criteria indicates </w:t>
            </w:r>
            <w:r w:rsidRPr="00EA7C0A">
              <w:rPr>
                <w:rFonts w:ascii="Arial Narrow" w:hAnsi="Arial Narrow"/>
                <w:color w:val="000000"/>
                <w:sz w:val="20"/>
                <w:u w:val="single"/>
                <w:lang w:val="en-US" w:eastAsia="en-AU"/>
              </w:rPr>
              <w:t xml:space="preserve">failure to achieve an adequate response </w:t>
            </w:r>
            <w:r w:rsidRPr="00EA7C0A">
              <w:rPr>
                <w:rFonts w:ascii="Arial Narrow" w:hAnsi="Arial Narrow"/>
                <w:color w:val="000000"/>
                <w:sz w:val="20"/>
                <w:lang w:val="en-US" w:eastAsia="en-AU"/>
              </w:rPr>
              <w:t>to standard therapy and must be demonstrated at the time of the initial application:</w:t>
            </w:r>
          </w:p>
          <w:p w:rsidR="007500A2" w:rsidRDefault="007500A2" w:rsidP="007500A2">
            <w:pPr>
              <w:adjustRightInd w:val="0"/>
              <w:spacing w:line="20" w:lineRule="atLeast"/>
              <w:jc w:val="left"/>
              <w:rPr>
                <w:rFonts w:ascii="Arial Narrow" w:hAnsi="Arial Narrow"/>
                <w:color w:val="000000"/>
                <w:sz w:val="20"/>
                <w:lang w:val="en-US" w:eastAsia="en-AU"/>
              </w:rPr>
            </w:pPr>
            <w:r w:rsidRPr="00EA7C0A">
              <w:rPr>
                <w:rFonts w:ascii="Arial Narrow" w:hAnsi="Arial Narrow"/>
                <w:color w:val="000000"/>
                <w:sz w:val="20"/>
                <w:lang w:val="en-US" w:eastAsia="en-AU"/>
              </w:rPr>
              <w:t xml:space="preserve">A current </w:t>
            </w:r>
            <w:proofErr w:type="spellStart"/>
            <w:r w:rsidRPr="00EA7C0A">
              <w:rPr>
                <w:rFonts w:ascii="Arial Narrow" w:hAnsi="Arial Narrow"/>
                <w:color w:val="000000"/>
                <w:sz w:val="20"/>
                <w:lang w:val="en-US" w:eastAsia="en-AU"/>
              </w:rPr>
              <w:t>Urticaria</w:t>
            </w:r>
            <w:proofErr w:type="spellEnd"/>
            <w:r w:rsidRPr="00EA7C0A">
              <w:rPr>
                <w:rFonts w:ascii="Arial Narrow" w:hAnsi="Arial Narrow"/>
                <w:color w:val="000000"/>
                <w:sz w:val="20"/>
                <w:lang w:val="en-US" w:eastAsia="en-AU"/>
              </w:rPr>
              <w:t xml:space="preserve"> Assessment Score 7 (UAS7) score of ≥28 with an itch score of greater than 8, as assessed while still on standard therapy. The current UAS7 assessment must be no more than 1 month old at the time of the application.  </w:t>
            </w:r>
          </w:p>
          <w:p w:rsidR="007500A2" w:rsidRPr="00CB0557" w:rsidRDefault="007500A2" w:rsidP="007500A2">
            <w:pPr>
              <w:adjustRightInd w:val="0"/>
              <w:spacing w:line="20" w:lineRule="atLeast"/>
              <w:jc w:val="left"/>
              <w:rPr>
                <w:rFonts w:ascii="Arial Narrow" w:hAnsi="Arial Narrow"/>
                <w:i/>
                <w:color w:val="000000"/>
                <w:sz w:val="20"/>
                <w:lang w:eastAsia="en-AU"/>
              </w:rPr>
            </w:pPr>
          </w:p>
        </w:tc>
      </w:tr>
      <w:tr w:rsidR="007500A2" w:rsidTr="001864E5">
        <w:trPr>
          <w:trHeight w:val="471"/>
        </w:trPr>
        <w:tc>
          <w:tcPr>
            <w:tcW w:w="1869" w:type="pct"/>
            <w:gridSpan w:val="2"/>
            <w:tcBorders>
              <w:top w:val="nil"/>
              <w:left w:val="nil"/>
              <w:bottom w:val="single" w:sz="4" w:space="0" w:color="auto"/>
              <w:right w:val="nil"/>
            </w:tcBorders>
            <w:hideMark/>
          </w:tcPr>
          <w:p w:rsidR="007500A2" w:rsidRPr="006C5CE6" w:rsidRDefault="007500A2" w:rsidP="007500A2">
            <w:pPr>
              <w:keepNext/>
              <w:rPr>
                <w:rFonts w:ascii="Arial Narrow" w:hAnsi="Arial Narrow"/>
                <w:sz w:val="20"/>
              </w:rPr>
            </w:pPr>
            <w:r w:rsidRPr="006C5CE6">
              <w:rPr>
                <w:rFonts w:ascii="Arial Narrow" w:hAnsi="Arial Narrow"/>
                <w:sz w:val="20"/>
              </w:rPr>
              <w:t>Name, Restriction,</w:t>
            </w:r>
          </w:p>
          <w:p w:rsidR="007500A2" w:rsidRPr="006C5CE6" w:rsidRDefault="007500A2" w:rsidP="007500A2">
            <w:pPr>
              <w:keepNext/>
              <w:rPr>
                <w:rFonts w:ascii="Arial Narrow" w:hAnsi="Arial Narrow"/>
                <w:sz w:val="20"/>
              </w:rPr>
            </w:pPr>
            <w:r w:rsidRPr="006C5CE6">
              <w:rPr>
                <w:rFonts w:ascii="Arial Narrow" w:hAnsi="Arial Narrow"/>
                <w:sz w:val="20"/>
              </w:rPr>
              <w:t>Manner of administration and form</w:t>
            </w:r>
          </w:p>
        </w:tc>
        <w:tc>
          <w:tcPr>
            <w:tcW w:w="340"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Max.</w:t>
            </w:r>
          </w:p>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Qty</w:t>
            </w:r>
            <w:proofErr w:type="spellEnd"/>
          </w:p>
        </w:tc>
        <w:tc>
          <w:tcPr>
            <w:tcW w:w="295"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№.of</w:t>
            </w:r>
          </w:p>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Rpts</w:t>
            </w:r>
            <w:proofErr w:type="spellEnd"/>
          </w:p>
        </w:tc>
        <w:tc>
          <w:tcPr>
            <w:tcW w:w="1040" w:type="pct"/>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rPr>
            </w:pPr>
            <w:r w:rsidRPr="006C5CE6">
              <w:rPr>
                <w:rFonts w:ascii="Arial Narrow" w:hAnsi="Arial Narrow"/>
                <w:sz w:val="20"/>
              </w:rPr>
              <w:t xml:space="preserve">Dispensed Price for Max. </w:t>
            </w:r>
            <w:proofErr w:type="spellStart"/>
            <w:r w:rsidRPr="006C5CE6">
              <w:rPr>
                <w:rFonts w:ascii="Arial Narrow" w:hAnsi="Arial Narrow"/>
                <w:sz w:val="20"/>
              </w:rPr>
              <w:t>Qty</w:t>
            </w:r>
            <w:proofErr w:type="spellEnd"/>
          </w:p>
        </w:tc>
        <w:tc>
          <w:tcPr>
            <w:tcW w:w="1456" w:type="pct"/>
            <w:gridSpan w:val="3"/>
            <w:tcBorders>
              <w:top w:val="nil"/>
              <w:left w:val="nil"/>
              <w:bottom w:val="single" w:sz="4" w:space="0" w:color="auto"/>
              <w:right w:val="nil"/>
            </w:tcBorders>
            <w:hideMark/>
          </w:tcPr>
          <w:p w:rsidR="007500A2" w:rsidRPr="006C5CE6" w:rsidRDefault="007500A2" w:rsidP="007500A2">
            <w:pPr>
              <w:keepNext/>
              <w:jc w:val="center"/>
              <w:rPr>
                <w:rFonts w:ascii="Arial Narrow" w:hAnsi="Arial Narrow"/>
                <w:sz w:val="20"/>
                <w:lang w:val="fr-FR"/>
              </w:rPr>
            </w:pPr>
            <w:r w:rsidRPr="006C5CE6">
              <w:rPr>
                <w:rFonts w:ascii="Arial Narrow" w:hAnsi="Arial Narrow"/>
                <w:sz w:val="20"/>
              </w:rPr>
              <w:t>Proprietary Name and Manufacturer</w:t>
            </w:r>
          </w:p>
        </w:tc>
      </w:tr>
      <w:tr w:rsidR="007500A2" w:rsidRPr="000D093D" w:rsidTr="001864E5">
        <w:trPr>
          <w:trHeight w:val="577"/>
        </w:trPr>
        <w:tc>
          <w:tcPr>
            <w:tcW w:w="1869" w:type="pct"/>
            <w:gridSpan w:val="2"/>
            <w:vAlign w:val="center"/>
            <w:hideMark/>
          </w:tcPr>
          <w:p w:rsidR="007500A2" w:rsidRPr="006C5CE6" w:rsidRDefault="007500A2" w:rsidP="007500A2">
            <w:pPr>
              <w:keepNext/>
              <w:jc w:val="left"/>
              <w:rPr>
                <w:rFonts w:ascii="Arial Narrow" w:hAnsi="Arial Narrow"/>
                <w:sz w:val="20"/>
              </w:rPr>
            </w:pPr>
            <w:proofErr w:type="spellStart"/>
            <w:r w:rsidRPr="006C5CE6">
              <w:rPr>
                <w:rFonts w:ascii="Arial Narrow" w:hAnsi="Arial Narrow"/>
                <w:smallCaps/>
                <w:sz w:val="20"/>
              </w:rPr>
              <w:t>Omalizumab</w:t>
            </w:r>
            <w:proofErr w:type="spellEnd"/>
          </w:p>
          <w:p w:rsidR="007500A2" w:rsidRPr="006C5CE6" w:rsidRDefault="007500A2" w:rsidP="007500A2">
            <w:pPr>
              <w:keepNext/>
              <w:jc w:val="left"/>
              <w:rPr>
                <w:rFonts w:ascii="Arial Narrow" w:hAnsi="Arial Narrow"/>
                <w:sz w:val="20"/>
              </w:rPr>
            </w:pPr>
            <w:r w:rsidRPr="006C5CE6">
              <w:rPr>
                <w:rFonts w:ascii="Arial Narrow" w:hAnsi="Arial Narrow"/>
                <w:sz w:val="20"/>
              </w:rPr>
              <w:t>syringe 150 mg/mL</w:t>
            </w:r>
          </w:p>
        </w:tc>
        <w:tc>
          <w:tcPr>
            <w:tcW w:w="340" w:type="pct"/>
            <w:vAlign w:val="center"/>
          </w:tcPr>
          <w:p w:rsidR="007500A2" w:rsidRPr="006C5CE6" w:rsidRDefault="007500A2" w:rsidP="007500A2">
            <w:pPr>
              <w:keepNext/>
              <w:jc w:val="center"/>
              <w:rPr>
                <w:rFonts w:ascii="Arial Narrow" w:hAnsi="Arial Narrow"/>
                <w:sz w:val="20"/>
              </w:rPr>
            </w:pPr>
            <w:r w:rsidRPr="006C5CE6">
              <w:rPr>
                <w:rFonts w:ascii="Arial Narrow" w:hAnsi="Arial Narrow"/>
                <w:sz w:val="20"/>
              </w:rPr>
              <w:t>1</w:t>
            </w:r>
          </w:p>
        </w:tc>
        <w:tc>
          <w:tcPr>
            <w:tcW w:w="295" w:type="pct"/>
            <w:vAlign w:val="center"/>
          </w:tcPr>
          <w:p w:rsidR="007500A2" w:rsidRPr="006C5CE6" w:rsidRDefault="007500A2" w:rsidP="007500A2">
            <w:pPr>
              <w:keepNext/>
              <w:jc w:val="center"/>
              <w:rPr>
                <w:rFonts w:ascii="Arial Narrow" w:hAnsi="Arial Narrow"/>
                <w:sz w:val="20"/>
              </w:rPr>
            </w:pPr>
            <w:r w:rsidRPr="006C5CE6">
              <w:rPr>
                <w:rFonts w:ascii="Arial Narrow" w:hAnsi="Arial Narrow"/>
                <w:sz w:val="20"/>
              </w:rPr>
              <w:t>5</w:t>
            </w:r>
          </w:p>
        </w:tc>
        <w:tc>
          <w:tcPr>
            <w:tcW w:w="1040" w:type="pct"/>
            <w:vAlign w:val="center"/>
          </w:tcPr>
          <w:p w:rsidR="007500A2" w:rsidRPr="006C5CE6" w:rsidRDefault="007500A2" w:rsidP="007500A2">
            <w:pPr>
              <w:keepNext/>
              <w:jc w:val="center"/>
              <w:rPr>
                <w:rFonts w:ascii="Arial Narrow" w:hAnsi="Arial Narrow"/>
                <w:sz w:val="20"/>
              </w:rPr>
            </w:pPr>
            <w:r w:rsidRPr="006C5CE6">
              <w:rPr>
                <w:rFonts w:ascii="Arial Narrow" w:hAnsi="Arial Narrow"/>
                <w:sz w:val="20"/>
              </w:rPr>
              <w:t>$</w:t>
            </w:r>
            <w:r w:rsidR="00FA5492">
              <w:rPr>
                <w:rFonts w:ascii="Arial Narrow" w:hAnsi="Arial Narrow"/>
                <w:noProof/>
                <w:color w:val="000000"/>
                <w:sz w:val="20"/>
                <w:highlight w:val="black"/>
              </w:rPr>
              <w:t>'''''''''''''''</w:t>
            </w:r>
            <w:r w:rsidRPr="006C5CE6">
              <w:rPr>
                <w:rFonts w:ascii="Arial Narrow" w:hAnsi="Arial Narrow"/>
                <w:sz w:val="20"/>
              </w:rPr>
              <w:t xml:space="preserve"> (Public)*</w:t>
            </w:r>
          </w:p>
          <w:p w:rsidR="007500A2" w:rsidRPr="006C5CE6" w:rsidRDefault="007500A2" w:rsidP="007500A2">
            <w:pPr>
              <w:keepNext/>
              <w:jc w:val="center"/>
              <w:rPr>
                <w:rFonts w:ascii="Arial Narrow" w:hAnsi="Arial Narrow"/>
                <w:sz w:val="20"/>
              </w:rPr>
            </w:pPr>
            <w:r w:rsidRPr="006C5CE6">
              <w:rPr>
                <w:rFonts w:ascii="Arial Narrow" w:hAnsi="Arial Narrow"/>
                <w:sz w:val="20"/>
              </w:rPr>
              <w:t>$</w:t>
            </w:r>
            <w:r w:rsidR="00FA5492">
              <w:rPr>
                <w:rFonts w:ascii="Arial Narrow" w:hAnsi="Arial Narrow"/>
                <w:noProof/>
                <w:color w:val="000000"/>
                <w:sz w:val="20"/>
                <w:highlight w:val="black"/>
              </w:rPr>
              <w:t>'''''''''''''''''</w:t>
            </w:r>
            <w:r w:rsidRPr="006C5CE6">
              <w:rPr>
                <w:rFonts w:ascii="Arial Narrow" w:hAnsi="Arial Narrow"/>
                <w:sz w:val="20"/>
              </w:rPr>
              <w:t xml:space="preserve"> (Private)*</w:t>
            </w:r>
          </w:p>
        </w:tc>
        <w:tc>
          <w:tcPr>
            <w:tcW w:w="398" w:type="pct"/>
            <w:vAlign w:val="center"/>
            <w:hideMark/>
          </w:tcPr>
          <w:p w:rsidR="007500A2" w:rsidRPr="006C5CE6" w:rsidRDefault="007500A2" w:rsidP="007500A2">
            <w:pPr>
              <w:keepNext/>
              <w:jc w:val="center"/>
              <w:rPr>
                <w:rFonts w:ascii="Arial Narrow" w:hAnsi="Arial Narrow"/>
                <w:sz w:val="20"/>
              </w:rPr>
            </w:pPr>
            <w:proofErr w:type="spellStart"/>
            <w:r w:rsidRPr="006C5CE6">
              <w:rPr>
                <w:rFonts w:ascii="Arial Narrow" w:hAnsi="Arial Narrow"/>
                <w:sz w:val="20"/>
              </w:rPr>
              <w:t>Xolair</w:t>
            </w:r>
            <w:proofErr w:type="spellEnd"/>
            <w:r w:rsidRPr="006C5CE6">
              <w:rPr>
                <w:rFonts w:ascii="Arial Narrow" w:hAnsi="Arial Narrow"/>
                <w:sz w:val="20"/>
                <w:vertAlign w:val="superscript"/>
              </w:rPr>
              <w:t>®</w:t>
            </w:r>
          </w:p>
        </w:tc>
        <w:tc>
          <w:tcPr>
            <w:tcW w:w="1058" w:type="pct"/>
            <w:gridSpan w:val="2"/>
            <w:hideMark/>
          </w:tcPr>
          <w:p w:rsidR="007500A2" w:rsidRPr="006C5CE6" w:rsidRDefault="007500A2" w:rsidP="007500A2">
            <w:pPr>
              <w:keepNext/>
              <w:jc w:val="center"/>
              <w:rPr>
                <w:rFonts w:ascii="Arial Narrow" w:hAnsi="Arial Narrow"/>
                <w:sz w:val="20"/>
                <w:lang w:val="pt-PT"/>
              </w:rPr>
            </w:pPr>
            <w:r w:rsidRPr="006C5CE6">
              <w:rPr>
                <w:rFonts w:ascii="Arial Narrow" w:hAnsi="Arial Narrow"/>
                <w:sz w:val="20"/>
                <w:lang w:val="pt-PT"/>
              </w:rPr>
              <w:t>Novartis Pharmaceuticals Australia Pty Ltd</w:t>
            </w:r>
          </w:p>
        </w:tc>
      </w:tr>
      <w:tr w:rsidR="007500A2" w:rsidRPr="00EA7C0A" w:rsidTr="001864E5">
        <w:trPr>
          <w:gridAfter w:val="1"/>
          <w:wAfter w:w="5" w:type="pct"/>
          <w:trHeight w:val="20"/>
        </w:trPr>
        <w:tc>
          <w:tcPr>
            <w:tcW w:w="4995" w:type="pct"/>
            <w:gridSpan w:val="7"/>
            <w:tcBorders>
              <w:top w:val="single" w:sz="4" w:space="0" w:color="auto"/>
              <w:left w:val="single" w:sz="4" w:space="0" w:color="auto"/>
              <w:bottom w:val="single" w:sz="4" w:space="0" w:color="auto"/>
              <w:right w:val="single" w:sz="4" w:space="0" w:color="auto"/>
            </w:tcBorders>
            <w:vAlign w:val="center"/>
            <w:hideMark/>
          </w:tcPr>
          <w:p w:rsidR="007500A2" w:rsidRPr="00EA7C0A" w:rsidRDefault="007500A2" w:rsidP="007500A2">
            <w:pPr>
              <w:snapToGrid w:val="0"/>
              <w:spacing w:line="20" w:lineRule="atLeast"/>
              <w:rPr>
                <w:rFonts w:ascii="Arial Narrow" w:hAnsi="Arial Narrow"/>
                <w:sz w:val="20"/>
                <w:lang w:eastAsia="en-AU"/>
              </w:rPr>
            </w:pPr>
            <w:r w:rsidRPr="00EA7C0A">
              <w:rPr>
                <w:rFonts w:ascii="Arial Narrow" w:hAnsi="Arial Narrow"/>
                <w:b/>
                <w:bCs/>
                <w:sz w:val="20"/>
                <w:lang w:eastAsia="en-AU"/>
              </w:rPr>
              <w:t xml:space="preserve">Treatment phase: </w:t>
            </w:r>
            <w:r w:rsidRPr="00677247">
              <w:rPr>
                <w:rFonts w:ascii="Arial Narrow" w:hAnsi="Arial Narrow"/>
                <w:b/>
                <w:bCs/>
                <w:sz w:val="20"/>
                <w:lang w:eastAsia="en-AU"/>
              </w:rPr>
              <w:t>Continuing treatment</w:t>
            </w:r>
          </w:p>
        </w:tc>
      </w:tr>
      <w:tr w:rsidR="007500A2" w:rsidRPr="00EA7C0A"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hideMark/>
          </w:tcPr>
          <w:p w:rsidR="007500A2" w:rsidRDefault="007500A2" w:rsidP="007500A2">
            <w:pPr>
              <w:snapToGrid w:val="0"/>
              <w:spacing w:line="20" w:lineRule="atLeast"/>
              <w:rPr>
                <w:lang w:eastAsia="en-AU"/>
              </w:rPr>
            </w:pPr>
            <w:r>
              <w:rPr>
                <w:rFonts w:ascii="Arial Narrow" w:hAnsi="Arial Narrow"/>
                <w:sz w:val="20"/>
                <w:lang w:eastAsia="en-AU"/>
              </w:rPr>
              <w:lastRenderedPageBreak/>
              <w:t>Condition</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EA7C0A" w:rsidRDefault="007500A2" w:rsidP="007500A2">
            <w:pPr>
              <w:snapToGrid w:val="0"/>
              <w:spacing w:line="20" w:lineRule="atLeast"/>
              <w:jc w:val="left"/>
              <w:rPr>
                <w:rFonts w:ascii="Arial Narrow" w:hAnsi="Arial Narrow"/>
                <w:sz w:val="20"/>
                <w:lang w:eastAsia="en-AU"/>
              </w:rPr>
            </w:pPr>
            <w:r w:rsidRPr="00677247">
              <w:rPr>
                <w:rFonts w:ascii="Arial Narrow" w:hAnsi="Arial Narrow"/>
                <w:sz w:val="20"/>
                <w:lang w:eastAsia="en-AU"/>
              </w:rPr>
              <w:t xml:space="preserve">Severe Chronic Idiopathic </w:t>
            </w:r>
            <w:proofErr w:type="spellStart"/>
            <w:r w:rsidRPr="00677247">
              <w:rPr>
                <w:rFonts w:ascii="Arial Narrow" w:hAnsi="Arial Narrow"/>
                <w:sz w:val="20"/>
                <w:lang w:eastAsia="en-AU"/>
              </w:rPr>
              <w:t>Urticaria</w:t>
            </w:r>
            <w:proofErr w:type="spellEnd"/>
          </w:p>
        </w:tc>
      </w:tr>
      <w:tr w:rsidR="007500A2" w:rsidRPr="00EA7C0A"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hideMark/>
          </w:tcPr>
          <w:p w:rsidR="007500A2" w:rsidRDefault="007500A2" w:rsidP="007500A2">
            <w:pPr>
              <w:snapToGrid w:val="0"/>
              <w:spacing w:line="20" w:lineRule="atLeast"/>
              <w:rPr>
                <w:lang w:eastAsia="en-AU"/>
              </w:rPr>
            </w:pPr>
            <w:r>
              <w:rPr>
                <w:rFonts w:ascii="Arial Narrow" w:hAnsi="Arial Narrow"/>
                <w:sz w:val="20"/>
                <w:lang w:eastAsia="en-AU"/>
              </w:rPr>
              <w:t>Restriction</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EA7C0A" w:rsidRDefault="007500A2" w:rsidP="007500A2">
            <w:pPr>
              <w:snapToGrid w:val="0"/>
              <w:spacing w:line="20" w:lineRule="atLeast"/>
              <w:jc w:val="left"/>
              <w:rPr>
                <w:rFonts w:ascii="Arial Narrow" w:hAnsi="Arial Narrow"/>
                <w:sz w:val="20"/>
                <w:lang w:eastAsia="en-AU"/>
              </w:rPr>
            </w:pPr>
            <w:r w:rsidRPr="005E24FC">
              <w:rPr>
                <w:rFonts w:ascii="Arial Narrow" w:hAnsi="Arial Narrow"/>
                <w:sz w:val="20"/>
                <w:lang w:eastAsia="en-AU"/>
              </w:rPr>
              <w:t>Section 100: Public and private hospital authority required</w:t>
            </w:r>
          </w:p>
        </w:tc>
      </w:tr>
      <w:tr w:rsidR="007500A2" w:rsidRPr="00EA7C0A" w:rsidTr="001864E5">
        <w:trPr>
          <w:gridAfter w:val="1"/>
          <w:wAfter w:w="5" w:type="pct"/>
          <w:trHeight w:val="20"/>
        </w:trPr>
        <w:tc>
          <w:tcPr>
            <w:tcW w:w="499" w:type="pct"/>
            <w:tcBorders>
              <w:top w:val="single" w:sz="4" w:space="0" w:color="auto"/>
              <w:left w:val="single" w:sz="4" w:space="0" w:color="auto"/>
              <w:bottom w:val="single" w:sz="4" w:space="0" w:color="auto"/>
              <w:right w:val="single" w:sz="4" w:space="0" w:color="auto"/>
            </w:tcBorders>
            <w:hideMark/>
          </w:tcPr>
          <w:p w:rsidR="007500A2" w:rsidRDefault="007500A2" w:rsidP="007500A2">
            <w:pPr>
              <w:snapToGrid w:val="0"/>
              <w:spacing w:line="20" w:lineRule="atLeast"/>
              <w:rPr>
                <w:lang w:eastAsia="en-AU"/>
              </w:rPr>
            </w:pPr>
            <w:r>
              <w:rPr>
                <w:rFonts w:ascii="Arial Narrow" w:hAnsi="Arial Narrow"/>
                <w:sz w:val="20"/>
                <w:lang w:eastAsia="en-AU"/>
              </w:rPr>
              <w:t>Clinical criteria</w:t>
            </w:r>
          </w:p>
        </w:tc>
        <w:tc>
          <w:tcPr>
            <w:tcW w:w="4496" w:type="pct"/>
            <w:gridSpan w:val="6"/>
            <w:tcBorders>
              <w:top w:val="single" w:sz="4" w:space="0" w:color="auto"/>
              <w:left w:val="single" w:sz="4" w:space="0" w:color="auto"/>
              <w:bottom w:val="single" w:sz="4" w:space="0" w:color="auto"/>
              <w:right w:val="single" w:sz="4" w:space="0" w:color="auto"/>
            </w:tcBorders>
          </w:tcPr>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 xml:space="preserve">Patient must have a documented history of severe chronic idiopathic </w:t>
            </w:r>
            <w:proofErr w:type="spellStart"/>
            <w:r w:rsidRPr="002829AB">
              <w:rPr>
                <w:rFonts w:ascii="Arial Narrow" w:hAnsi="Arial Narrow"/>
                <w:sz w:val="20"/>
                <w:lang w:val="en-US" w:eastAsia="en-AU"/>
              </w:rPr>
              <w:t>urticaria</w:t>
            </w:r>
            <w:proofErr w:type="spellEnd"/>
            <w:r w:rsidRPr="002829AB">
              <w:rPr>
                <w:rFonts w:ascii="Arial Narrow" w:hAnsi="Arial Narrow"/>
                <w:sz w:val="20"/>
                <w:lang w:val="en-US" w:eastAsia="en-AU"/>
              </w:rPr>
              <w:t xml:space="preserve"> (CIU),</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AND</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 xml:space="preserve">Patient must demonstrate, at the time of application, an adequate response to their most recent course of treatment with </w:t>
            </w:r>
            <w:proofErr w:type="spellStart"/>
            <w:r w:rsidRPr="002829AB">
              <w:rPr>
                <w:rFonts w:ascii="Arial Narrow" w:hAnsi="Arial Narrow"/>
                <w:sz w:val="20"/>
                <w:lang w:val="en-US" w:eastAsia="en-AU"/>
              </w:rPr>
              <w:t>omalizumab</w:t>
            </w:r>
            <w:proofErr w:type="spellEnd"/>
            <w:r w:rsidRPr="002829AB">
              <w:rPr>
                <w:rFonts w:ascii="Arial Narrow" w:hAnsi="Arial Narrow"/>
                <w:sz w:val="20"/>
                <w:lang w:val="en-US" w:eastAsia="en-AU"/>
              </w:rPr>
              <w:t>,</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AND</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 xml:space="preserve">Patient must not receive more than 24 weeks of treatment per continuing treatment course </w:t>
            </w:r>
            <w:proofErr w:type="spellStart"/>
            <w:r w:rsidRPr="002829AB">
              <w:rPr>
                <w:rFonts w:ascii="Arial Narrow" w:hAnsi="Arial Narrow"/>
                <w:sz w:val="20"/>
                <w:lang w:val="en-US" w:eastAsia="en-AU"/>
              </w:rPr>
              <w:t>authorised</w:t>
            </w:r>
            <w:proofErr w:type="spellEnd"/>
            <w:r w:rsidRPr="002829AB">
              <w:rPr>
                <w:rFonts w:ascii="Arial Narrow" w:hAnsi="Arial Narrow"/>
                <w:sz w:val="20"/>
                <w:lang w:val="en-US" w:eastAsia="en-AU"/>
              </w:rPr>
              <w:t xml:space="preserve"> under this restriction.</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u w:val="single"/>
                <w:lang w:val="en-US" w:eastAsia="en-AU"/>
              </w:rPr>
              <w:t>An adequate response</w:t>
            </w:r>
            <w:r w:rsidRPr="002829AB">
              <w:rPr>
                <w:rFonts w:ascii="Arial Narrow" w:hAnsi="Arial Narrow"/>
                <w:sz w:val="20"/>
                <w:lang w:val="en-US" w:eastAsia="en-AU"/>
              </w:rPr>
              <w:t xml:space="preserve"> to treatment is defined as a reduction in UAS7 to ≤6 when compared with the pre-</w:t>
            </w:r>
            <w:proofErr w:type="spellStart"/>
            <w:r w:rsidRPr="002829AB">
              <w:rPr>
                <w:rFonts w:ascii="Arial Narrow" w:hAnsi="Arial Narrow"/>
                <w:sz w:val="20"/>
                <w:lang w:val="en-US" w:eastAsia="en-AU"/>
              </w:rPr>
              <w:t>omalizumab</w:t>
            </w:r>
            <w:proofErr w:type="spellEnd"/>
            <w:r w:rsidRPr="002829AB">
              <w:rPr>
                <w:rFonts w:ascii="Arial Narrow" w:hAnsi="Arial Narrow"/>
                <w:sz w:val="20"/>
                <w:lang w:val="en-US" w:eastAsia="en-AU"/>
              </w:rPr>
              <w:t xml:space="preserve"> treatment baseline value </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 xml:space="preserve">Note: The first assessment should occur after patients have received 3 monthly doses of </w:t>
            </w:r>
            <w:proofErr w:type="spellStart"/>
            <w:r w:rsidRPr="002829AB">
              <w:rPr>
                <w:rFonts w:ascii="Arial Narrow" w:hAnsi="Arial Narrow"/>
                <w:sz w:val="20"/>
                <w:lang w:val="en-US" w:eastAsia="en-AU"/>
              </w:rPr>
              <w:t>omalizumab</w:t>
            </w:r>
            <w:proofErr w:type="spellEnd"/>
            <w:r w:rsidRPr="002829AB">
              <w:rPr>
                <w:rFonts w:ascii="Arial Narrow" w:hAnsi="Arial Narrow"/>
                <w:sz w:val="20"/>
                <w:lang w:val="en-US" w:eastAsia="en-AU"/>
              </w:rPr>
              <w:t xml:space="preserve"> and should, where possible, be completed by the same physician who initiated treatment with </w:t>
            </w:r>
            <w:proofErr w:type="spellStart"/>
            <w:r w:rsidRPr="002829AB">
              <w:rPr>
                <w:rFonts w:ascii="Arial Narrow" w:hAnsi="Arial Narrow"/>
                <w:sz w:val="20"/>
                <w:lang w:val="en-US" w:eastAsia="en-AU"/>
              </w:rPr>
              <w:t>omalizumab</w:t>
            </w:r>
            <w:proofErr w:type="spellEnd"/>
            <w:r w:rsidRPr="002829AB">
              <w:rPr>
                <w:rFonts w:ascii="Arial Narrow" w:hAnsi="Arial Narrow"/>
                <w:sz w:val="20"/>
                <w:lang w:val="en-US" w:eastAsia="en-AU"/>
              </w:rPr>
              <w:t xml:space="preserve">. A proportion of patients respond to 150mg 4-weekly so where a substantial improvement has been obtained with a 300mg dose it is reasonable to back-titrate dose after initial treatment. </w:t>
            </w:r>
          </w:p>
          <w:p w:rsidR="007500A2" w:rsidRPr="002829AB" w:rsidRDefault="007500A2" w:rsidP="007500A2">
            <w:pPr>
              <w:snapToGrid w:val="0"/>
              <w:spacing w:line="20" w:lineRule="atLeast"/>
              <w:jc w:val="left"/>
              <w:rPr>
                <w:rFonts w:ascii="Arial Narrow" w:hAnsi="Arial Narrow"/>
                <w:sz w:val="20"/>
                <w:lang w:val="en-US" w:eastAsia="en-AU"/>
              </w:rPr>
            </w:pPr>
            <w:r w:rsidRPr="002829AB">
              <w:rPr>
                <w:rFonts w:ascii="Arial Narrow" w:hAnsi="Arial Narrow"/>
                <w:sz w:val="20"/>
                <w:lang w:val="en-US" w:eastAsia="en-AU"/>
              </w:rPr>
              <w:t xml:space="preserve">At the time of the authority application, medical practitioners should request the appropriate maximum quantity to provide for a continuing course of </w:t>
            </w:r>
            <w:proofErr w:type="spellStart"/>
            <w:r w:rsidRPr="002829AB">
              <w:rPr>
                <w:rFonts w:ascii="Arial Narrow" w:hAnsi="Arial Narrow"/>
                <w:sz w:val="20"/>
                <w:lang w:val="en-US" w:eastAsia="en-AU"/>
              </w:rPr>
              <w:t>omalizumab</w:t>
            </w:r>
            <w:proofErr w:type="spellEnd"/>
            <w:r w:rsidRPr="002829AB">
              <w:rPr>
                <w:rFonts w:ascii="Arial Narrow" w:hAnsi="Arial Narrow"/>
                <w:sz w:val="20"/>
                <w:lang w:val="en-US" w:eastAsia="en-AU"/>
              </w:rPr>
              <w:t xml:space="preserve"> consisting of the number of doses required for either 300mg or 150mg to be administered every 4 weeks for a further 24 weeks.</w:t>
            </w:r>
          </w:p>
          <w:p w:rsidR="007500A2" w:rsidRPr="00EA7C0A" w:rsidRDefault="007500A2" w:rsidP="007500A2">
            <w:pPr>
              <w:snapToGrid w:val="0"/>
              <w:spacing w:line="20" w:lineRule="atLeast"/>
              <w:jc w:val="left"/>
              <w:rPr>
                <w:rFonts w:ascii="Arial Narrow" w:hAnsi="Arial Narrow"/>
                <w:sz w:val="20"/>
                <w:lang w:eastAsia="en-AU"/>
              </w:rPr>
            </w:pPr>
            <w:r w:rsidRPr="002829AB">
              <w:rPr>
                <w:rFonts w:ascii="Arial Narrow" w:hAnsi="Arial Narrow"/>
                <w:sz w:val="20"/>
                <w:lang w:eastAsia="en-AU"/>
              </w:rPr>
              <w:t xml:space="preserve">Cessation of therapy should be considered after the patient has demonstrated clinical benefit with </w:t>
            </w:r>
            <w:proofErr w:type="spellStart"/>
            <w:r w:rsidRPr="002829AB">
              <w:rPr>
                <w:rFonts w:ascii="Arial Narrow" w:hAnsi="Arial Narrow"/>
                <w:sz w:val="20"/>
                <w:lang w:eastAsia="en-AU"/>
              </w:rPr>
              <w:t>omalizumab</w:t>
            </w:r>
            <w:proofErr w:type="spellEnd"/>
            <w:r w:rsidRPr="002829AB">
              <w:rPr>
                <w:rFonts w:ascii="Arial Narrow" w:hAnsi="Arial Narrow"/>
                <w:sz w:val="20"/>
                <w:lang w:eastAsia="en-AU"/>
              </w:rPr>
              <w:t xml:space="preserve"> to re-evaluate the need for continued therapy. Any patient who ceases therapy and whose CIU relapses will need to re-initiate </w:t>
            </w:r>
            <w:proofErr w:type="spellStart"/>
            <w:r w:rsidRPr="002829AB">
              <w:rPr>
                <w:rFonts w:ascii="Arial Narrow" w:hAnsi="Arial Narrow"/>
                <w:sz w:val="20"/>
                <w:lang w:eastAsia="en-AU"/>
              </w:rPr>
              <w:t>omalizumab</w:t>
            </w:r>
            <w:proofErr w:type="spellEnd"/>
            <w:r w:rsidRPr="002829AB">
              <w:rPr>
                <w:rFonts w:ascii="Arial Narrow" w:hAnsi="Arial Narrow"/>
                <w:sz w:val="20"/>
                <w:lang w:eastAsia="en-AU"/>
              </w:rPr>
              <w:t xml:space="preserve"> as a new patient on the PBS</w:t>
            </w:r>
            <w:r>
              <w:rPr>
                <w:rFonts w:ascii="Arial Narrow" w:hAnsi="Arial Narrow"/>
                <w:sz w:val="20"/>
                <w:lang w:eastAsia="en-AU"/>
              </w:rPr>
              <w:t>.</w:t>
            </w:r>
          </w:p>
        </w:tc>
      </w:tr>
    </w:tbl>
    <w:p w:rsidR="007500A2" w:rsidRDefault="007500A2" w:rsidP="00E379C7">
      <w:pPr>
        <w:pStyle w:val="ListParagraph"/>
        <w:widowControl/>
        <w:tabs>
          <w:tab w:val="left" w:pos="709"/>
          <w:tab w:val="left" w:pos="1134"/>
        </w:tabs>
      </w:pPr>
      <w:r>
        <w:rPr>
          <w:rFonts w:ascii="Arial Narrow" w:hAnsi="Arial Narrow"/>
          <w:snapToGrid/>
          <w:sz w:val="18"/>
          <w:szCs w:val="18"/>
          <w:lang w:eastAsia="en-AU"/>
        </w:rPr>
        <w:t xml:space="preserve">* </w:t>
      </w:r>
      <w:r w:rsidRPr="00CE0D2C">
        <w:rPr>
          <w:rFonts w:ascii="Arial Narrow" w:hAnsi="Arial Narrow"/>
          <w:snapToGrid/>
          <w:sz w:val="18"/>
          <w:szCs w:val="18"/>
          <w:lang w:eastAsia="en-AU"/>
        </w:rPr>
        <w:t xml:space="preserve">The prices shown are the same published Section 100 prices as currently exist for the </w:t>
      </w:r>
      <w:r w:rsidRPr="00C621B4">
        <w:rPr>
          <w:rFonts w:ascii="Arial Narrow" w:hAnsi="Arial Narrow"/>
          <w:snapToGrid/>
          <w:sz w:val="18"/>
          <w:szCs w:val="18"/>
          <w:lang w:eastAsia="en-AU"/>
        </w:rPr>
        <w:t>severe allergic asthma</w:t>
      </w:r>
      <w:r>
        <w:rPr>
          <w:rFonts w:ascii="Arial Narrow" w:hAnsi="Arial Narrow"/>
          <w:snapToGrid/>
          <w:sz w:val="18"/>
          <w:szCs w:val="18"/>
          <w:lang w:eastAsia="en-AU"/>
        </w:rPr>
        <w:t xml:space="preserve"> </w:t>
      </w:r>
      <w:r w:rsidRPr="00CE0D2C">
        <w:rPr>
          <w:rFonts w:ascii="Arial Narrow" w:hAnsi="Arial Narrow"/>
          <w:snapToGrid/>
          <w:sz w:val="18"/>
          <w:szCs w:val="18"/>
          <w:lang w:eastAsia="en-AU"/>
        </w:rPr>
        <w:t>PBS listing.</w:t>
      </w:r>
    </w:p>
    <w:p w:rsidR="00AB4414" w:rsidRDefault="00AB4414" w:rsidP="007500A2">
      <w:pPr>
        <w:pStyle w:val="ListParagraph"/>
        <w:widowControl/>
        <w:rPr>
          <w:szCs w:val="22"/>
        </w:rPr>
      </w:pPr>
    </w:p>
    <w:p w:rsidR="00F97A78" w:rsidRPr="00592274" w:rsidRDefault="00653863" w:rsidP="005B068F">
      <w:pPr>
        <w:pStyle w:val="ListParagraph"/>
        <w:widowControl/>
        <w:numPr>
          <w:ilvl w:val="1"/>
          <w:numId w:val="2"/>
        </w:numPr>
        <w:rPr>
          <w:szCs w:val="22"/>
        </w:rPr>
      </w:pPr>
      <w:r w:rsidRPr="00592274">
        <w:rPr>
          <w:szCs w:val="22"/>
        </w:rPr>
        <w:t xml:space="preserve">Listing was requested on a cost-minimisation basis to </w:t>
      </w:r>
      <w:proofErr w:type="spellStart"/>
      <w:r w:rsidRPr="00592274">
        <w:rPr>
          <w:szCs w:val="22"/>
        </w:rPr>
        <w:t>cyclosporin</w:t>
      </w:r>
      <w:proofErr w:type="spellEnd"/>
      <w:r w:rsidRPr="00592274">
        <w:rPr>
          <w:szCs w:val="22"/>
        </w:rPr>
        <w:t xml:space="preserve"> and a cost-</w:t>
      </w:r>
      <w:r w:rsidR="00F6094A" w:rsidRPr="00592274">
        <w:rPr>
          <w:szCs w:val="22"/>
        </w:rPr>
        <w:t xml:space="preserve">effectiveness </w:t>
      </w:r>
      <w:r w:rsidR="004853B6" w:rsidRPr="00592274">
        <w:rPr>
          <w:szCs w:val="22"/>
        </w:rPr>
        <w:t xml:space="preserve">basis </w:t>
      </w:r>
      <w:r w:rsidR="00F6094A" w:rsidRPr="00592274">
        <w:rPr>
          <w:szCs w:val="22"/>
        </w:rPr>
        <w:t xml:space="preserve">to “standard of care” therapies. </w:t>
      </w:r>
    </w:p>
    <w:p w:rsidR="00B00818" w:rsidRPr="00592274" w:rsidRDefault="00B00818" w:rsidP="00B00818">
      <w:pPr>
        <w:pStyle w:val="ListParagraph"/>
        <w:widowControl/>
        <w:rPr>
          <w:szCs w:val="22"/>
        </w:rPr>
      </w:pPr>
    </w:p>
    <w:p w:rsidR="00B00818" w:rsidRPr="00592274" w:rsidRDefault="00B00818" w:rsidP="005B068F">
      <w:pPr>
        <w:pStyle w:val="ListParagraph"/>
        <w:widowControl/>
        <w:numPr>
          <w:ilvl w:val="1"/>
          <w:numId w:val="2"/>
        </w:numPr>
        <w:rPr>
          <w:szCs w:val="22"/>
        </w:rPr>
      </w:pPr>
      <w:r w:rsidRPr="00592274">
        <w:rPr>
          <w:szCs w:val="22"/>
        </w:rPr>
        <w:t>The DPMQs reflect</w:t>
      </w:r>
      <w:r w:rsidR="00D97646" w:rsidRPr="00592274">
        <w:rPr>
          <w:szCs w:val="22"/>
        </w:rPr>
        <w:t>ed</w:t>
      </w:r>
      <w:r w:rsidRPr="00592274">
        <w:rPr>
          <w:szCs w:val="22"/>
        </w:rPr>
        <w:t xml:space="preserve"> the requested published DPMQs</w:t>
      </w:r>
      <w:r w:rsidR="00D10282" w:rsidRPr="00592274">
        <w:rPr>
          <w:szCs w:val="22"/>
        </w:rPr>
        <w:t xml:space="preserve">. A </w:t>
      </w:r>
      <w:r w:rsidRPr="00592274">
        <w:rPr>
          <w:szCs w:val="22"/>
        </w:rPr>
        <w:t xml:space="preserve">confidential rebate of </w:t>
      </w:r>
      <w:r w:rsidR="00FA5492">
        <w:rPr>
          <w:noProof/>
          <w:color w:val="000000"/>
          <w:szCs w:val="22"/>
          <w:highlight w:val="black"/>
        </w:rPr>
        <w:t>''''''''''''</w:t>
      </w:r>
      <w:r w:rsidRPr="00592274">
        <w:rPr>
          <w:szCs w:val="22"/>
        </w:rPr>
        <w:t>% on net Commonwealth expenditure was proposed. The requested price for CIU was the same price as the current PBS-listing for uncontrolled severe allergic asthma, at both published and effective prices</w:t>
      </w:r>
      <w:r w:rsidR="00044555" w:rsidRPr="00592274">
        <w:rPr>
          <w:szCs w:val="22"/>
        </w:rPr>
        <w:t>.</w:t>
      </w:r>
    </w:p>
    <w:p w:rsidR="0099073C" w:rsidRPr="00592274" w:rsidRDefault="0099073C" w:rsidP="0099073C">
      <w:pPr>
        <w:pStyle w:val="ListParagraph"/>
        <w:widowControl/>
        <w:rPr>
          <w:szCs w:val="22"/>
        </w:rPr>
      </w:pPr>
    </w:p>
    <w:p w:rsidR="00E40907" w:rsidRPr="00592274" w:rsidRDefault="006C68A2" w:rsidP="005B068F">
      <w:pPr>
        <w:pStyle w:val="ListParagraph"/>
        <w:widowControl/>
        <w:numPr>
          <w:ilvl w:val="1"/>
          <w:numId w:val="2"/>
        </w:numPr>
        <w:rPr>
          <w:iCs/>
          <w:szCs w:val="22"/>
        </w:rPr>
      </w:pPr>
      <w:r w:rsidRPr="00592274">
        <w:rPr>
          <w:iCs/>
          <w:szCs w:val="22"/>
        </w:rPr>
        <w:t>The</w:t>
      </w:r>
      <w:r w:rsidR="0099553A">
        <w:rPr>
          <w:iCs/>
          <w:szCs w:val="22"/>
        </w:rPr>
        <w:t xml:space="preserve"> ESC </w:t>
      </w:r>
      <w:r w:rsidR="00461D82">
        <w:rPr>
          <w:iCs/>
          <w:szCs w:val="22"/>
        </w:rPr>
        <w:t xml:space="preserve">and PBAC </w:t>
      </w:r>
      <w:r w:rsidR="0099553A">
        <w:rPr>
          <w:iCs/>
          <w:szCs w:val="22"/>
        </w:rPr>
        <w:t>considered that there</w:t>
      </w:r>
      <w:r w:rsidRPr="00592274">
        <w:rPr>
          <w:iCs/>
          <w:szCs w:val="22"/>
        </w:rPr>
        <w:t xml:space="preserve"> were numerous </w:t>
      </w:r>
      <w:r w:rsidR="007013A5" w:rsidRPr="00592274">
        <w:rPr>
          <w:iCs/>
          <w:szCs w:val="22"/>
        </w:rPr>
        <w:t xml:space="preserve">potential </w:t>
      </w:r>
      <w:r w:rsidRPr="00592274">
        <w:rPr>
          <w:iCs/>
          <w:szCs w:val="22"/>
        </w:rPr>
        <w:t xml:space="preserve">issues with the proposed restriction. </w:t>
      </w:r>
      <w:r w:rsidR="00ED1B53" w:rsidRPr="00592274">
        <w:rPr>
          <w:iCs/>
          <w:szCs w:val="22"/>
        </w:rPr>
        <w:t xml:space="preserve">The key issues </w:t>
      </w:r>
      <w:r w:rsidR="00F81581" w:rsidRPr="00592274">
        <w:rPr>
          <w:iCs/>
          <w:szCs w:val="22"/>
        </w:rPr>
        <w:t>included</w:t>
      </w:r>
      <w:r w:rsidR="00E40907" w:rsidRPr="00592274">
        <w:rPr>
          <w:iCs/>
          <w:szCs w:val="22"/>
        </w:rPr>
        <w:t>:</w:t>
      </w:r>
    </w:p>
    <w:p w:rsidR="00EE0A57" w:rsidRPr="00592274" w:rsidRDefault="00EE0A57" w:rsidP="005B068F">
      <w:pPr>
        <w:pStyle w:val="ListParagraph"/>
        <w:numPr>
          <w:ilvl w:val="0"/>
          <w:numId w:val="4"/>
        </w:numPr>
        <w:rPr>
          <w:iCs/>
          <w:szCs w:val="22"/>
        </w:rPr>
      </w:pPr>
      <w:r w:rsidRPr="00592274">
        <w:rPr>
          <w:iCs/>
          <w:szCs w:val="22"/>
        </w:rPr>
        <w:t>The timing to assess treatment continuation was not explicit in the proposed restriction.</w:t>
      </w:r>
    </w:p>
    <w:p w:rsidR="00CB0557" w:rsidRPr="00592274" w:rsidRDefault="009D279B" w:rsidP="005B068F">
      <w:pPr>
        <w:pStyle w:val="ListParagraph"/>
        <w:numPr>
          <w:ilvl w:val="0"/>
          <w:numId w:val="4"/>
        </w:numPr>
        <w:rPr>
          <w:iCs/>
          <w:szCs w:val="22"/>
        </w:rPr>
      </w:pPr>
      <w:r w:rsidRPr="00592274">
        <w:rPr>
          <w:iCs/>
          <w:szCs w:val="22"/>
        </w:rPr>
        <w:t>In relation to the previous therapy under which a patient must have failed to achieve an adequate response, the ESC considered that the wording was unclear and proposed alternative wording (see restriction above).</w:t>
      </w:r>
    </w:p>
    <w:p w:rsidR="00515478" w:rsidRPr="00592274" w:rsidRDefault="00515478" w:rsidP="005B068F">
      <w:pPr>
        <w:pStyle w:val="ListParagraph"/>
        <w:numPr>
          <w:ilvl w:val="0"/>
          <w:numId w:val="4"/>
        </w:numPr>
        <w:rPr>
          <w:iCs/>
          <w:szCs w:val="22"/>
        </w:rPr>
      </w:pPr>
      <w:r w:rsidRPr="00592274">
        <w:rPr>
          <w:iCs/>
          <w:szCs w:val="22"/>
        </w:rPr>
        <w:t xml:space="preserve">The requested quantity and repeats for initiating therapy is sufficient for three doses of </w:t>
      </w:r>
      <w:proofErr w:type="spellStart"/>
      <w:r w:rsidRPr="00592274">
        <w:rPr>
          <w:iCs/>
          <w:szCs w:val="22"/>
        </w:rPr>
        <w:t>omalizumab</w:t>
      </w:r>
      <w:proofErr w:type="spellEnd"/>
      <w:r w:rsidRPr="00592274">
        <w:rPr>
          <w:iCs/>
          <w:szCs w:val="22"/>
        </w:rPr>
        <w:t xml:space="preserve">. </w:t>
      </w:r>
      <w:r w:rsidR="00CB0557" w:rsidRPr="00592274">
        <w:rPr>
          <w:iCs/>
          <w:szCs w:val="22"/>
        </w:rPr>
        <w:t>The PSCR agreed to this suggestion and provided revised estimates of the ICER and financial estimates to reflect this change.</w:t>
      </w:r>
    </w:p>
    <w:p w:rsidR="00D57DB5" w:rsidRPr="00592274" w:rsidRDefault="00D57DB5" w:rsidP="005B068F">
      <w:pPr>
        <w:pStyle w:val="ListParagraph"/>
        <w:numPr>
          <w:ilvl w:val="0"/>
          <w:numId w:val="4"/>
        </w:numPr>
        <w:rPr>
          <w:iCs/>
          <w:szCs w:val="22"/>
        </w:rPr>
      </w:pPr>
      <w:r w:rsidRPr="00592274">
        <w:rPr>
          <w:iCs/>
          <w:szCs w:val="22"/>
        </w:rPr>
        <w:t xml:space="preserve">The extent of the use of the </w:t>
      </w:r>
      <w:proofErr w:type="spellStart"/>
      <w:r w:rsidRPr="00592274">
        <w:rPr>
          <w:iCs/>
          <w:szCs w:val="22"/>
        </w:rPr>
        <w:t>Urticaria</w:t>
      </w:r>
      <w:proofErr w:type="spellEnd"/>
      <w:r w:rsidRPr="00592274">
        <w:rPr>
          <w:iCs/>
          <w:szCs w:val="22"/>
        </w:rPr>
        <w:t xml:space="preserve"> Assessment Score over 7 days (UAS7) in clinical practice is unknown. Additionally, there are different UAS7 scoring systems available compared to </w:t>
      </w:r>
      <w:r w:rsidR="00582968" w:rsidRPr="00592274">
        <w:rPr>
          <w:iCs/>
          <w:szCs w:val="22"/>
        </w:rPr>
        <w:t>the UAS7</w:t>
      </w:r>
      <w:r w:rsidRPr="00592274">
        <w:rPr>
          <w:iCs/>
          <w:szCs w:val="22"/>
        </w:rPr>
        <w:t xml:space="preserve"> used in the </w:t>
      </w:r>
      <w:proofErr w:type="spellStart"/>
      <w:r w:rsidRPr="00592274">
        <w:rPr>
          <w:iCs/>
          <w:szCs w:val="22"/>
        </w:rPr>
        <w:t>omalizumab</w:t>
      </w:r>
      <w:proofErr w:type="spellEnd"/>
      <w:r w:rsidRPr="00592274">
        <w:rPr>
          <w:iCs/>
          <w:szCs w:val="22"/>
        </w:rPr>
        <w:t xml:space="preserve"> trials. </w:t>
      </w:r>
    </w:p>
    <w:p w:rsidR="00623789" w:rsidRPr="00592274" w:rsidRDefault="00D77BA6" w:rsidP="005B068F">
      <w:pPr>
        <w:pStyle w:val="ListParagraph"/>
        <w:numPr>
          <w:ilvl w:val="0"/>
          <w:numId w:val="4"/>
        </w:numPr>
        <w:rPr>
          <w:iCs/>
          <w:szCs w:val="22"/>
        </w:rPr>
      </w:pPr>
      <w:r w:rsidRPr="00592274">
        <w:rPr>
          <w:iCs/>
          <w:szCs w:val="22"/>
        </w:rPr>
        <w:t xml:space="preserve">There </w:t>
      </w:r>
      <w:r w:rsidR="00177B87" w:rsidRPr="00592274">
        <w:rPr>
          <w:iCs/>
          <w:szCs w:val="22"/>
        </w:rPr>
        <w:t>are</w:t>
      </w:r>
      <w:r w:rsidRPr="00592274">
        <w:rPr>
          <w:iCs/>
          <w:szCs w:val="22"/>
        </w:rPr>
        <w:t xml:space="preserve"> likely issues relating the use of a self-reported tool with subjective outcomes (severity of itch) to assess eligibility and response among patients who may be aware of the requirements for initiating and ongoing treatment.</w:t>
      </w:r>
      <w:r w:rsidR="0004083D" w:rsidRPr="00592274">
        <w:rPr>
          <w:iCs/>
          <w:szCs w:val="22"/>
        </w:rPr>
        <w:t xml:space="preserve"> </w:t>
      </w:r>
      <w:r w:rsidR="00572D68" w:rsidRPr="00592274">
        <w:rPr>
          <w:iCs/>
          <w:szCs w:val="22"/>
        </w:rPr>
        <w:t>The sponsor proposed an informed consent process to ensure that patients are aware of the criteria to qualify for ongoing therapy.</w:t>
      </w:r>
      <w:r w:rsidR="009F123B" w:rsidRPr="00592274">
        <w:rPr>
          <w:iCs/>
          <w:szCs w:val="22"/>
        </w:rPr>
        <w:t xml:space="preserve"> </w:t>
      </w:r>
      <w:r w:rsidR="008A35E7" w:rsidRPr="00592274">
        <w:rPr>
          <w:iCs/>
          <w:szCs w:val="22"/>
        </w:rPr>
        <w:t xml:space="preserve"> </w:t>
      </w:r>
    </w:p>
    <w:p w:rsidR="009D1717" w:rsidRPr="00592274" w:rsidRDefault="00623789" w:rsidP="005B068F">
      <w:pPr>
        <w:pStyle w:val="ListParagraph"/>
        <w:numPr>
          <w:ilvl w:val="0"/>
          <w:numId w:val="4"/>
        </w:numPr>
        <w:rPr>
          <w:iCs/>
          <w:szCs w:val="22"/>
        </w:rPr>
      </w:pPr>
      <w:r w:rsidRPr="00592274">
        <w:rPr>
          <w:iCs/>
          <w:szCs w:val="22"/>
        </w:rPr>
        <w:t xml:space="preserve">It was unclear whether the nominated response threshold may exclude patients </w:t>
      </w:r>
      <w:r w:rsidR="005A32BF" w:rsidRPr="00592274">
        <w:rPr>
          <w:iCs/>
          <w:szCs w:val="22"/>
        </w:rPr>
        <w:t>experiencing</w:t>
      </w:r>
      <w:r w:rsidRPr="00592274">
        <w:rPr>
          <w:iCs/>
          <w:szCs w:val="22"/>
        </w:rPr>
        <w:t xml:space="preserve"> </w:t>
      </w:r>
      <w:r w:rsidR="00E509CF" w:rsidRPr="00592274">
        <w:rPr>
          <w:iCs/>
          <w:szCs w:val="22"/>
        </w:rPr>
        <w:t xml:space="preserve">substantial </w:t>
      </w:r>
      <w:r w:rsidRPr="00592274">
        <w:rPr>
          <w:iCs/>
          <w:szCs w:val="22"/>
        </w:rPr>
        <w:t xml:space="preserve">clinical benefit from continuing </w:t>
      </w:r>
      <w:r w:rsidR="00461D82" w:rsidRPr="00592274">
        <w:rPr>
          <w:iCs/>
          <w:szCs w:val="22"/>
        </w:rPr>
        <w:t>therapy</w:t>
      </w:r>
      <w:r w:rsidR="00461D82">
        <w:rPr>
          <w:iCs/>
          <w:szCs w:val="22"/>
        </w:rPr>
        <w:t xml:space="preserve"> despite not reaching the appropriate UAS 7 score for continuation criteria</w:t>
      </w:r>
      <w:r w:rsidRPr="00592274">
        <w:rPr>
          <w:iCs/>
          <w:szCs w:val="22"/>
        </w:rPr>
        <w:t>.</w:t>
      </w:r>
    </w:p>
    <w:p w:rsidR="009D1717" w:rsidRPr="00592274" w:rsidRDefault="009D1717" w:rsidP="009D1717">
      <w:pPr>
        <w:rPr>
          <w:iCs/>
          <w:szCs w:val="22"/>
        </w:rPr>
      </w:pPr>
    </w:p>
    <w:p w:rsidR="00C26E91" w:rsidRPr="00C26E91" w:rsidRDefault="00C26E91" w:rsidP="005B068F">
      <w:pPr>
        <w:pStyle w:val="ListParagraph"/>
        <w:widowControl/>
        <w:numPr>
          <w:ilvl w:val="1"/>
          <w:numId w:val="2"/>
        </w:numPr>
        <w:rPr>
          <w:iCs/>
          <w:szCs w:val="22"/>
        </w:rPr>
      </w:pPr>
      <w:r>
        <w:t>The PBAC considered that the proposed continuation rule would be difficult to implement in clinical practice.</w:t>
      </w:r>
    </w:p>
    <w:p w:rsidR="00C26E91" w:rsidRDefault="00C26E91" w:rsidP="00E379C7">
      <w:pPr>
        <w:pStyle w:val="ListParagraph"/>
        <w:widowControl/>
        <w:rPr>
          <w:iCs/>
          <w:szCs w:val="22"/>
        </w:rPr>
      </w:pPr>
    </w:p>
    <w:p w:rsidR="009D1717" w:rsidRDefault="009D1717" w:rsidP="005B068F">
      <w:pPr>
        <w:pStyle w:val="ListParagraph"/>
        <w:widowControl/>
        <w:numPr>
          <w:ilvl w:val="1"/>
          <w:numId w:val="2"/>
        </w:numPr>
        <w:rPr>
          <w:iCs/>
          <w:szCs w:val="22"/>
        </w:rPr>
      </w:pPr>
      <w:r w:rsidRPr="00592274">
        <w:rPr>
          <w:iCs/>
          <w:szCs w:val="22"/>
        </w:rPr>
        <w:t>The commentary assumed that an alternative definition of standard therapy, H</w:t>
      </w:r>
      <w:r w:rsidRPr="00592274">
        <w:rPr>
          <w:iCs/>
          <w:szCs w:val="22"/>
          <w:vertAlign w:val="subscript"/>
        </w:rPr>
        <w:t xml:space="preserve">1 </w:t>
      </w:r>
      <w:r w:rsidRPr="00592274">
        <w:rPr>
          <w:iCs/>
          <w:szCs w:val="22"/>
        </w:rPr>
        <w:t>antihistamines at maximally tolerated doses in accordance with clinical guidelines</w:t>
      </w:r>
      <w:r w:rsidRPr="00592274">
        <w:rPr>
          <w:iCs/>
          <w:szCs w:val="22"/>
          <w:u w:val="single"/>
        </w:rPr>
        <w:t xml:space="preserve"> in addition to</w:t>
      </w:r>
      <w:r w:rsidRPr="00592274">
        <w:rPr>
          <w:iCs/>
          <w:szCs w:val="22"/>
        </w:rPr>
        <w:t xml:space="preserve"> H</w:t>
      </w:r>
      <w:r w:rsidRPr="00592274">
        <w:rPr>
          <w:iCs/>
          <w:szCs w:val="22"/>
          <w:vertAlign w:val="subscript"/>
        </w:rPr>
        <w:t>2</w:t>
      </w:r>
      <w:r w:rsidRPr="00592274">
        <w:rPr>
          <w:iCs/>
          <w:szCs w:val="22"/>
        </w:rPr>
        <w:t xml:space="preserve"> receptor antagonist and/or leukotriene receptor antagonist and/or</w:t>
      </w:r>
      <w:r w:rsidRPr="00BE174E">
        <w:rPr>
          <w:iCs/>
          <w:szCs w:val="22"/>
        </w:rPr>
        <w:t xml:space="preserve"> doxepin represented the intended requested restriction. </w:t>
      </w:r>
      <w:r w:rsidRPr="000E36FE">
        <w:rPr>
          <w:iCs/>
          <w:szCs w:val="22"/>
        </w:rPr>
        <w:t>The commentary also assumed</w:t>
      </w:r>
      <w:r w:rsidRPr="00BE174E">
        <w:rPr>
          <w:iCs/>
          <w:szCs w:val="22"/>
        </w:rPr>
        <w:t xml:space="preserve"> that assessment of response was to occur at approximately Week 12.</w:t>
      </w:r>
    </w:p>
    <w:p w:rsidR="00BE174E" w:rsidRDefault="00BE174E" w:rsidP="004B1CB4"/>
    <w:p w:rsidR="00135EC5" w:rsidRDefault="00135EC5" w:rsidP="00135EC5">
      <w:pPr>
        <w:ind w:firstLine="709"/>
      </w:pPr>
      <w:r>
        <w:rPr>
          <w:i/>
          <w:szCs w:val="22"/>
        </w:rPr>
        <w:t>For more details on PBAC’s view, see section 7 “PBAC outcome”</w:t>
      </w:r>
    </w:p>
    <w:p w:rsidR="00A0562D" w:rsidRDefault="00A0562D" w:rsidP="00B741C2">
      <w:pPr>
        <w:widowControl/>
        <w:spacing w:line="480" w:lineRule="auto"/>
        <w:jc w:val="left"/>
      </w:pPr>
      <w:bookmarkStart w:id="4" w:name="_Toc430007052"/>
    </w:p>
    <w:p w:rsidR="00DC78D1" w:rsidRDefault="00B50DB8" w:rsidP="00B741C2">
      <w:pPr>
        <w:pStyle w:val="Heading1"/>
      </w:pPr>
      <w:r w:rsidRPr="00407F2D">
        <w:t>Background</w:t>
      </w:r>
      <w:bookmarkEnd w:id="4"/>
    </w:p>
    <w:p w:rsidR="00DC78D1" w:rsidRDefault="00DC78D1" w:rsidP="00DC78D1">
      <w:pPr>
        <w:pStyle w:val="PBACHeading1"/>
        <w:numPr>
          <w:ilvl w:val="0"/>
          <w:numId w:val="0"/>
        </w:numPr>
        <w:ind w:left="720"/>
      </w:pPr>
    </w:p>
    <w:p w:rsidR="00BF7866" w:rsidRPr="00592274" w:rsidRDefault="00F62382" w:rsidP="005B068F">
      <w:pPr>
        <w:pStyle w:val="PBACHeading1"/>
        <w:numPr>
          <w:ilvl w:val="1"/>
          <w:numId w:val="2"/>
        </w:numPr>
        <w:rPr>
          <w:b w:val="0"/>
        </w:rPr>
      </w:pPr>
      <w:proofErr w:type="spellStart"/>
      <w:r w:rsidRPr="00592274">
        <w:rPr>
          <w:b w:val="0"/>
        </w:rPr>
        <w:t>Omalizumab</w:t>
      </w:r>
      <w:proofErr w:type="spellEnd"/>
      <w:r w:rsidRPr="00592274">
        <w:rPr>
          <w:b w:val="0"/>
        </w:rPr>
        <w:t xml:space="preserve"> </w:t>
      </w:r>
      <w:r w:rsidR="00C81937" w:rsidRPr="00592274">
        <w:rPr>
          <w:b w:val="0"/>
        </w:rPr>
        <w:t>is</w:t>
      </w:r>
      <w:r w:rsidRPr="00592274">
        <w:rPr>
          <w:b w:val="0"/>
        </w:rPr>
        <w:t xml:space="preserve"> </w:t>
      </w:r>
      <w:r w:rsidR="00C81937" w:rsidRPr="00592274">
        <w:rPr>
          <w:b w:val="0"/>
        </w:rPr>
        <w:t>TGA-</w:t>
      </w:r>
      <w:r w:rsidRPr="00592274">
        <w:rPr>
          <w:b w:val="0"/>
        </w:rPr>
        <w:t>approved for</w:t>
      </w:r>
      <w:r w:rsidR="00BF7866" w:rsidRPr="00592274">
        <w:rPr>
          <w:b w:val="0"/>
        </w:rPr>
        <w:t>:</w:t>
      </w:r>
    </w:p>
    <w:p w:rsidR="00BF7866" w:rsidRPr="00592274" w:rsidRDefault="00BF7866" w:rsidP="005B068F">
      <w:pPr>
        <w:pStyle w:val="ListParagraph"/>
        <w:widowControl/>
        <w:numPr>
          <w:ilvl w:val="0"/>
          <w:numId w:val="8"/>
        </w:numPr>
        <w:rPr>
          <w:szCs w:val="22"/>
        </w:rPr>
      </w:pPr>
      <w:r w:rsidRPr="00592274">
        <w:rPr>
          <w:szCs w:val="22"/>
        </w:rPr>
        <w:t xml:space="preserve">the management of adult and adolescent patients with moderate to severe allergic asthma, who are already being treated with inhaled steroids, and who have serum immunoglobulin E levels corresponding to the recommended dose range; and </w:t>
      </w:r>
    </w:p>
    <w:p w:rsidR="00B60939" w:rsidRPr="00592274" w:rsidRDefault="00F62382" w:rsidP="005B068F">
      <w:pPr>
        <w:pStyle w:val="ListParagraph"/>
        <w:widowControl/>
        <w:numPr>
          <w:ilvl w:val="0"/>
          <w:numId w:val="8"/>
        </w:numPr>
        <w:rPr>
          <w:szCs w:val="22"/>
        </w:rPr>
      </w:pPr>
      <w:proofErr w:type="gramStart"/>
      <w:r w:rsidRPr="00592274">
        <w:rPr>
          <w:szCs w:val="22"/>
        </w:rPr>
        <w:t>adults</w:t>
      </w:r>
      <w:proofErr w:type="gramEnd"/>
      <w:r w:rsidRPr="00592274">
        <w:rPr>
          <w:szCs w:val="22"/>
        </w:rPr>
        <w:t xml:space="preserve"> and adolescents (12 years of age and above) with chronic idiopathic </w:t>
      </w:r>
      <w:proofErr w:type="spellStart"/>
      <w:r w:rsidRPr="00592274">
        <w:rPr>
          <w:szCs w:val="22"/>
        </w:rPr>
        <w:t>urticaria</w:t>
      </w:r>
      <w:proofErr w:type="spellEnd"/>
      <w:r w:rsidRPr="00592274">
        <w:rPr>
          <w:szCs w:val="22"/>
        </w:rPr>
        <w:t xml:space="preserve"> who remain symptomatic despite H</w:t>
      </w:r>
      <w:r w:rsidRPr="00592274">
        <w:rPr>
          <w:szCs w:val="22"/>
          <w:vertAlign w:val="subscript"/>
        </w:rPr>
        <w:t>1</w:t>
      </w:r>
      <w:r w:rsidRPr="00592274">
        <w:rPr>
          <w:szCs w:val="22"/>
        </w:rPr>
        <w:t xml:space="preserve"> antihistamine treatment. </w:t>
      </w:r>
      <w:r w:rsidR="00B60939" w:rsidRPr="00592274">
        <w:rPr>
          <w:szCs w:val="22"/>
        </w:rPr>
        <w:t xml:space="preserve"> </w:t>
      </w:r>
    </w:p>
    <w:p w:rsidR="00B93F5B" w:rsidRPr="00592274" w:rsidRDefault="00B93F5B" w:rsidP="00B93F5B">
      <w:pPr>
        <w:pStyle w:val="ListParagraph"/>
        <w:widowControl/>
        <w:rPr>
          <w:szCs w:val="22"/>
        </w:rPr>
      </w:pPr>
    </w:p>
    <w:p w:rsidR="00B93F5B" w:rsidRPr="00592274" w:rsidRDefault="00B93F5B" w:rsidP="005B068F">
      <w:pPr>
        <w:pStyle w:val="ListParagraph"/>
        <w:widowControl/>
        <w:numPr>
          <w:ilvl w:val="1"/>
          <w:numId w:val="2"/>
        </w:numPr>
        <w:rPr>
          <w:szCs w:val="22"/>
        </w:rPr>
      </w:pPr>
      <w:proofErr w:type="spellStart"/>
      <w:r w:rsidRPr="00592274">
        <w:rPr>
          <w:szCs w:val="22"/>
        </w:rPr>
        <w:t>Omalizumab</w:t>
      </w:r>
      <w:proofErr w:type="spellEnd"/>
      <w:r w:rsidRPr="00592274">
        <w:rPr>
          <w:szCs w:val="22"/>
        </w:rPr>
        <w:t xml:space="preserve"> is currently PBS-listed as a Section 100 (Highly Specialised Drugs Program) written authority required item for the treatment of adolescents and adults with uncontrolled severe allergic asthma who have failed to achieve adequate control despite optimised asthma therapy, have a total serum </w:t>
      </w:r>
      <w:r w:rsidR="009B6503" w:rsidRPr="00592274">
        <w:rPr>
          <w:szCs w:val="22"/>
        </w:rPr>
        <w:t xml:space="preserve">immunoglobulin E </w:t>
      </w:r>
      <w:r w:rsidRPr="00592274">
        <w:rPr>
          <w:szCs w:val="22"/>
        </w:rPr>
        <w:t>of ≥76 IU/mL, and who fulfil certain criteria.</w:t>
      </w:r>
    </w:p>
    <w:p w:rsidR="00B93F5B" w:rsidRPr="00592274" w:rsidRDefault="00B93F5B" w:rsidP="00B93F5B">
      <w:pPr>
        <w:pStyle w:val="ListParagraph"/>
        <w:rPr>
          <w:szCs w:val="22"/>
        </w:rPr>
      </w:pPr>
    </w:p>
    <w:p w:rsidR="002C2775" w:rsidRPr="00592274" w:rsidRDefault="00FA1F44" w:rsidP="005B068F">
      <w:pPr>
        <w:pStyle w:val="ListParagraph"/>
        <w:widowControl/>
        <w:numPr>
          <w:ilvl w:val="1"/>
          <w:numId w:val="2"/>
        </w:numPr>
        <w:rPr>
          <w:szCs w:val="22"/>
        </w:rPr>
      </w:pPr>
      <w:r w:rsidRPr="00592274">
        <w:rPr>
          <w:szCs w:val="22"/>
        </w:rPr>
        <w:t xml:space="preserve">The PBAC has not </w:t>
      </w:r>
      <w:r w:rsidR="00731989" w:rsidRPr="00592274">
        <w:rPr>
          <w:szCs w:val="22"/>
        </w:rPr>
        <w:t xml:space="preserve">previously </w:t>
      </w:r>
      <w:r w:rsidRPr="00592274">
        <w:rPr>
          <w:szCs w:val="22"/>
        </w:rPr>
        <w:t xml:space="preserve">considered </w:t>
      </w:r>
      <w:proofErr w:type="spellStart"/>
      <w:r w:rsidRPr="00592274">
        <w:rPr>
          <w:szCs w:val="22"/>
        </w:rPr>
        <w:t>omalizumab</w:t>
      </w:r>
      <w:proofErr w:type="spellEnd"/>
      <w:r w:rsidRPr="00592274">
        <w:rPr>
          <w:szCs w:val="22"/>
        </w:rPr>
        <w:t xml:space="preserve"> for </w:t>
      </w:r>
      <w:r w:rsidR="00731989" w:rsidRPr="00592274">
        <w:rPr>
          <w:szCs w:val="22"/>
        </w:rPr>
        <w:t>CIU</w:t>
      </w:r>
      <w:r w:rsidR="00A35D16" w:rsidRPr="00592274">
        <w:rPr>
          <w:szCs w:val="22"/>
        </w:rPr>
        <w:t>.</w:t>
      </w:r>
    </w:p>
    <w:p w:rsidR="00B60939" w:rsidRDefault="00B60939" w:rsidP="004B1CB4"/>
    <w:p w:rsidR="00A0562D" w:rsidRDefault="00A0562D" w:rsidP="00CA7B77">
      <w:pPr>
        <w:pStyle w:val="ListParagraph"/>
        <w:ind w:left="709"/>
        <w:rPr>
          <w:i/>
          <w:szCs w:val="22"/>
        </w:rPr>
      </w:pPr>
      <w:r w:rsidRPr="00CA7B77">
        <w:rPr>
          <w:i/>
          <w:szCs w:val="22"/>
        </w:rPr>
        <w:t>For more detail on PBAC’s view, see section 7 “PBAC outcome”</w:t>
      </w:r>
    </w:p>
    <w:p w:rsidR="005D3C4C" w:rsidRDefault="005D3C4C" w:rsidP="00B741C2">
      <w:pPr>
        <w:spacing w:line="480" w:lineRule="auto"/>
      </w:pPr>
    </w:p>
    <w:p w:rsidR="00B50DB8" w:rsidRPr="00407F2D" w:rsidRDefault="00B50DB8" w:rsidP="00B741C2">
      <w:pPr>
        <w:pStyle w:val="Heading1"/>
      </w:pPr>
      <w:bookmarkStart w:id="5" w:name="_Toc430007053"/>
      <w:r w:rsidRPr="00407F2D">
        <w:t>Clinical place for the proposed therapy</w:t>
      </w:r>
      <w:bookmarkEnd w:id="5"/>
    </w:p>
    <w:p w:rsidR="00B60939" w:rsidRPr="00A718AF" w:rsidRDefault="00B60939" w:rsidP="00B60939">
      <w:pPr>
        <w:rPr>
          <w:szCs w:val="22"/>
        </w:rPr>
      </w:pPr>
    </w:p>
    <w:p w:rsidR="00E55BB5" w:rsidRPr="00F44143" w:rsidRDefault="00F44143" w:rsidP="005B068F">
      <w:pPr>
        <w:pStyle w:val="ListParagraph"/>
        <w:widowControl/>
        <w:numPr>
          <w:ilvl w:val="1"/>
          <w:numId w:val="2"/>
        </w:numPr>
        <w:rPr>
          <w:szCs w:val="22"/>
        </w:rPr>
      </w:pPr>
      <w:r w:rsidRPr="00F44143">
        <w:t xml:space="preserve">The submission proposed </w:t>
      </w:r>
      <w:proofErr w:type="spellStart"/>
      <w:r w:rsidRPr="00F44143">
        <w:t>omalizumab</w:t>
      </w:r>
      <w:proofErr w:type="spellEnd"/>
      <w:r w:rsidRPr="00F44143">
        <w:t xml:space="preserve"> as an alternative to </w:t>
      </w:r>
      <w:proofErr w:type="spellStart"/>
      <w:r w:rsidRPr="00F44143">
        <w:t>immunomodulating</w:t>
      </w:r>
      <w:proofErr w:type="spellEnd"/>
      <w:r w:rsidRPr="00F44143">
        <w:t xml:space="preserve"> agent (</w:t>
      </w:r>
      <w:proofErr w:type="spellStart"/>
      <w:r w:rsidRPr="00F44143">
        <w:t>cyclosporin</w:t>
      </w:r>
      <w:proofErr w:type="spellEnd"/>
      <w:r w:rsidRPr="00F44143">
        <w:t>)</w:t>
      </w:r>
      <w:r w:rsidR="000C00C3">
        <w:t>;</w:t>
      </w:r>
      <w:r w:rsidRPr="00F44143">
        <w:t xml:space="preserve"> and as a substitute</w:t>
      </w:r>
      <w:r w:rsidR="000C00C3">
        <w:t>,</w:t>
      </w:r>
      <w:r w:rsidRPr="00F44143">
        <w:t xml:space="preserve"> or an addition to</w:t>
      </w:r>
      <w:r w:rsidR="000C00C3">
        <w:t>,</w:t>
      </w:r>
      <w:r w:rsidRPr="00F44143">
        <w:t xml:space="preserve"> standard of care after use of (1) H</w:t>
      </w:r>
      <w:r w:rsidRPr="006A40B6">
        <w:rPr>
          <w:vertAlign w:val="subscript"/>
        </w:rPr>
        <w:t>1</w:t>
      </w:r>
      <w:r w:rsidRPr="00F44143">
        <w:t xml:space="preserve"> antihistamine, (2) increasing H</w:t>
      </w:r>
      <w:r w:rsidRPr="001C17C2">
        <w:rPr>
          <w:vertAlign w:val="subscript"/>
        </w:rPr>
        <w:t>1</w:t>
      </w:r>
      <w:r w:rsidRPr="00F44143">
        <w:t xml:space="preserve"> antihistamine </w:t>
      </w:r>
      <w:r w:rsidR="00BB1AFE">
        <w:t>dose</w:t>
      </w:r>
      <w:r w:rsidR="00BB1AFE" w:rsidRPr="00F44143">
        <w:t xml:space="preserve"> </w:t>
      </w:r>
      <w:r w:rsidRPr="00F44143">
        <w:t>up to four times the approved dose, and (3) adding H</w:t>
      </w:r>
      <w:r w:rsidRPr="001C17C2">
        <w:rPr>
          <w:vertAlign w:val="subscript"/>
        </w:rPr>
        <w:t>2</w:t>
      </w:r>
      <w:r w:rsidRPr="00F44143">
        <w:t xml:space="preserve"> antagonist and/or leukotriene receptor antagonist</w:t>
      </w:r>
      <w:r w:rsidR="00A75D6E" w:rsidRPr="00A75D6E">
        <w:t xml:space="preserve"> </w:t>
      </w:r>
      <w:r w:rsidR="00A75D6E" w:rsidRPr="00F44143">
        <w:t>and/or doxepin</w:t>
      </w:r>
      <w:r w:rsidRPr="00F44143">
        <w:t>.</w:t>
      </w:r>
    </w:p>
    <w:p w:rsidR="00F44143" w:rsidRDefault="00F44143" w:rsidP="00B741C2">
      <w:pPr>
        <w:widowControl/>
        <w:spacing w:line="480" w:lineRule="auto"/>
        <w:rPr>
          <w:szCs w:val="22"/>
        </w:rPr>
      </w:pPr>
    </w:p>
    <w:p w:rsidR="00B741C2" w:rsidRDefault="00B741C2">
      <w:pPr>
        <w:widowControl/>
        <w:jc w:val="left"/>
        <w:rPr>
          <w:b/>
          <w:szCs w:val="22"/>
        </w:rPr>
      </w:pPr>
      <w:bookmarkStart w:id="6" w:name="_Toc430007054"/>
      <w:r>
        <w:br w:type="page"/>
      </w:r>
    </w:p>
    <w:p w:rsidR="00B50DB8" w:rsidRPr="00407F2D" w:rsidRDefault="00B50DB8" w:rsidP="00B741C2">
      <w:pPr>
        <w:pStyle w:val="Heading1"/>
      </w:pPr>
      <w:r w:rsidRPr="00407F2D">
        <w:t>Comparator</w:t>
      </w:r>
      <w:bookmarkEnd w:id="6"/>
    </w:p>
    <w:p w:rsidR="00B60939" w:rsidRPr="003C0DE0" w:rsidRDefault="00B60939" w:rsidP="004B1CB4"/>
    <w:p w:rsidR="001B4466" w:rsidRPr="00BE174E" w:rsidRDefault="002235B5" w:rsidP="005B068F">
      <w:pPr>
        <w:pStyle w:val="ListParagraph"/>
        <w:widowControl/>
        <w:numPr>
          <w:ilvl w:val="1"/>
          <w:numId w:val="2"/>
        </w:numPr>
        <w:rPr>
          <w:szCs w:val="22"/>
        </w:rPr>
      </w:pPr>
      <w:proofErr w:type="spellStart"/>
      <w:r w:rsidRPr="00BE174E">
        <w:t>Cyclosporin</w:t>
      </w:r>
      <w:proofErr w:type="spellEnd"/>
      <w:r w:rsidRPr="00BE174E">
        <w:t xml:space="preserve"> </w:t>
      </w:r>
      <w:r w:rsidR="00CF67C8" w:rsidRPr="00BE174E">
        <w:t>as the main clinical comparator</w:t>
      </w:r>
      <w:r w:rsidR="00B03954" w:rsidRPr="00BE174E">
        <w:t>,</w:t>
      </w:r>
      <w:r w:rsidR="00CF67C8" w:rsidRPr="00BE174E">
        <w:t xml:space="preserve"> and “standard of care” </w:t>
      </w:r>
      <w:r w:rsidR="00B40AE7" w:rsidRPr="00BE174E">
        <w:t>or placebo as another clinical comparator</w:t>
      </w:r>
      <w:r w:rsidR="009C3199" w:rsidRPr="00BE174E">
        <w:t>,</w:t>
      </w:r>
      <w:r w:rsidR="00B40AE7" w:rsidRPr="00BE174E">
        <w:t xml:space="preserve"> where </w:t>
      </w:r>
      <w:r w:rsidR="009562E2" w:rsidRPr="00BE174E">
        <w:t xml:space="preserve">healthcare professionals are </w:t>
      </w:r>
      <w:r w:rsidR="006E31DC" w:rsidRPr="00BE174E">
        <w:t xml:space="preserve">unwilling </w:t>
      </w:r>
      <w:r w:rsidR="009562E2" w:rsidRPr="00BE174E">
        <w:t xml:space="preserve">to accept the risk-benefit profile of </w:t>
      </w:r>
      <w:proofErr w:type="spellStart"/>
      <w:r w:rsidR="009562E2" w:rsidRPr="00BE174E">
        <w:t>cyclosporin</w:t>
      </w:r>
      <w:proofErr w:type="spellEnd"/>
      <w:r w:rsidR="009562E2" w:rsidRPr="00BE174E">
        <w:t xml:space="preserve"> or the use of </w:t>
      </w:r>
      <w:proofErr w:type="spellStart"/>
      <w:r w:rsidR="009562E2" w:rsidRPr="00BE174E">
        <w:t>cyclosporin</w:t>
      </w:r>
      <w:proofErr w:type="spellEnd"/>
      <w:r w:rsidR="009562E2" w:rsidRPr="00BE174E">
        <w:t xml:space="preserve"> is contraindicated. </w:t>
      </w:r>
      <w:r w:rsidR="005C4782" w:rsidRPr="00BE174E">
        <w:rPr>
          <w:iCs/>
        </w:rPr>
        <w:t xml:space="preserve">The </w:t>
      </w:r>
      <w:r w:rsidR="00467BF4" w:rsidRPr="00BE174E">
        <w:rPr>
          <w:iCs/>
        </w:rPr>
        <w:t>“</w:t>
      </w:r>
      <w:r w:rsidR="005C4782" w:rsidRPr="00BE174E">
        <w:rPr>
          <w:iCs/>
        </w:rPr>
        <w:t>standard of care</w:t>
      </w:r>
      <w:r w:rsidR="00467BF4" w:rsidRPr="00BE174E">
        <w:rPr>
          <w:iCs/>
        </w:rPr>
        <w:t>"</w:t>
      </w:r>
      <w:r w:rsidR="005C4782" w:rsidRPr="00BE174E">
        <w:rPr>
          <w:iCs/>
        </w:rPr>
        <w:t xml:space="preserve"> therapies were not clearly defined.</w:t>
      </w:r>
      <w:r w:rsidR="009562E2" w:rsidRPr="00BE174E">
        <w:t xml:space="preserve"> </w:t>
      </w:r>
    </w:p>
    <w:p w:rsidR="006A5C4A" w:rsidRPr="006A5C4A" w:rsidRDefault="006A5C4A" w:rsidP="006A5C4A">
      <w:pPr>
        <w:pStyle w:val="ListParagraph"/>
        <w:widowControl/>
        <w:rPr>
          <w:szCs w:val="22"/>
        </w:rPr>
      </w:pPr>
    </w:p>
    <w:p w:rsidR="00D06AC0" w:rsidRPr="00BE174E" w:rsidRDefault="006A5C4A" w:rsidP="005B068F">
      <w:pPr>
        <w:pStyle w:val="ListParagraph"/>
        <w:widowControl/>
        <w:numPr>
          <w:ilvl w:val="1"/>
          <w:numId w:val="2"/>
        </w:numPr>
        <w:rPr>
          <w:iCs/>
        </w:rPr>
      </w:pPr>
      <w:r w:rsidRPr="008C3C1C">
        <w:rPr>
          <w:szCs w:val="22"/>
        </w:rPr>
        <w:t>Limited Australian utilisation data on current real-world usage of treatments for CIU were available.</w:t>
      </w:r>
      <w:r w:rsidR="008C3C1C">
        <w:rPr>
          <w:szCs w:val="22"/>
        </w:rPr>
        <w:t xml:space="preserve"> </w:t>
      </w:r>
      <w:r w:rsidR="00E3022B" w:rsidRPr="00E3022B">
        <w:t xml:space="preserve">The sponsor acknowledged that </w:t>
      </w:r>
      <w:proofErr w:type="spellStart"/>
      <w:r w:rsidR="00E3022B" w:rsidRPr="00E3022B">
        <w:t>dapsone</w:t>
      </w:r>
      <w:proofErr w:type="spellEnd"/>
      <w:r w:rsidR="00E3022B" w:rsidRPr="00E3022B">
        <w:t xml:space="preserve"> and </w:t>
      </w:r>
      <w:proofErr w:type="spellStart"/>
      <w:r w:rsidR="00E3022B" w:rsidRPr="00E3022B">
        <w:t>hydroxychloroquine</w:t>
      </w:r>
      <w:proofErr w:type="spellEnd"/>
      <w:r w:rsidR="00E3022B" w:rsidRPr="00E3022B">
        <w:t xml:space="preserve"> may also be considered clinical comparators; but argued that the</w:t>
      </w:r>
      <w:r w:rsidR="00025925">
        <w:t>ir</w:t>
      </w:r>
      <w:r w:rsidR="00E3022B" w:rsidRPr="00E3022B">
        <w:t xml:space="preserve"> usage was expected to be low due to the low quality of evidence, the unfavourable safety profile </w:t>
      </w:r>
      <w:r w:rsidR="00E3022B" w:rsidRPr="00BE174E">
        <w:t xml:space="preserve">of </w:t>
      </w:r>
      <w:proofErr w:type="spellStart"/>
      <w:r w:rsidR="00E3022B" w:rsidRPr="00BE174E">
        <w:t>dapsone</w:t>
      </w:r>
      <w:proofErr w:type="spellEnd"/>
      <w:r w:rsidR="00E3022B" w:rsidRPr="00BE174E">
        <w:t xml:space="preserve">, and the slow onset of action of </w:t>
      </w:r>
      <w:proofErr w:type="spellStart"/>
      <w:r w:rsidR="00E3022B" w:rsidRPr="00BE174E">
        <w:t>hydroxychloroquine</w:t>
      </w:r>
      <w:proofErr w:type="spellEnd"/>
      <w:r w:rsidR="00E3022B" w:rsidRPr="00BE174E">
        <w:t xml:space="preserve">. </w:t>
      </w:r>
      <w:r w:rsidR="00C03A7B" w:rsidRPr="00BE174E">
        <w:t>T</w:t>
      </w:r>
      <w:r w:rsidR="00E3022B" w:rsidRPr="00BE174E">
        <w:t xml:space="preserve">here were few comparable outcomes and a number of exchangeability issues between the </w:t>
      </w:r>
      <w:r w:rsidR="00C03A7B" w:rsidRPr="00BE174E">
        <w:t>available</w:t>
      </w:r>
      <w:r w:rsidR="00E3022B" w:rsidRPr="00BE174E">
        <w:t xml:space="preserve"> trials. The submission considered</w:t>
      </w:r>
      <w:r w:rsidR="00EC702D" w:rsidRPr="00BE174E">
        <w:t xml:space="preserve"> these agents </w:t>
      </w:r>
      <w:r w:rsidR="00C33D2B" w:rsidRPr="00BE174E">
        <w:t>as</w:t>
      </w:r>
      <w:r w:rsidR="00EC702D" w:rsidRPr="00BE174E">
        <w:t xml:space="preserve"> part of the “</w:t>
      </w:r>
      <w:r w:rsidR="00E3022B" w:rsidRPr="00BE174E">
        <w:t>standard of care</w:t>
      </w:r>
      <w:r w:rsidR="00EC702D" w:rsidRPr="00BE174E">
        <w:t>”</w:t>
      </w:r>
      <w:r w:rsidR="00E3022B" w:rsidRPr="00BE174E">
        <w:t xml:space="preserve"> comparator.</w:t>
      </w:r>
      <w:r w:rsidR="0006600F" w:rsidRPr="00BE174E">
        <w:rPr>
          <w:iCs/>
        </w:rPr>
        <w:t xml:space="preserve"> However, the expert consensus statement for the </w:t>
      </w:r>
      <w:proofErr w:type="spellStart"/>
      <w:r w:rsidR="0006600F" w:rsidRPr="00BE174E">
        <w:rPr>
          <w:iCs/>
        </w:rPr>
        <w:t>omalizumab</w:t>
      </w:r>
      <w:proofErr w:type="spellEnd"/>
      <w:r w:rsidR="0006600F" w:rsidRPr="00BE174E">
        <w:rPr>
          <w:iCs/>
        </w:rPr>
        <w:t xml:space="preserve"> TGA submission (2013) stated that </w:t>
      </w:r>
      <w:proofErr w:type="spellStart"/>
      <w:r w:rsidR="0006600F" w:rsidRPr="00BE174E">
        <w:rPr>
          <w:iCs/>
        </w:rPr>
        <w:t>hydroxychloroquine</w:t>
      </w:r>
      <w:proofErr w:type="spellEnd"/>
      <w:r w:rsidR="0006600F" w:rsidRPr="00BE174E">
        <w:rPr>
          <w:iCs/>
        </w:rPr>
        <w:t xml:space="preserve"> is commonly used for CIU. </w:t>
      </w:r>
    </w:p>
    <w:p w:rsidR="00E52853" w:rsidRPr="00BE174E" w:rsidRDefault="00E52853" w:rsidP="00E52853">
      <w:pPr>
        <w:pStyle w:val="ListParagraph"/>
      </w:pPr>
    </w:p>
    <w:p w:rsidR="003A0392" w:rsidRPr="00BE174E" w:rsidRDefault="003A0392" w:rsidP="005B068F">
      <w:pPr>
        <w:pStyle w:val="ListParagraph"/>
        <w:widowControl/>
        <w:numPr>
          <w:ilvl w:val="1"/>
          <w:numId w:val="2"/>
        </w:numPr>
        <w:rPr>
          <w:iCs/>
        </w:rPr>
      </w:pPr>
      <w:r w:rsidRPr="00BE174E">
        <w:rPr>
          <w:iCs/>
        </w:rPr>
        <w:t xml:space="preserve">If the proposed restriction was assumed to be among </w:t>
      </w:r>
      <w:r w:rsidR="00B257CB" w:rsidRPr="00BE174E">
        <w:rPr>
          <w:iCs/>
        </w:rPr>
        <w:t>those</w:t>
      </w:r>
      <w:r w:rsidR="002C4717" w:rsidRPr="00BE174E">
        <w:rPr>
          <w:iCs/>
        </w:rPr>
        <w:t xml:space="preserve"> who are</w:t>
      </w:r>
      <w:r w:rsidRPr="00BE174E">
        <w:rPr>
          <w:iCs/>
        </w:rPr>
        <w:t xml:space="preserve"> refractory to H</w:t>
      </w:r>
      <w:r w:rsidRPr="00BE174E">
        <w:rPr>
          <w:iCs/>
          <w:vertAlign w:val="subscript"/>
        </w:rPr>
        <w:t>1</w:t>
      </w:r>
      <w:r w:rsidRPr="00BE174E">
        <w:rPr>
          <w:iCs/>
        </w:rPr>
        <w:t xml:space="preserve"> antihistamines </w:t>
      </w:r>
      <w:r w:rsidRPr="00BE174E">
        <w:rPr>
          <w:iCs/>
          <w:u w:val="single"/>
        </w:rPr>
        <w:t>in addition to</w:t>
      </w:r>
      <w:r w:rsidRPr="00BE174E">
        <w:rPr>
          <w:iCs/>
        </w:rPr>
        <w:t xml:space="preserve"> H</w:t>
      </w:r>
      <w:r w:rsidRPr="00BE174E">
        <w:rPr>
          <w:iCs/>
          <w:vertAlign w:val="subscript"/>
        </w:rPr>
        <w:t>2</w:t>
      </w:r>
      <w:r w:rsidRPr="00BE174E">
        <w:rPr>
          <w:iCs/>
        </w:rPr>
        <w:t xml:space="preserve"> antagonists and/or leukotriene receptor antagonists and/or doxepin, it appeared unlikely that patients would have exhausted all combinations or single use of these agents prior to </w:t>
      </w:r>
      <w:r w:rsidR="009D279B">
        <w:rPr>
          <w:iCs/>
        </w:rPr>
        <w:t xml:space="preserve">trialling </w:t>
      </w:r>
      <w:proofErr w:type="spellStart"/>
      <w:r w:rsidR="009D279B">
        <w:rPr>
          <w:iCs/>
        </w:rPr>
        <w:t>omalizumab</w:t>
      </w:r>
      <w:proofErr w:type="spellEnd"/>
      <w:r w:rsidR="009D279B">
        <w:rPr>
          <w:iCs/>
        </w:rPr>
        <w:t xml:space="preserve">. </w:t>
      </w:r>
      <w:r w:rsidR="001D2C8D" w:rsidRPr="00BE174E">
        <w:rPr>
          <w:iCs/>
        </w:rPr>
        <w:t xml:space="preserve">Therefore, </w:t>
      </w:r>
      <w:proofErr w:type="spellStart"/>
      <w:r w:rsidR="001D2C8D" w:rsidRPr="00BE174E">
        <w:rPr>
          <w:iCs/>
        </w:rPr>
        <w:t>omalizumab</w:t>
      </w:r>
      <w:proofErr w:type="spellEnd"/>
      <w:r w:rsidR="001D2C8D" w:rsidRPr="00BE174E">
        <w:rPr>
          <w:iCs/>
        </w:rPr>
        <w:t xml:space="preserve"> may substitute for some </w:t>
      </w:r>
      <w:r w:rsidR="001A4C60" w:rsidRPr="00BE174E">
        <w:rPr>
          <w:iCs/>
        </w:rPr>
        <w:t xml:space="preserve">use </w:t>
      </w:r>
      <w:r w:rsidR="001D2C8D" w:rsidRPr="00BE174E">
        <w:rPr>
          <w:iCs/>
        </w:rPr>
        <w:t>of these medications.</w:t>
      </w:r>
      <w:r w:rsidR="000E36FE">
        <w:rPr>
          <w:iCs/>
        </w:rPr>
        <w:t xml:space="preserve"> </w:t>
      </w:r>
    </w:p>
    <w:p w:rsidR="00B60939" w:rsidRDefault="00B60939" w:rsidP="00DF5D2B">
      <w:pPr>
        <w:rPr>
          <w:szCs w:val="22"/>
        </w:rPr>
      </w:pPr>
    </w:p>
    <w:p w:rsidR="00135EC5" w:rsidRDefault="00135EC5" w:rsidP="00135EC5">
      <w:pPr>
        <w:ind w:firstLine="709"/>
      </w:pPr>
      <w:r>
        <w:rPr>
          <w:i/>
          <w:szCs w:val="22"/>
        </w:rPr>
        <w:t>For more details on PBAC’s view, see section 7 “PBAC outcome”</w:t>
      </w:r>
    </w:p>
    <w:p w:rsidR="00A0562D" w:rsidRDefault="00A0562D" w:rsidP="00B741C2">
      <w:pPr>
        <w:spacing w:line="480" w:lineRule="auto"/>
        <w:rPr>
          <w:szCs w:val="22"/>
        </w:rPr>
      </w:pPr>
    </w:p>
    <w:p w:rsidR="00B50DB8" w:rsidRPr="00407F2D" w:rsidRDefault="00456014" w:rsidP="00B741C2">
      <w:pPr>
        <w:pStyle w:val="Heading1"/>
      </w:pPr>
      <w:bookmarkStart w:id="7" w:name="_Toc430007055"/>
      <w:r>
        <w:t>PBAC c</w:t>
      </w:r>
      <w:r w:rsidR="00B50DB8" w:rsidRPr="00407F2D">
        <w:t>onsideration of the evidence</w:t>
      </w:r>
      <w:bookmarkEnd w:id="7"/>
    </w:p>
    <w:p w:rsidR="00B60939" w:rsidRPr="00882085" w:rsidRDefault="00B60939" w:rsidP="004B1CB4"/>
    <w:p w:rsidR="00A0562D" w:rsidRDefault="00A0562D" w:rsidP="00B741C2">
      <w:pPr>
        <w:pStyle w:val="Heading2"/>
      </w:pPr>
      <w:bookmarkStart w:id="8" w:name="_Toc430007056"/>
      <w:r w:rsidRPr="00FB1F22">
        <w:t>Sponsor hearing</w:t>
      </w:r>
    </w:p>
    <w:p w:rsidR="00B741C2" w:rsidRPr="00B741C2" w:rsidRDefault="00B741C2" w:rsidP="00B741C2"/>
    <w:p w:rsidR="00AA0DD4" w:rsidRPr="00AA0DD4" w:rsidRDefault="00AA0DD4" w:rsidP="005B068F">
      <w:pPr>
        <w:numPr>
          <w:ilvl w:val="1"/>
          <w:numId w:val="2"/>
        </w:numPr>
        <w:contextualSpacing/>
        <w:rPr>
          <w:bCs/>
          <w:szCs w:val="22"/>
        </w:rPr>
      </w:pPr>
      <w:r w:rsidRPr="00AA0DD4">
        <w:rPr>
          <w:bCs/>
          <w:szCs w:val="22"/>
        </w:rPr>
        <w:t xml:space="preserve">The sponsor requested a hearing for this item. </w:t>
      </w:r>
    </w:p>
    <w:p w:rsidR="00AA0DD4" w:rsidRPr="00AA0DD4" w:rsidRDefault="00AA0DD4" w:rsidP="00AA0DD4">
      <w:pPr>
        <w:ind w:left="720"/>
        <w:contextualSpacing/>
        <w:rPr>
          <w:bCs/>
          <w:szCs w:val="22"/>
        </w:rPr>
      </w:pPr>
    </w:p>
    <w:p w:rsidR="00AA0DD4" w:rsidRPr="00AA0DD4" w:rsidRDefault="00AA0DD4" w:rsidP="005B068F">
      <w:pPr>
        <w:numPr>
          <w:ilvl w:val="1"/>
          <w:numId w:val="2"/>
        </w:numPr>
        <w:contextualSpacing/>
        <w:rPr>
          <w:bCs/>
          <w:szCs w:val="22"/>
        </w:rPr>
      </w:pPr>
      <w:r w:rsidRPr="00AA0DD4">
        <w:rPr>
          <w:bCs/>
          <w:szCs w:val="22"/>
        </w:rPr>
        <w:t xml:space="preserve">The clinician addressed the clinical positioning of </w:t>
      </w:r>
      <w:proofErr w:type="spellStart"/>
      <w:r w:rsidRPr="00AA0DD4">
        <w:rPr>
          <w:bCs/>
          <w:szCs w:val="22"/>
        </w:rPr>
        <w:t>omalizumab</w:t>
      </w:r>
      <w:proofErr w:type="spellEnd"/>
      <w:r w:rsidRPr="00AA0DD4">
        <w:rPr>
          <w:bCs/>
          <w:szCs w:val="22"/>
        </w:rPr>
        <w:t xml:space="preserve"> in the treatment algorithm as an immunosuppressive agent to lower the symptoms of chronic idiopathic </w:t>
      </w:r>
      <w:proofErr w:type="spellStart"/>
      <w:r w:rsidRPr="00AA0DD4">
        <w:rPr>
          <w:bCs/>
          <w:szCs w:val="22"/>
        </w:rPr>
        <w:t>u</w:t>
      </w:r>
      <w:r w:rsidR="00EC5AAD">
        <w:rPr>
          <w:bCs/>
          <w:szCs w:val="22"/>
        </w:rPr>
        <w:t>rt</w:t>
      </w:r>
      <w:r w:rsidRPr="00AA0DD4">
        <w:rPr>
          <w:bCs/>
          <w:szCs w:val="22"/>
        </w:rPr>
        <w:t>icaria</w:t>
      </w:r>
      <w:proofErr w:type="spellEnd"/>
      <w:r w:rsidRPr="00AA0DD4">
        <w:rPr>
          <w:bCs/>
          <w:szCs w:val="22"/>
        </w:rPr>
        <w:t xml:space="preserve">. The clinician’s view was that the UAS7 </w:t>
      </w:r>
      <w:r w:rsidR="005B0748">
        <w:rPr>
          <w:bCs/>
          <w:szCs w:val="22"/>
        </w:rPr>
        <w:t>wa</w:t>
      </w:r>
      <w:r w:rsidRPr="00AA0DD4">
        <w:rPr>
          <w:bCs/>
          <w:szCs w:val="22"/>
        </w:rPr>
        <w:t xml:space="preserve">s a validated measuring instrument recommended by FDA guidelines and </w:t>
      </w:r>
      <w:r w:rsidR="005B0748">
        <w:rPr>
          <w:bCs/>
          <w:szCs w:val="22"/>
        </w:rPr>
        <w:t>widely used in the clinical management of the condition</w:t>
      </w:r>
      <w:r w:rsidRPr="00AA0DD4">
        <w:rPr>
          <w:bCs/>
          <w:szCs w:val="22"/>
        </w:rPr>
        <w:t>. The clinician emphasised that anaphylaxis</w:t>
      </w:r>
      <w:r w:rsidR="0099553A">
        <w:rPr>
          <w:bCs/>
          <w:szCs w:val="22"/>
        </w:rPr>
        <w:t>,</w:t>
      </w:r>
      <w:r w:rsidRPr="00AA0DD4">
        <w:rPr>
          <w:bCs/>
          <w:szCs w:val="22"/>
        </w:rPr>
        <w:t xml:space="preserve"> which is a known risk with </w:t>
      </w:r>
      <w:proofErr w:type="spellStart"/>
      <w:r w:rsidRPr="00AA0DD4">
        <w:rPr>
          <w:bCs/>
          <w:szCs w:val="22"/>
        </w:rPr>
        <w:t>omalizumab</w:t>
      </w:r>
      <w:proofErr w:type="spellEnd"/>
      <w:r w:rsidR="00CA7B77">
        <w:rPr>
          <w:bCs/>
          <w:szCs w:val="22"/>
        </w:rPr>
        <w:t>,</w:t>
      </w:r>
      <w:r w:rsidRPr="00AA0DD4">
        <w:rPr>
          <w:bCs/>
          <w:szCs w:val="22"/>
        </w:rPr>
        <w:t xml:space="preserve"> is rare and manageable occurring in 0.1 – 0.2% of patients and that patients are fully informed for the management of this risk. </w:t>
      </w:r>
      <w:r w:rsidR="002464CD">
        <w:rPr>
          <w:bCs/>
          <w:szCs w:val="22"/>
        </w:rPr>
        <w:t xml:space="preserve"> T</w:t>
      </w:r>
      <w:r w:rsidR="00436E3F">
        <w:rPr>
          <w:bCs/>
          <w:szCs w:val="22"/>
        </w:rPr>
        <w:t xml:space="preserve">he </w:t>
      </w:r>
      <w:proofErr w:type="gramStart"/>
      <w:r w:rsidR="00436E3F">
        <w:rPr>
          <w:bCs/>
          <w:szCs w:val="22"/>
        </w:rPr>
        <w:t>clinician,</w:t>
      </w:r>
      <w:proofErr w:type="gramEnd"/>
      <w:r w:rsidR="00436E3F">
        <w:rPr>
          <w:bCs/>
          <w:szCs w:val="22"/>
        </w:rPr>
        <w:t xml:space="preserve"> </w:t>
      </w:r>
      <w:r w:rsidR="002464CD">
        <w:rPr>
          <w:bCs/>
          <w:szCs w:val="22"/>
        </w:rPr>
        <w:t xml:space="preserve">also commented that the </w:t>
      </w:r>
      <w:proofErr w:type="spellStart"/>
      <w:r w:rsidR="002464CD">
        <w:rPr>
          <w:bCs/>
          <w:szCs w:val="22"/>
        </w:rPr>
        <w:t>cyclosporin</w:t>
      </w:r>
      <w:proofErr w:type="spellEnd"/>
      <w:r w:rsidR="002464CD">
        <w:rPr>
          <w:bCs/>
          <w:szCs w:val="22"/>
        </w:rPr>
        <w:t xml:space="preserve"> dosing used in clinical practice was </w:t>
      </w:r>
      <w:r w:rsidR="00436E3F">
        <w:rPr>
          <w:bCs/>
          <w:szCs w:val="22"/>
        </w:rPr>
        <w:t>2.5mg-3mg/kg/day.</w:t>
      </w:r>
      <w:r w:rsidR="002464CD">
        <w:rPr>
          <w:bCs/>
          <w:szCs w:val="22"/>
        </w:rPr>
        <w:t xml:space="preserve"> </w:t>
      </w:r>
      <w:r w:rsidR="00461D82">
        <w:rPr>
          <w:bCs/>
          <w:szCs w:val="22"/>
        </w:rPr>
        <w:t xml:space="preserve">In terms of the dosing of </w:t>
      </w:r>
      <w:proofErr w:type="spellStart"/>
      <w:r w:rsidR="00461D82">
        <w:rPr>
          <w:bCs/>
          <w:szCs w:val="22"/>
        </w:rPr>
        <w:t>omalizumab</w:t>
      </w:r>
      <w:proofErr w:type="spellEnd"/>
      <w:r w:rsidR="00461D82">
        <w:rPr>
          <w:bCs/>
          <w:szCs w:val="22"/>
        </w:rPr>
        <w:t xml:space="preserve"> in clinical practice, the clinician noted that patients tend to be treated with 300mg dose with the time between injections increased if appropriate.</w:t>
      </w:r>
    </w:p>
    <w:p w:rsidR="00A0562D" w:rsidRPr="00AA0DD4" w:rsidRDefault="00A0562D" w:rsidP="004A2ACC">
      <w:pPr>
        <w:contextualSpacing/>
        <w:rPr>
          <w:bCs/>
          <w:szCs w:val="22"/>
        </w:rPr>
      </w:pPr>
    </w:p>
    <w:p w:rsidR="00A0562D" w:rsidRDefault="00A0562D" w:rsidP="00B741C2">
      <w:pPr>
        <w:pStyle w:val="Heading2"/>
      </w:pPr>
      <w:r w:rsidRPr="00AA0DD4">
        <w:t>Consumer comments</w:t>
      </w:r>
    </w:p>
    <w:p w:rsidR="00B741C2" w:rsidRPr="00B741C2" w:rsidRDefault="00B741C2" w:rsidP="00B741C2"/>
    <w:p w:rsidR="00A0562D" w:rsidRPr="00AA0DD4" w:rsidRDefault="00A0562D" w:rsidP="005B068F">
      <w:pPr>
        <w:pStyle w:val="ListParagraph"/>
        <w:numPr>
          <w:ilvl w:val="1"/>
          <w:numId w:val="2"/>
        </w:numPr>
        <w:rPr>
          <w:bCs/>
          <w:szCs w:val="22"/>
        </w:rPr>
      </w:pPr>
      <w:r w:rsidRPr="00AA0DD4">
        <w:rPr>
          <w:bCs/>
          <w:szCs w:val="22"/>
        </w:rPr>
        <w:t>The PBAC noted and welcomed the input from individuals (</w:t>
      </w:r>
      <w:r w:rsidR="00C51511" w:rsidRPr="00AA0DD4">
        <w:rPr>
          <w:bCs/>
          <w:szCs w:val="22"/>
        </w:rPr>
        <w:t>7</w:t>
      </w:r>
      <w:r w:rsidR="00FE2ACD" w:rsidRPr="00AA0DD4">
        <w:rPr>
          <w:bCs/>
          <w:szCs w:val="22"/>
        </w:rPr>
        <w:t>) and</w:t>
      </w:r>
      <w:r w:rsidRPr="00AA0DD4">
        <w:rPr>
          <w:bCs/>
          <w:szCs w:val="22"/>
        </w:rPr>
        <w:t xml:space="preserve"> health care professionals (</w:t>
      </w:r>
      <w:r w:rsidR="00C51511" w:rsidRPr="00AA0DD4">
        <w:rPr>
          <w:bCs/>
          <w:szCs w:val="22"/>
        </w:rPr>
        <w:t>7</w:t>
      </w:r>
      <w:r w:rsidRPr="00AA0DD4">
        <w:rPr>
          <w:bCs/>
          <w:szCs w:val="22"/>
        </w:rPr>
        <w:t xml:space="preserve">) via the Consumer Comments facility on the PBS website.  The comments described a range of benefits of </w:t>
      </w:r>
      <w:r w:rsidR="002C5AE9" w:rsidRPr="00AA0DD4">
        <w:rPr>
          <w:bCs/>
          <w:szCs w:val="22"/>
        </w:rPr>
        <w:t>using</w:t>
      </w:r>
      <w:r w:rsidRPr="00AA0DD4">
        <w:rPr>
          <w:bCs/>
          <w:szCs w:val="22"/>
        </w:rPr>
        <w:t xml:space="preserve"> </w:t>
      </w:r>
      <w:proofErr w:type="spellStart"/>
      <w:r w:rsidR="002C5AE9" w:rsidRPr="00AA0DD4">
        <w:rPr>
          <w:bCs/>
          <w:szCs w:val="22"/>
        </w:rPr>
        <w:t>omalizumab</w:t>
      </w:r>
      <w:proofErr w:type="spellEnd"/>
      <w:r w:rsidR="002C5AE9" w:rsidRPr="00AA0DD4">
        <w:rPr>
          <w:bCs/>
          <w:szCs w:val="22"/>
        </w:rPr>
        <w:t xml:space="preserve"> for the treatment of chronic idiopathic </w:t>
      </w:r>
      <w:proofErr w:type="spellStart"/>
      <w:r w:rsidR="002C5AE9" w:rsidRPr="00AA0DD4">
        <w:rPr>
          <w:bCs/>
          <w:szCs w:val="22"/>
        </w:rPr>
        <w:t>urticaria</w:t>
      </w:r>
      <w:proofErr w:type="spellEnd"/>
      <w:r w:rsidR="002C5AE9" w:rsidRPr="00AA0DD4">
        <w:rPr>
          <w:bCs/>
          <w:szCs w:val="22"/>
        </w:rPr>
        <w:t xml:space="preserve"> (CIU), including efficacy in patients who have failed multiple other treatments and lower toxicity than other treatments and therefore </w:t>
      </w:r>
      <w:r w:rsidR="00000C96" w:rsidRPr="00AA0DD4">
        <w:rPr>
          <w:bCs/>
          <w:szCs w:val="22"/>
        </w:rPr>
        <w:t>less</w:t>
      </w:r>
      <w:r w:rsidR="002C5AE9" w:rsidRPr="00AA0DD4">
        <w:rPr>
          <w:bCs/>
          <w:szCs w:val="22"/>
        </w:rPr>
        <w:t xml:space="preserve"> need for close monitoring. </w:t>
      </w:r>
      <w:r w:rsidR="00000C96" w:rsidRPr="00AA0DD4">
        <w:rPr>
          <w:bCs/>
          <w:szCs w:val="22"/>
        </w:rPr>
        <w:t xml:space="preserve">Several comments also noted that treatment benefit is usually seen quite early, and that sustained remission has been achieved in </w:t>
      </w:r>
      <w:r w:rsidR="0084737C" w:rsidRPr="00AA0DD4">
        <w:rPr>
          <w:bCs/>
          <w:szCs w:val="22"/>
        </w:rPr>
        <w:t>some</w:t>
      </w:r>
      <w:r w:rsidR="00000C96" w:rsidRPr="00AA0DD4">
        <w:rPr>
          <w:bCs/>
          <w:szCs w:val="22"/>
        </w:rPr>
        <w:t xml:space="preserve"> ca</w:t>
      </w:r>
      <w:r w:rsidR="0084737C" w:rsidRPr="00AA0DD4">
        <w:rPr>
          <w:bCs/>
          <w:szCs w:val="22"/>
        </w:rPr>
        <w:t xml:space="preserve">ses, although other patients require maintenance therapy. The comments noted the relief that this treatment can provide </w:t>
      </w:r>
      <w:r w:rsidR="0026138A" w:rsidRPr="00AA0DD4">
        <w:rPr>
          <w:bCs/>
          <w:szCs w:val="22"/>
        </w:rPr>
        <w:t xml:space="preserve">for a condition that </w:t>
      </w:r>
      <w:r w:rsidR="0084737C" w:rsidRPr="00AA0DD4">
        <w:rPr>
          <w:bCs/>
          <w:szCs w:val="22"/>
        </w:rPr>
        <w:t>is often unpredictable in nature and highly disruptive to quality sleep and life in general.</w:t>
      </w:r>
    </w:p>
    <w:p w:rsidR="0084737C" w:rsidRPr="00AA0DD4" w:rsidRDefault="0084737C" w:rsidP="0084737C">
      <w:pPr>
        <w:pStyle w:val="ListParagraph"/>
        <w:rPr>
          <w:bCs/>
          <w:szCs w:val="22"/>
        </w:rPr>
      </w:pPr>
    </w:p>
    <w:p w:rsidR="00B60939" w:rsidRPr="00000C96" w:rsidRDefault="00B60939" w:rsidP="002C2775">
      <w:pPr>
        <w:pStyle w:val="Heading2"/>
      </w:pPr>
      <w:r w:rsidRPr="00000C96">
        <w:t>Clinical trials</w:t>
      </w:r>
      <w:bookmarkEnd w:id="8"/>
    </w:p>
    <w:p w:rsidR="00B60939" w:rsidRPr="00882085" w:rsidRDefault="00B60939" w:rsidP="00B60939">
      <w:pPr>
        <w:rPr>
          <w:szCs w:val="22"/>
        </w:rPr>
      </w:pPr>
    </w:p>
    <w:p w:rsidR="003E66BC" w:rsidRPr="003E66BC" w:rsidRDefault="00862502" w:rsidP="005B068F">
      <w:pPr>
        <w:pStyle w:val="ListParagraph"/>
        <w:widowControl/>
        <w:numPr>
          <w:ilvl w:val="1"/>
          <w:numId w:val="2"/>
        </w:numPr>
        <w:rPr>
          <w:szCs w:val="22"/>
        </w:rPr>
      </w:pPr>
      <w:r w:rsidRPr="00862502">
        <w:t xml:space="preserve">The submission </w:t>
      </w:r>
      <w:r w:rsidR="002A1111">
        <w:t>wa</w:t>
      </w:r>
      <w:r w:rsidRPr="00862502">
        <w:t>s based on</w:t>
      </w:r>
      <w:r w:rsidR="003E66BC">
        <w:t>:</w:t>
      </w:r>
    </w:p>
    <w:p w:rsidR="00BA1DE6" w:rsidRDefault="00BA1DE6" w:rsidP="005B068F">
      <w:pPr>
        <w:pStyle w:val="ListParagraph"/>
        <w:widowControl/>
        <w:numPr>
          <w:ilvl w:val="0"/>
          <w:numId w:val="3"/>
        </w:numPr>
      </w:pPr>
      <w:r w:rsidRPr="00BA1DE6">
        <w:rPr>
          <w:u w:val="single"/>
        </w:rPr>
        <w:t>For a comparison versus “standard of care” (placebo):</w:t>
      </w:r>
      <w:r w:rsidRPr="00BA1DE6">
        <w:t xml:space="preserve"> </w:t>
      </w:r>
      <w:r>
        <w:t xml:space="preserve">Three pivotal head-to-head randomised trials (GLACIAL, ASTERIA I, ASTERIA II) and one supportive head-to-head randomised trial (X-ACT; limited information available as it was only available as a poster) comparing </w:t>
      </w:r>
      <w:proofErr w:type="spellStart"/>
      <w:r>
        <w:t>omalizumab</w:t>
      </w:r>
      <w:proofErr w:type="spellEnd"/>
      <w:r>
        <w:t xml:space="preserve"> versus placebo (as a proxy for standard of care). </w:t>
      </w:r>
    </w:p>
    <w:p w:rsidR="00862502" w:rsidRPr="00DF0E5C" w:rsidRDefault="00BA1DE6" w:rsidP="005B068F">
      <w:pPr>
        <w:pStyle w:val="ListParagraph"/>
        <w:widowControl/>
        <w:numPr>
          <w:ilvl w:val="0"/>
          <w:numId w:val="3"/>
        </w:numPr>
        <w:rPr>
          <w:szCs w:val="22"/>
        </w:rPr>
      </w:pPr>
      <w:r w:rsidRPr="00BA1DE6">
        <w:rPr>
          <w:u w:val="single"/>
        </w:rPr>
        <w:t xml:space="preserve">For a comparison versus </w:t>
      </w:r>
      <w:proofErr w:type="spellStart"/>
      <w:r w:rsidRPr="00BA1DE6">
        <w:rPr>
          <w:u w:val="single"/>
        </w:rPr>
        <w:t>cyclosporin</w:t>
      </w:r>
      <w:proofErr w:type="spellEnd"/>
      <w:r w:rsidRPr="00BA1DE6">
        <w:rPr>
          <w:u w:val="single"/>
        </w:rPr>
        <w:t>:</w:t>
      </w:r>
      <w:r>
        <w:t xml:space="preserve"> No head-to-head studies of </w:t>
      </w:r>
      <w:proofErr w:type="spellStart"/>
      <w:r>
        <w:t>omalizumab</w:t>
      </w:r>
      <w:proofErr w:type="spellEnd"/>
      <w:r>
        <w:t xml:space="preserve"> versus </w:t>
      </w:r>
      <w:proofErr w:type="spellStart"/>
      <w:r>
        <w:t>cyclosporin</w:t>
      </w:r>
      <w:proofErr w:type="spellEnd"/>
      <w:r>
        <w:t xml:space="preserve"> were available. Two placebo-controlled </w:t>
      </w:r>
      <w:proofErr w:type="spellStart"/>
      <w:r>
        <w:t>cyclosporin</w:t>
      </w:r>
      <w:proofErr w:type="spellEnd"/>
      <w:r>
        <w:t xml:space="preserve"> trials were identified (Grattan 2000 and Vena 2006). Indirect comparisons of </w:t>
      </w:r>
      <w:proofErr w:type="spellStart"/>
      <w:r>
        <w:t>omalizumab</w:t>
      </w:r>
      <w:proofErr w:type="spellEnd"/>
      <w:r>
        <w:t xml:space="preserve"> versus </w:t>
      </w:r>
      <w:proofErr w:type="spellStart"/>
      <w:r>
        <w:t>cyclosporin</w:t>
      </w:r>
      <w:proofErr w:type="spellEnd"/>
      <w:r>
        <w:t xml:space="preserve"> using placebo as the common reference were presented. </w:t>
      </w:r>
      <w:r w:rsidR="00DF56FA" w:rsidRPr="00DF56FA">
        <w:t xml:space="preserve">Three placebo-controlled </w:t>
      </w:r>
      <w:proofErr w:type="spellStart"/>
      <w:r w:rsidR="00DF56FA" w:rsidRPr="00DF56FA">
        <w:t>omalizumab</w:t>
      </w:r>
      <w:proofErr w:type="spellEnd"/>
      <w:r w:rsidR="00DF56FA" w:rsidRPr="00DF56FA">
        <w:t xml:space="preserve"> trials (GLACIAL, ASTERIA I and ASTERIA II) and one placebo-controlled </w:t>
      </w:r>
      <w:proofErr w:type="spellStart"/>
      <w:r w:rsidR="00DF56FA" w:rsidRPr="00DF56FA">
        <w:t>cyclosporin</w:t>
      </w:r>
      <w:proofErr w:type="spellEnd"/>
      <w:r w:rsidR="00DF56FA" w:rsidRPr="00DF56FA">
        <w:t xml:space="preserve"> trial (Grattan 2000) informed the formal indirect comparisons.</w:t>
      </w:r>
    </w:p>
    <w:p w:rsidR="00DF0E5C" w:rsidRPr="00862502" w:rsidRDefault="00DF0E5C" w:rsidP="00DF0E5C">
      <w:pPr>
        <w:pStyle w:val="ListParagraph"/>
        <w:widowControl/>
        <w:ind w:left="1440"/>
        <w:rPr>
          <w:szCs w:val="22"/>
        </w:rPr>
      </w:pPr>
    </w:p>
    <w:p w:rsidR="00862502" w:rsidRPr="00B50DB8" w:rsidRDefault="00862502" w:rsidP="005B068F">
      <w:pPr>
        <w:pStyle w:val="ListParagraph"/>
        <w:widowControl/>
        <w:numPr>
          <w:ilvl w:val="1"/>
          <w:numId w:val="2"/>
        </w:numPr>
        <w:rPr>
          <w:szCs w:val="22"/>
        </w:rPr>
      </w:pPr>
      <w:r w:rsidRPr="00B50DB8">
        <w:rPr>
          <w:szCs w:val="22"/>
        </w:rPr>
        <w:t xml:space="preserve">Details of the trials presented in the submission are provided in </w:t>
      </w:r>
      <w:r w:rsidR="002C23BC">
        <w:rPr>
          <w:szCs w:val="22"/>
        </w:rPr>
        <w:t>Table 1</w:t>
      </w:r>
      <w:r w:rsidRPr="00B50DB8">
        <w:rPr>
          <w:szCs w:val="22"/>
        </w:rPr>
        <w:t xml:space="preserve">.  </w:t>
      </w:r>
    </w:p>
    <w:p w:rsidR="00862502" w:rsidRPr="00862502" w:rsidRDefault="00862502" w:rsidP="00862502">
      <w:pPr>
        <w:widowControl/>
        <w:rPr>
          <w:szCs w:val="22"/>
        </w:rPr>
      </w:pPr>
    </w:p>
    <w:p w:rsidR="008F120A" w:rsidRDefault="008F120A" w:rsidP="003720FE">
      <w:pPr>
        <w:widowControl/>
        <w:ind w:left="720"/>
        <w:jc w:val="left"/>
        <w:rPr>
          <w:rStyle w:val="CommentReference"/>
        </w:rPr>
      </w:pPr>
      <w:r w:rsidRPr="000812CA">
        <w:rPr>
          <w:rStyle w:val="CommentReference"/>
        </w:rPr>
        <w:t xml:space="preserve">Table </w:t>
      </w:r>
      <w:r w:rsidR="007605F4">
        <w:rPr>
          <w:rStyle w:val="CommentReference"/>
        </w:rPr>
        <w:t>1</w:t>
      </w:r>
      <w:r w:rsidRPr="000812CA">
        <w:rPr>
          <w:rStyle w:val="CommentReference"/>
        </w:rPr>
        <w:t>: Trials and associated reports presented in the submission</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submission"/>
      </w:tblPr>
      <w:tblGrid>
        <w:gridCol w:w="1256"/>
        <w:gridCol w:w="5245"/>
        <w:gridCol w:w="1825"/>
      </w:tblGrid>
      <w:tr w:rsidR="002F1DCD" w:rsidRPr="004E2ADC" w:rsidTr="002F1DCD">
        <w:trPr>
          <w:tblHeader/>
        </w:trPr>
        <w:tc>
          <w:tcPr>
            <w:tcW w:w="754" w:type="pct"/>
          </w:tcPr>
          <w:p w:rsidR="002F1DCD" w:rsidRPr="004E2ADC" w:rsidRDefault="002F1DCD" w:rsidP="007D2A60">
            <w:pPr>
              <w:jc w:val="left"/>
              <w:rPr>
                <w:rFonts w:ascii="Arial Narrow" w:hAnsi="Arial Narrow"/>
                <w:b/>
                <w:sz w:val="20"/>
              </w:rPr>
            </w:pPr>
            <w:r w:rsidRPr="004E2ADC">
              <w:rPr>
                <w:rFonts w:ascii="Arial Narrow" w:hAnsi="Arial Narrow"/>
                <w:b/>
                <w:sz w:val="20"/>
              </w:rPr>
              <w:t>Trial</w:t>
            </w:r>
          </w:p>
        </w:tc>
        <w:tc>
          <w:tcPr>
            <w:tcW w:w="3150" w:type="pct"/>
          </w:tcPr>
          <w:p w:rsidR="002F1DCD" w:rsidRPr="004E2ADC" w:rsidRDefault="002F1DCD" w:rsidP="007D2A60">
            <w:pPr>
              <w:jc w:val="center"/>
              <w:rPr>
                <w:rFonts w:ascii="Arial Narrow" w:hAnsi="Arial Narrow"/>
                <w:b/>
                <w:sz w:val="20"/>
              </w:rPr>
            </w:pPr>
            <w:r w:rsidRPr="004E2ADC">
              <w:rPr>
                <w:rFonts w:ascii="Arial Narrow" w:hAnsi="Arial Narrow"/>
                <w:b/>
                <w:sz w:val="20"/>
              </w:rPr>
              <w:t>Protocol title/ Publication title</w:t>
            </w:r>
          </w:p>
        </w:tc>
        <w:tc>
          <w:tcPr>
            <w:tcW w:w="1096" w:type="pct"/>
          </w:tcPr>
          <w:p w:rsidR="002F1DCD" w:rsidRPr="004E2ADC" w:rsidRDefault="002F1DCD" w:rsidP="007D2A60">
            <w:pPr>
              <w:jc w:val="center"/>
              <w:rPr>
                <w:rFonts w:ascii="Arial Narrow" w:hAnsi="Arial Narrow"/>
                <w:b/>
                <w:sz w:val="20"/>
              </w:rPr>
            </w:pPr>
            <w:r w:rsidRPr="004E2ADC">
              <w:rPr>
                <w:rFonts w:ascii="Arial Narrow" w:hAnsi="Arial Narrow"/>
                <w:b/>
                <w:sz w:val="20"/>
              </w:rPr>
              <w:t>Publication citation</w:t>
            </w:r>
          </w:p>
        </w:tc>
      </w:tr>
      <w:tr w:rsidR="002F1DCD" w:rsidRPr="004E2ADC" w:rsidTr="002F1DCD">
        <w:tc>
          <w:tcPr>
            <w:tcW w:w="5000" w:type="pct"/>
            <w:gridSpan w:val="3"/>
          </w:tcPr>
          <w:p w:rsidR="002F1DCD" w:rsidRPr="004E2ADC" w:rsidRDefault="002F1DCD" w:rsidP="007D2A60">
            <w:pPr>
              <w:jc w:val="left"/>
              <w:rPr>
                <w:rFonts w:ascii="Arial Narrow" w:hAnsi="Arial Narrow"/>
                <w:b/>
                <w:sz w:val="20"/>
              </w:rPr>
            </w:pPr>
            <w:proofErr w:type="spellStart"/>
            <w:r>
              <w:rPr>
                <w:rFonts w:ascii="Arial Narrow" w:hAnsi="Arial Narrow"/>
                <w:b/>
                <w:sz w:val="20"/>
              </w:rPr>
              <w:t>Omalizumab</w:t>
            </w:r>
            <w:proofErr w:type="spellEnd"/>
            <w:r>
              <w:rPr>
                <w:rFonts w:ascii="Arial Narrow" w:hAnsi="Arial Narrow"/>
                <w:b/>
                <w:sz w:val="20"/>
              </w:rPr>
              <w:t xml:space="preserve"> versus placebo</w:t>
            </w:r>
          </w:p>
        </w:tc>
      </w:tr>
      <w:tr w:rsidR="002F1DCD" w:rsidRPr="004E2ADC" w:rsidTr="002F1DCD">
        <w:trPr>
          <w:trHeight w:val="1152"/>
        </w:trPr>
        <w:tc>
          <w:tcPr>
            <w:tcW w:w="754" w:type="pct"/>
            <w:vMerge w:val="restart"/>
          </w:tcPr>
          <w:p w:rsidR="002F1DCD" w:rsidRPr="00715333" w:rsidRDefault="002F1DCD" w:rsidP="007D2A60">
            <w:pPr>
              <w:rPr>
                <w:rFonts w:ascii="Arial Narrow" w:hAnsi="Arial Narrow"/>
                <w:sz w:val="20"/>
              </w:rPr>
            </w:pPr>
            <w:r w:rsidRPr="00715333">
              <w:rPr>
                <w:rFonts w:ascii="Arial Narrow" w:hAnsi="Arial Narrow"/>
                <w:sz w:val="20"/>
              </w:rPr>
              <w:t>[4883]</w:t>
            </w:r>
          </w:p>
          <w:p w:rsidR="002F1DCD" w:rsidRPr="004E2ADC" w:rsidRDefault="002F1DCD" w:rsidP="007D2A60">
            <w:pPr>
              <w:jc w:val="left"/>
              <w:rPr>
                <w:rFonts w:ascii="Arial Narrow" w:hAnsi="Arial Narrow"/>
                <w:sz w:val="20"/>
              </w:rPr>
            </w:pPr>
            <w:r w:rsidRPr="00715333">
              <w:rPr>
                <w:rFonts w:ascii="Arial Narrow" w:hAnsi="Arial Narrow"/>
                <w:sz w:val="20"/>
              </w:rPr>
              <w:t>GLACIAL</w:t>
            </w:r>
          </w:p>
        </w:tc>
        <w:tc>
          <w:tcPr>
            <w:tcW w:w="3150" w:type="pct"/>
          </w:tcPr>
          <w:p w:rsidR="002F1DCD" w:rsidRPr="004E2ADC" w:rsidRDefault="002F1DCD" w:rsidP="007D2A60">
            <w:pPr>
              <w:jc w:val="left"/>
              <w:rPr>
                <w:rFonts w:ascii="Arial Narrow" w:hAnsi="Arial Narrow"/>
                <w:b/>
                <w:sz w:val="20"/>
              </w:rPr>
            </w:pPr>
            <w:r w:rsidRPr="00715333">
              <w:rPr>
                <w:rFonts w:ascii="Arial Narrow" w:hAnsi="Arial Narrow"/>
                <w:sz w:val="20"/>
              </w:rPr>
              <w:t xml:space="preserve">Final Clinical Study Report – Q4883g - A Phase III, </w:t>
            </w:r>
            <w:proofErr w:type="spellStart"/>
            <w:r w:rsidRPr="00715333">
              <w:rPr>
                <w:rFonts w:ascii="Arial Narrow" w:hAnsi="Arial Narrow"/>
                <w:sz w:val="20"/>
              </w:rPr>
              <w:t>Multicenter</w:t>
            </w:r>
            <w:proofErr w:type="spellEnd"/>
            <w:r w:rsidRPr="00715333">
              <w:rPr>
                <w:rFonts w:ascii="Arial Narrow" w:hAnsi="Arial Narrow"/>
                <w:sz w:val="20"/>
              </w:rPr>
              <w:t xml:space="preserve">, Randomized, Double-Blind, Placebo-Controlled Safety Study of </w:t>
            </w:r>
            <w:proofErr w:type="spellStart"/>
            <w:r w:rsidRPr="00715333">
              <w:rPr>
                <w:rFonts w:ascii="Arial Narrow" w:hAnsi="Arial Narrow"/>
                <w:sz w:val="20"/>
              </w:rPr>
              <w:t>Xolair</w:t>
            </w:r>
            <w:proofErr w:type="spellEnd"/>
            <w:r w:rsidRPr="00715333">
              <w:rPr>
                <w:rFonts w:ascii="Arial Narrow" w:hAnsi="Arial Narrow"/>
                <w:sz w:val="20"/>
              </w:rPr>
              <w:t xml:space="preserve"> (</w:t>
            </w:r>
            <w:proofErr w:type="spellStart"/>
            <w:r w:rsidRPr="00715333">
              <w:rPr>
                <w:rFonts w:ascii="Arial Narrow" w:hAnsi="Arial Narrow"/>
                <w:sz w:val="20"/>
              </w:rPr>
              <w:t>Omalizumab</w:t>
            </w:r>
            <w:proofErr w:type="spellEnd"/>
            <w:r w:rsidRPr="00715333">
              <w:rPr>
                <w:rFonts w:ascii="Arial Narrow" w:hAnsi="Arial Narrow"/>
                <w:sz w:val="20"/>
              </w:rPr>
              <w:t xml:space="preserve">) in Patients with Chronic Idiopathic </w:t>
            </w:r>
            <w:proofErr w:type="spellStart"/>
            <w:r w:rsidRPr="00715333">
              <w:rPr>
                <w:rFonts w:ascii="Arial Narrow" w:hAnsi="Arial Narrow"/>
                <w:sz w:val="20"/>
              </w:rPr>
              <w:t>Urticaria</w:t>
            </w:r>
            <w:proofErr w:type="spellEnd"/>
            <w:r w:rsidRPr="00715333">
              <w:rPr>
                <w:rFonts w:ascii="Arial Narrow" w:hAnsi="Arial Narrow"/>
                <w:sz w:val="20"/>
              </w:rPr>
              <w:t xml:space="preserve"> (CIU) Who Remain Symptomatic Despite Treatment With H1 Antihistamines, H2 Blockers, and/or Leukotriene R</w:t>
            </w:r>
            <w:r>
              <w:rPr>
                <w:rFonts w:ascii="Arial Narrow" w:hAnsi="Arial Narrow"/>
                <w:sz w:val="20"/>
              </w:rPr>
              <w:t>eceptor Antagonists – 1054065</w:t>
            </w:r>
          </w:p>
        </w:tc>
        <w:tc>
          <w:tcPr>
            <w:tcW w:w="1096" w:type="pct"/>
          </w:tcPr>
          <w:p w:rsidR="002F1DCD" w:rsidRPr="001A09FA" w:rsidRDefault="002F1DCD" w:rsidP="007D2A60">
            <w:pPr>
              <w:jc w:val="left"/>
              <w:rPr>
                <w:rFonts w:ascii="Arial Narrow" w:hAnsi="Arial Narrow"/>
                <w:sz w:val="20"/>
                <w:lang w:val="fr-FR"/>
              </w:rPr>
            </w:pPr>
            <w:proofErr w:type="spellStart"/>
            <w:r w:rsidRPr="001A09FA">
              <w:rPr>
                <w:rFonts w:ascii="Arial Narrow" w:hAnsi="Arial Narrow"/>
                <w:sz w:val="20"/>
                <w:lang w:val="fr-FR"/>
              </w:rPr>
              <w:t>June</w:t>
            </w:r>
            <w:proofErr w:type="spellEnd"/>
            <w:r w:rsidRPr="001A09FA">
              <w:rPr>
                <w:rFonts w:ascii="Arial Narrow" w:hAnsi="Arial Narrow"/>
                <w:sz w:val="20"/>
                <w:lang w:val="fr-FR"/>
              </w:rPr>
              <w:t xml:space="preserve"> 2013 </w:t>
            </w:r>
          </w:p>
          <w:p w:rsidR="002F1DCD" w:rsidRPr="004E2ADC" w:rsidRDefault="002F1DCD" w:rsidP="007D2A60">
            <w:pPr>
              <w:jc w:val="left"/>
              <w:rPr>
                <w:rFonts w:ascii="Arial Narrow" w:hAnsi="Arial Narrow"/>
                <w:b/>
                <w:sz w:val="20"/>
              </w:rPr>
            </w:pPr>
          </w:p>
        </w:tc>
      </w:tr>
      <w:tr w:rsidR="002F1DCD" w:rsidRPr="004E2ADC" w:rsidTr="002F1DCD">
        <w:trPr>
          <w:trHeight w:val="465"/>
        </w:trPr>
        <w:tc>
          <w:tcPr>
            <w:tcW w:w="754" w:type="pct"/>
            <w:vMerge/>
          </w:tcPr>
          <w:p w:rsidR="002F1DCD" w:rsidRPr="00715333" w:rsidRDefault="002F1DCD" w:rsidP="007D2A60">
            <w:pPr>
              <w:rPr>
                <w:rFonts w:ascii="Arial Narrow" w:hAnsi="Arial Narrow"/>
                <w:sz w:val="20"/>
              </w:rPr>
            </w:pPr>
          </w:p>
        </w:tc>
        <w:tc>
          <w:tcPr>
            <w:tcW w:w="3150" w:type="pct"/>
          </w:tcPr>
          <w:p w:rsidR="002F1DCD" w:rsidRPr="00715333" w:rsidRDefault="002F1DCD" w:rsidP="007D2A60">
            <w:pPr>
              <w:jc w:val="left"/>
              <w:rPr>
                <w:rFonts w:ascii="Arial Narrow" w:hAnsi="Arial Narrow"/>
                <w:sz w:val="20"/>
              </w:rPr>
            </w:pPr>
            <w:r w:rsidRPr="00715333">
              <w:rPr>
                <w:rFonts w:ascii="Arial Narrow" w:hAnsi="Arial Narrow"/>
                <w:sz w:val="20"/>
              </w:rPr>
              <w:t xml:space="preserve">Kaplan A, Ledford D, Ashby M, </w:t>
            </w:r>
            <w:proofErr w:type="spellStart"/>
            <w:r w:rsidRPr="00715333">
              <w:rPr>
                <w:rFonts w:ascii="Arial Narrow" w:hAnsi="Arial Narrow"/>
                <w:sz w:val="20"/>
              </w:rPr>
              <w:t>Canvin</w:t>
            </w:r>
            <w:proofErr w:type="spellEnd"/>
            <w:r w:rsidRPr="00715333">
              <w:rPr>
                <w:rFonts w:ascii="Arial Narrow" w:hAnsi="Arial Narrow"/>
                <w:sz w:val="20"/>
              </w:rPr>
              <w:t xml:space="preserve"> J, </w:t>
            </w:r>
            <w:proofErr w:type="spellStart"/>
            <w:r w:rsidRPr="00715333">
              <w:rPr>
                <w:rFonts w:ascii="Arial Narrow" w:hAnsi="Arial Narrow"/>
                <w:sz w:val="20"/>
              </w:rPr>
              <w:t>Zazzali</w:t>
            </w:r>
            <w:proofErr w:type="spellEnd"/>
            <w:r w:rsidRPr="00715333">
              <w:rPr>
                <w:rFonts w:ascii="Arial Narrow" w:hAnsi="Arial Narrow"/>
                <w:sz w:val="20"/>
              </w:rPr>
              <w:t xml:space="preserve"> JL, Conner E, </w:t>
            </w:r>
            <w:proofErr w:type="spellStart"/>
            <w:r w:rsidRPr="00715333">
              <w:rPr>
                <w:rFonts w:ascii="Arial Narrow" w:hAnsi="Arial Narrow"/>
                <w:sz w:val="20"/>
              </w:rPr>
              <w:t>Veith</w:t>
            </w:r>
            <w:proofErr w:type="spellEnd"/>
            <w:r w:rsidRPr="00715333">
              <w:rPr>
                <w:rFonts w:ascii="Arial Narrow" w:hAnsi="Arial Narrow"/>
                <w:sz w:val="20"/>
              </w:rPr>
              <w:t xml:space="preserve"> J, Kamath N, </w:t>
            </w:r>
            <w:proofErr w:type="spellStart"/>
            <w:r w:rsidRPr="00715333">
              <w:rPr>
                <w:rFonts w:ascii="Arial Narrow" w:hAnsi="Arial Narrow"/>
                <w:sz w:val="20"/>
              </w:rPr>
              <w:t>Staubach</w:t>
            </w:r>
            <w:proofErr w:type="spellEnd"/>
            <w:r w:rsidRPr="00715333">
              <w:rPr>
                <w:rFonts w:ascii="Arial Narrow" w:hAnsi="Arial Narrow"/>
                <w:sz w:val="20"/>
              </w:rPr>
              <w:t xml:space="preserve"> P, </w:t>
            </w:r>
            <w:proofErr w:type="spellStart"/>
            <w:r w:rsidRPr="00715333">
              <w:rPr>
                <w:rFonts w:ascii="Arial Narrow" w:hAnsi="Arial Narrow"/>
                <w:sz w:val="20"/>
              </w:rPr>
              <w:t>Jakob</w:t>
            </w:r>
            <w:proofErr w:type="spellEnd"/>
            <w:r w:rsidRPr="00715333">
              <w:rPr>
                <w:rFonts w:ascii="Arial Narrow" w:hAnsi="Arial Narrow"/>
                <w:sz w:val="20"/>
              </w:rPr>
              <w:t xml:space="preserve"> T, Stirling RG, Kuna P, Berger W, Maurer M, Rosen K. </w:t>
            </w:r>
            <w:proofErr w:type="spellStart"/>
            <w:r w:rsidRPr="00715333">
              <w:rPr>
                <w:rFonts w:ascii="Arial Narrow" w:hAnsi="Arial Narrow"/>
                <w:sz w:val="20"/>
              </w:rPr>
              <w:t>Omalizumab</w:t>
            </w:r>
            <w:proofErr w:type="spellEnd"/>
            <w:r w:rsidRPr="00715333">
              <w:rPr>
                <w:rFonts w:ascii="Arial Narrow" w:hAnsi="Arial Narrow"/>
                <w:sz w:val="20"/>
              </w:rPr>
              <w:t xml:space="preserve"> in patients with symptomatic chronic idiopathic/spontaneous </w:t>
            </w:r>
            <w:proofErr w:type="spellStart"/>
            <w:r w:rsidRPr="00715333">
              <w:rPr>
                <w:rFonts w:ascii="Arial Narrow" w:hAnsi="Arial Narrow"/>
                <w:sz w:val="20"/>
              </w:rPr>
              <w:t>urticaria</w:t>
            </w:r>
            <w:proofErr w:type="spellEnd"/>
            <w:r w:rsidRPr="00715333">
              <w:rPr>
                <w:rFonts w:ascii="Arial Narrow" w:hAnsi="Arial Narrow"/>
                <w:sz w:val="20"/>
              </w:rPr>
              <w:t xml:space="preserve"> despite standard combination therapy. </w:t>
            </w:r>
          </w:p>
        </w:tc>
        <w:tc>
          <w:tcPr>
            <w:tcW w:w="1096" w:type="pct"/>
          </w:tcPr>
          <w:p w:rsidR="002F1DCD" w:rsidRPr="001A09FA" w:rsidRDefault="002F1DCD" w:rsidP="007D2A60">
            <w:pPr>
              <w:jc w:val="left"/>
              <w:rPr>
                <w:rFonts w:ascii="Arial Narrow" w:hAnsi="Arial Narrow"/>
                <w:sz w:val="20"/>
                <w:lang w:val="fr-FR"/>
              </w:rPr>
            </w:pPr>
            <w:r w:rsidRPr="001A09FA">
              <w:rPr>
                <w:rFonts w:ascii="Arial Narrow" w:hAnsi="Arial Narrow"/>
                <w:i/>
                <w:iCs/>
                <w:sz w:val="20"/>
                <w:lang w:val="fr-FR"/>
              </w:rPr>
              <w:t xml:space="preserve">J </w:t>
            </w:r>
            <w:proofErr w:type="spellStart"/>
            <w:r w:rsidRPr="001A09FA">
              <w:rPr>
                <w:rFonts w:ascii="Arial Narrow" w:hAnsi="Arial Narrow"/>
                <w:i/>
                <w:iCs/>
                <w:sz w:val="20"/>
                <w:lang w:val="fr-FR"/>
              </w:rPr>
              <w:t>Allergy</w:t>
            </w:r>
            <w:proofErr w:type="spellEnd"/>
            <w:r w:rsidRPr="001A09FA">
              <w:rPr>
                <w:rFonts w:ascii="Arial Narrow" w:hAnsi="Arial Narrow"/>
                <w:i/>
                <w:iCs/>
                <w:sz w:val="20"/>
                <w:lang w:val="fr-FR"/>
              </w:rPr>
              <w:t xml:space="preserve"> Clin </w:t>
            </w:r>
            <w:proofErr w:type="spellStart"/>
            <w:r w:rsidRPr="001A09FA">
              <w:rPr>
                <w:rFonts w:ascii="Arial Narrow" w:hAnsi="Arial Narrow"/>
                <w:i/>
                <w:iCs/>
                <w:sz w:val="20"/>
                <w:lang w:val="fr-FR"/>
              </w:rPr>
              <w:t>Immunol</w:t>
            </w:r>
            <w:proofErr w:type="spellEnd"/>
            <w:r w:rsidRPr="001A09FA">
              <w:rPr>
                <w:rFonts w:ascii="Arial Narrow" w:hAnsi="Arial Narrow"/>
                <w:sz w:val="20"/>
                <w:lang w:val="fr-FR"/>
              </w:rPr>
              <w:t xml:space="preserve"> 2013; 132(1):101-109 </w:t>
            </w:r>
          </w:p>
          <w:p w:rsidR="002F1DCD" w:rsidRPr="001A09FA" w:rsidRDefault="002F1DCD" w:rsidP="007D2A60">
            <w:pPr>
              <w:jc w:val="left"/>
              <w:rPr>
                <w:rFonts w:ascii="Arial Narrow" w:hAnsi="Arial Narrow"/>
                <w:sz w:val="20"/>
                <w:lang w:val="fr-FR"/>
              </w:rPr>
            </w:pPr>
          </w:p>
        </w:tc>
      </w:tr>
      <w:tr w:rsidR="002F1DCD" w:rsidRPr="004E2ADC" w:rsidTr="002F1DCD">
        <w:trPr>
          <w:trHeight w:val="623"/>
        </w:trPr>
        <w:tc>
          <w:tcPr>
            <w:tcW w:w="754" w:type="pct"/>
            <w:vMerge/>
          </w:tcPr>
          <w:p w:rsidR="002F1DCD" w:rsidRPr="00715333" w:rsidRDefault="002F1DCD" w:rsidP="007D2A60">
            <w:pPr>
              <w:rPr>
                <w:rFonts w:ascii="Arial Narrow" w:hAnsi="Arial Narrow"/>
                <w:sz w:val="20"/>
              </w:rPr>
            </w:pPr>
          </w:p>
        </w:tc>
        <w:tc>
          <w:tcPr>
            <w:tcW w:w="3150" w:type="pct"/>
          </w:tcPr>
          <w:p w:rsidR="002F1DCD" w:rsidRPr="00715333" w:rsidRDefault="002F1DCD" w:rsidP="007D2A60">
            <w:pPr>
              <w:jc w:val="left"/>
              <w:rPr>
                <w:rFonts w:ascii="Arial Narrow" w:hAnsi="Arial Narrow"/>
                <w:sz w:val="20"/>
              </w:rPr>
            </w:pPr>
            <w:proofErr w:type="spellStart"/>
            <w:r w:rsidRPr="00715333">
              <w:rPr>
                <w:rFonts w:ascii="Arial Narrow" w:hAnsi="Arial Narrow"/>
                <w:sz w:val="20"/>
              </w:rPr>
              <w:t>Antonova</w:t>
            </w:r>
            <w:proofErr w:type="spellEnd"/>
            <w:r w:rsidRPr="00715333">
              <w:rPr>
                <w:rFonts w:ascii="Arial Narrow" w:hAnsi="Arial Narrow"/>
                <w:sz w:val="20"/>
              </w:rPr>
              <w:t xml:space="preserve"> J, </w:t>
            </w:r>
            <w:proofErr w:type="spellStart"/>
            <w:r w:rsidRPr="00715333">
              <w:rPr>
                <w:rFonts w:ascii="Arial Narrow" w:hAnsi="Arial Narrow"/>
                <w:sz w:val="20"/>
              </w:rPr>
              <w:t>Raimundo</w:t>
            </w:r>
            <w:proofErr w:type="spellEnd"/>
            <w:r w:rsidRPr="00715333">
              <w:rPr>
                <w:rFonts w:ascii="Arial Narrow" w:hAnsi="Arial Narrow"/>
                <w:sz w:val="20"/>
              </w:rPr>
              <w:t xml:space="preserve"> K, </w:t>
            </w:r>
            <w:proofErr w:type="spellStart"/>
            <w:r w:rsidRPr="00715333">
              <w:rPr>
                <w:rFonts w:ascii="Arial Narrow" w:hAnsi="Arial Narrow"/>
                <w:sz w:val="20"/>
              </w:rPr>
              <w:t>Trzaskoma</w:t>
            </w:r>
            <w:proofErr w:type="spellEnd"/>
            <w:r w:rsidRPr="00715333">
              <w:rPr>
                <w:rFonts w:ascii="Arial Narrow" w:hAnsi="Arial Narrow"/>
                <w:sz w:val="20"/>
              </w:rPr>
              <w:t xml:space="preserve"> B, </w:t>
            </w:r>
            <w:proofErr w:type="spellStart"/>
            <w:r w:rsidRPr="00715333">
              <w:rPr>
                <w:rFonts w:ascii="Arial Narrow" w:hAnsi="Arial Narrow"/>
                <w:sz w:val="20"/>
              </w:rPr>
              <w:t>Solari</w:t>
            </w:r>
            <w:proofErr w:type="spellEnd"/>
            <w:r w:rsidRPr="00715333">
              <w:rPr>
                <w:rFonts w:ascii="Arial Narrow" w:hAnsi="Arial Narrow"/>
                <w:sz w:val="20"/>
              </w:rPr>
              <w:t xml:space="preserve"> P, </w:t>
            </w:r>
            <w:proofErr w:type="spellStart"/>
            <w:r w:rsidRPr="00715333">
              <w:rPr>
                <w:rFonts w:ascii="Arial Narrow" w:hAnsi="Arial Narrow"/>
                <w:sz w:val="20"/>
              </w:rPr>
              <w:t>Omachi</w:t>
            </w:r>
            <w:proofErr w:type="spellEnd"/>
            <w:r w:rsidRPr="00715333">
              <w:rPr>
                <w:rFonts w:ascii="Arial Narrow" w:hAnsi="Arial Narrow"/>
                <w:sz w:val="20"/>
              </w:rPr>
              <w:t xml:space="preserve"> T, </w:t>
            </w:r>
            <w:proofErr w:type="spellStart"/>
            <w:r w:rsidRPr="00715333">
              <w:rPr>
                <w:rFonts w:ascii="Arial Narrow" w:hAnsi="Arial Narrow"/>
                <w:sz w:val="20"/>
              </w:rPr>
              <w:t>Zazzali</w:t>
            </w:r>
            <w:proofErr w:type="spellEnd"/>
            <w:r w:rsidRPr="00715333">
              <w:rPr>
                <w:rFonts w:ascii="Arial Narrow" w:hAnsi="Arial Narrow"/>
                <w:sz w:val="20"/>
              </w:rPr>
              <w:t xml:space="preserve"> J. Improvement of sleep in patients with chronic idiopathic/ spontaneous </w:t>
            </w:r>
            <w:proofErr w:type="spellStart"/>
            <w:r w:rsidRPr="00715333">
              <w:rPr>
                <w:rFonts w:ascii="Arial Narrow" w:hAnsi="Arial Narrow"/>
                <w:sz w:val="20"/>
              </w:rPr>
              <w:t>urticaria</w:t>
            </w:r>
            <w:proofErr w:type="spellEnd"/>
            <w:r w:rsidRPr="00715333">
              <w:rPr>
                <w:rFonts w:ascii="Arial Narrow" w:hAnsi="Arial Narrow"/>
                <w:sz w:val="20"/>
              </w:rPr>
              <w:t xml:space="preserve"> (CIU/CIU) treated with </w:t>
            </w:r>
            <w:proofErr w:type="spellStart"/>
            <w:r w:rsidRPr="00715333">
              <w:rPr>
                <w:rFonts w:ascii="Arial Narrow" w:hAnsi="Arial Narrow"/>
                <w:sz w:val="20"/>
              </w:rPr>
              <w:t>omalizumab</w:t>
            </w:r>
            <w:proofErr w:type="spellEnd"/>
            <w:r w:rsidRPr="00715333">
              <w:rPr>
                <w:rFonts w:ascii="Arial Narrow" w:hAnsi="Arial Narrow"/>
                <w:sz w:val="20"/>
              </w:rPr>
              <w:t xml:space="preserve">: Results of a randomized, double-blind, placebo-controlled clinical trial (GLACIAL). </w:t>
            </w:r>
          </w:p>
        </w:tc>
        <w:tc>
          <w:tcPr>
            <w:tcW w:w="1096" w:type="pct"/>
          </w:tcPr>
          <w:p w:rsidR="002F1DCD" w:rsidRPr="001A09FA" w:rsidRDefault="002F1DCD" w:rsidP="007D2A60">
            <w:pPr>
              <w:jc w:val="left"/>
              <w:rPr>
                <w:rFonts w:ascii="Arial Narrow" w:hAnsi="Arial Narrow"/>
                <w:sz w:val="20"/>
                <w:lang w:val="fr-FR"/>
              </w:rPr>
            </w:pPr>
            <w:r w:rsidRPr="00AB5A7D">
              <w:rPr>
                <w:rFonts w:ascii="Arial Narrow" w:hAnsi="Arial Narrow"/>
                <w:i/>
                <w:iCs/>
                <w:sz w:val="20"/>
              </w:rPr>
              <w:t xml:space="preserve">Ann Allergy Asthma </w:t>
            </w:r>
            <w:proofErr w:type="spellStart"/>
            <w:r w:rsidRPr="00AB5A7D">
              <w:rPr>
                <w:rFonts w:ascii="Arial Narrow" w:hAnsi="Arial Narrow"/>
                <w:i/>
                <w:iCs/>
                <w:sz w:val="20"/>
              </w:rPr>
              <w:t>Immunol</w:t>
            </w:r>
            <w:proofErr w:type="spellEnd"/>
            <w:r w:rsidRPr="00AB5A7D">
              <w:rPr>
                <w:rFonts w:ascii="Arial Narrow" w:hAnsi="Arial Narrow"/>
                <w:i/>
                <w:iCs/>
                <w:sz w:val="20"/>
              </w:rPr>
              <w:t xml:space="preserve"> </w:t>
            </w:r>
            <w:r w:rsidRPr="00715333">
              <w:rPr>
                <w:rFonts w:ascii="Arial Narrow" w:hAnsi="Arial Narrow"/>
                <w:sz w:val="20"/>
              </w:rPr>
              <w:t>2014; 113 (5): A114-A115</w:t>
            </w:r>
          </w:p>
        </w:tc>
      </w:tr>
      <w:tr w:rsidR="002F1DCD" w:rsidRPr="005D0686" w:rsidTr="002F1DCD">
        <w:trPr>
          <w:trHeight w:val="1152"/>
        </w:trPr>
        <w:tc>
          <w:tcPr>
            <w:tcW w:w="754" w:type="pct"/>
            <w:vMerge w:val="restart"/>
          </w:tcPr>
          <w:p w:rsidR="002F1DCD" w:rsidRPr="000C39C6" w:rsidRDefault="002F1DCD" w:rsidP="007D2A60">
            <w:pPr>
              <w:rPr>
                <w:rFonts w:ascii="Arial Narrow" w:hAnsi="Arial Narrow"/>
                <w:sz w:val="20"/>
              </w:rPr>
            </w:pPr>
            <w:r w:rsidRPr="000C39C6">
              <w:rPr>
                <w:rFonts w:ascii="Arial Narrow" w:hAnsi="Arial Narrow"/>
                <w:sz w:val="20"/>
              </w:rPr>
              <w:t>[4881]</w:t>
            </w:r>
          </w:p>
          <w:p w:rsidR="002F1DCD" w:rsidRPr="00715333" w:rsidRDefault="002F1DCD" w:rsidP="007D2A60">
            <w:pPr>
              <w:rPr>
                <w:rFonts w:ascii="Arial Narrow" w:hAnsi="Arial Narrow"/>
                <w:sz w:val="20"/>
              </w:rPr>
            </w:pPr>
            <w:r w:rsidRPr="000C39C6">
              <w:rPr>
                <w:rFonts w:ascii="Arial Narrow" w:hAnsi="Arial Narrow"/>
                <w:sz w:val="20"/>
              </w:rPr>
              <w:t>ASTERIA I</w:t>
            </w:r>
          </w:p>
        </w:tc>
        <w:tc>
          <w:tcPr>
            <w:tcW w:w="3150" w:type="pct"/>
          </w:tcPr>
          <w:p w:rsidR="002F1DCD" w:rsidRPr="00EC1EC6" w:rsidRDefault="002F1DCD" w:rsidP="007D2A60">
            <w:pPr>
              <w:jc w:val="left"/>
              <w:rPr>
                <w:rFonts w:ascii="Arial Narrow" w:hAnsi="Arial Narrow"/>
                <w:sz w:val="20"/>
              </w:rPr>
            </w:pPr>
            <w:r w:rsidRPr="00692043">
              <w:rPr>
                <w:rFonts w:ascii="Arial Narrow" w:hAnsi="Arial Narrow"/>
                <w:sz w:val="20"/>
              </w:rPr>
              <w:t xml:space="preserve">Final Clinical Study Report – Protocol Q4881g – A Phase III, </w:t>
            </w:r>
            <w:proofErr w:type="spellStart"/>
            <w:r w:rsidRPr="00692043">
              <w:rPr>
                <w:rFonts w:ascii="Arial Narrow" w:hAnsi="Arial Narrow"/>
                <w:sz w:val="20"/>
              </w:rPr>
              <w:t>Multicenter</w:t>
            </w:r>
            <w:proofErr w:type="spellEnd"/>
            <w:r w:rsidRPr="00692043">
              <w:rPr>
                <w:rFonts w:ascii="Arial Narrow" w:hAnsi="Arial Narrow"/>
                <w:sz w:val="20"/>
              </w:rPr>
              <w:t xml:space="preserve">, Randomized, Double-Blind, Placebo-Controlled, Dose-Ranging Study To Evaluate The Efficacy and Safety of </w:t>
            </w:r>
            <w:proofErr w:type="spellStart"/>
            <w:r w:rsidRPr="00692043">
              <w:rPr>
                <w:rFonts w:ascii="Arial Narrow" w:hAnsi="Arial Narrow"/>
                <w:sz w:val="20"/>
              </w:rPr>
              <w:t>Xolair</w:t>
            </w:r>
            <w:proofErr w:type="spellEnd"/>
            <w:r w:rsidRPr="00692043">
              <w:rPr>
                <w:rFonts w:ascii="Arial Narrow" w:hAnsi="Arial Narrow"/>
                <w:sz w:val="20"/>
              </w:rPr>
              <w:t xml:space="preserve"> (</w:t>
            </w:r>
            <w:proofErr w:type="spellStart"/>
            <w:r w:rsidRPr="00692043">
              <w:rPr>
                <w:rFonts w:ascii="Arial Narrow" w:hAnsi="Arial Narrow"/>
                <w:sz w:val="20"/>
              </w:rPr>
              <w:t>Omalizumab</w:t>
            </w:r>
            <w:proofErr w:type="spellEnd"/>
            <w:r w:rsidRPr="00692043">
              <w:rPr>
                <w:rFonts w:ascii="Arial Narrow" w:hAnsi="Arial Narrow"/>
                <w:sz w:val="20"/>
              </w:rPr>
              <w:t xml:space="preserve">) in Patients With Chronic Idiopathic </w:t>
            </w:r>
            <w:proofErr w:type="spellStart"/>
            <w:r w:rsidRPr="00692043">
              <w:rPr>
                <w:rFonts w:ascii="Arial Narrow" w:hAnsi="Arial Narrow"/>
                <w:sz w:val="20"/>
              </w:rPr>
              <w:t>Urticaria</w:t>
            </w:r>
            <w:proofErr w:type="spellEnd"/>
            <w:r w:rsidRPr="00692043">
              <w:rPr>
                <w:rFonts w:ascii="Arial Narrow" w:hAnsi="Arial Narrow"/>
                <w:sz w:val="20"/>
              </w:rPr>
              <w:t xml:space="preserve"> (CIU) Who Remain Symptomatic Despite Antihistamine T</w:t>
            </w:r>
            <w:r>
              <w:rPr>
                <w:rFonts w:ascii="Arial Narrow" w:hAnsi="Arial Narrow"/>
                <w:sz w:val="20"/>
              </w:rPr>
              <w:t>reatment (H</w:t>
            </w:r>
            <w:r w:rsidRPr="0022431B">
              <w:rPr>
                <w:rFonts w:ascii="Arial Narrow" w:hAnsi="Arial Narrow"/>
                <w:sz w:val="20"/>
                <w:vertAlign w:val="subscript"/>
              </w:rPr>
              <w:t>1</w:t>
            </w:r>
            <w:r>
              <w:rPr>
                <w:rFonts w:ascii="Arial Narrow" w:hAnsi="Arial Narrow"/>
                <w:sz w:val="20"/>
              </w:rPr>
              <w:t>) – Report 1054397</w:t>
            </w:r>
          </w:p>
        </w:tc>
        <w:tc>
          <w:tcPr>
            <w:tcW w:w="1096" w:type="pct"/>
          </w:tcPr>
          <w:p w:rsidR="002F1DCD" w:rsidRPr="001A09FA" w:rsidRDefault="002F1DCD" w:rsidP="007D2A60">
            <w:pPr>
              <w:jc w:val="left"/>
              <w:rPr>
                <w:rFonts w:ascii="Arial Narrow" w:hAnsi="Arial Narrow"/>
                <w:sz w:val="20"/>
                <w:lang w:val="de-DE"/>
              </w:rPr>
            </w:pPr>
            <w:r w:rsidRPr="001A09FA">
              <w:rPr>
                <w:rFonts w:ascii="Arial Narrow" w:hAnsi="Arial Narrow"/>
                <w:sz w:val="20"/>
                <w:lang w:val="de-DE"/>
              </w:rPr>
              <w:t>June 2013</w:t>
            </w:r>
          </w:p>
          <w:p w:rsidR="002F1DCD" w:rsidRPr="001A09FA" w:rsidRDefault="002F1DCD" w:rsidP="007D2A60">
            <w:pPr>
              <w:jc w:val="left"/>
              <w:rPr>
                <w:rFonts w:ascii="Arial Narrow" w:hAnsi="Arial Narrow"/>
                <w:sz w:val="20"/>
                <w:lang w:val="de-DE"/>
              </w:rPr>
            </w:pPr>
          </w:p>
        </w:tc>
      </w:tr>
      <w:tr w:rsidR="002F1DCD" w:rsidRPr="000D093D" w:rsidTr="002F1DCD">
        <w:trPr>
          <w:trHeight w:val="86"/>
        </w:trPr>
        <w:tc>
          <w:tcPr>
            <w:tcW w:w="754" w:type="pct"/>
            <w:vMerge/>
          </w:tcPr>
          <w:p w:rsidR="002F1DCD" w:rsidRPr="000C39C6" w:rsidRDefault="002F1DCD" w:rsidP="007D2A60">
            <w:pPr>
              <w:rPr>
                <w:rFonts w:ascii="Arial Narrow" w:hAnsi="Arial Narrow"/>
                <w:sz w:val="20"/>
              </w:rPr>
            </w:pPr>
          </w:p>
        </w:tc>
        <w:tc>
          <w:tcPr>
            <w:tcW w:w="3150" w:type="pct"/>
          </w:tcPr>
          <w:p w:rsidR="002F1DCD" w:rsidRPr="00692043" w:rsidRDefault="002F1DCD" w:rsidP="007D2A60">
            <w:pPr>
              <w:jc w:val="left"/>
              <w:rPr>
                <w:rFonts w:ascii="Arial Narrow" w:hAnsi="Arial Narrow"/>
                <w:sz w:val="20"/>
              </w:rPr>
            </w:pPr>
            <w:r w:rsidRPr="00692043">
              <w:rPr>
                <w:rFonts w:ascii="Arial Narrow" w:hAnsi="Arial Narrow"/>
                <w:sz w:val="20"/>
              </w:rPr>
              <w:t xml:space="preserve">Saini SS, </w:t>
            </w:r>
            <w:proofErr w:type="spellStart"/>
            <w:r w:rsidRPr="00692043">
              <w:rPr>
                <w:rFonts w:ascii="Arial Narrow" w:hAnsi="Arial Narrow"/>
                <w:sz w:val="20"/>
              </w:rPr>
              <w:t>Bindslev</w:t>
            </w:r>
            <w:proofErr w:type="spellEnd"/>
            <w:r w:rsidRPr="00692043">
              <w:rPr>
                <w:rFonts w:ascii="Arial Narrow" w:hAnsi="Arial Narrow"/>
                <w:sz w:val="20"/>
              </w:rPr>
              <w:t xml:space="preserve">-Jensen C, Maurer M, </w:t>
            </w:r>
            <w:proofErr w:type="spellStart"/>
            <w:r w:rsidRPr="00692043">
              <w:rPr>
                <w:rFonts w:ascii="Arial Narrow" w:hAnsi="Arial Narrow"/>
                <w:sz w:val="20"/>
              </w:rPr>
              <w:t>Grob</w:t>
            </w:r>
            <w:proofErr w:type="spellEnd"/>
            <w:r w:rsidRPr="00692043">
              <w:rPr>
                <w:rFonts w:ascii="Arial Narrow" w:hAnsi="Arial Narrow"/>
                <w:sz w:val="20"/>
              </w:rPr>
              <w:t xml:space="preserve"> JJ, Bulbul </w:t>
            </w:r>
            <w:proofErr w:type="spellStart"/>
            <w:r w:rsidRPr="00692043">
              <w:rPr>
                <w:rFonts w:ascii="Arial Narrow" w:hAnsi="Arial Narrow"/>
                <w:sz w:val="20"/>
              </w:rPr>
              <w:t>Baskan</w:t>
            </w:r>
            <w:proofErr w:type="spellEnd"/>
            <w:r w:rsidRPr="00692043">
              <w:rPr>
                <w:rFonts w:ascii="Arial Narrow" w:hAnsi="Arial Narrow"/>
                <w:sz w:val="20"/>
              </w:rPr>
              <w:t xml:space="preserve"> E, Bradley</w:t>
            </w:r>
            <w:r>
              <w:rPr>
                <w:rFonts w:ascii="Arial Narrow" w:hAnsi="Arial Narrow"/>
                <w:sz w:val="20"/>
              </w:rPr>
              <w:t xml:space="preserve"> </w:t>
            </w:r>
            <w:r w:rsidRPr="00692043">
              <w:rPr>
                <w:rFonts w:ascii="Arial Narrow" w:hAnsi="Arial Narrow"/>
                <w:sz w:val="20"/>
              </w:rPr>
              <w:t xml:space="preserve"> MS, </w:t>
            </w:r>
            <w:proofErr w:type="spellStart"/>
            <w:r w:rsidRPr="00692043">
              <w:rPr>
                <w:rFonts w:ascii="Arial Narrow" w:hAnsi="Arial Narrow"/>
                <w:sz w:val="20"/>
              </w:rPr>
              <w:t>Canvin</w:t>
            </w:r>
            <w:proofErr w:type="spellEnd"/>
            <w:r w:rsidRPr="00692043">
              <w:rPr>
                <w:rFonts w:ascii="Arial Narrow" w:hAnsi="Arial Narrow"/>
                <w:sz w:val="20"/>
              </w:rPr>
              <w:t xml:space="preserve"> J, </w:t>
            </w:r>
            <w:proofErr w:type="spellStart"/>
            <w:r w:rsidRPr="00692043">
              <w:rPr>
                <w:rFonts w:ascii="Arial Narrow" w:hAnsi="Arial Narrow"/>
                <w:sz w:val="20"/>
              </w:rPr>
              <w:t>Rahmaoui</w:t>
            </w:r>
            <w:proofErr w:type="spellEnd"/>
            <w:r w:rsidRPr="00692043">
              <w:rPr>
                <w:rFonts w:ascii="Arial Narrow" w:hAnsi="Arial Narrow"/>
                <w:sz w:val="20"/>
              </w:rPr>
              <w:t xml:space="preserve"> A, Georgiou P, </w:t>
            </w:r>
            <w:proofErr w:type="spellStart"/>
            <w:r w:rsidRPr="00692043">
              <w:rPr>
                <w:rFonts w:ascii="Arial Narrow" w:hAnsi="Arial Narrow"/>
                <w:sz w:val="20"/>
              </w:rPr>
              <w:t>Alpan</w:t>
            </w:r>
            <w:proofErr w:type="spellEnd"/>
            <w:r w:rsidRPr="00692043">
              <w:rPr>
                <w:rFonts w:ascii="Arial Narrow" w:hAnsi="Arial Narrow"/>
                <w:sz w:val="20"/>
              </w:rPr>
              <w:t xml:space="preserve"> O, Spector S, Rosen K. Efficacy and Safety of </w:t>
            </w:r>
            <w:proofErr w:type="spellStart"/>
            <w:r w:rsidRPr="00692043">
              <w:rPr>
                <w:rFonts w:ascii="Arial Narrow" w:hAnsi="Arial Narrow"/>
                <w:sz w:val="20"/>
              </w:rPr>
              <w:t>Omalizumab</w:t>
            </w:r>
            <w:proofErr w:type="spellEnd"/>
            <w:r w:rsidRPr="00692043">
              <w:rPr>
                <w:rFonts w:ascii="Arial Narrow" w:hAnsi="Arial Narrow"/>
                <w:sz w:val="20"/>
              </w:rPr>
              <w:t xml:space="preserve"> in Patients with Chronic Idiopathic/Spontaneous </w:t>
            </w:r>
            <w:proofErr w:type="spellStart"/>
            <w:r w:rsidRPr="00692043">
              <w:rPr>
                <w:rFonts w:ascii="Arial Narrow" w:hAnsi="Arial Narrow"/>
                <w:sz w:val="20"/>
              </w:rPr>
              <w:t>Urticaria</w:t>
            </w:r>
            <w:proofErr w:type="spellEnd"/>
            <w:r w:rsidRPr="00692043">
              <w:rPr>
                <w:rFonts w:ascii="Arial Narrow" w:hAnsi="Arial Narrow"/>
                <w:sz w:val="20"/>
              </w:rPr>
              <w:t xml:space="preserve"> Who Remain Symptomatic on H</w:t>
            </w:r>
            <w:r w:rsidRPr="00F60B9E">
              <w:rPr>
                <w:rFonts w:ascii="Arial Narrow" w:hAnsi="Arial Narrow"/>
                <w:sz w:val="20"/>
                <w:vertAlign w:val="subscript"/>
              </w:rPr>
              <w:t>1</w:t>
            </w:r>
            <w:r w:rsidRPr="00692043">
              <w:rPr>
                <w:rFonts w:ascii="Arial Narrow" w:hAnsi="Arial Narrow"/>
                <w:sz w:val="20"/>
              </w:rPr>
              <w:t xml:space="preserve"> Antihistamines: A Randomized, Placebo-Controlled Study. </w:t>
            </w:r>
          </w:p>
        </w:tc>
        <w:tc>
          <w:tcPr>
            <w:tcW w:w="1096" w:type="pct"/>
          </w:tcPr>
          <w:p w:rsidR="002F1DCD" w:rsidRPr="001A09FA" w:rsidRDefault="002F1DCD" w:rsidP="007D2A60">
            <w:pPr>
              <w:jc w:val="left"/>
              <w:rPr>
                <w:rFonts w:ascii="Arial Narrow" w:hAnsi="Arial Narrow"/>
                <w:sz w:val="20"/>
                <w:lang w:val="de-DE"/>
              </w:rPr>
            </w:pPr>
            <w:r w:rsidRPr="001A09FA">
              <w:rPr>
                <w:rFonts w:ascii="Arial Narrow" w:hAnsi="Arial Narrow"/>
                <w:i/>
                <w:iCs/>
                <w:sz w:val="20"/>
                <w:lang w:val="de-DE"/>
              </w:rPr>
              <w:t>J Invest Dermatol</w:t>
            </w:r>
            <w:r w:rsidRPr="001A09FA">
              <w:rPr>
                <w:rFonts w:ascii="Arial Narrow" w:hAnsi="Arial Narrow"/>
                <w:sz w:val="20"/>
                <w:lang w:val="de-DE"/>
              </w:rPr>
              <w:t xml:space="preserve"> 2015; 135(1): 67-75</w:t>
            </w:r>
          </w:p>
          <w:p w:rsidR="002F1DCD" w:rsidRPr="001A09FA" w:rsidRDefault="002F1DCD" w:rsidP="007D2A60">
            <w:pPr>
              <w:jc w:val="left"/>
              <w:rPr>
                <w:rFonts w:ascii="Arial Narrow" w:hAnsi="Arial Narrow"/>
                <w:sz w:val="20"/>
                <w:lang w:val="de-DE"/>
              </w:rPr>
            </w:pPr>
            <w:r w:rsidRPr="001A09FA">
              <w:rPr>
                <w:rFonts w:ascii="Arial Narrow" w:hAnsi="Arial Narrow"/>
                <w:sz w:val="20"/>
                <w:lang w:val="de-DE"/>
              </w:rPr>
              <w:t xml:space="preserve">Erratum in </w:t>
            </w:r>
            <w:r w:rsidRPr="001A09FA">
              <w:rPr>
                <w:rFonts w:ascii="Arial Narrow" w:hAnsi="Arial Narrow"/>
                <w:i/>
                <w:iCs/>
                <w:sz w:val="20"/>
                <w:lang w:val="de-DE"/>
              </w:rPr>
              <w:t>J Invest Dermatol</w:t>
            </w:r>
            <w:r w:rsidRPr="001A09FA">
              <w:rPr>
                <w:rFonts w:ascii="Arial Narrow" w:hAnsi="Arial Narrow"/>
                <w:sz w:val="20"/>
                <w:lang w:val="de-DE"/>
              </w:rPr>
              <w:t xml:space="preserve"> 2015; 135(3): 925</w:t>
            </w:r>
          </w:p>
        </w:tc>
      </w:tr>
      <w:tr w:rsidR="002F1DCD" w:rsidRPr="005D0686" w:rsidTr="002F1DCD">
        <w:trPr>
          <w:trHeight w:val="1139"/>
        </w:trPr>
        <w:tc>
          <w:tcPr>
            <w:tcW w:w="754" w:type="pct"/>
            <w:vMerge w:val="restart"/>
          </w:tcPr>
          <w:p w:rsidR="002F1DCD" w:rsidRPr="00517D80" w:rsidRDefault="002F1DCD" w:rsidP="007D2A60">
            <w:pPr>
              <w:rPr>
                <w:rFonts w:ascii="Arial Narrow" w:hAnsi="Arial Narrow"/>
                <w:sz w:val="20"/>
              </w:rPr>
            </w:pPr>
            <w:r w:rsidRPr="00517D80">
              <w:rPr>
                <w:rFonts w:ascii="Arial Narrow" w:hAnsi="Arial Narrow"/>
                <w:sz w:val="20"/>
              </w:rPr>
              <w:t>[4882]</w:t>
            </w:r>
          </w:p>
          <w:p w:rsidR="002F1DCD" w:rsidRPr="00715333" w:rsidRDefault="002F1DCD" w:rsidP="007D2A60">
            <w:pPr>
              <w:rPr>
                <w:rFonts w:ascii="Arial Narrow" w:hAnsi="Arial Narrow"/>
                <w:sz w:val="20"/>
              </w:rPr>
            </w:pPr>
            <w:r w:rsidRPr="00517D80">
              <w:rPr>
                <w:rFonts w:ascii="Arial Narrow" w:hAnsi="Arial Narrow"/>
                <w:sz w:val="20"/>
              </w:rPr>
              <w:t>ASTERIA II</w:t>
            </w:r>
          </w:p>
        </w:tc>
        <w:tc>
          <w:tcPr>
            <w:tcW w:w="3150" w:type="pct"/>
          </w:tcPr>
          <w:p w:rsidR="002F1DCD" w:rsidRPr="00715333" w:rsidRDefault="002F1DCD" w:rsidP="007D2A60">
            <w:pPr>
              <w:jc w:val="left"/>
              <w:rPr>
                <w:rFonts w:ascii="Arial Narrow" w:hAnsi="Arial Narrow"/>
                <w:sz w:val="20"/>
              </w:rPr>
            </w:pPr>
            <w:r w:rsidRPr="003D2101">
              <w:rPr>
                <w:rFonts w:ascii="Arial Narrow" w:hAnsi="Arial Narrow"/>
                <w:sz w:val="20"/>
              </w:rPr>
              <w:t>Final Clinical Study Report – Protocol Q4882g –</w:t>
            </w:r>
            <w:r>
              <w:rPr>
                <w:rFonts w:ascii="Arial Narrow" w:hAnsi="Arial Narrow"/>
                <w:sz w:val="20"/>
              </w:rPr>
              <w:t xml:space="preserve"> </w:t>
            </w:r>
            <w:r w:rsidRPr="003D2101">
              <w:rPr>
                <w:rFonts w:ascii="Arial Narrow" w:hAnsi="Arial Narrow"/>
                <w:sz w:val="20"/>
              </w:rPr>
              <w:t xml:space="preserve">A Phase III, </w:t>
            </w:r>
            <w:proofErr w:type="spellStart"/>
            <w:r w:rsidRPr="003D2101">
              <w:rPr>
                <w:rFonts w:ascii="Arial Narrow" w:hAnsi="Arial Narrow"/>
                <w:sz w:val="20"/>
              </w:rPr>
              <w:t>Multicenter</w:t>
            </w:r>
            <w:proofErr w:type="spellEnd"/>
            <w:r w:rsidRPr="003D2101">
              <w:rPr>
                <w:rFonts w:ascii="Arial Narrow" w:hAnsi="Arial Narrow"/>
                <w:sz w:val="20"/>
              </w:rPr>
              <w:t xml:space="preserve">, Randomized, Double-Blind, Dose-Ranging, Placebo-Controlled Study To Evaluate The Efficacy, Response Duration And Safety of </w:t>
            </w:r>
            <w:proofErr w:type="spellStart"/>
            <w:r w:rsidRPr="003D2101">
              <w:rPr>
                <w:rFonts w:ascii="Arial Narrow" w:hAnsi="Arial Narrow"/>
                <w:sz w:val="20"/>
              </w:rPr>
              <w:t>Xolair</w:t>
            </w:r>
            <w:proofErr w:type="spellEnd"/>
            <w:r w:rsidRPr="00835657">
              <w:rPr>
                <w:rFonts w:ascii="Arial Narrow" w:hAnsi="Arial Narrow"/>
                <w:sz w:val="20"/>
                <w:vertAlign w:val="superscript"/>
              </w:rPr>
              <w:t>®</w:t>
            </w:r>
            <w:r w:rsidRPr="003D2101">
              <w:rPr>
                <w:rFonts w:ascii="Arial Narrow" w:hAnsi="Arial Narrow"/>
                <w:sz w:val="20"/>
              </w:rPr>
              <w:t xml:space="preserve"> (</w:t>
            </w:r>
            <w:proofErr w:type="spellStart"/>
            <w:r w:rsidRPr="003D2101">
              <w:rPr>
                <w:rFonts w:ascii="Arial Narrow" w:hAnsi="Arial Narrow"/>
                <w:sz w:val="20"/>
              </w:rPr>
              <w:t>Omalizumab</w:t>
            </w:r>
            <w:proofErr w:type="spellEnd"/>
            <w:r w:rsidRPr="003D2101">
              <w:rPr>
                <w:rFonts w:ascii="Arial Narrow" w:hAnsi="Arial Narrow"/>
                <w:sz w:val="20"/>
              </w:rPr>
              <w:t xml:space="preserve">) in Patients With Chronic Idiopathic </w:t>
            </w:r>
            <w:proofErr w:type="spellStart"/>
            <w:r w:rsidRPr="003D2101">
              <w:rPr>
                <w:rFonts w:ascii="Arial Narrow" w:hAnsi="Arial Narrow"/>
                <w:sz w:val="20"/>
              </w:rPr>
              <w:t>Urticaria</w:t>
            </w:r>
            <w:proofErr w:type="spellEnd"/>
            <w:r w:rsidRPr="003D2101">
              <w:rPr>
                <w:rFonts w:ascii="Arial Narrow" w:hAnsi="Arial Narrow"/>
                <w:sz w:val="20"/>
              </w:rPr>
              <w:t xml:space="preserve"> (CIU) Who Remain Symptomatic Despite Antihistamine Treatment (H</w:t>
            </w:r>
            <w:r w:rsidRPr="0022431B">
              <w:rPr>
                <w:rFonts w:ascii="Arial Narrow" w:hAnsi="Arial Narrow"/>
                <w:sz w:val="20"/>
                <w:vertAlign w:val="subscript"/>
              </w:rPr>
              <w:t>1</w:t>
            </w:r>
            <w:r w:rsidRPr="003D2101">
              <w:rPr>
                <w:rFonts w:ascii="Arial Narrow" w:hAnsi="Arial Narrow"/>
                <w:sz w:val="20"/>
              </w:rPr>
              <w:t>) – Report 1053093</w:t>
            </w:r>
          </w:p>
        </w:tc>
        <w:tc>
          <w:tcPr>
            <w:tcW w:w="1096" w:type="pct"/>
          </w:tcPr>
          <w:p w:rsidR="002F1DCD" w:rsidRPr="001A09FA" w:rsidRDefault="002F1DCD" w:rsidP="007D2A60">
            <w:pPr>
              <w:jc w:val="left"/>
              <w:rPr>
                <w:rFonts w:ascii="Arial Narrow" w:hAnsi="Arial Narrow"/>
                <w:sz w:val="20"/>
                <w:lang w:val="de-DE"/>
              </w:rPr>
            </w:pPr>
            <w:r w:rsidRPr="001A09FA">
              <w:rPr>
                <w:rFonts w:ascii="Arial Narrow" w:hAnsi="Arial Narrow"/>
                <w:sz w:val="20"/>
                <w:lang w:val="de-DE"/>
              </w:rPr>
              <w:t xml:space="preserve">June 2013 </w:t>
            </w:r>
          </w:p>
        </w:tc>
      </w:tr>
      <w:tr w:rsidR="002F1DCD" w:rsidRPr="000D093D" w:rsidTr="002F1DCD">
        <w:trPr>
          <w:trHeight w:val="888"/>
        </w:trPr>
        <w:tc>
          <w:tcPr>
            <w:tcW w:w="754" w:type="pct"/>
            <w:vMerge/>
          </w:tcPr>
          <w:p w:rsidR="002F1DCD" w:rsidRPr="00517D80" w:rsidRDefault="002F1DCD" w:rsidP="007D2A60">
            <w:pPr>
              <w:rPr>
                <w:rFonts w:ascii="Arial Narrow" w:hAnsi="Arial Narrow"/>
                <w:sz w:val="20"/>
              </w:rPr>
            </w:pPr>
          </w:p>
        </w:tc>
        <w:tc>
          <w:tcPr>
            <w:tcW w:w="3150" w:type="pct"/>
          </w:tcPr>
          <w:p w:rsidR="002F1DCD" w:rsidRPr="003D2101" w:rsidRDefault="002F1DCD" w:rsidP="007D2A60">
            <w:pPr>
              <w:jc w:val="left"/>
              <w:rPr>
                <w:rFonts w:ascii="Arial Narrow" w:hAnsi="Arial Narrow"/>
                <w:sz w:val="20"/>
              </w:rPr>
            </w:pPr>
            <w:r w:rsidRPr="003D2101">
              <w:rPr>
                <w:rFonts w:ascii="Arial Narrow" w:hAnsi="Arial Narrow"/>
                <w:sz w:val="20"/>
              </w:rPr>
              <w:t xml:space="preserve">Maurer M, </w:t>
            </w:r>
            <w:proofErr w:type="spellStart"/>
            <w:r w:rsidRPr="003D2101">
              <w:rPr>
                <w:rFonts w:ascii="Arial Narrow" w:hAnsi="Arial Narrow"/>
                <w:sz w:val="20"/>
              </w:rPr>
              <w:t>Rosén</w:t>
            </w:r>
            <w:proofErr w:type="spellEnd"/>
            <w:r w:rsidRPr="003D2101">
              <w:rPr>
                <w:rFonts w:ascii="Arial Narrow" w:hAnsi="Arial Narrow"/>
                <w:sz w:val="20"/>
              </w:rPr>
              <w:t xml:space="preserve"> K, Hsieh H, Saini S, Grattan C, </w:t>
            </w:r>
            <w:proofErr w:type="spellStart"/>
            <w:r w:rsidRPr="003D2101">
              <w:rPr>
                <w:rFonts w:ascii="Arial Narrow" w:hAnsi="Arial Narrow"/>
                <w:sz w:val="20"/>
              </w:rPr>
              <w:t>Gimenéz-Arnau</w:t>
            </w:r>
            <w:proofErr w:type="spellEnd"/>
            <w:r w:rsidRPr="003D2101">
              <w:rPr>
                <w:rFonts w:ascii="Arial Narrow" w:hAnsi="Arial Narrow"/>
                <w:sz w:val="20"/>
              </w:rPr>
              <w:t xml:space="preserve"> A, Agarwal S, Doyle R, </w:t>
            </w:r>
            <w:proofErr w:type="spellStart"/>
            <w:r w:rsidRPr="003D2101">
              <w:rPr>
                <w:rFonts w:ascii="Arial Narrow" w:hAnsi="Arial Narrow"/>
                <w:sz w:val="20"/>
              </w:rPr>
              <w:t>Canvin</w:t>
            </w:r>
            <w:proofErr w:type="spellEnd"/>
            <w:r w:rsidRPr="003D2101">
              <w:rPr>
                <w:rFonts w:ascii="Arial Narrow" w:hAnsi="Arial Narrow"/>
                <w:sz w:val="20"/>
              </w:rPr>
              <w:t xml:space="preserve"> J, Kaplan A, </w:t>
            </w:r>
            <w:proofErr w:type="spellStart"/>
            <w:r w:rsidRPr="003D2101">
              <w:rPr>
                <w:rFonts w:ascii="Arial Narrow" w:hAnsi="Arial Narrow"/>
                <w:sz w:val="20"/>
              </w:rPr>
              <w:t>Casale</w:t>
            </w:r>
            <w:proofErr w:type="spellEnd"/>
            <w:r w:rsidRPr="003D2101">
              <w:rPr>
                <w:rFonts w:ascii="Arial Narrow" w:hAnsi="Arial Narrow"/>
                <w:sz w:val="20"/>
              </w:rPr>
              <w:t xml:space="preserve"> T. </w:t>
            </w:r>
            <w:proofErr w:type="spellStart"/>
            <w:r w:rsidRPr="003D2101">
              <w:rPr>
                <w:rFonts w:ascii="Arial Narrow" w:hAnsi="Arial Narrow"/>
                <w:sz w:val="20"/>
              </w:rPr>
              <w:t>Omalizumab</w:t>
            </w:r>
            <w:proofErr w:type="spellEnd"/>
            <w:r w:rsidRPr="003D2101">
              <w:rPr>
                <w:rFonts w:ascii="Arial Narrow" w:hAnsi="Arial Narrow"/>
                <w:sz w:val="20"/>
              </w:rPr>
              <w:t xml:space="preserve"> for the Treatment of Chronic Idiopathic or Spontaneous </w:t>
            </w:r>
            <w:proofErr w:type="spellStart"/>
            <w:r w:rsidRPr="003D2101">
              <w:rPr>
                <w:rFonts w:ascii="Arial Narrow" w:hAnsi="Arial Narrow"/>
                <w:sz w:val="20"/>
              </w:rPr>
              <w:t>Urticaria</w:t>
            </w:r>
            <w:proofErr w:type="spellEnd"/>
            <w:r w:rsidRPr="003D2101">
              <w:rPr>
                <w:rFonts w:ascii="Arial Narrow" w:hAnsi="Arial Narrow"/>
                <w:sz w:val="20"/>
              </w:rPr>
              <w:t xml:space="preserve">. </w:t>
            </w:r>
          </w:p>
        </w:tc>
        <w:tc>
          <w:tcPr>
            <w:tcW w:w="1096" w:type="pct"/>
          </w:tcPr>
          <w:p w:rsidR="002F1DCD" w:rsidRPr="001A09FA" w:rsidRDefault="002F1DCD" w:rsidP="007D2A60">
            <w:pPr>
              <w:jc w:val="left"/>
              <w:rPr>
                <w:rFonts w:ascii="Arial Narrow" w:hAnsi="Arial Narrow"/>
                <w:sz w:val="20"/>
                <w:lang w:val="de-DE"/>
              </w:rPr>
            </w:pPr>
            <w:r w:rsidRPr="001A09FA">
              <w:rPr>
                <w:rFonts w:ascii="Arial Narrow" w:hAnsi="Arial Narrow"/>
                <w:i/>
                <w:iCs/>
                <w:sz w:val="20"/>
                <w:lang w:val="de-DE"/>
              </w:rPr>
              <w:t>N Engl J Med</w:t>
            </w:r>
            <w:r w:rsidRPr="001A09FA">
              <w:rPr>
                <w:rFonts w:ascii="Arial Narrow" w:hAnsi="Arial Narrow"/>
                <w:sz w:val="20"/>
                <w:lang w:val="de-DE"/>
              </w:rPr>
              <w:t xml:space="preserve"> 2013; 368(10): 924-935 </w:t>
            </w:r>
            <w:r w:rsidRPr="001A09FA">
              <w:rPr>
                <w:rFonts w:ascii="Arial Narrow" w:hAnsi="Arial Narrow"/>
                <w:sz w:val="20"/>
                <w:lang w:val="de-DE"/>
              </w:rPr>
              <w:br/>
              <w:t xml:space="preserve">Erratum in </w:t>
            </w:r>
            <w:r w:rsidRPr="001A09FA">
              <w:rPr>
                <w:rFonts w:ascii="Arial Narrow" w:hAnsi="Arial Narrow"/>
                <w:i/>
                <w:iCs/>
                <w:sz w:val="20"/>
                <w:lang w:val="de-DE"/>
              </w:rPr>
              <w:t>N Engl J Med</w:t>
            </w:r>
            <w:r w:rsidRPr="001A09FA">
              <w:rPr>
                <w:rFonts w:ascii="Arial Narrow" w:hAnsi="Arial Narrow"/>
                <w:sz w:val="20"/>
                <w:lang w:val="de-DE"/>
              </w:rPr>
              <w:t xml:space="preserve"> 2013; 368(24): 2340-2341</w:t>
            </w:r>
          </w:p>
        </w:tc>
      </w:tr>
      <w:tr w:rsidR="002F1DCD" w:rsidRPr="004E2ADC" w:rsidTr="002F1DCD">
        <w:tc>
          <w:tcPr>
            <w:tcW w:w="754" w:type="pct"/>
          </w:tcPr>
          <w:p w:rsidR="002F1DCD" w:rsidRDefault="002F1DCD" w:rsidP="007D2A60">
            <w:pPr>
              <w:jc w:val="left"/>
              <w:rPr>
                <w:rFonts w:ascii="Arial Narrow" w:hAnsi="Arial Narrow"/>
                <w:sz w:val="20"/>
              </w:rPr>
            </w:pPr>
            <w:r w:rsidRPr="00410A97">
              <w:rPr>
                <w:rFonts w:ascii="Arial Narrow" w:hAnsi="Arial Narrow"/>
                <w:sz w:val="20"/>
              </w:rPr>
              <w:t>X-ACT NCT01723072</w:t>
            </w:r>
          </w:p>
        </w:tc>
        <w:tc>
          <w:tcPr>
            <w:tcW w:w="3150" w:type="pct"/>
          </w:tcPr>
          <w:p w:rsidR="002F1DCD" w:rsidRPr="004344B1" w:rsidRDefault="002F1DCD" w:rsidP="007D2A60">
            <w:pPr>
              <w:jc w:val="left"/>
              <w:rPr>
                <w:rFonts w:ascii="Arial Narrow" w:hAnsi="Arial Narrow"/>
                <w:sz w:val="20"/>
              </w:rPr>
            </w:pPr>
            <w:r w:rsidRPr="00FA253A">
              <w:rPr>
                <w:rFonts w:ascii="Arial Narrow" w:hAnsi="Arial Narrow"/>
                <w:sz w:val="20"/>
              </w:rPr>
              <w:t xml:space="preserve">Metz M, </w:t>
            </w:r>
            <w:proofErr w:type="spellStart"/>
            <w:r w:rsidRPr="00FA253A">
              <w:rPr>
                <w:rFonts w:ascii="Arial Narrow" w:hAnsi="Arial Narrow"/>
                <w:sz w:val="20"/>
              </w:rPr>
              <w:t>Staubach</w:t>
            </w:r>
            <w:proofErr w:type="spellEnd"/>
            <w:r w:rsidRPr="00FA253A">
              <w:rPr>
                <w:rFonts w:ascii="Arial Narrow" w:hAnsi="Arial Narrow"/>
                <w:sz w:val="20"/>
              </w:rPr>
              <w:t xml:space="preserve"> N, Chapman-</w:t>
            </w:r>
            <w:proofErr w:type="spellStart"/>
            <w:r w:rsidRPr="00FA253A">
              <w:rPr>
                <w:rFonts w:ascii="Arial Narrow" w:hAnsi="Arial Narrow"/>
                <w:sz w:val="20"/>
              </w:rPr>
              <w:t>Rothe</w:t>
            </w:r>
            <w:proofErr w:type="spellEnd"/>
            <w:r w:rsidRPr="00FA253A">
              <w:rPr>
                <w:rFonts w:ascii="Arial Narrow" w:hAnsi="Arial Narrow"/>
                <w:sz w:val="20"/>
              </w:rPr>
              <w:t xml:space="preserve"> N, </w:t>
            </w:r>
            <w:proofErr w:type="spellStart"/>
            <w:r w:rsidRPr="00FA253A">
              <w:rPr>
                <w:rFonts w:ascii="Arial Narrow" w:hAnsi="Arial Narrow"/>
                <w:sz w:val="20"/>
              </w:rPr>
              <w:t>Sieder</w:t>
            </w:r>
            <w:proofErr w:type="spellEnd"/>
            <w:r w:rsidRPr="00FA253A">
              <w:rPr>
                <w:rFonts w:ascii="Arial Narrow" w:hAnsi="Arial Narrow"/>
                <w:sz w:val="20"/>
              </w:rPr>
              <w:t xml:space="preserve"> C, </w:t>
            </w:r>
            <w:proofErr w:type="spellStart"/>
            <w:r w:rsidRPr="00FA253A">
              <w:rPr>
                <w:rFonts w:ascii="Arial Narrow" w:hAnsi="Arial Narrow"/>
                <w:sz w:val="20"/>
              </w:rPr>
              <w:t>Braeutigam</w:t>
            </w:r>
            <w:proofErr w:type="spellEnd"/>
            <w:r w:rsidRPr="00FA253A">
              <w:rPr>
                <w:rFonts w:ascii="Arial Narrow" w:hAnsi="Arial Narrow"/>
                <w:sz w:val="20"/>
              </w:rPr>
              <w:t xml:space="preserve"> M, </w:t>
            </w:r>
            <w:proofErr w:type="spellStart"/>
            <w:r w:rsidRPr="00FA253A">
              <w:rPr>
                <w:rFonts w:ascii="Arial Narrow" w:hAnsi="Arial Narrow"/>
                <w:sz w:val="20"/>
              </w:rPr>
              <w:t>Canvin</w:t>
            </w:r>
            <w:proofErr w:type="spellEnd"/>
            <w:r w:rsidRPr="00FA253A">
              <w:rPr>
                <w:rFonts w:ascii="Arial Narrow" w:hAnsi="Arial Narrow"/>
                <w:sz w:val="20"/>
              </w:rPr>
              <w:t xml:space="preserve"> J, Maurer M. </w:t>
            </w:r>
            <w:proofErr w:type="spellStart"/>
            <w:r w:rsidRPr="00FA253A">
              <w:rPr>
                <w:rFonts w:ascii="Arial Narrow" w:hAnsi="Arial Narrow"/>
                <w:sz w:val="20"/>
              </w:rPr>
              <w:t>Omalizumab</w:t>
            </w:r>
            <w:proofErr w:type="spellEnd"/>
            <w:r w:rsidRPr="00FA253A">
              <w:rPr>
                <w:rFonts w:ascii="Arial Narrow" w:hAnsi="Arial Narrow"/>
                <w:sz w:val="20"/>
              </w:rPr>
              <w:t xml:space="preserve"> 300mg reduces effectively angioedema episodes in CSU. </w:t>
            </w:r>
          </w:p>
        </w:tc>
        <w:tc>
          <w:tcPr>
            <w:tcW w:w="1096" w:type="pct"/>
          </w:tcPr>
          <w:p w:rsidR="002F1DCD" w:rsidRPr="004344B1" w:rsidRDefault="002F1DCD" w:rsidP="007D2A60">
            <w:pPr>
              <w:jc w:val="left"/>
              <w:rPr>
                <w:rFonts w:ascii="Arial Narrow" w:hAnsi="Arial Narrow"/>
                <w:sz w:val="20"/>
              </w:rPr>
            </w:pPr>
            <w:r w:rsidRPr="00FA253A">
              <w:rPr>
                <w:rFonts w:ascii="Arial Narrow" w:hAnsi="Arial Narrow"/>
                <w:sz w:val="20"/>
              </w:rPr>
              <w:t>Poster presented at the 23</w:t>
            </w:r>
            <w:r w:rsidRPr="00A52AEC">
              <w:rPr>
                <w:rFonts w:ascii="Arial Narrow" w:hAnsi="Arial Narrow"/>
                <w:sz w:val="20"/>
                <w:vertAlign w:val="superscript"/>
              </w:rPr>
              <w:t>rd</w:t>
            </w:r>
            <w:r>
              <w:rPr>
                <w:rFonts w:ascii="Arial Narrow" w:hAnsi="Arial Narrow"/>
                <w:sz w:val="20"/>
              </w:rPr>
              <w:t xml:space="preserve"> </w:t>
            </w:r>
            <w:r w:rsidRPr="00FA253A">
              <w:rPr>
                <w:rFonts w:ascii="Arial Narrow" w:hAnsi="Arial Narrow"/>
                <w:sz w:val="20"/>
              </w:rPr>
              <w:t>World Congress of Dermatology 2015</w:t>
            </w:r>
          </w:p>
        </w:tc>
      </w:tr>
      <w:tr w:rsidR="002F1DCD" w:rsidRPr="004E2ADC" w:rsidTr="002F1DCD">
        <w:tc>
          <w:tcPr>
            <w:tcW w:w="5000" w:type="pct"/>
            <w:gridSpan w:val="3"/>
          </w:tcPr>
          <w:p w:rsidR="002F1DCD" w:rsidRPr="004E2ADC" w:rsidRDefault="002F1DCD" w:rsidP="007D2A60">
            <w:pPr>
              <w:jc w:val="left"/>
              <w:rPr>
                <w:rFonts w:ascii="Arial Narrow" w:hAnsi="Arial Narrow"/>
                <w:b/>
                <w:sz w:val="20"/>
              </w:rPr>
            </w:pPr>
            <w:proofErr w:type="spellStart"/>
            <w:r>
              <w:rPr>
                <w:rFonts w:ascii="Arial Narrow" w:hAnsi="Arial Narrow"/>
                <w:b/>
                <w:sz w:val="20"/>
              </w:rPr>
              <w:t>Cyclosporin</w:t>
            </w:r>
            <w:proofErr w:type="spellEnd"/>
            <w:r>
              <w:rPr>
                <w:rFonts w:ascii="Arial Narrow" w:hAnsi="Arial Narrow"/>
                <w:b/>
                <w:sz w:val="20"/>
              </w:rPr>
              <w:t xml:space="preserve"> versus placebo</w:t>
            </w:r>
          </w:p>
        </w:tc>
      </w:tr>
      <w:tr w:rsidR="002F1DCD" w:rsidRPr="004E2ADC" w:rsidTr="002F1DCD">
        <w:tc>
          <w:tcPr>
            <w:tcW w:w="754" w:type="pct"/>
          </w:tcPr>
          <w:p w:rsidR="002F1DCD" w:rsidRPr="004E2ADC" w:rsidRDefault="002F1DCD" w:rsidP="007D2A60">
            <w:pPr>
              <w:jc w:val="left"/>
              <w:rPr>
                <w:rFonts w:ascii="Arial Narrow" w:hAnsi="Arial Narrow"/>
                <w:sz w:val="20"/>
              </w:rPr>
            </w:pPr>
            <w:r w:rsidRPr="00D23D83">
              <w:rPr>
                <w:rFonts w:ascii="Arial Narrow" w:hAnsi="Arial Narrow"/>
                <w:sz w:val="20"/>
              </w:rPr>
              <w:t xml:space="preserve">Grattan </w:t>
            </w:r>
            <w:r>
              <w:rPr>
                <w:rFonts w:ascii="Arial Narrow" w:hAnsi="Arial Narrow"/>
                <w:sz w:val="20"/>
              </w:rPr>
              <w:t>(</w:t>
            </w:r>
            <w:r w:rsidRPr="00D23D83">
              <w:rPr>
                <w:rFonts w:ascii="Arial Narrow" w:hAnsi="Arial Narrow"/>
                <w:sz w:val="20"/>
              </w:rPr>
              <w:t>2000</w:t>
            </w:r>
            <w:r>
              <w:rPr>
                <w:rFonts w:ascii="Arial Narrow" w:hAnsi="Arial Narrow"/>
                <w:sz w:val="20"/>
              </w:rPr>
              <w:t>)</w:t>
            </w:r>
          </w:p>
        </w:tc>
        <w:tc>
          <w:tcPr>
            <w:tcW w:w="3150" w:type="pct"/>
          </w:tcPr>
          <w:p w:rsidR="002F1DCD" w:rsidRPr="004E2ADC" w:rsidRDefault="002F1DCD" w:rsidP="007D2A60">
            <w:pPr>
              <w:jc w:val="left"/>
              <w:rPr>
                <w:rFonts w:ascii="Arial Narrow" w:hAnsi="Arial Narrow"/>
                <w:b/>
                <w:sz w:val="20"/>
              </w:rPr>
            </w:pPr>
            <w:r w:rsidRPr="00D23D83">
              <w:rPr>
                <w:rFonts w:ascii="Arial Narrow" w:hAnsi="Arial Narrow"/>
                <w:sz w:val="20"/>
              </w:rPr>
              <w:t xml:space="preserve">Grattan CE, O’Donnell BF, Francis DM, </w:t>
            </w:r>
            <w:proofErr w:type="spellStart"/>
            <w:r w:rsidRPr="00D23D83">
              <w:rPr>
                <w:rFonts w:ascii="Arial Narrow" w:hAnsi="Arial Narrow"/>
                <w:sz w:val="20"/>
              </w:rPr>
              <w:t>Niimi</w:t>
            </w:r>
            <w:proofErr w:type="spellEnd"/>
            <w:r w:rsidRPr="00D23D83">
              <w:rPr>
                <w:rFonts w:ascii="Arial Narrow" w:hAnsi="Arial Narrow"/>
                <w:sz w:val="20"/>
              </w:rPr>
              <w:t xml:space="preserve"> N, Barlow RJ, Seed PT. Randomized double-blind study of </w:t>
            </w:r>
            <w:proofErr w:type="spellStart"/>
            <w:r w:rsidRPr="00D23D83">
              <w:rPr>
                <w:rFonts w:ascii="Arial Narrow" w:hAnsi="Arial Narrow"/>
                <w:sz w:val="20"/>
              </w:rPr>
              <w:t>cyclosporin</w:t>
            </w:r>
            <w:proofErr w:type="spellEnd"/>
            <w:r w:rsidRPr="00D23D83">
              <w:rPr>
                <w:rFonts w:ascii="Arial Narrow" w:hAnsi="Arial Narrow"/>
                <w:sz w:val="20"/>
              </w:rPr>
              <w:t xml:space="preserve"> in chronic ‘idiopathic’ </w:t>
            </w:r>
            <w:proofErr w:type="spellStart"/>
            <w:r w:rsidRPr="00D23D83">
              <w:rPr>
                <w:rFonts w:ascii="Arial Narrow" w:hAnsi="Arial Narrow"/>
                <w:sz w:val="20"/>
              </w:rPr>
              <w:t>urticaria</w:t>
            </w:r>
            <w:proofErr w:type="spellEnd"/>
            <w:r w:rsidRPr="00D23D83">
              <w:rPr>
                <w:rFonts w:ascii="Arial Narrow" w:hAnsi="Arial Narrow"/>
                <w:sz w:val="20"/>
              </w:rPr>
              <w:t xml:space="preserve">. </w:t>
            </w:r>
          </w:p>
        </w:tc>
        <w:tc>
          <w:tcPr>
            <w:tcW w:w="1096" w:type="pct"/>
          </w:tcPr>
          <w:p w:rsidR="002F1DCD" w:rsidRPr="004E2ADC" w:rsidRDefault="002F1DCD" w:rsidP="007D2A60">
            <w:pPr>
              <w:jc w:val="left"/>
              <w:rPr>
                <w:rFonts w:ascii="Arial Narrow" w:hAnsi="Arial Narrow"/>
                <w:b/>
                <w:sz w:val="20"/>
              </w:rPr>
            </w:pPr>
            <w:r w:rsidRPr="00F87714">
              <w:rPr>
                <w:rFonts w:ascii="Arial Narrow" w:hAnsi="Arial Narrow"/>
                <w:i/>
                <w:iCs/>
                <w:sz w:val="20"/>
              </w:rPr>
              <w:t xml:space="preserve">Br J </w:t>
            </w:r>
            <w:proofErr w:type="spellStart"/>
            <w:r w:rsidRPr="00F87714">
              <w:rPr>
                <w:rFonts w:ascii="Arial Narrow" w:hAnsi="Arial Narrow"/>
                <w:i/>
                <w:iCs/>
                <w:sz w:val="20"/>
              </w:rPr>
              <w:t>Dermatol</w:t>
            </w:r>
            <w:proofErr w:type="spellEnd"/>
            <w:r w:rsidRPr="00D23D83">
              <w:rPr>
                <w:rFonts w:ascii="Arial Narrow" w:hAnsi="Arial Narrow"/>
                <w:sz w:val="20"/>
              </w:rPr>
              <w:t xml:space="preserve"> 2000;</w:t>
            </w:r>
            <w:r>
              <w:rPr>
                <w:rFonts w:ascii="Arial Narrow" w:hAnsi="Arial Narrow"/>
                <w:sz w:val="20"/>
              </w:rPr>
              <w:t xml:space="preserve"> </w:t>
            </w:r>
            <w:r w:rsidRPr="00D23D83">
              <w:rPr>
                <w:rFonts w:ascii="Arial Narrow" w:hAnsi="Arial Narrow"/>
                <w:sz w:val="20"/>
              </w:rPr>
              <w:t>143(2):</w:t>
            </w:r>
            <w:r>
              <w:rPr>
                <w:rFonts w:ascii="Arial Narrow" w:hAnsi="Arial Narrow"/>
                <w:sz w:val="20"/>
              </w:rPr>
              <w:t xml:space="preserve"> </w:t>
            </w:r>
            <w:r w:rsidRPr="00D23D83">
              <w:rPr>
                <w:rFonts w:ascii="Arial Narrow" w:hAnsi="Arial Narrow"/>
                <w:sz w:val="20"/>
              </w:rPr>
              <w:t>365-</w:t>
            </w:r>
            <w:r>
              <w:rPr>
                <w:rFonts w:ascii="Arial Narrow" w:hAnsi="Arial Narrow"/>
                <w:sz w:val="20"/>
              </w:rPr>
              <w:t>3</w:t>
            </w:r>
            <w:r w:rsidRPr="00D23D83">
              <w:rPr>
                <w:rFonts w:ascii="Arial Narrow" w:hAnsi="Arial Narrow"/>
                <w:sz w:val="20"/>
              </w:rPr>
              <w:t>72</w:t>
            </w:r>
          </w:p>
        </w:tc>
      </w:tr>
      <w:tr w:rsidR="002F1DCD" w:rsidRPr="004E2ADC" w:rsidTr="002F1DCD">
        <w:tc>
          <w:tcPr>
            <w:tcW w:w="754" w:type="pct"/>
          </w:tcPr>
          <w:p w:rsidR="002F1DCD" w:rsidRPr="004E2ADC" w:rsidRDefault="002F1DCD" w:rsidP="007D2A60">
            <w:pPr>
              <w:jc w:val="left"/>
              <w:rPr>
                <w:rFonts w:ascii="Arial Narrow" w:hAnsi="Arial Narrow"/>
                <w:sz w:val="20"/>
              </w:rPr>
            </w:pPr>
            <w:r w:rsidRPr="00D23D83">
              <w:rPr>
                <w:rFonts w:ascii="Arial Narrow" w:hAnsi="Arial Narrow"/>
                <w:sz w:val="20"/>
              </w:rPr>
              <w:t xml:space="preserve">Vena </w:t>
            </w:r>
            <w:r>
              <w:rPr>
                <w:rFonts w:ascii="Arial Narrow" w:hAnsi="Arial Narrow"/>
                <w:sz w:val="20"/>
              </w:rPr>
              <w:t>(</w:t>
            </w:r>
            <w:r w:rsidRPr="00D23D83">
              <w:rPr>
                <w:rFonts w:ascii="Arial Narrow" w:hAnsi="Arial Narrow"/>
                <w:sz w:val="20"/>
              </w:rPr>
              <w:t>2006</w:t>
            </w:r>
            <w:r>
              <w:rPr>
                <w:rFonts w:ascii="Arial Narrow" w:hAnsi="Arial Narrow"/>
                <w:sz w:val="20"/>
              </w:rPr>
              <w:t>)</w:t>
            </w:r>
          </w:p>
        </w:tc>
        <w:tc>
          <w:tcPr>
            <w:tcW w:w="3150" w:type="pct"/>
          </w:tcPr>
          <w:p w:rsidR="002F1DCD" w:rsidRPr="004E2ADC" w:rsidRDefault="002F1DCD" w:rsidP="007D2A60">
            <w:pPr>
              <w:jc w:val="left"/>
              <w:rPr>
                <w:rFonts w:ascii="Arial Narrow" w:hAnsi="Arial Narrow"/>
                <w:b/>
                <w:sz w:val="20"/>
              </w:rPr>
            </w:pPr>
            <w:r w:rsidRPr="001A09FA">
              <w:rPr>
                <w:rFonts w:ascii="Arial Narrow" w:hAnsi="Arial Narrow"/>
                <w:sz w:val="20"/>
                <w:lang w:val="it-IT"/>
              </w:rPr>
              <w:t xml:space="preserve">Vena GA, Cassano N, Colombo D, Peruzzi E, Pigatto P; and the NEO-I-30 Study Group. </w:t>
            </w:r>
            <w:proofErr w:type="spellStart"/>
            <w:r w:rsidRPr="00D23D83">
              <w:rPr>
                <w:rFonts w:ascii="Arial Narrow" w:hAnsi="Arial Narrow"/>
                <w:sz w:val="20"/>
              </w:rPr>
              <w:t>Cyclosporin</w:t>
            </w:r>
            <w:proofErr w:type="spellEnd"/>
            <w:r w:rsidRPr="00D23D83">
              <w:rPr>
                <w:rFonts w:ascii="Arial Narrow" w:hAnsi="Arial Narrow"/>
                <w:sz w:val="20"/>
              </w:rPr>
              <w:t xml:space="preserve"> in chronic idiopathic </w:t>
            </w:r>
            <w:proofErr w:type="spellStart"/>
            <w:r w:rsidRPr="00D23D83">
              <w:rPr>
                <w:rFonts w:ascii="Arial Narrow" w:hAnsi="Arial Narrow"/>
                <w:sz w:val="20"/>
              </w:rPr>
              <w:t>urticaria</w:t>
            </w:r>
            <w:proofErr w:type="spellEnd"/>
            <w:r w:rsidRPr="00D23D83">
              <w:rPr>
                <w:rFonts w:ascii="Arial Narrow" w:hAnsi="Arial Narrow"/>
                <w:sz w:val="20"/>
              </w:rPr>
              <w:t xml:space="preserve">: a double-blind, randomized, placebo-controlled trial. </w:t>
            </w:r>
          </w:p>
        </w:tc>
        <w:tc>
          <w:tcPr>
            <w:tcW w:w="1096" w:type="pct"/>
          </w:tcPr>
          <w:p w:rsidR="002F1DCD" w:rsidRPr="004E2ADC" w:rsidRDefault="002F1DCD" w:rsidP="007D2A60">
            <w:pPr>
              <w:jc w:val="left"/>
              <w:rPr>
                <w:rFonts w:ascii="Arial Narrow" w:hAnsi="Arial Narrow"/>
                <w:b/>
                <w:sz w:val="20"/>
              </w:rPr>
            </w:pPr>
            <w:r w:rsidRPr="00DF3935">
              <w:rPr>
                <w:rFonts w:ascii="Arial Narrow" w:hAnsi="Arial Narrow"/>
                <w:i/>
                <w:iCs/>
                <w:sz w:val="20"/>
              </w:rPr>
              <w:t xml:space="preserve">J Am </w:t>
            </w:r>
            <w:proofErr w:type="spellStart"/>
            <w:r w:rsidRPr="00DF3935">
              <w:rPr>
                <w:rFonts w:ascii="Arial Narrow" w:hAnsi="Arial Narrow"/>
                <w:i/>
                <w:iCs/>
                <w:sz w:val="20"/>
              </w:rPr>
              <w:t>Acad</w:t>
            </w:r>
            <w:proofErr w:type="spellEnd"/>
            <w:r w:rsidRPr="00DF3935">
              <w:rPr>
                <w:rFonts w:ascii="Arial Narrow" w:hAnsi="Arial Narrow"/>
                <w:i/>
                <w:iCs/>
                <w:sz w:val="20"/>
              </w:rPr>
              <w:t xml:space="preserve"> </w:t>
            </w:r>
            <w:proofErr w:type="spellStart"/>
            <w:r w:rsidRPr="00DF3935">
              <w:rPr>
                <w:rFonts w:ascii="Arial Narrow" w:hAnsi="Arial Narrow"/>
                <w:i/>
                <w:iCs/>
                <w:sz w:val="20"/>
              </w:rPr>
              <w:t>Dermatol</w:t>
            </w:r>
            <w:proofErr w:type="spellEnd"/>
            <w:r w:rsidRPr="00D23D83">
              <w:rPr>
                <w:rFonts w:ascii="Arial Narrow" w:hAnsi="Arial Narrow"/>
                <w:sz w:val="20"/>
              </w:rPr>
              <w:t xml:space="preserve"> 2006;</w:t>
            </w:r>
            <w:r>
              <w:rPr>
                <w:rFonts w:ascii="Arial Narrow" w:hAnsi="Arial Narrow"/>
                <w:sz w:val="20"/>
              </w:rPr>
              <w:t xml:space="preserve"> </w:t>
            </w:r>
            <w:r w:rsidRPr="00D23D83">
              <w:rPr>
                <w:rFonts w:ascii="Arial Narrow" w:hAnsi="Arial Narrow"/>
                <w:sz w:val="20"/>
              </w:rPr>
              <w:t>55(4):</w:t>
            </w:r>
            <w:r>
              <w:rPr>
                <w:rFonts w:ascii="Arial Narrow" w:hAnsi="Arial Narrow"/>
                <w:sz w:val="20"/>
              </w:rPr>
              <w:t xml:space="preserve"> </w:t>
            </w:r>
            <w:r w:rsidRPr="00D23D83">
              <w:rPr>
                <w:rFonts w:ascii="Arial Narrow" w:hAnsi="Arial Narrow"/>
                <w:sz w:val="20"/>
              </w:rPr>
              <w:t>705-</w:t>
            </w:r>
            <w:r>
              <w:rPr>
                <w:rFonts w:ascii="Arial Narrow" w:hAnsi="Arial Narrow"/>
                <w:sz w:val="20"/>
              </w:rPr>
              <w:t>70</w:t>
            </w:r>
            <w:r w:rsidRPr="00D23D83">
              <w:rPr>
                <w:rFonts w:ascii="Arial Narrow" w:hAnsi="Arial Narrow"/>
                <w:sz w:val="20"/>
              </w:rPr>
              <w:t>9</w:t>
            </w:r>
          </w:p>
        </w:tc>
      </w:tr>
    </w:tbl>
    <w:p w:rsidR="003720FE" w:rsidRDefault="008F120A" w:rsidP="00406021">
      <w:pPr>
        <w:pStyle w:val="TableFooter"/>
        <w:ind w:firstLine="720"/>
      </w:pPr>
      <w:r w:rsidRPr="00D13A3E">
        <w:t>Source</w:t>
      </w:r>
      <w:r w:rsidR="00406021" w:rsidRPr="00D13A3E">
        <w:t xml:space="preserve">: </w:t>
      </w:r>
      <w:r w:rsidR="00406021">
        <w:t xml:space="preserve">Adapted from </w:t>
      </w:r>
      <w:r w:rsidR="00406021" w:rsidRPr="00D13A3E">
        <w:t>Table</w:t>
      </w:r>
      <w:r w:rsidR="00406021">
        <w:t>s 13, p67-70; 16, p74 and 17, pp74-77 of the submission</w:t>
      </w:r>
    </w:p>
    <w:p w:rsidR="003720FE" w:rsidRDefault="003720FE" w:rsidP="00406021">
      <w:pPr>
        <w:pStyle w:val="TableFooter"/>
        <w:ind w:firstLine="720"/>
      </w:pPr>
    </w:p>
    <w:p w:rsidR="00D40F8C" w:rsidRDefault="00D40F8C" w:rsidP="00406021">
      <w:pPr>
        <w:pStyle w:val="TableFooter"/>
        <w:ind w:firstLine="720"/>
      </w:pPr>
    </w:p>
    <w:p w:rsidR="00862502" w:rsidRDefault="008F120A" w:rsidP="005B068F">
      <w:pPr>
        <w:pStyle w:val="ListParagraph"/>
        <w:widowControl/>
        <w:numPr>
          <w:ilvl w:val="1"/>
          <w:numId w:val="2"/>
        </w:numPr>
        <w:rPr>
          <w:szCs w:val="22"/>
        </w:rPr>
      </w:pPr>
      <w:r w:rsidRPr="00B50DB8">
        <w:rPr>
          <w:szCs w:val="22"/>
        </w:rPr>
        <w:t>The key features</w:t>
      </w:r>
      <w:r w:rsidR="006D358A">
        <w:rPr>
          <w:szCs w:val="22"/>
        </w:rPr>
        <w:t xml:space="preserve"> of the randomised trial</w:t>
      </w:r>
      <w:r w:rsidRPr="00B50DB8">
        <w:rPr>
          <w:szCs w:val="22"/>
        </w:rPr>
        <w:t xml:space="preserve">s are summarised in </w:t>
      </w:r>
      <w:r w:rsidR="002C23BC">
        <w:rPr>
          <w:szCs w:val="22"/>
        </w:rPr>
        <w:t>Table 2</w:t>
      </w:r>
      <w:r w:rsidRPr="00B50DB8">
        <w:rPr>
          <w:szCs w:val="22"/>
        </w:rPr>
        <w:t xml:space="preserve">.  </w:t>
      </w:r>
    </w:p>
    <w:p w:rsidR="007F1017" w:rsidRDefault="007F1017" w:rsidP="007F1017">
      <w:pPr>
        <w:widowControl/>
        <w:rPr>
          <w:szCs w:val="22"/>
        </w:rPr>
      </w:pPr>
    </w:p>
    <w:p w:rsidR="007F1017" w:rsidRPr="00E2771E" w:rsidRDefault="007F1017" w:rsidP="00DD2100">
      <w:pPr>
        <w:widowControl/>
        <w:ind w:firstLine="709"/>
        <w:jc w:val="left"/>
        <w:rPr>
          <w:rStyle w:val="CommentReference"/>
        </w:rPr>
      </w:pPr>
      <w:r w:rsidRPr="00E2771E">
        <w:rPr>
          <w:rStyle w:val="CommentReference"/>
        </w:rPr>
        <w:t xml:space="preserve">Table </w:t>
      </w:r>
      <w:r w:rsidR="00FB698E">
        <w:rPr>
          <w:rStyle w:val="CommentReference"/>
        </w:rPr>
        <w:t>2</w:t>
      </w:r>
      <w:r w:rsidRPr="00E2771E">
        <w:rPr>
          <w:rStyle w:val="CommentReference"/>
        </w:rPr>
        <w:t>: Key features of the included evidence</w:t>
      </w:r>
    </w:p>
    <w:tbl>
      <w:tblPr>
        <w:tblW w:w="4586"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922"/>
        <w:gridCol w:w="330"/>
        <w:gridCol w:w="728"/>
        <w:gridCol w:w="622"/>
        <w:gridCol w:w="1472"/>
        <w:gridCol w:w="2017"/>
        <w:gridCol w:w="1307"/>
        <w:gridCol w:w="932"/>
      </w:tblGrid>
      <w:tr w:rsidR="00271A05" w:rsidRPr="00E2771E" w:rsidTr="007D23BE">
        <w:trPr>
          <w:tblHeader/>
        </w:trPr>
        <w:tc>
          <w:tcPr>
            <w:tcW w:w="553" w:type="pct"/>
            <w:shd w:val="clear" w:color="auto" w:fill="auto"/>
            <w:vAlign w:val="center"/>
          </w:tcPr>
          <w:p w:rsidR="00E06B92" w:rsidRPr="00E2771E" w:rsidRDefault="00E06B92" w:rsidP="00F62382">
            <w:pPr>
              <w:jc w:val="left"/>
              <w:rPr>
                <w:rFonts w:ascii="Arial Narrow" w:hAnsi="Arial Narrow"/>
                <w:b/>
                <w:sz w:val="20"/>
                <w:lang w:val="en-US"/>
              </w:rPr>
            </w:pPr>
            <w:r w:rsidRPr="00E2771E">
              <w:rPr>
                <w:rFonts w:ascii="Arial Narrow" w:hAnsi="Arial Narrow"/>
                <w:b/>
                <w:sz w:val="20"/>
                <w:lang w:val="en-US"/>
              </w:rPr>
              <w:t>Trial</w:t>
            </w:r>
          </w:p>
        </w:tc>
        <w:tc>
          <w:tcPr>
            <w:tcW w:w="198" w:type="pct"/>
            <w:shd w:val="clear" w:color="auto" w:fill="auto"/>
            <w:vAlign w:val="center"/>
          </w:tcPr>
          <w:p w:rsidR="00E06B92" w:rsidRPr="00EB18BC" w:rsidRDefault="00E06B92" w:rsidP="007D23BE">
            <w:pPr>
              <w:jc w:val="center"/>
              <w:rPr>
                <w:rFonts w:ascii="Arial Narrow" w:hAnsi="Arial Narrow"/>
                <w:b/>
                <w:sz w:val="20"/>
                <w:vertAlign w:val="superscript"/>
                <w:lang w:val="en-US"/>
              </w:rPr>
            </w:pPr>
            <w:r w:rsidRPr="00E2771E">
              <w:rPr>
                <w:rFonts w:ascii="Arial Narrow" w:hAnsi="Arial Narrow"/>
                <w:b/>
                <w:sz w:val="20"/>
                <w:lang w:val="en-US"/>
              </w:rPr>
              <w:t>N</w:t>
            </w:r>
          </w:p>
        </w:tc>
        <w:tc>
          <w:tcPr>
            <w:tcW w:w="447" w:type="pct"/>
            <w:shd w:val="clear" w:color="auto" w:fill="auto"/>
            <w:vAlign w:val="center"/>
          </w:tcPr>
          <w:p w:rsidR="00E06B92" w:rsidRPr="00E2771E" w:rsidRDefault="00E06B92" w:rsidP="00F62382">
            <w:pPr>
              <w:jc w:val="center"/>
              <w:rPr>
                <w:rFonts w:ascii="Arial Narrow" w:hAnsi="Arial Narrow"/>
                <w:b/>
                <w:sz w:val="20"/>
                <w:lang w:val="en-US"/>
              </w:rPr>
            </w:pPr>
            <w:r w:rsidRPr="00E2771E">
              <w:rPr>
                <w:rFonts w:ascii="Arial Narrow" w:hAnsi="Arial Narrow"/>
                <w:b/>
                <w:sz w:val="20"/>
                <w:lang w:val="en-US"/>
              </w:rPr>
              <w:t>Design/ duration</w:t>
            </w:r>
          </w:p>
        </w:tc>
        <w:tc>
          <w:tcPr>
            <w:tcW w:w="373" w:type="pct"/>
            <w:shd w:val="clear" w:color="auto" w:fill="auto"/>
            <w:vAlign w:val="center"/>
          </w:tcPr>
          <w:p w:rsidR="00E06B92" w:rsidRPr="00C353BA" w:rsidRDefault="00E06B92" w:rsidP="00F62382">
            <w:pPr>
              <w:jc w:val="center"/>
              <w:rPr>
                <w:rFonts w:ascii="Arial Narrow" w:hAnsi="Arial Narrow"/>
                <w:b/>
                <w:i/>
                <w:iCs/>
                <w:sz w:val="20"/>
                <w:lang w:val="en-US"/>
              </w:rPr>
            </w:pPr>
            <w:r w:rsidRPr="00C353BA">
              <w:rPr>
                <w:rFonts w:ascii="Arial Narrow" w:hAnsi="Arial Narrow"/>
                <w:b/>
                <w:i/>
                <w:iCs/>
                <w:sz w:val="20"/>
                <w:lang w:val="en-US"/>
              </w:rPr>
              <w:t>Risk of bias</w:t>
            </w:r>
          </w:p>
        </w:tc>
        <w:tc>
          <w:tcPr>
            <w:tcW w:w="893" w:type="pct"/>
            <w:shd w:val="clear" w:color="auto" w:fill="auto"/>
            <w:vAlign w:val="center"/>
          </w:tcPr>
          <w:p w:rsidR="00E06B92" w:rsidRPr="00E2771E" w:rsidRDefault="00E06B92" w:rsidP="00F62382">
            <w:pPr>
              <w:jc w:val="center"/>
              <w:rPr>
                <w:rFonts w:ascii="Arial Narrow" w:hAnsi="Arial Narrow"/>
                <w:b/>
                <w:sz w:val="20"/>
                <w:lang w:val="en-US"/>
              </w:rPr>
            </w:pPr>
            <w:r w:rsidRPr="00E2771E">
              <w:rPr>
                <w:rFonts w:ascii="Arial Narrow" w:hAnsi="Arial Narrow"/>
                <w:b/>
                <w:sz w:val="20"/>
                <w:lang w:val="en-US"/>
              </w:rPr>
              <w:t>Patient population</w:t>
            </w:r>
          </w:p>
        </w:tc>
        <w:tc>
          <w:tcPr>
            <w:tcW w:w="1220" w:type="pct"/>
            <w:shd w:val="clear" w:color="auto" w:fill="auto"/>
            <w:vAlign w:val="center"/>
          </w:tcPr>
          <w:p w:rsidR="00E06B92" w:rsidRPr="00E2771E" w:rsidRDefault="00E06B92" w:rsidP="00F62382">
            <w:pPr>
              <w:jc w:val="center"/>
              <w:rPr>
                <w:rFonts w:ascii="Arial Narrow" w:hAnsi="Arial Narrow"/>
                <w:b/>
                <w:sz w:val="20"/>
                <w:lang w:val="en-US"/>
              </w:rPr>
            </w:pPr>
            <w:r>
              <w:rPr>
                <w:rFonts w:ascii="Arial Narrow" w:hAnsi="Arial Narrow"/>
                <w:b/>
                <w:sz w:val="20"/>
                <w:lang w:val="en-US"/>
              </w:rPr>
              <w:t>Comparison</w:t>
            </w:r>
          </w:p>
        </w:tc>
        <w:tc>
          <w:tcPr>
            <w:tcW w:w="794" w:type="pct"/>
            <w:shd w:val="clear" w:color="auto" w:fill="auto"/>
            <w:vAlign w:val="center"/>
          </w:tcPr>
          <w:p w:rsidR="00E06B92" w:rsidRPr="00E2771E" w:rsidRDefault="00E06B92" w:rsidP="00F62382">
            <w:pPr>
              <w:jc w:val="center"/>
              <w:rPr>
                <w:rFonts w:ascii="Arial Narrow" w:hAnsi="Arial Narrow"/>
                <w:b/>
                <w:sz w:val="20"/>
                <w:lang w:val="en-US"/>
              </w:rPr>
            </w:pPr>
            <w:r>
              <w:rPr>
                <w:rFonts w:ascii="Arial Narrow" w:hAnsi="Arial Narrow"/>
                <w:b/>
                <w:sz w:val="20"/>
                <w:lang w:val="en-US"/>
              </w:rPr>
              <w:t>Main o</w:t>
            </w:r>
            <w:r w:rsidRPr="00E2771E">
              <w:rPr>
                <w:rFonts w:ascii="Arial Narrow" w:hAnsi="Arial Narrow"/>
                <w:b/>
                <w:sz w:val="20"/>
                <w:lang w:val="en-US"/>
              </w:rPr>
              <w:t>utcome(s)</w:t>
            </w:r>
          </w:p>
        </w:tc>
        <w:tc>
          <w:tcPr>
            <w:tcW w:w="522" w:type="pct"/>
          </w:tcPr>
          <w:p w:rsidR="00E06B92" w:rsidRDefault="00E06B92" w:rsidP="00F62382">
            <w:pPr>
              <w:jc w:val="center"/>
              <w:rPr>
                <w:rFonts w:ascii="Arial Narrow" w:hAnsi="Arial Narrow"/>
                <w:b/>
                <w:sz w:val="20"/>
                <w:lang w:val="en-US"/>
              </w:rPr>
            </w:pPr>
            <w:r w:rsidRPr="00E2771E">
              <w:rPr>
                <w:rFonts w:ascii="Arial Narrow" w:hAnsi="Arial Narrow"/>
                <w:b/>
                <w:sz w:val="20"/>
                <w:lang w:val="en-US"/>
              </w:rPr>
              <w:t>Use in modelled evaluation</w:t>
            </w:r>
          </w:p>
        </w:tc>
      </w:tr>
      <w:tr w:rsidR="00556DBB" w:rsidRPr="00E2771E" w:rsidTr="00556DBB">
        <w:tc>
          <w:tcPr>
            <w:tcW w:w="5000" w:type="pct"/>
            <w:gridSpan w:val="8"/>
            <w:shd w:val="clear" w:color="auto" w:fill="auto"/>
            <w:vAlign w:val="center"/>
          </w:tcPr>
          <w:p w:rsidR="00556DBB" w:rsidRDefault="00556DBB" w:rsidP="00F62382">
            <w:pPr>
              <w:jc w:val="left"/>
              <w:rPr>
                <w:rFonts w:ascii="Arial Narrow" w:hAnsi="Arial Narrow"/>
                <w:b/>
                <w:sz w:val="20"/>
                <w:lang w:val="en-US"/>
              </w:rPr>
            </w:pPr>
            <w:proofErr w:type="spellStart"/>
            <w:r>
              <w:rPr>
                <w:rFonts w:ascii="Arial Narrow" w:hAnsi="Arial Narrow"/>
                <w:b/>
                <w:sz w:val="20"/>
                <w:lang w:val="en-US"/>
              </w:rPr>
              <w:t>Omalizumab</w:t>
            </w:r>
            <w:proofErr w:type="spellEnd"/>
            <w:r>
              <w:rPr>
                <w:rFonts w:ascii="Arial Narrow" w:hAnsi="Arial Narrow"/>
                <w:b/>
                <w:sz w:val="20"/>
                <w:lang w:val="en-US"/>
              </w:rPr>
              <w:t xml:space="preserve"> versus placebo</w:t>
            </w:r>
          </w:p>
        </w:tc>
      </w:tr>
      <w:tr w:rsidR="00271A05" w:rsidRPr="00706E06"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GLACIAL</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336</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 xml:space="preserve">DB, MC, R </w:t>
            </w:r>
          </w:p>
          <w:p w:rsidR="00E06B92" w:rsidRDefault="00E06B92" w:rsidP="00F62382">
            <w:pPr>
              <w:jc w:val="center"/>
              <w:rPr>
                <w:rFonts w:ascii="Arial Narrow" w:hAnsi="Arial Narrow"/>
                <w:sz w:val="20"/>
                <w:lang w:val="en-US"/>
              </w:rPr>
            </w:pPr>
            <w:r>
              <w:rPr>
                <w:rFonts w:ascii="Arial Narrow" w:hAnsi="Arial Narrow"/>
                <w:sz w:val="20"/>
                <w:lang w:val="en-US"/>
              </w:rPr>
              <w:t xml:space="preserve">24 </w:t>
            </w:r>
            <w:proofErr w:type="spellStart"/>
            <w:r>
              <w:rPr>
                <w:rFonts w:ascii="Arial Narrow" w:hAnsi="Arial Narrow"/>
                <w:sz w:val="20"/>
                <w:lang w:val="en-US"/>
              </w:rPr>
              <w:t>wk</w:t>
            </w:r>
            <w:proofErr w:type="spellEnd"/>
            <w:r>
              <w:rPr>
                <w:rFonts w:ascii="Arial Narrow" w:hAnsi="Arial Narrow"/>
                <w:sz w:val="20"/>
                <w:lang w:val="en-US"/>
              </w:rPr>
              <w:t xml:space="preserve"> </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(+16 </w:t>
            </w:r>
            <w:proofErr w:type="spellStart"/>
            <w:r>
              <w:rPr>
                <w:rFonts w:ascii="Arial Narrow" w:hAnsi="Arial Narrow"/>
                <w:sz w:val="20"/>
                <w:lang w:val="en-US"/>
              </w:rPr>
              <w:t>wk</w:t>
            </w:r>
            <w:proofErr w:type="spellEnd"/>
            <w:r>
              <w:rPr>
                <w:rFonts w:ascii="Arial Narrow" w:hAnsi="Arial Narrow"/>
                <w:sz w:val="20"/>
                <w:lang w:val="en-US"/>
              </w:rPr>
              <w:t xml:space="preserve"> f/u)</w:t>
            </w:r>
          </w:p>
        </w:tc>
        <w:tc>
          <w:tcPr>
            <w:tcW w:w="373" w:type="pct"/>
            <w:shd w:val="clear" w:color="auto" w:fill="auto"/>
            <w:vAlign w:val="center"/>
          </w:tcPr>
          <w:p w:rsidR="00E06B92" w:rsidRPr="00C353BA" w:rsidRDefault="00E06B92" w:rsidP="00F62382">
            <w:pPr>
              <w:jc w:val="center"/>
              <w:rPr>
                <w:rFonts w:ascii="Arial Narrow" w:hAnsi="Arial Narrow"/>
                <w:i/>
                <w:iCs/>
                <w:sz w:val="20"/>
                <w:lang w:val="en-US"/>
              </w:rPr>
            </w:pPr>
            <w:r>
              <w:rPr>
                <w:rFonts w:ascii="Arial Narrow" w:hAnsi="Arial Narrow"/>
                <w:i/>
                <w:iCs/>
                <w:sz w:val="20"/>
                <w:lang w:val="en-US"/>
              </w:rPr>
              <w:t>Low</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Moderate to severe CIU</w:t>
            </w:r>
            <w:r w:rsidR="0057625D">
              <w:rPr>
                <w:rFonts w:ascii="Arial Narrow" w:hAnsi="Arial Narrow"/>
                <w:sz w:val="20"/>
                <w:lang w:val="en-US"/>
              </w:rPr>
              <w:t xml:space="preserve"> (UAS7 ≥16)</w:t>
            </w:r>
            <w:r>
              <w:rPr>
                <w:rFonts w:ascii="Arial Narrow" w:hAnsi="Arial Narrow"/>
                <w:sz w:val="20"/>
                <w:lang w:val="en-US"/>
              </w:rPr>
              <w:t>, symptomatic despite H</w:t>
            </w:r>
            <w:r>
              <w:rPr>
                <w:rFonts w:ascii="Arial Narrow" w:hAnsi="Arial Narrow"/>
                <w:sz w:val="20"/>
                <w:vertAlign w:val="subscript"/>
                <w:lang w:val="en-US"/>
              </w:rPr>
              <w:t>1</w:t>
            </w:r>
            <w:r>
              <w:rPr>
                <w:rFonts w:ascii="Arial Narrow" w:hAnsi="Arial Narrow"/>
                <w:sz w:val="20"/>
                <w:lang w:val="en-US"/>
              </w:rPr>
              <w:t xml:space="preserve"> antihistamine (up to 4× </w:t>
            </w:r>
            <w:proofErr w:type="spellStart"/>
            <w:r>
              <w:rPr>
                <w:rFonts w:ascii="Arial Narrow" w:hAnsi="Arial Narrow"/>
                <w:sz w:val="20"/>
                <w:lang w:val="en-US"/>
              </w:rPr>
              <w:t>std</w:t>
            </w:r>
            <w:proofErr w:type="spellEnd"/>
            <w:r>
              <w:rPr>
                <w:rFonts w:ascii="Arial Narrow" w:hAnsi="Arial Narrow"/>
                <w:sz w:val="20"/>
                <w:lang w:val="en-US"/>
              </w:rPr>
              <w:t xml:space="preserve"> dose) plus H</w:t>
            </w:r>
            <w:r>
              <w:rPr>
                <w:rFonts w:ascii="Arial Narrow" w:hAnsi="Arial Narrow"/>
                <w:sz w:val="20"/>
                <w:vertAlign w:val="subscript"/>
                <w:lang w:val="en-US"/>
              </w:rPr>
              <w:t>2</w:t>
            </w:r>
            <w:r>
              <w:rPr>
                <w:rFonts w:ascii="Arial Narrow" w:hAnsi="Arial Narrow"/>
                <w:sz w:val="20"/>
                <w:lang w:val="en-US"/>
              </w:rPr>
              <w:t xml:space="preserve"> antagonist and/or LTRA</w:t>
            </w:r>
          </w:p>
        </w:tc>
        <w:tc>
          <w:tcPr>
            <w:tcW w:w="1220" w:type="pct"/>
            <w:shd w:val="clear" w:color="auto" w:fill="auto"/>
            <w:vAlign w:val="center"/>
          </w:tcPr>
          <w:p w:rsidR="00E06B92" w:rsidRPr="00E2771E" w:rsidRDefault="00E06B92" w:rsidP="00F62382">
            <w:pPr>
              <w:jc w:val="center"/>
              <w:rPr>
                <w:rFonts w:ascii="Arial Narrow" w:hAnsi="Arial Narrow"/>
                <w:sz w:val="20"/>
                <w:lang w:val="en-US"/>
              </w:rPr>
            </w:pPr>
            <w:proofErr w:type="spellStart"/>
            <w:r>
              <w:rPr>
                <w:rFonts w:ascii="Arial Narrow" w:hAnsi="Arial Narrow"/>
                <w:sz w:val="20"/>
                <w:lang w:val="en-US"/>
              </w:rPr>
              <w:t>Omalizumab</w:t>
            </w:r>
            <w:proofErr w:type="spellEnd"/>
            <w:r>
              <w:rPr>
                <w:rFonts w:ascii="Arial Narrow" w:hAnsi="Arial Narrow"/>
                <w:sz w:val="20"/>
                <w:lang w:val="en-US"/>
              </w:rPr>
              <w:t xml:space="preserve"> 300 mg vs placebo every 4 weeks </w:t>
            </w:r>
          </w:p>
          <w:p w:rsidR="00E06B92" w:rsidRPr="00E06B92" w:rsidRDefault="00E06B92" w:rsidP="00F6238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4C2DB2" w:rsidRDefault="00E06B92" w:rsidP="00F62382">
            <w:pPr>
              <w:jc w:val="center"/>
              <w:rPr>
                <w:rFonts w:ascii="Arial Narrow" w:hAnsi="Arial Narrow"/>
                <w:sz w:val="20"/>
                <w:lang w:val="en-US"/>
              </w:rPr>
            </w:pPr>
            <w:r>
              <w:rPr>
                <w:rFonts w:ascii="Arial Narrow" w:hAnsi="Arial Narrow"/>
                <w:sz w:val="20"/>
                <w:lang w:val="en-US"/>
              </w:rPr>
              <w:t>H</w:t>
            </w:r>
            <w:r>
              <w:rPr>
                <w:rFonts w:ascii="Arial Narrow" w:hAnsi="Arial Narrow"/>
                <w:sz w:val="20"/>
                <w:vertAlign w:val="subscript"/>
                <w:lang w:val="en-US"/>
              </w:rPr>
              <w:t>1</w:t>
            </w:r>
            <w:r>
              <w:rPr>
                <w:rFonts w:ascii="Arial Narrow" w:hAnsi="Arial Narrow"/>
                <w:sz w:val="20"/>
                <w:lang w:val="en-US"/>
              </w:rPr>
              <w:t xml:space="preserve"> antihistamine (up to 4× </w:t>
            </w:r>
            <w:proofErr w:type="spellStart"/>
            <w:r>
              <w:rPr>
                <w:rFonts w:ascii="Arial Narrow" w:hAnsi="Arial Narrow"/>
                <w:sz w:val="20"/>
                <w:lang w:val="en-US"/>
              </w:rPr>
              <w:t>std</w:t>
            </w:r>
            <w:proofErr w:type="spellEnd"/>
            <w:r>
              <w:rPr>
                <w:rFonts w:ascii="Arial Narrow" w:hAnsi="Arial Narrow"/>
                <w:sz w:val="20"/>
                <w:lang w:val="en-US"/>
              </w:rPr>
              <w:t xml:space="preserve"> dose) PLUS H</w:t>
            </w:r>
            <w:r>
              <w:rPr>
                <w:rFonts w:ascii="Arial Narrow" w:hAnsi="Arial Narrow"/>
                <w:sz w:val="20"/>
                <w:vertAlign w:val="subscript"/>
                <w:lang w:val="en-US"/>
              </w:rPr>
              <w:t>2</w:t>
            </w:r>
            <w:r>
              <w:rPr>
                <w:rFonts w:ascii="Arial Narrow" w:hAnsi="Arial Narrow"/>
                <w:sz w:val="20"/>
                <w:lang w:val="en-US"/>
              </w:rPr>
              <w:t xml:space="preserve"> antagonist and/or LTRA</w:t>
            </w:r>
          </w:p>
        </w:tc>
        <w:tc>
          <w:tcPr>
            <w:tcW w:w="794"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Primary: Safety</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Key secondary: </w:t>
            </w:r>
            <w:r w:rsidRPr="00C96E78">
              <w:rPr>
                <w:rFonts w:ascii="Arial Narrow" w:hAnsi="Arial Narrow"/>
                <w:sz w:val="20"/>
              </w:rPr>
              <w:t xml:space="preserve">Change from baseline in mean weekly </w:t>
            </w:r>
            <w:r w:rsidRPr="00D033E2">
              <w:rPr>
                <w:rFonts w:ascii="Arial Narrow" w:hAnsi="Arial Narrow"/>
                <w:sz w:val="20"/>
              </w:rPr>
              <w:t xml:space="preserve">itch severity score </w:t>
            </w:r>
            <w:r w:rsidRPr="00C96E78">
              <w:rPr>
                <w:rFonts w:ascii="Arial Narrow" w:hAnsi="Arial Narrow"/>
                <w:sz w:val="20"/>
              </w:rPr>
              <w:t xml:space="preserve">at </w:t>
            </w:r>
            <w:r w:rsidR="00DF56FA">
              <w:rPr>
                <w:rFonts w:ascii="Arial Narrow" w:hAnsi="Arial Narrow"/>
                <w:sz w:val="20"/>
              </w:rPr>
              <w:t>W</w:t>
            </w:r>
            <w:r w:rsidRPr="00C96E78">
              <w:rPr>
                <w:rFonts w:ascii="Arial Narrow" w:hAnsi="Arial Narrow"/>
                <w:sz w:val="20"/>
              </w:rPr>
              <w:t>eek 12</w:t>
            </w:r>
          </w:p>
        </w:tc>
        <w:tc>
          <w:tcPr>
            <w:tcW w:w="522" w:type="pct"/>
            <w:vAlign w:val="center"/>
          </w:tcPr>
          <w:p w:rsidR="00E06B92" w:rsidRPr="00271A05" w:rsidRDefault="00164E76" w:rsidP="002B46B4">
            <w:pPr>
              <w:jc w:val="center"/>
              <w:rPr>
                <w:rFonts w:ascii="Arial Narrow" w:hAnsi="Arial Narrow"/>
                <w:sz w:val="20"/>
              </w:rPr>
            </w:pPr>
            <w:r w:rsidRPr="00271A05">
              <w:rPr>
                <w:rFonts w:ascii="Arial Narrow" w:hAnsi="Arial Narrow"/>
                <w:sz w:val="20"/>
              </w:rPr>
              <w:t xml:space="preserve">% </w:t>
            </w:r>
            <w:r>
              <w:rPr>
                <w:rFonts w:ascii="Arial Narrow" w:hAnsi="Arial Narrow"/>
                <w:sz w:val="20"/>
              </w:rPr>
              <w:t>of responders (UAS ≥ 6)</w:t>
            </w:r>
            <w:r w:rsidRPr="00271A05">
              <w:rPr>
                <w:rFonts w:ascii="Arial Narrow" w:hAnsi="Arial Narrow"/>
                <w:sz w:val="20"/>
              </w:rPr>
              <w:t>,</w:t>
            </w:r>
            <w:r>
              <w:rPr>
                <w:rFonts w:ascii="Arial Narrow" w:hAnsi="Arial Narrow"/>
                <w:sz w:val="20"/>
              </w:rPr>
              <w:t xml:space="preserve"> </w:t>
            </w:r>
            <w:r w:rsidR="00F44ECC" w:rsidRPr="00271A05">
              <w:rPr>
                <w:rFonts w:ascii="Arial Narrow" w:hAnsi="Arial Narrow"/>
                <w:sz w:val="20"/>
              </w:rPr>
              <w:t>UAS7</w:t>
            </w:r>
            <w:r w:rsidR="00271A05" w:rsidRPr="00271A05">
              <w:rPr>
                <w:rFonts w:ascii="Arial Narrow" w:hAnsi="Arial Narrow"/>
                <w:sz w:val="20"/>
              </w:rPr>
              <w:t xml:space="preserve"> distribution, % who discontinue</w:t>
            </w:r>
            <w:r>
              <w:rPr>
                <w:rFonts w:ascii="Arial Narrow" w:hAnsi="Arial Narrow"/>
                <w:sz w:val="20"/>
              </w:rPr>
              <w:t>,</w:t>
            </w:r>
          </w:p>
          <w:p w:rsidR="00F44ECC" w:rsidRPr="00706E06" w:rsidRDefault="00F44ECC" w:rsidP="009A1351">
            <w:pPr>
              <w:jc w:val="center"/>
              <w:rPr>
                <w:rFonts w:ascii="Arial Narrow" w:hAnsi="Arial Narrow"/>
                <w:sz w:val="20"/>
                <w:lang w:val="pt-PT"/>
              </w:rPr>
            </w:pPr>
            <w:r w:rsidRPr="00706E06">
              <w:rPr>
                <w:rFonts w:ascii="Arial Narrow" w:hAnsi="Arial Narrow"/>
                <w:sz w:val="20"/>
                <w:lang w:val="pt-PT"/>
              </w:rPr>
              <w:t>EQ-5D-3L</w:t>
            </w:r>
            <w:r w:rsidR="007821DA" w:rsidRPr="00706E06">
              <w:rPr>
                <w:rFonts w:ascii="Arial Narrow" w:hAnsi="Arial Narrow"/>
                <w:sz w:val="20"/>
                <w:lang w:val="pt-PT"/>
              </w:rPr>
              <w:t xml:space="preserve"> </w:t>
            </w:r>
          </w:p>
        </w:tc>
      </w:tr>
      <w:tr w:rsidR="00271A05" w:rsidRPr="00E2771E"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ASTERIA I</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319</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DB, MC, R</w:t>
            </w:r>
          </w:p>
          <w:p w:rsidR="00E06B92" w:rsidRDefault="00E06B92" w:rsidP="00F62382">
            <w:pPr>
              <w:jc w:val="center"/>
              <w:rPr>
                <w:rFonts w:ascii="Arial Narrow" w:hAnsi="Arial Narrow"/>
                <w:sz w:val="20"/>
                <w:lang w:val="en-US"/>
              </w:rPr>
            </w:pPr>
            <w:r>
              <w:rPr>
                <w:rFonts w:ascii="Arial Narrow" w:hAnsi="Arial Narrow"/>
                <w:sz w:val="20"/>
                <w:lang w:val="en-US"/>
              </w:rPr>
              <w:t xml:space="preserve">24 </w:t>
            </w:r>
            <w:proofErr w:type="spellStart"/>
            <w:r>
              <w:rPr>
                <w:rFonts w:ascii="Arial Narrow" w:hAnsi="Arial Narrow"/>
                <w:sz w:val="20"/>
                <w:lang w:val="en-US"/>
              </w:rPr>
              <w:t>wk</w:t>
            </w:r>
            <w:proofErr w:type="spellEnd"/>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(+16 </w:t>
            </w:r>
            <w:proofErr w:type="spellStart"/>
            <w:r>
              <w:rPr>
                <w:rFonts w:ascii="Arial Narrow" w:hAnsi="Arial Narrow"/>
                <w:sz w:val="20"/>
                <w:lang w:val="en-US"/>
              </w:rPr>
              <w:t>wk</w:t>
            </w:r>
            <w:proofErr w:type="spellEnd"/>
            <w:r>
              <w:rPr>
                <w:rFonts w:ascii="Arial Narrow" w:hAnsi="Arial Narrow"/>
                <w:sz w:val="20"/>
                <w:lang w:val="en-US"/>
              </w:rPr>
              <w:t xml:space="preserve"> f/u)</w:t>
            </w:r>
          </w:p>
        </w:tc>
        <w:tc>
          <w:tcPr>
            <w:tcW w:w="373" w:type="pct"/>
            <w:shd w:val="clear" w:color="auto" w:fill="auto"/>
            <w:vAlign w:val="center"/>
          </w:tcPr>
          <w:p w:rsidR="00E06B92" w:rsidRPr="00C353BA" w:rsidRDefault="00E06B92" w:rsidP="00F62382">
            <w:pPr>
              <w:jc w:val="center"/>
              <w:rPr>
                <w:rFonts w:ascii="Arial Narrow" w:hAnsi="Arial Narrow"/>
                <w:i/>
                <w:iCs/>
                <w:sz w:val="20"/>
                <w:lang w:val="en-US"/>
              </w:rPr>
            </w:pPr>
            <w:r>
              <w:rPr>
                <w:rFonts w:ascii="Arial Narrow" w:hAnsi="Arial Narrow"/>
                <w:i/>
                <w:iCs/>
                <w:sz w:val="20"/>
                <w:lang w:val="en-US"/>
              </w:rPr>
              <w:t>Low</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Moderate to severe CIU</w:t>
            </w:r>
            <w:r w:rsidR="0057625D">
              <w:rPr>
                <w:rFonts w:ascii="Arial Narrow" w:hAnsi="Arial Narrow"/>
                <w:sz w:val="20"/>
                <w:lang w:val="en-US"/>
              </w:rPr>
              <w:t xml:space="preserve"> (UAS7 ≥16)</w:t>
            </w:r>
            <w:r>
              <w:rPr>
                <w:rFonts w:ascii="Arial Narrow" w:hAnsi="Arial Narrow"/>
                <w:sz w:val="20"/>
                <w:lang w:val="en-US"/>
              </w:rPr>
              <w:t>, symptomatic despite H</w:t>
            </w:r>
            <w:r>
              <w:rPr>
                <w:rFonts w:ascii="Arial Narrow" w:hAnsi="Arial Narrow"/>
                <w:sz w:val="20"/>
                <w:vertAlign w:val="subscript"/>
                <w:lang w:val="en-US"/>
              </w:rPr>
              <w:t>1</w:t>
            </w:r>
            <w:r>
              <w:rPr>
                <w:rFonts w:ascii="Arial Narrow" w:hAnsi="Arial Narrow"/>
                <w:sz w:val="20"/>
                <w:lang w:val="en-US"/>
              </w:rPr>
              <w:t xml:space="preserve"> antihistamine (</w:t>
            </w:r>
            <w:proofErr w:type="spellStart"/>
            <w:r>
              <w:rPr>
                <w:rFonts w:ascii="Arial Narrow" w:hAnsi="Arial Narrow"/>
                <w:sz w:val="20"/>
                <w:lang w:val="en-US"/>
              </w:rPr>
              <w:t>std</w:t>
            </w:r>
            <w:proofErr w:type="spellEnd"/>
            <w:r>
              <w:rPr>
                <w:rFonts w:ascii="Arial Narrow" w:hAnsi="Arial Narrow"/>
                <w:sz w:val="20"/>
                <w:lang w:val="en-US"/>
              </w:rPr>
              <w:t xml:space="preserve"> dose)</w:t>
            </w:r>
          </w:p>
        </w:tc>
        <w:tc>
          <w:tcPr>
            <w:tcW w:w="1220" w:type="pct"/>
            <w:shd w:val="clear" w:color="auto" w:fill="auto"/>
            <w:vAlign w:val="center"/>
          </w:tcPr>
          <w:p w:rsidR="00E06B92" w:rsidRPr="00E2771E" w:rsidRDefault="00E06B92" w:rsidP="00F62382">
            <w:pPr>
              <w:jc w:val="center"/>
              <w:rPr>
                <w:rFonts w:ascii="Arial Narrow" w:hAnsi="Arial Narrow"/>
                <w:sz w:val="20"/>
                <w:lang w:val="en-US"/>
              </w:rPr>
            </w:pPr>
            <w:proofErr w:type="spellStart"/>
            <w:r>
              <w:rPr>
                <w:rFonts w:ascii="Arial Narrow" w:hAnsi="Arial Narrow"/>
                <w:sz w:val="20"/>
                <w:lang w:val="en-US"/>
              </w:rPr>
              <w:t>Omalizumab</w:t>
            </w:r>
            <w:proofErr w:type="spellEnd"/>
            <w:r>
              <w:rPr>
                <w:rFonts w:ascii="Arial Narrow" w:hAnsi="Arial Narrow"/>
                <w:sz w:val="20"/>
                <w:lang w:val="en-US"/>
              </w:rPr>
              <w:t xml:space="preserve"> 75 mg vs </w:t>
            </w:r>
            <w:proofErr w:type="spellStart"/>
            <w:r>
              <w:rPr>
                <w:rFonts w:ascii="Arial Narrow" w:hAnsi="Arial Narrow"/>
                <w:sz w:val="20"/>
                <w:lang w:val="en-US"/>
              </w:rPr>
              <w:t>omalizumab</w:t>
            </w:r>
            <w:proofErr w:type="spellEnd"/>
            <w:r>
              <w:rPr>
                <w:rFonts w:ascii="Arial Narrow" w:hAnsi="Arial Narrow"/>
                <w:sz w:val="20"/>
                <w:lang w:val="en-US"/>
              </w:rPr>
              <w:t xml:space="preserve"> 150 mg vs </w:t>
            </w:r>
            <w:proofErr w:type="spellStart"/>
            <w:r>
              <w:rPr>
                <w:rFonts w:ascii="Arial Narrow" w:hAnsi="Arial Narrow"/>
                <w:sz w:val="20"/>
                <w:lang w:val="en-US"/>
              </w:rPr>
              <w:t>omalizumab</w:t>
            </w:r>
            <w:proofErr w:type="spellEnd"/>
            <w:r>
              <w:rPr>
                <w:rFonts w:ascii="Arial Narrow" w:hAnsi="Arial Narrow"/>
                <w:sz w:val="20"/>
                <w:lang w:val="en-US"/>
              </w:rPr>
              <w:t xml:space="preserve"> 300 mg vs placebo every 4 weeks </w:t>
            </w:r>
          </w:p>
          <w:p w:rsidR="00E06B92" w:rsidRPr="00E06B92" w:rsidRDefault="00E06B92" w:rsidP="00E06B9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E2771E" w:rsidRDefault="00E06B92" w:rsidP="00F62382">
            <w:pPr>
              <w:jc w:val="center"/>
              <w:rPr>
                <w:rFonts w:ascii="Arial Narrow" w:hAnsi="Arial Narrow"/>
                <w:sz w:val="20"/>
                <w:lang w:val="en-US"/>
              </w:rPr>
            </w:pPr>
            <w:r>
              <w:rPr>
                <w:rFonts w:ascii="Arial Narrow" w:hAnsi="Arial Narrow"/>
                <w:sz w:val="20"/>
                <w:lang w:val="en-US"/>
              </w:rPr>
              <w:t>H</w:t>
            </w:r>
            <w:r>
              <w:rPr>
                <w:rFonts w:ascii="Arial Narrow" w:hAnsi="Arial Narrow"/>
                <w:sz w:val="20"/>
                <w:vertAlign w:val="subscript"/>
                <w:lang w:val="en-US"/>
              </w:rPr>
              <w:t>1</w:t>
            </w:r>
            <w:r>
              <w:rPr>
                <w:rFonts w:ascii="Arial Narrow" w:hAnsi="Arial Narrow"/>
                <w:sz w:val="20"/>
                <w:lang w:val="en-US"/>
              </w:rPr>
              <w:t xml:space="preserve"> antihistamine</w:t>
            </w:r>
          </w:p>
        </w:tc>
        <w:tc>
          <w:tcPr>
            <w:tcW w:w="794" w:type="pct"/>
            <w:shd w:val="clear" w:color="auto" w:fill="auto"/>
            <w:vAlign w:val="center"/>
          </w:tcPr>
          <w:p w:rsidR="00E06B92" w:rsidRPr="00E2771E" w:rsidRDefault="00E06B92" w:rsidP="00F62382">
            <w:pPr>
              <w:jc w:val="center"/>
              <w:rPr>
                <w:rFonts w:ascii="Arial Narrow" w:hAnsi="Arial Narrow"/>
                <w:sz w:val="20"/>
                <w:lang w:val="en-US"/>
              </w:rPr>
            </w:pPr>
            <w:r w:rsidRPr="00C96E78">
              <w:rPr>
                <w:rFonts w:ascii="Arial Narrow" w:hAnsi="Arial Narrow"/>
                <w:sz w:val="20"/>
              </w:rPr>
              <w:t xml:space="preserve">Change from baseline in mean weekly </w:t>
            </w:r>
            <w:r w:rsidRPr="00D033E2">
              <w:rPr>
                <w:rFonts w:ascii="Arial Narrow" w:hAnsi="Arial Narrow"/>
                <w:sz w:val="20"/>
              </w:rPr>
              <w:t xml:space="preserve">itch severity score </w:t>
            </w:r>
            <w:r w:rsidRPr="00C96E78">
              <w:rPr>
                <w:rFonts w:ascii="Arial Narrow" w:hAnsi="Arial Narrow"/>
                <w:sz w:val="20"/>
              </w:rPr>
              <w:t xml:space="preserve">at </w:t>
            </w:r>
            <w:r w:rsidR="00DF56FA">
              <w:rPr>
                <w:rFonts w:ascii="Arial Narrow" w:hAnsi="Arial Narrow"/>
                <w:sz w:val="20"/>
              </w:rPr>
              <w:t>W</w:t>
            </w:r>
            <w:r w:rsidRPr="00C96E78">
              <w:rPr>
                <w:rFonts w:ascii="Arial Narrow" w:hAnsi="Arial Narrow"/>
                <w:sz w:val="20"/>
              </w:rPr>
              <w:t>eek 12</w:t>
            </w:r>
          </w:p>
        </w:tc>
        <w:tc>
          <w:tcPr>
            <w:tcW w:w="522" w:type="pct"/>
            <w:vAlign w:val="center"/>
          </w:tcPr>
          <w:p w:rsidR="00F44ECC" w:rsidRDefault="00802AF0" w:rsidP="00F44ECC">
            <w:pPr>
              <w:jc w:val="center"/>
              <w:rPr>
                <w:rFonts w:ascii="Arial Narrow" w:hAnsi="Arial Narrow"/>
                <w:sz w:val="20"/>
                <w:lang w:val="en-US"/>
              </w:rPr>
            </w:pPr>
            <w:r>
              <w:rPr>
                <w:rFonts w:ascii="Arial Narrow" w:hAnsi="Arial Narrow"/>
                <w:sz w:val="20"/>
              </w:rPr>
              <w:t>Long-term dose intensity calculation</w:t>
            </w:r>
            <w:r w:rsidR="00F44ECC">
              <w:rPr>
                <w:rFonts w:ascii="Arial Narrow" w:hAnsi="Arial Narrow"/>
                <w:sz w:val="20"/>
              </w:rPr>
              <w:t xml:space="preserve">, </w:t>
            </w:r>
          </w:p>
          <w:p w:rsidR="00E06B92" w:rsidRPr="00C96E78" w:rsidRDefault="00F44ECC" w:rsidP="009A1351">
            <w:pPr>
              <w:jc w:val="center"/>
              <w:rPr>
                <w:rFonts w:ascii="Arial Narrow" w:hAnsi="Arial Narrow"/>
                <w:sz w:val="20"/>
              </w:rPr>
            </w:pPr>
            <w:r>
              <w:rPr>
                <w:rFonts w:ascii="Arial Narrow" w:hAnsi="Arial Narrow"/>
                <w:sz w:val="20"/>
                <w:lang w:val="en-US"/>
              </w:rPr>
              <w:t>EQ-5D-3L</w:t>
            </w:r>
            <w:r w:rsidR="00706E06">
              <w:rPr>
                <w:rFonts w:ascii="Arial Narrow" w:hAnsi="Arial Narrow"/>
                <w:sz w:val="20"/>
                <w:lang w:val="en-US"/>
              </w:rPr>
              <w:t xml:space="preserve"> </w:t>
            </w:r>
          </w:p>
        </w:tc>
      </w:tr>
      <w:tr w:rsidR="00271A05" w:rsidRPr="00E2771E"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ASTERIA II</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323</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 xml:space="preserve">DB, MC, R </w:t>
            </w:r>
          </w:p>
          <w:p w:rsidR="00E06B92" w:rsidRDefault="00E06B92" w:rsidP="00F62382">
            <w:pPr>
              <w:jc w:val="center"/>
              <w:rPr>
                <w:rFonts w:ascii="Arial Narrow" w:hAnsi="Arial Narrow"/>
                <w:sz w:val="20"/>
                <w:lang w:val="en-US"/>
              </w:rPr>
            </w:pPr>
            <w:r>
              <w:rPr>
                <w:rFonts w:ascii="Arial Narrow" w:hAnsi="Arial Narrow"/>
                <w:sz w:val="20"/>
                <w:lang w:val="en-US"/>
              </w:rPr>
              <w:t xml:space="preserve">12 </w:t>
            </w:r>
            <w:proofErr w:type="spellStart"/>
            <w:r>
              <w:rPr>
                <w:rFonts w:ascii="Arial Narrow" w:hAnsi="Arial Narrow"/>
                <w:sz w:val="20"/>
                <w:lang w:val="en-US"/>
              </w:rPr>
              <w:t>wk</w:t>
            </w:r>
            <w:proofErr w:type="spellEnd"/>
            <w:r>
              <w:rPr>
                <w:rFonts w:ascii="Arial Narrow" w:hAnsi="Arial Narrow"/>
                <w:sz w:val="20"/>
                <w:lang w:val="en-US"/>
              </w:rPr>
              <w:t xml:space="preserve"> </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(+16 </w:t>
            </w:r>
            <w:proofErr w:type="spellStart"/>
            <w:r>
              <w:rPr>
                <w:rFonts w:ascii="Arial Narrow" w:hAnsi="Arial Narrow"/>
                <w:sz w:val="20"/>
                <w:lang w:val="en-US"/>
              </w:rPr>
              <w:t>wk</w:t>
            </w:r>
            <w:proofErr w:type="spellEnd"/>
            <w:r>
              <w:rPr>
                <w:rFonts w:ascii="Arial Narrow" w:hAnsi="Arial Narrow"/>
                <w:sz w:val="20"/>
                <w:lang w:val="en-US"/>
              </w:rPr>
              <w:t xml:space="preserve"> f/u)</w:t>
            </w:r>
          </w:p>
        </w:tc>
        <w:tc>
          <w:tcPr>
            <w:tcW w:w="373" w:type="pct"/>
            <w:shd w:val="clear" w:color="auto" w:fill="auto"/>
            <w:vAlign w:val="center"/>
          </w:tcPr>
          <w:p w:rsidR="00E06B92" w:rsidRPr="00C353BA" w:rsidRDefault="00E06B92" w:rsidP="00F62382">
            <w:pPr>
              <w:jc w:val="center"/>
              <w:rPr>
                <w:rFonts w:ascii="Arial Narrow" w:hAnsi="Arial Narrow"/>
                <w:i/>
                <w:iCs/>
                <w:sz w:val="20"/>
                <w:lang w:val="en-US"/>
              </w:rPr>
            </w:pPr>
            <w:r>
              <w:rPr>
                <w:rFonts w:ascii="Arial Narrow" w:hAnsi="Arial Narrow"/>
                <w:i/>
                <w:iCs/>
                <w:sz w:val="20"/>
                <w:lang w:val="en-US"/>
              </w:rPr>
              <w:t>Low</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Moderate to severe CIU</w:t>
            </w:r>
            <w:r w:rsidR="0057625D">
              <w:rPr>
                <w:rFonts w:ascii="Arial Narrow" w:hAnsi="Arial Narrow"/>
                <w:sz w:val="20"/>
                <w:lang w:val="en-US"/>
              </w:rPr>
              <w:t xml:space="preserve"> (UAS7 ≥16)</w:t>
            </w:r>
            <w:r>
              <w:rPr>
                <w:rFonts w:ascii="Arial Narrow" w:hAnsi="Arial Narrow"/>
                <w:sz w:val="20"/>
                <w:lang w:val="en-US"/>
              </w:rPr>
              <w:t>, symptomatic despite H</w:t>
            </w:r>
            <w:r>
              <w:rPr>
                <w:rFonts w:ascii="Arial Narrow" w:hAnsi="Arial Narrow"/>
                <w:sz w:val="20"/>
                <w:vertAlign w:val="subscript"/>
                <w:lang w:val="en-US"/>
              </w:rPr>
              <w:t>1</w:t>
            </w:r>
            <w:r>
              <w:rPr>
                <w:rFonts w:ascii="Arial Narrow" w:hAnsi="Arial Narrow"/>
                <w:sz w:val="20"/>
                <w:lang w:val="en-US"/>
              </w:rPr>
              <w:t xml:space="preserve"> antihistamine (</w:t>
            </w:r>
            <w:proofErr w:type="spellStart"/>
            <w:r>
              <w:rPr>
                <w:rFonts w:ascii="Arial Narrow" w:hAnsi="Arial Narrow"/>
                <w:sz w:val="20"/>
                <w:lang w:val="en-US"/>
              </w:rPr>
              <w:t>std</w:t>
            </w:r>
            <w:proofErr w:type="spellEnd"/>
            <w:r>
              <w:rPr>
                <w:rFonts w:ascii="Arial Narrow" w:hAnsi="Arial Narrow"/>
                <w:sz w:val="20"/>
                <w:lang w:val="en-US"/>
              </w:rPr>
              <w:t xml:space="preserve"> dose)</w:t>
            </w:r>
          </w:p>
        </w:tc>
        <w:tc>
          <w:tcPr>
            <w:tcW w:w="1220" w:type="pct"/>
            <w:shd w:val="clear" w:color="auto" w:fill="auto"/>
            <w:vAlign w:val="center"/>
          </w:tcPr>
          <w:p w:rsidR="00E06B92" w:rsidRPr="00E2771E" w:rsidRDefault="00E06B92" w:rsidP="00F62382">
            <w:pPr>
              <w:jc w:val="center"/>
              <w:rPr>
                <w:rFonts w:ascii="Arial Narrow" w:hAnsi="Arial Narrow"/>
                <w:sz w:val="20"/>
                <w:lang w:val="en-US"/>
              </w:rPr>
            </w:pPr>
            <w:proofErr w:type="spellStart"/>
            <w:r>
              <w:rPr>
                <w:rFonts w:ascii="Arial Narrow" w:hAnsi="Arial Narrow"/>
                <w:sz w:val="20"/>
                <w:lang w:val="en-US"/>
              </w:rPr>
              <w:t>Omalizumab</w:t>
            </w:r>
            <w:proofErr w:type="spellEnd"/>
            <w:r>
              <w:rPr>
                <w:rFonts w:ascii="Arial Narrow" w:hAnsi="Arial Narrow"/>
                <w:sz w:val="20"/>
                <w:lang w:val="en-US"/>
              </w:rPr>
              <w:t xml:space="preserve"> 75 mg vs </w:t>
            </w:r>
            <w:proofErr w:type="spellStart"/>
            <w:r>
              <w:rPr>
                <w:rFonts w:ascii="Arial Narrow" w:hAnsi="Arial Narrow"/>
                <w:sz w:val="20"/>
                <w:lang w:val="en-US"/>
              </w:rPr>
              <w:t>omalizumab</w:t>
            </w:r>
            <w:proofErr w:type="spellEnd"/>
            <w:r>
              <w:rPr>
                <w:rFonts w:ascii="Arial Narrow" w:hAnsi="Arial Narrow"/>
                <w:sz w:val="20"/>
                <w:lang w:val="en-US"/>
              </w:rPr>
              <w:t xml:space="preserve"> 150 mg vs </w:t>
            </w:r>
            <w:proofErr w:type="spellStart"/>
            <w:r>
              <w:rPr>
                <w:rFonts w:ascii="Arial Narrow" w:hAnsi="Arial Narrow"/>
                <w:sz w:val="20"/>
                <w:lang w:val="en-US"/>
              </w:rPr>
              <w:t>omalizumab</w:t>
            </w:r>
            <w:proofErr w:type="spellEnd"/>
            <w:r>
              <w:rPr>
                <w:rFonts w:ascii="Arial Narrow" w:hAnsi="Arial Narrow"/>
                <w:sz w:val="20"/>
                <w:lang w:val="en-US"/>
              </w:rPr>
              <w:t xml:space="preserve"> 300 mg vs placebo every 4 weeks</w:t>
            </w:r>
          </w:p>
          <w:p w:rsidR="00E06B92" w:rsidRPr="00E06B92" w:rsidRDefault="00E06B92" w:rsidP="00E06B9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E2771E" w:rsidRDefault="00E06B92" w:rsidP="00F62382">
            <w:pPr>
              <w:jc w:val="center"/>
              <w:rPr>
                <w:rFonts w:ascii="Arial Narrow" w:hAnsi="Arial Narrow"/>
                <w:sz w:val="20"/>
                <w:lang w:val="en-US"/>
              </w:rPr>
            </w:pPr>
            <w:r>
              <w:rPr>
                <w:rFonts w:ascii="Arial Narrow" w:hAnsi="Arial Narrow"/>
                <w:sz w:val="20"/>
                <w:lang w:val="en-US"/>
              </w:rPr>
              <w:t>H</w:t>
            </w:r>
            <w:r>
              <w:rPr>
                <w:rFonts w:ascii="Arial Narrow" w:hAnsi="Arial Narrow"/>
                <w:sz w:val="20"/>
                <w:vertAlign w:val="subscript"/>
                <w:lang w:val="en-US"/>
              </w:rPr>
              <w:t>1</w:t>
            </w:r>
            <w:r>
              <w:rPr>
                <w:rFonts w:ascii="Arial Narrow" w:hAnsi="Arial Narrow"/>
                <w:sz w:val="20"/>
                <w:lang w:val="en-US"/>
              </w:rPr>
              <w:t xml:space="preserve"> antihistamine</w:t>
            </w:r>
          </w:p>
        </w:tc>
        <w:tc>
          <w:tcPr>
            <w:tcW w:w="794" w:type="pct"/>
            <w:shd w:val="clear" w:color="auto" w:fill="auto"/>
            <w:vAlign w:val="center"/>
          </w:tcPr>
          <w:p w:rsidR="00E06B92" w:rsidRPr="00E2771E" w:rsidRDefault="00E06B92" w:rsidP="00F62382">
            <w:pPr>
              <w:jc w:val="center"/>
              <w:rPr>
                <w:rFonts w:ascii="Arial Narrow" w:hAnsi="Arial Narrow"/>
                <w:sz w:val="20"/>
                <w:lang w:val="en-US"/>
              </w:rPr>
            </w:pPr>
            <w:r w:rsidRPr="00C96E78">
              <w:rPr>
                <w:rFonts w:ascii="Arial Narrow" w:hAnsi="Arial Narrow"/>
                <w:sz w:val="20"/>
              </w:rPr>
              <w:t xml:space="preserve">Change from baseline in mean weekly </w:t>
            </w:r>
            <w:r w:rsidRPr="00D033E2">
              <w:rPr>
                <w:rFonts w:ascii="Arial Narrow" w:hAnsi="Arial Narrow"/>
                <w:sz w:val="20"/>
              </w:rPr>
              <w:t xml:space="preserve">itch severity score </w:t>
            </w:r>
            <w:r w:rsidRPr="00C96E78">
              <w:rPr>
                <w:rFonts w:ascii="Arial Narrow" w:hAnsi="Arial Narrow"/>
                <w:sz w:val="20"/>
              </w:rPr>
              <w:t xml:space="preserve">at </w:t>
            </w:r>
            <w:r w:rsidR="00DF56FA">
              <w:rPr>
                <w:rFonts w:ascii="Arial Narrow" w:hAnsi="Arial Narrow"/>
                <w:sz w:val="20"/>
              </w:rPr>
              <w:t>W</w:t>
            </w:r>
            <w:r w:rsidRPr="00C96E78">
              <w:rPr>
                <w:rFonts w:ascii="Arial Narrow" w:hAnsi="Arial Narrow"/>
                <w:sz w:val="20"/>
              </w:rPr>
              <w:t>eek 12</w:t>
            </w:r>
          </w:p>
        </w:tc>
        <w:tc>
          <w:tcPr>
            <w:tcW w:w="522" w:type="pct"/>
            <w:vAlign w:val="center"/>
          </w:tcPr>
          <w:p w:rsidR="00F44ECC" w:rsidRDefault="00802AF0" w:rsidP="00F44ECC">
            <w:pPr>
              <w:jc w:val="center"/>
              <w:rPr>
                <w:rFonts w:ascii="Arial Narrow" w:hAnsi="Arial Narrow"/>
                <w:sz w:val="20"/>
                <w:lang w:val="en-US"/>
              </w:rPr>
            </w:pPr>
            <w:r>
              <w:rPr>
                <w:rFonts w:ascii="Arial Narrow" w:hAnsi="Arial Narrow"/>
                <w:sz w:val="20"/>
              </w:rPr>
              <w:t>Long-term dose intensity calculation</w:t>
            </w:r>
            <w:r w:rsidR="00F44ECC">
              <w:rPr>
                <w:rFonts w:ascii="Arial Narrow" w:hAnsi="Arial Narrow"/>
                <w:sz w:val="20"/>
              </w:rPr>
              <w:t xml:space="preserve">, </w:t>
            </w:r>
          </w:p>
          <w:p w:rsidR="00E06B92" w:rsidRPr="00C96E78" w:rsidRDefault="00F44ECC" w:rsidP="009A1351">
            <w:pPr>
              <w:jc w:val="center"/>
              <w:rPr>
                <w:rFonts w:ascii="Arial Narrow" w:hAnsi="Arial Narrow"/>
                <w:sz w:val="20"/>
              </w:rPr>
            </w:pPr>
            <w:r>
              <w:rPr>
                <w:rFonts w:ascii="Arial Narrow" w:hAnsi="Arial Narrow"/>
                <w:sz w:val="20"/>
                <w:lang w:val="en-US"/>
              </w:rPr>
              <w:t>EQ-5D-3L</w:t>
            </w:r>
            <w:r w:rsidR="00706E06">
              <w:rPr>
                <w:rFonts w:ascii="Arial Narrow" w:hAnsi="Arial Narrow"/>
                <w:sz w:val="20"/>
                <w:lang w:val="en-US"/>
              </w:rPr>
              <w:t xml:space="preserve"> </w:t>
            </w:r>
          </w:p>
        </w:tc>
      </w:tr>
      <w:tr w:rsidR="00271A05" w:rsidRPr="00E2771E"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X-ACT (supportive)</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91</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 xml:space="preserve">DB, MC, R </w:t>
            </w:r>
          </w:p>
          <w:p w:rsidR="00E06B92" w:rsidRDefault="00E06B92" w:rsidP="00F62382">
            <w:pPr>
              <w:jc w:val="center"/>
              <w:rPr>
                <w:rFonts w:ascii="Arial Narrow" w:hAnsi="Arial Narrow"/>
                <w:sz w:val="20"/>
                <w:lang w:val="en-US"/>
              </w:rPr>
            </w:pPr>
            <w:r>
              <w:rPr>
                <w:rFonts w:ascii="Arial Narrow" w:hAnsi="Arial Narrow"/>
                <w:sz w:val="20"/>
                <w:lang w:val="en-US"/>
              </w:rPr>
              <w:t xml:space="preserve">28 </w:t>
            </w:r>
            <w:proofErr w:type="spellStart"/>
            <w:r>
              <w:rPr>
                <w:rFonts w:ascii="Arial Narrow" w:hAnsi="Arial Narrow"/>
                <w:sz w:val="20"/>
                <w:lang w:val="en-US"/>
              </w:rPr>
              <w:t>wk</w:t>
            </w:r>
            <w:proofErr w:type="spellEnd"/>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(+8 </w:t>
            </w:r>
            <w:proofErr w:type="spellStart"/>
            <w:r>
              <w:rPr>
                <w:rFonts w:ascii="Arial Narrow" w:hAnsi="Arial Narrow"/>
                <w:sz w:val="20"/>
                <w:lang w:val="en-US"/>
              </w:rPr>
              <w:t>wk</w:t>
            </w:r>
            <w:proofErr w:type="spellEnd"/>
            <w:r>
              <w:rPr>
                <w:rFonts w:ascii="Arial Narrow" w:hAnsi="Arial Narrow"/>
                <w:sz w:val="20"/>
                <w:lang w:val="en-US"/>
              </w:rPr>
              <w:t xml:space="preserve"> f/u)</w:t>
            </w:r>
          </w:p>
        </w:tc>
        <w:tc>
          <w:tcPr>
            <w:tcW w:w="373" w:type="pct"/>
            <w:shd w:val="clear" w:color="auto" w:fill="auto"/>
            <w:vAlign w:val="center"/>
          </w:tcPr>
          <w:p w:rsidR="00E06B92" w:rsidRPr="0015182A" w:rsidRDefault="00E06B92" w:rsidP="00F62382">
            <w:pPr>
              <w:jc w:val="center"/>
              <w:rPr>
                <w:rFonts w:ascii="Arial Narrow" w:hAnsi="Arial Narrow"/>
                <w:i/>
                <w:iCs/>
                <w:sz w:val="20"/>
                <w:lang w:val="en-US"/>
              </w:rPr>
            </w:pPr>
            <w:r>
              <w:rPr>
                <w:rFonts w:ascii="Arial Narrow" w:hAnsi="Arial Narrow"/>
                <w:i/>
                <w:iCs/>
                <w:sz w:val="20"/>
                <w:lang w:val="en-US"/>
              </w:rPr>
              <w:t>Unclear</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sidRPr="007A7F12">
              <w:rPr>
                <w:rFonts w:ascii="Arial Narrow" w:hAnsi="Arial Narrow"/>
                <w:i/>
                <w:iCs/>
                <w:sz w:val="20"/>
                <w:lang w:val="en-US"/>
              </w:rPr>
              <w:t xml:space="preserve">CIU with </w:t>
            </w:r>
            <w:r w:rsidRPr="00E741FE">
              <w:rPr>
                <w:rFonts w:ascii="Arial Narrow" w:hAnsi="Arial Narrow"/>
                <w:sz w:val="20"/>
                <w:lang w:val="en-US"/>
              </w:rPr>
              <w:t xml:space="preserve">frequent angioedema not responding </w:t>
            </w:r>
            <w:r>
              <w:rPr>
                <w:rFonts w:ascii="Arial Narrow" w:hAnsi="Arial Narrow"/>
                <w:sz w:val="20"/>
                <w:lang w:val="en-US"/>
              </w:rPr>
              <w:t>to H</w:t>
            </w:r>
            <w:r>
              <w:rPr>
                <w:rFonts w:ascii="Arial Narrow" w:hAnsi="Arial Narrow"/>
                <w:sz w:val="20"/>
                <w:vertAlign w:val="subscript"/>
                <w:lang w:val="en-US"/>
              </w:rPr>
              <w:t>1</w:t>
            </w:r>
            <w:r>
              <w:rPr>
                <w:rFonts w:ascii="Arial Narrow" w:hAnsi="Arial Narrow"/>
                <w:sz w:val="20"/>
                <w:lang w:val="en-US"/>
              </w:rPr>
              <w:t xml:space="preserve"> antihistamine (</w:t>
            </w:r>
            <w:r>
              <w:rPr>
                <w:rFonts w:ascii="Arial Narrow" w:hAnsi="Arial Narrow"/>
                <w:i/>
                <w:iCs/>
                <w:sz w:val="20"/>
                <w:lang w:val="en-US"/>
              </w:rPr>
              <w:t>2</w:t>
            </w:r>
            <w:r w:rsidRPr="007A7F12">
              <w:rPr>
                <w:rFonts w:ascii="Arial Narrow" w:hAnsi="Arial Narrow"/>
                <w:i/>
                <w:iCs/>
                <w:sz w:val="20"/>
                <w:lang w:val="en-US"/>
              </w:rPr>
              <w:t>×</w:t>
            </w:r>
            <w:r>
              <w:rPr>
                <w:rFonts w:ascii="Arial Narrow" w:hAnsi="Arial Narrow"/>
                <w:i/>
                <w:iCs/>
                <w:sz w:val="20"/>
                <w:lang w:val="en-US"/>
              </w:rPr>
              <w:t xml:space="preserve"> to </w:t>
            </w:r>
            <w:r w:rsidRPr="007A7F12">
              <w:rPr>
                <w:rFonts w:ascii="Arial Narrow" w:hAnsi="Arial Narrow"/>
                <w:i/>
                <w:iCs/>
                <w:sz w:val="20"/>
                <w:lang w:val="en-US"/>
              </w:rPr>
              <w:t xml:space="preserve">4× </w:t>
            </w:r>
            <w:proofErr w:type="spellStart"/>
            <w:r w:rsidRPr="007A7F12">
              <w:rPr>
                <w:rFonts w:ascii="Arial Narrow" w:hAnsi="Arial Narrow"/>
                <w:i/>
                <w:iCs/>
                <w:sz w:val="20"/>
                <w:lang w:val="en-US"/>
              </w:rPr>
              <w:t>std</w:t>
            </w:r>
            <w:proofErr w:type="spellEnd"/>
            <w:r w:rsidRPr="007A7F12">
              <w:rPr>
                <w:rFonts w:ascii="Arial Narrow" w:hAnsi="Arial Narrow"/>
                <w:i/>
                <w:iCs/>
                <w:sz w:val="20"/>
                <w:lang w:val="en-US"/>
              </w:rPr>
              <w:t xml:space="preserve"> dose</w:t>
            </w:r>
            <w:r>
              <w:rPr>
                <w:rFonts w:ascii="Arial Narrow" w:hAnsi="Arial Narrow"/>
                <w:sz w:val="20"/>
                <w:lang w:val="en-US"/>
              </w:rPr>
              <w:t>)</w:t>
            </w:r>
          </w:p>
        </w:tc>
        <w:tc>
          <w:tcPr>
            <w:tcW w:w="1220" w:type="pct"/>
            <w:shd w:val="clear" w:color="auto" w:fill="auto"/>
            <w:vAlign w:val="center"/>
          </w:tcPr>
          <w:p w:rsidR="00E06B92" w:rsidRPr="00E2771E" w:rsidRDefault="00E06B92" w:rsidP="00F62382">
            <w:pPr>
              <w:jc w:val="center"/>
              <w:rPr>
                <w:rFonts w:ascii="Arial Narrow" w:hAnsi="Arial Narrow"/>
                <w:sz w:val="20"/>
                <w:lang w:val="en-US"/>
              </w:rPr>
            </w:pPr>
            <w:proofErr w:type="spellStart"/>
            <w:r>
              <w:rPr>
                <w:rFonts w:ascii="Arial Narrow" w:hAnsi="Arial Narrow"/>
                <w:sz w:val="20"/>
                <w:lang w:val="en-US"/>
              </w:rPr>
              <w:t>Omalizumab</w:t>
            </w:r>
            <w:proofErr w:type="spellEnd"/>
            <w:r>
              <w:rPr>
                <w:rFonts w:ascii="Arial Narrow" w:hAnsi="Arial Narrow"/>
                <w:sz w:val="20"/>
                <w:lang w:val="en-US"/>
              </w:rPr>
              <w:t xml:space="preserve"> 300 mg vs placebo every 4 weeks</w:t>
            </w:r>
          </w:p>
          <w:p w:rsidR="00E06B92" w:rsidRPr="00E06B92" w:rsidRDefault="00E06B92" w:rsidP="00E06B9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C560D7" w:rsidRDefault="00E06B92" w:rsidP="00F62382">
            <w:pPr>
              <w:jc w:val="center"/>
              <w:rPr>
                <w:rFonts w:ascii="Arial Narrow" w:hAnsi="Arial Narrow"/>
                <w:i/>
                <w:iCs/>
                <w:sz w:val="20"/>
                <w:lang w:val="en-US"/>
              </w:rPr>
            </w:pPr>
            <w:r>
              <w:rPr>
                <w:rFonts w:ascii="Arial Narrow" w:hAnsi="Arial Narrow"/>
                <w:i/>
                <w:iCs/>
                <w:sz w:val="20"/>
              </w:rPr>
              <w:t>Likely H</w:t>
            </w:r>
            <w:r>
              <w:rPr>
                <w:rFonts w:ascii="Arial Narrow" w:hAnsi="Arial Narrow"/>
                <w:i/>
                <w:iCs/>
                <w:sz w:val="20"/>
                <w:vertAlign w:val="subscript"/>
              </w:rPr>
              <w:t>1</w:t>
            </w:r>
            <w:r>
              <w:rPr>
                <w:rFonts w:ascii="Arial Narrow" w:hAnsi="Arial Narrow"/>
                <w:i/>
                <w:iCs/>
                <w:sz w:val="20"/>
              </w:rPr>
              <w:t xml:space="preserve"> antihistamine </w:t>
            </w:r>
            <w:r>
              <w:rPr>
                <w:rFonts w:ascii="Arial Narrow" w:hAnsi="Arial Narrow"/>
                <w:sz w:val="20"/>
                <w:lang w:val="en-US"/>
              </w:rPr>
              <w:t>(</w:t>
            </w:r>
            <w:r w:rsidRPr="007A7F12">
              <w:rPr>
                <w:rFonts w:ascii="Arial Narrow" w:hAnsi="Arial Narrow"/>
                <w:i/>
                <w:iCs/>
                <w:sz w:val="20"/>
                <w:lang w:val="en-US"/>
              </w:rPr>
              <w:t xml:space="preserve">up to 4× </w:t>
            </w:r>
            <w:proofErr w:type="spellStart"/>
            <w:r w:rsidRPr="007A7F12">
              <w:rPr>
                <w:rFonts w:ascii="Arial Narrow" w:hAnsi="Arial Narrow"/>
                <w:i/>
                <w:iCs/>
                <w:sz w:val="20"/>
                <w:lang w:val="en-US"/>
              </w:rPr>
              <w:t>std</w:t>
            </w:r>
            <w:proofErr w:type="spellEnd"/>
            <w:r w:rsidRPr="007A7F12">
              <w:rPr>
                <w:rFonts w:ascii="Arial Narrow" w:hAnsi="Arial Narrow"/>
                <w:i/>
                <w:iCs/>
                <w:sz w:val="20"/>
                <w:lang w:val="en-US"/>
              </w:rPr>
              <w:t xml:space="preserve"> dose</w:t>
            </w:r>
            <w:r>
              <w:rPr>
                <w:rFonts w:ascii="Arial Narrow" w:hAnsi="Arial Narrow"/>
                <w:sz w:val="20"/>
                <w:lang w:val="en-US"/>
              </w:rPr>
              <w:t>)</w:t>
            </w:r>
          </w:p>
        </w:tc>
        <w:tc>
          <w:tcPr>
            <w:tcW w:w="794" w:type="pct"/>
            <w:shd w:val="clear" w:color="auto" w:fill="auto"/>
            <w:vAlign w:val="center"/>
          </w:tcPr>
          <w:p w:rsidR="00E06B92" w:rsidRPr="00E2771E" w:rsidRDefault="00E06B92" w:rsidP="00F62382">
            <w:pPr>
              <w:jc w:val="center"/>
              <w:rPr>
                <w:rFonts w:ascii="Arial Narrow" w:hAnsi="Arial Narrow"/>
                <w:sz w:val="20"/>
                <w:lang w:val="en-US"/>
              </w:rPr>
            </w:pPr>
            <w:r w:rsidRPr="00AA4C68">
              <w:rPr>
                <w:rFonts w:ascii="Arial Narrow" w:hAnsi="Arial Narrow"/>
                <w:i/>
                <w:iCs/>
                <w:sz w:val="20"/>
              </w:rPr>
              <w:t xml:space="preserve">Change from baseline in </w:t>
            </w:r>
            <w:r>
              <w:rPr>
                <w:rFonts w:ascii="Arial Narrow" w:hAnsi="Arial Narrow"/>
                <w:i/>
                <w:iCs/>
                <w:sz w:val="20"/>
              </w:rPr>
              <w:t>total</w:t>
            </w:r>
            <w:r w:rsidRPr="00AA4C68">
              <w:rPr>
                <w:rFonts w:ascii="Arial Narrow" w:hAnsi="Arial Narrow"/>
                <w:i/>
                <w:iCs/>
                <w:sz w:val="20"/>
              </w:rPr>
              <w:t xml:space="preserve"> CU-Q2oL</w:t>
            </w:r>
            <w:r>
              <w:rPr>
                <w:rFonts w:ascii="Arial Narrow" w:hAnsi="Arial Narrow"/>
                <w:i/>
                <w:iCs/>
                <w:sz w:val="20"/>
              </w:rPr>
              <w:t xml:space="preserve"> score</w:t>
            </w:r>
            <w:r w:rsidRPr="00AA4C68">
              <w:rPr>
                <w:rFonts w:ascii="Arial Narrow" w:hAnsi="Arial Narrow"/>
                <w:i/>
                <w:iCs/>
                <w:sz w:val="20"/>
              </w:rPr>
              <w:t xml:space="preserve"> at </w:t>
            </w:r>
            <w:r w:rsidR="00DF56FA">
              <w:rPr>
                <w:rFonts w:ascii="Arial Narrow" w:hAnsi="Arial Narrow"/>
                <w:i/>
                <w:iCs/>
                <w:sz w:val="20"/>
              </w:rPr>
              <w:t>W</w:t>
            </w:r>
            <w:r w:rsidRPr="00AA4C68">
              <w:rPr>
                <w:rFonts w:ascii="Arial Narrow" w:hAnsi="Arial Narrow"/>
                <w:i/>
                <w:iCs/>
                <w:sz w:val="20"/>
              </w:rPr>
              <w:t>eek 28</w:t>
            </w:r>
          </w:p>
        </w:tc>
        <w:tc>
          <w:tcPr>
            <w:tcW w:w="522" w:type="pct"/>
            <w:vAlign w:val="center"/>
          </w:tcPr>
          <w:p w:rsidR="00E06B92" w:rsidRPr="00802AF0" w:rsidRDefault="00802AF0" w:rsidP="004A48AD">
            <w:pPr>
              <w:jc w:val="center"/>
              <w:rPr>
                <w:rFonts w:ascii="Arial Narrow" w:hAnsi="Arial Narrow"/>
                <w:sz w:val="20"/>
              </w:rPr>
            </w:pPr>
            <w:r w:rsidRPr="00802AF0">
              <w:rPr>
                <w:rFonts w:ascii="Arial Narrow" w:hAnsi="Arial Narrow"/>
                <w:sz w:val="20"/>
              </w:rPr>
              <w:t>Not used</w:t>
            </w:r>
          </w:p>
        </w:tc>
      </w:tr>
      <w:tr w:rsidR="00556DBB" w:rsidRPr="00E2771E" w:rsidTr="00556DBB">
        <w:tc>
          <w:tcPr>
            <w:tcW w:w="5000" w:type="pct"/>
            <w:gridSpan w:val="8"/>
            <w:shd w:val="clear" w:color="auto" w:fill="auto"/>
            <w:vAlign w:val="center"/>
          </w:tcPr>
          <w:p w:rsidR="00556DBB" w:rsidRPr="00B56DF8" w:rsidRDefault="00556DBB" w:rsidP="00F62382">
            <w:pPr>
              <w:jc w:val="left"/>
              <w:rPr>
                <w:rFonts w:ascii="Arial Narrow" w:hAnsi="Arial Narrow"/>
                <w:b/>
                <w:bCs/>
                <w:sz w:val="20"/>
                <w:lang w:val="en-US"/>
              </w:rPr>
            </w:pPr>
            <w:proofErr w:type="spellStart"/>
            <w:r w:rsidRPr="00B56DF8">
              <w:rPr>
                <w:rFonts w:ascii="Arial Narrow" w:hAnsi="Arial Narrow"/>
                <w:b/>
                <w:bCs/>
                <w:sz w:val="20"/>
                <w:lang w:val="en-US"/>
              </w:rPr>
              <w:t>Cyclosporin</w:t>
            </w:r>
            <w:proofErr w:type="spellEnd"/>
            <w:r w:rsidRPr="00B56DF8">
              <w:rPr>
                <w:rFonts w:ascii="Arial Narrow" w:hAnsi="Arial Narrow"/>
                <w:b/>
                <w:bCs/>
                <w:sz w:val="20"/>
                <w:lang w:val="en-US"/>
              </w:rPr>
              <w:t xml:space="preserve"> versus placebo</w:t>
            </w:r>
          </w:p>
        </w:tc>
      </w:tr>
      <w:tr w:rsidR="00271A05" w:rsidRPr="00E2771E"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Grattan (2000)</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30</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 xml:space="preserve">DB, R, 2 </w:t>
            </w:r>
            <w:proofErr w:type="spellStart"/>
            <w:r>
              <w:rPr>
                <w:rFonts w:ascii="Arial Narrow" w:hAnsi="Arial Narrow"/>
                <w:sz w:val="20"/>
                <w:lang w:val="en-US"/>
              </w:rPr>
              <w:t>centres</w:t>
            </w:r>
            <w:proofErr w:type="spellEnd"/>
          </w:p>
          <w:p w:rsidR="00E06B92" w:rsidRDefault="00E06B92" w:rsidP="00F62382">
            <w:pPr>
              <w:jc w:val="center"/>
              <w:rPr>
                <w:rFonts w:ascii="Arial Narrow" w:hAnsi="Arial Narrow"/>
                <w:sz w:val="20"/>
                <w:lang w:val="en-US"/>
              </w:rPr>
            </w:pPr>
            <w:r>
              <w:rPr>
                <w:rFonts w:ascii="Arial Narrow" w:hAnsi="Arial Narrow"/>
                <w:sz w:val="20"/>
                <w:lang w:val="en-US"/>
              </w:rPr>
              <w:t xml:space="preserve">4 </w:t>
            </w:r>
            <w:proofErr w:type="spellStart"/>
            <w:r>
              <w:rPr>
                <w:rFonts w:ascii="Arial Narrow" w:hAnsi="Arial Narrow"/>
                <w:sz w:val="20"/>
                <w:lang w:val="en-US"/>
              </w:rPr>
              <w:t>wk</w:t>
            </w:r>
            <w:proofErr w:type="spellEnd"/>
            <w:r>
              <w:rPr>
                <w:rFonts w:ascii="Arial Narrow" w:hAnsi="Arial Narrow"/>
                <w:sz w:val="20"/>
                <w:lang w:val="en-US"/>
              </w:rPr>
              <w:t xml:space="preserve"> </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(6 </w:t>
            </w:r>
            <w:proofErr w:type="spellStart"/>
            <w:r>
              <w:rPr>
                <w:rFonts w:ascii="Arial Narrow" w:hAnsi="Arial Narrow"/>
                <w:sz w:val="20"/>
                <w:lang w:val="en-US"/>
              </w:rPr>
              <w:t>mth</w:t>
            </w:r>
            <w:proofErr w:type="spellEnd"/>
            <w:r>
              <w:rPr>
                <w:rFonts w:ascii="Arial Narrow" w:hAnsi="Arial Narrow"/>
                <w:sz w:val="20"/>
                <w:lang w:val="en-US"/>
              </w:rPr>
              <w:t xml:space="preserve"> f/u)</w:t>
            </w:r>
          </w:p>
        </w:tc>
        <w:tc>
          <w:tcPr>
            <w:tcW w:w="373" w:type="pct"/>
            <w:shd w:val="clear" w:color="auto" w:fill="auto"/>
            <w:vAlign w:val="center"/>
          </w:tcPr>
          <w:p w:rsidR="00E06B92" w:rsidRPr="00192A31" w:rsidRDefault="00E06B92" w:rsidP="00F62382">
            <w:pPr>
              <w:jc w:val="center"/>
              <w:rPr>
                <w:rFonts w:ascii="Arial Narrow" w:hAnsi="Arial Narrow"/>
                <w:i/>
                <w:iCs/>
                <w:sz w:val="20"/>
                <w:lang w:val="en-US"/>
              </w:rPr>
            </w:pPr>
            <w:r>
              <w:rPr>
                <w:rFonts w:ascii="Arial Narrow" w:hAnsi="Arial Narrow"/>
                <w:i/>
                <w:iCs/>
                <w:sz w:val="20"/>
                <w:lang w:val="en-US"/>
              </w:rPr>
              <w:t>High</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Severe CIU, </w:t>
            </w:r>
            <w:r w:rsidRPr="00C359F2">
              <w:rPr>
                <w:rFonts w:ascii="Arial Narrow" w:hAnsi="Arial Narrow"/>
                <w:sz w:val="20"/>
                <w:lang w:val="en-US"/>
              </w:rPr>
              <w:t>positive ASST</w:t>
            </w:r>
            <w:r>
              <w:rPr>
                <w:rFonts w:ascii="Arial Narrow" w:hAnsi="Arial Narrow"/>
                <w:sz w:val="20"/>
                <w:lang w:val="en-US"/>
              </w:rPr>
              <w:t>, poor response to antihistamine</w:t>
            </w:r>
          </w:p>
        </w:tc>
        <w:tc>
          <w:tcPr>
            <w:tcW w:w="1220" w:type="pct"/>
            <w:shd w:val="clear" w:color="auto" w:fill="auto"/>
            <w:vAlign w:val="center"/>
          </w:tcPr>
          <w:p w:rsidR="00E06B92" w:rsidRDefault="00E06B92" w:rsidP="00F62382">
            <w:pPr>
              <w:jc w:val="center"/>
              <w:rPr>
                <w:rFonts w:ascii="Arial Narrow" w:hAnsi="Arial Narrow"/>
                <w:sz w:val="20"/>
                <w:lang w:val="en-US"/>
              </w:rPr>
            </w:pPr>
            <w:proofErr w:type="spellStart"/>
            <w:r>
              <w:rPr>
                <w:rFonts w:ascii="Arial Narrow" w:hAnsi="Arial Narrow"/>
                <w:sz w:val="20"/>
                <w:lang w:val="en-US"/>
              </w:rPr>
              <w:t>Cyclosporin</w:t>
            </w:r>
            <w:proofErr w:type="spellEnd"/>
            <w:r>
              <w:rPr>
                <w:rFonts w:ascii="Arial Narrow" w:hAnsi="Arial Narrow"/>
                <w:sz w:val="20"/>
                <w:lang w:val="en-US"/>
              </w:rPr>
              <w:t xml:space="preserve"> 4 mg/kg/day vs placebo</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(non-responders at Week 4 offered OL </w:t>
            </w:r>
            <w:proofErr w:type="spellStart"/>
            <w:r>
              <w:rPr>
                <w:rFonts w:ascii="Arial Narrow" w:hAnsi="Arial Narrow"/>
                <w:sz w:val="20"/>
                <w:lang w:val="en-US"/>
              </w:rPr>
              <w:t>cyclosporin</w:t>
            </w:r>
            <w:proofErr w:type="spellEnd"/>
            <w:r>
              <w:rPr>
                <w:rFonts w:ascii="Arial Narrow" w:hAnsi="Arial Narrow"/>
                <w:sz w:val="20"/>
                <w:lang w:val="en-US"/>
              </w:rPr>
              <w:t>)</w:t>
            </w:r>
          </w:p>
          <w:p w:rsidR="00E06B92" w:rsidRPr="00E06B92" w:rsidRDefault="00E06B92" w:rsidP="00E06B9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E2771E" w:rsidRDefault="00E06B92" w:rsidP="00F62382">
            <w:pPr>
              <w:jc w:val="center"/>
              <w:rPr>
                <w:rFonts w:ascii="Arial Narrow" w:hAnsi="Arial Narrow"/>
                <w:sz w:val="20"/>
                <w:lang w:val="en-US"/>
              </w:rPr>
            </w:pPr>
            <w:r>
              <w:rPr>
                <w:rFonts w:ascii="Arial Narrow" w:hAnsi="Arial Narrow"/>
                <w:sz w:val="20"/>
                <w:lang w:val="en-US"/>
              </w:rPr>
              <w:t>C</w:t>
            </w:r>
            <w:r w:rsidRPr="00594E4A">
              <w:rPr>
                <w:rFonts w:ascii="Arial Narrow" w:hAnsi="Arial Narrow"/>
                <w:sz w:val="20"/>
                <w:lang w:val="en-US"/>
              </w:rPr>
              <w:t>etirizine 20 mg</w:t>
            </w:r>
            <w:r>
              <w:rPr>
                <w:rFonts w:ascii="Arial Narrow" w:hAnsi="Arial Narrow"/>
                <w:sz w:val="20"/>
                <w:lang w:val="en-US"/>
              </w:rPr>
              <w:t xml:space="preserve"> daily</w:t>
            </w:r>
          </w:p>
        </w:tc>
        <w:tc>
          <w:tcPr>
            <w:tcW w:w="794" w:type="pct"/>
            <w:shd w:val="clear" w:color="auto" w:fill="auto"/>
            <w:vAlign w:val="center"/>
          </w:tcPr>
          <w:p w:rsidR="00E06B92" w:rsidRDefault="00E06B92" w:rsidP="00DF56FA">
            <w:pPr>
              <w:jc w:val="center"/>
              <w:rPr>
                <w:rFonts w:ascii="Arial Narrow" w:hAnsi="Arial Narrow"/>
                <w:sz w:val="20"/>
                <w:lang w:val="en-US"/>
              </w:rPr>
            </w:pPr>
            <w:r w:rsidRPr="00CB27C7">
              <w:rPr>
                <w:rFonts w:ascii="Arial Narrow" w:hAnsi="Arial Narrow"/>
                <w:sz w:val="20"/>
                <w:lang w:val="en-US"/>
              </w:rPr>
              <w:t xml:space="preserve">% responders </w:t>
            </w:r>
            <w:r>
              <w:rPr>
                <w:rFonts w:ascii="Arial Narrow" w:hAnsi="Arial Narrow"/>
                <w:sz w:val="20"/>
                <w:lang w:val="en-US"/>
              </w:rPr>
              <w:t xml:space="preserve">at Week 4 </w:t>
            </w:r>
            <w:r w:rsidRPr="00CB27C7">
              <w:rPr>
                <w:rFonts w:ascii="Arial Narrow" w:hAnsi="Arial Narrow"/>
                <w:sz w:val="20"/>
                <w:lang w:val="en-US"/>
              </w:rPr>
              <w:t>(UAS7 &lt;25% of baseline)</w:t>
            </w:r>
          </w:p>
          <w:p w:rsidR="00E06B92" w:rsidRPr="00CB27C7" w:rsidRDefault="00E06B92" w:rsidP="00F62382">
            <w:pPr>
              <w:jc w:val="center"/>
              <w:rPr>
                <w:rFonts w:ascii="Arial Narrow" w:hAnsi="Arial Narrow"/>
                <w:sz w:val="20"/>
                <w:lang w:val="en-US"/>
              </w:rPr>
            </w:pPr>
            <w:r>
              <w:rPr>
                <w:rFonts w:ascii="Arial Narrow" w:hAnsi="Arial Narrow"/>
                <w:sz w:val="20"/>
                <w:lang w:val="en-US"/>
              </w:rPr>
              <w:t>C</w:t>
            </w:r>
            <w:r w:rsidRPr="00E64211">
              <w:rPr>
                <w:rFonts w:ascii="Arial Narrow" w:hAnsi="Arial Narrow"/>
                <w:sz w:val="20"/>
                <w:lang w:val="en-US"/>
              </w:rPr>
              <w:t>hange from baseline to</w:t>
            </w:r>
            <w:r>
              <w:rPr>
                <w:rFonts w:ascii="Arial Narrow" w:hAnsi="Arial Narrow"/>
                <w:sz w:val="20"/>
                <w:lang w:val="en-US"/>
              </w:rPr>
              <w:t xml:space="preserve"> Week 4 in UAS7</w:t>
            </w:r>
            <w:r w:rsidRPr="00CB27C7">
              <w:rPr>
                <w:rFonts w:ascii="Arial Narrow" w:hAnsi="Arial Narrow"/>
                <w:sz w:val="20"/>
                <w:lang w:val="en-US"/>
              </w:rPr>
              <w:t xml:space="preserve"> </w:t>
            </w:r>
          </w:p>
        </w:tc>
        <w:tc>
          <w:tcPr>
            <w:tcW w:w="522" w:type="pct"/>
            <w:vAlign w:val="center"/>
          </w:tcPr>
          <w:p w:rsidR="00E06B92" w:rsidRPr="00802AF0" w:rsidRDefault="004A48AD" w:rsidP="004A48AD">
            <w:pPr>
              <w:jc w:val="center"/>
              <w:rPr>
                <w:rFonts w:ascii="Arial Narrow" w:hAnsi="Arial Narrow"/>
                <w:sz w:val="20"/>
                <w:lang w:val="en-US"/>
              </w:rPr>
            </w:pPr>
            <w:r w:rsidRPr="00802AF0">
              <w:rPr>
                <w:rFonts w:ascii="Arial Narrow" w:hAnsi="Arial Narrow"/>
                <w:sz w:val="20"/>
                <w:lang w:val="en-US"/>
              </w:rPr>
              <w:t>Not applicable</w:t>
            </w:r>
          </w:p>
        </w:tc>
      </w:tr>
      <w:tr w:rsidR="00271A05" w:rsidRPr="00E2771E" w:rsidTr="004A48AD">
        <w:tc>
          <w:tcPr>
            <w:tcW w:w="553" w:type="pct"/>
            <w:shd w:val="clear" w:color="auto" w:fill="auto"/>
            <w:vAlign w:val="center"/>
          </w:tcPr>
          <w:p w:rsidR="00E06B92" w:rsidRPr="00E2771E" w:rsidRDefault="00E06B92" w:rsidP="00F62382">
            <w:pPr>
              <w:jc w:val="left"/>
              <w:rPr>
                <w:rFonts w:ascii="Arial Narrow" w:hAnsi="Arial Narrow"/>
                <w:sz w:val="20"/>
                <w:lang w:val="en-US"/>
              </w:rPr>
            </w:pPr>
            <w:r>
              <w:rPr>
                <w:rFonts w:ascii="Arial Narrow" w:hAnsi="Arial Narrow"/>
                <w:sz w:val="20"/>
                <w:lang w:val="en-US"/>
              </w:rPr>
              <w:t>Vena (2006)</w:t>
            </w:r>
          </w:p>
        </w:tc>
        <w:tc>
          <w:tcPr>
            <w:tcW w:w="198"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99</w:t>
            </w:r>
          </w:p>
        </w:tc>
        <w:tc>
          <w:tcPr>
            <w:tcW w:w="447" w:type="pct"/>
            <w:shd w:val="clear" w:color="auto" w:fill="auto"/>
            <w:vAlign w:val="center"/>
          </w:tcPr>
          <w:p w:rsidR="00E06B92" w:rsidRDefault="00E06B92" w:rsidP="00F62382">
            <w:pPr>
              <w:jc w:val="center"/>
              <w:rPr>
                <w:rFonts w:ascii="Arial Narrow" w:hAnsi="Arial Narrow"/>
                <w:sz w:val="20"/>
                <w:lang w:val="en-US"/>
              </w:rPr>
            </w:pPr>
            <w:r>
              <w:rPr>
                <w:rFonts w:ascii="Arial Narrow" w:hAnsi="Arial Narrow"/>
                <w:sz w:val="20"/>
                <w:lang w:val="en-US"/>
              </w:rPr>
              <w:t xml:space="preserve">DB, MC, R </w:t>
            </w:r>
          </w:p>
          <w:p w:rsidR="00E06B92" w:rsidRPr="00E2771E" w:rsidRDefault="00E06B92" w:rsidP="00F62382">
            <w:pPr>
              <w:jc w:val="center"/>
              <w:rPr>
                <w:rFonts w:ascii="Arial Narrow" w:hAnsi="Arial Narrow"/>
                <w:sz w:val="20"/>
                <w:lang w:val="en-US"/>
              </w:rPr>
            </w:pPr>
            <w:r>
              <w:rPr>
                <w:rFonts w:ascii="Arial Narrow" w:hAnsi="Arial Narrow"/>
                <w:sz w:val="20"/>
                <w:lang w:val="en-US"/>
              </w:rPr>
              <w:t xml:space="preserve">16 </w:t>
            </w:r>
            <w:proofErr w:type="spellStart"/>
            <w:r>
              <w:rPr>
                <w:rFonts w:ascii="Arial Narrow" w:hAnsi="Arial Narrow"/>
                <w:sz w:val="20"/>
                <w:lang w:val="en-US"/>
              </w:rPr>
              <w:t>wk</w:t>
            </w:r>
            <w:proofErr w:type="spellEnd"/>
            <w:r>
              <w:rPr>
                <w:rFonts w:ascii="Arial Narrow" w:hAnsi="Arial Narrow"/>
                <w:sz w:val="20"/>
                <w:lang w:val="en-US"/>
              </w:rPr>
              <w:t xml:space="preserve"> (+8 </w:t>
            </w:r>
            <w:proofErr w:type="spellStart"/>
            <w:r>
              <w:rPr>
                <w:rFonts w:ascii="Arial Narrow" w:hAnsi="Arial Narrow"/>
                <w:sz w:val="20"/>
                <w:lang w:val="en-US"/>
              </w:rPr>
              <w:t>wk</w:t>
            </w:r>
            <w:proofErr w:type="spellEnd"/>
            <w:r>
              <w:rPr>
                <w:rFonts w:ascii="Arial Narrow" w:hAnsi="Arial Narrow"/>
                <w:sz w:val="20"/>
                <w:lang w:val="en-US"/>
              </w:rPr>
              <w:t xml:space="preserve"> f/u)</w:t>
            </w:r>
          </w:p>
        </w:tc>
        <w:tc>
          <w:tcPr>
            <w:tcW w:w="373" w:type="pct"/>
            <w:shd w:val="clear" w:color="auto" w:fill="auto"/>
            <w:vAlign w:val="center"/>
          </w:tcPr>
          <w:p w:rsidR="00E06B92" w:rsidRPr="0051751E" w:rsidRDefault="00E06B92" w:rsidP="00F62382">
            <w:pPr>
              <w:jc w:val="center"/>
              <w:rPr>
                <w:rFonts w:ascii="Arial Narrow" w:hAnsi="Arial Narrow"/>
                <w:i/>
                <w:iCs/>
                <w:sz w:val="20"/>
                <w:lang w:val="en-US"/>
              </w:rPr>
            </w:pPr>
            <w:r>
              <w:rPr>
                <w:rFonts w:ascii="Arial Narrow" w:hAnsi="Arial Narrow"/>
                <w:i/>
                <w:iCs/>
                <w:sz w:val="20"/>
                <w:lang w:val="en-US"/>
              </w:rPr>
              <w:t>High</w:t>
            </w:r>
          </w:p>
        </w:tc>
        <w:tc>
          <w:tcPr>
            <w:tcW w:w="893"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Severe relapsing CIU, persisting symptoms despite cetirizine</w:t>
            </w:r>
          </w:p>
        </w:tc>
        <w:tc>
          <w:tcPr>
            <w:tcW w:w="1220" w:type="pct"/>
            <w:shd w:val="clear" w:color="auto" w:fill="auto"/>
            <w:vAlign w:val="center"/>
          </w:tcPr>
          <w:p w:rsidR="00E06B92" w:rsidRDefault="00E06B92" w:rsidP="00F62382">
            <w:pPr>
              <w:jc w:val="center"/>
              <w:rPr>
                <w:rFonts w:ascii="Arial Narrow" w:hAnsi="Arial Narrow"/>
                <w:sz w:val="20"/>
                <w:lang w:val="en-US"/>
              </w:rPr>
            </w:pPr>
            <w:proofErr w:type="spellStart"/>
            <w:r>
              <w:rPr>
                <w:rFonts w:ascii="Arial Narrow" w:hAnsi="Arial Narrow"/>
                <w:sz w:val="20"/>
                <w:lang w:val="en-US"/>
              </w:rPr>
              <w:t>Cyclosporin</w:t>
            </w:r>
            <w:r w:rsidR="007D23BE">
              <w:rPr>
                <w:rFonts w:ascii="Arial Narrow" w:hAnsi="Arial Narrow"/>
                <w:sz w:val="20"/>
                <w:vertAlign w:val="superscript"/>
                <w:lang w:val="en-US"/>
              </w:rPr>
              <w:t>a</w:t>
            </w:r>
            <w:proofErr w:type="spellEnd"/>
            <w:r>
              <w:rPr>
                <w:rFonts w:ascii="Arial Narrow" w:hAnsi="Arial Narrow"/>
                <w:sz w:val="20"/>
                <w:lang w:val="en-US"/>
              </w:rPr>
              <w:t xml:space="preserve"> for 16 </w:t>
            </w:r>
            <w:proofErr w:type="spellStart"/>
            <w:r>
              <w:rPr>
                <w:rFonts w:ascii="Arial Narrow" w:hAnsi="Arial Narrow"/>
                <w:sz w:val="20"/>
                <w:lang w:val="en-US"/>
              </w:rPr>
              <w:t>wk</w:t>
            </w:r>
            <w:proofErr w:type="spellEnd"/>
            <w:r>
              <w:rPr>
                <w:rFonts w:ascii="Arial Narrow" w:hAnsi="Arial Narrow"/>
                <w:sz w:val="20"/>
                <w:lang w:val="en-US"/>
              </w:rPr>
              <w:t xml:space="preserve"> vs </w:t>
            </w:r>
            <w:proofErr w:type="spellStart"/>
            <w:r>
              <w:rPr>
                <w:rFonts w:ascii="Arial Narrow" w:hAnsi="Arial Narrow"/>
                <w:sz w:val="20"/>
                <w:lang w:val="en-US"/>
              </w:rPr>
              <w:t>cyclosporin</w:t>
            </w:r>
            <w:r w:rsidR="007D23BE">
              <w:rPr>
                <w:rFonts w:ascii="Arial Narrow" w:hAnsi="Arial Narrow"/>
                <w:sz w:val="20"/>
                <w:vertAlign w:val="superscript"/>
                <w:lang w:val="en-US"/>
              </w:rPr>
              <w:t>a</w:t>
            </w:r>
            <w:proofErr w:type="spellEnd"/>
            <w:r>
              <w:rPr>
                <w:rFonts w:ascii="Arial Narrow" w:hAnsi="Arial Narrow"/>
                <w:sz w:val="20"/>
                <w:lang w:val="en-US"/>
              </w:rPr>
              <w:t xml:space="preserve"> for 8 </w:t>
            </w:r>
            <w:proofErr w:type="spellStart"/>
            <w:r>
              <w:rPr>
                <w:rFonts w:ascii="Arial Narrow" w:hAnsi="Arial Narrow"/>
                <w:sz w:val="20"/>
                <w:lang w:val="en-US"/>
              </w:rPr>
              <w:t>wk</w:t>
            </w:r>
            <w:proofErr w:type="spellEnd"/>
            <w:r>
              <w:rPr>
                <w:rFonts w:ascii="Arial Narrow" w:hAnsi="Arial Narrow"/>
                <w:sz w:val="20"/>
                <w:lang w:val="en-US"/>
              </w:rPr>
              <w:t xml:space="preserve"> then placebo for 8 </w:t>
            </w:r>
            <w:proofErr w:type="spellStart"/>
            <w:r>
              <w:rPr>
                <w:rFonts w:ascii="Arial Narrow" w:hAnsi="Arial Narrow"/>
                <w:sz w:val="20"/>
                <w:lang w:val="en-US"/>
              </w:rPr>
              <w:t>wk</w:t>
            </w:r>
            <w:proofErr w:type="spellEnd"/>
            <w:r>
              <w:rPr>
                <w:rFonts w:ascii="Arial Narrow" w:hAnsi="Arial Narrow"/>
                <w:sz w:val="20"/>
                <w:lang w:val="en-US"/>
              </w:rPr>
              <w:t xml:space="preserve"> vs placebo for 16 </w:t>
            </w:r>
            <w:proofErr w:type="spellStart"/>
            <w:r>
              <w:rPr>
                <w:rFonts w:ascii="Arial Narrow" w:hAnsi="Arial Narrow"/>
                <w:sz w:val="20"/>
                <w:lang w:val="en-US"/>
              </w:rPr>
              <w:t>wk</w:t>
            </w:r>
            <w:proofErr w:type="spellEnd"/>
          </w:p>
          <w:p w:rsidR="00E06B92" w:rsidRPr="00E06B92" w:rsidRDefault="00E06B92" w:rsidP="00E06B92">
            <w:pPr>
              <w:jc w:val="center"/>
              <w:rPr>
                <w:rFonts w:ascii="Arial Narrow" w:hAnsi="Arial Narrow"/>
                <w:sz w:val="20"/>
                <w:u w:val="single"/>
                <w:lang w:val="en-US"/>
              </w:rPr>
            </w:pPr>
            <w:r w:rsidRPr="00E06B92">
              <w:rPr>
                <w:rFonts w:ascii="Arial Narrow" w:hAnsi="Arial Narrow"/>
                <w:sz w:val="20"/>
                <w:u w:val="single"/>
                <w:lang w:val="en-US"/>
              </w:rPr>
              <w:t xml:space="preserve">Background: </w:t>
            </w:r>
          </w:p>
          <w:p w:rsidR="00E06B92" w:rsidRPr="00E2771E" w:rsidRDefault="00E06B92" w:rsidP="00F62382">
            <w:pPr>
              <w:jc w:val="center"/>
              <w:rPr>
                <w:rFonts w:ascii="Arial Narrow" w:hAnsi="Arial Narrow"/>
                <w:sz w:val="20"/>
                <w:lang w:val="en-US"/>
              </w:rPr>
            </w:pPr>
            <w:r>
              <w:rPr>
                <w:rFonts w:ascii="Arial Narrow" w:hAnsi="Arial Narrow"/>
                <w:sz w:val="20"/>
                <w:lang w:val="en-US"/>
              </w:rPr>
              <w:t>C</w:t>
            </w:r>
            <w:r w:rsidRPr="00594E4A">
              <w:rPr>
                <w:rFonts w:ascii="Arial Narrow" w:hAnsi="Arial Narrow"/>
                <w:sz w:val="20"/>
                <w:lang w:val="en-US"/>
              </w:rPr>
              <w:t xml:space="preserve">etirizine </w:t>
            </w:r>
            <w:r>
              <w:rPr>
                <w:rFonts w:ascii="Arial Narrow" w:hAnsi="Arial Narrow"/>
                <w:sz w:val="20"/>
                <w:lang w:val="en-US"/>
              </w:rPr>
              <w:t>1</w:t>
            </w:r>
            <w:r w:rsidRPr="00594E4A">
              <w:rPr>
                <w:rFonts w:ascii="Arial Narrow" w:hAnsi="Arial Narrow"/>
                <w:sz w:val="20"/>
                <w:lang w:val="en-US"/>
              </w:rPr>
              <w:t>0 mg</w:t>
            </w:r>
            <w:r>
              <w:rPr>
                <w:rFonts w:ascii="Arial Narrow" w:hAnsi="Arial Narrow"/>
                <w:sz w:val="20"/>
                <w:lang w:val="en-US"/>
              </w:rPr>
              <w:t xml:space="preserve"> daily</w:t>
            </w:r>
          </w:p>
        </w:tc>
        <w:tc>
          <w:tcPr>
            <w:tcW w:w="794" w:type="pct"/>
            <w:shd w:val="clear" w:color="auto" w:fill="auto"/>
            <w:vAlign w:val="center"/>
          </w:tcPr>
          <w:p w:rsidR="00E06B92" w:rsidRPr="00E2771E" w:rsidRDefault="00E06B92" w:rsidP="00F62382">
            <w:pPr>
              <w:jc w:val="center"/>
              <w:rPr>
                <w:rFonts w:ascii="Arial Narrow" w:hAnsi="Arial Narrow"/>
                <w:sz w:val="20"/>
                <w:lang w:val="en-US"/>
              </w:rPr>
            </w:pPr>
            <w:r>
              <w:rPr>
                <w:rFonts w:ascii="Arial Narrow" w:hAnsi="Arial Narrow"/>
                <w:sz w:val="20"/>
                <w:lang w:val="en-US"/>
              </w:rPr>
              <w:t>C</w:t>
            </w:r>
            <w:r w:rsidRPr="0015692F">
              <w:rPr>
                <w:rFonts w:ascii="Arial Narrow" w:hAnsi="Arial Narrow"/>
                <w:sz w:val="20"/>
                <w:lang w:val="en-US"/>
              </w:rPr>
              <w:t>hange</w:t>
            </w:r>
            <w:r>
              <w:rPr>
                <w:rFonts w:ascii="Arial Narrow" w:hAnsi="Arial Narrow"/>
                <w:sz w:val="20"/>
                <w:lang w:val="en-US"/>
              </w:rPr>
              <w:t xml:space="preserve"> </w:t>
            </w:r>
            <w:r w:rsidRPr="0015692F">
              <w:rPr>
                <w:rFonts w:ascii="Arial Narrow" w:hAnsi="Arial Narrow"/>
                <w:sz w:val="20"/>
                <w:lang w:val="en-US"/>
              </w:rPr>
              <w:t>in severity score after 8 weeks</w:t>
            </w:r>
          </w:p>
        </w:tc>
        <w:tc>
          <w:tcPr>
            <w:tcW w:w="522" w:type="pct"/>
            <w:vAlign w:val="center"/>
          </w:tcPr>
          <w:p w:rsidR="00E06B92" w:rsidRDefault="004A48AD" w:rsidP="004A48AD">
            <w:pPr>
              <w:jc w:val="center"/>
              <w:rPr>
                <w:rFonts w:ascii="Arial Narrow" w:hAnsi="Arial Narrow"/>
                <w:sz w:val="20"/>
                <w:lang w:val="en-US"/>
              </w:rPr>
            </w:pPr>
            <w:r>
              <w:rPr>
                <w:rFonts w:ascii="Arial Narrow" w:hAnsi="Arial Narrow"/>
                <w:sz w:val="20"/>
                <w:lang w:val="en-US"/>
              </w:rPr>
              <w:t>Not applicable</w:t>
            </w:r>
          </w:p>
        </w:tc>
      </w:tr>
    </w:tbl>
    <w:p w:rsidR="007D23BE" w:rsidRPr="007D23BE" w:rsidRDefault="007D23BE" w:rsidP="003A5ECA">
      <w:pPr>
        <w:pStyle w:val="TableFooter"/>
        <w:ind w:left="720"/>
        <w:rPr>
          <w:i/>
          <w:iCs/>
          <w:szCs w:val="18"/>
        </w:rPr>
      </w:pPr>
      <w:r w:rsidRPr="007D23BE">
        <w:rPr>
          <w:szCs w:val="18"/>
        </w:rPr>
        <w:t xml:space="preserve">Source: Adapted from Tables 19, pp81-88 and 20, pp89-97 of the submission. </w:t>
      </w:r>
      <w:r w:rsidRPr="007D23BE">
        <w:rPr>
          <w:i/>
          <w:iCs/>
          <w:szCs w:val="18"/>
        </w:rPr>
        <w:t>Additional data extracted from the respective references.</w:t>
      </w:r>
    </w:p>
    <w:p w:rsidR="007D23BE" w:rsidRPr="007D23BE" w:rsidRDefault="007D23BE" w:rsidP="007D23BE">
      <w:pPr>
        <w:pStyle w:val="TableFooter"/>
        <w:ind w:left="720"/>
        <w:rPr>
          <w:szCs w:val="18"/>
        </w:rPr>
      </w:pPr>
      <w:r w:rsidRPr="007D23BE">
        <w:rPr>
          <w:szCs w:val="18"/>
        </w:rPr>
        <w:t xml:space="preserve">Abbreviations: ASST = autologous serum skin test; CIU = chronic idiopathic </w:t>
      </w:r>
      <w:proofErr w:type="spellStart"/>
      <w:r w:rsidRPr="007D23BE">
        <w:rPr>
          <w:szCs w:val="18"/>
        </w:rPr>
        <w:t>urticaria</w:t>
      </w:r>
      <w:proofErr w:type="spellEnd"/>
      <w:r w:rsidRPr="007D23BE">
        <w:rPr>
          <w:szCs w:val="18"/>
        </w:rPr>
        <w:t xml:space="preserve">; CU-Q2oL = Chronic </w:t>
      </w:r>
      <w:proofErr w:type="spellStart"/>
      <w:r w:rsidRPr="007D23BE">
        <w:rPr>
          <w:szCs w:val="18"/>
        </w:rPr>
        <w:t>Urticaria</w:t>
      </w:r>
      <w:proofErr w:type="spellEnd"/>
      <w:r w:rsidRPr="007D23BE">
        <w:rPr>
          <w:szCs w:val="18"/>
        </w:rPr>
        <w:t xml:space="preserve"> Quality of Life Questionnaire; DB = double blind; f/u = follow-up; LTRA = leukotriene receptor antagonist; MC = multi-centre; </w:t>
      </w:r>
      <w:proofErr w:type="spellStart"/>
      <w:r w:rsidRPr="007D23BE">
        <w:rPr>
          <w:szCs w:val="18"/>
        </w:rPr>
        <w:t>mth</w:t>
      </w:r>
      <w:proofErr w:type="spellEnd"/>
      <w:r w:rsidRPr="007D23BE">
        <w:rPr>
          <w:szCs w:val="18"/>
        </w:rPr>
        <w:t xml:space="preserve"> = month; OL = open-label; R = randomised; </w:t>
      </w:r>
      <w:proofErr w:type="spellStart"/>
      <w:proofErr w:type="gramStart"/>
      <w:r w:rsidRPr="007D23BE">
        <w:rPr>
          <w:szCs w:val="18"/>
        </w:rPr>
        <w:t>std</w:t>
      </w:r>
      <w:proofErr w:type="spellEnd"/>
      <w:proofErr w:type="gramEnd"/>
      <w:r w:rsidRPr="007D23BE">
        <w:rPr>
          <w:szCs w:val="18"/>
        </w:rPr>
        <w:t xml:space="preserve"> = standard; UAS7 = </w:t>
      </w:r>
      <w:proofErr w:type="spellStart"/>
      <w:r w:rsidRPr="007D23BE">
        <w:rPr>
          <w:szCs w:val="18"/>
        </w:rPr>
        <w:t>Urticaria</w:t>
      </w:r>
      <w:proofErr w:type="spellEnd"/>
      <w:r w:rsidRPr="007D23BE">
        <w:rPr>
          <w:szCs w:val="18"/>
        </w:rPr>
        <w:t xml:space="preserve"> Activity Score over 7 days; </w:t>
      </w:r>
      <w:proofErr w:type="spellStart"/>
      <w:r w:rsidRPr="007D23BE">
        <w:rPr>
          <w:szCs w:val="18"/>
        </w:rPr>
        <w:t>wk</w:t>
      </w:r>
      <w:proofErr w:type="spellEnd"/>
      <w:r w:rsidRPr="007D23BE">
        <w:rPr>
          <w:szCs w:val="18"/>
        </w:rPr>
        <w:t xml:space="preserve"> = week</w:t>
      </w:r>
    </w:p>
    <w:p w:rsidR="006D314E" w:rsidRPr="007D23BE" w:rsidRDefault="007D23BE" w:rsidP="007D23BE">
      <w:pPr>
        <w:ind w:firstLine="720"/>
        <w:rPr>
          <w:rFonts w:ascii="Arial Narrow" w:hAnsi="Arial Narrow"/>
          <w:sz w:val="18"/>
          <w:szCs w:val="18"/>
        </w:rPr>
      </w:pPr>
      <w:proofErr w:type="gramStart"/>
      <w:r>
        <w:rPr>
          <w:rFonts w:ascii="Arial Narrow" w:hAnsi="Arial Narrow"/>
          <w:sz w:val="18"/>
          <w:szCs w:val="18"/>
          <w:vertAlign w:val="superscript"/>
        </w:rPr>
        <w:t>a</w:t>
      </w:r>
      <w:proofErr w:type="gramEnd"/>
      <w:r>
        <w:rPr>
          <w:rFonts w:ascii="Arial Narrow" w:hAnsi="Arial Narrow"/>
          <w:sz w:val="18"/>
          <w:szCs w:val="18"/>
        </w:rPr>
        <w:t xml:space="preserve"> </w:t>
      </w:r>
      <w:r w:rsidR="006D314E" w:rsidRPr="007D23BE">
        <w:rPr>
          <w:rFonts w:ascii="Arial Narrow" w:hAnsi="Arial Narrow"/>
          <w:sz w:val="18"/>
          <w:szCs w:val="18"/>
        </w:rPr>
        <w:t>Day 0-13: 5 mg/kg/day; Day 14-27: 4 mg/kg/day; from Day 28</w:t>
      </w:r>
      <w:r w:rsidR="00D96E60">
        <w:rPr>
          <w:rFonts w:ascii="Arial Narrow" w:hAnsi="Arial Narrow"/>
          <w:sz w:val="18"/>
          <w:szCs w:val="18"/>
        </w:rPr>
        <w:t xml:space="preserve"> onwards</w:t>
      </w:r>
      <w:r w:rsidR="006D314E" w:rsidRPr="007D23BE">
        <w:rPr>
          <w:rFonts w:ascii="Arial Narrow" w:hAnsi="Arial Narrow"/>
          <w:sz w:val="18"/>
          <w:szCs w:val="18"/>
        </w:rPr>
        <w:t>: 3 mg/kg/day</w:t>
      </w:r>
    </w:p>
    <w:p w:rsidR="007F1017" w:rsidRDefault="007F1017" w:rsidP="007F1017"/>
    <w:p w:rsidR="004D4DB4" w:rsidRPr="00B5618A" w:rsidRDefault="004D4DB4" w:rsidP="005B068F">
      <w:pPr>
        <w:pStyle w:val="ListParagraph"/>
        <w:widowControl/>
        <w:numPr>
          <w:ilvl w:val="1"/>
          <w:numId w:val="2"/>
        </w:numPr>
        <w:rPr>
          <w:szCs w:val="22"/>
        </w:rPr>
      </w:pPr>
      <w:r w:rsidRPr="00BE174E">
        <w:rPr>
          <w:iCs/>
        </w:rPr>
        <w:t xml:space="preserve">The risk of bias of the indirect comparison was potentially high due to the lack of exchangeability </w:t>
      </w:r>
      <w:r w:rsidR="003A5ECA" w:rsidRPr="00BE174E">
        <w:rPr>
          <w:iCs/>
        </w:rPr>
        <w:t xml:space="preserve">across </w:t>
      </w:r>
      <w:r w:rsidRPr="00BE174E">
        <w:rPr>
          <w:iCs/>
        </w:rPr>
        <w:t>the included trials.</w:t>
      </w:r>
    </w:p>
    <w:p w:rsidR="009170FF" w:rsidRPr="00BE174E" w:rsidRDefault="009170FF" w:rsidP="009170FF">
      <w:pPr>
        <w:pStyle w:val="ListParagraph"/>
        <w:widowControl/>
        <w:rPr>
          <w:szCs w:val="22"/>
        </w:rPr>
      </w:pPr>
    </w:p>
    <w:p w:rsidR="00B60939" w:rsidRPr="001A299F" w:rsidRDefault="00E00F77" w:rsidP="005B068F">
      <w:pPr>
        <w:pStyle w:val="ListParagraph"/>
        <w:numPr>
          <w:ilvl w:val="1"/>
          <w:numId w:val="2"/>
        </w:numPr>
        <w:rPr>
          <w:szCs w:val="22"/>
        </w:rPr>
      </w:pPr>
      <w:r w:rsidRPr="00BE174E">
        <w:rPr>
          <w:szCs w:val="22"/>
        </w:rPr>
        <w:t>The submission considered the GLACIAL trial as the most relevant evidence for the requested PBS-listing.</w:t>
      </w:r>
      <w:r w:rsidR="00EB7EC6" w:rsidRPr="00BE174E">
        <w:rPr>
          <w:iCs/>
          <w:szCs w:val="22"/>
        </w:rPr>
        <w:t xml:space="preserve"> </w:t>
      </w:r>
      <w:r w:rsidR="00F847CE" w:rsidRPr="00BE174E">
        <w:rPr>
          <w:iCs/>
          <w:szCs w:val="22"/>
        </w:rPr>
        <w:t>The inclusion criteri</w:t>
      </w:r>
      <w:r w:rsidR="008421B3" w:rsidRPr="00BE174E">
        <w:rPr>
          <w:iCs/>
          <w:szCs w:val="22"/>
        </w:rPr>
        <w:t>on</w:t>
      </w:r>
      <w:r w:rsidR="00F847CE" w:rsidRPr="00BE174E">
        <w:rPr>
          <w:iCs/>
          <w:szCs w:val="22"/>
        </w:rPr>
        <w:t xml:space="preserve"> </w:t>
      </w:r>
      <w:r w:rsidR="004A6DF3" w:rsidRPr="00BE174E">
        <w:rPr>
          <w:iCs/>
          <w:szCs w:val="22"/>
        </w:rPr>
        <w:t>of</w:t>
      </w:r>
      <w:r w:rsidR="00F847CE" w:rsidRPr="00BE174E">
        <w:rPr>
          <w:iCs/>
          <w:szCs w:val="22"/>
        </w:rPr>
        <w:t xml:space="preserve"> the GLACIAL trial in terms of failed</w:t>
      </w:r>
      <w:r w:rsidR="00F847CE" w:rsidRPr="001A299F">
        <w:rPr>
          <w:i/>
          <w:iCs/>
          <w:szCs w:val="22"/>
        </w:rPr>
        <w:t xml:space="preserve"> </w:t>
      </w:r>
      <w:r w:rsidR="00F847CE" w:rsidRPr="00BE174E">
        <w:rPr>
          <w:iCs/>
          <w:szCs w:val="22"/>
        </w:rPr>
        <w:t xml:space="preserve">medications </w:t>
      </w:r>
      <w:r w:rsidR="008421B3" w:rsidRPr="00BE174E">
        <w:rPr>
          <w:iCs/>
          <w:szCs w:val="22"/>
        </w:rPr>
        <w:t>was</w:t>
      </w:r>
      <w:r w:rsidR="00F847CE" w:rsidRPr="00BE174E">
        <w:rPr>
          <w:iCs/>
          <w:szCs w:val="22"/>
        </w:rPr>
        <w:t xml:space="preserve"> the most consistent with the requested PBS listing (</w:t>
      </w:r>
      <w:r w:rsidR="00BD62BA" w:rsidRPr="00BE174E">
        <w:rPr>
          <w:iCs/>
          <w:szCs w:val="22"/>
        </w:rPr>
        <w:t>with the exception of doxepin</w:t>
      </w:r>
      <w:r w:rsidR="00F847CE" w:rsidRPr="00BE174E">
        <w:rPr>
          <w:iCs/>
          <w:szCs w:val="22"/>
        </w:rPr>
        <w:t xml:space="preserve">). </w:t>
      </w:r>
      <w:r w:rsidR="0009535C" w:rsidRPr="00BE174E">
        <w:rPr>
          <w:iCs/>
          <w:szCs w:val="22"/>
        </w:rPr>
        <w:t xml:space="preserve">The submission </w:t>
      </w:r>
      <w:r w:rsidR="00746EC5" w:rsidRPr="00BE174E">
        <w:rPr>
          <w:iCs/>
          <w:szCs w:val="22"/>
        </w:rPr>
        <w:t>presented</w:t>
      </w:r>
      <w:r w:rsidR="0009535C" w:rsidRPr="00BE174E">
        <w:rPr>
          <w:iCs/>
          <w:szCs w:val="22"/>
        </w:rPr>
        <w:t xml:space="preserve"> post hoc subgroup </w:t>
      </w:r>
      <w:r w:rsidR="00D519E5" w:rsidRPr="00BE174E">
        <w:rPr>
          <w:iCs/>
          <w:szCs w:val="22"/>
        </w:rPr>
        <w:t>analyses</w:t>
      </w:r>
      <w:r w:rsidR="0009535C" w:rsidRPr="00BE174E">
        <w:rPr>
          <w:iCs/>
          <w:szCs w:val="22"/>
        </w:rPr>
        <w:t xml:space="preserve"> of patients with baseline UAS7</w:t>
      </w:r>
      <w:r w:rsidR="006640FA" w:rsidRPr="00BE174E">
        <w:rPr>
          <w:iCs/>
          <w:szCs w:val="22"/>
        </w:rPr>
        <w:t xml:space="preserve"> ≥</w:t>
      </w:r>
      <w:r w:rsidR="00666D06" w:rsidRPr="00BE174E">
        <w:rPr>
          <w:iCs/>
          <w:szCs w:val="22"/>
        </w:rPr>
        <w:t>28, consistent with the requested PBS population</w:t>
      </w:r>
      <w:r w:rsidR="00105376" w:rsidRPr="00BE174E">
        <w:rPr>
          <w:iCs/>
          <w:szCs w:val="22"/>
        </w:rPr>
        <w:t xml:space="preserve"> to inform the economic model</w:t>
      </w:r>
      <w:r w:rsidR="00666D06" w:rsidRPr="00BE174E">
        <w:rPr>
          <w:iCs/>
          <w:szCs w:val="22"/>
        </w:rPr>
        <w:t xml:space="preserve"> (the trial recruited patients with </w:t>
      </w:r>
      <w:r w:rsidR="00056F9C" w:rsidRPr="00BE174E">
        <w:rPr>
          <w:iCs/>
          <w:szCs w:val="22"/>
        </w:rPr>
        <w:t xml:space="preserve">a </w:t>
      </w:r>
      <w:r w:rsidR="00666D06" w:rsidRPr="00BE174E">
        <w:rPr>
          <w:iCs/>
          <w:szCs w:val="22"/>
        </w:rPr>
        <w:t>baseline</w:t>
      </w:r>
      <w:r w:rsidR="006640FA" w:rsidRPr="00BE174E">
        <w:rPr>
          <w:iCs/>
          <w:szCs w:val="22"/>
        </w:rPr>
        <w:t xml:space="preserve"> of</w:t>
      </w:r>
      <w:r w:rsidR="00666D06" w:rsidRPr="00BE174E">
        <w:rPr>
          <w:iCs/>
          <w:szCs w:val="22"/>
        </w:rPr>
        <w:t xml:space="preserve"> UAS7 </w:t>
      </w:r>
      <w:r w:rsidR="0009535C" w:rsidRPr="00BE174E">
        <w:rPr>
          <w:iCs/>
          <w:szCs w:val="22"/>
        </w:rPr>
        <w:t>≥16</w:t>
      </w:r>
      <w:r w:rsidR="00666D06" w:rsidRPr="00BE174E">
        <w:rPr>
          <w:iCs/>
          <w:szCs w:val="22"/>
        </w:rPr>
        <w:t>).</w:t>
      </w:r>
      <w:r w:rsidR="00666D06" w:rsidRPr="001A299F">
        <w:rPr>
          <w:i/>
          <w:iCs/>
          <w:szCs w:val="22"/>
        </w:rPr>
        <w:t xml:space="preserve"> </w:t>
      </w:r>
    </w:p>
    <w:p w:rsidR="001A299F" w:rsidRDefault="001A299F" w:rsidP="001A299F">
      <w:pPr>
        <w:rPr>
          <w:i/>
          <w:szCs w:val="22"/>
        </w:rPr>
      </w:pPr>
    </w:p>
    <w:p w:rsidR="00135EC5" w:rsidRDefault="00135EC5" w:rsidP="00135EC5">
      <w:pPr>
        <w:ind w:firstLine="709"/>
      </w:pPr>
      <w:r>
        <w:rPr>
          <w:i/>
          <w:szCs w:val="22"/>
        </w:rPr>
        <w:t>For more details on PBAC’s view, see section 7 “PBAC outcome”</w:t>
      </w:r>
    </w:p>
    <w:p w:rsidR="00135EC5" w:rsidRPr="00B741C2" w:rsidRDefault="00135EC5" w:rsidP="001A299F">
      <w:pPr>
        <w:rPr>
          <w:szCs w:val="22"/>
        </w:rPr>
      </w:pPr>
    </w:p>
    <w:p w:rsidR="00B60939" w:rsidRPr="00B741C2" w:rsidRDefault="00B60939" w:rsidP="002C2775">
      <w:pPr>
        <w:pStyle w:val="Heading2"/>
      </w:pPr>
      <w:bookmarkStart w:id="9" w:name="_Toc430007057"/>
      <w:r w:rsidRPr="00B741C2">
        <w:t>Comparative effectiveness</w:t>
      </w:r>
      <w:bookmarkEnd w:id="9"/>
    </w:p>
    <w:p w:rsidR="00B60939" w:rsidRPr="00B862E0" w:rsidRDefault="00B60939" w:rsidP="00B60939">
      <w:pPr>
        <w:rPr>
          <w:szCs w:val="22"/>
        </w:rPr>
      </w:pPr>
    </w:p>
    <w:p w:rsidR="001524F5" w:rsidRPr="00B862E0" w:rsidRDefault="001524F5" w:rsidP="005B068F">
      <w:pPr>
        <w:pStyle w:val="ListParagraph"/>
        <w:widowControl/>
        <w:numPr>
          <w:ilvl w:val="1"/>
          <w:numId w:val="2"/>
        </w:numPr>
        <w:rPr>
          <w:szCs w:val="22"/>
        </w:rPr>
      </w:pPr>
      <w:r w:rsidRPr="00B862E0">
        <w:rPr>
          <w:szCs w:val="22"/>
        </w:rPr>
        <w:t xml:space="preserve">There were statistically significant reductions in the weekly itch severity score from baseline at Week 12 among patients treated with </w:t>
      </w:r>
      <w:proofErr w:type="spellStart"/>
      <w:r w:rsidRPr="00B862E0">
        <w:rPr>
          <w:szCs w:val="22"/>
        </w:rPr>
        <w:t>omalizumab</w:t>
      </w:r>
      <w:proofErr w:type="spellEnd"/>
      <w:r w:rsidRPr="00B862E0">
        <w:rPr>
          <w:szCs w:val="22"/>
        </w:rPr>
        <w:t xml:space="preserve"> 300 mg every four weeks versus those treated with placebo across all three pivotal trials (GLACIAL, ASTERIA I, ASTERIA II)</w:t>
      </w:r>
      <w:r w:rsidR="002C23BC">
        <w:rPr>
          <w:szCs w:val="22"/>
        </w:rPr>
        <w:t>, see Table 3</w:t>
      </w:r>
      <w:r w:rsidRPr="00B862E0">
        <w:rPr>
          <w:szCs w:val="22"/>
        </w:rPr>
        <w:t>.</w:t>
      </w:r>
      <w:r w:rsidR="00E51280" w:rsidRPr="00B862E0">
        <w:rPr>
          <w:szCs w:val="22"/>
        </w:rPr>
        <w:t xml:space="preserve"> </w:t>
      </w:r>
      <w:proofErr w:type="spellStart"/>
      <w:r w:rsidR="00E51280" w:rsidRPr="00B862E0">
        <w:rPr>
          <w:szCs w:val="22"/>
        </w:rPr>
        <w:t>Omalizumab</w:t>
      </w:r>
      <w:proofErr w:type="spellEnd"/>
      <w:r w:rsidR="00E51280" w:rsidRPr="00B862E0">
        <w:rPr>
          <w:szCs w:val="22"/>
        </w:rPr>
        <w:t xml:space="preserve"> 150 mg was also statistically significantly better than placebo in reducing the weekly itch severity score at Week 12 (ASTERIA I, ASTERIA II); but the magnitude of the reduction was</w:t>
      </w:r>
      <w:r w:rsidR="00A4413B">
        <w:rPr>
          <w:szCs w:val="22"/>
        </w:rPr>
        <w:t xml:space="preserve"> numerically </w:t>
      </w:r>
      <w:r w:rsidR="000D0FD5">
        <w:rPr>
          <w:szCs w:val="22"/>
        </w:rPr>
        <w:t>s</w:t>
      </w:r>
      <w:r w:rsidR="00E51280" w:rsidRPr="00B862E0">
        <w:rPr>
          <w:szCs w:val="22"/>
        </w:rPr>
        <w:t>maller.</w:t>
      </w:r>
      <w:r w:rsidR="00043DE9">
        <w:rPr>
          <w:szCs w:val="22"/>
        </w:rPr>
        <w:t xml:space="preserve"> </w:t>
      </w:r>
    </w:p>
    <w:p w:rsidR="001524F5" w:rsidRDefault="001524F5" w:rsidP="001524F5">
      <w:pPr>
        <w:pStyle w:val="ListParagraph"/>
        <w:widowControl/>
        <w:rPr>
          <w:szCs w:val="22"/>
        </w:rPr>
      </w:pPr>
    </w:p>
    <w:p w:rsidR="00B741C2" w:rsidRDefault="00B741C2">
      <w:pPr>
        <w:widowControl/>
        <w:jc w:val="left"/>
        <w:rPr>
          <w:rFonts w:ascii="Arial Narrow" w:hAnsi="Arial Narrow"/>
          <w:b/>
          <w:bCs/>
          <w:sz w:val="20"/>
        </w:rPr>
      </w:pPr>
      <w:r>
        <w:rPr>
          <w:rFonts w:ascii="Arial Narrow" w:hAnsi="Arial Narrow"/>
          <w:b/>
          <w:bCs/>
          <w:sz w:val="20"/>
        </w:rPr>
        <w:br w:type="page"/>
      </w:r>
    </w:p>
    <w:p w:rsidR="00913419" w:rsidRPr="002C23BC" w:rsidRDefault="00EC6924" w:rsidP="00913419">
      <w:pPr>
        <w:ind w:firstLine="720"/>
      </w:pPr>
      <w:r>
        <w:rPr>
          <w:rFonts w:ascii="Arial Narrow" w:hAnsi="Arial Narrow"/>
          <w:b/>
          <w:bCs/>
          <w:sz w:val="20"/>
        </w:rPr>
        <w:t xml:space="preserve">Table 3: </w:t>
      </w:r>
      <w:r w:rsidR="00913419" w:rsidRPr="004A063D">
        <w:rPr>
          <w:rFonts w:ascii="Arial Narrow" w:hAnsi="Arial Narrow"/>
          <w:b/>
          <w:bCs/>
          <w:sz w:val="20"/>
        </w:rPr>
        <w:t xml:space="preserve">Change from baseline to Week 12 in </w:t>
      </w:r>
      <w:r w:rsidR="00913419">
        <w:rPr>
          <w:rFonts w:ascii="Arial Narrow" w:hAnsi="Arial Narrow"/>
          <w:b/>
          <w:bCs/>
          <w:sz w:val="20"/>
        </w:rPr>
        <w:t>UAS7</w:t>
      </w:r>
      <w:r w:rsidR="00913419" w:rsidRPr="004A063D">
        <w:rPr>
          <w:rFonts w:ascii="Arial Narrow" w:hAnsi="Arial Narrow"/>
          <w:b/>
          <w:bCs/>
          <w:sz w:val="20"/>
        </w:rPr>
        <w:t xml:space="preserve"> </w:t>
      </w:r>
      <w:r w:rsidR="00913419">
        <w:rPr>
          <w:rFonts w:ascii="Arial Narrow" w:hAnsi="Arial Narrow"/>
          <w:b/>
          <w:bCs/>
          <w:sz w:val="20"/>
        </w:rPr>
        <w:t>(range 0-42)</w:t>
      </w:r>
    </w:p>
    <w:tbl>
      <w:tblPr>
        <w:tblStyle w:val="TableGrid"/>
        <w:tblW w:w="8363" w:type="dxa"/>
        <w:tblInd w:w="766" w:type="dxa"/>
        <w:tblLayout w:type="fixed"/>
        <w:tblCellMar>
          <w:left w:w="57" w:type="dxa"/>
          <w:right w:w="57" w:type="dxa"/>
        </w:tblCellMar>
        <w:tblLook w:val="04A0" w:firstRow="1" w:lastRow="0" w:firstColumn="1" w:lastColumn="0" w:noHBand="0" w:noVBand="1"/>
        <w:tblCaption w:val="Table 3: Change from baseline to Week 12 in UAS7 (range 0-42)"/>
      </w:tblPr>
      <w:tblGrid>
        <w:gridCol w:w="1133"/>
        <w:gridCol w:w="425"/>
        <w:gridCol w:w="1177"/>
        <w:gridCol w:w="1162"/>
        <w:gridCol w:w="420"/>
        <w:gridCol w:w="1175"/>
        <w:gridCol w:w="1170"/>
        <w:gridCol w:w="1701"/>
      </w:tblGrid>
      <w:tr w:rsidR="00EC6924" w:rsidRPr="00EC6924" w:rsidTr="00913419">
        <w:trPr>
          <w:tblHeader/>
        </w:trPr>
        <w:tc>
          <w:tcPr>
            <w:tcW w:w="1133" w:type="dxa"/>
            <w:vMerge w:val="restart"/>
            <w:vAlign w:val="center"/>
          </w:tcPr>
          <w:p w:rsidR="00EC6924" w:rsidRPr="00EC6924" w:rsidRDefault="00EC6924" w:rsidP="00E3022B">
            <w:pPr>
              <w:jc w:val="left"/>
              <w:rPr>
                <w:rFonts w:ascii="Arial Narrow" w:hAnsi="Arial Narrow"/>
                <w:b/>
                <w:bCs/>
                <w:sz w:val="20"/>
              </w:rPr>
            </w:pPr>
            <w:r w:rsidRPr="00EC6924">
              <w:rPr>
                <w:rFonts w:ascii="Arial Narrow" w:hAnsi="Arial Narrow"/>
                <w:b/>
                <w:bCs/>
                <w:sz w:val="20"/>
              </w:rPr>
              <w:t>Trial</w:t>
            </w:r>
          </w:p>
        </w:tc>
        <w:tc>
          <w:tcPr>
            <w:tcW w:w="2764" w:type="dxa"/>
            <w:gridSpan w:val="3"/>
            <w:vAlign w:val="center"/>
          </w:tcPr>
          <w:p w:rsidR="00EC6924" w:rsidRPr="00EC6924" w:rsidRDefault="00EC6924" w:rsidP="00E3022B">
            <w:pPr>
              <w:jc w:val="center"/>
              <w:rPr>
                <w:rFonts w:ascii="Arial Narrow" w:hAnsi="Arial Narrow"/>
                <w:b/>
                <w:bCs/>
                <w:sz w:val="20"/>
              </w:rPr>
            </w:pPr>
            <w:proofErr w:type="spellStart"/>
            <w:r w:rsidRPr="00EC6924">
              <w:rPr>
                <w:rFonts w:ascii="Arial Narrow" w:hAnsi="Arial Narrow"/>
                <w:b/>
                <w:bCs/>
                <w:sz w:val="20"/>
              </w:rPr>
              <w:t>Omalizumab</w:t>
            </w:r>
            <w:proofErr w:type="spellEnd"/>
          </w:p>
        </w:tc>
        <w:tc>
          <w:tcPr>
            <w:tcW w:w="2765" w:type="dxa"/>
            <w:gridSpan w:val="3"/>
            <w:tcBorders>
              <w:right w:val="double" w:sz="4" w:space="0" w:color="auto"/>
            </w:tcBorders>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Placebo</w:t>
            </w:r>
          </w:p>
        </w:tc>
        <w:tc>
          <w:tcPr>
            <w:tcW w:w="1701" w:type="dxa"/>
            <w:vMerge w:val="restart"/>
            <w:tcBorders>
              <w:left w:val="double" w:sz="4" w:space="0" w:color="auto"/>
            </w:tcBorders>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LS mean difference in change (95% CI)</w:t>
            </w:r>
          </w:p>
        </w:tc>
      </w:tr>
      <w:tr w:rsidR="00EC6924" w:rsidRPr="00EC6924" w:rsidTr="001272BE">
        <w:trPr>
          <w:tblHeader/>
        </w:trPr>
        <w:tc>
          <w:tcPr>
            <w:tcW w:w="1133" w:type="dxa"/>
            <w:vMerge/>
            <w:vAlign w:val="center"/>
          </w:tcPr>
          <w:p w:rsidR="00EC6924" w:rsidRPr="00EC6924" w:rsidRDefault="00EC6924" w:rsidP="00E3022B">
            <w:pPr>
              <w:jc w:val="center"/>
              <w:rPr>
                <w:rFonts w:ascii="Arial Narrow" w:hAnsi="Arial Narrow"/>
                <w:b/>
                <w:bCs/>
                <w:sz w:val="20"/>
              </w:rPr>
            </w:pPr>
          </w:p>
        </w:tc>
        <w:tc>
          <w:tcPr>
            <w:tcW w:w="425" w:type="dxa"/>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n</w:t>
            </w:r>
          </w:p>
        </w:tc>
        <w:tc>
          <w:tcPr>
            <w:tcW w:w="1177" w:type="dxa"/>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Mean baseline (SD)</w:t>
            </w:r>
          </w:p>
        </w:tc>
        <w:tc>
          <w:tcPr>
            <w:tcW w:w="1162" w:type="dxa"/>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Mean change (SD)</w:t>
            </w:r>
          </w:p>
        </w:tc>
        <w:tc>
          <w:tcPr>
            <w:tcW w:w="420" w:type="dxa"/>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n</w:t>
            </w:r>
          </w:p>
        </w:tc>
        <w:tc>
          <w:tcPr>
            <w:tcW w:w="1175" w:type="dxa"/>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Mean baseline (SD)</w:t>
            </w:r>
          </w:p>
        </w:tc>
        <w:tc>
          <w:tcPr>
            <w:tcW w:w="1170" w:type="dxa"/>
            <w:tcBorders>
              <w:right w:val="double" w:sz="4" w:space="0" w:color="auto"/>
            </w:tcBorders>
            <w:vAlign w:val="center"/>
          </w:tcPr>
          <w:p w:rsidR="00EC6924" w:rsidRPr="00EC6924" w:rsidRDefault="00EC6924" w:rsidP="00E3022B">
            <w:pPr>
              <w:jc w:val="center"/>
              <w:rPr>
                <w:rFonts w:ascii="Arial Narrow" w:hAnsi="Arial Narrow"/>
                <w:b/>
                <w:bCs/>
                <w:sz w:val="20"/>
              </w:rPr>
            </w:pPr>
            <w:r w:rsidRPr="00EC6924">
              <w:rPr>
                <w:rFonts w:ascii="Arial Narrow" w:hAnsi="Arial Narrow"/>
                <w:b/>
                <w:bCs/>
                <w:sz w:val="20"/>
              </w:rPr>
              <w:t>Mean change (SD)</w:t>
            </w:r>
          </w:p>
        </w:tc>
        <w:tc>
          <w:tcPr>
            <w:tcW w:w="1701" w:type="dxa"/>
            <w:vMerge/>
            <w:tcBorders>
              <w:left w:val="double" w:sz="4" w:space="0" w:color="auto"/>
            </w:tcBorders>
            <w:vAlign w:val="center"/>
          </w:tcPr>
          <w:p w:rsidR="00EC6924" w:rsidRPr="00EC6924" w:rsidRDefault="00EC6924" w:rsidP="00E3022B">
            <w:pPr>
              <w:jc w:val="center"/>
              <w:rPr>
                <w:rFonts w:ascii="Arial Narrow" w:hAnsi="Arial Narrow"/>
                <w:b/>
                <w:bCs/>
                <w:sz w:val="20"/>
              </w:rPr>
            </w:pPr>
          </w:p>
        </w:tc>
      </w:tr>
      <w:tr w:rsidR="00913419" w:rsidRPr="00EC6924" w:rsidTr="00913419">
        <w:tc>
          <w:tcPr>
            <w:tcW w:w="8363" w:type="dxa"/>
            <w:gridSpan w:val="8"/>
            <w:tcBorders>
              <w:left w:val="single" w:sz="4" w:space="0" w:color="auto"/>
            </w:tcBorders>
          </w:tcPr>
          <w:p w:rsidR="00913419" w:rsidRPr="00EC6924" w:rsidRDefault="00913419" w:rsidP="00E3022B">
            <w:pPr>
              <w:jc w:val="left"/>
              <w:rPr>
                <w:rFonts w:ascii="Arial Narrow" w:hAnsi="Arial Narrow"/>
                <w:sz w:val="20"/>
              </w:rPr>
            </w:pPr>
            <w:proofErr w:type="spellStart"/>
            <w:r w:rsidRPr="00EC6924">
              <w:rPr>
                <w:rFonts w:ascii="Arial Narrow" w:hAnsi="Arial Narrow"/>
                <w:sz w:val="20"/>
              </w:rPr>
              <w:t>Omalizumab</w:t>
            </w:r>
            <w:proofErr w:type="spellEnd"/>
            <w:r w:rsidRPr="00EC6924">
              <w:rPr>
                <w:rFonts w:ascii="Arial Narrow" w:hAnsi="Arial Narrow"/>
                <w:sz w:val="20"/>
              </w:rPr>
              <w:t xml:space="preserve"> 300 mg</w:t>
            </w:r>
          </w:p>
        </w:tc>
      </w:tr>
      <w:tr w:rsidR="00913419" w:rsidRPr="00EC6924" w:rsidTr="001272BE">
        <w:tc>
          <w:tcPr>
            <w:tcW w:w="1133" w:type="dxa"/>
          </w:tcPr>
          <w:p w:rsidR="00913419" w:rsidRPr="00EC6924" w:rsidRDefault="00913419" w:rsidP="00E3022B">
            <w:pPr>
              <w:rPr>
                <w:rFonts w:ascii="Arial Narrow" w:hAnsi="Arial Narrow"/>
                <w:sz w:val="20"/>
                <w:vertAlign w:val="superscript"/>
              </w:rPr>
            </w:pPr>
            <w:proofErr w:type="spellStart"/>
            <w:r w:rsidRPr="00EC6924">
              <w:rPr>
                <w:rFonts w:ascii="Arial Narrow" w:hAnsi="Arial Narrow"/>
                <w:sz w:val="20"/>
              </w:rPr>
              <w:t>GLACIAL</w:t>
            </w:r>
            <w:r w:rsidRPr="00EC6924">
              <w:rPr>
                <w:rFonts w:ascii="Arial Narrow" w:hAnsi="Arial Narrow"/>
                <w:sz w:val="20"/>
                <w:vertAlign w:val="superscript"/>
              </w:rPr>
              <w:t>a</w:t>
            </w:r>
            <w:proofErr w:type="spellEnd"/>
          </w:p>
        </w:tc>
        <w:tc>
          <w:tcPr>
            <w:tcW w:w="42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252</w:t>
            </w:r>
          </w:p>
        </w:tc>
        <w:tc>
          <w:tcPr>
            <w:tcW w:w="1177"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31.2 (6.6)</w:t>
            </w:r>
          </w:p>
        </w:tc>
        <w:tc>
          <w:tcPr>
            <w:tcW w:w="1162"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-19.01 (13.15)</w:t>
            </w:r>
          </w:p>
        </w:tc>
        <w:tc>
          <w:tcPr>
            <w:tcW w:w="420"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83</w:t>
            </w:r>
          </w:p>
        </w:tc>
        <w:tc>
          <w:tcPr>
            <w:tcW w:w="117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30.2 (6.7)</w:t>
            </w:r>
          </w:p>
        </w:tc>
        <w:tc>
          <w:tcPr>
            <w:tcW w:w="1170" w:type="dxa"/>
            <w:tcBorders>
              <w:righ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-8.50 (11.71)</w:t>
            </w:r>
          </w:p>
        </w:tc>
        <w:tc>
          <w:tcPr>
            <w:tcW w:w="1701" w:type="dxa"/>
            <w:tcBorders>
              <w:lef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b/>
                <w:bCs/>
                <w:sz w:val="20"/>
              </w:rPr>
              <w:t>-10.02 (-13.17, -6.86)</w:t>
            </w:r>
          </w:p>
        </w:tc>
      </w:tr>
      <w:tr w:rsidR="00913419" w:rsidRPr="00EC6924" w:rsidTr="001272BE">
        <w:tc>
          <w:tcPr>
            <w:tcW w:w="1133" w:type="dxa"/>
          </w:tcPr>
          <w:p w:rsidR="00913419" w:rsidRPr="00EC6924" w:rsidRDefault="00913419" w:rsidP="00E3022B">
            <w:pPr>
              <w:rPr>
                <w:rFonts w:ascii="Arial Narrow" w:hAnsi="Arial Narrow"/>
                <w:sz w:val="20"/>
                <w:vertAlign w:val="superscript"/>
              </w:rPr>
            </w:pPr>
            <w:r w:rsidRPr="00EC6924">
              <w:rPr>
                <w:rFonts w:ascii="Arial Narrow" w:hAnsi="Arial Narrow"/>
                <w:sz w:val="20"/>
              </w:rPr>
              <w:t xml:space="preserve">ASTERIA </w:t>
            </w:r>
            <w:proofErr w:type="spellStart"/>
            <w:r w:rsidRPr="00EC6924">
              <w:rPr>
                <w:rFonts w:ascii="Arial Narrow" w:hAnsi="Arial Narrow"/>
                <w:sz w:val="20"/>
              </w:rPr>
              <w:t>I</w:t>
            </w:r>
            <w:r w:rsidRPr="00EC6924">
              <w:rPr>
                <w:rFonts w:ascii="Arial Narrow" w:hAnsi="Arial Narrow"/>
                <w:sz w:val="20"/>
                <w:vertAlign w:val="superscript"/>
              </w:rPr>
              <w:t>a</w:t>
            </w:r>
            <w:proofErr w:type="spellEnd"/>
          </w:p>
        </w:tc>
        <w:tc>
          <w:tcPr>
            <w:tcW w:w="42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81</w:t>
            </w:r>
          </w:p>
        </w:tc>
        <w:tc>
          <w:tcPr>
            <w:tcW w:w="1177"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31.3 (5.8)</w:t>
            </w:r>
          </w:p>
        </w:tc>
        <w:tc>
          <w:tcPr>
            <w:tcW w:w="1162"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-20.75 (12.17)</w:t>
            </w:r>
          </w:p>
        </w:tc>
        <w:tc>
          <w:tcPr>
            <w:tcW w:w="420"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80</w:t>
            </w:r>
          </w:p>
        </w:tc>
        <w:tc>
          <w:tcPr>
            <w:tcW w:w="117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31.1 (6.7)</w:t>
            </w:r>
          </w:p>
        </w:tc>
        <w:tc>
          <w:tcPr>
            <w:tcW w:w="1170" w:type="dxa"/>
            <w:tcBorders>
              <w:righ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-8.01 (11.47)</w:t>
            </w:r>
          </w:p>
        </w:tc>
        <w:tc>
          <w:tcPr>
            <w:tcW w:w="1701" w:type="dxa"/>
            <w:tcBorders>
              <w:lef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b/>
                <w:bCs/>
                <w:sz w:val="20"/>
              </w:rPr>
              <w:t>-12.80 (-16.44, -9.16)</w:t>
            </w:r>
          </w:p>
        </w:tc>
      </w:tr>
      <w:tr w:rsidR="00913419" w:rsidRPr="00EC6924" w:rsidTr="001272BE">
        <w:tc>
          <w:tcPr>
            <w:tcW w:w="1133" w:type="dxa"/>
          </w:tcPr>
          <w:p w:rsidR="00913419" w:rsidRPr="00EC6924" w:rsidRDefault="00913419" w:rsidP="00E3022B">
            <w:pPr>
              <w:rPr>
                <w:rFonts w:ascii="Arial Narrow" w:hAnsi="Arial Narrow"/>
                <w:sz w:val="20"/>
                <w:vertAlign w:val="superscript"/>
              </w:rPr>
            </w:pPr>
            <w:r w:rsidRPr="00EC6924">
              <w:rPr>
                <w:rFonts w:ascii="Arial Narrow" w:hAnsi="Arial Narrow"/>
                <w:sz w:val="20"/>
              </w:rPr>
              <w:t xml:space="preserve">ASTERIA </w:t>
            </w:r>
            <w:proofErr w:type="spellStart"/>
            <w:r w:rsidRPr="00EC6924">
              <w:rPr>
                <w:rFonts w:ascii="Arial Narrow" w:hAnsi="Arial Narrow"/>
                <w:sz w:val="20"/>
              </w:rPr>
              <w:t>II</w:t>
            </w:r>
            <w:r w:rsidRPr="00EC6924">
              <w:rPr>
                <w:rFonts w:ascii="Arial Narrow" w:hAnsi="Arial Narrow"/>
                <w:sz w:val="20"/>
                <w:vertAlign w:val="superscript"/>
              </w:rPr>
              <w:t>a</w:t>
            </w:r>
            <w:proofErr w:type="spellEnd"/>
          </w:p>
        </w:tc>
        <w:tc>
          <w:tcPr>
            <w:tcW w:w="42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79</w:t>
            </w:r>
          </w:p>
        </w:tc>
        <w:tc>
          <w:tcPr>
            <w:tcW w:w="1177"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29.5 (6.9)</w:t>
            </w:r>
          </w:p>
        </w:tc>
        <w:tc>
          <w:tcPr>
            <w:tcW w:w="1162"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-21.74 (12.78)</w:t>
            </w:r>
          </w:p>
        </w:tc>
        <w:tc>
          <w:tcPr>
            <w:tcW w:w="420"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79</w:t>
            </w:r>
          </w:p>
        </w:tc>
        <w:tc>
          <w:tcPr>
            <w:tcW w:w="117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31.0 (6.6)</w:t>
            </w:r>
          </w:p>
        </w:tc>
        <w:tc>
          <w:tcPr>
            <w:tcW w:w="1170" w:type="dxa"/>
            <w:tcBorders>
              <w:righ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sz w:val="20"/>
              </w:rPr>
              <w:t>-10.36 (11.61)</w:t>
            </w:r>
          </w:p>
        </w:tc>
        <w:tc>
          <w:tcPr>
            <w:tcW w:w="1701" w:type="dxa"/>
            <w:tcBorders>
              <w:lef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b/>
                <w:bCs/>
                <w:sz w:val="20"/>
              </w:rPr>
              <w:t>-12.40 (-16.13, -8.66)</w:t>
            </w:r>
          </w:p>
        </w:tc>
      </w:tr>
      <w:tr w:rsidR="00913419" w:rsidRPr="00EC6924" w:rsidTr="001272BE">
        <w:tc>
          <w:tcPr>
            <w:tcW w:w="1133" w:type="dxa"/>
          </w:tcPr>
          <w:p w:rsidR="00913419" w:rsidRPr="00EC6924" w:rsidRDefault="00913419" w:rsidP="00E3022B">
            <w:pPr>
              <w:rPr>
                <w:rFonts w:ascii="Arial Narrow" w:hAnsi="Arial Narrow"/>
                <w:i/>
                <w:iCs/>
                <w:sz w:val="20"/>
              </w:rPr>
            </w:pPr>
            <w:r w:rsidRPr="00EC6924">
              <w:rPr>
                <w:rFonts w:ascii="Arial Narrow" w:hAnsi="Arial Narrow"/>
                <w:i/>
                <w:iCs/>
                <w:sz w:val="20"/>
              </w:rPr>
              <w:t>X-</w:t>
            </w:r>
            <w:proofErr w:type="spellStart"/>
            <w:r w:rsidRPr="00EC6924">
              <w:rPr>
                <w:rFonts w:ascii="Arial Narrow" w:hAnsi="Arial Narrow"/>
                <w:i/>
                <w:iCs/>
                <w:sz w:val="20"/>
              </w:rPr>
              <w:t>ACT</w:t>
            </w:r>
            <w:r w:rsidRPr="00EC6924">
              <w:rPr>
                <w:rFonts w:ascii="Arial Narrow" w:hAnsi="Arial Narrow"/>
                <w:i/>
                <w:iCs/>
                <w:sz w:val="20"/>
                <w:vertAlign w:val="superscript"/>
              </w:rPr>
              <w:t>b</w:t>
            </w:r>
            <w:proofErr w:type="spellEnd"/>
            <w:r w:rsidRPr="00EC6924">
              <w:rPr>
                <w:rFonts w:ascii="Arial Narrow" w:hAnsi="Arial Narrow"/>
                <w:i/>
                <w:iCs/>
                <w:sz w:val="20"/>
              </w:rPr>
              <w:t xml:space="preserve"> (supportive)</w:t>
            </w:r>
          </w:p>
        </w:tc>
        <w:tc>
          <w:tcPr>
            <w:tcW w:w="425" w:type="dxa"/>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44</w:t>
            </w:r>
          </w:p>
        </w:tc>
        <w:tc>
          <w:tcPr>
            <w:tcW w:w="1177" w:type="dxa"/>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26.5 (8.2)</w:t>
            </w:r>
          </w:p>
        </w:tc>
        <w:tc>
          <w:tcPr>
            <w:tcW w:w="1162" w:type="dxa"/>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-16.4 (14.3)</w:t>
            </w:r>
          </w:p>
        </w:tc>
        <w:tc>
          <w:tcPr>
            <w:tcW w:w="420" w:type="dxa"/>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47</w:t>
            </w:r>
          </w:p>
        </w:tc>
        <w:tc>
          <w:tcPr>
            <w:tcW w:w="1175" w:type="dxa"/>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27.9 (8.7)</w:t>
            </w:r>
          </w:p>
        </w:tc>
        <w:tc>
          <w:tcPr>
            <w:tcW w:w="1170" w:type="dxa"/>
            <w:tcBorders>
              <w:right w:val="double" w:sz="4" w:space="0" w:color="auto"/>
            </w:tcBorders>
            <w:vAlign w:val="center"/>
          </w:tcPr>
          <w:p w:rsidR="00913419" w:rsidRPr="00EC6924" w:rsidRDefault="00913419" w:rsidP="00E3022B">
            <w:pPr>
              <w:jc w:val="center"/>
              <w:rPr>
                <w:rFonts w:ascii="Arial Narrow" w:hAnsi="Arial Narrow"/>
                <w:i/>
                <w:iCs/>
                <w:sz w:val="20"/>
              </w:rPr>
            </w:pPr>
            <w:r w:rsidRPr="00EC6924">
              <w:rPr>
                <w:rFonts w:ascii="Arial Narrow" w:hAnsi="Arial Narrow"/>
                <w:i/>
                <w:iCs/>
                <w:sz w:val="20"/>
              </w:rPr>
              <w:t>-4.4 (13.3)</w:t>
            </w:r>
          </w:p>
        </w:tc>
        <w:tc>
          <w:tcPr>
            <w:tcW w:w="1701" w:type="dxa"/>
            <w:tcBorders>
              <w:left w:val="double" w:sz="4" w:space="0" w:color="auto"/>
            </w:tcBorders>
            <w:vAlign w:val="center"/>
          </w:tcPr>
          <w:p w:rsidR="00913419" w:rsidRPr="00EC6924" w:rsidRDefault="00913419" w:rsidP="00E3022B">
            <w:pPr>
              <w:jc w:val="center"/>
              <w:rPr>
                <w:rFonts w:ascii="Arial Narrow" w:hAnsi="Arial Narrow"/>
                <w:b/>
                <w:bCs/>
                <w:i/>
                <w:iCs/>
                <w:sz w:val="20"/>
              </w:rPr>
            </w:pPr>
            <w:r w:rsidRPr="00EC6924">
              <w:rPr>
                <w:rFonts w:ascii="Arial Narrow" w:hAnsi="Arial Narrow"/>
                <w:b/>
                <w:bCs/>
                <w:i/>
                <w:iCs/>
                <w:sz w:val="20"/>
              </w:rPr>
              <w:t>-13.2 (-19.3, -7.1)</w:t>
            </w:r>
          </w:p>
        </w:tc>
      </w:tr>
      <w:tr w:rsidR="00913419" w:rsidRPr="00EC6924" w:rsidTr="00913419">
        <w:tc>
          <w:tcPr>
            <w:tcW w:w="8363" w:type="dxa"/>
            <w:gridSpan w:val="8"/>
            <w:tcBorders>
              <w:left w:val="single" w:sz="4" w:space="0" w:color="auto"/>
            </w:tcBorders>
          </w:tcPr>
          <w:p w:rsidR="00913419" w:rsidRPr="00EC6924" w:rsidRDefault="00913419" w:rsidP="00E3022B">
            <w:pPr>
              <w:jc w:val="left"/>
              <w:rPr>
                <w:rFonts w:ascii="Arial Narrow" w:hAnsi="Arial Narrow"/>
                <w:sz w:val="20"/>
              </w:rPr>
            </w:pPr>
            <w:proofErr w:type="spellStart"/>
            <w:r w:rsidRPr="00EC6924">
              <w:rPr>
                <w:rFonts w:ascii="Arial Narrow" w:hAnsi="Arial Narrow"/>
                <w:sz w:val="20"/>
              </w:rPr>
              <w:t>Omalizumab</w:t>
            </w:r>
            <w:proofErr w:type="spellEnd"/>
            <w:r w:rsidRPr="00EC6924">
              <w:rPr>
                <w:rFonts w:ascii="Arial Narrow" w:hAnsi="Arial Narrow"/>
                <w:sz w:val="20"/>
              </w:rPr>
              <w:t xml:space="preserve"> 150 mg</w:t>
            </w:r>
          </w:p>
        </w:tc>
      </w:tr>
      <w:tr w:rsidR="00913419" w:rsidRPr="00EC6924" w:rsidTr="001272BE">
        <w:tc>
          <w:tcPr>
            <w:tcW w:w="1133" w:type="dxa"/>
          </w:tcPr>
          <w:p w:rsidR="00913419" w:rsidRPr="00EC6924" w:rsidRDefault="00913419" w:rsidP="00E3022B">
            <w:pPr>
              <w:rPr>
                <w:rFonts w:ascii="Arial Narrow" w:hAnsi="Arial Narrow"/>
                <w:sz w:val="20"/>
              </w:rPr>
            </w:pPr>
            <w:r w:rsidRPr="00EC6924">
              <w:rPr>
                <w:rFonts w:ascii="Arial Narrow" w:hAnsi="Arial Narrow"/>
                <w:sz w:val="20"/>
              </w:rPr>
              <w:t xml:space="preserve">ASTERIA </w:t>
            </w:r>
            <w:proofErr w:type="spellStart"/>
            <w:r w:rsidRPr="00EC6924">
              <w:rPr>
                <w:rFonts w:ascii="Arial Narrow" w:hAnsi="Arial Narrow"/>
                <w:sz w:val="20"/>
              </w:rPr>
              <w:t>I</w:t>
            </w:r>
            <w:r w:rsidRPr="00EC6924">
              <w:rPr>
                <w:rFonts w:ascii="Arial Narrow" w:hAnsi="Arial Narrow"/>
                <w:sz w:val="20"/>
                <w:vertAlign w:val="superscript"/>
              </w:rPr>
              <w:t>a</w:t>
            </w:r>
            <w:proofErr w:type="spellEnd"/>
          </w:p>
        </w:tc>
        <w:tc>
          <w:tcPr>
            <w:tcW w:w="42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80</w:t>
            </w:r>
          </w:p>
        </w:tc>
        <w:tc>
          <w:tcPr>
            <w:tcW w:w="1177"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30.3 (7.3)</w:t>
            </w:r>
          </w:p>
        </w:tc>
        <w:tc>
          <w:tcPr>
            <w:tcW w:w="1162"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-14.44 (12.95)</w:t>
            </w:r>
          </w:p>
        </w:tc>
        <w:tc>
          <w:tcPr>
            <w:tcW w:w="420"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80</w:t>
            </w:r>
          </w:p>
        </w:tc>
        <w:tc>
          <w:tcPr>
            <w:tcW w:w="117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31.1 (6.7)</w:t>
            </w:r>
          </w:p>
        </w:tc>
        <w:tc>
          <w:tcPr>
            <w:tcW w:w="1170" w:type="dxa"/>
            <w:tcBorders>
              <w:righ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-8.01 (11.47)</w:t>
            </w:r>
          </w:p>
        </w:tc>
        <w:tc>
          <w:tcPr>
            <w:tcW w:w="1701" w:type="dxa"/>
            <w:tcBorders>
              <w:lef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b/>
                <w:bCs/>
                <w:sz w:val="20"/>
              </w:rPr>
              <w:t>-6.54 (-10.33, -2.75)</w:t>
            </w:r>
          </w:p>
        </w:tc>
      </w:tr>
      <w:tr w:rsidR="00913419" w:rsidRPr="00EC6924" w:rsidTr="001272BE">
        <w:tc>
          <w:tcPr>
            <w:tcW w:w="1133" w:type="dxa"/>
          </w:tcPr>
          <w:p w:rsidR="00913419" w:rsidRPr="00EC6924" w:rsidRDefault="00913419" w:rsidP="00E3022B">
            <w:pPr>
              <w:rPr>
                <w:rFonts w:ascii="Arial Narrow" w:hAnsi="Arial Narrow"/>
                <w:sz w:val="20"/>
              </w:rPr>
            </w:pPr>
            <w:r w:rsidRPr="00EC6924">
              <w:rPr>
                <w:rFonts w:ascii="Arial Narrow" w:hAnsi="Arial Narrow"/>
                <w:sz w:val="20"/>
              </w:rPr>
              <w:t xml:space="preserve">ASTERIA </w:t>
            </w:r>
            <w:proofErr w:type="spellStart"/>
            <w:r w:rsidRPr="00EC6924">
              <w:rPr>
                <w:rFonts w:ascii="Arial Narrow" w:hAnsi="Arial Narrow"/>
                <w:sz w:val="20"/>
              </w:rPr>
              <w:t>II</w:t>
            </w:r>
            <w:r w:rsidRPr="00EC6924">
              <w:rPr>
                <w:rFonts w:ascii="Arial Narrow" w:hAnsi="Arial Narrow"/>
                <w:sz w:val="20"/>
                <w:vertAlign w:val="superscript"/>
              </w:rPr>
              <w:t>a</w:t>
            </w:r>
            <w:proofErr w:type="spellEnd"/>
          </w:p>
        </w:tc>
        <w:tc>
          <w:tcPr>
            <w:tcW w:w="42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82</w:t>
            </w:r>
          </w:p>
        </w:tc>
        <w:tc>
          <w:tcPr>
            <w:tcW w:w="1177"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31.4 (7.0)</w:t>
            </w:r>
          </w:p>
        </w:tc>
        <w:tc>
          <w:tcPr>
            <w:tcW w:w="1162"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-17.89 (13.23)</w:t>
            </w:r>
          </w:p>
        </w:tc>
        <w:tc>
          <w:tcPr>
            <w:tcW w:w="420"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79</w:t>
            </w:r>
          </w:p>
        </w:tc>
        <w:tc>
          <w:tcPr>
            <w:tcW w:w="1175" w:type="dxa"/>
            <w:vAlign w:val="center"/>
          </w:tcPr>
          <w:p w:rsidR="00913419" w:rsidRPr="00EC6924" w:rsidRDefault="00913419" w:rsidP="00E3022B">
            <w:pPr>
              <w:jc w:val="center"/>
              <w:rPr>
                <w:rFonts w:ascii="Arial Narrow" w:hAnsi="Arial Narrow"/>
                <w:sz w:val="20"/>
              </w:rPr>
            </w:pPr>
            <w:r w:rsidRPr="00EC6924">
              <w:rPr>
                <w:rFonts w:ascii="Arial Narrow" w:hAnsi="Arial Narrow"/>
                <w:sz w:val="20"/>
              </w:rPr>
              <w:t>31.0 (6.6)</w:t>
            </w:r>
          </w:p>
        </w:tc>
        <w:tc>
          <w:tcPr>
            <w:tcW w:w="1170" w:type="dxa"/>
            <w:tcBorders>
              <w:righ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sz w:val="20"/>
              </w:rPr>
              <w:t>-10.36 (11.61)</w:t>
            </w:r>
          </w:p>
        </w:tc>
        <w:tc>
          <w:tcPr>
            <w:tcW w:w="1701" w:type="dxa"/>
            <w:tcBorders>
              <w:left w:val="double" w:sz="4" w:space="0" w:color="auto"/>
            </w:tcBorders>
            <w:vAlign w:val="center"/>
          </w:tcPr>
          <w:p w:rsidR="00913419" w:rsidRPr="00EC6924" w:rsidRDefault="00913419" w:rsidP="00E3022B">
            <w:pPr>
              <w:jc w:val="center"/>
              <w:rPr>
                <w:rFonts w:ascii="Arial Narrow" w:hAnsi="Arial Narrow"/>
                <w:sz w:val="20"/>
              </w:rPr>
            </w:pPr>
            <w:r w:rsidRPr="00EC6924">
              <w:rPr>
                <w:rFonts w:ascii="Arial Narrow" w:hAnsi="Arial Narrow"/>
                <w:b/>
                <w:bCs/>
                <w:sz w:val="20"/>
              </w:rPr>
              <w:t>-7.69 (-11.49, -3.88)</w:t>
            </w:r>
          </w:p>
        </w:tc>
      </w:tr>
    </w:tbl>
    <w:p w:rsidR="00913419" w:rsidRPr="004A063D" w:rsidRDefault="00913419" w:rsidP="00913419">
      <w:pPr>
        <w:ind w:left="720"/>
        <w:rPr>
          <w:rFonts w:ascii="Arial Narrow" w:hAnsi="Arial Narrow"/>
          <w:i/>
          <w:iCs/>
          <w:sz w:val="18"/>
          <w:szCs w:val="18"/>
        </w:rPr>
      </w:pPr>
      <w:r w:rsidRPr="004A063D">
        <w:rPr>
          <w:rFonts w:ascii="Arial Narrow" w:hAnsi="Arial Narrow"/>
          <w:sz w:val="18"/>
          <w:szCs w:val="18"/>
        </w:rPr>
        <w:t>Source: Adapted from Tables 25, pp111-113 and 3</w:t>
      </w:r>
      <w:r>
        <w:rPr>
          <w:rFonts w:ascii="Arial Narrow" w:hAnsi="Arial Narrow"/>
          <w:sz w:val="18"/>
          <w:szCs w:val="18"/>
        </w:rPr>
        <w:t>1</w:t>
      </w:r>
      <w:r w:rsidRPr="004A063D">
        <w:rPr>
          <w:rFonts w:ascii="Arial Narrow" w:hAnsi="Arial Narrow"/>
          <w:sz w:val="18"/>
          <w:szCs w:val="18"/>
        </w:rPr>
        <w:t>, p13</w:t>
      </w:r>
      <w:r>
        <w:rPr>
          <w:rFonts w:ascii="Arial Narrow" w:hAnsi="Arial Narrow"/>
          <w:sz w:val="18"/>
          <w:szCs w:val="18"/>
        </w:rPr>
        <w:t>9</w:t>
      </w:r>
      <w:r w:rsidRPr="004A063D">
        <w:rPr>
          <w:rFonts w:ascii="Arial Narrow" w:hAnsi="Arial Narrow"/>
          <w:sz w:val="18"/>
          <w:szCs w:val="18"/>
        </w:rPr>
        <w:t xml:space="preserve"> of the submission. </w:t>
      </w:r>
    </w:p>
    <w:p w:rsidR="00913419" w:rsidRDefault="00913419" w:rsidP="00913419">
      <w:pPr>
        <w:pStyle w:val="TableFooter"/>
        <w:ind w:left="720"/>
      </w:pPr>
      <w:r w:rsidRPr="004A063D">
        <w:rPr>
          <w:szCs w:val="18"/>
        </w:rPr>
        <w:t xml:space="preserve">Abbreviations: BOCF = baseline </w:t>
      </w:r>
      <w:r>
        <w:rPr>
          <w:szCs w:val="18"/>
        </w:rPr>
        <w:t>observation</w:t>
      </w:r>
      <w:r w:rsidRPr="004A063D">
        <w:rPr>
          <w:szCs w:val="18"/>
        </w:rPr>
        <w:t xml:space="preserve"> carried forward;</w:t>
      </w:r>
      <w:r>
        <w:rPr>
          <w:szCs w:val="18"/>
        </w:rPr>
        <w:t xml:space="preserve"> </w:t>
      </w:r>
      <w:r w:rsidRPr="004A063D">
        <w:rPr>
          <w:szCs w:val="18"/>
        </w:rPr>
        <w:t xml:space="preserve">CI = confidence interval; </w:t>
      </w:r>
      <w:r>
        <w:rPr>
          <w:szCs w:val="18"/>
        </w:rPr>
        <w:t>FAS = full analysis set;</w:t>
      </w:r>
      <w:r w:rsidRPr="004A063D">
        <w:rPr>
          <w:szCs w:val="18"/>
        </w:rPr>
        <w:t xml:space="preserve"> </w:t>
      </w:r>
      <w:r>
        <w:rPr>
          <w:szCs w:val="18"/>
        </w:rPr>
        <w:t xml:space="preserve">LOCF = last observation carried forward; </w:t>
      </w:r>
      <w:r w:rsidRPr="004A063D">
        <w:rPr>
          <w:szCs w:val="18"/>
        </w:rPr>
        <w:t xml:space="preserve">LS = least squares; </w:t>
      </w:r>
      <w:proofErr w:type="spellStart"/>
      <w:r w:rsidRPr="004A063D">
        <w:rPr>
          <w:szCs w:val="18"/>
        </w:rPr>
        <w:t>mITT</w:t>
      </w:r>
      <w:proofErr w:type="spellEnd"/>
      <w:r w:rsidRPr="004A063D">
        <w:rPr>
          <w:szCs w:val="18"/>
        </w:rPr>
        <w:t xml:space="preserve"> = modified intention-to-treat; SD = standard deviation</w:t>
      </w:r>
      <w:r>
        <w:rPr>
          <w:szCs w:val="18"/>
        </w:rPr>
        <w:t xml:space="preserve">; </w:t>
      </w:r>
      <w:r w:rsidRPr="000931EB">
        <w:t>UAS7</w:t>
      </w:r>
      <w:r>
        <w:t xml:space="preserve"> = </w:t>
      </w:r>
      <w:proofErr w:type="spellStart"/>
      <w:r w:rsidRPr="008A74F9">
        <w:t>Urticaria</w:t>
      </w:r>
      <w:proofErr w:type="spellEnd"/>
      <w:r w:rsidRPr="008A74F9">
        <w:t xml:space="preserve"> Activity Score</w:t>
      </w:r>
      <w:r>
        <w:t xml:space="preserve"> over 7 days</w:t>
      </w:r>
    </w:p>
    <w:p w:rsidR="00913419" w:rsidRDefault="00913419" w:rsidP="00913419">
      <w:pPr>
        <w:ind w:firstLine="720"/>
        <w:rPr>
          <w:rFonts w:ascii="Arial Narrow" w:hAnsi="Arial Narrow"/>
          <w:sz w:val="18"/>
          <w:szCs w:val="18"/>
        </w:rPr>
      </w:pPr>
      <w:r w:rsidRPr="004A063D">
        <w:rPr>
          <w:rFonts w:ascii="Arial Narrow" w:hAnsi="Arial Narrow"/>
          <w:sz w:val="18"/>
          <w:szCs w:val="18"/>
        </w:rPr>
        <w:t>Note: Treatment group difference (</w:t>
      </w:r>
      <w:proofErr w:type="spellStart"/>
      <w:r w:rsidRPr="004A063D">
        <w:rPr>
          <w:rFonts w:ascii="Arial Narrow" w:hAnsi="Arial Narrow"/>
          <w:sz w:val="18"/>
          <w:szCs w:val="18"/>
        </w:rPr>
        <w:t>omalizumab</w:t>
      </w:r>
      <w:proofErr w:type="spellEnd"/>
      <w:r w:rsidRPr="004A063D">
        <w:rPr>
          <w:rFonts w:ascii="Arial Narrow" w:hAnsi="Arial Narrow"/>
          <w:sz w:val="18"/>
          <w:szCs w:val="18"/>
        </w:rPr>
        <w:t xml:space="preserve"> minus placebo)</w:t>
      </w:r>
    </w:p>
    <w:p w:rsidR="00734BCC" w:rsidRPr="007E2D26" w:rsidRDefault="003E29B9" w:rsidP="004F4D3B">
      <w:pPr>
        <w:tabs>
          <w:tab w:val="left" w:pos="709"/>
          <w:tab w:val="left" w:pos="851"/>
        </w:tabs>
        <w:ind w:left="993" w:hanging="993"/>
        <w:rPr>
          <w:rFonts w:ascii="Arial Narrow" w:hAnsi="Arial Narrow"/>
          <w:sz w:val="18"/>
          <w:szCs w:val="18"/>
        </w:rPr>
      </w:pPr>
      <w:r>
        <w:rPr>
          <w:rFonts w:ascii="Arial Narrow" w:hAnsi="Arial Narrow"/>
          <w:sz w:val="18"/>
          <w:szCs w:val="18"/>
          <w:vertAlign w:val="superscript"/>
        </w:rPr>
        <w:tab/>
      </w:r>
      <w:r>
        <w:rPr>
          <w:rFonts w:ascii="Arial Narrow" w:hAnsi="Arial Narrow"/>
          <w:sz w:val="18"/>
          <w:szCs w:val="18"/>
          <w:vertAlign w:val="superscript"/>
        </w:rPr>
        <w:tab/>
      </w:r>
      <w:proofErr w:type="gramStart"/>
      <w:r w:rsidR="00734BCC">
        <w:rPr>
          <w:rFonts w:ascii="Arial Narrow" w:hAnsi="Arial Narrow"/>
          <w:sz w:val="18"/>
          <w:szCs w:val="18"/>
          <w:vertAlign w:val="superscript"/>
        </w:rPr>
        <w:t>a</w:t>
      </w:r>
      <w:proofErr w:type="gramEnd"/>
      <w:r w:rsidR="002C23BC">
        <w:rPr>
          <w:rFonts w:ascii="Arial Narrow" w:hAnsi="Arial Narrow"/>
          <w:sz w:val="18"/>
          <w:szCs w:val="18"/>
        </w:rPr>
        <w:tab/>
      </w:r>
      <w:proofErr w:type="spellStart"/>
      <w:r w:rsidR="00734BCC">
        <w:rPr>
          <w:rFonts w:ascii="Arial Narrow" w:hAnsi="Arial Narrow"/>
          <w:sz w:val="18"/>
          <w:szCs w:val="18"/>
        </w:rPr>
        <w:t>mITT</w:t>
      </w:r>
      <w:proofErr w:type="spellEnd"/>
      <w:r w:rsidR="00734BCC">
        <w:rPr>
          <w:rFonts w:ascii="Arial Narrow" w:hAnsi="Arial Narrow"/>
          <w:sz w:val="18"/>
          <w:szCs w:val="18"/>
        </w:rPr>
        <w:t xml:space="preserve"> population (BOCF)</w:t>
      </w:r>
    </w:p>
    <w:p w:rsidR="00734BCC" w:rsidRPr="002B48BD" w:rsidRDefault="003E29B9" w:rsidP="004F4D3B">
      <w:pPr>
        <w:tabs>
          <w:tab w:val="left" w:pos="709"/>
          <w:tab w:val="left" w:pos="851"/>
        </w:tabs>
        <w:ind w:left="993" w:hanging="993"/>
        <w:rPr>
          <w:rFonts w:ascii="Arial Narrow" w:hAnsi="Arial Narrow"/>
          <w:i/>
          <w:iCs/>
          <w:sz w:val="18"/>
          <w:szCs w:val="18"/>
        </w:rPr>
      </w:pPr>
      <w:r>
        <w:rPr>
          <w:rFonts w:ascii="Arial Narrow" w:hAnsi="Arial Narrow"/>
          <w:sz w:val="18"/>
          <w:szCs w:val="18"/>
          <w:vertAlign w:val="superscript"/>
        </w:rPr>
        <w:tab/>
      </w:r>
      <w:r>
        <w:rPr>
          <w:rFonts w:ascii="Arial Narrow" w:hAnsi="Arial Narrow"/>
          <w:sz w:val="18"/>
          <w:szCs w:val="18"/>
          <w:vertAlign w:val="superscript"/>
        </w:rPr>
        <w:tab/>
      </w:r>
      <w:proofErr w:type="gramStart"/>
      <w:r w:rsidR="00734BCC">
        <w:rPr>
          <w:rFonts w:ascii="Arial Narrow" w:hAnsi="Arial Narrow"/>
          <w:sz w:val="18"/>
          <w:szCs w:val="18"/>
          <w:vertAlign w:val="superscript"/>
        </w:rPr>
        <w:t>b</w:t>
      </w:r>
      <w:proofErr w:type="gramEnd"/>
      <w:r w:rsidR="002C23BC">
        <w:rPr>
          <w:rFonts w:ascii="Arial Narrow" w:hAnsi="Arial Narrow"/>
          <w:sz w:val="18"/>
          <w:szCs w:val="18"/>
          <w:vertAlign w:val="superscript"/>
        </w:rPr>
        <w:tab/>
      </w:r>
      <w:r w:rsidR="00734BCC">
        <w:rPr>
          <w:rFonts w:ascii="Arial Narrow" w:hAnsi="Arial Narrow"/>
          <w:i/>
          <w:iCs/>
          <w:sz w:val="18"/>
          <w:szCs w:val="18"/>
        </w:rPr>
        <w:t xml:space="preserve">Extracted from the </w:t>
      </w:r>
      <w:r w:rsidR="00734BCC" w:rsidRPr="001D0EFE">
        <w:rPr>
          <w:rFonts w:ascii="Arial Narrow" w:hAnsi="Arial Narrow"/>
          <w:i/>
          <w:iCs/>
          <w:sz w:val="18"/>
          <w:szCs w:val="18"/>
        </w:rPr>
        <w:t>Novartis Clinical Trial Results Database</w:t>
      </w:r>
      <w:r w:rsidR="00734BCC">
        <w:rPr>
          <w:rFonts w:ascii="Arial Narrow" w:hAnsi="Arial Narrow"/>
          <w:i/>
          <w:iCs/>
          <w:sz w:val="18"/>
          <w:szCs w:val="18"/>
        </w:rPr>
        <w:t>. The main outcome was measured at Week 28, but week 12 data were included in this table to increase comparability with the other trials. Analysis based on the FAS (LOCF).</w:t>
      </w:r>
    </w:p>
    <w:p w:rsidR="00913419" w:rsidRPr="003F487C" w:rsidRDefault="00913419" w:rsidP="001524F5">
      <w:pPr>
        <w:pStyle w:val="ListParagraph"/>
        <w:widowControl/>
        <w:rPr>
          <w:szCs w:val="22"/>
        </w:rPr>
      </w:pPr>
    </w:p>
    <w:p w:rsidR="003F487C" w:rsidRPr="00BE174E" w:rsidRDefault="003F487C" w:rsidP="005B068F">
      <w:pPr>
        <w:pStyle w:val="ListParagraph"/>
        <w:widowControl/>
        <w:numPr>
          <w:ilvl w:val="1"/>
          <w:numId w:val="2"/>
        </w:numPr>
        <w:rPr>
          <w:szCs w:val="22"/>
        </w:rPr>
      </w:pPr>
      <w:r w:rsidRPr="00BE174E">
        <w:rPr>
          <w:szCs w:val="22"/>
        </w:rPr>
        <w:t xml:space="preserve">Similarly, treatment with </w:t>
      </w:r>
      <w:proofErr w:type="spellStart"/>
      <w:r w:rsidRPr="00BE174E">
        <w:rPr>
          <w:szCs w:val="22"/>
        </w:rPr>
        <w:t>omalizumab</w:t>
      </w:r>
      <w:proofErr w:type="spellEnd"/>
      <w:r w:rsidRPr="00BE174E">
        <w:rPr>
          <w:szCs w:val="22"/>
        </w:rPr>
        <w:t xml:space="preserve"> 300 mg every four weeks resulted in statistically significantly larger reductions in UAS7 from baseline </w:t>
      </w:r>
      <w:r w:rsidR="00544373" w:rsidRPr="00BE174E">
        <w:rPr>
          <w:szCs w:val="22"/>
        </w:rPr>
        <w:t>at Week 12 compared to placebo across the pivotal and supportive trials</w:t>
      </w:r>
      <w:r w:rsidRPr="00BE174E">
        <w:rPr>
          <w:szCs w:val="22"/>
        </w:rPr>
        <w:t>. There were statistically significant</w:t>
      </w:r>
      <w:r w:rsidR="002A44F0" w:rsidRPr="00BE174E">
        <w:rPr>
          <w:szCs w:val="22"/>
        </w:rPr>
        <w:t>ly</w:t>
      </w:r>
      <w:r w:rsidRPr="00BE174E">
        <w:rPr>
          <w:szCs w:val="22"/>
        </w:rPr>
        <w:t xml:space="preserve"> </w:t>
      </w:r>
      <w:r w:rsidR="00D01612" w:rsidRPr="00BE174E">
        <w:rPr>
          <w:szCs w:val="22"/>
        </w:rPr>
        <w:t xml:space="preserve">larger </w:t>
      </w:r>
      <w:r w:rsidR="00F87AFF" w:rsidRPr="00BE174E">
        <w:rPr>
          <w:szCs w:val="22"/>
        </w:rPr>
        <w:t xml:space="preserve">UAS7 </w:t>
      </w:r>
      <w:r w:rsidRPr="00BE174E">
        <w:rPr>
          <w:szCs w:val="22"/>
        </w:rPr>
        <w:t xml:space="preserve">reductions associated with </w:t>
      </w:r>
      <w:proofErr w:type="spellStart"/>
      <w:r w:rsidRPr="00BE174E">
        <w:rPr>
          <w:szCs w:val="22"/>
        </w:rPr>
        <w:t>omalizumab</w:t>
      </w:r>
      <w:proofErr w:type="spellEnd"/>
      <w:r w:rsidRPr="00BE174E">
        <w:rPr>
          <w:szCs w:val="22"/>
        </w:rPr>
        <w:t xml:space="preserve"> 150 mg treatment versus placebo in the ASTERIA I and II trials, </w:t>
      </w:r>
      <w:r w:rsidR="002B5018" w:rsidRPr="00BE174E">
        <w:rPr>
          <w:szCs w:val="22"/>
        </w:rPr>
        <w:t>but</w:t>
      </w:r>
      <w:r w:rsidRPr="00BE174E">
        <w:rPr>
          <w:szCs w:val="22"/>
        </w:rPr>
        <w:t xml:space="preserve"> the </w:t>
      </w:r>
      <w:r w:rsidR="00F87AFF" w:rsidRPr="00BE174E">
        <w:rPr>
          <w:szCs w:val="22"/>
        </w:rPr>
        <w:t xml:space="preserve">magnitude of the </w:t>
      </w:r>
      <w:r w:rsidR="00AE6D61" w:rsidRPr="00BE174E">
        <w:rPr>
          <w:szCs w:val="22"/>
        </w:rPr>
        <w:t xml:space="preserve">UAS7 </w:t>
      </w:r>
      <w:r w:rsidR="00F87AFF" w:rsidRPr="00BE174E">
        <w:rPr>
          <w:szCs w:val="22"/>
        </w:rPr>
        <w:t>reduction</w:t>
      </w:r>
      <w:r w:rsidR="00E024A3" w:rsidRPr="00BE174E">
        <w:rPr>
          <w:szCs w:val="22"/>
        </w:rPr>
        <w:t>s</w:t>
      </w:r>
      <w:r w:rsidR="00F87AFF" w:rsidRPr="00BE174E">
        <w:rPr>
          <w:szCs w:val="22"/>
        </w:rPr>
        <w:t xml:space="preserve"> </w:t>
      </w:r>
      <w:r w:rsidR="00E024A3" w:rsidRPr="00BE174E">
        <w:rPr>
          <w:szCs w:val="22"/>
        </w:rPr>
        <w:t>were</w:t>
      </w:r>
      <w:r w:rsidR="00F87AFF" w:rsidRPr="00BE174E">
        <w:rPr>
          <w:szCs w:val="22"/>
        </w:rPr>
        <w:t xml:space="preserve"> </w:t>
      </w:r>
      <w:r w:rsidR="00CC09F4" w:rsidRPr="00BE174E">
        <w:rPr>
          <w:szCs w:val="22"/>
        </w:rPr>
        <w:t xml:space="preserve">numerically </w:t>
      </w:r>
      <w:r w:rsidRPr="00BE174E">
        <w:rPr>
          <w:szCs w:val="22"/>
        </w:rPr>
        <w:t xml:space="preserve">smaller than </w:t>
      </w:r>
      <w:r w:rsidR="00E024A3" w:rsidRPr="00BE174E">
        <w:rPr>
          <w:szCs w:val="22"/>
        </w:rPr>
        <w:t>those</w:t>
      </w:r>
      <w:r w:rsidR="00F87AFF" w:rsidRPr="00BE174E">
        <w:rPr>
          <w:szCs w:val="22"/>
        </w:rPr>
        <w:t xml:space="preserve"> </w:t>
      </w:r>
      <w:r w:rsidRPr="00BE174E">
        <w:rPr>
          <w:szCs w:val="22"/>
        </w:rPr>
        <w:t>observed with the 300 mg dose.</w:t>
      </w:r>
      <w:r w:rsidRPr="00BE174E">
        <w:rPr>
          <w:iCs/>
          <w:szCs w:val="22"/>
        </w:rPr>
        <w:t xml:space="preserve"> </w:t>
      </w:r>
      <w:r w:rsidR="00E54B21" w:rsidRPr="00BE174E">
        <w:rPr>
          <w:iCs/>
          <w:szCs w:val="22"/>
        </w:rPr>
        <w:t xml:space="preserve">Given the nominated </w:t>
      </w:r>
      <w:r w:rsidR="00977AC7" w:rsidRPr="00BE174E">
        <w:rPr>
          <w:iCs/>
          <w:szCs w:val="22"/>
        </w:rPr>
        <w:t xml:space="preserve">minimally important difference </w:t>
      </w:r>
      <w:r w:rsidR="00E54B21" w:rsidRPr="00BE174E">
        <w:rPr>
          <w:iCs/>
          <w:szCs w:val="22"/>
        </w:rPr>
        <w:t xml:space="preserve">of ≥11, the </w:t>
      </w:r>
      <w:r w:rsidR="0099553A">
        <w:rPr>
          <w:iCs/>
          <w:szCs w:val="22"/>
        </w:rPr>
        <w:t xml:space="preserve">ESC noted that the </w:t>
      </w:r>
      <w:r w:rsidR="00E54B21" w:rsidRPr="00BE174E">
        <w:rPr>
          <w:iCs/>
          <w:szCs w:val="22"/>
        </w:rPr>
        <w:t xml:space="preserve">reduction in UAS7 associated with </w:t>
      </w:r>
      <w:proofErr w:type="spellStart"/>
      <w:r w:rsidR="00E54B21" w:rsidRPr="00BE174E">
        <w:rPr>
          <w:iCs/>
          <w:szCs w:val="22"/>
        </w:rPr>
        <w:t>omalizumab</w:t>
      </w:r>
      <w:proofErr w:type="spellEnd"/>
      <w:r w:rsidR="00E54B21" w:rsidRPr="00BE174E">
        <w:rPr>
          <w:iCs/>
          <w:szCs w:val="22"/>
        </w:rPr>
        <w:t xml:space="preserve"> 150 mg may not be clinically relevant.</w:t>
      </w:r>
    </w:p>
    <w:p w:rsidR="003F487C" w:rsidRPr="003F487C" w:rsidRDefault="003F487C" w:rsidP="003F487C">
      <w:pPr>
        <w:pStyle w:val="ListParagraph"/>
        <w:widowControl/>
        <w:rPr>
          <w:szCs w:val="22"/>
        </w:rPr>
      </w:pPr>
    </w:p>
    <w:p w:rsidR="003F487C" w:rsidRPr="00BE174E" w:rsidRDefault="003137A4" w:rsidP="005B068F">
      <w:pPr>
        <w:pStyle w:val="ListParagraph"/>
        <w:widowControl/>
        <w:numPr>
          <w:ilvl w:val="1"/>
          <w:numId w:val="2"/>
        </w:numPr>
        <w:rPr>
          <w:szCs w:val="22"/>
        </w:rPr>
      </w:pPr>
      <w:r w:rsidRPr="00BE174E">
        <w:t>The proposed PBS-listing defined a responder as patients who achieved an UAS7 ≤6</w:t>
      </w:r>
      <w:r w:rsidR="00FA0D15" w:rsidRPr="00BE174E">
        <w:t xml:space="preserve"> (see T</w:t>
      </w:r>
      <w:r w:rsidR="00110933" w:rsidRPr="00BE174E">
        <w:t>able 4)</w:t>
      </w:r>
      <w:r w:rsidRPr="00BE174E">
        <w:t xml:space="preserve">. A statistically significantly higher proportion of patients achieved an UAS7 ≤6 at Week 12 with </w:t>
      </w:r>
      <w:proofErr w:type="spellStart"/>
      <w:r w:rsidRPr="00BE174E">
        <w:t>omalizumab</w:t>
      </w:r>
      <w:proofErr w:type="spellEnd"/>
      <w:r w:rsidRPr="00BE174E">
        <w:t xml:space="preserve"> 300 mg treatment (52% to 66% across the trials) and 150 mg treatment (40% and 43% for the ASTERIA I and II trials respectively) compared to placebo (between 11% </w:t>
      </w:r>
      <w:r w:rsidR="00FF37FE" w:rsidRPr="00BE174E">
        <w:t xml:space="preserve">and </w:t>
      </w:r>
      <w:r w:rsidRPr="00BE174E">
        <w:t>19%).</w:t>
      </w:r>
      <w:r w:rsidR="00C048AE" w:rsidRPr="00BE174E">
        <w:t xml:space="preserve"> </w:t>
      </w:r>
      <w:r w:rsidR="00C048AE" w:rsidRPr="00BE174E">
        <w:rPr>
          <w:iCs/>
        </w:rPr>
        <w:t xml:space="preserve">The submission applied the results from the GLACIAL trial </w:t>
      </w:r>
      <w:r w:rsidR="00FF37FE" w:rsidRPr="00BE174E">
        <w:rPr>
          <w:iCs/>
        </w:rPr>
        <w:t xml:space="preserve">in </w:t>
      </w:r>
      <w:r w:rsidR="00C048AE" w:rsidRPr="00BE174E">
        <w:rPr>
          <w:iCs/>
        </w:rPr>
        <w:t>step 1 of the stepped economic model; but the</w:t>
      </w:r>
      <w:r w:rsidR="00C048AE" w:rsidRPr="007D310C">
        <w:rPr>
          <w:i/>
          <w:iCs/>
        </w:rPr>
        <w:t xml:space="preserve"> </w:t>
      </w:r>
      <w:r w:rsidR="00C048AE" w:rsidRPr="00BE174E">
        <w:rPr>
          <w:iCs/>
        </w:rPr>
        <w:t xml:space="preserve">observed dataset for a subgroup of GLACIAL patients with UAS7 ≥28 at baseline was applied in </w:t>
      </w:r>
      <w:r w:rsidR="002C23BC" w:rsidRPr="00BE174E">
        <w:rPr>
          <w:iCs/>
        </w:rPr>
        <w:t xml:space="preserve">base case of </w:t>
      </w:r>
      <w:r w:rsidR="00C048AE" w:rsidRPr="00BE174E">
        <w:rPr>
          <w:iCs/>
        </w:rPr>
        <w:t>the modelled economic evaluation.</w:t>
      </w:r>
    </w:p>
    <w:p w:rsidR="006A5BC2" w:rsidRPr="00BE174E" w:rsidRDefault="006A5BC2" w:rsidP="006A5BC2">
      <w:pPr>
        <w:pStyle w:val="ListParagraph"/>
        <w:rPr>
          <w:szCs w:val="22"/>
        </w:rPr>
      </w:pPr>
    </w:p>
    <w:p w:rsidR="006A5BC2" w:rsidRPr="00BE174E" w:rsidRDefault="006A5BC2" w:rsidP="005B068F">
      <w:pPr>
        <w:pStyle w:val="ListParagraph"/>
        <w:widowControl/>
        <w:numPr>
          <w:ilvl w:val="1"/>
          <w:numId w:val="2"/>
        </w:numPr>
        <w:rPr>
          <w:iCs/>
          <w:szCs w:val="22"/>
        </w:rPr>
      </w:pPr>
      <w:r w:rsidRPr="00BE174E">
        <w:rPr>
          <w:iCs/>
          <w:szCs w:val="22"/>
        </w:rPr>
        <w:t xml:space="preserve">The GLACIAL and the ASTERIA I trials included exploratory outcomes at Week 24. The results suggested that efficacy measured using the UAS7 was maintained to Week 24 for </w:t>
      </w:r>
      <w:proofErr w:type="spellStart"/>
      <w:r w:rsidRPr="00BE174E">
        <w:rPr>
          <w:iCs/>
          <w:szCs w:val="22"/>
        </w:rPr>
        <w:t>omalizumab</w:t>
      </w:r>
      <w:proofErr w:type="spellEnd"/>
      <w:r w:rsidRPr="00BE174E">
        <w:rPr>
          <w:iCs/>
          <w:szCs w:val="22"/>
        </w:rPr>
        <w:t xml:space="preserve"> 300 mg. However, there were no statistically significant differences between </w:t>
      </w:r>
      <w:proofErr w:type="spellStart"/>
      <w:r w:rsidRPr="00BE174E">
        <w:rPr>
          <w:iCs/>
          <w:szCs w:val="22"/>
        </w:rPr>
        <w:t>omalizumab</w:t>
      </w:r>
      <w:proofErr w:type="spellEnd"/>
      <w:r w:rsidRPr="00BE174E">
        <w:rPr>
          <w:iCs/>
          <w:szCs w:val="22"/>
        </w:rPr>
        <w:t xml:space="preserve"> 150 mg versus placebo at Week 24 (ASTERIA I).</w:t>
      </w:r>
    </w:p>
    <w:p w:rsidR="00A90BA1" w:rsidRPr="00A90BA1" w:rsidRDefault="00A90BA1" w:rsidP="00A90BA1">
      <w:pPr>
        <w:pStyle w:val="ListParagraph"/>
        <w:rPr>
          <w:i/>
          <w:iCs/>
          <w:szCs w:val="22"/>
        </w:rPr>
      </w:pPr>
    </w:p>
    <w:p w:rsidR="00A90BA1" w:rsidRPr="00A90BA1" w:rsidRDefault="00A90BA1" w:rsidP="005B068F">
      <w:pPr>
        <w:pStyle w:val="ListParagraph"/>
        <w:widowControl/>
        <w:numPr>
          <w:ilvl w:val="1"/>
          <w:numId w:val="2"/>
        </w:numPr>
        <w:rPr>
          <w:szCs w:val="22"/>
        </w:rPr>
      </w:pPr>
      <w:r w:rsidRPr="00A90BA1">
        <w:rPr>
          <w:szCs w:val="22"/>
        </w:rPr>
        <w:t xml:space="preserve">There were statistically significant improvements in the total </w:t>
      </w:r>
      <w:r w:rsidR="00F833A4" w:rsidRPr="00F833A4">
        <w:rPr>
          <w:szCs w:val="22"/>
        </w:rPr>
        <w:t xml:space="preserve">Dermatology Life Quality Index </w:t>
      </w:r>
      <w:r w:rsidR="00F833A4">
        <w:rPr>
          <w:szCs w:val="22"/>
        </w:rPr>
        <w:t>(</w:t>
      </w:r>
      <w:r w:rsidRPr="00A90BA1">
        <w:rPr>
          <w:szCs w:val="22"/>
        </w:rPr>
        <w:t>DLQI</w:t>
      </w:r>
      <w:r w:rsidR="00F833A4">
        <w:rPr>
          <w:szCs w:val="22"/>
        </w:rPr>
        <w:t>)</w:t>
      </w:r>
      <w:r w:rsidRPr="00A90BA1">
        <w:rPr>
          <w:szCs w:val="22"/>
        </w:rPr>
        <w:t xml:space="preserve"> scores and total </w:t>
      </w:r>
      <w:r w:rsidR="00AA5C0A" w:rsidRPr="00AA5C0A">
        <w:rPr>
          <w:szCs w:val="22"/>
        </w:rPr>
        <w:t xml:space="preserve">Chronic </w:t>
      </w:r>
      <w:proofErr w:type="spellStart"/>
      <w:r w:rsidR="00AA5C0A" w:rsidRPr="00AA5C0A">
        <w:rPr>
          <w:szCs w:val="22"/>
        </w:rPr>
        <w:t>Urticaria</w:t>
      </w:r>
      <w:proofErr w:type="spellEnd"/>
      <w:r w:rsidR="00AA5C0A" w:rsidRPr="00AA5C0A">
        <w:rPr>
          <w:szCs w:val="22"/>
        </w:rPr>
        <w:t xml:space="preserve"> Quality of Life Questionnaire </w:t>
      </w:r>
      <w:r w:rsidR="00AA5C0A">
        <w:rPr>
          <w:szCs w:val="22"/>
        </w:rPr>
        <w:t>(</w:t>
      </w:r>
      <w:r w:rsidRPr="00A90BA1">
        <w:rPr>
          <w:szCs w:val="22"/>
        </w:rPr>
        <w:t>CU-Q2oL</w:t>
      </w:r>
      <w:r w:rsidR="00AA5C0A">
        <w:rPr>
          <w:szCs w:val="22"/>
        </w:rPr>
        <w:t>)</w:t>
      </w:r>
      <w:r w:rsidRPr="00A90BA1">
        <w:rPr>
          <w:szCs w:val="22"/>
        </w:rPr>
        <w:t xml:space="preserve"> scores </w:t>
      </w:r>
      <w:r w:rsidR="00731AC8">
        <w:rPr>
          <w:szCs w:val="22"/>
        </w:rPr>
        <w:t xml:space="preserve">at Week 12 </w:t>
      </w:r>
      <w:r w:rsidRPr="00A90BA1">
        <w:rPr>
          <w:szCs w:val="22"/>
        </w:rPr>
        <w:t xml:space="preserve">among patients treated with </w:t>
      </w:r>
      <w:proofErr w:type="spellStart"/>
      <w:r w:rsidRPr="00A90BA1">
        <w:rPr>
          <w:szCs w:val="22"/>
        </w:rPr>
        <w:t>omalizumab</w:t>
      </w:r>
      <w:proofErr w:type="spellEnd"/>
      <w:r w:rsidRPr="00A90BA1">
        <w:rPr>
          <w:szCs w:val="22"/>
        </w:rPr>
        <w:t xml:space="preserve"> 300 mg versus those treated with placebo across the pivotal trials (GLACIAL, ASTERIA I</w:t>
      </w:r>
      <w:r w:rsidR="003157DA">
        <w:rPr>
          <w:szCs w:val="22"/>
        </w:rPr>
        <w:t>,</w:t>
      </w:r>
      <w:r w:rsidRPr="00A90BA1">
        <w:rPr>
          <w:szCs w:val="22"/>
        </w:rPr>
        <w:t xml:space="preserve"> ASTERIA II).</w:t>
      </w:r>
      <w:r w:rsidR="00AA5C0A">
        <w:rPr>
          <w:szCs w:val="22"/>
        </w:rPr>
        <w:t xml:space="preserve"> </w:t>
      </w:r>
      <w:r w:rsidR="00AA5C0A" w:rsidRPr="00AA5C0A">
        <w:rPr>
          <w:szCs w:val="22"/>
        </w:rPr>
        <w:t xml:space="preserve">There were statistically significant improvements in the total DLQI scores and total CU-Q2oL scores for the </w:t>
      </w:r>
      <w:proofErr w:type="spellStart"/>
      <w:r w:rsidR="00AA5C0A" w:rsidRPr="00AA5C0A">
        <w:rPr>
          <w:szCs w:val="22"/>
        </w:rPr>
        <w:t>omalizumab</w:t>
      </w:r>
      <w:proofErr w:type="spellEnd"/>
      <w:r w:rsidR="00AA5C0A" w:rsidRPr="00AA5C0A">
        <w:rPr>
          <w:szCs w:val="22"/>
        </w:rPr>
        <w:t xml:space="preserve"> 150 mg arm versus placebo for the ASTERIA II trial, but not the ASTERIA I trial.</w:t>
      </w:r>
    </w:p>
    <w:p w:rsidR="00F6343B" w:rsidRDefault="00F6343B" w:rsidP="00F6343B">
      <w:pPr>
        <w:pStyle w:val="ListParagraph"/>
        <w:widowControl/>
        <w:rPr>
          <w:szCs w:val="22"/>
        </w:rPr>
      </w:pPr>
    </w:p>
    <w:p w:rsidR="000E1542" w:rsidRPr="00592274" w:rsidRDefault="00F6343B" w:rsidP="005B068F">
      <w:pPr>
        <w:pStyle w:val="ListParagraph"/>
        <w:widowControl/>
        <w:numPr>
          <w:ilvl w:val="1"/>
          <w:numId w:val="2"/>
        </w:numPr>
        <w:rPr>
          <w:szCs w:val="22"/>
        </w:rPr>
      </w:pPr>
      <w:r w:rsidRPr="00592274">
        <w:rPr>
          <w:szCs w:val="22"/>
        </w:rPr>
        <w:t xml:space="preserve">The mean change from baseline in EQ-5D-3L index score </w:t>
      </w:r>
      <w:r w:rsidR="00BF201E" w:rsidRPr="00592274">
        <w:rPr>
          <w:szCs w:val="22"/>
        </w:rPr>
        <w:t xml:space="preserve">at Week 12 </w:t>
      </w:r>
      <w:r w:rsidR="00477241" w:rsidRPr="00592274">
        <w:rPr>
          <w:szCs w:val="22"/>
        </w:rPr>
        <w:t xml:space="preserve">(exploratory outcome) </w:t>
      </w:r>
      <w:r w:rsidRPr="00592274">
        <w:rPr>
          <w:szCs w:val="22"/>
        </w:rPr>
        <w:t xml:space="preserve">was only statistically significantly larger for the </w:t>
      </w:r>
      <w:proofErr w:type="spellStart"/>
      <w:r w:rsidRPr="00592274">
        <w:rPr>
          <w:szCs w:val="22"/>
        </w:rPr>
        <w:t>omalizumab</w:t>
      </w:r>
      <w:proofErr w:type="spellEnd"/>
      <w:r w:rsidRPr="00592274">
        <w:rPr>
          <w:szCs w:val="22"/>
        </w:rPr>
        <w:t xml:space="preserve"> 300 mg versus placebo comparison of the ASTERIA I trial</w:t>
      </w:r>
      <w:r w:rsidR="007511EC" w:rsidRPr="00592274">
        <w:rPr>
          <w:szCs w:val="22"/>
        </w:rPr>
        <w:t xml:space="preserve">. </w:t>
      </w:r>
      <w:r w:rsidR="00DB398E" w:rsidRPr="00592274">
        <w:rPr>
          <w:iCs/>
          <w:szCs w:val="22"/>
        </w:rPr>
        <w:t xml:space="preserve">The economic evaluation used post hoc </w:t>
      </w:r>
      <w:r w:rsidR="00E345D7" w:rsidRPr="00592274">
        <w:rPr>
          <w:iCs/>
          <w:szCs w:val="22"/>
        </w:rPr>
        <w:t xml:space="preserve">analyses of utility data </w:t>
      </w:r>
      <w:r w:rsidR="0057525D" w:rsidRPr="00592274">
        <w:rPr>
          <w:iCs/>
          <w:szCs w:val="22"/>
        </w:rPr>
        <w:t xml:space="preserve">from all the </w:t>
      </w:r>
      <w:r w:rsidR="00C54E58" w:rsidRPr="00592274">
        <w:rPr>
          <w:iCs/>
          <w:szCs w:val="22"/>
        </w:rPr>
        <w:t xml:space="preserve">pivotal </w:t>
      </w:r>
      <w:r w:rsidR="0057525D" w:rsidRPr="00592274">
        <w:rPr>
          <w:iCs/>
          <w:szCs w:val="22"/>
        </w:rPr>
        <w:t xml:space="preserve">trials </w:t>
      </w:r>
      <w:r w:rsidR="00E345D7" w:rsidRPr="00592274">
        <w:rPr>
          <w:iCs/>
          <w:szCs w:val="22"/>
        </w:rPr>
        <w:t xml:space="preserve">to inform the </w:t>
      </w:r>
      <w:r w:rsidR="00B94A83" w:rsidRPr="00592274">
        <w:rPr>
          <w:iCs/>
          <w:szCs w:val="22"/>
        </w:rPr>
        <w:t xml:space="preserve">utility values of </w:t>
      </w:r>
      <w:r w:rsidR="00396155" w:rsidRPr="00592274">
        <w:rPr>
          <w:iCs/>
          <w:szCs w:val="22"/>
        </w:rPr>
        <w:t xml:space="preserve">the </w:t>
      </w:r>
      <w:r w:rsidR="00E345D7" w:rsidRPr="00592274">
        <w:rPr>
          <w:iCs/>
          <w:szCs w:val="22"/>
        </w:rPr>
        <w:t xml:space="preserve">UAS7 severity categories </w:t>
      </w:r>
      <w:r w:rsidR="00467E5A" w:rsidRPr="00592274">
        <w:rPr>
          <w:iCs/>
          <w:szCs w:val="22"/>
        </w:rPr>
        <w:t>in</w:t>
      </w:r>
      <w:r w:rsidR="00E345D7" w:rsidRPr="00592274">
        <w:rPr>
          <w:iCs/>
          <w:szCs w:val="22"/>
        </w:rPr>
        <w:t xml:space="preserve"> the economic model.</w:t>
      </w:r>
      <w:r w:rsidR="00052434" w:rsidRPr="00592274">
        <w:rPr>
          <w:iCs/>
          <w:szCs w:val="22"/>
        </w:rPr>
        <w:t xml:space="preserve"> The ESC noted the utility weights were derived by linking UAS7 severity scores and EQ-5D-3L responses. </w:t>
      </w:r>
      <w:r w:rsidR="009D279B" w:rsidRPr="00592274">
        <w:rPr>
          <w:iCs/>
          <w:szCs w:val="22"/>
        </w:rPr>
        <w:t>T</w:t>
      </w:r>
      <w:r w:rsidR="00AD1809" w:rsidRPr="00592274">
        <w:rPr>
          <w:iCs/>
          <w:szCs w:val="22"/>
        </w:rPr>
        <w:t xml:space="preserve">he EQ-5D-3L health states </w:t>
      </w:r>
      <w:r w:rsidR="009D279B" w:rsidRPr="00592274">
        <w:rPr>
          <w:iCs/>
          <w:szCs w:val="22"/>
        </w:rPr>
        <w:t>are</w:t>
      </w:r>
      <w:r w:rsidR="00AD1809" w:rsidRPr="00592274">
        <w:rPr>
          <w:iCs/>
          <w:szCs w:val="22"/>
        </w:rPr>
        <w:t xml:space="preserve"> valued using UK population values, which have a larger range than other valuation sets, including Australia. This will </w:t>
      </w:r>
      <w:r w:rsidR="009D279B" w:rsidRPr="00592274">
        <w:rPr>
          <w:iCs/>
          <w:szCs w:val="22"/>
        </w:rPr>
        <w:t>give a higher estimate of</w:t>
      </w:r>
      <w:r w:rsidR="00AD1809" w:rsidRPr="00592274">
        <w:rPr>
          <w:iCs/>
          <w:szCs w:val="22"/>
        </w:rPr>
        <w:t xml:space="preserve"> the QALY gain, and hence under-estimate the ICER.</w:t>
      </w:r>
      <w:r w:rsidR="00271705" w:rsidRPr="00592274">
        <w:rPr>
          <w:iCs/>
          <w:szCs w:val="22"/>
        </w:rPr>
        <w:t xml:space="preserve"> </w:t>
      </w:r>
    </w:p>
    <w:p w:rsidR="00756386" w:rsidRPr="00592274" w:rsidRDefault="00756386" w:rsidP="00756386">
      <w:pPr>
        <w:pStyle w:val="ListParagraph"/>
        <w:rPr>
          <w:szCs w:val="22"/>
        </w:rPr>
      </w:pPr>
    </w:p>
    <w:p w:rsidR="00B60939" w:rsidRPr="00592274" w:rsidRDefault="00756386" w:rsidP="005B068F">
      <w:pPr>
        <w:pStyle w:val="ListParagraph"/>
        <w:widowControl/>
        <w:numPr>
          <w:ilvl w:val="1"/>
          <w:numId w:val="2"/>
        </w:numPr>
        <w:rPr>
          <w:szCs w:val="22"/>
        </w:rPr>
      </w:pPr>
      <w:r w:rsidRPr="00592274">
        <w:rPr>
          <w:szCs w:val="22"/>
        </w:rPr>
        <w:t xml:space="preserve">The submission stated that the indirect comparison between </w:t>
      </w:r>
      <w:proofErr w:type="spellStart"/>
      <w:r w:rsidRPr="00592274">
        <w:rPr>
          <w:szCs w:val="22"/>
        </w:rPr>
        <w:t>omalizumab</w:t>
      </w:r>
      <w:proofErr w:type="spellEnd"/>
      <w:r w:rsidRPr="00592274">
        <w:rPr>
          <w:szCs w:val="22"/>
        </w:rPr>
        <w:t xml:space="preserve"> 300 mg and </w:t>
      </w:r>
      <w:proofErr w:type="spellStart"/>
      <w:r w:rsidRPr="00592274">
        <w:rPr>
          <w:szCs w:val="22"/>
        </w:rPr>
        <w:t>cyclosporin</w:t>
      </w:r>
      <w:proofErr w:type="spellEnd"/>
      <w:r w:rsidRPr="00592274">
        <w:rPr>
          <w:szCs w:val="22"/>
        </w:rPr>
        <w:t xml:space="preserve"> via placebo demonstrated that the mean change in UAS7 from baseline</w:t>
      </w:r>
      <w:r w:rsidR="009B2A93" w:rsidRPr="00592274">
        <w:rPr>
          <w:szCs w:val="22"/>
        </w:rPr>
        <w:t xml:space="preserve"> (</w:t>
      </w:r>
      <w:r w:rsidR="009D3C34" w:rsidRPr="00592274">
        <w:rPr>
          <w:szCs w:val="22"/>
        </w:rPr>
        <w:t>-1.03; 95% CI</w:t>
      </w:r>
      <w:r w:rsidR="00EA1D8D" w:rsidRPr="00592274">
        <w:rPr>
          <w:szCs w:val="22"/>
        </w:rPr>
        <w:t>:</w:t>
      </w:r>
      <w:r w:rsidR="009D3C34" w:rsidRPr="00592274">
        <w:rPr>
          <w:szCs w:val="22"/>
        </w:rPr>
        <w:t xml:space="preserve"> -7.85, 5.79</w:t>
      </w:r>
      <w:r w:rsidR="009B2A93" w:rsidRPr="00592274">
        <w:rPr>
          <w:szCs w:val="22"/>
        </w:rPr>
        <w:t>)</w:t>
      </w:r>
      <w:r w:rsidRPr="00592274">
        <w:rPr>
          <w:szCs w:val="22"/>
        </w:rPr>
        <w:t xml:space="preserve"> and the proportion of patients achieving a </w:t>
      </w:r>
      <w:r w:rsidR="001D5E6A" w:rsidRPr="00592274">
        <w:rPr>
          <w:szCs w:val="22"/>
        </w:rPr>
        <w:t>“</w:t>
      </w:r>
      <w:r w:rsidRPr="00592274">
        <w:rPr>
          <w:szCs w:val="22"/>
        </w:rPr>
        <w:t>clinically meaningful response</w:t>
      </w:r>
      <w:r w:rsidR="001D5E6A" w:rsidRPr="00592274">
        <w:rPr>
          <w:szCs w:val="22"/>
        </w:rPr>
        <w:t>”</w:t>
      </w:r>
      <w:r w:rsidR="007E318E" w:rsidRPr="00592274">
        <w:rPr>
          <w:szCs w:val="22"/>
        </w:rPr>
        <w:t xml:space="preserve"> (OR 0.65; 95% CI</w:t>
      </w:r>
      <w:r w:rsidR="00EA1D8D" w:rsidRPr="00592274">
        <w:rPr>
          <w:szCs w:val="22"/>
        </w:rPr>
        <w:t>:</w:t>
      </w:r>
      <w:r w:rsidR="007E318E" w:rsidRPr="00592274">
        <w:rPr>
          <w:szCs w:val="22"/>
        </w:rPr>
        <w:t xml:space="preserve"> 0.03, 13.19) </w:t>
      </w:r>
      <w:r w:rsidRPr="00592274">
        <w:rPr>
          <w:szCs w:val="22"/>
        </w:rPr>
        <w:t xml:space="preserve">were not statistically significantly different. The submission therefore claimed that </w:t>
      </w:r>
      <w:proofErr w:type="spellStart"/>
      <w:r w:rsidRPr="00592274">
        <w:rPr>
          <w:szCs w:val="22"/>
        </w:rPr>
        <w:t>omalizumab</w:t>
      </w:r>
      <w:proofErr w:type="spellEnd"/>
      <w:r w:rsidRPr="00592274">
        <w:rPr>
          <w:szCs w:val="22"/>
        </w:rPr>
        <w:t xml:space="preserve"> 300 mg was non-inferior to </w:t>
      </w:r>
      <w:proofErr w:type="spellStart"/>
      <w:r w:rsidRPr="00592274">
        <w:rPr>
          <w:szCs w:val="22"/>
        </w:rPr>
        <w:t>cyclosporin</w:t>
      </w:r>
      <w:proofErr w:type="spellEnd"/>
      <w:r w:rsidRPr="00592274">
        <w:rPr>
          <w:szCs w:val="22"/>
        </w:rPr>
        <w:t xml:space="preserve">. </w:t>
      </w:r>
      <w:r w:rsidRPr="00592274">
        <w:rPr>
          <w:iCs/>
          <w:szCs w:val="22"/>
        </w:rPr>
        <w:t>Formal non-inferiority testing was not conducted. The indirect comparisons may be invalid given the extent of the exchangeability issues</w:t>
      </w:r>
      <w:r w:rsidR="00AC7D18" w:rsidRPr="00592274">
        <w:rPr>
          <w:iCs/>
          <w:szCs w:val="22"/>
        </w:rPr>
        <w:t xml:space="preserve"> (e.g. </w:t>
      </w:r>
      <w:r w:rsidR="000D5EC9" w:rsidRPr="00592274">
        <w:rPr>
          <w:iCs/>
          <w:szCs w:val="22"/>
        </w:rPr>
        <w:t>quality</w:t>
      </w:r>
      <w:r w:rsidR="00AC7D18" w:rsidRPr="00592274">
        <w:rPr>
          <w:iCs/>
          <w:szCs w:val="22"/>
        </w:rPr>
        <w:t xml:space="preserve"> of the trials, </w:t>
      </w:r>
      <w:r w:rsidR="009E6767" w:rsidRPr="00592274">
        <w:rPr>
          <w:iCs/>
          <w:szCs w:val="22"/>
        </w:rPr>
        <w:t xml:space="preserve">data asymmetry, </w:t>
      </w:r>
      <w:r w:rsidR="00AC7D18" w:rsidRPr="00592274">
        <w:rPr>
          <w:iCs/>
          <w:szCs w:val="22"/>
        </w:rPr>
        <w:t>inclusion criteria, baseline characteristics, outcomes,</w:t>
      </w:r>
      <w:r w:rsidR="005A7EFB" w:rsidRPr="00592274">
        <w:rPr>
          <w:iCs/>
          <w:szCs w:val="22"/>
        </w:rPr>
        <w:t xml:space="preserve"> duration of the trials</w:t>
      </w:r>
      <w:r w:rsidR="00AC7D18" w:rsidRPr="00592274">
        <w:rPr>
          <w:iCs/>
          <w:szCs w:val="22"/>
        </w:rPr>
        <w:t xml:space="preserve"> and placebo</w:t>
      </w:r>
      <w:r w:rsidR="00221B25" w:rsidRPr="00592274">
        <w:rPr>
          <w:iCs/>
          <w:szCs w:val="22"/>
        </w:rPr>
        <w:t xml:space="preserve"> </w:t>
      </w:r>
      <w:r w:rsidR="00164622" w:rsidRPr="00592274">
        <w:rPr>
          <w:iCs/>
          <w:szCs w:val="22"/>
        </w:rPr>
        <w:t>response</w:t>
      </w:r>
      <w:r w:rsidR="00AC7D18" w:rsidRPr="00592274">
        <w:rPr>
          <w:iCs/>
          <w:szCs w:val="22"/>
        </w:rPr>
        <w:t>)</w:t>
      </w:r>
      <w:r w:rsidRPr="00592274">
        <w:rPr>
          <w:iCs/>
          <w:szCs w:val="22"/>
        </w:rPr>
        <w:t>. Even if the trials were sufficiently exchangeable, it was difficult to concur with the submission’s claim of non-inferiority given the wide 95% CI around the odds ratio</w:t>
      </w:r>
      <w:r w:rsidR="002C23BC" w:rsidRPr="00592274">
        <w:rPr>
          <w:iCs/>
          <w:szCs w:val="22"/>
        </w:rPr>
        <w:t xml:space="preserve"> and </w:t>
      </w:r>
      <w:r w:rsidR="00094728" w:rsidRPr="00592274">
        <w:rPr>
          <w:iCs/>
          <w:szCs w:val="22"/>
        </w:rPr>
        <w:t xml:space="preserve">the lack of </w:t>
      </w:r>
      <w:r w:rsidR="002C23BC" w:rsidRPr="00592274">
        <w:rPr>
          <w:iCs/>
          <w:szCs w:val="22"/>
        </w:rPr>
        <w:t>nominat</w:t>
      </w:r>
      <w:r w:rsidR="00094728" w:rsidRPr="00592274">
        <w:rPr>
          <w:iCs/>
          <w:szCs w:val="22"/>
        </w:rPr>
        <w:t>ed</w:t>
      </w:r>
      <w:r w:rsidR="002C23BC" w:rsidRPr="00592274">
        <w:rPr>
          <w:iCs/>
          <w:szCs w:val="22"/>
        </w:rPr>
        <w:t xml:space="preserve"> non-inferiority margin</w:t>
      </w:r>
      <w:r w:rsidR="0019569E" w:rsidRPr="00592274">
        <w:rPr>
          <w:iCs/>
          <w:szCs w:val="22"/>
        </w:rPr>
        <w:t>s</w:t>
      </w:r>
      <w:r w:rsidRPr="00592274">
        <w:rPr>
          <w:iCs/>
          <w:szCs w:val="22"/>
        </w:rPr>
        <w:t xml:space="preserve">. </w:t>
      </w:r>
      <w:r w:rsidR="003A4821" w:rsidRPr="00592274">
        <w:rPr>
          <w:iCs/>
          <w:szCs w:val="22"/>
        </w:rPr>
        <w:t xml:space="preserve">The submission did not present indirect comparisons of </w:t>
      </w:r>
      <w:proofErr w:type="spellStart"/>
      <w:r w:rsidR="003A4821" w:rsidRPr="00592274">
        <w:rPr>
          <w:iCs/>
          <w:szCs w:val="22"/>
        </w:rPr>
        <w:t>omalizumab</w:t>
      </w:r>
      <w:proofErr w:type="spellEnd"/>
      <w:r w:rsidR="003A4821" w:rsidRPr="00592274">
        <w:rPr>
          <w:iCs/>
          <w:szCs w:val="22"/>
        </w:rPr>
        <w:t xml:space="preserve"> 150 mg versus </w:t>
      </w:r>
      <w:proofErr w:type="spellStart"/>
      <w:r w:rsidR="003A4821" w:rsidRPr="00592274">
        <w:rPr>
          <w:iCs/>
          <w:szCs w:val="22"/>
        </w:rPr>
        <w:t>cyclosporin</w:t>
      </w:r>
      <w:proofErr w:type="spellEnd"/>
      <w:r w:rsidR="003A4821" w:rsidRPr="00592274">
        <w:rPr>
          <w:iCs/>
          <w:szCs w:val="22"/>
        </w:rPr>
        <w:t>.</w:t>
      </w:r>
      <w:r w:rsidR="008A35E7" w:rsidRPr="00592274">
        <w:rPr>
          <w:iCs/>
          <w:szCs w:val="22"/>
        </w:rPr>
        <w:t xml:space="preserve"> The ESC considered the </w:t>
      </w:r>
      <w:r w:rsidR="009D279B" w:rsidRPr="00592274">
        <w:rPr>
          <w:iCs/>
          <w:szCs w:val="22"/>
        </w:rPr>
        <w:t xml:space="preserve">wide </w:t>
      </w:r>
      <w:r w:rsidR="008A35E7" w:rsidRPr="00592274">
        <w:rPr>
          <w:iCs/>
          <w:szCs w:val="22"/>
        </w:rPr>
        <w:t xml:space="preserve">CIs are due to the very small sample comparing </w:t>
      </w:r>
      <w:proofErr w:type="spellStart"/>
      <w:r w:rsidR="008A35E7" w:rsidRPr="00592274">
        <w:rPr>
          <w:iCs/>
          <w:szCs w:val="22"/>
        </w:rPr>
        <w:t>cyclosporin</w:t>
      </w:r>
      <w:proofErr w:type="spellEnd"/>
      <w:r w:rsidR="008A35E7" w:rsidRPr="00592274">
        <w:rPr>
          <w:iCs/>
          <w:szCs w:val="22"/>
        </w:rPr>
        <w:t xml:space="preserve"> and placebo</w:t>
      </w:r>
      <w:r w:rsidR="00AD1809" w:rsidRPr="00592274">
        <w:rPr>
          <w:iCs/>
          <w:szCs w:val="22"/>
        </w:rPr>
        <w:t xml:space="preserve"> which </w:t>
      </w:r>
      <w:r w:rsidR="008A35E7" w:rsidRPr="00592274">
        <w:rPr>
          <w:iCs/>
          <w:szCs w:val="22"/>
        </w:rPr>
        <w:t>makes the indirect comparison very difficult to interpret.</w:t>
      </w:r>
    </w:p>
    <w:p w:rsidR="00756386" w:rsidRPr="00592274" w:rsidRDefault="00756386" w:rsidP="00756386">
      <w:pPr>
        <w:widowControl/>
        <w:rPr>
          <w:szCs w:val="22"/>
        </w:rPr>
      </w:pPr>
    </w:p>
    <w:p w:rsidR="00135EC5" w:rsidRDefault="00135EC5" w:rsidP="00135EC5">
      <w:pPr>
        <w:ind w:firstLine="709"/>
      </w:pPr>
      <w:r>
        <w:rPr>
          <w:i/>
          <w:szCs w:val="22"/>
        </w:rPr>
        <w:t>For more details on PBAC’s view, see section 7 “PBAC outcome”</w:t>
      </w:r>
    </w:p>
    <w:p w:rsidR="003720FE" w:rsidRDefault="003720FE" w:rsidP="00B741C2">
      <w:pPr>
        <w:pStyle w:val="BodyText"/>
      </w:pPr>
      <w:bookmarkStart w:id="10" w:name="_Toc430007058"/>
    </w:p>
    <w:p w:rsidR="00B60939" w:rsidRPr="00DC78D1" w:rsidRDefault="00B60939" w:rsidP="002C2775">
      <w:pPr>
        <w:pStyle w:val="Heading2"/>
        <w:rPr>
          <w:i/>
        </w:rPr>
      </w:pPr>
      <w:r w:rsidRPr="00DC78D1">
        <w:rPr>
          <w:i/>
        </w:rPr>
        <w:t>Comparative harms</w:t>
      </w:r>
      <w:bookmarkEnd w:id="10"/>
    </w:p>
    <w:p w:rsidR="00B60939" w:rsidRPr="00882085" w:rsidRDefault="00B60939" w:rsidP="00B60939">
      <w:pPr>
        <w:ind w:left="720" w:hanging="720"/>
        <w:rPr>
          <w:szCs w:val="22"/>
        </w:rPr>
      </w:pPr>
    </w:p>
    <w:p w:rsidR="00A92E9A" w:rsidRPr="00BE174E" w:rsidRDefault="00605857" w:rsidP="005B068F">
      <w:pPr>
        <w:pStyle w:val="ListParagraph"/>
        <w:widowControl/>
        <w:numPr>
          <w:ilvl w:val="1"/>
          <w:numId w:val="2"/>
        </w:numPr>
        <w:rPr>
          <w:iCs/>
          <w:szCs w:val="22"/>
        </w:rPr>
      </w:pPr>
      <w:r w:rsidRPr="00BE174E">
        <w:rPr>
          <w:iCs/>
        </w:rPr>
        <w:t xml:space="preserve">Upper respiratory tract infection, headache, arthralgia, and injection site reactions were numerically more </w:t>
      </w:r>
      <w:r w:rsidR="00A92E9A" w:rsidRPr="00BE174E">
        <w:rPr>
          <w:iCs/>
        </w:rPr>
        <w:t xml:space="preserve">frequently reported in the </w:t>
      </w:r>
      <w:proofErr w:type="spellStart"/>
      <w:r w:rsidR="00A92E9A" w:rsidRPr="00BE174E">
        <w:rPr>
          <w:iCs/>
        </w:rPr>
        <w:t>omalizumab</w:t>
      </w:r>
      <w:proofErr w:type="spellEnd"/>
      <w:r w:rsidR="00A92E9A" w:rsidRPr="00BE174E">
        <w:rPr>
          <w:iCs/>
        </w:rPr>
        <w:t xml:space="preserve"> arm(s) across the individual trials. </w:t>
      </w:r>
      <w:proofErr w:type="spellStart"/>
      <w:r w:rsidR="00A92E9A" w:rsidRPr="00BE174E">
        <w:rPr>
          <w:iCs/>
        </w:rPr>
        <w:t>Urticaria</w:t>
      </w:r>
      <w:proofErr w:type="spellEnd"/>
      <w:r w:rsidR="00A92E9A" w:rsidRPr="00BE174E">
        <w:rPr>
          <w:iCs/>
        </w:rPr>
        <w:t xml:space="preserve"> was generally more frequen</w:t>
      </w:r>
      <w:r w:rsidR="002F1286" w:rsidRPr="00BE174E">
        <w:rPr>
          <w:iCs/>
        </w:rPr>
        <w:t xml:space="preserve">tly reported in the placebo and </w:t>
      </w:r>
      <w:proofErr w:type="spellStart"/>
      <w:r w:rsidR="00A92E9A" w:rsidRPr="00BE174E">
        <w:rPr>
          <w:iCs/>
        </w:rPr>
        <w:t>omalizumab</w:t>
      </w:r>
      <w:proofErr w:type="spellEnd"/>
      <w:r w:rsidR="00A92E9A" w:rsidRPr="00BE174E">
        <w:rPr>
          <w:iCs/>
        </w:rPr>
        <w:t xml:space="preserve"> 75 mg arm</w:t>
      </w:r>
      <w:r w:rsidR="00F60B3D" w:rsidRPr="00BE174E">
        <w:rPr>
          <w:iCs/>
        </w:rPr>
        <w:t>s</w:t>
      </w:r>
      <w:r w:rsidR="00A92E9A" w:rsidRPr="00BE174E">
        <w:rPr>
          <w:iCs/>
        </w:rPr>
        <w:t>. Discontinuations of study treatment due to adverse events were generally numeri</w:t>
      </w:r>
      <w:r w:rsidR="00D626FD" w:rsidRPr="00BE174E">
        <w:rPr>
          <w:iCs/>
        </w:rPr>
        <w:t>cally higher in the placebo arm,</w:t>
      </w:r>
      <w:r w:rsidR="00A92E9A" w:rsidRPr="00BE174E">
        <w:rPr>
          <w:iCs/>
        </w:rPr>
        <w:t xml:space="preserve"> with the most frequently reported event resulting in discontinuation being </w:t>
      </w:r>
      <w:proofErr w:type="spellStart"/>
      <w:r w:rsidR="00A92E9A" w:rsidRPr="00BE174E">
        <w:rPr>
          <w:iCs/>
        </w:rPr>
        <w:t>urticaria</w:t>
      </w:r>
      <w:proofErr w:type="spellEnd"/>
      <w:r w:rsidR="00A92E9A" w:rsidRPr="00BE174E">
        <w:rPr>
          <w:iCs/>
        </w:rPr>
        <w:t xml:space="preserve">. </w:t>
      </w:r>
      <w:r w:rsidR="00AC514D" w:rsidRPr="00BE174E">
        <w:rPr>
          <w:iCs/>
        </w:rPr>
        <w:t>A</w:t>
      </w:r>
      <w:r w:rsidR="00A92E9A" w:rsidRPr="00BE174E">
        <w:rPr>
          <w:iCs/>
        </w:rPr>
        <w:t xml:space="preserve"> review of adverse events of special interest did not identify new safety signals. </w:t>
      </w:r>
      <w:r w:rsidR="00B72552" w:rsidRPr="00BE174E">
        <w:rPr>
          <w:iCs/>
        </w:rPr>
        <w:t>There were limited long-term safety data available.</w:t>
      </w:r>
    </w:p>
    <w:p w:rsidR="00F17A1C" w:rsidRPr="00F17A1C" w:rsidRDefault="00F17A1C" w:rsidP="00F17A1C">
      <w:pPr>
        <w:pStyle w:val="ListParagraph"/>
        <w:widowControl/>
        <w:rPr>
          <w:i/>
          <w:iCs/>
          <w:szCs w:val="22"/>
        </w:rPr>
      </w:pPr>
    </w:p>
    <w:p w:rsidR="00F17A1C" w:rsidRPr="00BE174E" w:rsidRDefault="00F17A1C" w:rsidP="005B068F">
      <w:pPr>
        <w:pStyle w:val="ListParagraph"/>
        <w:widowControl/>
        <w:numPr>
          <w:ilvl w:val="1"/>
          <w:numId w:val="2"/>
        </w:numPr>
        <w:rPr>
          <w:szCs w:val="22"/>
        </w:rPr>
      </w:pPr>
      <w:r w:rsidRPr="00F17A1C">
        <w:rPr>
          <w:szCs w:val="22"/>
        </w:rPr>
        <w:t xml:space="preserve">The submission </w:t>
      </w:r>
      <w:r w:rsidR="00306EDB">
        <w:rPr>
          <w:szCs w:val="22"/>
        </w:rPr>
        <w:t>argued</w:t>
      </w:r>
      <w:r w:rsidRPr="00F17A1C">
        <w:rPr>
          <w:szCs w:val="22"/>
        </w:rPr>
        <w:t xml:space="preserve"> that the risk of anaphylaxis may be expected to be less common in CIU than </w:t>
      </w:r>
      <w:r w:rsidR="00B438AA">
        <w:rPr>
          <w:szCs w:val="22"/>
        </w:rPr>
        <w:t xml:space="preserve">in </w:t>
      </w:r>
      <w:r w:rsidRPr="00F17A1C">
        <w:rPr>
          <w:szCs w:val="22"/>
        </w:rPr>
        <w:t>severe allergic asthma</w:t>
      </w:r>
      <w:r w:rsidR="00693181">
        <w:rPr>
          <w:szCs w:val="22"/>
        </w:rPr>
        <w:t xml:space="preserve">. The submission noted that the </w:t>
      </w:r>
      <w:r w:rsidR="00693181" w:rsidRPr="00693181">
        <w:rPr>
          <w:szCs w:val="22"/>
        </w:rPr>
        <w:t>potential case</w:t>
      </w:r>
      <w:r w:rsidR="0059750D">
        <w:rPr>
          <w:szCs w:val="22"/>
        </w:rPr>
        <w:t>s</w:t>
      </w:r>
      <w:r w:rsidR="00693181" w:rsidRPr="00693181">
        <w:rPr>
          <w:szCs w:val="22"/>
        </w:rPr>
        <w:t xml:space="preserve"> of anaphylaxis </w:t>
      </w:r>
      <w:r w:rsidR="009F5F28">
        <w:rPr>
          <w:szCs w:val="22"/>
        </w:rPr>
        <w:t xml:space="preserve">identified </w:t>
      </w:r>
      <w:r w:rsidR="0019567E">
        <w:rPr>
          <w:szCs w:val="22"/>
        </w:rPr>
        <w:t>during the</w:t>
      </w:r>
      <w:r w:rsidR="00693181" w:rsidRPr="00693181">
        <w:rPr>
          <w:szCs w:val="22"/>
        </w:rPr>
        <w:t xml:space="preserve"> CIU </w:t>
      </w:r>
      <w:r w:rsidR="0019567E">
        <w:rPr>
          <w:szCs w:val="22"/>
        </w:rPr>
        <w:t xml:space="preserve">clinical trial program </w:t>
      </w:r>
      <w:r w:rsidR="00693181" w:rsidRPr="00693181">
        <w:rPr>
          <w:szCs w:val="22"/>
        </w:rPr>
        <w:t xml:space="preserve">were </w:t>
      </w:r>
      <w:r w:rsidR="008B49ED">
        <w:rPr>
          <w:szCs w:val="22"/>
        </w:rPr>
        <w:t xml:space="preserve">either </w:t>
      </w:r>
      <w:r w:rsidR="00693181" w:rsidRPr="00693181">
        <w:rPr>
          <w:szCs w:val="22"/>
        </w:rPr>
        <w:t xml:space="preserve">unanimously adjudicated as not representing anaphylaxis </w:t>
      </w:r>
      <w:r w:rsidR="00693181">
        <w:rPr>
          <w:szCs w:val="22"/>
        </w:rPr>
        <w:t xml:space="preserve">(3 cases) </w:t>
      </w:r>
      <w:r w:rsidR="006718F6">
        <w:rPr>
          <w:szCs w:val="22"/>
        </w:rPr>
        <w:t>or</w:t>
      </w:r>
      <w:r w:rsidR="00693181" w:rsidRPr="00693181">
        <w:rPr>
          <w:szCs w:val="22"/>
        </w:rPr>
        <w:t xml:space="preserve"> </w:t>
      </w:r>
      <w:r w:rsidR="00693181" w:rsidRPr="00BE174E">
        <w:rPr>
          <w:szCs w:val="22"/>
        </w:rPr>
        <w:t xml:space="preserve">ultimately adjudicated anaphylaxis unrelated to </w:t>
      </w:r>
      <w:proofErr w:type="spellStart"/>
      <w:r w:rsidR="00693181" w:rsidRPr="00BE174E">
        <w:rPr>
          <w:szCs w:val="22"/>
        </w:rPr>
        <w:t>omalizumab</w:t>
      </w:r>
      <w:proofErr w:type="spellEnd"/>
      <w:r w:rsidR="006718F6" w:rsidRPr="00BE174E">
        <w:rPr>
          <w:szCs w:val="22"/>
        </w:rPr>
        <w:t xml:space="preserve"> (2 cases)</w:t>
      </w:r>
      <w:r w:rsidR="00693181" w:rsidRPr="00BE174E">
        <w:rPr>
          <w:szCs w:val="22"/>
        </w:rPr>
        <w:t>.</w:t>
      </w:r>
      <w:r w:rsidR="00E47C2A" w:rsidRPr="00BE174E">
        <w:rPr>
          <w:szCs w:val="22"/>
        </w:rPr>
        <w:t xml:space="preserve"> </w:t>
      </w:r>
      <w:r w:rsidR="00E47C2A" w:rsidRPr="00BE174E">
        <w:rPr>
          <w:iCs/>
          <w:szCs w:val="22"/>
        </w:rPr>
        <w:t xml:space="preserve">However, </w:t>
      </w:r>
      <w:proofErr w:type="spellStart"/>
      <w:r w:rsidR="00DA090B" w:rsidRPr="00BE174E">
        <w:rPr>
          <w:iCs/>
          <w:szCs w:val="22"/>
        </w:rPr>
        <w:t>omalizumab</w:t>
      </w:r>
      <w:proofErr w:type="spellEnd"/>
      <w:r w:rsidR="00DA090B" w:rsidRPr="00BE174E">
        <w:rPr>
          <w:iCs/>
          <w:szCs w:val="22"/>
        </w:rPr>
        <w:t xml:space="preserve"> accounted for more reported cases of anaphylaxis than any other drug in </w:t>
      </w:r>
      <w:r w:rsidR="00D94895" w:rsidRPr="00BE174E">
        <w:rPr>
          <w:iCs/>
          <w:szCs w:val="22"/>
        </w:rPr>
        <w:t>a</w:t>
      </w:r>
      <w:r w:rsidR="00DA090B" w:rsidRPr="00BE174E">
        <w:rPr>
          <w:iCs/>
          <w:szCs w:val="22"/>
        </w:rPr>
        <w:t xml:space="preserve"> study </w:t>
      </w:r>
      <w:r w:rsidR="002443C6" w:rsidRPr="00BE174E">
        <w:rPr>
          <w:iCs/>
          <w:szCs w:val="22"/>
        </w:rPr>
        <w:t>reviewing</w:t>
      </w:r>
      <w:r w:rsidR="00D94895" w:rsidRPr="00BE174E">
        <w:rPr>
          <w:iCs/>
          <w:szCs w:val="22"/>
        </w:rPr>
        <w:t xml:space="preserve"> serious hypersensitiv</w:t>
      </w:r>
      <w:r w:rsidR="009D2E46" w:rsidRPr="00BE174E">
        <w:rPr>
          <w:iCs/>
          <w:szCs w:val="22"/>
        </w:rPr>
        <w:t xml:space="preserve">ity reactions reported the </w:t>
      </w:r>
      <w:r w:rsidR="00212896" w:rsidRPr="00BE174E">
        <w:rPr>
          <w:iCs/>
          <w:szCs w:val="22"/>
        </w:rPr>
        <w:t>US Food Drug Administration (</w:t>
      </w:r>
      <w:r w:rsidR="009D2E46" w:rsidRPr="00BE174E">
        <w:rPr>
          <w:iCs/>
          <w:szCs w:val="22"/>
        </w:rPr>
        <w:t>FDA</w:t>
      </w:r>
      <w:r w:rsidR="00212896" w:rsidRPr="00BE174E">
        <w:rPr>
          <w:iCs/>
          <w:szCs w:val="22"/>
        </w:rPr>
        <w:t>)</w:t>
      </w:r>
      <w:r w:rsidR="009D2E46" w:rsidRPr="00BE174E">
        <w:rPr>
          <w:iCs/>
          <w:szCs w:val="22"/>
        </w:rPr>
        <w:t xml:space="preserve"> between </w:t>
      </w:r>
      <w:r w:rsidR="00D94895" w:rsidRPr="00BE174E">
        <w:rPr>
          <w:iCs/>
          <w:szCs w:val="22"/>
        </w:rPr>
        <w:t>March 20</w:t>
      </w:r>
      <w:r w:rsidR="009D2E46" w:rsidRPr="00BE174E">
        <w:rPr>
          <w:iCs/>
          <w:szCs w:val="22"/>
        </w:rPr>
        <w:t>12 and March 2013</w:t>
      </w:r>
      <w:r w:rsidR="00DA090B" w:rsidRPr="00BE174E">
        <w:rPr>
          <w:iCs/>
          <w:szCs w:val="22"/>
        </w:rPr>
        <w:t xml:space="preserve">, despite </w:t>
      </w:r>
      <w:r w:rsidR="004E0A69" w:rsidRPr="00BE174E">
        <w:rPr>
          <w:iCs/>
          <w:szCs w:val="22"/>
        </w:rPr>
        <w:t xml:space="preserve">having </w:t>
      </w:r>
      <w:r w:rsidR="00DA090B" w:rsidRPr="00BE174E">
        <w:rPr>
          <w:iCs/>
          <w:szCs w:val="22"/>
        </w:rPr>
        <w:t>a small patient population.</w:t>
      </w:r>
      <w:r w:rsidR="00DE4804" w:rsidRPr="00BE174E">
        <w:rPr>
          <w:iCs/>
          <w:szCs w:val="22"/>
        </w:rPr>
        <w:t xml:space="preserve"> Overall, the risk of anaphylaxis among </w:t>
      </w:r>
      <w:r w:rsidR="001B5B8E" w:rsidRPr="00BE174E">
        <w:rPr>
          <w:iCs/>
          <w:szCs w:val="22"/>
        </w:rPr>
        <w:t xml:space="preserve">CIU </w:t>
      </w:r>
      <w:r w:rsidR="00DE4804" w:rsidRPr="00BE174E">
        <w:rPr>
          <w:iCs/>
          <w:szCs w:val="22"/>
        </w:rPr>
        <w:t>pat</w:t>
      </w:r>
      <w:r w:rsidR="005136E2" w:rsidRPr="00BE174E">
        <w:rPr>
          <w:iCs/>
          <w:szCs w:val="22"/>
        </w:rPr>
        <w:t>ient</w:t>
      </w:r>
      <w:r w:rsidR="001B5B8E" w:rsidRPr="00BE174E">
        <w:rPr>
          <w:iCs/>
          <w:szCs w:val="22"/>
        </w:rPr>
        <w:t>s</w:t>
      </w:r>
      <w:r w:rsidR="005136E2" w:rsidRPr="00BE174E">
        <w:rPr>
          <w:iCs/>
          <w:szCs w:val="22"/>
        </w:rPr>
        <w:t xml:space="preserve"> </w:t>
      </w:r>
      <w:r w:rsidR="00AF7445" w:rsidRPr="00BE174E">
        <w:rPr>
          <w:iCs/>
          <w:szCs w:val="22"/>
        </w:rPr>
        <w:t xml:space="preserve">was </w:t>
      </w:r>
      <w:r w:rsidR="005136E2" w:rsidRPr="00BE174E">
        <w:rPr>
          <w:iCs/>
          <w:szCs w:val="22"/>
        </w:rPr>
        <w:t>unclear</w:t>
      </w:r>
      <w:r w:rsidR="00DE4804" w:rsidRPr="00BE174E">
        <w:rPr>
          <w:iCs/>
          <w:szCs w:val="22"/>
        </w:rPr>
        <w:t>.</w:t>
      </w:r>
    </w:p>
    <w:p w:rsidR="00B464D1" w:rsidRPr="00BE174E" w:rsidRDefault="00B464D1" w:rsidP="00CD27FE">
      <w:pPr>
        <w:widowControl/>
        <w:rPr>
          <w:iCs/>
          <w:szCs w:val="22"/>
        </w:rPr>
      </w:pPr>
    </w:p>
    <w:p w:rsidR="00B464D1" w:rsidRPr="00BE174E" w:rsidRDefault="00CD27FE" w:rsidP="005B068F">
      <w:pPr>
        <w:pStyle w:val="ListParagraph"/>
        <w:widowControl/>
        <w:numPr>
          <w:ilvl w:val="1"/>
          <w:numId w:val="2"/>
        </w:numPr>
        <w:rPr>
          <w:iCs/>
          <w:szCs w:val="22"/>
        </w:rPr>
      </w:pPr>
      <w:r w:rsidRPr="00BE174E">
        <w:rPr>
          <w:iCs/>
          <w:szCs w:val="22"/>
        </w:rPr>
        <w:t xml:space="preserve">The US </w:t>
      </w:r>
      <w:r w:rsidR="00825EA2" w:rsidRPr="00BE174E">
        <w:rPr>
          <w:iCs/>
          <w:szCs w:val="22"/>
        </w:rPr>
        <w:t>F</w:t>
      </w:r>
      <w:r w:rsidR="00AF7445" w:rsidRPr="00BE174E">
        <w:rPr>
          <w:iCs/>
          <w:szCs w:val="22"/>
        </w:rPr>
        <w:t>DA</w:t>
      </w:r>
      <w:r w:rsidRPr="00BE174E">
        <w:rPr>
          <w:iCs/>
          <w:szCs w:val="22"/>
        </w:rPr>
        <w:t xml:space="preserve"> </w:t>
      </w:r>
      <w:r w:rsidR="00A24477" w:rsidRPr="00BE174E">
        <w:rPr>
          <w:iCs/>
          <w:szCs w:val="22"/>
        </w:rPr>
        <w:t xml:space="preserve">updated the </w:t>
      </w:r>
      <w:proofErr w:type="spellStart"/>
      <w:r w:rsidR="00A24477" w:rsidRPr="00BE174E">
        <w:rPr>
          <w:iCs/>
          <w:szCs w:val="22"/>
        </w:rPr>
        <w:t>omalizumab</w:t>
      </w:r>
      <w:proofErr w:type="spellEnd"/>
      <w:r w:rsidR="00A24477" w:rsidRPr="00BE174E">
        <w:rPr>
          <w:iCs/>
          <w:szCs w:val="22"/>
        </w:rPr>
        <w:t xml:space="preserve"> product label with </w:t>
      </w:r>
      <w:r w:rsidRPr="00BE174E">
        <w:rPr>
          <w:iCs/>
          <w:szCs w:val="22"/>
        </w:rPr>
        <w:t>information about the finding of slightly elevated risk of cardiovascular and cerebrovascular serious adverse events</w:t>
      </w:r>
      <w:r w:rsidR="00CF73B0" w:rsidRPr="00BE174E">
        <w:rPr>
          <w:iCs/>
          <w:szCs w:val="22"/>
        </w:rPr>
        <w:t xml:space="preserve"> in a recently completed observational study in allergic asthma</w:t>
      </w:r>
      <w:r w:rsidRPr="00BE174E">
        <w:rPr>
          <w:iCs/>
          <w:szCs w:val="22"/>
        </w:rPr>
        <w:t>.</w:t>
      </w:r>
    </w:p>
    <w:p w:rsidR="00A92E9A" w:rsidRPr="00BE174E" w:rsidRDefault="00A92E9A" w:rsidP="00A92E9A">
      <w:pPr>
        <w:pStyle w:val="ListParagraph"/>
        <w:widowControl/>
        <w:rPr>
          <w:szCs w:val="22"/>
        </w:rPr>
      </w:pPr>
    </w:p>
    <w:p w:rsidR="00B60939" w:rsidRPr="00BE174E" w:rsidRDefault="00826E20" w:rsidP="005B068F">
      <w:pPr>
        <w:pStyle w:val="ListParagraph"/>
        <w:widowControl/>
        <w:numPr>
          <w:ilvl w:val="1"/>
          <w:numId w:val="2"/>
        </w:numPr>
        <w:rPr>
          <w:iCs/>
          <w:szCs w:val="22"/>
        </w:rPr>
      </w:pPr>
      <w:r w:rsidRPr="00BE174E">
        <w:rPr>
          <w:iCs/>
        </w:rPr>
        <w:t xml:space="preserve">The </w:t>
      </w:r>
      <w:r w:rsidR="00E56F41" w:rsidRPr="00BE174E">
        <w:rPr>
          <w:iCs/>
        </w:rPr>
        <w:t>commonly</w:t>
      </w:r>
      <w:r w:rsidRPr="00BE174E">
        <w:rPr>
          <w:iCs/>
        </w:rPr>
        <w:t xml:space="preserve"> reported adverse events associated </w:t>
      </w:r>
      <w:r w:rsidR="00B90BE2" w:rsidRPr="00BE174E">
        <w:rPr>
          <w:iCs/>
        </w:rPr>
        <w:t xml:space="preserve">with </w:t>
      </w:r>
      <w:proofErr w:type="spellStart"/>
      <w:r w:rsidR="00B90BE2" w:rsidRPr="00BE174E">
        <w:rPr>
          <w:iCs/>
        </w:rPr>
        <w:t>cyclosporin</w:t>
      </w:r>
      <w:proofErr w:type="spellEnd"/>
      <w:r w:rsidR="00B90BE2" w:rsidRPr="00BE174E">
        <w:rPr>
          <w:iCs/>
        </w:rPr>
        <w:t xml:space="preserve"> </w:t>
      </w:r>
      <w:r w:rsidR="00387262" w:rsidRPr="00BE174E">
        <w:rPr>
          <w:iCs/>
        </w:rPr>
        <w:t xml:space="preserve">across the trials </w:t>
      </w:r>
      <w:r w:rsidRPr="00BE174E">
        <w:rPr>
          <w:iCs/>
        </w:rPr>
        <w:t xml:space="preserve">were </w:t>
      </w:r>
      <w:r w:rsidR="00387262" w:rsidRPr="00BE174E">
        <w:rPr>
          <w:iCs/>
        </w:rPr>
        <w:t>gastrointestinal disturbance, paraesthesia</w:t>
      </w:r>
      <w:r w:rsidR="00F42732" w:rsidRPr="00BE174E">
        <w:rPr>
          <w:iCs/>
        </w:rPr>
        <w:t>, infection</w:t>
      </w:r>
      <w:r w:rsidR="00387262" w:rsidRPr="00BE174E">
        <w:rPr>
          <w:iCs/>
        </w:rPr>
        <w:t xml:space="preserve"> </w:t>
      </w:r>
      <w:r w:rsidRPr="00BE174E">
        <w:rPr>
          <w:iCs/>
        </w:rPr>
        <w:t xml:space="preserve">and headache.  </w:t>
      </w:r>
    </w:p>
    <w:p w:rsidR="004B785F" w:rsidRPr="004B785F" w:rsidRDefault="004B785F" w:rsidP="004B785F">
      <w:pPr>
        <w:pStyle w:val="ListParagraph"/>
        <w:rPr>
          <w:i/>
          <w:iCs/>
          <w:szCs w:val="22"/>
        </w:rPr>
      </w:pPr>
    </w:p>
    <w:p w:rsidR="004B785F" w:rsidRPr="00BE174E" w:rsidRDefault="004B785F" w:rsidP="005B068F">
      <w:pPr>
        <w:pStyle w:val="ListParagraph"/>
        <w:numPr>
          <w:ilvl w:val="1"/>
          <w:numId w:val="2"/>
        </w:numPr>
        <w:rPr>
          <w:iCs/>
          <w:szCs w:val="22"/>
        </w:rPr>
      </w:pPr>
      <w:r w:rsidRPr="00BE174E">
        <w:rPr>
          <w:szCs w:val="22"/>
        </w:rPr>
        <w:t>The</w:t>
      </w:r>
      <w:r w:rsidR="00C91DBB" w:rsidRPr="00BE174E">
        <w:rPr>
          <w:szCs w:val="22"/>
        </w:rPr>
        <w:t xml:space="preserve"> submission presented a</w:t>
      </w:r>
      <w:r w:rsidRPr="00BE174E">
        <w:rPr>
          <w:szCs w:val="22"/>
        </w:rPr>
        <w:t xml:space="preserve"> commissioned review</w:t>
      </w:r>
      <w:r w:rsidR="00B959DB" w:rsidRPr="00BE174E">
        <w:rPr>
          <w:szCs w:val="22"/>
        </w:rPr>
        <w:t xml:space="preserve"> </w:t>
      </w:r>
      <w:r w:rsidR="00A455B5" w:rsidRPr="00BE174E">
        <w:rPr>
          <w:szCs w:val="22"/>
        </w:rPr>
        <w:t xml:space="preserve">on specific adverse events associated with </w:t>
      </w:r>
      <w:proofErr w:type="spellStart"/>
      <w:r w:rsidR="00A455B5" w:rsidRPr="00BE174E">
        <w:rPr>
          <w:szCs w:val="22"/>
        </w:rPr>
        <w:t>cyclosporin</w:t>
      </w:r>
      <w:proofErr w:type="spellEnd"/>
      <w:r w:rsidR="00A455B5" w:rsidRPr="00BE174E">
        <w:rPr>
          <w:szCs w:val="22"/>
        </w:rPr>
        <w:t xml:space="preserve"> use in dermatologic indications, with a focus on malignancies, infections, renal toxicity, raised lipid concentrations and hypertension</w:t>
      </w:r>
      <w:r w:rsidR="00C91DBB" w:rsidRPr="00BE174E">
        <w:rPr>
          <w:szCs w:val="22"/>
        </w:rPr>
        <w:t>.</w:t>
      </w:r>
      <w:r w:rsidR="00784C7C" w:rsidRPr="00BE174E">
        <w:rPr>
          <w:szCs w:val="22"/>
        </w:rPr>
        <w:t xml:space="preserve"> </w:t>
      </w:r>
      <w:r w:rsidR="00E13F2E" w:rsidRPr="00BE174E">
        <w:rPr>
          <w:iCs/>
          <w:szCs w:val="22"/>
        </w:rPr>
        <w:t xml:space="preserve">The review found that </w:t>
      </w:r>
      <w:r w:rsidR="008B5E47" w:rsidRPr="00BE174E">
        <w:rPr>
          <w:iCs/>
          <w:szCs w:val="22"/>
        </w:rPr>
        <w:t xml:space="preserve">hypertension and renal toxicity were the most frequently </w:t>
      </w:r>
      <w:r w:rsidR="002C23BC" w:rsidRPr="00BE174E">
        <w:rPr>
          <w:iCs/>
          <w:szCs w:val="22"/>
        </w:rPr>
        <w:t xml:space="preserve">reported </w:t>
      </w:r>
      <w:r w:rsidR="008B5E47" w:rsidRPr="00BE174E">
        <w:rPr>
          <w:iCs/>
          <w:szCs w:val="22"/>
        </w:rPr>
        <w:t>safety events in the identified studies</w:t>
      </w:r>
      <w:r w:rsidR="00763472" w:rsidRPr="00BE174E">
        <w:rPr>
          <w:iCs/>
          <w:szCs w:val="22"/>
        </w:rPr>
        <w:t>, with</w:t>
      </w:r>
      <w:r w:rsidR="008B5E47" w:rsidRPr="00BE174E">
        <w:rPr>
          <w:iCs/>
          <w:szCs w:val="22"/>
        </w:rPr>
        <w:t xml:space="preserve"> </w:t>
      </w:r>
      <w:r w:rsidR="00763472" w:rsidRPr="00BE174E">
        <w:rPr>
          <w:iCs/>
          <w:szCs w:val="22"/>
        </w:rPr>
        <w:t>an apparent</w:t>
      </w:r>
      <w:r w:rsidR="00525EF2" w:rsidRPr="00BE174E">
        <w:rPr>
          <w:iCs/>
          <w:szCs w:val="22"/>
        </w:rPr>
        <w:t xml:space="preserve"> dose</w:t>
      </w:r>
      <w:r w:rsidR="00763472" w:rsidRPr="00BE174E">
        <w:rPr>
          <w:iCs/>
          <w:szCs w:val="22"/>
        </w:rPr>
        <w:t>-</w:t>
      </w:r>
      <w:r w:rsidR="00525EF2" w:rsidRPr="00BE174E">
        <w:rPr>
          <w:iCs/>
          <w:szCs w:val="22"/>
        </w:rPr>
        <w:t>effect</w:t>
      </w:r>
      <w:r w:rsidR="00763472" w:rsidRPr="00BE174E">
        <w:rPr>
          <w:iCs/>
          <w:szCs w:val="22"/>
        </w:rPr>
        <w:t>.</w:t>
      </w:r>
      <w:r w:rsidR="00DF4E7C" w:rsidRPr="00BE174E">
        <w:rPr>
          <w:iCs/>
          <w:szCs w:val="22"/>
        </w:rPr>
        <w:t xml:space="preserve"> </w:t>
      </w:r>
      <w:r w:rsidR="001834D3" w:rsidRPr="00BE174E">
        <w:rPr>
          <w:iCs/>
          <w:szCs w:val="22"/>
        </w:rPr>
        <w:t xml:space="preserve">The frequency of </w:t>
      </w:r>
      <w:r w:rsidR="002F1496" w:rsidRPr="00BE174E">
        <w:rPr>
          <w:iCs/>
          <w:szCs w:val="22"/>
        </w:rPr>
        <w:t>discontinuations due to nephrotoxicity was unclear, but was claimed as to be “often” in the submission.</w:t>
      </w:r>
      <w:r w:rsidR="00890B22" w:rsidRPr="00BE174E">
        <w:rPr>
          <w:iCs/>
          <w:szCs w:val="22"/>
        </w:rPr>
        <w:t xml:space="preserve"> It was difficult </w:t>
      </w:r>
      <w:r w:rsidR="00397F23" w:rsidRPr="00BE174E">
        <w:rPr>
          <w:iCs/>
          <w:szCs w:val="22"/>
        </w:rPr>
        <w:t xml:space="preserve">to draw conclusions on the causal link </w:t>
      </w:r>
      <w:r w:rsidR="00585412" w:rsidRPr="00BE174E">
        <w:rPr>
          <w:iCs/>
          <w:szCs w:val="22"/>
        </w:rPr>
        <w:t xml:space="preserve">between </w:t>
      </w:r>
      <w:proofErr w:type="spellStart"/>
      <w:r w:rsidR="00585412" w:rsidRPr="00BE174E">
        <w:rPr>
          <w:iCs/>
          <w:szCs w:val="22"/>
        </w:rPr>
        <w:t>cyclosporin</w:t>
      </w:r>
      <w:proofErr w:type="spellEnd"/>
      <w:r w:rsidR="00585412" w:rsidRPr="00BE174E">
        <w:rPr>
          <w:iCs/>
          <w:szCs w:val="22"/>
        </w:rPr>
        <w:t xml:space="preserve"> and malignancies due to potential confounding</w:t>
      </w:r>
      <w:r w:rsidR="004E733F" w:rsidRPr="00BE174E">
        <w:rPr>
          <w:iCs/>
          <w:szCs w:val="22"/>
        </w:rPr>
        <w:t xml:space="preserve">. Infections and </w:t>
      </w:r>
      <w:r w:rsidR="0040179E" w:rsidRPr="00BE174E">
        <w:rPr>
          <w:iCs/>
          <w:szCs w:val="22"/>
        </w:rPr>
        <w:t>hepatotoxicity</w:t>
      </w:r>
      <w:r w:rsidR="004E733F" w:rsidRPr="00BE174E">
        <w:rPr>
          <w:iCs/>
          <w:szCs w:val="22"/>
        </w:rPr>
        <w:t xml:space="preserve"> </w:t>
      </w:r>
      <w:r w:rsidR="0040179E" w:rsidRPr="00BE174E">
        <w:rPr>
          <w:iCs/>
          <w:szCs w:val="22"/>
        </w:rPr>
        <w:t xml:space="preserve">appeared to </w:t>
      </w:r>
      <w:r w:rsidR="00EF53B6" w:rsidRPr="00BE174E">
        <w:rPr>
          <w:iCs/>
          <w:szCs w:val="22"/>
        </w:rPr>
        <w:t xml:space="preserve">be </w:t>
      </w:r>
      <w:r w:rsidR="00DC78B4" w:rsidRPr="00BE174E">
        <w:rPr>
          <w:iCs/>
          <w:szCs w:val="22"/>
        </w:rPr>
        <w:t>r</w:t>
      </w:r>
      <w:r w:rsidR="0040179E" w:rsidRPr="00BE174E">
        <w:rPr>
          <w:iCs/>
          <w:szCs w:val="22"/>
        </w:rPr>
        <w:t xml:space="preserve">elatively minor. Hypercholesterolaemia and </w:t>
      </w:r>
      <w:proofErr w:type="spellStart"/>
      <w:r w:rsidR="0040179E" w:rsidRPr="00BE174E">
        <w:rPr>
          <w:iCs/>
          <w:szCs w:val="22"/>
        </w:rPr>
        <w:t>hypertriglyceridaemia</w:t>
      </w:r>
      <w:proofErr w:type="spellEnd"/>
      <w:r w:rsidR="0040179E" w:rsidRPr="00BE174E">
        <w:rPr>
          <w:iCs/>
          <w:szCs w:val="22"/>
        </w:rPr>
        <w:t xml:space="preserve"> </w:t>
      </w:r>
      <w:proofErr w:type="gramStart"/>
      <w:r w:rsidR="0040179E" w:rsidRPr="00BE174E">
        <w:rPr>
          <w:iCs/>
          <w:szCs w:val="22"/>
        </w:rPr>
        <w:t>were</w:t>
      </w:r>
      <w:proofErr w:type="gramEnd"/>
      <w:r w:rsidR="0040179E" w:rsidRPr="00BE174E">
        <w:rPr>
          <w:iCs/>
          <w:szCs w:val="22"/>
        </w:rPr>
        <w:t xml:space="preserve"> the main lipid abnormalities reported.</w:t>
      </w:r>
    </w:p>
    <w:p w:rsidR="00B60939" w:rsidRDefault="00B60939" w:rsidP="007F1017">
      <w:pPr>
        <w:pStyle w:val="ListParagraph"/>
        <w:ind w:left="0"/>
        <w:rPr>
          <w:szCs w:val="22"/>
        </w:rPr>
      </w:pPr>
    </w:p>
    <w:p w:rsidR="00135EC5" w:rsidRDefault="00135EC5" w:rsidP="00135EC5">
      <w:pPr>
        <w:ind w:firstLine="709"/>
      </w:pPr>
      <w:r>
        <w:rPr>
          <w:i/>
          <w:szCs w:val="22"/>
        </w:rPr>
        <w:t>For more details on PBAC’s view, see section 7 “PBAC outcome”</w:t>
      </w:r>
    </w:p>
    <w:p w:rsidR="00135EC5" w:rsidRDefault="00135EC5" w:rsidP="007F1017">
      <w:pPr>
        <w:pStyle w:val="ListParagraph"/>
        <w:ind w:left="0"/>
        <w:rPr>
          <w:szCs w:val="22"/>
        </w:rPr>
      </w:pPr>
    </w:p>
    <w:p w:rsidR="007F1017" w:rsidRPr="00DC78D1" w:rsidRDefault="007F1017" w:rsidP="002C2775">
      <w:pPr>
        <w:pStyle w:val="Heading2"/>
        <w:rPr>
          <w:i/>
          <w:szCs w:val="22"/>
        </w:rPr>
      </w:pPr>
      <w:bookmarkStart w:id="11" w:name="_Toc430007059"/>
      <w:r w:rsidRPr="00DC78D1">
        <w:rPr>
          <w:i/>
        </w:rPr>
        <w:t>Benefits/harms</w:t>
      </w:r>
      <w:bookmarkEnd w:id="11"/>
    </w:p>
    <w:p w:rsidR="007F1017" w:rsidRDefault="007F1017" w:rsidP="000B2BCC">
      <w:pPr>
        <w:jc w:val="left"/>
      </w:pPr>
    </w:p>
    <w:p w:rsidR="005317A6" w:rsidRDefault="005317A6" w:rsidP="005B068F">
      <w:pPr>
        <w:pStyle w:val="ListParagraph"/>
        <w:widowControl/>
        <w:numPr>
          <w:ilvl w:val="1"/>
          <w:numId w:val="2"/>
        </w:numPr>
        <w:jc w:val="left"/>
        <w:rPr>
          <w:szCs w:val="22"/>
        </w:rPr>
      </w:pPr>
      <w:r w:rsidRPr="00B50DB8">
        <w:rPr>
          <w:szCs w:val="22"/>
        </w:rPr>
        <w:t xml:space="preserve">A summary of the comparative benefits and harms for </w:t>
      </w:r>
      <w:proofErr w:type="spellStart"/>
      <w:r>
        <w:rPr>
          <w:szCs w:val="22"/>
        </w:rPr>
        <w:t>omalizumab</w:t>
      </w:r>
      <w:proofErr w:type="spellEnd"/>
      <w:r>
        <w:rPr>
          <w:szCs w:val="22"/>
        </w:rPr>
        <w:t xml:space="preserve"> </w:t>
      </w:r>
      <w:r w:rsidRPr="00B50DB8">
        <w:rPr>
          <w:szCs w:val="22"/>
        </w:rPr>
        <w:t xml:space="preserve">versus </w:t>
      </w:r>
      <w:r>
        <w:rPr>
          <w:szCs w:val="22"/>
        </w:rPr>
        <w:t>placebo</w:t>
      </w:r>
      <w:r w:rsidRPr="00B50DB8">
        <w:rPr>
          <w:szCs w:val="22"/>
        </w:rPr>
        <w:t xml:space="preserve"> is presented in </w:t>
      </w:r>
      <w:r w:rsidR="002C23BC">
        <w:rPr>
          <w:szCs w:val="22"/>
        </w:rPr>
        <w:t>Table 4</w:t>
      </w:r>
      <w:r w:rsidRPr="00B50DB8">
        <w:rPr>
          <w:szCs w:val="22"/>
        </w:rPr>
        <w:t xml:space="preserve">. </w:t>
      </w:r>
    </w:p>
    <w:p w:rsidR="003720FE" w:rsidRDefault="003720FE" w:rsidP="003720FE">
      <w:pPr>
        <w:widowControl/>
        <w:ind w:firstLine="720"/>
        <w:jc w:val="left"/>
        <w:rPr>
          <w:szCs w:val="22"/>
        </w:rPr>
      </w:pPr>
    </w:p>
    <w:p w:rsidR="00B741C2" w:rsidRDefault="00B741C2">
      <w:pPr>
        <w:widowControl/>
        <w:jc w:val="left"/>
        <w:rPr>
          <w:rStyle w:val="CommentReference"/>
        </w:rPr>
      </w:pPr>
      <w:r>
        <w:rPr>
          <w:rStyle w:val="CommentReference"/>
        </w:rPr>
        <w:br w:type="page"/>
      </w:r>
    </w:p>
    <w:p w:rsidR="005317A6" w:rsidRPr="00A578DC" w:rsidRDefault="005317A6" w:rsidP="003720FE">
      <w:pPr>
        <w:widowControl/>
        <w:ind w:firstLine="720"/>
        <w:jc w:val="left"/>
        <w:rPr>
          <w:rStyle w:val="CommentReference"/>
        </w:rPr>
      </w:pPr>
      <w:r w:rsidRPr="00A578DC">
        <w:rPr>
          <w:rStyle w:val="CommentReference"/>
        </w:rPr>
        <w:t xml:space="preserve">Table </w:t>
      </w:r>
      <w:r>
        <w:rPr>
          <w:rStyle w:val="CommentReference"/>
        </w:rPr>
        <w:t>4</w:t>
      </w:r>
      <w:r w:rsidRPr="00A578DC">
        <w:rPr>
          <w:rStyle w:val="CommentReference"/>
        </w:rPr>
        <w:t xml:space="preserve">: Summary of comparative benefits and harms for </w:t>
      </w:r>
      <w:proofErr w:type="spellStart"/>
      <w:r>
        <w:rPr>
          <w:rStyle w:val="CommentReference"/>
        </w:rPr>
        <w:t>omalizumab</w:t>
      </w:r>
      <w:proofErr w:type="spellEnd"/>
      <w:r w:rsidRPr="00A578DC">
        <w:rPr>
          <w:rStyle w:val="CommentReference"/>
        </w:rPr>
        <w:t xml:space="preserve"> and </w:t>
      </w:r>
      <w:r>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4: Summary of comparative benefits and harms for omalizumab and placebo"/>
      </w:tblPr>
      <w:tblGrid>
        <w:gridCol w:w="1514"/>
        <w:gridCol w:w="1036"/>
        <w:gridCol w:w="978"/>
        <w:gridCol w:w="1467"/>
        <w:gridCol w:w="1134"/>
        <w:gridCol w:w="994"/>
        <w:gridCol w:w="1414"/>
      </w:tblGrid>
      <w:tr w:rsidR="005317A6" w:rsidRPr="00606CE7" w:rsidTr="007D2A60">
        <w:trPr>
          <w:trHeight w:val="150"/>
          <w:tblHeader/>
        </w:trPr>
        <w:tc>
          <w:tcPr>
            <w:tcW w:w="887" w:type="pct"/>
            <w:vMerge w:val="restart"/>
            <w:shd w:val="clear" w:color="auto" w:fill="auto"/>
            <w:vAlign w:val="center"/>
          </w:tcPr>
          <w:p w:rsidR="005317A6" w:rsidRPr="00606CE7" w:rsidRDefault="005317A6" w:rsidP="007D2A60">
            <w:pPr>
              <w:rPr>
                <w:rFonts w:ascii="Arial Narrow" w:hAnsi="Arial Narrow"/>
                <w:b/>
                <w:color w:val="000000"/>
                <w:sz w:val="20"/>
              </w:rPr>
            </w:pPr>
            <w:r w:rsidRPr="00606CE7">
              <w:rPr>
                <w:rFonts w:ascii="Arial Narrow" w:hAnsi="Arial Narrow"/>
                <w:b/>
                <w:color w:val="000000"/>
                <w:sz w:val="20"/>
              </w:rPr>
              <w:t>Trial</w:t>
            </w:r>
          </w:p>
        </w:tc>
        <w:tc>
          <w:tcPr>
            <w:tcW w:w="607" w:type="pct"/>
            <w:vMerge w:val="restart"/>
            <w:vAlign w:val="center"/>
          </w:tcPr>
          <w:p w:rsidR="005317A6" w:rsidRPr="00606CE7" w:rsidRDefault="005317A6" w:rsidP="007D2A60">
            <w:pPr>
              <w:jc w:val="center"/>
              <w:rPr>
                <w:rFonts w:ascii="Arial Narrow" w:hAnsi="Arial Narrow"/>
                <w:b/>
                <w:color w:val="000000"/>
                <w:sz w:val="20"/>
              </w:rPr>
            </w:pPr>
            <w:proofErr w:type="spellStart"/>
            <w:r w:rsidRPr="00606CE7">
              <w:rPr>
                <w:rFonts w:ascii="Arial Narrow" w:hAnsi="Arial Narrow"/>
                <w:b/>
                <w:color w:val="000000"/>
                <w:sz w:val="20"/>
              </w:rPr>
              <w:t>Omalizumab</w:t>
            </w:r>
            <w:proofErr w:type="spellEnd"/>
          </w:p>
        </w:tc>
        <w:tc>
          <w:tcPr>
            <w:tcW w:w="573" w:type="pct"/>
            <w:vMerge w:val="restart"/>
            <w:vAlign w:val="center"/>
          </w:tcPr>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Placebo</w:t>
            </w:r>
          </w:p>
        </w:tc>
        <w:tc>
          <w:tcPr>
            <w:tcW w:w="859" w:type="pct"/>
            <w:vMerge w:val="restart"/>
            <w:vAlign w:val="center"/>
          </w:tcPr>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OR</w:t>
            </w:r>
          </w:p>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(95% CI)</w:t>
            </w:r>
          </w:p>
        </w:tc>
        <w:tc>
          <w:tcPr>
            <w:tcW w:w="1246" w:type="pct"/>
            <w:gridSpan w:val="2"/>
            <w:vAlign w:val="center"/>
          </w:tcPr>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Event rate/100 patie</w:t>
            </w:r>
            <w:r>
              <w:rPr>
                <w:rFonts w:ascii="Arial Narrow" w:hAnsi="Arial Narrow"/>
                <w:b/>
                <w:color w:val="000000"/>
                <w:sz w:val="20"/>
              </w:rPr>
              <w:t>nts</w:t>
            </w:r>
            <w:r w:rsidRPr="00606CE7">
              <w:rPr>
                <w:rFonts w:ascii="Arial Narrow" w:hAnsi="Arial Narrow"/>
                <w:b/>
                <w:color w:val="000000"/>
                <w:sz w:val="20"/>
              </w:rPr>
              <w:t xml:space="preserve"> </w:t>
            </w:r>
          </w:p>
        </w:tc>
        <w:tc>
          <w:tcPr>
            <w:tcW w:w="828" w:type="pct"/>
            <w:vMerge w:val="restart"/>
            <w:vAlign w:val="center"/>
          </w:tcPr>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RD</w:t>
            </w:r>
          </w:p>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(95% CI)</w:t>
            </w:r>
          </w:p>
        </w:tc>
      </w:tr>
      <w:tr w:rsidR="005317A6" w:rsidRPr="00606CE7" w:rsidTr="007D2A60">
        <w:trPr>
          <w:trHeight w:val="176"/>
          <w:tblHeader/>
        </w:trPr>
        <w:tc>
          <w:tcPr>
            <w:tcW w:w="887" w:type="pct"/>
            <w:vMerge/>
            <w:shd w:val="clear" w:color="auto" w:fill="auto"/>
            <w:vAlign w:val="center"/>
          </w:tcPr>
          <w:p w:rsidR="005317A6" w:rsidRPr="00606CE7" w:rsidRDefault="005317A6" w:rsidP="007D2A60">
            <w:pPr>
              <w:rPr>
                <w:rFonts w:ascii="Arial Narrow" w:hAnsi="Arial Narrow"/>
                <w:b/>
                <w:color w:val="000000"/>
                <w:sz w:val="20"/>
              </w:rPr>
            </w:pPr>
          </w:p>
        </w:tc>
        <w:tc>
          <w:tcPr>
            <w:tcW w:w="607" w:type="pct"/>
            <w:vMerge/>
            <w:vAlign w:val="center"/>
          </w:tcPr>
          <w:p w:rsidR="005317A6" w:rsidRPr="00606CE7" w:rsidRDefault="005317A6" w:rsidP="007D2A60">
            <w:pPr>
              <w:jc w:val="center"/>
              <w:rPr>
                <w:rFonts w:ascii="Arial Narrow" w:hAnsi="Arial Narrow"/>
                <w:b/>
                <w:color w:val="000000"/>
                <w:sz w:val="20"/>
              </w:rPr>
            </w:pPr>
          </w:p>
        </w:tc>
        <w:tc>
          <w:tcPr>
            <w:tcW w:w="573" w:type="pct"/>
            <w:vMerge/>
            <w:vAlign w:val="center"/>
          </w:tcPr>
          <w:p w:rsidR="005317A6" w:rsidRPr="00606CE7" w:rsidRDefault="005317A6" w:rsidP="007D2A60">
            <w:pPr>
              <w:jc w:val="center"/>
              <w:rPr>
                <w:rFonts w:ascii="Arial Narrow" w:hAnsi="Arial Narrow"/>
                <w:b/>
                <w:color w:val="000000"/>
                <w:sz w:val="20"/>
              </w:rPr>
            </w:pPr>
          </w:p>
        </w:tc>
        <w:tc>
          <w:tcPr>
            <w:tcW w:w="859" w:type="pct"/>
            <w:vMerge/>
            <w:vAlign w:val="center"/>
          </w:tcPr>
          <w:p w:rsidR="005317A6" w:rsidRPr="00606CE7" w:rsidRDefault="005317A6" w:rsidP="007D2A60">
            <w:pPr>
              <w:jc w:val="center"/>
              <w:rPr>
                <w:rFonts w:ascii="Arial Narrow" w:hAnsi="Arial Narrow"/>
                <w:b/>
                <w:color w:val="000000"/>
                <w:sz w:val="20"/>
              </w:rPr>
            </w:pPr>
          </w:p>
        </w:tc>
        <w:tc>
          <w:tcPr>
            <w:tcW w:w="664" w:type="pct"/>
            <w:vAlign w:val="center"/>
          </w:tcPr>
          <w:p w:rsidR="005317A6" w:rsidRPr="00606CE7" w:rsidRDefault="005317A6" w:rsidP="007D2A60">
            <w:pPr>
              <w:jc w:val="center"/>
              <w:rPr>
                <w:rFonts w:ascii="Arial Narrow" w:hAnsi="Arial Narrow"/>
                <w:b/>
                <w:color w:val="000000"/>
                <w:sz w:val="20"/>
              </w:rPr>
            </w:pPr>
            <w:proofErr w:type="spellStart"/>
            <w:r w:rsidRPr="00606CE7">
              <w:rPr>
                <w:rFonts w:ascii="Arial Narrow" w:hAnsi="Arial Narrow"/>
                <w:b/>
                <w:color w:val="000000"/>
                <w:sz w:val="20"/>
              </w:rPr>
              <w:t>Omalizumab</w:t>
            </w:r>
            <w:proofErr w:type="spellEnd"/>
          </w:p>
        </w:tc>
        <w:tc>
          <w:tcPr>
            <w:tcW w:w="582" w:type="pct"/>
            <w:vAlign w:val="center"/>
          </w:tcPr>
          <w:p w:rsidR="005317A6" w:rsidRPr="00606CE7" w:rsidRDefault="005317A6" w:rsidP="007D2A60">
            <w:pPr>
              <w:jc w:val="center"/>
              <w:rPr>
                <w:rFonts w:ascii="Arial Narrow" w:hAnsi="Arial Narrow"/>
                <w:b/>
                <w:color w:val="000000"/>
                <w:sz w:val="20"/>
              </w:rPr>
            </w:pPr>
            <w:r w:rsidRPr="00606CE7">
              <w:rPr>
                <w:rFonts w:ascii="Arial Narrow" w:hAnsi="Arial Narrow"/>
                <w:b/>
                <w:color w:val="000000"/>
                <w:sz w:val="20"/>
              </w:rPr>
              <w:t>Placebo</w:t>
            </w:r>
          </w:p>
        </w:tc>
        <w:tc>
          <w:tcPr>
            <w:tcW w:w="828" w:type="pct"/>
            <w:vMerge/>
            <w:vAlign w:val="center"/>
          </w:tcPr>
          <w:p w:rsidR="005317A6" w:rsidRPr="00606CE7" w:rsidRDefault="005317A6" w:rsidP="007D2A60">
            <w:pPr>
              <w:jc w:val="center"/>
              <w:rPr>
                <w:rFonts w:ascii="Arial Narrow" w:hAnsi="Arial Narrow"/>
                <w:b/>
                <w:color w:val="000000"/>
                <w:sz w:val="20"/>
              </w:rPr>
            </w:pPr>
          </w:p>
        </w:tc>
      </w:tr>
      <w:tr w:rsidR="005317A6" w:rsidRPr="00606CE7" w:rsidTr="007D2A60">
        <w:tc>
          <w:tcPr>
            <w:tcW w:w="5000" w:type="pct"/>
            <w:gridSpan w:val="7"/>
            <w:shd w:val="clear" w:color="auto" w:fill="auto"/>
            <w:vAlign w:val="center"/>
          </w:tcPr>
          <w:p w:rsidR="005317A6" w:rsidRPr="00606CE7" w:rsidRDefault="005317A6" w:rsidP="007D2A60">
            <w:pPr>
              <w:rPr>
                <w:rFonts w:ascii="Arial Narrow" w:hAnsi="Arial Narrow"/>
                <w:b/>
                <w:color w:val="000000"/>
                <w:sz w:val="20"/>
              </w:rPr>
            </w:pPr>
            <w:r w:rsidRPr="00606CE7">
              <w:rPr>
                <w:rFonts w:ascii="Arial Narrow" w:hAnsi="Arial Narrow"/>
                <w:b/>
                <w:color w:val="000000"/>
                <w:sz w:val="20"/>
              </w:rPr>
              <w:t>Benefits</w:t>
            </w:r>
          </w:p>
        </w:tc>
      </w:tr>
      <w:tr w:rsidR="005317A6" w:rsidRPr="00606CE7" w:rsidTr="007D2A60">
        <w:tc>
          <w:tcPr>
            <w:tcW w:w="5000" w:type="pct"/>
            <w:gridSpan w:val="7"/>
            <w:shd w:val="clear" w:color="auto" w:fill="auto"/>
            <w:vAlign w:val="center"/>
          </w:tcPr>
          <w:p w:rsidR="005317A6" w:rsidRPr="00606CE7" w:rsidRDefault="005317A6" w:rsidP="003E1029">
            <w:pPr>
              <w:rPr>
                <w:rFonts w:ascii="Arial Narrow" w:hAnsi="Arial Narrow"/>
                <w:b/>
                <w:color w:val="000000"/>
                <w:sz w:val="20"/>
              </w:rPr>
            </w:pPr>
            <w:r w:rsidRPr="00606CE7">
              <w:rPr>
                <w:rFonts w:ascii="Arial Narrow" w:hAnsi="Arial Narrow"/>
                <w:b/>
                <w:bCs/>
                <w:sz w:val="20"/>
              </w:rPr>
              <w:t>Patients with UAS7 ≤6 at Week 12</w:t>
            </w:r>
          </w:p>
        </w:tc>
      </w:tr>
      <w:tr w:rsidR="005317A6" w:rsidRPr="00606CE7" w:rsidTr="007D2A60">
        <w:tc>
          <w:tcPr>
            <w:tcW w:w="5000" w:type="pct"/>
            <w:gridSpan w:val="7"/>
            <w:shd w:val="clear" w:color="auto" w:fill="auto"/>
          </w:tcPr>
          <w:p w:rsidR="005317A6" w:rsidRPr="00606CE7" w:rsidRDefault="005317A6" w:rsidP="007D2A60">
            <w:pPr>
              <w:jc w:val="left"/>
              <w:rPr>
                <w:rFonts w:ascii="Arial Narrow" w:hAnsi="Arial Narrow"/>
                <w:b/>
                <w:bCs/>
                <w:sz w:val="20"/>
              </w:rPr>
            </w:pPr>
            <w:proofErr w:type="spellStart"/>
            <w:r w:rsidRPr="00606CE7">
              <w:rPr>
                <w:rFonts w:ascii="Arial Narrow" w:hAnsi="Arial Narrow"/>
                <w:sz w:val="20"/>
              </w:rPr>
              <w:t>Omalizumab</w:t>
            </w:r>
            <w:proofErr w:type="spellEnd"/>
            <w:r w:rsidRPr="00606CE7">
              <w:rPr>
                <w:rFonts w:ascii="Arial Narrow" w:hAnsi="Arial Narrow"/>
                <w:sz w:val="20"/>
              </w:rPr>
              <w:t xml:space="preserve"> 300 mg</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GLACIAL</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132/252</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 xml:space="preserve">10/83 </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8.03 (3.96, 16.26)</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52.4</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12.0</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0.40 (0.31, 0.50)</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42/81</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9/80</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8.50 (3.75, 19.27)</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51.9</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11.3</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0.41 (0.28, 0.54)</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52/79</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15/79</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8.20 (3.96, 17.04)</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65.8</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19.0</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0.47 (0.33, 0.60)</w:t>
            </w:r>
          </w:p>
        </w:tc>
      </w:tr>
      <w:tr w:rsidR="005317A6" w:rsidRPr="00606CE7" w:rsidTr="007D2A60">
        <w:tc>
          <w:tcPr>
            <w:tcW w:w="5000" w:type="pct"/>
            <w:gridSpan w:val="7"/>
            <w:shd w:val="clear" w:color="auto" w:fill="auto"/>
            <w:vAlign w:val="center"/>
          </w:tcPr>
          <w:p w:rsidR="005317A6" w:rsidRPr="00606CE7" w:rsidRDefault="005317A6" w:rsidP="007D2A60">
            <w:pPr>
              <w:jc w:val="left"/>
              <w:rPr>
                <w:rFonts w:ascii="Arial Narrow" w:hAnsi="Arial Narrow"/>
                <w:color w:val="000000"/>
                <w:sz w:val="20"/>
              </w:rPr>
            </w:pPr>
            <w:proofErr w:type="spellStart"/>
            <w:r w:rsidRPr="00606CE7">
              <w:rPr>
                <w:rFonts w:ascii="Arial Narrow" w:hAnsi="Arial Narrow"/>
                <w:sz w:val="20"/>
              </w:rPr>
              <w:t>Omalizumab</w:t>
            </w:r>
            <w:proofErr w:type="spellEnd"/>
            <w:r w:rsidRPr="00606CE7">
              <w:rPr>
                <w:rFonts w:ascii="Arial Narrow" w:hAnsi="Arial Narrow"/>
                <w:sz w:val="20"/>
              </w:rPr>
              <w:t xml:space="preserve"> 150 mg</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32/</w:t>
            </w:r>
            <w:r w:rsidRPr="00606CE7">
              <w:rPr>
                <w:rFonts w:ascii="Arial Narrow" w:hAnsi="Arial Narrow"/>
                <w:i/>
                <w:iCs/>
                <w:sz w:val="20"/>
              </w:rPr>
              <w:t>80</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9/80</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5.15 (2.60, 11.75)</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40.0</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11.3</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0.28 (0.16, 0.41)</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35/82</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15/79</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3.18 (1.56, 6.48)</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42.7</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19.0</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0.24 (0.09, 0.37)</w:t>
            </w:r>
          </w:p>
        </w:tc>
      </w:tr>
      <w:tr w:rsidR="005317A6" w:rsidRPr="00606CE7" w:rsidTr="007D2A60">
        <w:tc>
          <w:tcPr>
            <w:tcW w:w="5000" w:type="pct"/>
            <w:gridSpan w:val="7"/>
            <w:shd w:val="clear" w:color="auto" w:fill="auto"/>
            <w:vAlign w:val="center"/>
          </w:tcPr>
          <w:p w:rsidR="005317A6" w:rsidRPr="00606CE7" w:rsidRDefault="005317A6" w:rsidP="007D2A60">
            <w:pPr>
              <w:jc w:val="left"/>
              <w:rPr>
                <w:rFonts w:ascii="Arial Narrow" w:hAnsi="Arial Narrow"/>
                <w:color w:val="000000"/>
                <w:sz w:val="20"/>
              </w:rPr>
            </w:pPr>
            <w:r w:rsidRPr="00606CE7">
              <w:rPr>
                <w:rFonts w:ascii="Arial Narrow" w:hAnsi="Arial Narrow"/>
                <w:b/>
                <w:bCs/>
                <w:sz w:val="20"/>
              </w:rPr>
              <w:t>Patients with UAS7 = 0 at Week 12</w:t>
            </w:r>
          </w:p>
        </w:tc>
      </w:tr>
      <w:tr w:rsidR="005317A6" w:rsidRPr="00606CE7" w:rsidTr="007D2A60">
        <w:tc>
          <w:tcPr>
            <w:tcW w:w="5000" w:type="pct"/>
            <w:gridSpan w:val="7"/>
            <w:shd w:val="clear" w:color="auto" w:fill="auto"/>
          </w:tcPr>
          <w:p w:rsidR="005317A6" w:rsidRPr="00606CE7" w:rsidRDefault="005317A6" w:rsidP="007D2A60">
            <w:pPr>
              <w:rPr>
                <w:rFonts w:ascii="Arial Narrow" w:hAnsi="Arial Narrow"/>
                <w:color w:val="000000"/>
                <w:sz w:val="20"/>
              </w:rPr>
            </w:pPr>
            <w:proofErr w:type="spellStart"/>
            <w:r w:rsidRPr="00606CE7">
              <w:rPr>
                <w:rFonts w:ascii="Arial Narrow" w:hAnsi="Arial Narrow"/>
                <w:sz w:val="20"/>
              </w:rPr>
              <w:t>Omalizumab</w:t>
            </w:r>
            <w:proofErr w:type="spellEnd"/>
            <w:r w:rsidRPr="00606CE7">
              <w:rPr>
                <w:rFonts w:ascii="Arial Narrow" w:hAnsi="Arial Narrow"/>
                <w:sz w:val="20"/>
              </w:rPr>
              <w:t xml:space="preserve"> 300 mg</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GLACIAL</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85/252</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4/83</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10.05 (3.56, 28.38)</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33.7</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4.8</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0.29 (0.22, 0.36)</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29/81</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7/80</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5.82 (2.37, 14.29)</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35.8</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8.8</w:t>
            </w:r>
          </w:p>
        </w:tc>
        <w:tc>
          <w:tcPr>
            <w:tcW w:w="828" w:type="pct"/>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0.27 (</w:t>
            </w:r>
            <w:r w:rsidRPr="00606CE7">
              <w:rPr>
                <w:rFonts w:ascii="Arial Narrow" w:hAnsi="Arial Narrow"/>
                <w:b/>
                <w:bCs/>
                <w:i/>
                <w:iCs/>
                <w:sz w:val="20"/>
              </w:rPr>
              <w:t>0.15, 0.39)</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35/79</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4/79</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14.92 (4.97, 44.78)</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44.3</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5.1</w:t>
            </w:r>
          </w:p>
        </w:tc>
        <w:tc>
          <w:tcPr>
            <w:tcW w:w="828" w:type="pct"/>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0.39 (0.27, 0.51)</w:t>
            </w:r>
          </w:p>
        </w:tc>
      </w:tr>
      <w:tr w:rsidR="005317A6" w:rsidRPr="00606CE7" w:rsidTr="007D2A60">
        <w:tc>
          <w:tcPr>
            <w:tcW w:w="5000" w:type="pct"/>
            <w:gridSpan w:val="7"/>
            <w:shd w:val="clear" w:color="auto" w:fill="auto"/>
            <w:vAlign w:val="center"/>
          </w:tcPr>
          <w:p w:rsidR="005317A6" w:rsidRPr="00606CE7" w:rsidRDefault="005317A6" w:rsidP="007D2A60">
            <w:pPr>
              <w:jc w:val="left"/>
              <w:rPr>
                <w:rFonts w:ascii="Arial Narrow" w:hAnsi="Arial Narrow"/>
                <w:color w:val="000000"/>
                <w:sz w:val="20"/>
              </w:rPr>
            </w:pPr>
            <w:proofErr w:type="spellStart"/>
            <w:r w:rsidRPr="00606CE7">
              <w:rPr>
                <w:rFonts w:ascii="Arial Narrow" w:hAnsi="Arial Narrow"/>
                <w:sz w:val="20"/>
              </w:rPr>
              <w:t>Omalizumab</w:t>
            </w:r>
            <w:proofErr w:type="spellEnd"/>
            <w:r w:rsidRPr="00606CE7">
              <w:rPr>
                <w:rFonts w:ascii="Arial Narrow" w:hAnsi="Arial Narrow"/>
                <w:sz w:val="20"/>
              </w:rPr>
              <w:t xml:space="preserve"> 150 mg</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 xml:space="preserve">12/80 </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7/80</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1.84 (0.69, 4.95)</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15.0</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8.8</w:t>
            </w:r>
          </w:p>
        </w:tc>
        <w:tc>
          <w:tcPr>
            <w:tcW w:w="828" w:type="pct"/>
            <w:vAlign w:val="center"/>
          </w:tcPr>
          <w:p w:rsidR="005317A6" w:rsidRPr="00606CE7" w:rsidRDefault="005317A6" w:rsidP="007D2A60">
            <w:pPr>
              <w:jc w:val="center"/>
              <w:rPr>
                <w:rFonts w:ascii="Arial Narrow" w:hAnsi="Arial Narrow"/>
                <w:color w:val="000000"/>
                <w:sz w:val="20"/>
              </w:rPr>
            </w:pPr>
            <w:r>
              <w:rPr>
                <w:rFonts w:ascii="Arial Narrow" w:hAnsi="Arial Narrow"/>
                <w:sz w:val="20"/>
              </w:rPr>
              <w:t>NS</w:t>
            </w:r>
          </w:p>
        </w:tc>
      </w:tr>
      <w:tr w:rsidR="005317A6" w:rsidRPr="00606CE7" w:rsidTr="007D2A60">
        <w:tc>
          <w:tcPr>
            <w:tcW w:w="887" w:type="pct"/>
            <w:shd w:val="clear" w:color="auto" w:fill="auto"/>
          </w:tcPr>
          <w:p w:rsidR="005317A6" w:rsidRPr="00606CE7" w:rsidRDefault="005317A6" w:rsidP="007D2A60">
            <w:pPr>
              <w:rPr>
                <w:rFonts w:ascii="Arial Narrow" w:hAnsi="Arial Narrow"/>
                <w:color w:val="000000"/>
                <w:sz w:val="20"/>
              </w:rPr>
            </w:pPr>
            <w:r w:rsidRPr="00606CE7">
              <w:rPr>
                <w:rFonts w:ascii="Arial Narrow" w:hAnsi="Arial Narrow"/>
                <w:sz w:val="20"/>
              </w:rPr>
              <w:t>ASTERIA II</w:t>
            </w:r>
          </w:p>
        </w:tc>
        <w:tc>
          <w:tcPr>
            <w:tcW w:w="607"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18/82</w:t>
            </w:r>
          </w:p>
        </w:tc>
        <w:tc>
          <w:tcPr>
            <w:tcW w:w="573"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4/79</w:t>
            </w:r>
          </w:p>
        </w:tc>
        <w:tc>
          <w:tcPr>
            <w:tcW w:w="859"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5.27 (1.69, 16.38)</w:t>
            </w:r>
          </w:p>
        </w:tc>
        <w:tc>
          <w:tcPr>
            <w:tcW w:w="664"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22.0</w:t>
            </w:r>
          </w:p>
        </w:tc>
        <w:tc>
          <w:tcPr>
            <w:tcW w:w="582"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sz w:val="20"/>
              </w:rPr>
              <w:t>5.1</w:t>
            </w:r>
          </w:p>
        </w:tc>
        <w:tc>
          <w:tcPr>
            <w:tcW w:w="828" w:type="pct"/>
            <w:vAlign w:val="center"/>
          </w:tcPr>
          <w:p w:rsidR="005317A6" w:rsidRPr="00606CE7" w:rsidRDefault="005317A6" w:rsidP="007D2A60">
            <w:pPr>
              <w:jc w:val="center"/>
              <w:rPr>
                <w:rFonts w:ascii="Arial Narrow" w:hAnsi="Arial Narrow"/>
                <w:color w:val="000000"/>
                <w:sz w:val="20"/>
              </w:rPr>
            </w:pPr>
            <w:r w:rsidRPr="00606CE7">
              <w:rPr>
                <w:rFonts w:ascii="Arial Narrow" w:hAnsi="Arial Narrow"/>
                <w:b/>
                <w:bCs/>
                <w:sz w:val="20"/>
              </w:rPr>
              <w:t>0.17 (0.07, 0.27)</w:t>
            </w:r>
          </w:p>
        </w:tc>
      </w:tr>
      <w:tr w:rsidR="005317A6" w:rsidRPr="00606CE7" w:rsidTr="007D2A60">
        <w:tc>
          <w:tcPr>
            <w:tcW w:w="5000" w:type="pct"/>
            <w:gridSpan w:val="7"/>
            <w:tcBorders>
              <w:top w:val="double" w:sz="4" w:space="0" w:color="auto"/>
            </w:tcBorders>
            <w:shd w:val="clear" w:color="auto" w:fill="auto"/>
            <w:vAlign w:val="center"/>
          </w:tcPr>
          <w:p w:rsidR="005317A6" w:rsidRPr="00606CE7" w:rsidRDefault="005317A6" w:rsidP="007D2A60">
            <w:pPr>
              <w:rPr>
                <w:rFonts w:ascii="Arial Narrow" w:hAnsi="Arial Narrow"/>
                <w:b/>
                <w:color w:val="000000"/>
                <w:sz w:val="20"/>
              </w:rPr>
            </w:pPr>
            <w:r w:rsidRPr="00606CE7">
              <w:rPr>
                <w:rFonts w:ascii="Arial Narrow" w:hAnsi="Arial Narrow"/>
                <w:b/>
                <w:color w:val="000000"/>
                <w:sz w:val="20"/>
              </w:rPr>
              <w:t xml:space="preserve">Harms </w:t>
            </w:r>
          </w:p>
        </w:tc>
      </w:tr>
      <w:tr w:rsidR="005317A6" w:rsidRPr="00606CE7" w:rsidTr="007D2A60">
        <w:tc>
          <w:tcPr>
            <w:tcW w:w="5000" w:type="pct"/>
            <w:gridSpan w:val="7"/>
            <w:shd w:val="clear" w:color="auto" w:fill="auto"/>
            <w:vAlign w:val="center"/>
          </w:tcPr>
          <w:p w:rsidR="005317A6" w:rsidRPr="00B5295F" w:rsidRDefault="005317A6" w:rsidP="007D2A60">
            <w:pPr>
              <w:rPr>
                <w:rFonts w:ascii="Arial Narrow" w:hAnsi="Arial Narrow"/>
                <w:b/>
                <w:color w:val="000000"/>
                <w:sz w:val="20"/>
              </w:rPr>
            </w:pPr>
            <w:r w:rsidRPr="00B5295F">
              <w:rPr>
                <w:rFonts w:ascii="Arial Narrow" w:hAnsi="Arial Narrow"/>
                <w:b/>
                <w:color w:val="000000"/>
                <w:sz w:val="20"/>
              </w:rPr>
              <w:t>Any adverse event</w:t>
            </w:r>
          </w:p>
        </w:tc>
      </w:tr>
      <w:tr w:rsidR="005317A6" w:rsidRPr="00606CE7" w:rsidTr="007D2A60">
        <w:tc>
          <w:tcPr>
            <w:tcW w:w="5000" w:type="pct"/>
            <w:gridSpan w:val="7"/>
            <w:shd w:val="clear" w:color="auto" w:fill="auto"/>
            <w:vAlign w:val="center"/>
          </w:tcPr>
          <w:p w:rsidR="005317A6" w:rsidRPr="00B5295F" w:rsidRDefault="005317A6" w:rsidP="007D2A60">
            <w:pPr>
              <w:rPr>
                <w:rFonts w:ascii="Arial Narrow" w:hAnsi="Arial Narrow"/>
                <w:b/>
                <w:color w:val="000000"/>
                <w:sz w:val="20"/>
              </w:rPr>
            </w:pPr>
            <w:proofErr w:type="spellStart"/>
            <w:r w:rsidRPr="00B5295F">
              <w:rPr>
                <w:rFonts w:ascii="Arial Narrow" w:hAnsi="Arial Narrow"/>
                <w:sz w:val="20"/>
              </w:rPr>
              <w:t>Omalizumab</w:t>
            </w:r>
            <w:proofErr w:type="spellEnd"/>
            <w:r w:rsidRPr="00B5295F">
              <w:rPr>
                <w:rFonts w:ascii="Arial Narrow" w:hAnsi="Arial Narrow"/>
                <w:sz w:val="20"/>
              </w:rPr>
              <w:t xml:space="preserve"> 300 mg</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GLACIAL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sz w:val="20"/>
              </w:rPr>
              <w:t>164/252</w:t>
            </w:r>
          </w:p>
        </w:tc>
        <w:tc>
          <w:tcPr>
            <w:tcW w:w="573"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53/83</w:t>
            </w:r>
          </w:p>
        </w:tc>
        <w:tc>
          <w:tcPr>
            <w:tcW w:w="859"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 xml:space="preserve">1.05 (0.63, 1.77) </w:t>
            </w:r>
          </w:p>
        </w:tc>
        <w:tc>
          <w:tcPr>
            <w:tcW w:w="664"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sz w:val="20"/>
              </w:rPr>
              <w:t>65.1</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63.9</w:t>
            </w:r>
          </w:p>
        </w:tc>
        <w:tc>
          <w:tcPr>
            <w:tcW w:w="828" w:type="pct"/>
            <w:vAlign w:val="center"/>
          </w:tcPr>
          <w:p w:rsidR="005317A6" w:rsidRPr="00B5295F" w:rsidRDefault="005317A6" w:rsidP="007D2A60">
            <w:pPr>
              <w:jc w:val="center"/>
              <w:rPr>
                <w:rFonts w:ascii="Arial Narrow" w:hAnsi="Arial Narrow"/>
                <w:color w:val="000000"/>
                <w:sz w:val="20"/>
              </w:rPr>
            </w:pPr>
            <w:r>
              <w:rPr>
                <w:rFonts w:ascii="Arial Narrow" w:hAnsi="Arial Narrow"/>
                <w:color w:val="000000"/>
                <w:sz w:val="20"/>
              </w:rPr>
              <w:t>NS</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ASTERIA I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B5295F">
              <w:rPr>
                <w:rFonts w:ascii="Arial Narrow" w:hAnsi="Arial Narrow"/>
                <w:sz w:val="20"/>
              </w:rPr>
              <w:t>46/81</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41/80</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 xml:space="preserve">1.25 (0.67, 2.33) </w:t>
            </w:r>
          </w:p>
        </w:tc>
        <w:tc>
          <w:tcPr>
            <w:tcW w:w="664"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sz w:val="20"/>
              </w:rPr>
              <w:t>56.8</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51.3</w:t>
            </w:r>
          </w:p>
        </w:tc>
        <w:tc>
          <w:tcPr>
            <w:tcW w:w="828" w:type="pct"/>
            <w:vAlign w:val="center"/>
          </w:tcPr>
          <w:p w:rsidR="005317A6" w:rsidRPr="00B5295F" w:rsidRDefault="005317A6" w:rsidP="007D2A60">
            <w:pPr>
              <w:jc w:val="center"/>
              <w:rPr>
                <w:rFonts w:ascii="Arial Narrow" w:hAnsi="Arial Narrow"/>
                <w:color w:val="000000"/>
                <w:sz w:val="20"/>
              </w:rPr>
            </w:pPr>
            <w:r>
              <w:rPr>
                <w:rFonts w:ascii="Arial Narrow" w:hAnsi="Arial Narrow"/>
                <w:color w:val="000000"/>
                <w:sz w:val="20"/>
              </w:rPr>
              <w:t>NS</w:t>
            </w:r>
          </w:p>
        </w:tc>
      </w:tr>
      <w:tr w:rsidR="005317A6" w:rsidRPr="00606CE7" w:rsidTr="007D2A60">
        <w:tc>
          <w:tcPr>
            <w:tcW w:w="887" w:type="pct"/>
            <w:shd w:val="clear" w:color="auto" w:fill="auto"/>
          </w:tcPr>
          <w:p w:rsidR="005317A6" w:rsidRPr="00B5295F" w:rsidRDefault="005317A6" w:rsidP="007D2A60">
            <w:pPr>
              <w:rPr>
                <w:rFonts w:ascii="Arial Narrow" w:hAnsi="Arial Narrow"/>
                <w:sz w:val="20"/>
              </w:rPr>
            </w:pPr>
            <w:r w:rsidRPr="00B5295F">
              <w:rPr>
                <w:rFonts w:ascii="Arial Narrow" w:hAnsi="Arial Narrow"/>
                <w:sz w:val="20"/>
              </w:rPr>
              <w:t xml:space="preserve">ASTERIA II (12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B5295F">
              <w:rPr>
                <w:rFonts w:ascii="Arial Narrow" w:hAnsi="Arial Narrow"/>
                <w:sz w:val="20"/>
              </w:rPr>
              <w:t>35/79</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32/79</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 xml:space="preserve">1.17 (0.62, 2.20) </w:t>
            </w:r>
          </w:p>
        </w:tc>
        <w:tc>
          <w:tcPr>
            <w:tcW w:w="664"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sz w:val="20"/>
              </w:rPr>
              <w:t>44.3</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40.5</w:t>
            </w:r>
          </w:p>
        </w:tc>
        <w:tc>
          <w:tcPr>
            <w:tcW w:w="828" w:type="pct"/>
            <w:vAlign w:val="center"/>
          </w:tcPr>
          <w:p w:rsidR="005317A6" w:rsidRPr="00B5295F" w:rsidRDefault="005317A6" w:rsidP="007D2A60">
            <w:pPr>
              <w:jc w:val="center"/>
              <w:rPr>
                <w:rFonts w:ascii="Arial Narrow" w:hAnsi="Arial Narrow"/>
                <w:color w:val="000000"/>
                <w:sz w:val="20"/>
              </w:rPr>
            </w:pPr>
            <w:r>
              <w:rPr>
                <w:rFonts w:ascii="Arial Narrow" w:hAnsi="Arial Narrow"/>
                <w:color w:val="000000"/>
                <w:sz w:val="20"/>
              </w:rPr>
              <w:t>NS</w:t>
            </w:r>
          </w:p>
        </w:tc>
      </w:tr>
      <w:tr w:rsidR="005317A6" w:rsidRPr="00606CE7" w:rsidTr="007D2A60">
        <w:tc>
          <w:tcPr>
            <w:tcW w:w="5000" w:type="pct"/>
            <w:gridSpan w:val="7"/>
            <w:shd w:val="clear" w:color="auto" w:fill="auto"/>
          </w:tcPr>
          <w:p w:rsidR="005317A6" w:rsidRPr="00B5295F" w:rsidRDefault="005317A6" w:rsidP="007D2A60">
            <w:pPr>
              <w:jc w:val="left"/>
              <w:rPr>
                <w:rFonts w:ascii="Arial Narrow" w:hAnsi="Arial Narrow"/>
                <w:color w:val="000000"/>
                <w:sz w:val="20"/>
              </w:rPr>
            </w:pPr>
            <w:proofErr w:type="spellStart"/>
            <w:r w:rsidRPr="00B5295F">
              <w:rPr>
                <w:rFonts w:ascii="Arial Narrow" w:hAnsi="Arial Narrow"/>
                <w:sz w:val="20"/>
              </w:rPr>
              <w:t>Omalizumab</w:t>
            </w:r>
            <w:proofErr w:type="spellEnd"/>
            <w:r w:rsidRPr="00B5295F">
              <w:rPr>
                <w:rFonts w:ascii="Arial Narrow" w:hAnsi="Arial Narrow"/>
                <w:sz w:val="20"/>
              </w:rPr>
              <w:t xml:space="preserve"> 150 mg</w:t>
            </w:r>
          </w:p>
        </w:tc>
      </w:tr>
      <w:tr w:rsidR="005317A6" w:rsidRPr="00606CE7" w:rsidTr="007D2A60">
        <w:tc>
          <w:tcPr>
            <w:tcW w:w="887" w:type="pct"/>
            <w:shd w:val="clear" w:color="auto" w:fill="auto"/>
          </w:tcPr>
          <w:p w:rsidR="005317A6" w:rsidRPr="00B5295F" w:rsidRDefault="005317A6" w:rsidP="007D2A60">
            <w:pPr>
              <w:rPr>
                <w:rFonts w:ascii="Arial Narrow" w:hAnsi="Arial Narrow"/>
                <w:sz w:val="20"/>
              </w:rPr>
            </w:pPr>
            <w:r w:rsidRPr="00B5295F">
              <w:rPr>
                <w:rFonts w:ascii="Arial Narrow" w:hAnsi="Arial Narrow"/>
                <w:sz w:val="20"/>
              </w:rPr>
              <w:t xml:space="preserve">ASTERIA I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60/87</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41/80</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b/>
                <w:sz w:val="20"/>
              </w:rPr>
              <w:t>2.12 (1.12, 3.97)</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69.0</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51.3</w:t>
            </w:r>
          </w:p>
        </w:tc>
        <w:tc>
          <w:tcPr>
            <w:tcW w:w="828" w:type="pct"/>
            <w:vAlign w:val="center"/>
          </w:tcPr>
          <w:p w:rsidR="005317A6" w:rsidRPr="006F4065" w:rsidRDefault="005317A6" w:rsidP="007D2A60">
            <w:pPr>
              <w:jc w:val="center"/>
              <w:rPr>
                <w:rFonts w:ascii="Arial Narrow" w:hAnsi="Arial Narrow"/>
                <w:i/>
                <w:iCs/>
                <w:color w:val="000000"/>
                <w:sz w:val="20"/>
              </w:rPr>
            </w:pPr>
            <w:r>
              <w:rPr>
                <w:rFonts w:ascii="Arial Narrow" w:hAnsi="Arial Narrow"/>
                <w:i/>
                <w:iCs/>
                <w:color w:val="000000"/>
                <w:sz w:val="20"/>
              </w:rPr>
              <w:t>0.18 (</w:t>
            </w:r>
            <w:r w:rsidRPr="000E392F">
              <w:rPr>
                <w:rFonts w:ascii="Arial Narrow" w:hAnsi="Arial Narrow"/>
                <w:i/>
                <w:iCs/>
                <w:color w:val="000000"/>
                <w:sz w:val="20"/>
              </w:rPr>
              <w:t>0.03, 0.32</w:t>
            </w:r>
            <w:r>
              <w:rPr>
                <w:rFonts w:ascii="Arial Narrow" w:hAnsi="Arial Narrow"/>
                <w:i/>
                <w:iCs/>
                <w:color w:val="000000"/>
                <w:sz w:val="20"/>
              </w:rPr>
              <w:t>)</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ASTERIA II (12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42/88</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32/79</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 xml:space="preserve">1.34 (0.73, 2.48) </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47.7</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40.5</w:t>
            </w:r>
          </w:p>
        </w:tc>
        <w:tc>
          <w:tcPr>
            <w:tcW w:w="828" w:type="pct"/>
            <w:vAlign w:val="center"/>
          </w:tcPr>
          <w:p w:rsidR="005317A6" w:rsidRPr="00B5295F" w:rsidRDefault="005317A6" w:rsidP="007D2A60">
            <w:pPr>
              <w:jc w:val="center"/>
              <w:rPr>
                <w:rFonts w:ascii="Arial Narrow" w:hAnsi="Arial Narrow"/>
                <w:color w:val="000000"/>
                <w:sz w:val="20"/>
              </w:rPr>
            </w:pPr>
            <w:r>
              <w:rPr>
                <w:rFonts w:ascii="Arial Narrow" w:hAnsi="Arial Narrow"/>
                <w:color w:val="000000"/>
                <w:sz w:val="20"/>
              </w:rPr>
              <w:t>NS</w:t>
            </w:r>
          </w:p>
        </w:tc>
      </w:tr>
      <w:tr w:rsidR="005317A6" w:rsidRPr="00606CE7" w:rsidTr="007D2A60">
        <w:tc>
          <w:tcPr>
            <w:tcW w:w="5000" w:type="pct"/>
            <w:gridSpan w:val="7"/>
            <w:shd w:val="clear" w:color="auto" w:fill="auto"/>
            <w:vAlign w:val="center"/>
          </w:tcPr>
          <w:p w:rsidR="005317A6" w:rsidRPr="00B5295F" w:rsidRDefault="005317A6" w:rsidP="007D2A60">
            <w:pPr>
              <w:rPr>
                <w:rFonts w:ascii="Arial Narrow" w:hAnsi="Arial Narrow"/>
                <w:b/>
                <w:bCs/>
                <w:color w:val="000000"/>
                <w:sz w:val="20"/>
              </w:rPr>
            </w:pPr>
            <w:r w:rsidRPr="00B5295F">
              <w:rPr>
                <w:rFonts w:ascii="Arial Narrow" w:hAnsi="Arial Narrow"/>
                <w:b/>
                <w:bCs/>
                <w:sz w:val="20"/>
              </w:rPr>
              <w:t>Any tr</w:t>
            </w:r>
            <w:r>
              <w:rPr>
                <w:rFonts w:ascii="Arial Narrow" w:hAnsi="Arial Narrow"/>
                <w:b/>
                <w:bCs/>
                <w:sz w:val="20"/>
              </w:rPr>
              <w:t>eatment-</w:t>
            </w:r>
            <w:r w:rsidRPr="00B5295F">
              <w:rPr>
                <w:rFonts w:ascii="Arial Narrow" w:hAnsi="Arial Narrow"/>
                <w:b/>
                <w:bCs/>
                <w:sz w:val="20"/>
              </w:rPr>
              <w:t>related adverse event</w:t>
            </w:r>
          </w:p>
        </w:tc>
      </w:tr>
      <w:tr w:rsidR="005317A6" w:rsidRPr="00606CE7" w:rsidTr="007D2A60">
        <w:tc>
          <w:tcPr>
            <w:tcW w:w="5000" w:type="pct"/>
            <w:gridSpan w:val="7"/>
            <w:shd w:val="clear" w:color="auto" w:fill="auto"/>
            <w:vAlign w:val="center"/>
          </w:tcPr>
          <w:p w:rsidR="005317A6" w:rsidRPr="00B5295F" w:rsidRDefault="005317A6" w:rsidP="007D2A60">
            <w:pPr>
              <w:rPr>
                <w:rFonts w:ascii="Arial Narrow" w:hAnsi="Arial Narrow"/>
                <w:b/>
                <w:color w:val="000000"/>
                <w:sz w:val="20"/>
              </w:rPr>
            </w:pPr>
            <w:proofErr w:type="spellStart"/>
            <w:r w:rsidRPr="00B5295F">
              <w:rPr>
                <w:rFonts w:ascii="Arial Narrow" w:hAnsi="Arial Narrow"/>
                <w:sz w:val="20"/>
              </w:rPr>
              <w:t>Omalizumab</w:t>
            </w:r>
            <w:proofErr w:type="spellEnd"/>
            <w:r w:rsidRPr="00B5295F">
              <w:rPr>
                <w:rFonts w:ascii="Arial Narrow" w:hAnsi="Arial Narrow"/>
                <w:sz w:val="20"/>
              </w:rPr>
              <w:t xml:space="preserve"> 300 mg</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GLACIAL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28/252</w:t>
            </w:r>
          </w:p>
        </w:tc>
        <w:tc>
          <w:tcPr>
            <w:tcW w:w="573"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11/83</w:t>
            </w:r>
          </w:p>
        </w:tc>
        <w:tc>
          <w:tcPr>
            <w:tcW w:w="859"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0.82 (0.39, 1.73)</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11.1</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13.3</w:t>
            </w:r>
          </w:p>
        </w:tc>
        <w:tc>
          <w:tcPr>
            <w:tcW w:w="828"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color w:val="000000"/>
                <w:sz w:val="20"/>
              </w:rPr>
              <w:t>N</w:t>
            </w:r>
            <w:r>
              <w:rPr>
                <w:rFonts w:ascii="Arial Narrow" w:hAnsi="Arial Narrow"/>
                <w:color w:val="000000"/>
                <w:sz w:val="20"/>
              </w:rPr>
              <w:t>S</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ASTERIA I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14/81</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4/80</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b/>
                <w:sz w:val="20"/>
              </w:rPr>
              <w:t xml:space="preserve">3.97 (1.25, 12.65) </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17.3</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5.0</w:t>
            </w:r>
          </w:p>
        </w:tc>
        <w:tc>
          <w:tcPr>
            <w:tcW w:w="828" w:type="pct"/>
            <w:vAlign w:val="center"/>
          </w:tcPr>
          <w:p w:rsidR="005317A6" w:rsidRPr="006F4065" w:rsidRDefault="005317A6" w:rsidP="007D2A60">
            <w:pPr>
              <w:jc w:val="center"/>
              <w:rPr>
                <w:rFonts w:ascii="Arial Narrow" w:hAnsi="Arial Narrow"/>
                <w:i/>
                <w:iCs/>
                <w:color w:val="000000"/>
                <w:sz w:val="20"/>
              </w:rPr>
            </w:pPr>
            <w:r w:rsidRPr="000C07AF">
              <w:rPr>
                <w:rFonts w:ascii="Arial Narrow" w:hAnsi="Arial Narrow"/>
                <w:i/>
                <w:iCs/>
                <w:color w:val="000000"/>
                <w:sz w:val="20"/>
              </w:rPr>
              <w:t xml:space="preserve">0.12 </w:t>
            </w:r>
            <w:r>
              <w:rPr>
                <w:rFonts w:ascii="Arial Narrow" w:hAnsi="Arial Narrow"/>
                <w:i/>
                <w:iCs/>
                <w:color w:val="000000"/>
                <w:sz w:val="20"/>
              </w:rPr>
              <w:t>(</w:t>
            </w:r>
            <w:r w:rsidRPr="000C07AF">
              <w:rPr>
                <w:rFonts w:ascii="Arial Narrow" w:hAnsi="Arial Narrow"/>
                <w:i/>
                <w:iCs/>
                <w:color w:val="000000"/>
                <w:sz w:val="20"/>
              </w:rPr>
              <w:t>0.03, 0.22</w:t>
            </w:r>
            <w:r>
              <w:rPr>
                <w:rFonts w:ascii="Arial Narrow" w:hAnsi="Arial Narrow"/>
                <w:i/>
                <w:iCs/>
                <w:color w:val="000000"/>
                <w:sz w:val="20"/>
              </w:rPr>
              <w:t>)</w:t>
            </w:r>
          </w:p>
        </w:tc>
      </w:tr>
      <w:tr w:rsidR="005317A6" w:rsidRPr="00606CE7" w:rsidTr="007D2A60">
        <w:tc>
          <w:tcPr>
            <w:tcW w:w="887" w:type="pct"/>
            <w:shd w:val="clear" w:color="auto" w:fill="auto"/>
          </w:tcPr>
          <w:p w:rsidR="005317A6" w:rsidRPr="00B5295F" w:rsidRDefault="005317A6" w:rsidP="007D2A60">
            <w:pPr>
              <w:rPr>
                <w:rFonts w:ascii="Arial Narrow" w:hAnsi="Arial Narrow"/>
                <w:sz w:val="20"/>
              </w:rPr>
            </w:pPr>
            <w:r w:rsidRPr="00B5295F">
              <w:rPr>
                <w:rFonts w:ascii="Arial Narrow" w:hAnsi="Arial Narrow"/>
                <w:sz w:val="20"/>
              </w:rPr>
              <w:t xml:space="preserve">ASTERIA II (12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7/79</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3/79</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2.46 (0.61, 9.89)</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8.9</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3.8</w:t>
            </w:r>
          </w:p>
        </w:tc>
        <w:tc>
          <w:tcPr>
            <w:tcW w:w="828"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color w:val="000000"/>
                <w:sz w:val="20"/>
              </w:rPr>
              <w:t>N</w:t>
            </w:r>
            <w:r>
              <w:rPr>
                <w:rFonts w:ascii="Arial Narrow" w:hAnsi="Arial Narrow"/>
                <w:color w:val="000000"/>
                <w:sz w:val="20"/>
              </w:rPr>
              <w:t>S</w:t>
            </w:r>
          </w:p>
        </w:tc>
      </w:tr>
      <w:tr w:rsidR="005317A6" w:rsidRPr="00606CE7" w:rsidTr="007D2A60">
        <w:tc>
          <w:tcPr>
            <w:tcW w:w="5000" w:type="pct"/>
            <w:gridSpan w:val="7"/>
            <w:shd w:val="clear" w:color="auto" w:fill="auto"/>
          </w:tcPr>
          <w:p w:rsidR="005317A6" w:rsidRPr="00B5295F" w:rsidRDefault="005317A6" w:rsidP="007D2A60">
            <w:pPr>
              <w:jc w:val="left"/>
              <w:rPr>
                <w:rFonts w:ascii="Arial Narrow" w:hAnsi="Arial Narrow"/>
                <w:color w:val="000000"/>
                <w:sz w:val="20"/>
              </w:rPr>
            </w:pPr>
            <w:proofErr w:type="spellStart"/>
            <w:r w:rsidRPr="00B5295F">
              <w:rPr>
                <w:rFonts w:ascii="Arial Narrow" w:hAnsi="Arial Narrow"/>
                <w:sz w:val="20"/>
              </w:rPr>
              <w:t>Omalizumab</w:t>
            </w:r>
            <w:proofErr w:type="spellEnd"/>
            <w:r w:rsidRPr="00B5295F">
              <w:rPr>
                <w:rFonts w:ascii="Arial Narrow" w:hAnsi="Arial Narrow"/>
                <w:sz w:val="20"/>
              </w:rPr>
              <w:t xml:space="preserve"> 150 mg</w:t>
            </w:r>
          </w:p>
        </w:tc>
      </w:tr>
      <w:tr w:rsidR="005317A6" w:rsidRPr="00606CE7" w:rsidTr="007D2A60">
        <w:tc>
          <w:tcPr>
            <w:tcW w:w="887" w:type="pct"/>
            <w:shd w:val="clear" w:color="auto" w:fill="auto"/>
          </w:tcPr>
          <w:p w:rsidR="005317A6" w:rsidRPr="00B5295F" w:rsidRDefault="005317A6" w:rsidP="007D2A60">
            <w:pPr>
              <w:rPr>
                <w:rFonts w:ascii="Arial Narrow" w:hAnsi="Arial Narrow"/>
                <w:sz w:val="20"/>
              </w:rPr>
            </w:pPr>
            <w:r w:rsidRPr="00B5295F">
              <w:rPr>
                <w:rFonts w:ascii="Arial Narrow" w:hAnsi="Arial Narrow"/>
                <w:sz w:val="20"/>
              </w:rPr>
              <w:t xml:space="preserve">ASTERIA I (24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9/87</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4/80</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2.19 (0.65, 7.42)</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10.3</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5.0</w:t>
            </w:r>
          </w:p>
        </w:tc>
        <w:tc>
          <w:tcPr>
            <w:tcW w:w="828"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color w:val="000000"/>
                <w:sz w:val="20"/>
              </w:rPr>
              <w:t>N</w:t>
            </w:r>
            <w:r>
              <w:rPr>
                <w:rFonts w:ascii="Arial Narrow" w:hAnsi="Arial Narrow"/>
                <w:color w:val="000000"/>
                <w:sz w:val="20"/>
              </w:rPr>
              <w:t>S</w:t>
            </w:r>
          </w:p>
        </w:tc>
      </w:tr>
      <w:tr w:rsidR="005317A6" w:rsidRPr="00606CE7" w:rsidTr="007D2A60">
        <w:tc>
          <w:tcPr>
            <w:tcW w:w="887" w:type="pct"/>
            <w:shd w:val="clear" w:color="auto" w:fill="auto"/>
          </w:tcPr>
          <w:p w:rsidR="005317A6" w:rsidRPr="00B5295F" w:rsidRDefault="005317A6" w:rsidP="007D2A60">
            <w:pPr>
              <w:rPr>
                <w:rFonts w:ascii="Arial Narrow" w:hAnsi="Arial Narrow"/>
                <w:color w:val="000000"/>
                <w:sz w:val="20"/>
              </w:rPr>
            </w:pPr>
            <w:r w:rsidRPr="00B5295F">
              <w:rPr>
                <w:rFonts w:ascii="Arial Narrow" w:hAnsi="Arial Narrow"/>
                <w:sz w:val="20"/>
              </w:rPr>
              <w:t xml:space="preserve">ASTERIA II (12 </w:t>
            </w:r>
            <w:proofErr w:type="spellStart"/>
            <w:r w:rsidRPr="00B5295F">
              <w:rPr>
                <w:rFonts w:ascii="Arial Narrow" w:hAnsi="Arial Narrow"/>
                <w:sz w:val="20"/>
              </w:rPr>
              <w:t>wk</w:t>
            </w:r>
            <w:proofErr w:type="spellEnd"/>
            <w:r w:rsidRPr="00B5295F">
              <w:rPr>
                <w:rFonts w:ascii="Arial Narrow" w:hAnsi="Arial Narrow"/>
                <w:sz w:val="20"/>
              </w:rPr>
              <w:t>)</w:t>
            </w:r>
          </w:p>
        </w:tc>
        <w:tc>
          <w:tcPr>
            <w:tcW w:w="607"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8/88</w:t>
            </w:r>
          </w:p>
        </w:tc>
        <w:tc>
          <w:tcPr>
            <w:tcW w:w="573"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3/79</w:t>
            </w:r>
          </w:p>
        </w:tc>
        <w:tc>
          <w:tcPr>
            <w:tcW w:w="859" w:type="pct"/>
          </w:tcPr>
          <w:p w:rsidR="005317A6" w:rsidRPr="00B5295F" w:rsidRDefault="005317A6" w:rsidP="007D2A60">
            <w:pPr>
              <w:jc w:val="center"/>
              <w:rPr>
                <w:rFonts w:ascii="Arial Narrow" w:hAnsi="Arial Narrow"/>
                <w:color w:val="000000"/>
                <w:sz w:val="20"/>
              </w:rPr>
            </w:pPr>
            <w:r w:rsidRPr="002F7CD6">
              <w:rPr>
                <w:rFonts w:ascii="Arial Narrow" w:hAnsi="Arial Narrow"/>
                <w:sz w:val="20"/>
              </w:rPr>
              <w:t>2.53 (0.65, 9.91)</w:t>
            </w:r>
          </w:p>
        </w:tc>
        <w:tc>
          <w:tcPr>
            <w:tcW w:w="664"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9.1</w:t>
            </w:r>
          </w:p>
        </w:tc>
        <w:tc>
          <w:tcPr>
            <w:tcW w:w="582" w:type="pct"/>
            <w:vAlign w:val="center"/>
          </w:tcPr>
          <w:p w:rsidR="005317A6" w:rsidRPr="00B5295F" w:rsidRDefault="005317A6" w:rsidP="007D2A60">
            <w:pPr>
              <w:jc w:val="center"/>
              <w:rPr>
                <w:rFonts w:ascii="Arial Narrow" w:hAnsi="Arial Narrow"/>
                <w:color w:val="000000"/>
                <w:sz w:val="20"/>
              </w:rPr>
            </w:pPr>
            <w:r w:rsidRPr="002F7CD6">
              <w:rPr>
                <w:rFonts w:ascii="Arial Narrow" w:hAnsi="Arial Narrow"/>
                <w:sz w:val="20"/>
              </w:rPr>
              <w:t>3.8</w:t>
            </w:r>
          </w:p>
        </w:tc>
        <w:tc>
          <w:tcPr>
            <w:tcW w:w="828" w:type="pct"/>
            <w:vAlign w:val="center"/>
          </w:tcPr>
          <w:p w:rsidR="005317A6" w:rsidRPr="00B5295F" w:rsidRDefault="005317A6" w:rsidP="007D2A60">
            <w:pPr>
              <w:jc w:val="center"/>
              <w:rPr>
                <w:rFonts w:ascii="Arial Narrow" w:hAnsi="Arial Narrow"/>
                <w:color w:val="000000"/>
                <w:sz w:val="20"/>
              </w:rPr>
            </w:pPr>
            <w:r w:rsidRPr="00B5295F">
              <w:rPr>
                <w:rFonts w:ascii="Arial Narrow" w:hAnsi="Arial Narrow"/>
                <w:color w:val="000000"/>
                <w:sz w:val="20"/>
              </w:rPr>
              <w:t>N</w:t>
            </w:r>
            <w:r>
              <w:rPr>
                <w:rFonts w:ascii="Arial Narrow" w:hAnsi="Arial Narrow"/>
                <w:color w:val="000000"/>
                <w:sz w:val="20"/>
              </w:rPr>
              <w:t>S</w:t>
            </w:r>
          </w:p>
        </w:tc>
      </w:tr>
    </w:tbl>
    <w:p w:rsidR="005317A6" w:rsidRPr="0072416F" w:rsidRDefault="005317A6" w:rsidP="005317A6">
      <w:pPr>
        <w:pStyle w:val="TableFooter"/>
        <w:ind w:firstLine="720"/>
      </w:pPr>
      <w:r w:rsidRPr="0072416F">
        <w:t>Source: Compiled during the evaluation</w:t>
      </w:r>
    </w:p>
    <w:p w:rsidR="005317A6" w:rsidRPr="0072416F" w:rsidRDefault="005317A6" w:rsidP="005317A6">
      <w:pPr>
        <w:pStyle w:val="TableFooter"/>
        <w:ind w:firstLine="720"/>
      </w:pPr>
      <w:r w:rsidRPr="0072416F">
        <w:t>Abbreviations: PBO = placebo; R</w:t>
      </w:r>
      <w:r>
        <w:t>D = risk difference; NS = not significant; O</w:t>
      </w:r>
      <w:r w:rsidRPr="0072416F">
        <w:t xml:space="preserve">R = </w:t>
      </w:r>
      <w:r>
        <w:t xml:space="preserve">odds </w:t>
      </w:r>
      <w:r w:rsidRPr="0072416F">
        <w:t>ratio</w:t>
      </w:r>
      <w:r>
        <w:t xml:space="preserve">; </w:t>
      </w:r>
      <w:proofErr w:type="spellStart"/>
      <w:r>
        <w:t>wk</w:t>
      </w:r>
      <w:proofErr w:type="spellEnd"/>
      <w:r>
        <w:t xml:space="preserve"> = week</w:t>
      </w:r>
    </w:p>
    <w:p w:rsidR="005317A6" w:rsidRPr="00882085" w:rsidRDefault="005317A6" w:rsidP="005317A6"/>
    <w:p w:rsidR="005317A6" w:rsidRPr="00B50DB8" w:rsidRDefault="005317A6" w:rsidP="005B068F">
      <w:pPr>
        <w:pStyle w:val="ListParagraph"/>
        <w:widowControl/>
        <w:numPr>
          <w:ilvl w:val="1"/>
          <w:numId w:val="2"/>
        </w:numPr>
        <w:rPr>
          <w:szCs w:val="22"/>
        </w:rPr>
      </w:pPr>
      <w:r w:rsidRPr="00CF6EE4">
        <w:t xml:space="preserve">On the basis of direct evidence presented </w:t>
      </w:r>
      <w:r>
        <w:t>in</w:t>
      </w:r>
      <w:r w:rsidRPr="00CF6EE4">
        <w:t xml:space="preserve"> the submission, for every 100 patients treated with </w:t>
      </w:r>
      <w:proofErr w:type="spellStart"/>
      <w:r>
        <w:t>omalizumab</w:t>
      </w:r>
      <w:proofErr w:type="spellEnd"/>
      <w:r w:rsidRPr="00CF6EE4">
        <w:t xml:space="preserve"> </w:t>
      </w:r>
      <w:r>
        <w:t xml:space="preserve">300 mg every 4 weeks </w:t>
      </w:r>
      <w:r w:rsidRPr="00CF6EE4">
        <w:t xml:space="preserve">in comparison to </w:t>
      </w:r>
      <w:r>
        <w:t>placebo:</w:t>
      </w:r>
    </w:p>
    <w:p w:rsidR="005317A6" w:rsidRPr="00CF6EE4" w:rsidRDefault="005317A6" w:rsidP="005B068F">
      <w:pPr>
        <w:pStyle w:val="ListParagraph"/>
        <w:widowControl/>
        <w:numPr>
          <w:ilvl w:val="0"/>
          <w:numId w:val="1"/>
        </w:numPr>
        <w:ind w:left="993" w:hanging="284"/>
      </w:pPr>
      <w:r w:rsidRPr="00CF6EE4">
        <w:t xml:space="preserve">Approximately </w:t>
      </w:r>
      <w:r>
        <w:t>40 to 47</w:t>
      </w:r>
      <w:r w:rsidRPr="00CF6EE4">
        <w:t xml:space="preserve"> additional patients would </w:t>
      </w:r>
      <w:r w:rsidR="003E1029">
        <w:t>achieve an UAS</w:t>
      </w:r>
      <w:r w:rsidR="00531F91">
        <w:t>7</w:t>
      </w:r>
      <w:r w:rsidR="003E1029">
        <w:t xml:space="preserve"> ≤</w:t>
      </w:r>
      <w:r>
        <w:t>6</w:t>
      </w:r>
      <w:r w:rsidRPr="00CF6EE4">
        <w:t xml:space="preserve"> </w:t>
      </w:r>
      <w:r>
        <w:t>at Week 12.</w:t>
      </w:r>
    </w:p>
    <w:p w:rsidR="005317A6" w:rsidRDefault="005317A6" w:rsidP="005B068F">
      <w:pPr>
        <w:pStyle w:val="ListParagraph"/>
        <w:widowControl/>
        <w:numPr>
          <w:ilvl w:val="0"/>
          <w:numId w:val="1"/>
        </w:numPr>
        <w:ind w:left="993" w:hanging="284"/>
      </w:pPr>
      <w:r w:rsidRPr="00CF6EE4">
        <w:t xml:space="preserve">Approximately </w:t>
      </w:r>
      <w:r>
        <w:t>27 to 39</w:t>
      </w:r>
      <w:r w:rsidRPr="00CF6EE4">
        <w:t xml:space="preserve"> additional patients would </w:t>
      </w:r>
      <w:r>
        <w:t>achieve an UAS</w:t>
      </w:r>
      <w:r w:rsidR="00531F91">
        <w:t>7</w:t>
      </w:r>
      <w:r>
        <w:t xml:space="preserve"> = 0 (complete response)</w:t>
      </w:r>
      <w:r w:rsidRPr="00CF6EE4">
        <w:t xml:space="preserve"> </w:t>
      </w:r>
      <w:r>
        <w:t>at Week 12.</w:t>
      </w:r>
    </w:p>
    <w:p w:rsidR="005317A6" w:rsidRPr="00CF6EE4" w:rsidRDefault="005317A6" w:rsidP="005B068F">
      <w:pPr>
        <w:pStyle w:val="ListParagraph"/>
        <w:widowControl/>
        <w:numPr>
          <w:ilvl w:val="0"/>
          <w:numId w:val="1"/>
        </w:numPr>
        <w:ind w:left="993" w:hanging="284"/>
      </w:pPr>
      <w:r w:rsidRPr="008A6DF2">
        <w:t>Approximately 1</w:t>
      </w:r>
      <w:r>
        <w:t>2 additional</w:t>
      </w:r>
      <w:r w:rsidRPr="008A6DF2">
        <w:t xml:space="preserve"> </w:t>
      </w:r>
      <w:r w:rsidR="00726559" w:rsidRPr="00CF6EE4">
        <w:t xml:space="preserve">patients </w:t>
      </w:r>
      <w:r w:rsidR="00726559">
        <w:t xml:space="preserve">would experience any </w:t>
      </w:r>
      <w:r>
        <w:t xml:space="preserve">treatment-related </w:t>
      </w:r>
      <w:r w:rsidRPr="008A6DF2">
        <w:t xml:space="preserve">adverse events over a </w:t>
      </w:r>
      <w:r>
        <w:t>24 week</w:t>
      </w:r>
      <w:r w:rsidRPr="008A6DF2">
        <w:t xml:space="preserve"> duration </w:t>
      </w:r>
      <w:r>
        <w:t xml:space="preserve">based on one of the trials. There were no statistically significant differences </w:t>
      </w:r>
      <w:r w:rsidR="00C54EDA">
        <w:t xml:space="preserve">between arms </w:t>
      </w:r>
      <w:r>
        <w:t>for the other trials.</w:t>
      </w:r>
    </w:p>
    <w:p w:rsidR="005317A6" w:rsidRDefault="005317A6" w:rsidP="005317A6">
      <w:pPr>
        <w:pStyle w:val="ListParagraph"/>
        <w:rPr>
          <w:szCs w:val="22"/>
        </w:rPr>
      </w:pPr>
    </w:p>
    <w:p w:rsidR="005317A6" w:rsidRPr="00B50DB8" w:rsidRDefault="005317A6" w:rsidP="005B068F">
      <w:pPr>
        <w:pStyle w:val="ListParagraph"/>
        <w:widowControl/>
        <w:numPr>
          <w:ilvl w:val="1"/>
          <w:numId w:val="2"/>
        </w:numPr>
        <w:rPr>
          <w:szCs w:val="22"/>
        </w:rPr>
      </w:pPr>
      <w:r w:rsidRPr="00CF6EE4">
        <w:t xml:space="preserve">On the basis of direct evidence presented </w:t>
      </w:r>
      <w:r>
        <w:t>in</w:t>
      </w:r>
      <w:r w:rsidRPr="00CF6EE4">
        <w:t xml:space="preserve"> the submission, for every 100 patients treated with </w:t>
      </w:r>
      <w:proofErr w:type="spellStart"/>
      <w:r>
        <w:t>omalizumab</w:t>
      </w:r>
      <w:proofErr w:type="spellEnd"/>
      <w:r w:rsidRPr="00CF6EE4">
        <w:t xml:space="preserve"> </w:t>
      </w:r>
      <w:r>
        <w:t xml:space="preserve">150 mg every 4 weeks </w:t>
      </w:r>
      <w:r w:rsidRPr="00CF6EE4">
        <w:t xml:space="preserve">in comparison to </w:t>
      </w:r>
      <w:r>
        <w:t>placebo:</w:t>
      </w:r>
    </w:p>
    <w:p w:rsidR="005317A6" w:rsidRPr="00CF6EE4" w:rsidRDefault="005317A6" w:rsidP="005B068F">
      <w:pPr>
        <w:pStyle w:val="ListParagraph"/>
        <w:widowControl/>
        <w:numPr>
          <w:ilvl w:val="0"/>
          <w:numId w:val="1"/>
        </w:numPr>
        <w:ind w:left="993" w:hanging="284"/>
      </w:pPr>
      <w:r w:rsidRPr="00CF6EE4">
        <w:t xml:space="preserve">Approximately </w:t>
      </w:r>
      <w:r>
        <w:t>24 to 28</w:t>
      </w:r>
      <w:r w:rsidRPr="00CF6EE4">
        <w:t xml:space="preserve"> additional patients would </w:t>
      </w:r>
      <w:r>
        <w:t>achieve an UAS</w:t>
      </w:r>
      <w:r w:rsidR="00531F91">
        <w:t>7</w:t>
      </w:r>
      <w:r>
        <w:t xml:space="preserve"> ≤6</w:t>
      </w:r>
      <w:r w:rsidRPr="00CF6EE4">
        <w:t xml:space="preserve"> </w:t>
      </w:r>
      <w:r>
        <w:t>at Week 12.</w:t>
      </w:r>
    </w:p>
    <w:p w:rsidR="005317A6" w:rsidRDefault="005317A6" w:rsidP="005B068F">
      <w:pPr>
        <w:pStyle w:val="ListParagraph"/>
        <w:widowControl/>
        <w:numPr>
          <w:ilvl w:val="0"/>
          <w:numId w:val="1"/>
        </w:numPr>
        <w:ind w:left="993" w:hanging="284"/>
      </w:pPr>
      <w:r w:rsidRPr="00CF6EE4">
        <w:t xml:space="preserve">Approximately </w:t>
      </w:r>
      <w:r>
        <w:t>17</w:t>
      </w:r>
      <w:r w:rsidRPr="00CF6EE4">
        <w:t xml:space="preserve"> additional patients would </w:t>
      </w:r>
      <w:r>
        <w:t>achieve an UAS</w:t>
      </w:r>
      <w:r w:rsidR="00531F91">
        <w:t>7</w:t>
      </w:r>
      <w:r>
        <w:t xml:space="preserve"> = 0 (complete response)</w:t>
      </w:r>
      <w:r w:rsidRPr="00CF6EE4">
        <w:t xml:space="preserve"> </w:t>
      </w:r>
      <w:r>
        <w:t>at Week 12 based on one of the trials. The difference</w:t>
      </w:r>
      <w:r w:rsidR="003D415B">
        <w:t xml:space="preserve"> between arms</w:t>
      </w:r>
      <w:r>
        <w:t xml:space="preserve"> in the other trial was not statistically significant.</w:t>
      </w:r>
    </w:p>
    <w:p w:rsidR="005317A6" w:rsidRDefault="005317A6" w:rsidP="005B068F">
      <w:pPr>
        <w:pStyle w:val="ListParagraph"/>
        <w:widowControl/>
        <w:numPr>
          <w:ilvl w:val="0"/>
          <w:numId w:val="1"/>
        </w:numPr>
        <w:ind w:left="993" w:hanging="284"/>
      </w:pPr>
      <w:r w:rsidRPr="008A6DF2">
        <w:t>Approximately 1</w:t>
      </w:r>
      <w:r>
        <w:t>8 additional</w:t>
      </w:r>
      <w:r w:rsidRPr="008A6DF2">
        <w:t xml:space="preserve"> </w:t>
      </w:r>
      <w:r w:rsidR="00726559" w:rsidRPr="00CF6EE4">
        <w:t xml:space="preserve">patients </w:t>
      </w:r>
      <w:r w:rsidR="00726559">
        <w:t xml:space="preserve">would experience any </w:t>
      </w:r>
      <w:r w:rsidRPr="008A6DF2">
        <w:t xml:space="preserve">adverse events over a </w:t>
      </w:r>
      <w:r>
        <w:t>24 week</w:t>
      </w:r>
      <w:r w:rsidRPr="008A6DF2">
        <w:t xml:space="preserve"> duration </w:t>
      </w:r>
      <w:r>
        <w:t xml:space="preserve">based on one of the trials. The difference </w:t>
      </w:r>
      <w:r w:rsidR="003D415B">
        <w:t xml:space="preserve">between arms </w:t>
      </w:r>
      <w:r>
        <w:t>in the other trial was not statistically significant.</w:t>
      </w:r>
    </w:p>
    <w:p w:rsidR="006A2882" w:rsidRDefault="006A2882" w:rsidP="006A2882">
      <w:pPr>
        <w:pStyle w:val="ListParagraph"/>
        <w:rPr>
          <w:szCs w:val="22"/>
        </w:rPr>
      </w:pPr>
    </w:p>
    <w:p w:rsidR="006A2882" w:rsidRPr="00BE174E" w:rsidRDefault="006A2882" w:rsidP="005B068F">
      <w:pPr>
        <w:pStyle w:val="ListParagraph"/>
        <w:widowControl/>
        <w:numPr>
          <w:ilvl w:val="1"/>
          <w:numId w:val="2"/>
        </w:numPr>
        <w:rPr>
          <w:iCs/>
          <w:szCs w:val="22"/>
        </w:rPr>
      </w:pPr>
      <w:r w:rsidRPr="00BE174E">
        <w:rPr>
          <w:iCs/>
          <w:szCs w:val="22"/>
        </w:rPr>
        <w:t xml:space="preserve">A summary of the comparative benefits and harms for </w:t>
      </w:r>
      <w:proofErr w:type="spellStart"/>
      <w:r w:rsidRPr="00BE174E">
        <w:rPr>
          <w:iCs/>
          <w:szCs w:val="22"/>
        </w:rPr>
        <w:t>omalizumab</w:t>
      </w:r>
      <w:proofErr w:type="spellEnd"/>
      <w:r w:rsidRPr="00BE174E">
        <w:rPr>
          <w:iCs/>
          <w:szCs w:val="22"/>
        </w:rPr>
        <w:t xml:space="preserve"> versus </w:t>
      </w:r>
      <w:proofErr w:type="spellStart"/>
      <w:r w:rsidRPr="00BE174E">
        <w:rPr>
          <w:iCs/>
          <w:szCs w:val="22"/>
        </w:rPr>
        <w:t>cyclosporin</w:t>
      </w:r>
      <w:proofErr w:type="spellEnd"/>
      <w:r w:rsidRPr="00BE174E">
        <w:rPr>
          <w:iCs/>
          <w:szCs w:val="22"/>
        </w:rPr>
        <w:t xml:space="preserve"> was not presented given the </w:t>
      </w:r>
      <w:r w:rsidR="008A5694" w:rsidRPr="00BE174E">
        <w:rPr>
          <w:iCs/>
          <w:szCs w:val="22"/>
        </w:rPr>
        <w:t>lack of exchangeability across the trials included in the indirect comparisons.</w:t>
      </w:r>
    </w:p>
    <w:p w:rsidR="009D7C7D" w:rsidRDefault="009D7C7D" w:rsidP="00B60939">
      <w:pPr>
        <w:pStyle w:val="ListParagraph"/>
        <w:rPr>
          <w:szCs w:val="22"/>
        </w:rPr>
      </w:pPr>
    </w:p>
    <w:p w:rsidR="00B60939" w:rsidRPr="00DC78D1" w:rsidRDefault="00B60939" w:rsidP="002C2775">
      <w:pPr>
        <w:pStyle w:val="Heading2"/>
        <w:rPr>
          <w:i/>
        </w:rPr>
      </w:pPr>
      <w:bookmarkStart w:id="12" w:name="_Toc430007060"/>
      <w:r w:rsidRPr="00DC78D1">
        <w:rPr>
          <w:i/>
        </w:rPr>
        <w:t>Clinical claim</w:t>
      </w:r>
      <w:bookmarkEnd w:id="12"/>
    </w:p>
    <w:p w:rsidR="00B60939" w:rsidRPr="002B46B4" w:rsidRDefault="00B60939" w:rsidP="00B60939">
      <w:pPr>
        <w:ind w:left="720" w:hanging="720"/>
        <w:rPr>
          <w:szCs w:val="22"/>
        </w:rPr>
      </w:pPr>
    </w:p>
    <w:p w:rsidR="00B60939" w:rsidRPr="00CA7B77" w:rsidRDefault="002B46B4" w:rsidP="005B068F">
      <w:pPr>
        <w:pStyle w:val="ListParagraph"/>
        <w:widowControl/>
        <w:numPr>
          <w:ilvl w:val="1"/>
          <w:numId w:val="2"/>
        </w:numPr>
        <w:rPr>
          <w:szCs w:val="22"/>
        </w:rPr>
      </w:pPr>
      <w:r w:rsidRPr="00BE174E">
        <w:t>The submission describe</w:t>
      </w:r>
      <w:r w:rsidR="00FE23A6" w:rsidRPr="00BE174E">
        <w:t>d</w:t>
      </w:r>
      <w:r w:rsidRPr="00BE174E">
        <w:t xml:space="preserve"> </w:t>
      </w:r>
      <w:proofErr w:type="spellStart"/>
      <w:r w:rsidRPr="00BE174E">
        <w:t>omalizumab</w:t>
      </w:r>
      <w:proofErr w:type="spellEnd"/>
      <w:r w:rsidRPr="00BE174E">
        <w:t xml:space="preserve"> as superior in terms of comparative efficacy and non-inferior in terms of comparative safety over placebo injection (as a proxy for standard of care). </w:t>
      </w:r>
      <w:r w:rsidRPr="00BE174E">
        <w:rPr>
          <w:iCs/>
        </w:rPr>
        <w:t xml:space="preserve">This claim was reasonable in terms of comparative efficacy, but not in </w:t>
      </w:r>
      <w:r w:rsidRPr="00CA7B77">
        <w:rPr>
          <w:iCs/>
        </w:rPr>
        <w:t>terms of comparative safety.</w:t>
      </w:r>
      <w:r w:rsidR="009D279B" w:rsidRPr="00CA7B77">
        <w:rPr>
          <w:iCs/>
        </w:rPr>
        <w:t xml:space="preserve"> The ESC noted the discussion in the PSCR (p2) about the comparative safety, but remained concerned about the difference in anaphylaxis.</w:t>
      </w:r>
    </w:p>
    <w:p w:rsidR="002B46B4" w:rsidRPr="00CA7B77" w:rsidRDefault="002B46B4" w:rsidP="002B46B4">
      <w:pPr>
        <w:pStyle w:val="ListParagraph"/>
        <w:widowControl/>
        <w:rPr>
          <w:szCs w:val="22"/>
        </w:rPr>
      </w:pPr>
    </w:p>
    <w:p w:rsidR="002B46B4" w:rsidRDefault="00C767A4" w:rsidP="005B068F">
      <w:pPr>
        <w:pStyle w:val="ListParagraph"/>
        <w:numPr>
          <w:ilvl w:val="1"/>
          <w:numId w:val="2"/>
        </w:numPr>
        <w:rPr>
          <w:iCs/>
          <w:szCs w:val="22"/>
        </w:rPr>
      </w:pPr>
      <w:r w:rsidRPr="00BE174E">
        <w:rPr>
          <w:szCs w:val="22"/>
        </w:rPr>
        <w:t xml:space="preserve">The submission described </w:t>
      </w:r>
      <w:proofErr w:type="spellStart"/>
      <w:r w:rsidRPr="00BE174E">
        <w:rPr>
          <w:szCs w:val="22"/>
        </w:rPr>
        <w:t>omalizumab</w:t>
      </w:r>
      <w:proofErr w:type="spellEnd"/>
      <w:r w:rsidRPr="00BE174E">
        <w:rPr>
          <w:szCs w:val="22"/>
        </w:rPr>
        <w:t xml:space="preserve"> as non-inferior in terms of comparative effectiveness and superior in terms of comparative safety over </w:t>
      </w:r>
      <w:proofErr w:type="spellStart"/>
      <w:r w:rsidRPr="00BE174E">
        <w:rPr>
          <w:szCs w:val="22"/>
        </w:rPr>
        <w:t>cyclosporin</w:t>
      </w:r>
      <w:proofErr w:type="spellEnd"/>
      <w:r w:rsidRPr="00BE174E">
        <w:rPr>
          <w:szCs w:val="22"/>
        </w:rPr>
        <w:t xml:space="preserve">. </w:t>
      </w:r>
      <w:r w:rsidRPr="00BE174E">
        <w:rPr>
          <w:iCs/>
          <w:szCs w:val="22"/>
        </w:rPr>
        <w:t>This claim may be reasonable</w:t>
      </w:r>
      <w:r w:rsidR="0053700E" w:rsidRPr="00BE174E">
        <w:rPr>
          <w:iCs/>
          <w:szCs w:val="22"/>
        </w:rPr>
        <w:t>. However, the indirect comparison</w:t>
      </w:r>
      <w:r w:rsidR="008C120A" w:rsidRPr="00BE174E">
        <w:rPr>
          <w:iCs/>
          <w:szCs w:val="22"/>
        </w:rPr>
        <w:t>s</w:t>
      </w:r>
      <w:r w:rsidR="0053700E" w:rsidRPr="00BE174E">
        <w:rPr>
          <w:iCs/>
          <w:szCs w:val="22"/>
        </w:rPr>
        <w:t xml:space="preserve"> </w:t>
      </w:r>
      <w:r w:rsidR="007A0DF0" w:rsidRPr="00BE174E">
        <w:rPr>
          <w:iCs/>
          <w:szCs w:val="22"/>
        </w:rPr>
        <w:t xml:space="preserve">of </w:t>
      </w:r>
      <w:r w:rsidR="0053700E" w:rsidRPr="00BE174E">
        <w:rPr>
          <w:iCs/>
          <w:szCs w:val="22"/>
        </w:rPr>
        <w:t xml:space="preserve">efficacy outcomes were not robust and may </w:t>
      </w:r>
      <w:r w:rsidR="007F7039" w:rsidRPr="00BE174E">
        <w:rPr>
          <w:iCs/>
          <w:szCs w:val="22"/>
        </w:rPr>
        <w:t xml:space="preserve">not </w:t>
      </w:r>
      <w:r w:rsidR="0053700E" w:rsidRPr="00BE174E">
        <w:rPr>
          <w:iCs/>
          <w:szCs w:val="22"/>
        </w:rPr>
        <w:t xml:space="preserve">be valid due to </w:t>
      </w:r>
      <w:r w:rsidRPr="00BE174E">
        <w:rPr>
          <w:iCs/>
          <w:szCs w:val="22"/>
        </w:rPr>
        <w:t xml:space="preserve">the </w:t>
      </w:r>
      <w:r w:rsidR="00B47864" w:rsidRPr="00BE174E">
        <w:rPr>
          <w:iCs/>
          <w:szCs w:val="22"/>
        </w:rPr>
        <w:t xml:space="preserve">lack of exchangeability </w:t>
      </w:r>
      <w:r w:rsidR="0053700E" w:rsidRPr="00BE174E">
        <w:rPr>
          <w:iCs/>
          <w:szCs w:val="22"/>
        </w:rPr>
        <w:t>across</w:t>
      </w:r>
      <w:r w:rsidR="00560C67" w:rsidRPr="00BE174E">
        <w:rPr>
          <w:iCs/>
          <w:szCs w:val="22"/>
        </w:rPr>
        <w:t xml:space="preserve"> the</w:t>
      </w:r>
      <w:r w:rsidR="00123C74" w:rsidRPr="00BE174E">
        <w:rPr>
          <w:iCs/>
          <w:szCs w:val="22"/>
        </w:rPr>
        <w:t xml:space="preserve"> included</w:t>
      </w:r>
      <w:r w:rsidR="00560C67" w:rsidRPr="00BE174E">
        <w:rPr>
          <w:iCs/>
          <w:szCs w:val="22"/>
        </w:rPr>
        <w:t xml:space="preserve"> trials</w:t>
      </w:r>
      <w:r w:rsidRPr="00BE174E">
        <w:rPr>
          <w:iCs/>
          <w:szCs w:val="22"/>
        </w:rPr>
        <w:t>.</w:t>
      </w:r>
      <w:r w:rsidR="0053700E" w:rsidRPr="00BE174E">
        <w:rPr>
          <w:iCs/>
          <w:szCs w:val="22"/>
        </w:rPr>
        <w:t xml:space="preserve"> </w:t>
      </w:r>
      <w:r w:rsidR="00455DD4" w:rsidRPr="00BE174E">
        <w:rPr>
          <w:iCs/>
          <w:szCs w:val="22"/>
        </w:rPr>
        <w:t>F</w:t>
      </w:r>
      <w:r w:rsidR="0053700E" w:rsidRPr="00BE174E">
        <w:rPr>
          <w:iCs/>
          <w:szCs w:val="22"/>
        </w:rPr>
        <w:t xml:space="preserve">ormal non-inferiority testing was </w:t>
      </w:r>
      <w:r w:rsidR="00455DD4" w:rsidRPr="00BE174E">
        <w:rPr>
          <w:iCs/>
          <w:szCs w:val="22"/>
        </w:rPr>
        <w:t xml:space="preserve">not </w:t>
      </w:r>
      <w:r w:rsidR="0053700E" w:rsidRPr="00BE174E">
        <w:rPr>
          <w:iCs/>
          <w:szCs w:val="22"/>
        </w:rPr>
        <w:t xml:space="preserve">conducted. </w:t>
      </w:r>
      <w:r w:rsidR="00432AC6" w:rsidRPr="00BE174E">
        <w:rPr>
          <w:iCs/>
          <w:szCs w:val="22"/>
        </w:rPr>
        <w:t xml:space="preserve">It was difficult to quantify </w:t>
      </w:r>
      <w:r w:rsidR="00705F92" w:rsidRPr="00BE174E">
        <w:rPr>
          <w:iCs/>
          <w:szCs w:val="22"/>
        </w:rPr>
        <w:t xml:space="preserve">the </w:t>
      </w:r>
      <w:r w:rsidR="00432AC6" w:rsidRPr="00BE174E">
        <w:rPr>
          <w:iCs/>
          <w:szCs w:val="22"/>
        </w:rPr>
        <w:t xml:space="preserve">differences in safety profiles between </w:t>
      </w:r>
      <w:proofErr w:type="spellStart"/>
      <w:r w:rsidR="00432AC6" w:rsidRPr="00BE174E">
        <w:rPr>
          <w:iCs/>
          <w:szCs w:val="22"/>
        </w:rPr>
        <w:t>omalizumab</w:t>
      </w:r>
      <w:proofErr w:type="spellEnd"/>
      <w:r w:rsidR="00432AC6" w:rsidRPr="00BE174E">
        <w:rPr>
          <w:iCs/>
          <w:szCs w:val="22"/>
        </w:rPr>
        <w:t xml:space="preserve"> and </w:t>
      </w:r>
      <w:proofErr w:type="spellStart"/>
      <w:r w:rsidR="00432AC6" w:rsidRPr="00BE174E">
        <w:rPr>
          <w:iCs/>
          <w:szCs w:val="22"/>
        </w:rPr>
        <w:t>cyclosporin</w:t>
      </w:r>
      <w:proofErr w:type="spellEnd"/>
      <w:r w:rsidR="00432AC6" w:rsidRPr="00BE174E">
        <w:rPr>
          <w:iCs/>
          <w:szCs w:val="22"/>
        </w:rPr>
        <w:t>.</w:t>
      </w:r>
    </w:p>
    <w:p w:rsidR="00135EC5" w:rsidRPr="00BE174E" w:rsidRDefault="00135EC5" w:rsidP="00135EC5">
      <w:pPr>
        <w:pStyle w:val="ListParagraph"/>
        <w:rPr>
          <w:iCs/>
          <w:szCs w:val="22"/>
        </w:rPr>
      </w:pPr>
    </w:p>
    <w:p w:rsidR="00B60939" w:rsidRDefault="00135EC5" w:rsidP="00135EC5">
      <w:pPr>
        <w:ind w:left="720" w:hanging="11"/>
        <w:rPr>
          <w:i/>
          <w:szCs w:val="22"/>
        </w:rPr>
      </w:pPr>
      <w:r w:rsidRPr="00135EC5">
        <w:rPr>
          <w:i/>
          <w:szCs w:val="22"/>
        </w:rPr>
        <w:t>For more details on PBAC’s view, see section 7 “PBAC outcome”</w:t>
      </w:r>
    </w:p>
    <w:p w:rsidR="00135EC5" w:rsidRPr="00135EC5" w:rsidRDefault="00135EC5" w:rsidP="00135EC5">
      <w:pPr>
        <w:ind w:left="720" w:hanging="11"/>
        <w:rPr>
          <w:i/>
          <w:szCs w:val="22"/>
        </w:rPr>
      </w:pPr>
    </w:p>
    <w:p w:rsidR="00B60939" w:rsidRPr="00DC78D1" w:rsidRDefault="00B60939" w:rsidP="002C2775">
      <w:pPr>
        <w:pStyle w:val="Heading2"/>
        <w:rPr>
          <w:i/>
        </w:rPr>
      </w:pPr>
      <w:bookmarkStart w:id="13" w:name="_Toc430007061"/>
      <w:r w:rsidRPr="00DC78D1">
        <w:rPr>
          <w:i/>
        </w:rPr>
        <w:t>Economic analysis</w:t>
      </w:r>
      <w:bookmarkEnd w:id="13"/>
      <w:r w:rsidR="00491B3A" w:rsidRPr="00DC78D1">
        <w:rPr>
          <w:i/>
        </w:rPr>
        <w:t xml:space="preserve"> </w:t>
      </w:r>
    </w:p>
    <w:p w:rsidR="00B60939" w:rsidRPr="001B0C10" w:rsidRDefault="00B60939" w:rsidP="00B60939">
      <w:pPr>
        <w:ind w:left="720" w:hanging="720"/>
        <w:rPr>
          <w:szCs w:val="22"/>
        </w:rPr>
      </w:pPr>
    </w:p>
    <w:p w:rsidR="00AB3165" w:rsidRPr="00592274" w:rsidRDefault="00AB3165" w:rsidP="005B068F">
      <w:pPr>
        <w:pStyle w:val="ListParagraph"/>
        <w:widowControl/>
        <w:numPr>
          <w:ilvl w:val="1"/>
          <w:numId w:val="2"/>
        </w:numPr>
        <w:rPr>
          <w:szCs w:val="22"/>
        </w:rPr>
      </w:pPr>
      <w:r w:rsidRPr="00592274">
        <w:t xml:space="preserve">The submission presented a cost-minimisation analysis versus </w:t>
      </w:r>
      <w:proofErr w:type="spellStart"/>
      <w:r w:rsidRPr="00592274">
        <w:t>cyclosporin</w:t>
      </w:r>
      <w:proofErr w:type="spellEnd"/>
      <w:r w:rsidR="00A34F54" w:rsidRPr="00592274">
        <w:t xml:space="preserve">, as well as </w:t>
      </w:r>
      <w:r w:rsidR="003259A6" w:rsidRPr="00592274">
        <w:t xml:space="preserve">a cost-effectiveness analysis and </w:t>
      </w:r>
      <w:r w:rsidR="00A34F54" w:rsidRPr="00592274">
        <w:t>a cost-utility analysis versus placebo as a proxy for standard of care.</w:t>
      </w:r>
    </w:p>
    <w:p w:rsidR="00AB3165" w:rsidRPr="00592274" w:rsidRDefault="00AB3165" w:rsidP="00AB3165">
      <w:pPr>
        <w:pStyle w:val="ListParagraph"/>
        <w:widowControl/>
        <w:rPr>
          <w:szCs w:val="22"/>
        </w:rPr>
      </w:pPr>
    </w:p>
    <w:p w:rsidR="00DD0DD9" w:rsidRPr="00592274" w:rsidRDefault="00DD0DD9" w:rsidP="005B068F">
      <w:pPr>
        <w:pStyle w:val="ListParagraph"/>
        <w:widowControl/>
        <w:numPr>
          <w:ilvl w:val="1"/>
          <w:numId w:val="2"/>
        </w:numPr>
      </w:pPr>
      <w:r w:rsidRPr="00592274">
        <w:t xml:space="preserve">The </w:t>
      </w:r>
      <w:r w:rsidR="00436E3F">
        <w:t xml:space="preserve">submission </w:t>
      </w:r>
      <w:r w:rsidRPr="00592274">
        <w:t xml:space="preserve">estimated </w:t>
      </w:r>
      <w:proofErr w:type="spellStart"/>
      <w:r w:rsidRPr="00592274">
        <w:t>equi</w:t>
      </w:r>
      <w:proofErr w:type="spellEnd"/>
      <w:r w:rsidRPr="00592274">
        <w:t xml:space="preserve">-effective dose </w:t>
      </w:r>
      <w:r w:rsidR="001B0C10" w:rsidRPr="00592274">
        <w:t>over a four week duration</w:t>
      </w:r>
      <w:r w:rsidR="00436E3F">
        <w:t xml:space="preserve"> </w:t>
      </w:r>
      <w:r w:rsidRPr="00592274">
        <w:t>as:</w:t>
      </w:r>
    </w:p>
    <w:p w:rsidR="00DD0DD9" w:rsidRPr="00456014" w:rsidRDefault="0097678E" w:rsidP="00456014">
      <w:pPr>
        <w:widowControl/>
        <w:ind w:firstLine="720"/>
        <w:rPr>
          <w:szCs w:val="22"/>
        </w:rPr>
      </w:pPr>
      <w:proofErr w:type="spellStart"/>
      <w:r w:rsidRPr="00592274">
        <w:t>Omalizumab</w:t>
      </w:r>
      <w:proofErr w:type="spellEnd"/>
      <w:r w:rsidRPr="00592274">
        <w:t xml:space="preserve"> 197.22 mg is </w:t>
      </w:r>
      <w:proofErr w:type="spellStart"/>
      <w:r w:rsidRPr="00592274">
        <w:t>equi</w:t>
      </w:r>
      <w:proofErr w:type="spellEnd"/>
      <w:r w:rsidRPr="00592274">
        <w:t xml:space="preserve">-effective to </w:t>
      </w:r>
      <w:proofErr w:type="spellStart"/>
      <w:r w:rsidRPr="00592274">
        <w:t>c</w:t>
      </w:r>
      <w:r w:rsidR="00DD0DD9" w:rsidRPr="00592274">
        <w:t>yclosporin</w:t>
      </w:r>
      <w:proofErr w:type="spellEnd"/>
      <w:r w:rsidR="00DD0DD9" w:rsidRPr="00592274">
        <w:t xml:space="preserve"> 9,296 mg. </w:t>
      </w:r>
    </w:p>
    <w:p w:rsidR="00DD0DD9" w:rsidRPr="00592274" w:rsidRDefault="00DD0DD9" w:rsidP="00DD0DD9">
      <w:pPr>
        <w:pStyle w:val="ListParagraph"/>
        <w:widowControl/>
        <w:rPr>
          <w:szCs w:val="22"/>
        </w:rPr>
      </w:pPr>
    </w:p>
    <w:p w:rsidR="00B67FA9" w:rsidRPr="00592274" w:rsidRDefault="0061197C" w:rsidP="005B068F">
      <w:pPr>
        <w:pStyle w:val="ListParagraph"/>
        <w:widowControl/>
        <w:numPr>
          <w:ilvl w:val="1"/>
          <w:numId w:val="2"/>
        </w:numPr>
        <w:rPr>
          <w:iCs/>
          <w:szCs w:val="22"/>
        </w:rPr>
      </w:pPr>
      <w:r w:rsidRPr="00592274">
        <w:rPr>
          <w:iCs/>
        </w:rPr>
        <w:t xml:space="preserve">The </w:t>
      </w:r>
      <w:proofErr w:type="spellStart"/>
      <w:r w:rsidRPr="00592274">
        <w:rPr>
          <w:iCs/>
        </w:rPr>
        <w:t>equi</w:t>
      </w:r>
      <w:proofErr w:type="spellEnd"/>
      <w:r w:rsidRPr="00592274">
        <w:rPr>
          <w:iCs/>
        </w:rPr>
        <w:t xml:space="preserve">-effective dose of </w:t>
      </w:r>
      <w:proofErr w:type="spellStart"/>
      <w:r w:rsidRPr="00592274">
        <w:rPr>
          <w:iCs/>
        </w:rPr>
        <w:t>omalizumab</w:t>
      </w:r>
      <w:proofErr w:type="spellEnd"/>
      <w:r w:rsidRPr="00592274">
        <w:rPr>
          <w:iCs/>
        </w:rPr>
        <w:t xml:space="preserve"> used in the cost-minimisation analysis was lower than the dose used </w:t>
      </w:r>
      <w:r w:rsidR="00861844" w:rsidRPr="00592274">
        <w:rPr>
          <w:iCs/>
        </w:rPr>
        <w:t>in</w:t>
      </w:r>
      <w:r w:rsidRPr="00592274">
        <w:rPr>
          <w:iCs/>
        </w:rPr>
        <w:t xml:space="preserve"> the </w:t>
      </w:r>
      <w:r w:rsidR="00861844" w:rsidRPr="00592274">
        <w:rPr>
          <w:iCs/>
        </w:rPr>
        <w:t xml:space="preserve">formal </w:t>
      </w:r>
      <w:r w:rsidRPr="00592274">
        <w:rPr>
          <w:iCs/>
        </w:rPr>
        <w:t xml:space="preserve">indirect comparisons (300 mg every four weeks), as </w:t>
      </w:r>
      <w:r w:rsidR="00B833ED" w:rsidRPr="00592274">
        <w:rPr>
          <w:iCs/>
        </w:rPr>
        <w:t>an</w:t>
      </w:r>
      <w:r w:rsidRPr="00592274">
        <w:rPr>
          <w:iCs/>
        </w:rPr>
        <w:t xml:space="preserve"> adjusted </w:t>
      </w:r>
      <w:proofErr w:type="spellStart"/>
      <w:r w:rsidRPr="00592274">
        <w:rPr>
          <w:iCs/>
        </w:rPr>
        <w:t>omalizumab</w:t>
      </w:r>
      <w:proofErr w:type="spellEnd"/>
      <w:r w:rsidRPr="00592274">
        <w:rPr>
          <w:iCs/>
        </w:rPr>
        <w:t xml:space="preserve"> </w:t>
      </w:r>
      <w:r w:rsidR="004B1AD8" w:rsidRPr="00592274">
        <w:rPr>
          <w:iCs/>
        </w:rPr>
        <w:t xml:space="preserve">dose </w:t>
      </w:r>
      <w:r w:rsidRPr="00592274">
        <w:rPr>
          <w:iCs/>
        </w:rPr>
        <w:t xml:space="preserve">assuming that 68.52% of patients </w:t>
      </w:r>
      <w:r w:rsidR="00647802" w:rsidRPr="00592274">
        <w:rPr>
          <w:iCs/>
        </w:rPr>
        <w:t>receive</w:t>
      </w:r>
      <w:r w:rsidR="009B54A9" w:rsidRPr="00592274">
        <w:rPr>
          <w:iCs/>
        </w:rPr>
        <w:t xml:space="preserve"> </w:t>
      </w:r>
      <w:r w:rsidRPr="00592274">
        <w:rPr>
          <w:iCs/>
        </w:rPr>
        <w:t>150 mg every four weeks</w:t>
      </w:r>
      <w:r w:rsidR="00073661" w:rsidRPr="00592274">
        <w:rPr>
          <w:iCs/>
        </w:rPr>
        <w:t xml:space="preserve"> was applied</w:t>
      </w:r>
      <w:r w:rsidRPr="00592274">
        <w:rPr>
          <w:iCs/>
        </w:rPr>
        <w:t xml:space="preserve">. </w:t>
      </w:r>
      <w:r w:rsidR="005161B3" w:rsidRPr="00592274">
        <w:rPr>
          <w:iCs/>
        </w:rPr>
        <w:t>T</w:t>
      </w:r>
      <w:r w:rsidRPr="00592274">
        <w:rPr>
          <w:iCs/>
        </w:rPr>
        <w:t xml:space="preserve">he submission applied the trial-based </w:t>
      </w:r>
      <w:r w:rsidR="00CE0A67" w:rsidRPr="00592274">
        <w:rPr>
          <w:iCs/>
        </w:rPr>
        <w:t xml:space="preserve">initial </w:t>
      </w:r>
      <w:proofErr w:type="spellStart"/>
      <w:r w:rsidR="00CE0A67" w:rsidRPr="00592274">
        <w:rPr>
          <w:iCs/>
        </w:rPr>
        <w:t>cyclosporin</w:t>
      </w:r>
      <w:proofErr w:type="spellEnd"/>
      <w:r w:rsidR="00CE0A67" w:rsidRPr="00592274">
        <w:rPr>
          <w:iCs/>
        </w:rPr>
        <w:t xml:space="preserve"> </w:t>
      </w:r>
      <w:r w:rsidRPr="00592274">
        <w:rPr>
          <w:iCs/>
        </w:rPr>
        <w:t>dose f</w:t>
      </w:r>
      <w:r w:rsidR="00B67FA9" w:rsidRPr="00592274">
        <w:rPr>
          <w:iCs/>
        </w:rPr>
        <w:t>rom Grattan (2000)</w:t>
      </w:r>
      <w:r w:rsidR="00EE1DF5" w:rsidRPr="00592274">
        <w:rPr>
          <w:iCs/>
        </w:rPr>
        <w:t xml:space="preserve"> without downward titration, and was 4mg/kg/day, which is at the higher end of dosing seen in the literature</w:t>
      </w:r>
      <w:r w:rsidRPr="00592274">
        <w:rPr>
          <w:iCs/>
        </w:rPr>
        <w:t xml:space="preserve">. The inconsistent approach was inadequately justified </w:t>
      </w:r>
      <w:r w:rsidR="003F10E4" w:rsidRPr="00592274">
        <w:rPr>
          <w:iCs/>
        </w:rPr>
        <w:t xml:space="preserve">and </w:t>
      </w:r>
      <w:r w:rsidRPr="00592274">
        <w:rPr>
          <w:iCs/>
        </w:rPr>
        <w:t>bias</w:t>
      </w:r>
      <w:r w:rsidR="00C366AA" w:rsidRPr="00592274">
        <w:rPr>
          <w:iCs/>
        </w:rPr>
        <w:t>ed</w:t>
      </w:r>
      <w:r w:rsidRPr="00592274">
        <w:rPr>
          <w:iCs/>
        </w:rPr>
        <w:t xml:space="preserve"> the cost-minimisation analysis in favour of </w:t>
      </w:r>
      <w:proofErr w:type="spellStart"/>
      <w:r w:rsidRPr="00592274">
        <w:rPr>
          <w:iCs/>
        </w:rPr>
        <w:t>omalizumab</w:t>
      </w:r>
      <w:proofErr w:type="spellEnd"/>
      <w:r w:rsidRPr="00592274">
        <w:rPr>
          <w:iCs/>
        </w:rPr>
        <w:t xml:space="preserve">. </w:t>
      </w:r>
    </w:p>
    <w:p w:rsidR="00F25171" w:rsidRPr="00592274" w:rsidRDefault="00F25171" w:rsidP="00DD2100">
      <w:pPr>
        <w:widowControl/>
        <w:ind w:firstLine="709"/>
        <w:jc w:val="left"/>
        <w:rPr>
          <w:rFonts w:ascii="Arial Narrow" w:hAnsi="Arial Narrow"/>
          <w:b/>
          <w:bCs/>
          <w:sz w:val="20"/>
        </w:rPr>
      </w:pPr>
    </w:p>
    <w:p w:rsidR="00B741C2" w:rsidRDefault="00B741C2">
      <w:pPr>
        <w:widowControl/>
        <w:jc w:val="left"/>
        <w:rPr>
          <w:rFonts w:ascii="Arial Narrow" w:hAnsi="Arial Narrow"/>
          <w:b/>
          <w:bCs/>
          <w:sz w:val="20"/>
        </w:rPr>
      </w:pPr>
      <w:r>
        <w:rPr>
          <w:rFonts w:ascii="Arial Narrow" w:hAnsi="Arial Narrow"/>
          <w:b/>
          <w:bCs/>
          <w:sz w:val="20"/>
        </w:rPr>
        <w:br w:type="page"/>
      </w:r>
    </w:p>
    <w:p w:rsidR="00A40043" w:rsidRDefault="00A40043" w:rsidP="00DD2100">
      <w:pPr>
        <w:widowControl/>
        <w:ind w:firstLine="709"/>
        <w:jc w:val="left"/>
      </w:pPr>
      <w:r>
        <w:rPr>
          <w:rFonts w:ascii="Arial Narrow" w:hAnsi="Arial Narrow"/>
          <w:b/>
          <w:bCs/>
          <w:sz w:val="20"/>
        </w:rPr>
        <w:t xml:space="preserve">Table </w:t>
      </w:r>
      <w:r w:rsidR="00247D8E">
        <w:rPr>
          <w:rFonts w:ascii="Arial Narrow" w:hAnsi="Arial Narrow"/>
          <w:b/>
          <w:bCs/>
          <w:sz w:val="20"/>
        </w:rPr>
        <w:t>5</w:t>
      </w:r>
      <w:r>
        <w:rPr>
          <w:rFonts w:ascii="Arial Narrow" w:hAnsi="Arial Narrow"/>
          <w:b/>
          <w:bCs/>
          <w:sz w:val="20"/>
        </w:rPr>
        <w:t>: Cost-minimisation analysis (4 weeks duration)</w:t>
      </w:r>
    </w:p>
    <w:tbl>
      <w:tblPr>
        <w:tblStyle w:val="TableGrid"/>
        <w:tblW w:w="8432" w:type="dxa"/>
        <w:tblInd w:w="817" w:type="dxa"/>
        <w:tblLayout w:type="fixed"/>
        <w:tblLook w:val="04A0" w:firstRow="1" w:lastRow="0" w:firstColumn="1" w:lastColumn="0" w:noHBand="0" w:noVBand="1"/>
        <w:tblCaption w:val="Table 5: Cost-minimisation analysis (4 weeks duration)"/>
      </w:tblPr>
      <w:tblGrid>
        <w:gridCol w:w="3544"/>
        <w:gridCol w:w="1559"/>
        <w:gridCol w:w="1559"/>
        <w:gridCol w:w="1770"/>
      </w:tblGrid>
      <w:tr w:rsidR="00A40043" w:rsidRPr="009D279B" w:rsidTr="007A385B">
        <w:trPr>
          <w:tblHeader/>
        </w:trPr>
        <w:tc>
          <w:tcPr>
            <w:tcW w:w="3544" w:type="dxa"/>
          </w:tcPr>
          <w:p w:rsidR="00A40043" w:rsidRPr="009D279B" w:rsidRDefault="00A40043" w:rsidP="00F62382">
            <w:pPr>
              <w:widowControl/>
              <w:rPr>
                <w:rFonts w:ascii="Arial Narrow" w:hAnsi="Arial Narrow"/>
                <w:sz w:val="20"/>
              </w:rPr>
            </w:pPr>
          </w:p>
        </w:tc>
        <w:tc>
          <w:tcPr>
            <w:tcW w:w="1559" w:type="dxa"/>
            <w:vAlign w:val="center"/>
          </w:tcPr>
          <w:p w:rsidR="00A40043" w:rsidRPr="009D279B" w:rsidRDefault="00A40043" w:rsidP="00F62382">
            <w:pPr>
              <w:widowControl/>
              <w:jc w:val="center"/>
              <w:rPr>
                <w:rFonts w:ascii="Arial Narrow" w:hAnsi="Arial Narrow"/>
                <w:b/>
                <w:bCs/>
                <w:sz w:val="20"/>
              </w:rPr>
            </w:pPr>
            <w:proofErr w:type="spellStart"/>
            <w:r w:rsidRPr="009D279B">
              <w:rPr>
                <w:rFonts w:ascii="Arial Narrow" w:hAnsi="Arial Narrow"/>
                <w:b/>
                <w:bCs/>
                <w:sz w:val="20"/>
              </w:rPr>
              <w:t>Omalizumab</w:t>
            </w:r>
            <w:proofErr w:type="spellEnd"/>
          </w:p>
        </w:tc>
        <w:tc>
          <w:tcPr>
            <w:tcW w:w="1559" w:type="dxa"/>
            <w:vAlign w:val="center"/>
          </w:tcPr>
          <w:p w:rsidR="00A40043" w:rsidRPr="009D279B" w:rsidRDefault="00A40043" w:rsidP="00F62382">
            <w:pPr>
              <w:widowControl/>
              <w:jc w:val="center"/>
              <w:rPr>
                <w:rFonts w:ascii="Arial Narrow" w:hAnsi="Arial Narrow"/>
                <w:b/>
                <w:bCs/>
                <w:sz w:val="20"/>
              </w:rPr>
            </w:pPr>
            <w:proofErr w:type="spellStart"/>
            <w:r w:rsidRPr="009D279B">
              <w:rPr>
                <w:rFonts w:ascii="Arial Narrow" w:hAnsi="Arial Narrow"/>
                <w:b/>
                <w:bCs/>
                <w:sz w:val="20"/>
              </w:rPr>
              <w:t>Cyclosporin</w:t>
            </w:r>
            <w:proofErr w:type="spellEnd"/>
          </w:p>
        </w:tc>
        <w:tc>
          <w:tcPr>
            <w:tcW w:w="1770"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cs="Times New Roman"/>
                <w:b/>
                <w:sz w:val="20"/>
              </w:rPr>
              <w:t>Incremental cost</w:t>
            </w:r>
          </w:p>
        </w:tc>
      </w:tr>
      <w:tr w:rsidR="00A40043" w:rsidRPr="009D279B" w:rsidTr="007A385B">
        <w:tc>
          <w:tcPr>
            <w:tcW w:w="8432" w:type="dxa"/>
            <w:gridSpan w:val="4"/>
          </w:tcPr>
          <w:p w:rsidR="00A40043" w:rsidRPr="009D279B" w:rsidRDefault="00A40043" w:rsidP="00F62382">
            <w:pPr>
              <w:widowControl/>
              <w:jc w:val="left"/>
              <w:rPr>
                <w:rFonts w:ascii="Arial Narrow" w:hAnsi="Arial Narrow"/>
                <w:b/>
                <w:bCs/>
                <w:sz w:val="20"/>
              </w:rPr>
            </w:pPr>
            <w:r w:rsidRPr="009D279B">
              <w:rPr>
                <w:rFonts w:ascii="Arial Narrow" w:hAnsi="Arial Narrow"/>
                <w:b/>
                <w:bCs/>
                <w:sz w:val="20"/>
              </w:rPr>
              <w:t>Base case presented in the submission (</w:t>
            </w:r>
            <w:proofErr w:type="spellStart"/>
            <w:r w:rsidRPr="009D279B">
              <w:rPr>
                <w:rFonts w:ascii="Arial Narrow" w:hAnsi="Arial Narrow"/>
                <w:b/>
                <w:bCs/>
                <w:sz w:val="20"/>
              </w:rPr>
              <w:t>omalizumab</w:t>
            </w:r>
            <w:proofErr w:type="spellEnd"/>
            <w:r w:rsidRPr="009D279B">
              <w:rPr>
                <w:rFonts w:ascii="Arial Narrow" w:hAnsi="Arial Narrow"/>
                <w:b/>
                <w:bCs/>
                <w:sz w:val="20"/>
              </w:rPr>
              <w:t xml:space="preserve"> 197.22 mg : </w:t>
            </w:r>
            <w:proofErr w:type="spellStart"/>
            <w:r w:rsidRPr="009D279B">
              <w:rPr>
                <w:rFonts w:ascii="Arial Narrow" w:hAnsi="Arial Narrow"/>
                <w:b/>
                <w:bCs/>
                <w:sz w:val="20"/>
              </w:rPr>
              <w:t>cyclosporin</w:t>
            </w:r>
            <w:proofErr w:type="spellEnd"/>
            <w:r w:rsidRPr="009D279B">
              <w:rPr>
                <w:rFonts w:ascii="Arial Narrow" w:hAnsi="Arial Narrow"/>
                <w:b/>
                <w:bCs/>
                <w:sz w:val="20"/>
              </w:rPr>
              <w:t xml:space="preserve"> 9,296 mg)</w:t>
            </w:r>
          </w:p>
        </w:tc>
      </w:tr>
      <w:tr w:rsidR="00A40043" w:rsidRPr="009D279B" w:rsidTr="007A385B">
        <w:tc>
          <w:tcPr>
            <w:tcW w:w="3544" w:type="dxa"/>
          </w:tcPr>
          <w:p w:rsidR="00A40043" w:rsidRPr="009D279B" w:rsidRDefault="00A40043" w:rsidP="00F62382">
            <w:pPr>
              <w:widowControl/>
              <w:rPr>
                <w:rFonts w:ascii="Arial Narrow" w:hAnsi="Arial Narrow"/>
                <w:sz w:val="20"/>
              </w:rPr>
            </w:pPr>
            <w:r w:rsidRPr="009D279B">
              <w:rPr>
                <w:rFonts w:ascii="Arial Narrow" w:hAnsi="Arial Narrow"/>
                <w:sz w:val="20"/>
              </w:rPr>
              <w:t>Drug costs</w:t>
            </w:r>
          </w:p>
        </w:tc>
        <w:tc>
          <w:tcPr>
            <w:tcW w:w="1559"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r w:rsidR="00FA5492">
              <w:rPr>
                <w:rFonts w:ascii="Arial Narrow" w:hAnsi="Arial Narrow"/>
                <w:noProof/>
                <w:color w:val="000000"/>
                <w:sz w:val="20"/>
                <w:highlight w:val="black"/>
              </w:rPr>
              <w:t>'''''''''''''''</w:t>
            </w:r>
          </w:p>
        </w:tc>
        <w:tc>
          <w:tcPr>
            <w:tcW w:w="1559"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$558.46</w:t>
            </w:r>
          </w:p>
        </w:tc>
        <w:tc>
          <w:tcPr>
            <w:tcW w:w="1770"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r w:rsidR="00FA5492">
              <w:rPr>
                <w:rFonts w:ascii="Arial Narrow" w:hAnsi="Arial Narrow"/>
                <w:noProof/>
                <w:color w:val="000000"/>
                <w:sz w:val="20"/>
                <w:highlight w:val="black"/>
              </w:rPr>
              <w:t>''''''''''''''''</w:t>
            </w:r>
          </w:p>
        </w:tc>
      </w:tr>
      <w:tr w:rsidR="00A40043" w:rsidRPr="009D279B" w:rsidTr="007A385B">
        <w:tc>
          <w:tcPr>
            <w:tcW w:w="3544" w:type="dxa"/>
          </w:tcPr>
          <w:p w:rsidR="00A40043" w:rsidRPr="009D279B" w:rsidRDefault="00A40043" w:rsidP="00F62382">
            <w:pPr>
              <w:widowControl/>
              <w:rPr>
                <w:rFonts w:ascii="Arial Narrow" w:hAnsi="Arial Narrow"/>
                <w:sz w:val="20"/>
              </w:rPr>
            </w:pPr>
            <w:r w:rsidRPr="009D279B">
              <w:rPr>
                <w:rFonts w:ascii="Arial Narrow" w:hAnsi="Arial Narrow"/>
                <w:sz w:val="20"/>
              </w:rPr>
              <w:t>Administration costs</w:t>
            </w:r>
          </w:p>
        </w:tc>
        <w:tc>
          <w:tcPr>
            <w:tcW w:w="1559"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r w:rsidR="00FA5492">
              <w:rPr>
                <w:rFonts w:ascii="Arial Narrow" w:hAnsi="Arial Narrow"/>
                <w:noProof/>
                <w:color w:val="000000"/>
                <w:sz w:val="20"/>
                <w:highlight w:val="black"/>
              </w:rPr>
              <w:t>''''''''''''</w:t>
            </w:r>
          </w:p>
        </w:tc>
        <w:tc>
          <w:tcPr>
            <w:tcW w:w="1559"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p>
        </w:tc>
        <w:tc>
          <w:tcPr>
            <w:tcW w:w="1770" w:type="dxa"/>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r w:rsidR="00FA5492">
              <w:rPr>
                <w:rFonts w:ascii="Arial Narrow" w:hAnsi="Arial Narrow"/>
                <w:noProof/>
                <w:color w:val="000000"/>
                <w:sz w:val="20"/>
                <w:highlight w:val="black"/>
              </w:rPr>
              <w:t>'''''''''''''</w:t>
            </w:r>
          </w:p>
        </w:tc>
      </w:tr>
      <w:tr w:rsidR="00A40043" w:rsidRPr="009D279B" w:rsidTr="007A385B">
        <w:tc>
          <w:tcPr>
            <w:tcW w:w="3544" w:type="dxa"/>
            <w:tcBorders>
              <w:bottom w:val="single" w:sz="4" w:space="0" w:color="auto"/>
            </w:tcBorders>
          </w:tcPr>
          <w:p w:rsidR="00A40043" w:rsidRPr="009D279B" w:rsidRDefault="00A40043" w:rsidP="00F62382">
            <w:pPr>
              <w:widowControl/>
              <w:rPr>
                <w:rFonts w:ascii="Arial Narrow" w:hAnsi="Arial Narrow"/>
                <w:sz w:val="20"/>
              </w:rPr>
            </w:pPr>
            <w:r w:rsidRPr="009D279B">
              <w:rPr>
                <w:rFonts w:ascii="Arial Narrow" w:hAnsi="Arial Narrow"/>
                <w:sz w:val="20"/>
              </w:rPr>
              <w:t>Monitoring costs</w:t>
            </w:r>
          </w:p>
        </w:tc>
        <w:tc>
          <w:tcPr>
            <w:tcW w:w="1559" w:type="dxa"/>
            <w:tcBorders>
              <w:bottom w:val="single" w:sz="4" w:space="0" w:color="auto"/>
            </w:tcBorders>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w:t>
            </w:r>
          </w:p>
        </w:tc>
        <w:tc>
          <w:tcPr>
            <w:tcW w:w="1559" w:type="dxa"/>
            <w:tcBorders>
              <w:bottom w:val="single" w:sz="4" w:space="0" w:color="auto"/>
            </w:tcBorders>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$37.33</w:t>
            </w:r>
          </w:p>
        </w:tc>
        <w:tc>
          <w:tcPr>
            <w:tcW w:w="1770" w:type="dxa"/>
            <w:tcBorders>
              <w:bottom w:val="single" w:sz="4" w:space="0" w:color="auto"/>
            </w:tcBorders>
            <w:vAlign w:val="center"/>
          </w:tcPr>
          <w:p w:rsidR="00A40043" w:rsidRPr="009D279B" w:rsidRDefault="00A40043" w:rsidP="00F62382">
            <w:pPr>
              <w:widowControl/>
              <w:jc w:val="center"/>
              <w:rPr>
                <w:rFonts w:ascii="Arial Narrow" w:hAnsi="Arial Narrow"/>
                <w:sz w:val="20"/>
              </w:rPr>
            </w:pPr>
            <w:r w:rsidRPr="009D279B">
              <w:rPr>
                <w:rFonts w:ascii="Arial Narrow" w:hAnsi="Arial Narrow"/>
                <w:sz w:val="20"/>
              </w:rPr>
              <w:t>-$37.33</w:t>
            </w:r>
          </w:p>
        </w:tc>
      </w:tr>
      <w:tr w:rsidR="00A40043" w:rsidRPr="009D279B" w:rsidTr="007A385B">
        <w:tc>
          <w:tcPr>
            <w:tcW w:w="3544" w:type="dxa"/>
            <w:tcBorders>
              <w:bottom w:val="double" w:sz="4" w:space="0" w:color="auto"/>
            </w:tcBorders>
          </w:tcPr>
          <w:p w:rsidR="00A40043" w:rsidRPr="009D279B" w:rsidRDefault="00A40043" w:rsidP="00F62382">
            <w:pPr>
              <w:widowControl/>
              <w:rPr>
                <w:rFonts w:ascii="Arial Narrow" w:hAnsi="Arial Narrow"/>
                <w:b/>
                <w:bCs/>
                <w:sz w:val="20"/>
              </w:rPr>
            </w:pPr>
            <w:r w:rsidRPr="009D279B">
              <w:rPr>
                <w:rFonts w:ascii="Arial Narrow" w:hAnsi="Arial Narrow"/>
                <w:b/>
                <w:bCs/>
                <w:sz w:val="20"/>
              </w:rPr>
              <w:t>Total</w:t>
            </w:r>
          </w:p>
        </w:tc>
        <w:tc>
          <w:tcPr>
            <w:tcW w:w="1559" w:type="dxa"/>
            <w:tcBorders>
              <w:bottom w:val="double" w:sz="4" w:space="0" w:color="auto"/>
            </w:tcBorders>
            <w:vAlign w:val="center"/>
          </w:tcPr>
          <w:p w:rsidR="00A40043" w:rsidRPr="009D279B" w:rsidRDefault="00A40043" w:rsidP="00F62382">
            <w:pPr>
              <w:widowControl/>
              <w:jc w:val="center"/>
              <w:rPr>
                <w:rFonts w:ascii="Arial Narrow" w:hAnsi="Arial Narrow"/>
                <w:b/>
                <w:bCs/>
                <w:sz w:val="20"/>
              </w:rPr>
            </w:pPr>
            <w:r w:rsidRPr="009D279B">
              <w:rPr>
                <w:rFonts w:ascii="Arial Narrow" w:hAnsi="Arial Narrow"/>
                <w:b/>
                <w:bCs/>
                <w:sz w:val="20"/>
              </w:rPr>
              <w:t>$</w:t>
            </w:r>
            <w:r w:rsidR="00FA5492">
              <w:rPr>
                <w:rFonts w:ascii="Arial Narrow" w:hAnsi="Arial Narrow"/>
                <w:b/>
                <w:bCs/>
                <w:noProof/>
                <w:color w:val="000000"/>
                <w:sz w:val="20"/>
                <w:highlight w:val="black"/>
              </w:rPr>
              <w:t>'''''''''''''''</w:t>
            </w:r>
          </w:p>
        </w:tc>
        <w:tc>
          <w:tcPr>
            <w:tcW w:w="1559" w:type="dxa"/>
            <w:tcBorders>
              <w:bottom w:val="double" w:sz="4" w:space="0" w:color="auto"/>
            </w:tcBorders>
            <w:vAlign w:val="center"/>
          </w:tcPr>
          <w:p w:rsidR="00A40043" w:rsidRPr="009D279B" w:rsidRDefault="00A40043" w:rsidP="00F62382">
            <w:pPr>
              <w:widowControl/>
              <w:jc w:val="center"/>
              <w:rPr>
                <w:rFonts w:ascii="Arial Narrow" w:hAnsi="Arial Narrow"/>
                <w:b/>
                <w:bCs/>
                <w:sz w:val="20"/>
              </w:rPr>
            </w:pPr>
            <w:r w:rsidRPr="009D279B">
              <w:rPr>
                <w:rFonts w:ascii="Arial Narrow" w:hAnsi="Arial Narrow"/>
                <w:b/>
                <w:bCs/>
                <w:sz w:val="20"/>
              </w:rPr>
              <w:t>$595.79</w:t>
            </w:r>
          </w:p>
        </w:tc>
        <w:tc>
          <w:tcPr>
            <w:tcW w:w="1770" w:type="dxa"/>
            <w:tcBorders>
              <w:bottom w:val="double" w:sz="4" w:space="0" w:color="auto"/>
            </w:tcBorders>
            <w:vAlign w:val="center"/>
          </w:tcPr>
          <w:p w:rsidR="00A40043" w:rsidRPr="009D279B" w:rsidRDefault="00A40043" w:rsidP="00F62382">
            <w:pPr>
              <w:widowControl/>
              <w:jc w:val="center"/>
              <w:rPr>
                <w:rFonts w:ascii="Arial Narrow" w:hAnsi="Arial Narrow"/>
                <w:b/>
                <w:bCs/>
                <w:sz w:val="20"/>
              </w:rPr>
            </w:pPr>
            <w:r w:rsidRPr="009D279B">
              <w:rPr>
                <w:rFonts w:ascii="Arial Narrow" w:hAnsi="Arial Narrow"/>
                <w:b/>
                <w:bCs/>
                <w:sz w:val="20"/>
              </w:rPr>
              <w:t>-$</w:t>
            </w:r>
            <w:r w:rsidR="00FA5492">
              <w:rPr>
                <w:rFonts w:ascii="Arial Narrow" w:hAnsi="Arial Narrow"/>
                <w:b/>
                <w:bCs/>
                <w:noProof/>
                <w:color w:val="000000"/>
                <w:sz w:val="20"/>
                <w:highlight w:val="black"/>
              </w:rPr>
              <w:t>''''''''''''''</w:t>
            </w:r>
          </w:p>
        </w:tc>
      </w:tr>
      <w:tr w:rsidR="00A40043" w:rsidRPr="009D279B" w:rsidTr="007A385B">
        <w:tc>
          <w:tcPr>
            <w:tcW w:w="8432" w:type="dxa"/>
            <w:gridSpan w:val="4"/>
            <w:tcBorders>
              <w:top w:val="double" w:sz="4" w:space="0" w:color="auto"/>
            </w:tcBorders>
          </w:tcPr>
          <w:p w:rsidR="00A40043" w:rsidRPr="009D279B" w:rsidRDefault="00A40043" w:rsidP="00F62382">
            <w:pPr>
              <w:widowControl/>
              <w:jc w:val="left"/>
              <w:rPr>
                <w:rFonts w:ascii="Arial Narrow" w:hAnsi="Arial Narrow"/>
                <w:b/>
                <w:bCs/>
                <w:iCs/>
                <w:sz w:val="20"/>
              </w:rPr>
            </w:pPr>
            <w:r w:rsidRPr="009D279B">
              <w:rPr>
                <w:rFonts w:ascii="Arial Narrow" w:hAnsi="Arial Narrow"/>
                <w:b/>
                <w:bCs/>
                <w:iCs/>
                <w:sz w:val="20"/>
              </w:rPr>
              <w:t>Based on the doses used in the indirect comparisons (</w:t>
            </w:r>
            <w:proofErr w:type="spellStart"/>
            <w:r w:rsidRPr="009D279B">
              <w:rPr>
                <w:rFonts w:ascii="Arial Narrow" w:hAnsi="Arial Narrow"/>
                <w:b/>
                <w:bCs/>
                <w:iCs/>
                <w:sz w:val="20"/>
              </w:rPr>
              <w:t>omalizumab</w:t>
            </w:r>
            <w:proofErr w:type="spellEnd"/>
            <w:r w:rsidRPr="009D279B">
              <w:rPr>
                <w:rFonts w:ascii="Arial Narrow" w:hAnsi="Arial Narrow"/>
                <w:b/>
                <w:bCs/>
                <w:iCs/>
                <w:sz w:val="20"/>
              </w:rPr>
              <w:t xml:space="preserve"> 300 mg : </w:t>
            </w:r>
            <w:proofErr w:type="spellStart"/>
            <w:r w:rsidRPr="009D279B">
              <w:rPr>
                <w:rFonts w:ascii="Arial Narrow" w:hAnsi="Arial Narrow"/>
                <w:b/>
                <w:bCs/>
                <w:iCs/>
                <w:sz w:val="20"/>
              </w:rPr>
              <w:t>cyclosporin</w:t>
            </w:r>
            <w:proofErr w:type="spellEnd"/>
            <w:r w:rsidRPr="009D279B">
              <w:rPr>
                <w:rFonts w:ascii="Arial Narrow" w:hAnsi="Arial Narrow"/>
                <w:b/>
                <w:bCs/>
                <w:iCs/>
                <w:sz w:val="20"/>
              </w:rPr>
              <w:t xml:space="preserve"> 9,296 mg)</w:t>
            </w:r>
          </w:p>
        </w:tc>
      </w:tr>
      <w:tr w:rsidR="00A40043" w:rsidRPr="009D279B" w:rsidTr="007A385B">
        <w:tc>
          <w:tcPr>
            <w:tcW w:w="3544" w:type="dxa"/>
          </w:tcPr>
          <w:p w:rsidR="00A40043" w:rsidRPr="009D279B" w:rsidRDefault="00A40043" w:rsidP="00F62382">
            <w:pPr>
              <w:widowControl/>
              <w:rPr>
                <w:rFonts w:ascii="Arial Narrow" w:hAnsi="Arial Narrow"/>
                <w:iCs/>
                <w:sz w:val="20"/>
              </w:rPr>
            </w:pPr>
            <w:r w:rsidRPr="009D279B">
              <w:rPr>
                <w:rFonts w:ascii="Arial Narrow" w:hAnsi="Arial Narrow"/>
                <w:iCs/>
                <w:sz w:val="20"/>
              </w:rPr>
              <w:t>Drug costs</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r w:rsidR="00FA5492">
              <w:rPr>
                <w:rFonts w:ascii="Arial Narrow" w:hAnsi="Arial Narrow"/>
                <w:iCs/>
                <w:noProof/>
                <w:color w:val="000000"/>
                <w:sz w:val="20"/>
                <w:highlight w:val="black"/>
              </w:rPr>
              <w:t>''''''''''''''''</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$558.46</w:t>
            </w:r>
          </w:p>
        </w:tc>
        <w:tc>
          <w:tcPr>
            <w:tcW w:w="1770"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r w:rsidR="00FA5492">
              <w:rPr>
                <w:rFonts w:ascii="Arial Narrow" w:hAnsi="Arial Narrow"/>
                <w:iCs/>
                <w:noProof/>
                <w:color w:val="000000"/>
                <w:sz w:val="20"/>
                <w:highlight w:val="black"/>
              </w:rPr>
              <w:t>''''''''''''</w:t>
            </w:r>
          </w:p>
        </w:tc>
      </w:tr>
      <w:tr w:rsidR="00A40043" w:rsidRPr="009D279B" w:rsidTr="007A385B">
        <w:tc>
          <w:tcPr>
            <w:tcW w:w="3544" w:type="dxa"/>
          </w:tcPr>
          <w:p w:rsidR="00A40043" w:rsidRPr="009D279B" w:rsidRDefault="00A40043" w:rsidP="00F62382">
            <w:pPr>
              <w:widowControl/>
              <w:rPr>
                <w:rFonts w:ascii="Arial Narrow" w:hAnsi="Arial Narrow"/>
                <w:iCs/>
                <w:sz w:val="20"/>
              </w:rPr>
            </w:pPr>
            <w:r w:rsidRPr="009D279B">
              <w:rPr>
                <w:rFonts w:ascii="Arial Narrow" w:hAnsi="Arial Narrow"/>
                <w:iCs/>
                <w:sz w:val="20"/>
              </w:rPr>
              <w:t>Administration costs</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r w:rsidR="00FA5492">
              <w:rPr>
                <w:rFonts w:ascii="Arial Narrow" w:hAnsi="Arial Narrow"/>
                <w:iCs/>
                <w:noProof/>
                <w:color w:val="000000"/>
                <w:sz w:val="20"/>
                <w:highlight w:val="black"/>
              </w:rPr>
              <w:t>'''''''''''''''</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p>
        </w:tc>
        <w:tc>
          <w:tcPr>
            <w:tcW w:w="1770"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r w:rsidR="00FA5492">
              <w:rPr>
                <w:rFonts w:ascii="Arial Narrow" w:hAnsi="Arial Narrow"/>
                <w:iCs/>
                <w:noProof/>
                <w:color w:val="000000"/>
                <w:sz w:val="20"/>
                <w:highlight w:val="black"/>
              </w:rPr>
              <w:t>''''''''''''</w:t>
            </w:r>
          </w:p>
        </w:tc>
      </w:tr>
      <w:tr w:rsidR="00A40043" w:rsidRPr="009D279B" w:rsidTr="007A385B">
        <w:tc>
          <w:tcPr>
            <w:tcW w:w="3544" w:type="dxa"/>
          </w:tcPr>
          <w:p w:rsidR="00A40043" w:rsidRPr="009D279B" w:rsidRDefault="00A40043" w:rsidP="00F62382">
            <w:pPr>
              <w:widowControl/>
              <w:rPr>
                <w:rFonts w:ascii="Arial Narrow" w:hAnsi="Arial Narrow"/>
                <w:iCs/>
                <w:sz w:val="20"/>
              </w:rPr>
            </w:pPr>
            <w:r w:rsidRPr="009D279B">
              <w:rPr>
                <w:rFonts w:ascii="Arial Narrow" w:hAnsi="Arial Narrow"/>
                <w:iCs/>
                <w:sz w:val="20"/>
              </w:rPr>
              <w:t>Monitoring costs</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w:t>
            </w:r>
          </w:p>
        </w:tc>
        <w:tc>
          <w:tcPr>
            <w:tcW w:w="1559"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$37.33</w:t>
            </w:r>
          </w:p>
        </w:tc>
        <w:tc>
          <w:tcPr>
            <w:tcW w:w="1770" w:type="dxa"/>
            <w:vAlign w:val="center"/>
          </w:tcPr>
          <w:p w:rsidR="00A40043" w:rsidRPr="009D279B" w:rsidRDefault="00A40043" w:rsidP="00F62382">
            <w:pPr>
              <w:widowControl/>
              <w:jc w:val="center"/>
              <w:rPr>
                <w:rFonts w:ascii="Arial Narrow" w:hAnsi="Arial Narrow"/>
                <w:iCs/>
                <w:sz w:val="20"/>
              </w:rPr>
            </w:pPr>
            <w:r w:rsidRPr="009D279B">
              <w:rPr>
                <w:rFonts w:ascii="Arial Narrow" w:hAnsi="Arial Narrow"/>
                <w:iCs/>
                <w:sz w:val="20"/>
              </w:rPr>
              <w:t>-$37.33</w:t>
            </w:r>
          </w:p>
        </w:tc>
      </w:tr>
      <w:tr w:rsidR="00A40043" w:rsidRPr="009D279B" w:rsidTr="007A385B">
        <w:tc>
          <w:tcPr>
            <w:tcW w:w="3544" w:type="dxa"/>
          </w:tcPr>
          <w:p w:rsidR="00A40043" w:rsidRPr="009D279B" w:rsidRDefault="00A40043" w:rsidP="00F62382">
            <w:pPr>
              <w:widowControl/>
              <w:rPr>
                <w:rFonts w:ascii="Arial Narrow" w:hAnsi="Arial Narrow"/>
                <w:b/>
                <w:bCs/>
                <w:iCs/>
                <w:sz w:val="20"/>
              </w:rPr>
            </w:pPr>
            <w:r w:rsidRPr="009D279B">
              <w:rPr>
                <w:rFonts w:ascii="Arial Narrow" w:hAnsi="Arial Narrow"/>
                <w:b/>
                <w:bCs/>
                <w:iCs/>
                <w:sz w:val="20"/>
              </w:rPr>
              <w:t>Total</w:t>
            </w:r>
          </w:p>
        </w:tc>
        <w:tc>
          <w:tcPr>
            <w:tcW w:w="1559" w:type="dxa"/>
            <w:vAlign w:val="center"/>
          </w:tcPr>
          <w:p w:rsidR="00A40043" w:rsidRPr="009D279B" w:rsidRDefault="00A40043" w:rsidP="00F62382">
            <w:pPr>
              <w:widowControl/>
              <w:jc w:val="center"/>
              <w:rPr>
                <w:rFonts w:ascii="Arial Narrow" w:hAnsi="Arial Narrow"/>
                <w:b/>
                <w:bCs/>
                <w:iCs/>
                <w:sz w:val="20"/>
              </w:rPr>
            </w:pPr>
            <w:r w:rsidRPr="009D279B">
              <w:rPr>
                <w:rFonts w:ascii="Arial Narrow" w:hAnsi="Arial Narrow"/>
                <w:b/>
                <w:bCs/>
                <w:iCs/>
                <w:sz w:val="20"/>
              </w:rPr>
              <w:t>$</w:t>
            </w:r>
            <w:r w:rsidR="00FA5492">
              <w:rPr>
                <w:rFonts w:ascii="Arial Narrow" w:hAnsi="Arial Narrow"/>
                <w:b/>
                <w:bCs/>
                <w:iCs/>
                <w:noProof/>
                <w:color w:val="000000"/>
                <w:sz w:val="20"/>
                <w:highlight w:val="black"/>
              </w:rPr>
              <w:t>''''''''''''</w:t>
            </w:r>
          </w:p>
        </w:tc>
        <w:tc>
          <w:tcPr>
            <w:tcW w:w="1559" w:type="dxa"/>
            <w:vAlign w:val="center"/>
          </w:tcPr>
          <w:p w:rsidR="00A40043" w:rsidRPr="009D279B" w:rsidRDefault="00A40043" w:rsidP="00F62382">
            <w:pPr>
              <w:widowControl/>
              <w:jc w:val="center"/>
              <w:rPr>
                <w:rFonts w:ascii="Arial Narrow" w:hAnsi="Arial Narrow"/>
                <w:b/>
                <w:bCs/>
                <w:iCs/>
                <w:sz w:val="20"/>
              </w:rPr>
            </w:pPr>
            <w:r w:rsidRPr="009D279B">
              <w:rPr>
                <w:rFonts w:ascii="Arial Narrow" w:hAnsi="Arial Narrow"/>
                <w:b/>
                <w:bCs/>
                <w:iCs/>
                <w:sz w:val="20"/>
              </w:rPr>
              <w:t>$595.79</w:t>
            </w:r>
          </w:p>
        </w:tc>
        <w:tc>
          <w:tcPr>
            <w:tcW w:w="1770" w:type="dxa"/>
            <w:vAlign w:val="center"/>
          </w:tcPr>
          <w:p w:rsidR="00A40043" w:rsidRPr="009D279B" w:rsidRDefault="00A40043" w:rsidP="00F62382">
            <w:pPr>
              <w:widowControl/>
              <w:jc w:val="center"/>
              <w:rPr>
                <w:rFonts w:ascii="Arial Narrow" w:hAnsi="Arial Narrow"/>
                <w:b/>
                <w:bCs/>
                <w:iCs/>
                <w:sz w:val="20"/>
              </w:rPr>
            </w:pPr>
            <w:r w:rsidRPr="009D279B">
              <w:rPr>
                <w:rFonts w:ascii="Arial Narrow" w:hAnsi="Arial Narrow"/>
                <w:b/>
                <w:bCs/>
                <w:iCs/>
                <w:sz w:val="20"/>
              </w:rPr>
              <w:t>$</w:t>
            </w:r>
            <w:r w:rsidR="00FA5492">
              <w:rPr>
                <w:rFonts w:ascii="Arial Narrow" w:hAnsi="Arial Narrow"/>
                <w:b/>
                <w:bCs/>
                <w:iCs/>
                <w:noProof/>
                <w:color w:val="000000"/>
                <w:sz w:val="20"/>
                <w:highlight w:val="black"/>
              </w:rPr>
              <w:t>''''''''''''</w:t>
            </w:r>
          </w:p>
        </w:tc>
      </w:tr>
    </w:tbl>
    <w:p w:rsidR="00A40043" w:rsidRPr="00567109" w:rsidRDefault="00A40043" w:rsidP="007A385B">
      <w:pPr>
        <w:widowControl/>
        <w:ind w:left="720"/>
        <w:rPr>
          <w:i/>
          <w:iCs/>
        </w:rPr>
      </w:pPr>
      <w:r>
        <w:rPr>
          <w:rFonts w:ascii="Arial Narrow" w:hAnsi="Arial Narrow"/>
          <w:sz w:val="18"/>
          <w:szCs w:val="18"/>
        </w:rPr>
        <w:t xml:space="preserve">Source: Tables 116, p 336 and 117, p 337 of the submission. </w:t>
      </w:r>
      <w:r>
        <w:rPr>
          <w:rFonts w:ascii="Arial Narrow" w:hAnsi="Arial Narrow"/>
          <w:i/>
          <w:iCs/>
          <w:sz w:val="18"/>
          <w:szCs w:val="18"/>
        </w:rPr>
        <w:t xml:space="preserve">Additional data in italics calculated during the evaluation assuming that there were no </w:t>
      </w:r>
      <w:proofErr w:type="spellStart"/>
      <w:r>
        <w:rPr>
          <w:rFonts w:ascii="Arial Narrow" w:hAnsi="Arial Narrow"/>
          <w:i/>
          <w:iCs/>
          <w:sz w:val="18"/>
          <w:szCs w:val="18"/>
        </w:rPr>
        <w:t>cyclosporin</w:t>
      </w:r>
      <w:proofErr w:type="spellEnd"/>
      <w:r>
        <w:rPr>
          <w:rFonts w:ascii="Arial Narrow" w:hAnsi="Arial Narrow"/>
          <w:i/>
          <w:iCs/>
          <w:sz w:val="18"/>
          <w:szCs w:val="18"/>
        </w:rPr>
        <w:t xml:space="preserve"> dose adjustments.</w:t>
      </w:r>
    </w:p>
    <w:p w:rsidR="00A40043" w:rsidRPr="0061197C" w:rsidRDefault="00A40043" w:rsidP="0061197C">
      <w:pPr>
        <w:pStyle w:val="ListParagraph"/>
        <w:widowControl/>
        <w:rPr>
          <w:szCs w:val="22"/>
        </w:rPr>
      </w:pPr>
    </w:p>
    <w:p w:rsidR="00EE0438" w:rsidRPr="00CA7B77" w:rsidRDefault="001629B6" w:rsidP="005B068F">
      <w:pPr>
        <w:pStyle w:val="ListParagraph"/>
        <w:widowControl/>
        <w:numPr>
          <w:ilvl w:val="1"/>
          <w:numId w:val="2"/>
        </w:numPr>
        <w:rPr>
          <w:iCs/>
          <w:szCs w:val="22"/>
        </w:rPr>
      </w:pPr>
      <w:r w:rsidRPr="00BE174E">
        <w:rPr>
          <w:szCs w:val="22"/>
        </w:rPr>
        <w:t xml:space="preserve">The </w:t>
      </w:r>
      <w:r w:rsidRPr="00CA7B77">
        <w:rPr>
          <w:szCs w:val="22"/>
        </w:rPr>
        <w:t xml:space="preserve">submission stated that the </w:t>
      </w:r>
      <w:proofErr w:type="spellStart"/>
      <w:r w:rsidRPr="00CA7B77">
        <w:rPr>
          <w:szCs w:val="22"/>
        </w:rPr>
        <w:t>omalizumab</w:t>
      </w:r>
      <w:proofErr w:type="spellEnd"/>
      <w:r w:rsidRPr="00CA7B77">
        <w:rPr>
          <w:szCs w:val="22"/>
        </w:rPr>
        <w:t>-treated patients were $</w:t>
      </w:r>
      <w:r w:rsidR="00FA5492">
        <w:rPr>
          <w:noProof/>
          <w:color w:val="000000"/>
          <w:szCs w:val="22"/>
          <w:highlight w:val="black"/>
        </w:rPr>
        <w:t xml:space="preserve">'''''''''' </w:t>
      </w:r>
      <w:r w:rsidRPr="00CA7B77">
        <w:rPr>
          <w:szCs w:val="22"/>
        </w:rPr>
        <w:t xml:space="preserve">per 4 weekly cycle </w:t>
      </w:r>
      <w:r w:rsidRPr="00CA7B77">
        <w:rPr>
          <w:szCs w:val="22"/>
          <w:u w:val="single"/>
        </w:rPr>
        <w:t>less</w:t>
      </w:r>
      <w:r w:rsidRPr="00CA7B77">
        <w:rPr>
          <w:szCs w:val="22"/>
        </w:rPr>
        <w:t xml:space="preserve"> costly than </w:t>
      </w:r>
      <w:proofErr w:type="spellStart"/>
      <w:r w:rsidRPr="00CA7B77">
        <w:rPr>
          <w:szCs w:val="22"/>
        </w:rPr>
        <w:t>cyclosporin</w:t>
      </w:r>
      <w:proofErr w:type="spellEnd"/>
      <w:r w:rsidRPr="00CA7B77">
        <w:rPr>
          <w:szCs w:val="22"/>
        </w:rPr>
        <w:t>-treated patients.</w:t>
      </w:r>
      <w:r w:rsidRPr="00CA7B77">
        <w:rPr>
          <w:iCs/>
          <w:szCs w:val="22"/>
        </w:rPr>
        <w:t xml:space="preserve"> The incremental cost associated with </w:t>
      </w:r>
      <w:proofErr w:type="spellStart"/>
      <w:r w:rsidRPr="00CA7B77">
        <w:rPr>
          <w:iCs/>
          <w:szCs w:val="22"/>
        </w:rPr>
        <w:t>omalizumab</w:t>
      </w:r>
      <w:proofErr w:type="spellEnd"/>
      <w:r w:rsidRPr="00CA7B77">
        <w:rPr>
          <w:iCs/>
          <w:szCs w:val="22"/>
        </w:rPr>
        <w:t xml:space="preserve"> was $</w:t>
      </w:r>
      <w:r w:rsidR="00FA5492">
        <w:rPr>
          <w:iCs/>
          <w:noProof/>
          <w:color w:val="000000"/>
          <w:szCs w:val="22"/>
          <w:highlight w:val="black"/>
        </w:rPr>
        <w:t>''''''</w:t>
      </w:r>
      <w:r w:rsidRPr="00CA7B77">
        <w:rPr>
          <w:iCs/>
          <w:szCs w:val="22"/>
        </w:rPr>
        <w:t xml:space="preserve"> per 4 weekly cycle if the doses used in the indirect comparisons were used to inform the cost-minimisation analysis. </w:t>
      </w:r>
      <w:r w:rsidR="00102CA1" w:rsidRPr="00CA7B77">
        <w:rPr>
          <w:iCs/>
          <w:szCs w:val="22"/>
        </w:rPr>
        <w:t>The cost-minimisation analysis was highly sensitive to the</w:t>
      </w:r>
      <w:r w:rsidR="00D5368C" w:rsidRPr="00CA7B77">
        <w:rPr>
          <w:iCs/>
          <w:szCs w:val="22"/>
        </w:rPr>
        <w:t xml:space="preserve"> estimated </w:t>
      </w:r>
      <w:proofErr w:type="spellStart"/>
      <w:r w:rsidR="00D5368C" w:rsidRPr="00CA7B77">
        <w:rPr>
          <w:iCs/>
          <w:szCs w:val="22"/>
        </w:rPr>
        <w:t>equi</w:t>
      </w:r>
      <w:proofErr w:type="spellEnd"/>
      <w:r w:rsidR="00D5368C" w:rsidRPr="00CA7B77">
        <w:rPr>
          <w:iCs/>
          <w:szCs w:val="22"/>
        </w:rPr>
        <w:t>-effective doses</w:t>
      </w:r>
      <w:r w:rsidR="00102CA1" w:rsidRPr="00CA7B77">
        <w:rPr>
          <w:iCs/>
          <w:szCs w:val="22"/>
        </w:rPr>
        <w:t>.</w:t>
      </w:r>
      <w:r w:rsidR="000E36FE" w:rsidRPr="00CA7B77">
        <w:rPr>
          <w:iCs/>
          <w:szCs w:val="22"/>
        </w:rPr>
        <w:t xml:space="preserve"> The average dose of </w:t>
      </w:r>
      <w:proofErr w:type="spellStart"/>
      <w:r w:rsidR="000E36FE" w:rsidRPr="00CA7B77">
        <w:rPr>
          <w:iCs/>
          <w:szCs w:val="22"/>
        </w:rPr>
        <w:t>cyclosporin</w:t>
      </w:r>
      <w:proofErr w:type="spellEnd"/>
      <w:r w:rsidR="000E36FE" w:rsidRPr="00CA7B77">
        <w:rPr>
          <w:iCs/>
          <w:szCs w:val="22"/>
        </w:rPr>
        <w:t xml:space="preserve"> in clinical practice is likely to be lower than this.</w:t>
      </w:r>
    </w:p>
    <w:p w:rsidR="00EE0438" w:rsidRPr="00CA7B77" w:rsidRDefault="00EE0438" w:rsidP="00EE0438">
      <w:pPr>
        <w:pStyle w:val="ListParagraph"/>
        <w:widowControl/>
        <w:rPr>
          <w:iCs/>
          <w:szCs w:val="22"/>
        </w:rPr>
      </w:pPr>
    </w:p>
    <w:p w:rsidR="00882034" w:rsidRPr="00CA7B77" w:rsidRDefault="00C35AD8" w:rsidP="005B068F">
      <w:pPr>
        <w:pStyle w:val="ListParagraph"/>
        <w:widowControl/>
        <w:numPr>
          <w:ilvl w:val="1"/>
          <w:numId w:val="2"/>
        </w:numPr>
        <w:rPr>
          <w:iCs/>
          <w:szCs w:val="22"/>
        </w:rPr>
      </w:pPr>
      <w:r w:rsidRPr="00CA7B77">
        <w:t xml:space="preserve">The submission presented a stepped economic evaluation comparing </w:t>
      </w:r>
      <w:proofErr w:type="spellStart"/>
      <w:r w:rsidRPr="00CA7B77">
        <w:t>omalizumab</w:t>
      </w:r>
      <w:proofErr w:type="spellEnd"/>
      <w:r w:rsidRPr="00CA7B77">
        <w:t xml:space="preserve"> versus standard of care (placebo), based on the GLACIAL trial and implementing a modelled evaluation. </w:t>
      </w:r>
      <w:r w:rsidR="00D5368C" w:rsidRPr="00CA7B77">
        <w:t>The model was a Markov model, com</w:t>
      </w:r>
      <w:r w:rsidR="004056D4" w:rsidRPr="00CA7B77">
        <w:t xml:space="preserve">paring </w:t>
      </w:r>
      <w:proofErr w:type="spellStart"/>
      <w:r w:rsidR="004056D4" w:rsidRPr="00CA7B77">
        <w:t>omalizumab</w:t>
      </w:r>
      <w:proofErr w:type="spellEnd"/>
      <w:r w:rsidR="004056D4" w:rsidRPr="00CA7B77">
        <w:t xml:space="preserve"> with placebo </w:t>
      </w:r>
      <w:r w:rsidR="00D5368C" w:rsidRPr="00CA7B77">
        <w:t xml:space="preserve">in patients with severe CIU. </w:t>
      </w:r>
      <w:r w:rsidR="00810EBF" w:rsidRPr="00CA7B77">
        <w:t xml:space="preserve">The model had a mix of treatment and health states: </w:t>
      </w:r>
      <w:r w:rsidR="00062A32" w:rsidRPr="00CA7B77">
        <w:t>“</w:t>
      </w:r>
      <w:r w:rsidR="00810EBF" w:rsidRPr="00CA7B77">
        <w:t>on treatment</w:t>
      </w:r>
      <w:r w:rsidR="00062A32" w:rsidRPr="00CA7B77">
        <w:t>”</w:t>
      </w:r>
      <w:r w:rsidR="00EE0438" w:rsidRPr="00CA7B77">
        <w:t>;</w:t>
      </w:r>
      <w:r w:rsidR="00810EBF" w:rsidRPr="00CA7B77">
        <w:t xml:space="preserve"> </w:t>
      </w:r>
      <w:r w:rsidR="00062A32" w:rsidRPr="00CA7B77">
        <w:t>“</w:t>
      </w:r>
      <w:r w:rsidR="00810EBF" w:rsidRPr="00CA7B77">
        <w:t>no treatment</w:t>
      </w:r>
      <w:r w:rsidR="00062A32" w:rsidRPr="00CA7B77">
        <w:t>”</w:t>
      </w:r>
      <w:r w:rsidR="00EE0438" w:rsidRPr="00CA7B77">
        <w:t>;</w:t>
      </w:r>
      <w:r w:rsidR="00810EBF" w:rsidRPr="00CA7B77">
        <w:t xml:space="preserve"> remission</w:t>
      </w:r>
      <w:r w:rsidR="00EE0438" w:rsidRPr="00CA7B77">
        <w:t>;</w:t>
      </w:r>
      <w:r w:rsidR="00810EBF" w:rsidRPr="00CA7B77">
        <w:t xml:space="preserve"> and dead (absorbing health state).</w:t>
      </w:r>
      <w:r w:rsidR="00882034" w:rsidRPr="00CA7B77">
        <w:t xml:space="preserve"> The </w:t>
      </w:r>
      <w:r w:rsidR="0018376A" w:rsidRPr="00CA7B77">
        <w:t>“</w:t>
      </w:r>
      <w:r w:rsidR="00882034" w:rsidRPr="00CA7B77">
        <w:t>on treatment</w:t>
      </w:r>
      <w:r w:rsidR="0018376A" w:rsidRPr="00CA7B77">
        <w:t>”</w:t>
      </w:r>
      <w:r w:rsidR="00882034" w:rsidRPr="00CA7B77">
        <w:t xml:space="preserve"> and </w:t>
      </w:r>
      <w:r w:rsidR="0018376A" w:rsidRPr="00CA7B77">
        <w:t>“</w:t>
      </w:r>
      <w:r w:rsidR="00882034" w:rsidRPr="00CA7B77">
        <w:t>no treatment</w:t>
      </w:r>
      <w:r w:rsidR="0018376A" w:rsidRPr="00CA7B77">
        <w:t>”</w:t>
      </w:r>
      <w:r w:rsidR="00882034" w:rsidRPr="00CA7B77">
        <w:t xml:space="preserve"> states incorporated distribution of CIU severity</w:t>
      </w:r>
      <w:r w:rsidR="004056D4" w:rsidRPr="00CA7B77">
        <w:t xml:space="preserve"> based on the UAS7</w:t>
      </w:r>
      <w:r w:rsidR="00882034" w:rsidRPr="00CA7B77">
        <w:t>:</w:t>
      </w:r>
      <w:r w:rsidR="00516845" w:rsidRPr="00CA7B77">
        <w:t xml:space="preserve"> </w:t>
      </w:r>
      <w:proofErr w:type="spellStart"/>
      <w:r w:rsidR="00EE0438" w:rsidRPr="00CA7B77">
        <w:t>u</w:t>
      </w:r>
      <w:r w:rsidR="00882034" w:rsidRPr="00CA7B77">
        <w:t>rticaria</w:t>
      </w:r>
      <w:proofErr w:type="spellEnd"/>
      <w:r w:rsidR="00882034" w:rsidRPr="00CA7B77">
        <w:t xml:space="preserve"> free </w:t>
      </w:r>
      <w:r w:rsidR="00EE0438" w:rsidRPr="00CA7B77">
        <w:t>(</w:t>
      </w:r>
      <w:r w:rsidR="00882034" w:rsidRPr="00CA7B77">
        <w:t>UAS7 of 0</w:t>
      </w:r>
      <w:r w:rsidR="00EE0438" w:rsidRPr="00CA7B77">
        <w:t>); w</w:t>
      </w:r>
      <w:r w:rsidR="00882034" w:rsidRPr="00CA7B77">
        <w:t xml:space="preserve">ell-controlled </w:t>
      </w:r>
      <w:r w:rsidR="00EE0438" w:rsidRPr="00CA7B77">
        <w:t>(</w:t>
      </w:r>
      <w:r w:rsidR="00882034" w:rsidRPr="00CA7B77">
        <w:t xml:space="preserve">UAS7 of 1 </w:t>
      </w:r>
      <w:r w:rsidR="00D348EB" w:rsidRPr="00CA7B77">
        <w:t>to</w:t>
      </w:r>
      <w:r w:rsidR="00882034" w:rsidRPr="00CA7B77">
        <w:t xml:space="preserve"> 6</w:t>
      </w:r>
      <w:r w:rsidR="00EE0438" w:rsidRPr="00CA7B77">
        <w:t>); mild</w:t>
      </w:r>
      <w:r w:rsidR="00882034" w:rsidRPr="00CA7B77">
        <w:t xml:space="preserve"> </w:t>
      </w:r>
      <w:r w:rsidR="00EE0438" w:rsidRPr="00CA7B77">
        <w:t>(</w:t>
      </w:r>
      <w:r w:rsidR="00882034" w:rsidRPr="00CA7B77">
        <w:t xml:space="preserve">UAS7 of 7 </w:t>
      </w:r>
      <w:r w:rsidR="00D348EB" w:rsidRPr="00CA7B77">
        <w:t>to</w:t>
      </w:r>
      <w:r w:rsidR="00882034" w:rsidRPr="00CA7B77">
        <w:t xml:space="preserve"> 15</w:t>
      </w:r>
      <w:r w:rsidR="00EE0438" w:rsidRPr="00CA7B77">
        <w:t>); m</w:t>
      </w:r>
      <w:r w:rsidR="001426CB" w:rsidRPr="00CA7B77">
        <w:t>oderate</w:t>
      </w:r>
      <w:r w:rsidR="00882034" w:rsidRPr="00CA7B77">
        <w:t xml:space="preserve"> </w:t>
      </w:r>
      <w:r w:rsidR="001426CB" w:rsidRPr="00CA7B77">
        <w:t>(</w:t>
      </w:r>
      <w:r w:rsidR="00882034" w:rsidRPr="00CA7B77">
        <w:t xml:space="preserve">UAS7 of 16 </w:t>
      </w:r>
      <w:r w:rsidR="00D348EB" w:rsidRPr="00CA7B77">
        <w:t>to</w:t>
      </w:r>
      <w:r w:rsidR="00882034" w:rsidRPr="00CA7B77">
        <w:t xml:space="preserve"> 27</w:t>
      </w:r>
      <w:r w:rsidR="001426CB" w:rsidRPr="00CA7B77">
        <w:t>)</w:t>
      </w:r>
      <w:r w:rsidR="00882034" w:rsidRPr="00CA7B77">
        <w:t>; and</w:t>
      </w:r>
      <w:r w:rsidR="00EE0438" w:rsidRPr="00CA7B77">
        <w:t xml:space="preserve"> severe</w:t>
      </w:r>
      <w:r w:rsidR="00882034" w:rsidRPr="00CA7B77">
        <w:t xml:space="preserve"> </w:t>
      </w:r>
      <w:r w:rsidR="00EE0438" w:rsidRPr="00CA7B77">
        <w:t>(</w:t>
      </w:r>
      <w:r w:rsidR="00882034" w:rsidRPr="00CA7B77">
        <w:t xml:space="preserve">UAS7 of 28 </w:t>
      </w:r>
      <w:r w:rsidR="00D348EB" w:rsidRPr="00CA7B77">
        <w:t>to</w:t>
      </w:r>
      <w:r w:rsidR="00882034" w:rsidRPr="00CA7B77">
        <w:t xml:space="preserve"> 42</w:t>
      </w:r>
      <w:r w:rsidR="00EE0438" w:rsidRPr="00CA7B77">
        <w:t>)</w:t>
      </w:r>
      <w:r w:rsidR="00882034" w:rsidRPr="00CA7B77">
        <w:t>.</w:t>
      </w:r>
      <w:r w:rsidR="00C72123" w:rsidRPr="00CA7B77">
        <w:t xml:space="preserve"> </w:t>
      </w:r>
      <w:r w:rsidR="00C72123" w:rsidRPr="00CA7B77">
        <w:rPr>
          <w:iCs/>
        </w:rPr>
        <w:t>This approach increased the complexity of the model.</w:t>
      </w:r>
    </w:p>
    <w:p w:rsidR="00882034" w:rsidRDefault="00882034" w:rsidP="00882034">
      <w:pPr>
        <w:pStyle w:val="ListParagraph"/>
        <w:widowControl/>
      </w:pPr>
    </w:p>
    <w:p w:rsidR="00313301" w:rsidRDefault="006909B3" w:rsidP="005B068F">
      <w:pPr>
        <w:pStyle w:val="ListParagraph"/>
        <w:widowControl/>
        <w:numPr>
          <w:ilvl w:val="1"/>
          <w:numId w:val="2"/>
        </w:numPr>
      </w:pPr>
      <w:r w:rsidRPr="006909B3">
        <w:t xml:space="preserve">In the base case analysis, all patients enter the model with severe CIU (UAS7 ≥28), with those in the </w:t>
      </w:r>
      <w:proofErr w:type="spellStart"/>
      <w:r w:rsidRPr="006909B3">
        <w:t>omalizumab</w:t>
      </w:r>
      <w:proofErr w:type="spellEnd"/>
      <w:r w:rsidRPr="006909B3">
        <w:t xml:space="preserve"> arm starting in the “on treatment” state, and all patients in the comparator arm beginning in the “no treatment” state.</w:t>
      </w:r>
      <w:r>
        <w:t xml:space="preserve"> </w:t>
      </w:r>
      <w:r w:rsidR="00733048" w:rsidRPr="00733048">
        <w:t xml:space="preserve">At each cycle, all patients were at risk of death. Patients who survived and who were in either the “on treatment” or “no treatment” states could experience spontaneous remission of CIU. </w:t>
      </w:r>
      <w:r w:rsidR="00A37578">
        <w:t>P</w:t>
      </w:r>
      <w:r w:rsidR="00733048" w:rsidRPr="00733048">
        <w:t xml:space="preserve">atients who were in the remission state </w:t>
      </w:r>
      <w:r w:rsidR="00A37578">
        <w:t xml:space="preserve">were assumed </w:t>
      </w:r>
      <w:r w:rsidR="00733048" w:rsidRPr="00733048">
        <w:t xml:space="preserve">not </w:t>
      </w:r>
      <w:r w:rsidR="00A5611F">
        <w:t xml:space="preserve">to </w:t>
      </w:r>
      <w:r w:rsidR="00733048" w:rsidRPr="00733048">
        <w:t>relapse.</w:t>
      </w:r>
      <w:r w:rsidR="00C5637E">
        <w:t xml:space="preserve"> </w:t>
      </w:r>
    </w:p>
    <w:p w:rsidR="00313301" w:rsidRDefault="00313301" w:rsidP="00313301">
      <w:pPr>
        <w:pStyle w:val="ListParagraph"/>
        <w:widowControl/>
      </w:pPr>
    </w:p>
    <w:p w:rsidR="009467B1" w:rsidRPr="00592274" w:rsidRDefault="00C5637E" w:rsidP="005B068F">
      <w:pPr>
        <w:pStyle w:val="ListParagraph"/>
        <w:widowControl/>
        <w:numPr>
          <w:ilvl w:val="1"/>
          <w:numId w:val="2"/>
        </w:numPr>
      </w:pPr>
      <w:r w:rsidRPr="00592274">
        <w:t xml:space="preserve">All patients in </w:t>
      </w:r>
      <w:r w:rsidR="00D06B2E" w:rsidRPr="00592274">
        <w:t xml:space="preserve">the </w:t>
      </w:r>
      <w:r w:rsidRPr="00592274">
        <w:t xml:space="preserve">“on treatment” state received 3 cycles </w:t>
      </w:r>
      <w:r w:rsidR="001F23A2" w:rsidRPr="00592274">
        <w:t xml:space="preserve">of </w:t>
      </w:r>
      <w:proofErr w:type="spellStart"/>
      <w:r w:rsidR="001F23A2" w:rsidRPr="00592274">
        <w:t>omalizumab</w:t>
      </w:r>
      <w:proofErr w:type="spellEnd"/>
      <w:r w:rsidRPr="00592274">
        <w:t>. Discontinuation due to adverse events was applied at Week 12 prior to the application of the continuation criteria. Patients who did not achieve an adequate response, defined as UAS7 ≤6, discontinued treatment after 3 cycles.</w:t>
      </w:r>
      <w:r w:rsidR="008A35E7" w:rsidRPr="00592274">
        <w:t xml:space="preserve"> The ESC </w:t>
      </w:r>
      <w:r w:rsidR="00995FDE" w:rsidRPr="00592274">
        <w:t xml:space="preserve">questioned </w:t>
      </w:r>
      <w:r w:rsidR="008A35E7" w:rsidRPr="00592274">
        <w:t xml:space="preserve">whether this assumption </w:t>
      </w:r>
      <w:r w:rsidR="00DD7390" w:rsidRPr="00592274">
        <w:t>was</w:t>
      </w:r>
      <w:r w:rsidR="008A35E7" w:rsidRPr="00592274">
        <w:t xml:space="preserve"> </w:t>
      </w:r>
      <w:r w:rsidR="00DD7390" w:rsidRPr="00592274">
        <w:t>correct</w:t>
      </w:r>
      <w:r w:rsidR="008A35E7" w:rsidRPr="00592274">
        <w:t xml:space="preserve"> and whether </w:t>
      </w:r>
      <w:proofErr w:type="spellStart"/>
      <w:r w:rsidR="00651C18" w:rsidRPr="00592274">
        <w:t>omalizumab</w:t>
      </w:r>
      <w:proofErr w:type="spellEnd"/>
      <w:r w:rsidR="00651C18" w:rsidRPr="00592274">
        <w:t xml:space="preserve"> will be discontinued</w:t>
      </w:r>
      <w:r w:rsidR="00A2141B" w:rsidRPr="00592274">
        <w:t xml:space="preserve"> in patients who demonstrate partial response</w:t>
      </w:r>
      <w:r w:rsidR="00651C18" w:rsidRPr="00592274">
        <w:t>.</w:t>
      </w:r>
      <w:r w:rsidRPr="00592274">
        <w:t xml:space="preserve"> </w:t>
      </w:r>
      <w:proofErr w:type="spellStart"/>
      <w:r w:rsidR="00A837AB" w:rsidRPr="00592274">
        <w:t>Omalizumab</w:t>
      </w:r>
      <w:proofErr w:type="spellEnd"/>
      <w:r w:rsidR="00A837AB" w:rsidRPr="00592274">
        <w:t xml:space="preserve"> responders</w:t>
      </w:r>
      <w:r w:rsidRPr="00592274">
        <w:t xml:space="preserve"> remained in the “on treatment” state for as long as response was maintained over the duration of the model.</w:t>
      </w:r>
      <w:r w:rsidR="00290A19" w:rsidRPr="00592274">
        <w:t xml:space="preserve"> A proportion of the patients (68.52%) were assumed to receive </w:t>
      </w:r>
      <w:r w:rsidR="00A836FB" w:rsidRPr="00592274">
        <w:t>a</w:t>
      </w:r>
      <w:r w:rsidR="00290A19" w:rsidRPr="00592274">
        <w:t xml:space="preserve"> lower dose of </w:t>
      </w:r>
      <w:proofErr w:type="spellStart"/>
      <w:r w:rsidR="00290A19" w:rsidRPr="00592274">
        <w:t>omalizumab</w:t>
      </w:r>
      <w:proofErr w:type="spellEnd"/>
      <w:r w:rsidR="00290A19" w:rsidRPr="00592274">
        <w:t xml:space="preserve">. The model did not allow </w:t>
      </w:r>
      <w:r w:rsidR="001B24AB" w:rsidRPr="00592274">
        <w:t xml:space="preserve">for </w:t>
      </w:r>
      <w:r w:rsidR="00290A19" w:rsidRPr="00592274">
        <w:t>re-treatment after discontinuation</w:t>
      </w:r>
      <w:r w:rsidR="00290A19" w:rsidRPr="00592274">
        <w:rPr>
          <w:iCs/>
        </w:rPr>
        <w:t>.</w:t>
      </w:r>
      <w:r w:rsidR="0052238E" w:rsidRPr="00592274">
        <w:rPr>
          <w:iCs/>
        </w:rPr>
        <w:t xml:space="preserve"> </w:t>
      </w:r>
      <w:r w:rsidR="009467B1" w:rsidRPr="00592274">
        <w:t xml:space="preserve">Net benefits in the </w:t>
      </w:r>
      <w:proofErr w:type="spellStart"/>
      <w:r w:rsidR="009467B1" w:rsidRPr="00592274">
        <w:t>omalizumab</w:t>
      </w:r>
      <w:proofErr w:type="spellEnd"/>
      <w:r w:rsidR="009467B1" w:rsidRPr="00592274">
        <w:t xml:space="preserve"> arm were achieved through having fewer patients in the “no treatment”</w:t>
      </w:r>
      <w:r w:rsidR="000D7775" w:rsidRPr="00592274">
        <w:t xml:space="preserve"> state</w:t>
      </w:r>
      <w:r w:rsidR="009467B1" w:rsidRPr="00592274">
        <w:t>.</w:t>
      </w:r>
    </w:p>
    <w:p w:rsidR="0015494D" w:rsidRPr="00592274" w:rsidRDefault="0015494D" w:rsidP="0015494D">
      <w:pPr>
        <w:pStyle w:val="ListParagraph"/>
      </w:pPr>
    </w:p>
    <w:p w:rsidR="00DB5E69" w:rsidRPr="00BE174E" w:rsidRDefault="00E43008" w:rsidP="005B068F">
      <w:pPr>
        <w:pStyle w:val="ListParagraph"/>
        <w:widowControl/>
        <w:numPr>
          <w:ilvl w:val="1"/>
          <w:numId w:val="2"/>
        </w:numPr>
        <w:rPr>
          <w:iCs/>
        </w:rPr>
      </w:pPr>
      <w:r w:rsidRPr="00BE174E">
        <w:t xml:space="preserve">The submission claimed that the inclusion of the placebo effect for the “no treatment” state was conservative. </w:t>
      </w:r>
      <w:r w:rsidRPr="00BE174E">
        <w:rPr>
          <w:iCs/>
        </w:rPr>
        <w:t xml:space="preserve">However, </w:t>
      </w:r>
      <w:r w:rsidR="00292538" w:rsidRPr="00BE174E">
        <w:rPr>
          <w:iCs/>
        </w:rPr>
        <w:t>this approach was not as conservative as claimed as c</w:t>
      </w:r>
      <w:r w:rsidR="00DB5E69" w:rsidRPr="00BE174E">
        <w:rPr>
          <w:iCs/>
        </w:rPr>
        <w:t>linicians were unlikely to persist with failed treatment</w:t>
      </w:r>
      <w:r w:rsidR="00611AB7" w:rsidRPr="00BE174E">
        <w:rPr>
          <w:iCs/>
        </w:rPr>
        <w:t>(s)</w:t>
      </w:r>
      <w:r w:rsidR="00DB5E69" w:rsidRPr="00BE174E">
        <w:rPr>
          <w:iCs/>
        </w:rPr>
        <w:t xml:space="preserve"> </w:t>
      </w:r>
      <w:r w:rsidR="008E04F2" w:rsidRPr="00BE174E">
        <w:rPr>
          <w:iCs/>
        </w:rPr>
        <w:t xml:space="preserve">or do nothing </w:t>
      </w:r>
      <w:r w:rsidR="00DB5E69" w:rsidRPr="00BE174E">
        <w:rPr>
          <w:iCs/>
        </w:rPr>
        <w:t xml:space="preserve">in practice, given the </w:t>
      </w:r>
      <w:r w:rsidR="007F1EAD" w:rsidRPr="00BE174E">
        <w:rPr>
          <w:iCs/>
        </w:rPr>
        <w:t xml:space="preserve">available </w:t>
      </w:r>
      <w:r w:rsidR="00DB5E69" w:rsidRPr="00BE174E">
        <w:rPr>
          <w:iCs/>
        </w:rPr>
        <w:t>alternatives desp</w:t>
      </w:r>
      <w:r w:rsidR="00721875" w:rsidRPr="00BE174E">
        <w:rPr>
          <w:iCs/>
        </w:rPr>
        <w:t>ite the lower level of evidence</w:t>
      </w:r>
      <w:r w:rsidR="00DB5E69" w:rsidRPr="00BE174E">
        <w:rPr>
          <w:iCs/>
        </w:rPr>
        <w:t xml:space="preserve">. </w:t>
      </w:r>
    </w:p>
    <w:p w:rsidR="00275C5A" w:rsidRPr="00CA7B77" w:rsidRDefault="00275C5A" w:rsidP="00275C5A">
      <w:pPr>
        <w:widowControl/>
        <w:rPr>
          <w:szCs w:val="22"/>
        </w:rPr>
      </w:pPr>
    </w:p>
    <w:p w:rsidR="00275C5A" w:rsidRPr="00CA7B77" w:rsidRDefault="00275C5A" w:rsidP="00247D8E">
      <w:pPr>
        <w:ind w:firstLine="720"/>
        <w:rPr>
          <w:rStyle w:val="CommentReference"/>
        </w:rPr>
      </w:pPr>
      <w:r w:rsidRPr="00CA7B77">
        <w:rPr>
          <w:rStyle w:val="CommentReference"/>
        </w:rPr>
        <w:t xml:space="preserve">Table </w:t>
      </w:r>
      <w:r w:rsidR="00247D8E" w:rsidRPr="00CA7B77">
        <w:rPr>
          <w:rStyle w:val="CommentReference"/>
        </w:rPr>
        <w:t>6</w:t>
      </w:r>
      <w:r w:rsidRPr="00CA7B77">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Summary of model structure and rationale"/>
      </w:tblPr>
      <w:tblGrid>
        <w:gridCol w:w="1277"/>
        <w:gridCol w:w="7068"/>
      </w:tblGrid>
      <w:tr w:rsidR="00275C5A" w:rsidRPr="00CA7B77" w:rsidTr="00A55291">
        <w:trPr>
          <w:tblHeader/>
        </w:trPr>
        <w:tc>
          <w:tcPr>
            <w:tcW w:w="765" w:type="pct"/>
            <w:shd w:val="clear" w:color="auto" w:fill="auto"/>
            <w:vAlign w:val="center"/>
          </w:tcPr>
          <w:p w:rsidR="00275C5A" w:rsidRPr="00CA7B77" w:rsidRDefault="00275C5A" w:rsidP="00D110BD">
            <w:pPr>
              <w:jc w:val="left"/>
              <w:rPr>
                <w:rFonts w:ascii="Arial Narrow" w:hAnsi="Arial Narrow"/>
                <w:b/>
                <w:sz w:val="20"/>
              </w:rPr>
            </w:pPr>
            <w:r w:rsidRPr="00CA7B77">
              <w:rPr>
                <w:rFonts w:ascii="Arial Narrow" w:hAnsi="Arial Narrow"/>
                <w:b/>
                <w:sz w:val="20"/>
              </w:rPr>
              <w:t>Component</w:t>
            </w:r>
          </w:p>
        </w:tc>
        <w:tc>
          <w:tcPr>
            <w:tcW w:w="4235" w:type="pct"/>
            <w:shd w:val="clear" w:color="auto" w:fill="auto"/>
            <w:vAlign w:val="center"/>
          </w:tcPr>
          <w:p w:rsidR="00275C5A" w:rsidRPr="00CA7B77" w:rsidRDefault="00275C5A" w:rsidP="00D110BD">
            <w:pPr>
              <w:jc w:val="center"/>
              <w:rPr>
                <w:rFonts w:ascii="Arial Narrow" w:hAnsi="Arial Narrow"/>
                <w:b/>
                <w:sz w:val="20"/>
              </w:rPr>
            </w:pPr>
            <w:r w:rsidRPr="00CA7B77">
              <w:rPr>
                <w:rFonts w:ascii="Arial Narrow" w:hAnsi="Arial Narrow"/>
                <w:b/>
                <w:sz w:val="20"/>
              </w:rPr>
              <w:t>Summary</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F62382">
            <w:pPr>
              <w:jc w:val="left"/>
              <w:rPr>
                <w:rFonts w:ascii="Arial Narrow" w:hAnsi="Arial Narrow"/>
                <w:sz w:val="20"/>
              </w:rPr>
            </w:pPr>
            <w:r w:rsidRPr="00CA7B77">
              <w:rPr>
                <w:rFonts w:ascii="Arial Narrow" w:hAnsi="Arial Narrow"/>
                <w:sz w:val="20"/>
              </w:rPr>
              <w:t>Time horizon</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 xml:space="preserve">5 years in the model base case versus 12 weeks in the GLACIAL trial. </w:t>
            </w:r>
            <w:r w:rsidRPr="00CA7B77">
              <w:rPr>
                <w:rFonts w:ascii="Arial Narrow" w:hAnsi="Arial Narrow"/>
                <w:iCs/>
                <w:sz w:val="20"/>
              </w:rPr>
              <w:t>Results up to 24 weeks were available, but were not used.</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F62382">
            <w:pPr>
              <w:jc w:val="left"/>
              <w:rPr>
                <w:rFonts w:ascii="Arial Narrow" w:hAnsi="Arial Narrow"/>
                <w:sz w:val="20"/>
              </w:rPr>
            </w:pPr>
            <w:r w:rsidRPr="00CA7B77">
              <w:rPr>
                <w:rFonts w:ascii="Arial Narrow" w:hAnsi="Arial Narrow"/>
                <w:sz w:val="20"/>
              </w:rPr>
              <w:t>Outcomes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7D2A60">
            <w:pPr>
              <w:jc w:val="left"/>
              <w:rPr>
                <w:rFonts w:ascii="Arial Narrow" w:hAnsi="Arial Narrow"/>
                <w:sz w:val="20"/>
              </w:rPr>
            </w:pPr>
            <w:r w:rsidRPr="00CA7B77">
              <w:rPr>
                <w:rFonts w:ascii="Arial Narrow" w:hAnsi="Arial Narrow"/>
                <w:sz w:val="20"/>
              </w:rPr>
              <w:t>Responders (UAS7 ≤6), quality adjusted life years (QALYs)</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F62382">
            <w:pPr>
              <w:jc w:val="left"/>
              <w:rPr>
                <w:rFonts w:ascii="Arial Narrow" w:hAnsi="Arial Narrow"/>
                <w:sz w:val="20"/>
              </w:rPr>
            </w:pPr>
            <w:r w:rsidRPr="00CA7B77">
              <w:rPr>
                <w:rFonts w:ascii="Arial Narrow" w:hAnsi="Arial Narrow"/>
                <w:sz w:val="20"/>
              </w:rPr>
              <w:t>Methods used to generate results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F62382">
            <w:pPr>
              <w:jc w:val="left"/>
              <w:rPr>
                <w:rFonts w:ascii="Arial Narrow" w:hAnsi="Arial Narrow"/>
                <w:sz w:val="20"/>
              </w:rPr>
            </w:pPr>
            <w:r w:rsidRPr="00CA7B77">
              <w:rPr>
                <w:rFonts w:ascii="Arial Narrow" w:hAnsi="Arial Narrow"/>
                <w:sz w:val="20"/>
              </w:rPr>
              <w:t>Markov cohort expected value analysis</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Cycle length</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4 weeks</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Transition probabilities</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 xml:space="preserve">Data from the GLACIAL trial used to inform the </w:t>
            </w:r>
            <w:proofErr w:type="spellStart"/>
            <w:r w:rsidRPr="00CA7B77">
              <w:rPr>
                <w:rFonts w:ascii="Arial Narrow" w:hAnsi="Arial Narrow"/>
                <w:sz w:val="20"/>
              </w:rPr>
              <w:t>omalizumab</w:t>
            </w:r>
            <w:proofErr w:type="spellEnd"/>
            <w:r w:rsidRPr="00CA7B77">
              <w:rPr>
                <w:rFonts w:ascii="Arial Narrow" w:hAnsi="Arial Narrow"/>
                <w:sz w:val="20"/>
              </w:rPr>
              <w:t xml:space="preserve"> treatment-related transition probabilities. Data from the van der </w:t>
            </w:r>
            <w:proofErr w:type="spellStart"/>
            <w:r w:rsidRPr="00CA7B77">
              <w:rPr>
                <w:rFonts w:ascii="Arial Narrow" w:hAnsi="Arial Narrow"/>
                <w:sz w:val="20"/>
              </w:rPr>
              <w:t>Valk</w:t>
            </w:r>
            <w:proofErr w:type="spellEnd"/>
            <w:r w:rsidRPr="00CA7B77">
              <w:rPr>
                <w:rFonts w:ascii="Arial Narrow" w:hAnsi="Arial Narrow"/>
                <w:sz w:val="20"/>
              </w:rPr>
              <w:t xml:space="preserve"> et al (2002) study used to inform the probability of spontaneous remission of CIU. Background mortality informed by the ABS life tables. </w:t>
            </w:r>
          </w:p>
        </w:tc>
      </w:tr>
      <w:tr w:rsidR="001C2340" w:rsidRPr="00CA7B77" w:rsidTr="00A55291">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1C2340">
            <w:pPr>
              <w:jc w:val="left"/>
              <w:rPr>
                <w:rFonts w:ascii="Arial Narrow" w:hAnsi="Arial Narrow"/>
                <w:sz w:val="20"/>
              </w:rPr>
            </w:pPr>
            <w:r w:rsidRPr="00CA7B77">
              <w:rPr>
                <w:rFonts w:ascii="Arial Narrow" w:hAnsi="Arial Narrow"/>
                <w:sz w:val="20"/>
              </w:rPr>
              <w:t>Half cycle correction</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rsidR="001C2340" w:rsidRPr="00CA7B77" w:rsidRDefault="001C2340" w:rsidP="00900463">
            <w:pPr>
              <w:jc w:val="left"/>
              <w:rPr>
                <w:rFonts w:ascii="Arial Narrow" w:hAnsi="Arial Narrow"/>
                <w:sz w:val="20"/>
              </w:rPr>
            </w:pPr>
            <w:r w:rsidRPr="00CA7B77">
              <w:rPr>
                <w:rFonts w:ascii="Arial Narrow" w:hAnsi="Arial Narrow"/>
                <w:sz w:val="20"/>
              </w:rPr>
              <w:t xml:space="preserve">Applied to benefits and health state costs. The </w:t>
            </w:r>
            <w:r w:rsidR="00900463" w:rsidRPr="00CA7B77">
              <w:rPr>
                <w:rFonts w:ascii="Arial Narrow" w:hAnsi="Arial Narrow"/>
                <w:sz w:val="20"/>
              </w:rPr>
              <w:t xml:space="preserve">drug and administration </w:t>
            </w:r>
            <w:r w:rsidRPr="00CA7B77">
              <w:rPr>
                <w:rFonts w:ascii="Arial Narrow" w:hAnsi="Arial Narrow"/>
                <w:sz w:val="20"/>
              </w:rPr>
              <w:t xml:space="preserve">costs of </w:t>
            </w:r>
            <w:proofErr w:type="spellStart"/>
            <w:r w:rsidRPr="00CA7B77">
              <w:rPr>
                <w:rFonts w:ascii="Arial Narrow" w:hAnsi="Arial Narrow"/>
                <w:sz w:val="20"/>
              </w:rPr>
              <w:t>omalizumab</w:t>
            </w:r>
            <w:proofErr w:type="spellEnd"/>
            <w:r w:rsidRPr="00CA7B77">
              <w:rPr>
                <w:rFonts w:ascii="Arial Narrow" w:hAnsi="Arial Narrow"/>
                <w:sz w:val="20"/>
              </w:rPr>
              <w:t xml:space="preserve"> were applied at the beginning of each cycle (except the final cycle)</w:t>
            </w:r>
            <w:r w:rsidR="00BF605B" w:rsidRPr="00CA7B77">
              <w:rPr>
                <w:rFonts w:ascii="Arial Narrow" w:hAnsi="Arial Narrow"/>
                <w:sz w:val="20"/>
              </w:rPr>
              <w:t>; with no half-cycle correction</w:t>
            </w:r>
            <w:r w:rsidRPr="00CA7B77">
              <w:rPr>
                <w:rFonts w:ascii="Arial Narrow" w:hAnsi="Arial Narrow"/>
                <w:sz w:val="20"/>
              </w:rPr>
              <w:t>.</w:t>
            </w:r>
          </w:p>
        </w:tc>
      </w:tr>
    </w:tbl>
    <w:p w:rsidR="00275C5A" w:rsidRPr="00CA7B77" w:rsidRDefault="00275C5A" w:rsidP="005D044D">
      <w:pPr>
        <w:pStyle w:val="TableFooter"/>
        <w:ind w:firstLine="720"/>
      </w:pPr>
      <w:r w:rsidRPr="00CA7B77">
        <w:t>Source: compiled during the evaluation</w:t>
      </w:r>
    </w:p>
    <w:p w:rsidR="003A70AE" w:rsidRPr="00CA7B77" w:rsidRDefault="003A70AE" w:rsidP="003A70AE">
      <w:pPr>
        <w:pStyle w:val="TableFooter"/>
        <w:ind w:left="720"/>
      </w:pPr>
      <w:r w:rsidRPr="00CA7B77">
        <w:rPr>
          <w:szCs w:val="18"/>
        </w:rPr>
        <w:t xml:space="preserve">Abbreviations: ABS = Australian Bureau of Statistics; CIU = chronic idiopathic </w:t>
      </w:r>
      <w:proofErr w:type="spellStart"/>
      <w:r w:rsidRPr="00CA7B77">
        <w:rPr>
          <w:szCs w:val="18"/>
        </w:rPr>
        <w:t>urticaria</w:t>
      </w:r>
      <w:proofErr w:type="spellEnd"/>
      <w:r w:rsidRPr="00CA7B77">
        <w:rPr>
          <w:szCs w:val="18"/>
        </w:rPr>
        <w:t xml:space="preserve">; </w:t>
      </w:r>
      <w:r w:rsidRPr="00CA7B77">
        <w:t xml:space="preserve">UAS7 = </w:t>
      </w:r>
      <w:proofErr w:type="spellStart"/>
      <w:r w:rsidRPr="00CA7B77">
        <w:t>Urticaria</w:t>
      </w:r>
      <w:proofErr w:type="spellEnd"/>
      <w:r w:rsidRPr="00CA7B77">
        <w:t xml:space="preserve"> Activity Score over 7 days</w:t>
      </w:r>
    </w:p>
    <w:p w:rsidR="00D623C7" w:rsidRPr="00CA7B77" w:rsidRDefault="00D623C7" w:rsidP="00D623C7">
      <w:pPr>
        <w:pStyle w:val="ListParagraph"/>
        <w:widowControl/>
        <w:rPr>
          <w:iCs/>
        </w:rPr>
      </w:pPr>
    </w:p>
    <w:p w:rsidR="00D110BD" w:rsidRPr="00CA7B77" w:rsidRDefault="00D110BD" w:rsidP="00247D8E">
      <w:pPr>
        <w:ind w:firstLine="720"/>
        <w:rPr>
          <w:rStyle w:val="CommentReference"/>
          <w:iCs/>
        </w:rPr>
      </w:pPr>
      <w:r w:rsidRPr="00CA7B77">
        <w:rPr>
          <w:rStyle w:val="CommentReference"/>
          <w:iCs/>
        </w:rPr>
        <w:t xml:space="preserve">Table </w:t>
      </w:r>
      <w:r w:rsidR="00247D8E" w:rsidRPr="00CA7B77">
        <w:rPr>
          <w:rStyle w:val="CommentReference"/>
          <w:iCs/>
        </w:rPr>
        <w:t>7</w:t>
      </w:r>
      <w:r w:rsidRPr="00CA7B77">
        <w:rPr>
          <w:rStyle w:val="CommentReference"/>
          <w:iCs/>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drivers of the model"/>
      </w:tblPr>
      <w:tblGrid>
        <w:gridCol w:w="996"/>
        <w:gridCol w:w="5862"/>
        <w:gridCol w:w="1487"/>
      </w:tblGrid>
      <w:tr w:rsidR="00D110BD" w:rsidRPr="00CA7B77" w:rsidTr="002B6D2F">
        <w:trPr>
          <w:tblHeader/>
        </w:trPr>
        <w:tc>
          <w:tcPr>
            <w:tcW w:w="597" w:type="pct"/>
            <w:shd w:val="clear" w:color="auto" w:fill="auto"/>
            <w:vAlign w:val="center"/>
          </w:tcPr>
          <w:p w:rsidR="00D110BD" w:rsidRPr="00CA7B77" w:rsidRDefault="00D110BD" w:rsidP="00D110BD">
            <w:pPr>
              <w:jc w:val="left"/>
              <w:rPr>
                <w:rFonts w:ascii="Arial Narrow" w:hAnsi="Arial Narrow"/>
                <w:b/>
                <w:iCs/>
                <w:sz w:val="20"/>
                <w:lang w:val="en-US"/>
              </w:rPr>
            </w:pPr>
            <w:r w:rsidRPr="00CA7B77">
              <w:rPr>
                <w:rFonts w:ascii="Arial Narrow" w:hAnsi="Arial Narrow"/>
                <w:b/>
                <w:iCs/>
                <w:sz w:val="20"/>
                <w:lang w:val="en-US"/>
              </w:rPr>
              <w:t>Description</w:t>
            </w:r>
          </w:p>
        </w:tc>
        <w:tc>
          <w:tcPr>
            <w:tcW w:w="3512" w:type="pct"/>
            <w:shd w:val="clear" w:color="auto" w:fill="auto"/>
            <w:vAlign w:val="center"/>
          </w:tcPr>
          <w:p w:rsidR="00D110BD" w:rsidRPr="00CA7B77" w:rsidRDefault="00D110BD" w:rsidP="00CD409F">
            <w:pPr>
              <w:jc w:val="center"/>
              <w:rPr>
                <w:rFonts w:ascii="Arial Narrow" w:hAnsi="Arial Narrow"/>
                <w:b/>
                <w:iCs/>
                <w:sz w:val="20"/>
                <w:lang w:val="en-US"/>
              </w:rPr>
            </w:pPr>
            <w:r w:rsidRPr="00CA7B77">
              <w:rPr>
                <w:rFonts w:ascii="Arial Narrow" w:hAnsi="Arial Narrow"/>
                <w:b/>
                <w:iCs/>
                <w:sz w:val="20"/>
                <w:lang w:val="en-US"/>
              </w:rPr>
              <w:t>Method/Value</w:t>
            </w:r>
          </w:p>
        </w:tc>
        <w:tc>
          <w:tcPr>
            <w:tcW w:w="891" w:type="pct"/>
            <w:shd w:val="clear" w:color="auto" w:fill="auto"/>
            <w:vAlign w:val="center"/>
          </w:tcPr>
          <w:p w:rsidR="00D110BD" w:rsidRPr="00CA7B77" w:rsidRDefault="00D110BD" w:rsidP="00D110BD">
            <w:pPr>
              <w:jc w:val="center"/>
              <w:rPr>
                <w:rFonts w:ascii="Arial Narrow" w:hAnsi="Arial Narrow"/>
                <w:b/>
                <w:iCs/>
                <w:sz w:val="20"/>
                <w:lang w:val="en-US"/>
              </w:rPr>
            </w:pPr>
            <w:r w:rsidRPr="00CA7B77">
              <w:rPr>
                <w:rFonts w:ascii="Arial Narrow" w:hAnsi="Arial Narrow"/>
                <w:b/>
                <w:iCs/>
                <w:sz w:val="20"/>
                <w:lang w:val="en-US"/>
              </w:rPr>
              <w:t>Impact</w:t>
            </w:r>
          </w:p>
        </w:tc>
      </w:tr>
      <w:tr w:rsidR="00D110BD" w:rsidRPr="00CA7B77" w:rsidTr="002B6D2F">
        <w:tc>
          <w:tcPr>
            <w:tcW w:w="597" w:type="pct"/>
            <w:shd w:val="clear" w:color="auto" w:fill="auto"/>
            <w:vAlign w:val="center"/>
          </w:tcPr>
          <w:p w:rsidR="00D110BD" w:rsidRPr="00CA7B77" w:rsidRDefault="00AF1760" w:rsidP="00D110BD">
            <w:pPr>
              <w:jc w:val="left"/>
              <w:rPr>
                <w:rFonts w:ascii="Arial Narrow" w:hAnsi="Arial Narrow"/>
                <w:iCs/>
                <w:sz w:val="20"/>
                <w:lang w:val="en-US"/>
              </w:rPr>
            </w:pPr>
            <w:r w:rsidRPr="00CA7B77">
              <w:rPr>
                <w:rFonts w:ascii="Arial Narrow" w:hAnsi="Arial Narrow"/>
                <w:iCs/>
                <w:sz w:val="20"/>
                <w:lang w:val="en-US"/>
              </w:rPr>
              <w:t>Continuation criteria</w:t>
            </w:r>
          </w:p>
        </w:tc>
        <w:tc>
          <w:tcPr>
            <w:tcW w:w="3512" w:type="pct"/>
            <w:shd w:val="clear" w:color="auto" w:fill="auto"/>
            <w:vAlign w:val="center"/>
          </w:tcPr>
          <w:p w:rsidR="00D110BD" w:rsidRPr="00CA7B77" w:rsidRDefault="0074034B" w:rsidP="00A35030">
            <w:pPr>
              <w:jc w:val="center"/>
              <w:rPr>
                <w:rFonts w:ascii="Arial Narrow" w:hAnsi="Arial Narrow"/>
                <w:iCs/>
                <w:sz w:val="20"/>
                <w:lang w:val="en-US"/>
              </w:rPr>
            </w:pPr>
            <w:r w:rsidRPr="00CA7B77">
              <w:rPr>
                <w:rFonts w:ascii="Arial Narrow" w:hAnsi="Arial Narrow"/>
                <w:sz w:val="20"/>
                <w:lang w:val="en-US"/>
              </w:rPr>
              <w:t>Only patients who meet the PBS continuation criteria</w:t>
            </w:r>
            <w:r w:rsidR="00474902" w:rsidRPr="00CA7B77">
              <w:rPr>
                <w:rFonts w:ascii="Arial Narrow" w:hAnsi="Arial Narrow"/>
                <w:sz w:val="20"/>
                <w:lang w:val="en-US"/>
              </w:rPr>
              <w:t xml:space="preserve"> (UAS7 ≤6) continue</w:t>
            </w:r>
            <w:r w:rsidR="0057451D" w:rsidRPr="00CA7B77">
              <w:rPr>
                <w:rFonts w:ascii="Arial Narrow" w:hAnsi="Arial Narrow"/>
                <w:sz w:val="20"/>
                <w:lang w:val="en-US"/>
              </w:rPr>
              <w:t>d</w:t>
            </w:r>
            <w:r w:rsidR="00474902" w:rsidRPr="00CA7B77">
              <w:rPr>
                <w:rFonts w:ascii="Arial Narrow" w:hAnsi="Arial Narrow"/>
                <w:sz w:val="20"/>
                <w:lang w:val="en-US"/>
              </w:rPr>
              <w:t xml:space="preserve"> </w:t>
            </w:r>
            <w:proofErr w:type="spellStart"/>
            <w:r w:rsidR="00474902" w:rsidRPr="00CA7B77">
              <w:rPr>
                <w:rFonts w:ascii="Arial Narrow" w:hAnsi="Arial Narrow"/>
                <w:sz w:val="20"/>
                <w:lang w:val="en-US"/>
              </w:rPr>
              <w:t>omalizumab</w:t>
            </w:r>
            <w:proofErr w:type="spellEnd"/>
            <w:r w:rsidR="00474902" w:rsidRPr="00CA7B77">
              <w:rPr>
                <w:rFonts w:ascii="Arial Narrow" w:hAnsi="Arial Narrow"/>
                <w:sz w:val="20"/>
                <w:lang w:val="en-US"/>
              </w:rPr>
              <w:t xml:space="preserve"> therapy</w:t>
            </w:r>
            <w:r w:rsidR="00A90255" w:rsidRPr="00CA7B77">
              <w:rPr>
                <w:rFonts w:ascii="Arial Narrow" w:hAnsi="Arial Narrow"/>
                <w:sz w:val="20"/>
                <w:lang w:val="en-US"/>
              </w:rPr>
              <w:t xml:space="preserve"> beyond 3 doses</w:t>
            </w:r>
            <w:r w:rsidR="00474902" w:rsidRPr="00CA7B77">
              <w:rPr>
                <w:rFonts w:ascii="Arial Narrow" w:hAnsi="Arial Narrow"/>
                <w:sz w:val="20"/>
                <w:lang w:val="en-US"/>
              </w:rPr>
              <w:t>.</w:t>
            </w:r>
            <w:r w:rsidR="00474902" w:rsidRPr="00CA7B77">
              <w:rPr>
                <w:rFonts w:ascii="Arial Narrow" w:hAnsi="Arial Narrow"/>
                <w:iCs/>
                <w:sz w:val="20"/>
                <w:lang w:val="en-US"/>
              </w:rPr>
              <w:t xml:space="preserve"> </w:t>
            </w:r>
            <w:r w:rsidR="009F77CF" w:rsidRPr="00CA7B77">
              <w:rPr>
                <w:rFonts w:ascii="Arial Narrow" w:hAnsi="Arial Narrow"/>
                <w:iCs/>
                <w:sz w:val="20"/>
                <w:lang w:val="en-US"/>
              </w:rPr>
              <w:t xml:space="preserve">This </w:t>
            </w:r>
            <w:r w:rsidR="00A35030" w:rsidRPr="00CA7B77">
              <w:rPr>
                <w:rFonts w:ascii="Arial Narrow" w:hAnsi="Arial Narrow"/>
                <w:iCs/>
                <w:sz w:val="20"/>
                <w:lang w:val="en-US"/>
              </w:rPr>
              <w:t>assumes no leakage to those who respond, but not to the level required for continuation.</w:t>
            </w:r>
          </w:p>
        </w:tc>
        <w:tc>
          <w:tcPr>
            <w:tcW w:w="891" w:type="pct"/>
            <w:shd w:val="clear" w:color="auto" w:fill="auto"/>
            <w:vAlign w:val="center"/>
          </w:tcPr>
          <w:p w:rsidR="00D110BD" w:rsidRPr="00CA7B77" w:rsidRDefault="00D110BD" w:rsidP="00415BA8">
            <w:pPr>
              <w:jc w:val="center"/>
              <w:rPr>
                <w:rFonts w:ascii="Arial Narrow" w:hAnsi="Arial Narrow"/>
                <w:iCs/>
                <w:sz w:val="20"/>
                <w:lang w:val="en-US"/>
              </w:rPr>
            </w:pPr>
            <w:r w:rsidRPr="00CA7B77">
              <w:rPr>
                <w:rFonts w:ascii="Arial Narrow" w:hAnsi="Arial Narrow"/>
                <w:iCs/>
                <w:sz w:val="20"/>
                <w:lang w:val="en-US"/>
              </w:rPr>
              <w:t xml:space="preserve">High, </w:t>
            </w:r>
            <w:proofErr w:type="spellStart"/>
            <w:r w:rsidRPr="00CA7B77">
              <w:rPr>
                <w:rFonts w:ascii="Arial Narrow" w:hAnsi="Arial Narrow"/>
                <w:iCs/>
                <w:sz w:val="20"/>
                <w:lang w:val="en-US"/>
              </w:rPr>
              <w:t>favours</w:t>
            </w:r>
            <w:proofErr w:type="spellEnd"/>
            <w:r w:rsidRPr="00CA7B77">
              <w:rPr>
                <w:rFonts w:ascii="Arial Narrow" w:hAnsi="Arial Narrow"/>
                <w:iCs/>
                <w:sz w:val="20"/>
                <w:lang w:val="en-US"/>
              </w:rPr>
              <w:t xml:space="preserve"> </w:t>
            </w:r>
            <w:proofErr w:type="spellStart"/>
            <w:r w:rsidR="00415BA8" w:rsidRPr="00CA7B77">
              <w:rPr>
                <w:rFonts w:ascii="Arial Narrow" w:hAnsi="Arial Narrow"/>
                <w:iCs/>
                <w:sz w:val="20"/>
                <w:lang w:val="en-US"/>
              </w:rPr>
              <w:t>omalizumab</w:t>
            </w:r>
            <w:proofErr w:type="spellEnd"/>
          </w:p>
        </w:tc>
      </w:tr>
      <w:tr w:rsidR="00D110BD" w:rsidRPr="00CA7B77" w:rsidTr="002B6D2F">
        <w:tc>
          <w:tcPr>
            <w:tcW w:w="597" w:type="pct"/>
            <w:shd w:val="clear" w:color="auto" w:fill="auto"/>
            <w:vAlign w:val="center"/>
          </w:tcPr>
          <w:p w:rsidR="00D110BD" w:rsidRPr="00CA7B77" w:rsidRDefault="0083780E" w:rsidP="00D110BD">
            <w:pPr>
              <w:jc w:val="left"/>
              <w:rPr>
                <w:rFonts w:ascii="Arial Narrow" w:hAnsi="Arial Narrow"/>
                <w:iCs/>
                <w:sz w:val="20"/>
                <w:lang w:val="en-US"/>
              </w:rPr>
            </w:pPr>
            <w:r w:rsidRPr="00CA7B77">
              <w:rPr>
                <w:rFonts w:ascii="Arial Narrow" w:hAnsi="Arial Narrow"/>
                <w:iCs/>
                <w:sz w:val="20"/>
                <w:lang w:val="en-US"/>
              </w:rPr>
              <w:t xml:space="preserve">Long term dose </w:t>
            </w:r>
            <w:r w:rsidR="00D341A3" w:rsidRPr="00CA7B77">
              <w:rPr>
                <w:rFonts w:ascii="Arial Narrow" w:hAnsi="Arial Narrow"/>
                <w:iCs/>
                <w:sz w:val="20"/>
                <w:lang w:val="en-US"/>
              </w:rPr>
              <w:t>intensity</w:t>
            </w:r>
          </w:p>
        </w:tc>
        <w:tc>
          <w:tcPr>
            <w:tcW w:w="3512" w:type="pct"/>
            <w:shd w:val="clear" w:color="auto" w:fill="auto"/>
            <w:vAlign w:val="center"/>
          </w:tcPr>
          <w:p w:rsidR="00D110BD" w:rsidRPr="00CA7B77" w:rsidRDefault="00467086" w:rsidP="008F4AD0">
            <w:pPr>
              <w:jc w:val="center"/>
              <w:rPr>
                <w:rFonts w:ascii="Arial Narrow" w:hAnsi="Arial Narrow"/>
                <w:iCs/>
                <w:sz w:val="20"/>
                <w:lang w:val="en-US"/>
              </w:rPr>
            </w:pPr>
            <w:r w:rsidRPr="00CA7B77">
              <w:rPr>
                <w:rFonts w:ascii="Arial Narrow" w:hAnsi="Arial Narrow"/>
                <w:sz w:val="20"/>
                <w:lang w:val="en-US"/>
              </w:rPr>
              <w:t xml:space="preserve">68.52% of responders down-titrate to </w:t>
            </w:r>
            <w:proofErr w:type="spellStart"/>
            <w:r w:rsidRPr="00CA7B77">
              <w:rPr>
                <w:rFonts w:ascii="Arial Narrow" w:hAnsi="Arial Narrow"/>
                <w:sz w:val="20"/>
                <w:lang w:val="en-US"/>
              </w:rPr>
              <w:t>omalizumab</w:t>
            </w:r>
            <w:proofErr w:type="spellEnd"/>
            <w:r w:rsidRPr="00CA7B77">
              <w:rPr>
                <w:rFonts w:ascii="Arial Narrow" w:hAnsi="Arial Narrow"/>
                <w:sz w:val="20"/>
                <w:lang w:val="en-US"/>
              </w:rPr>
              <w:t xml:space="preserve"> 150 mg every 4 weeks </w:t>
            </w:r>
            <w:r w:rsidR="00802C5B" w:rsidRPr="00CA7B77">
              <w:rPr>
                <w:rFonts w:ascii="Arial Narrow" w:hAnsi="Arial Narrow"/>
                <w:sz w:val="20"/>
                <w:lang w:val="en-US"/>
              </w:rPr>
              <w:t>for the remainder of the model</w:t>
            </w:r>
            <w:r w:rsidRPr="00CA7B77">
              <w:rPr>
                <w:rFonts w:ascii="Arial Narrow" w:hAnsi="Arial Narrow"/>
                <w:sz w:val="20"/>
                <w:lang w:val="en-US"/>
              </w:rPr>
              <w:t>.</w:t>
            </w:r>
            <w:r w:rsidR="00802C5B" w:rsidRPr="00CA7B77">
              <w:rPr>
                <w:rFonts w:ascii="Arial Narrow" w:hAnsi="Arial Narrow"/>
                <w:sz w:val="20"/>
                <w:lang w:val="en-US"/>
              </w:rPr>
              <w:t xml:space="preserve"> </w:t>
            </w:r>
            <w:r w:rsidR="003D092C" w:rsidRPr="00CA7B77">
              <w:rPr>
                <w:rFonts w:ascii="Arial Narrow" w:hAnsi="Arial Narrow"/>
                <w:sz w:val="20"/>
                <w:lang w:val="en-US"/>
              </w:rPr>
              <w:t xml:space="preserve">The submission argued that </w:t>
            </w:r>
            <w:r w:rsidR="006C16D9" w:rsidRPr="00CA7B77">
              <w:rPr>
                <w:rFonts w:ascii="Arial Narrow" w:hAnsi="Arial Narrow"/>
                <w:sz w:val="20"/>
                <w:lang w:val="en-US"/>
              </w:rPr>
              <w:t xml:space="preserve">68.52% of patients receiving </w:t>
            </w:r>
            <w:proofErr w:type="spellStart"/>
            <w:r w:rsidR="006C16D9" w:rsidRPr="00CA7B77">
              <w:rPr>
                <w:rFonts w:ascii="Arial Narrow" w:hAnsi="Arial Narrow"/>
                <w:sz w:val="20"/>
                <w:lang w:val="en-US"/>
              </w:rPr>
              <w:t>omalizumab</w:t>
            </w:r>
            <w:proofErr w:type="spellEnd"/>
            <w:r w:rsidR="006C16D9" w:rsidRPr="00CA7B77">
              <w:rPr>
                <w:rFonts w:ascii="Arial Narrow" w:hAnsi="Arial Narrow"/>
                <w:sz w:val="20"/>
                <w:lang w:val="en-US"/>
              </w:rPr>
              <w:t xml:space="preserve"> 300 mg every four weeks would have otherwise responded if they had received a lower dose of 150 mg (ratio of the proportion of responders between the 150 mg and 300 mg doses</w:t>
            </w:r>
            <w:r w:rsidR="00C8306F" w:rsidRPr="00CA7B77">
              <w:rPr>
                <w:rFonts w:ascii="Arial Narrow" w:hAnsi="Arial Narrow"/>
                <w:sz w:val="20"/>
                <w:lang w:val="en-US"/>
              </w:rPr>
              <w:t xml:space="preserve"> </w:t>
            </w:r>
            <w:r w:rsidR="00B71341" w:rsidRPr="00CA7B77">
              <w:rPr>
                <w:rFonts w:ascii="Arial Narrow" w:hAnsi="Arial Narrow"/>
                <w:sz w:val="20"/>
                <w:lang w:val="en-US"/>
              </w:rPr>
              <w:t>of</w:t>
            </w:r>
            <w:r w:rsidR="00C8306F" w:rsidRPr="00CA7B77">
              <w:rPr>
                <w:rFonts w:ascii="Arial Narrow" w:hAnsi="Arial Narrow"/>
                <w:sz w:val="20"/>
                <w:lang w:val="en-US"/>
              </w:rPr>
              <w:t xml:space="preserve"> the ASTERIA I and II trials</w:t>
            </w:r>
            <w:r w:rsidR="006C16D9" w:rsidRPr="00CA7B77">
              <w:rPr>
                <w:rFonts w:ascii="Arial Narrow" w:hAnsi="Arial Narrow"/>
                <w:sz w:val="20"/>
                <w:lang w:val="en-US"/>
              </w:rPr>
              <w:t>).</w:t>
            </w:r>
            <w:r w:rsidR="006C16D9" w:rsidRPr="00CA7B77">
              <w:rPr>
                <w:rFonts w:ascii="Arial Narrow" w:hAnsi="Arial Narrow"/>
                <w:iCs/>
                <w:sz w:val="20"/>
                <w:lang w:val="en-US"/>
              </w:rPr>
              <w:t xml:space="preserve"> </w:t>
            </w:r>
            <w:r w:rsidR="00F62900" w:rsidRPr="00CA7B77">
              <w:rPr>
                <w:rFonts w:ascii="Arial Narrow" w:hAnsi="Arial Narrow"/>
                <w:iCs/>
                <w:sz w:val="20"/>
                <w:lang w:val="en-US"/>
              </w:rPr>
              <w:t xml:space="preserve">This reduces the costs of </w:t>
            </w:r>
            <w:proofErr w:type="spellStart"/>
            <w:r w:rsidR="00F62900" w:rsidRPr="00CA7B77">
              <w:rPr>
                <w:rFonts w:ascii="Arial Narrow" w:hAnsi="Arial Narrow"/>
                <w:iCs/>
                <w:sz w:val="20"/>
                <w:lang w:val="en-US"/>
              </w:rPr>
              <w:t>omalizumab</w:t>
            </w:r>
            <w:proofErr w:type="spellEnd"/>
            <w:r w:rsidR="00F62900" w:rsidRPr="00CA7B77">
              <w:rPr>
                <w:rFonts w:ascii="Arial Narrow" w:hAnsi="Arial Narrow"/>
                <w:iCs/>
                <w:sz w:val="20"/>
                <w:lang w:val="en-US"/>
              </w:rPr>
              <w:t xml:space="preserve"> </w:t>
            </w:r>
            <w:r w:rsidR="00D379CE" w:rsidRPr="00CA7B77">
              <w:rPr>
                <w:rFonts w:ascii="Arial Narrow" w:hAnsi="Arial Narrow"/>
                <w:iCs/>
                <w:sz w:val="20"/>
                <w:lang w:val="en-US"/>
              </w:rPr>
              <w:t>(</w:t>
            </w:r>
            <w:r w:rsidR="00544B71" w:rsidRPr="00CA7B77">
              <w:rPr>
                <w:rFonts w:ascii="Arial Narrow" w:hAnsi="Arial Narrow"/>
                <w:iCs/>
                <w:sz w:val="20"/>
                <w:lang w:val="en-US"/>
              </w:rPr>
              <w:t xml:space="preserve">while applying </w:t>
            </w:r>
            <w:r w:rsidR="008F4AD0" w:rsidRPr="00CA7B77">
              <w:rPr>
                <w:rFonts w:ascii="Arial Narrow" w:hAnsi="Arial Narrow"/>
                <w:iCs/>
                <w:sz w:val="20"/>
                <w:lang w:val="en-US"/>
              </w:rPr>
              <w:t>the</w:t>
            </w:r>
            <w:r w:rsidR="00544B71" w:rsidRPr="00CA7B77">
              <w:rPr>
                <w:rFonts w:ascii="Arial Narrow" w:hAnsi="Arial Narrow"/>
                <w:iCs/>
                <w:sz w:val="20"/>
                <w:lang w:val="en-US"/>
              </w:rPr>
              <w:t xml:space="preserve"> treatment benefit from a fixed-dose 300 mg arm</w:t>
            </w:r>
            <w:r w:rsidR="00F70C18" w:rsidRPr="00CA7B77">
              <w:rPr>
                <w:rFonts w:ascii="Arial Narrow" w:hAnsi="Arial Narrow"/>
                <w:iCs/>
                <w:sz w:val="20"/>
                <w:lang w:val="en-US"/>
              </w:rPr>
              <w:t>)</w:t>
            </w:r>
            <w:r w:rsidR="00C2420E" w:rsidRPr="00CA7B77">
              <w:rPr>
                <w:rFonts w:ascii="Arial Narrow" w:hAnsi="Arial Narrow"/>
                <w:iCs/>
                <w:sz w:val="20"/>
                <w:lang w:val="en-US"/>
              </w:rPr>
              <w:t>.</w:t>
            </w:r>
          </w:p>
        </w:tc>
        <w:tc>
          <w:tcPr>
            <w:tcW w:w="891" w:type="pct"/>
            <w:shd w:val="clear" w:color="auto" w:fill="auto"/>
            <w:vAlign w:val="center"/>
          </w:tcPr>
          <w:p w:rsidR="00D110BD" w:rsidRPr="00CA7B77" w:rsidRDefault="0083780E" w:rsidP="00D110BD">
            <w:pPr>
              <w:jc w:val="center"/>
              <w:rPr>
                <w:rFonts w:ascii="Arial Narrow" w:hAnsi="Arial Narrow"/>
                <w:iCs/>
                <w:sz w:val="20"/>
                <w:lang w:val="en-US"/>
              </w:rPr>
            </w:pPr>
            <w:r w:rsidRPr="00CA7B77">
              <w:rPr>
                <w:rFonts w:ascii="Arial Narrow" w:hAnsi="Arial Narrow"/>
                <w:iCs/>
                <w:sz w:val="20"/>
                <w:lang w:val="en-US"/>
              </w:rPr>
              <w:t xml:space="preserve">High, </w:t>
            </w:r>
            <w:proofErr w:type="spellStart"/>
            <w:r w:rsidRPr="00CA7B77">
              <w:rPr>
                <w:rFonts w:ascii="Arial Narrow" w:hAnsi="Arial Narrow"/>
                <w:iCs/>
                <w:sz w:val="20"/>
                <w:lang w:val="en-US"/>
              </w:rPr>
              <w:t>favours</w:t>
            </w:r>
            <w:proofErr w:type="spellEnd"/>
            <w:r w:rsidRPr="00CA7B77">
              <w:rPr>
                <w:rFonts w:ascii="Arial Narrow" w:hAnsi="Arial Narrow"/>
                <w:iCs/>
                <w:sz w:val="20"/>
                <w:lang w:val="en-US"/>
              </w:rPr>
              <w:t xml:space="preserve"> </w:t>
            </w:r>
            <w:proofErr w:type="spellStart"/>
            <w:r w:rsidRPr="00CA7B77">
              <w:rPr>
                <w:rFonts w:ascii="Arial Narrow" w:hAnsi="Arial Narrow"/>
                <w:iCs/>
                <w:sz w:val="20"/>
                <w:lang w:val="en-US"/>
              </w:rPr>
              <w:t>omalizumab</w:t>
            </w:r>
            <w:proofErr w:type="spellEnd"/>
          </w:p>
        </w:tc>
      </w:tr>
      <w:tr w:rsidR="00D643A2" w:rsidRPr="00CA7B77" w:rsidTr="002B6D2F">
        <w:tc>
          <w:tcPr>
            <w:tcW w:w="597" w:type="pct"/>
            <w:shd w:val="clear" w:color="auto" w:fill="auto"/>
            <w:vAlign w:val="center"/>
          </w:tcPr>
          <w:p w:rsidR="00D643A2" w:rsidRPr="00CA7B77" w:rsidRDefault="00D643A2" w:rsidP="00D643A2">
            <w:pPr>
              <w:jc w:val="left"/>
              <w:rPr>
                <w:rFonts w:ascii="Arial Narrow" w:hAnsi="Arial Narrow"/>
                <w:iCs/>
                <w:sz w:val="20"/>
                <w:lang w:val="en-US"/>
              </w:rPr>
            </w:pPr>
            <w:r w:rsidRPr="00CA7B77">
              <w:rPr>
                <w:rFonts w:ascii="Arial Narrow" w:hAnsi="Arial Narrow"/>
                <w:iCs/>
                <w:sz w:val="20"/>
                <w:lang w:val="en-US"/>
              </w:rPr>
              <w:t>Maintenance of treatment effect</w:t>
            </w:r>
            <w:r w:rsidR="00C778D7" w:rsidRPr="00CA7B77">
              <w:rPr>
                <w:rFonts w:ascii="Arial Narrow" w:hAnsi="Arial Narrow"/>
                <w:iCs/>
                <w:sz w:val="20"/>
                <w:lang w:val="en-US"/>
              </w:rPr>
              <w:t xml:space="preserve"> among responders</w:t>
            </w:r>
          </w:p>
        </w:tc>
        <w:tc>
          <w:tcPr>
            <w:tcW w:w="3512" w:type="pct"/>
            <w:shd w:val="clear" w:color="auto" w:fill="auto"/>
            <w:vAlign w:val="center"/>
          </w:tcPr>
          <w:p w:rsidR="00D643A2" w:rsidRPr="00CA7B77" w:rsidRDefault="00CE57F3" w:rsidP="00425257">
            <w:pPr>
              <w:jc w:val="center"/>
              <w:rPr>
                <w:rFonts w:ascii="Arial Narrow" w:hAnsi="Arial Narrow"/>
                <w:sz w:val="20"/>
              </w:rPr>
            </w:pPr>
            <w:r w:rsidRPr="00CA7B77">
              <w:rPr>
                <w:rFonts w:ascii="Arial Narrow" w:hAnsi="Arial Narrow"/>
                <w:sz w:val="20"/>
                <w:lang w:val="en-US"/>
              </w:rPr>
              <w:t xml:space="preserve">The submission stated that the mean change in UAS7 beyond Week 12 was assumed to be zero, and that Week 12 distribution was applicable to the long term. The submission argued all treated patients </w:t>
            </w:r>
            <w:r w:rsidR="00CD409F" w:rsidRPr="00CA7B77">
              <w:rPr>
                <w:rFonts w:ascii="Arial Narrow" w:hAnsi="Arial Narrow"/>
                <w:sz w:val="20"/>
                <w:lang w:val="en-US"/>
              </w:rPr>
              <w:t xml:space="preserve">were not assumed to </w:t>
            </w:r>
            <w:r w:rsidRPr="00CA7B77">
              <w:rPr>
                <w:rFonts w:ascii="Arial Narrow" w:hAnsi="Arial Narrow"/>
                <w:sz w:val="20"/>
                <w:lang w:val="en-US"/>
              </w:rPr>
              <w:t>remain in the “</w:t>
            </w:r>
            <w:proofErr w:type="spellStart"/>
            <w:r w:rsidRPr="00CA7B77">
              <w:rPr>
                <w:rFonts w:ascii="Arial Narrow" w:hAnsi="Arial Narrow"/>
                <w:sz w:val="20"/>
                <w:lang w:val="en-US"/>
              </w:rPr>
              <w:t>urticaria</w:t>
            </w:r>
            <w:proofErr w:type="spellEnd"/>
            <w:r w:rsidRPr="00CA7B77">
              <w:rPr>
                <w:rFonts w:ascii="Arial Narrow" w:hAnsi="Arial Narrow"/>
                <w:sz w:val="20"/>
                <w:lang w:val="en-US"/>
              </w:rPr>
              <w:t xml:space="preserve"> free” or “well-controlled” categories; rather the distribution reflected the status of patients who do maintain response.</w:t>
            </w:r>
            <w:r w:rsidR="00C7123A" w:rsidRPr="00CA7B77">
              <w:rPr>
                <w:rFonts w:ascii="Arial Narrow" w:hAnsi="Arial Narrow" w:cs="Times New Roman"/>
                <w:iCs/>
                <w:sz w:val="20"/>
              </w:rPr>
              <w:t xml:space="preserve"> The structure of the model resulted in the implicit assumption that patients who incurred the costs of </w:t>
            </w:r>
            <w:proofErr w:type="spellStart"/>
            <w:r w:rsidR="00C7123A" w:rsidRPr="00CA7B77">
              <w:rPr>
                <w:rFonts w:ascii="Arial Narrow" w:hAnsi="Arial Narrow" w:cs="Times New Roman"/>
                <w:iCs/>
                <w:sz w:val="20"/>
              </w:rPr>
              <w:t>omalizumab</w:t>
            </w:r>
            <w:proofErr w:type="spellEnd"/>
            <w:r w:rsidR="00C7123A" w:rsidRPr="00CA7B77">
              <w:rPr>
                <w:rFonts w:ascii="Arial Narrow" w:hAnsi="Arial Narrow" w:cs="Times New Roman"/>
                <w:iCs/>
                <w:sz w:val="20"/>
              </w:rPr>
              <w:t xml:space="preserve"> maintained the same distribution of UAS7 as at Week 12 for the duration of the model (i.e. the same treatment effect).</w:t>
            </w:r>
            <w:r w:rsidR="00EF520A" w:rsidRPr="00CA7B77">
              <w:rPr>
                <w:rFonts w:ascii="Arial Narrow" w:hAnsi="Arial Narrow" w:cs="Times New Roman"/>
                <w:iCs/>
                <w:sz w:val="20"/>
              </w:rPr>
              <w:t xml:space="preserve"> </w:t>
            </w:r>
            <w:r w:rsidR="00255E81" w:rsidRPr="00CA7B77">
              <w:rPr>
                <w:rFonts w:ascii="Arial Narrow" w:hAnsi="Arial Narrow" w:cs="Times New Roman"/>
                <w:iCs/>
                <w:sz w:val="20"/>
              </w:rPr>
              <w:t>This assumption was uncertain</w:t>
            </w:r>
            <w:r w:rsidR="00EE4460" w:rsidRPr="00CA7B77">
              <w:rPr>
                <w:rFonts w:ascii="Arial Narrow" w:hAnsi="Arial Narrow" w:cs="Times New Roman"/>
                <w:iCs/>
                <w:sz w:val="20"/>
              </w:rPr>
              <w:t>.</w:t>
            </w:r>
            <w:r w:rsidR="004F3474" w:rsidRPr="00CA7B77">
              <w:rPr>
                <w:rFonts w:ascii="Arial Narrow" w:hAnsi="Arial Narrow" w:cs="Times New Roman"/>
                <w:iCs/>
                <w:sz w:val="20"/>
              </w:rPr>
              <w:t xml:space="preserve"> </w:t>
            </w:r>
            <w:r w:rsidR="00EE4460" w:rsidRPr="00CA7B77">
              <w:rPr>
                <w:rFonts w:ascii="Arial Narrow" w:hAnsi="Arial Narrow" w:cs="Times New Roman"/>
                <w:iCs/>
                <w:sz w:val="20"/>
              </w:rPr>
              <w:t>N</w:t>
            </w:r>
            <w:r w:rsidR="004F3474" w:rsidRPr="00CA7B77">
              <w:rPr>
                <w:rFonts w:ascii="Arial Narrow" w:hAnsi="Arial Narrow" w:cs="Times New Roman"/>
                <w:iCs/>
                <w:sz w:val="20"/>
              </w:rPr>
              <w:t xml:space="preserve">o sensitivity analyses attenuating the treatment effect </w:t>
            </w:r>
            <w:r w:rsidR="00074E8D" w:rsidRPr="00CA7B77">
              <w:rPr>
                <w:rFonts w:ascii="Arial Narrow" w:hAnsi="Arial Narrow" w:cs="Times New Roman"/>
                <w:iCs/>
                <w:sz w:val="20"/>
              </w:rPr>
              <w:t xml:space="preserve">(and treatment state costs) </w:t>
            </w:r>
            <w:r w:rsidR="004F3474" w:rsidRPr="00CA7B77">
              <w:rPr>
                <w:rFonts w:ascii="Arial Narrow" w:hAnsi="Arial Narrow" w:cs="Times New Roman"/>
                <w:iCs/>
                <w:sz w:val="20"/>
              </w:rPr>
              <w:t>among responders</w:t>
            </w:r>
            <w:r w:rsidR="00AB3143" w:rsidRPr="00CA7B77">
              <w:rPr>
                <w:rFonts w:ascii="Arial Narrow" w:hAnsi="Arial Narrow" w:cs="Times New Roman"/>
                <w:iCs/>
                <w:sz w:val="20"/>
              </w:rPr>
              <w:t xml:space="preserve"> </w:t>
            </w:r>
            <w:r w:rsidR="002B035F" w:rsidRPr="00CA7B77">
              <w:rPr>
                <w:rFonts w:ascii="Arial Narrow" w:hAnsi="Arial Narrow" w:cs="Times New Roman"/>
                <w:iCs/>
                <w:sz w:val="20"/>
              </w:rPr>
              <w:t xml:space="preserve">were </w:t>
            </w:r>
            <w:r w:rsidR="00AB3143" w:rsidRPr="00CA7B77">
              <w:rPr>
                <w:rFonts w:ascii="Arial Narrow" w:hAnsi="Arial Narrow" w:cs="Times New Roman"/>
                <w:iCs/>
                <w:sz w:val="20"/>
              </w:rPr>
              <w:t>presented.</w:t>
            </w:r>
          </w:p>
        </w:tc>
        <w:tc>
          <w:tcPr>
            <w:tcW w:w="891" w:type="pct"/>
            <w:shd w:val="clear" w:color="auto" w:fill="auto"/>
            <w:vAlign w:val="center"/>
          </w:tcPr>
          <w:p w:rsidR="00D643A2" w:rsidRPr="00CA7B77" w:rsidRDefault="004F3474" w:rsidP="004F3474">
            <w:pPr>
              <w:jc w:val="center"/>
              <w:rPr>
                <w:rFonts w:ascii="Arial Narrow" w:hAnsi="Arial Narrow"/>
                <w:iCs/>
                <w:sz w:val="20"/>
                <w:lang w:val="en-US"/>
              </w:rPr>
            </w:pPr>
            <w:r w:rsidRPr="00CA7B77">
              <w:rPr>
                <w:rFonts w:ascii="Arial Narrow" w:hAnsi="Arial Narrow"/>
                <w:iCs/>
                <w:sz w:val="20"/>
                <w:lang w:val="en-US"/>
              </w:rPr>
              <w:t>Likely to be h</w:t>
            </w:r>
            <w:r w:rsidR="00D643A2" w:rsidRPr="00CA7B77">
              <w:rPr>
                <w:rFonts w:ascii="Arial Narrow" w:hAnsi="Arial Narrow"/>
                <w:iCs/>
                <w:sz w:val="20"/>
                <w:lang w:val="en-US"/>
              </w:rPr>
              <w:t xml:space="preserve">igh, </w:t>
            </w:r>
            <w:proofErr w:type="spellStart"/>
            <w:r w:rsidR="00D643A2" w:rsidRPr="00CA7B77">
              <w:rPr>
                <w:rFonts w:ascii="Arial Narrow" w:hAnsi="Arial Narrow"/>
                <w:iCs/>
                <w:sz w:val="20"/>
                <w:lang w:val="en-US"/>
              </w:rPr>
              <w:t>favours</w:t>
            </w:r>
            <w:proofErr w:type="spellEnd"/>
            <w:r w:rsidR="00D643A2" w:rsidRPr="00CA7B77">
              <w:rPr>
                <w:rFonts w:ascii="Arial Narrow" w:hAnsi="Arial Narrow"/>
                <w:iCs/>
                <w:sz w:val="20"/>
                <w:lang w:val="en-US"/>
              </w:rPr>
              <w:t xml:space="preserve"> </w:t>
            </w:r>
            <w:proofErr w:type="spellStart"/>
            <w:r w:rsidR="00D643A2" w:rsidRPr="00CA7B77">
              <w:rPr>
                <w:rFonts w:ascii="Arial Narrow" w:hAnsi="Arial Narrow"/>
                <w:iCs/>
                <w:sz w:val="20"/>
                <w:lang w:val="en-US"/>
              </w:rPr>
              <w:t>omalizumab</w:t>
            </w:r>
            <w:proofErr w:type="spellEnd"/>
          </w:p>
        </w:tc>
      </w:tr>
    </w:tbl>
    <w:p w:rsidR="00D110BD" w:rsidRPr="00CA7B77" w:rsidRDefault="00D110BD" w:rsidP="005D044D">
      <w:pPr>
        <w:pStyle w:val="TableFooter"/>
        <w:ind w:firstLine="720"/>
      </w:pPr>
      <w:r w:rsidRPr="00CA7B77">
        <w:t>Source: compiled during the evaluation</w:t>
      </w:r>
    </w:p>
    <w:p w:rsidR="00EF187D" w:rsidRPr="00CA7B77" w:rsidRDefault="00EF187D" w:rsidP="005D044D">
      <w:pPr>
        <w:pStyle w:val="TableFooter"/>
        <w:ind w:firstLine="720"/>
      </w:pPr>
      <w:r w:rsidRPr="00CA7B77">
        <w:t>Abbreviations:</w:t>
      </w:r>
      <w:r w:rsidR="00A86B65" w:rsidRPr="00CA7B77">
        <w:t xml:space="preserve"> </w:t>
      </w:r>
      <w:r w:rsidR="00824787" w:rsidRPr="00CA7B77">
        <w:t xml:space="preserve">ICER = incremental cost-effectiveness ratio; </w:t>
      </w:r>
      <w:r w:rsidR="00A86B65" w:rsidRPr="00CA7B77">
        <w:t xml:space="preserve">UAS7 = </w:t>
      </w:r>
      <w:proofErr w:type="spellStart"/>
      <w:r w:rsidR="00A86B65" w:rsidRPr="00CA7B77">
        <w:t>Urticaria</w:t>
      </w:r>
      <w:proofErr w:type="spellEnd"/>
      <w:r w:rsidR="00A86B65" w:rsidRPr="00CA7B77">
        <w:t xml:space="preserve"> Activity Score over 7 days</w:t>
      </w:r>
    </w:p>
    <w:p w:rsidR="00F25171" w:rsidRPr="00CA7B77" w:rsidRDefault="00F25171">
      <w:pPr>
        <w:widowControl/>
        <w:jc w:val="left"/>
        <w:rPr>
          <w:szCs w:val="22"/>
        </w:rPr>
      </w:pPr>
    </w:p>
    <w:p w:rsidR="00017874" w:rsidRPr="00CA7B77" w:rsidRDefault="00017874" w:rsidP="00247D8E">
      <w:pPr>
        <w:ind w:firstLine="720"/>
        <w:rPr>
          <w:rStyle w:val="CommentReference"/>
        </w:rPr>
      </w:pPr>
      <w:r w:rsidRPr="00CA7B77">
        <w:rPr>
          <w:rStyle w:val="CommentReference"/>
        </w:rPr>
        <w:t xml:space="preserve">Table </w:t>
      </w:r>
      <w:r w:rsidR="00247D8E" w:rsidRPr="00CA7B77">
        <w:rPr>
          <w:rStyle w:val="CommentReference"/>
        </w:rPr>
        <w:t>8</w:t>
      </w:r>
      <w:r w:rsidRPr="00CA7B77">
        <w:rPr>
          <w:rStyle w:val="CommentReference"/>
        </w:rPr>
        <w:t xml:space="preserve">: Results of the stepped economic evaluation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Results of the stepped economic evaluation "/>
      </w:tblPr>
      <w:tblGrid>
        <w:gridCol w:w="3967"/>
        <w:gridCol w:w="1489"/>
        <w:gridCol w:w="1490"/>
        <w:gridCol w:w="1399"/>
      </w:tblGrid>
      <w:tr w:rsidR="005F21A1" w:rsidRPr="00CA7B77" w:rsidTr="006C5CE6">
        <w:trPr>
          <w:tblHeader/>
        </w:trPr>
        <w:tc>
          <w:tcPr>
            <w:tcW w:w="2377" w:type="pct"/>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Step and component</w:t>
            </w:r>
          </w:p>
        </w:tc>
        <w:tc>
          <w:tcPr>
            <w:tcW w:w="892" w:type="pct"/>
          </w:tcPr>
          <w:p w:rsidR="005F21A1" w:rsidRPr="00CA7B77" w:rsidRDefault="005F21A1" w:rsidP="006C5CE6">
            <w:pPr>
              <w:jc w:val="center"/>
              <w:rPr>
                <w:rFonts w:ascii="Arial Narrow" w:hAnsi="Arial Narrow" w:cs="Times New Roman"/>
                <w:b/>
                <w:iCs/>
                <w:sz w:val="20"/>
              </w:rPr>
            </w:pPr>
            <w:proofErr w:type="spellStart"/>
            <w:r w:rsidRPr="00CA7B77">
              <w:rPr>
                <w:rFonts w:ascii="Arial Narrow" w:hAnsi="Arial Narrow" w:cs="Times New Roman"/>
                <w:b/>
                <w:iCs/>
                <w:sz w:val="20"/>
              </w:rPr>
              <w:t>Omalizumab</w:t>
            </w:r>
            <w:proofErr w:type="spellEnd"/>
          </w:p>
        </w:tc>
        <w:tc>
          <w:tcPr>
            <w:tcW w:w="893" w:type="pct"/>
            <w:vAlign w:val="center"/>
          </w:tcPr>
          <w:p w:rsidR="005F21A1" w:rsidRPr="00CA7B77" w:rsidRDefault="005F21A1" w:rsidP="006C5CE6">
            <w:pPr>
              <w:jc w:val="center"/>
              <w:rPr>
                <w:rFonts w:ascii="Arial Narrow" w:hAnsi="Arial Narrow" w:cs="Times New Roman"/>
                <w:b/>
                <w:iCs/>
                <w:sz w:val="20"/>
              </w:rPr>
            </w:pPr>
            <w:r w:rsidRPr="00CA7B77">
              <w:rPr>
                <w:rFonts w:ascii="Arial Narrow" w:hAnsi="Arial Narrow" w:cs="Times New Roman"/>
                <w:b/>
                <w:iCs/>
                <w:sz w:val="20"/>
              </w:rPr>
              <w:t>Placebo</w:t>
            </w:r>
          </w:p>
        </w:tc>
        <w:tc>
          <w:tcPr>
            <w:tcW w:w="838" w:type="pct"/>
          </w:tcPr>
          <w:p w:rsidR="005F21A1" w:rsidRPr="00CA7B77" w:rsidRDefault="005F21A1" w:rsidP="006C5CE6">
            <w:pPr>
              <w:jc w:val="center"/>
              <w:rPr>
                <w:rFonts w:ascii="Arial Narrow" w:hAnsi="Arial Narrow" w:cs="Times New Roman"/>
                <w:b/>
                <w:iCs/>
                <w:sz w:val="20"/>
              </w:rPr>
            </w:pPr>
            <w:r w:rsidRPr="00CA7B77">
              <w:rPr>
                <w:rFonts w:ascii="Arial Narrow" w:hAnsi="Arial Narrow" w:cs="Times New Roman"/>
                <w:b/>
                <w:iCs/>
                <w:sz w:val="20"/>
              </w:rPr>
              <w:t>Increment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 xml:space="preserve">Step 1(a): Trial-based, </w:t>
            </w:r>
            <w:proofErr w:type="spellStart"/>
            <w:r w:rsidRPr="00CA7B77">
              <w:rPr>
                <w:rFonts w:ascii="Arial Narrow" w:hAnsi="Arial Narrow" w:cs="Arial Narrow"/>
                <w:b/>
                <w:bCs/>
                <w:iCs/>
                <w:sz w:val="20"/>
              </w:rPr>
              <w:t>mITT</w:t>
            </w:r>
            <w:proofErr w:type="spellEnd"/>
            <w:r w:rsidRPr="00CA7B77">
              <w:rPr>
                <w:rFonts w:ascii="Arial Narrow" w:hAnsi="Arial Narrow" w:cs="Arial Narrow"/>
                <w:b/>
                <w:bCs/>
                <w:iCs/>
                <w:sz w:val="20"/>
              </w:rPr>
              <w:t xml:space="preserve"> population (missing/discontinued=non-responder); drug costs only;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Responders (UAS7 ≤6) at Week 12</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0.524</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0.120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0.403</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b/>
                <w:iCs/>
                <w:snapToGrid/>
                <w:sz w:val="20"/>
              </w:rPr>
              <w:t>Incremental cost/extra responder gained</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b/>
                <w:iCs/>
                <w:sz w:val="20"/>
              </w:rPr>
              <w:t>$</w:t>
            </w:r>
            <w:r w:rsidR="00FA5492">
              <w:rPr>
                <w:rFonts w:ascii="Arial Narrow" w:hAnsi="Arial Narrow" w:cs="Times New Roman"/>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1(b): Trial-based, o</w:t>
            </w:r>
            <w:r w:rsidRPr="00CA7B77">
              <w:rPr>
                <w:rFonts w:ascii="Arial Narrow" w:hAnsi="Arial Narrow" w:cs="Times New Roman"/>
                <w:b/>
                <w:bCs/>
                <w:iCs/>
                <w:sz w:val="20"/>
              </w:rPr>
              <w:t>bserved dataset (missing data excluded); drug costs only</w:t>
            </w:r>
            <w:r w:rsidRPr="00CA7B77">
              <w:rPr>
                <w:rFonts w:ascii="Arial Narrow" w:hAnsi="Arial Narrow" w:cs="Arial Narrow"/>
                <w:b/>
                <w:bCs/>
                <w:iCs/>
                <w:sz w:val="20"/>
              </w:rPr>
              <w:t>;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Responders (UAS7 ≤6) at Week 12</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0.634</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0.149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0.485</w:t>
            </w:r>
          </w:p>
        </w:tc>
      </w:tr>
      <w:tr w:rsidR="005F21A1" w:rsidRPr="00CA7B77" w:rsidTr="006C5CE6">
        <w:trPr>
          <w:trHeight w:val="70"/>
        </w:trPr>
        <w:tc>
          <w:tcPr>
            <w:tcW w:w="4162" w:type="pct"/>
            <w:gridSpan w:val="3"/>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b/>
                <w:iCs/>
                <w:snapToGrid/>
                <w:sz w:val="20"/>
              </w:rPr>
              <w:t>Incremental cost/extra responder gained</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b/>
                <w:iCs/>
                <w:sz w:val="20"/>
              </w:rPr>
              <w:t>$</w:t>
            </w:r>
            <w:r w:rsidR="00FA5492">
              <w:rPr>
                <w:rFonts w:ascii="Arial Narrow" w:hAnsi="Arial Narrow" w:cs="Times New Roman"/>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70483D">
            <w:pPr>
              <w:keepNext/>
              <w:jc w:val="left"/>
              <w:rPr>
                <w:rFonts w:ascii="Arial Narrow" w:hAnsi="Arial Narrow" w:cs="Arial Narrow"/>
                <w:b/>
                <w:bCs/>
                <w:iCs/>
                <w:sz w:val="20"/>
              </w:rPr>
            </w:pPr>
            <w:r w:rsidRPr="00CA7B77">
              <w:rPr>
                <w:rFonts w:ascii="Arial Narrow" w:hAnsi="Arial Narrow" w:cs="Arial Narrow"/>
                <w:b/>
                <w:bCs/>
                <w:iCs/>
                <w:sz w:val="20"/>
              </w:rPr>
              <w:t>Step 2: Trial-based, limit to those with severe CIU at baseline (UAS7 ≥28); drug costs only;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tcBorders>
              <w:bottom w:val="single" w:sz="4" w:space="0" w:color="auto"/>
            </w:tcBorders>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Responders (UAS7 ≤6) at Week 12</w:t>
            </w:r>
          </w:p>
        </w:tc>
        <w:tc>
          <w:tcPr>
            <w:tcW w:w="892" w:type="pct"/>
            <w:tcBorders>
              <w:bottom w:val="single" w:sz="4" w:space="0" w:color="auto"/>
            </w:tcBorders>
          </w:tcPr>
          <w:p w:rsidR="005F21A1" w:rsidRPr="00CA7B77" w:rsidRDefault="005F21A1" w:rsidP="006C5CE6">
            <w:pPr>
              <w:jc w:val="center"/>
              <w:rPr>
                <w:rFonts w:ascii="Arial Narrow" w:hAnsi="Arial Narrow"/>
                <w:iCs/>
                <w:sz w:val="20"/>
              </w:rPr>
            </w:pPr>
            <w:r w:rsidRPr="00CA7B77">
              <w:rPr>
                <w:rFonts w:ascii="Arial Narrow" w:hAnsi="Arial Narrow"/>
                <w:iCs/>
                <w:color w:val="000000"/>
                <w:sz w:val="20"/>
              </w:rPr>
              <w:t>0.588</w:t>
            </w:r>
          </w:p>
        </w:tc>
        <w:tc>
          <w:tcPr>
            <w:tcW w:w="893" w:type="pct"/>
            <w:tcBorders>
              <w:bottom w:val="single" w:sz="4" w:space="0" w:color="auto"/>
            </w:tcBorders>
          </w:tcPr>
          <w:p w:rsidR="005F21A1" w:rsidRPr="00CA7B77" w:rsidRDefault="005F21A1" w:rsidP="006C5CE6">
            <w:pPr>
              <w:jc w:val="center"/>
              <w:rPr>
                <w:rFonts w:ascii="Arial Narrow" w:hAnsi="Arial Narrow"/>
                <w:iCs/>
                <w:sz w:val="20"/>
              </w:rPr>
            </w:pPr>
            <w:r w:rsidRPr="00CA7B77">
              <w:rPr>
                <w:rFonts w:ascii="Arial Narrow" w:hAnsi="Arial Narrow"/>
                <w:iCs/>
                <w:color w:val="000000"/>
                <w:sz w:val="20"/>
              </w:rPr>
              <w:t>0.132</w:t>
            </w:r>
          </w:p>
        </w:tc>
        <w:tc>
          <w:tcPr>
            <w:tcW w:w="838" w:type="pct"/>
            <w:tcBorders>
              <w:bottom w:val="single" w:sz="4" w:space="0" w:color="auto"/>
            </w:tcBorders>
          </w:tcPr>
          <w:p w:rsidR="005F21A1" w:rsidRPr="00CA7B77" w:rsidRDefault="005F21A1" w:rsidP="006C5CE6">
            <w:pPr>
              <w:jc w:val="center"/>
              <w:rPr>
                <w:rFonts w:ascii="Arial Narrow" w:hAnsi="Arial Narrow"/>
                <w:iCs/>
                <w:sz w:val="20"/>
              </w:rPr>
            </w:pPr>
            <w:r w:rsidRPr="00CA7B77">
              <w:rPr>
                <w:rFonts w:ascii="Arial Narrow" w:hAnsi="Arial Narrow"/>
                <w:iCs/>
                <w:color w:val="000000"/>
                <w:sz w:val="20"/>
              </w:rPr>
              <w:t>0.456</w:t>
            </w:r>
          </w:p>
        </w:tc>
      </w:tr>
      <w:tr w:rsidR="005F21A1" w:rsidRPr="00CA7B77" w:rsidTr="006C5CE6">
        <w:tc>
          <w:tcPr>
            <w:tcW w:w="4162" w:type="pct"/>
            <w:gridSpan w:val="3"/>
            <w:tcBorders>
              <w:bottom w:val="double" w:sz="4" w:space="0" w:color="auto"/>
            </w:tcBorders>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napToGrid/>
                <w:sz w:val="20"/>
              </w:rPr>
              <w:t>Incremental cost/extra responder gained</w:t>
            </w:r>
          </w:p>
        </w:tc>
        <w:tc>
          <w:tcPr>
            <w:tcW w:w="838" w:type="pct"/>
            <w:tcBorders>
              <w:bottom w:val="double" w:sz="4" w:space="0" w:color="auto"/>
            </w:tcBorders>
          </w:tcPr>
          <w:p w:rsidR="005F21A1" w:rsidRPr="00CA7B77" w:rsidRDefault="005F21A1" w:rsidP="006C5CE6">
            <w:pPr>
              <w:jc w:val="center"/>
              <w:rPr>
                <w:rFonts w:ascii="Arial Narrow" w:hAnsi="Arial Narrow" w:cs="Times New Roman"/>
                <w:b/>
                <w:iCs/>
                <w:sz w:val="20"/>
              </w:rPr>
            </w:pPr>
            <w:r w:rsidRPr="00CA7B77">
              <w:rPr>
                <w:rFonts w:ascii="Arial Narrow" w:hAnsi="Arial Narrow" w:cs="Times New Roman"/>
                <w:b/>
                <w:iCs/>
                <w:sz w:val="20"/>
              </w:rPr>
              <w:t>$</w:t>
            </w:r>
            <w:r w:rsidR="00FA5492">
              <w:rPr>
                <w:rFonts w:ascii="Arial Narrow" w:hAnsi="Arial Narrow" w:cs="Times New Roman"/>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3: Modelled evaluation (apply the parameters as per Step 1(b) and 2; drug costs only;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Responders (UAS7 ≤6) at Week 12</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0.588</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0.132</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0.456</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napToGrid/>
                <w:sz w:val="20"/>
              </w:rPr>
              <w:t>Incremental cost/extra responder gained</w:t>
            </w:r>
          </w:p>
        </w:tc>
        <w:tc>
          <w:tcPr>
            <w:tcW w:w="838" w:type="pct"/>
          </w:tcPr>
          <w:p w:rsidR="005F21A1" w:rsidRPr="00CA7B77" w:rsidRDefault="005F21A1" w:rsidP="006C5CE6">
            <w:pPr>
              <w:jc w:val="center"/>
              <w:rPr>
                <w:rFonts w:ascii="Arial Narrow" w:hAnsi="Arial Narrow" w:cs="Times New Roman"/>
                <w:b/>
                <w:iCs/>
                <w:sz w:val="20"/>
              </w:rPr>
            </w:pPr>
            <w:r w:rsidRPr="00CA7B77">
              <w:rPr>
                <w:rFonts w:ascii="Arial Narrow" w:hAnsi="Arial Narrow" w:cs="Times New Roman"/>
                <w:b/>
                <w:iCs/>
                <w:sz w:val="20"/>
              </w:rPr>
              <w:t>$</w:t>
            </w:r>
            <w:r w:rsidR="00FA5492">
              <w:rPr>
                <w:rFonts w:ascii="Arial Narrow" w:hAnsi="Arial Narrow" w:cs="Times New Roman"/>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6549AC">
            <w:pPr>
              <w:keepNext/>
              <w:jc w:val="left"/>
              <w:rPr>
                <w:rFonts w:ascii="Arial Narrow" w:hAnsi="Arial Narrow" w:cs="Arial Narrow"/>
                <w:b/>
                <w:bCs/>
                <w:iCs/>
                <w:sz w:val="20"/>
              </w:rPr>
            </w:pPr>
            <w:r w:rsidRPr="00CA7B77">
              <w:rPr>
                <w:rFonts w:ascii="Arial Narrow" w:hAnsi="Arial Narrow" w:cs="Arial Narrow"/>
                <w:b/>
                <w:bCs/>
                <w:iCs/>
                <w:sz w:val="20"/>
              </w:rPr>
              <w:t xml:space="preserve">Step 4: Modelled evaluation (allow discontinuations due to </w:t>
            </w:r>
            <w:r w:rsidR="006549AC" w:rsidRPr="00CA7B77">
              <w:rPr>
                <w:rFonts w:ascii="Arial Narrow" w:hAnsi="Arial Narrow" w:cs="Arial Narrow"/>
                <w:b/>
                <w:bCs/>
                <w:iCs/>
                <w:sz w:val="20"/>
              </w:rPr>
              <w:t>AE</w:t>
            </w:r>
            <w:r w:rsidRPr="00CA7B77">
              <w:rPr>
                <w:rFonts w:ascii="Arial Narrow" w:hAnsi="Arial Narrow" w:cs="Arial Narrow"/>
                <w:b/>
                <w:bCs/>
                <w:iCs/>
                <w:sz w:val="20"/>
              </w:rPr>
              <w:t xml:space="preserve"> at Week 12; drug costs only;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Responders (UAS7 ≤6) at Week 12</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0.560</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0.132</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0.428</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napToGrid/>
                <w:sz w:val="20"/>
              </w:rPr>
              <w:t>Incremental cost/extra responder gained</w:t>
            </w:r>
          </w:p>
        </w:tc>
        <w:tc>
          <w:tcPr>
            <w:tcW w:w="838" w:type="pct"/>
          </w:tcPr>
          <w:p w:rsidR="005F21A1" w:rsidRPr="00CA7B77" w:rsidRDefault="005F21A1" w:rsidP="006C5CE6">
            <w:pPr>
              <w:jc w:val="center"/>
              <w:rPr>
                <w:rFonts w:ascii="Arial Narrow" w:hAnsi="Arial Narrow"/>
                <w:b/>
                <w:bCs/>
                <w:iCs/>
                <w:color w:val="000000"/>
                <w:sz w:val="20"/>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5: Modelled evaluation (transform to QALYs; drug costs only; 12 weeks)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c>
          <w:tcPr>
            <w:tcW w:w="893" w:type="pct"/>
            <w:vAlign w:val="center"/>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cs="Times New Roman"/>
                <w:iCs/>
                <w:sz w:val="20"/>
              </w:rPr>
              <w:t>$</w:t>
            </w:r>
            <w:r w:rsidR="00FA5492">
              <w:rPr>
                <w:rFonts w:ascii="Arial Narrow" w:hAnsi="Arial Narrow" w:cs="Times New Roman"/>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0.1845</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0.1748</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0.0097</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b/>
                <w:bCs/>
                <w:iCs/>
                <w:color w:val="000000"/>
                <w:sz w:val="20"/>
                <w:vertAlign w:val="superscript"/>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6: Modelled evaluation (extrapolate to 5 years, allow mortality and discounting; drug costs only)</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3.7209</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3.4349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0.2860</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b/>
                <w:bCs/>
                <w:iCs/>
                <w:color w:val="000000"/>
                <w:sz w:val="20"/>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 xml:space="preserve">Step 7: Modelled evaluation (apply </w:t>
            </w:r>
            <w:proofErr w:type="spellStart"/>
            <w:r w:rsidRPr="00CA7B77">
              <w:rPr>
                <w:rFonts w:ascii="Arial Narrow" w:hAnsi="Arial Narrow" w:cs="Arial Narrow"/>
                <w:b/>
                <w:bCs/>
                <w:iCs/>
                <w:sz w:val="20"/>
              </w:rPr>
              <w:t>omalizumab</w:t>
            </w:r>
            <w:proofErr w:type="spellEnd"/>
            <w:r w:rsidRPr="00CA7B77">
              <w:rPr>
                <w:rFonts w:ascii="Arial Narrow" w:hAnsi="Arial Narrow" w:cs="Arial Narrow"/>
                <w:b/>
                <w:bCs/>
                <w:iCs/>
                <w:sz w:val="20"/>
              </w:rPr>
              <w:t xml:space="preserve"> administration costs)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3.7209</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3.4349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0.2860</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cs="Times New Roman"/>
                <w:b/>
                <w:iCs/>
                <w:sz w:val="20"/>
              </w:rPr>
            </w:pPr>
            <w:r w:rsidRPr="00CA7B77">
              <w:rPr>
                <w:rFonts w:ascii="Arial Narrow" w:hAnsi="Arial Narrow" w:cs="Times New Roman"/>
                <w:b/>
                <w:iCs/>
                <w:sz w:val="20"/>
              </w:rPr>
              <w:t>$</w:t>
            </w:r>
            <w:r w:rsidR="00FA5492">
              <w:rPr>
                <w:rFonts w:ascii="Arial Narrow" w:hAnsi="Arial Narrow" w:cs="Times New Roman"/>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8: Modelled evaluation (apply health state costs)</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$2,708</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3.7209</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3.4349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0.2860</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b/>
                <w:iCs/>
                <w:color w:val="000000"/>
                <w:sz w:val="20"/>
              </w:rPr>
            </w:pPr>
            <w:r w:rsidRPr="00CA7B77">
              <w:rPr>
                <w:rFonts w:ascii="Arial Narrow" w:hAnsi="Arial Narrow"/>
                <w:b/>
                <w:iCs/>
                <w:color w:val="000000"/>
                <w:sz w:val="20"/>
              </w:rPr>
              <w:t>$</w:t>
            </w:r>
            <w:r w:rsidR="00FA5492">
              <w:rPr>
                <w:rFonts w:ascii="Arial Narrow" w:hAnsi="Arial Narrow"/>
                <w:b/>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 xml:space="preserve">Step 9: Modelled evaluation (apply long-term dose intensity – reduces </w:t>
            </w:r>
            <w:proofErr w:type="spellStart"/>
            <w:r w:rsidRPr="00CA7B77">
              <w:rPr>
                <w:rFonts w:ascii="Arial Narrow" w:hAnsi="Arial Narrow" w:cs="Arial Narrow"/>
                <w:b/>
                <w:bCs/>
                <w:iCs/>
                <w:sz w:val="20"/>
              </w:rPr>
              <w:t>omalizumab</w:t>
            </w:r>
            <w:proofErr w:type="spellEnd"/>
            <w:r w:rsidRPr="00CA7B77">
              <w:rPr>
                <w:rFonts w:ascii="Arial Narrow" w:hAnsi="Arial Narrow" w:cs="Arial Narrow"/>
                <w:b/>
                <w:bCs/>
                <w:iCs/>
                <w:sz w:val="20"/>
              </w:rPr>
              <w:t xml:space="preserve"> continuing dose)</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$2,708</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3.7209</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3.4349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0.2860</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b/>
                <w:bCs/>
                <w:iCs/>
                <w:color w:val="000000"/>
                <w:sz w:val="20"/>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10: Modelled evaluation (allow spontaneous remission)</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$2,539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3.7395</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3.4716</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0.2679</w:t>
            </w:r>
          </w:p>
        </w:tc>
      </w:tr>
      <w:tr w:rsidR="005F21A1" w:rsidRPr="00CA7B77" w:rsidTr="006C5CE6">
        <w:tc>
          <w:tcPr>
            <w:tcW w:w="4162" w:type="pct"/>
            <w:gridSpan w:val="3"/>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Pr>
          <w:p w:rsidR="005F21A1" w:rsidRPr="00CA7B77" w:rsidRDefault="005F21A1" w:rsidP="006C5CE6">
            <w:pPr>
              <w:jc w:val="center"/>
              <w:rPr>
                <w:rFonts w:ascii="Arial Narrow" w:hAnsi="Arial Narrow"/>
                <w:b/>
                <w:bCs/>
                <w:iCs/>
                <w:color w:val="000000"/>
                <w:sz w:val="20"/>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vAlign w:val="center"/>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cs="Arial Narrow"/>
                <w:b/>
                <w:bCs/>
                <w:iCs/>
                <w:sz w:val="20"/>
              </w:rPr>
              <w:t>Step 11: Modelled evaluation (allow long-term discontinuation due to disease progression)</w:t>
            </w:r>
          </w:p>
        </w:tc>
      </w:tr>
      <w:tr w:rsidR="005F21A1" w:rsidRPr="00CA7B77" w:rsidTr="006C5CE6">
        <w:tc>
          <w:tcPr>
            <w:tcW w:w="2377" w:type="pct"/>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$2,539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w:t>
            </w:r>
            <w:r w:rsidR="00FA5492">
              <w:rPr>
                <w:rFonts w:ascii="Arial Narrow" w:hAnsi="Arial Narrow"/>
                <w:iCs/>
                <w:noProof/>
                <w:color w:val="000000"/>
                <w:sz w:val="20"/>
                <w:highlight w:val="black"/>
              </w:rPr>
              <w:t>''''''''''''''''''</w:t>
            </w:r>
          </w:p>
        </w:tc>
      </w:tr>
      <w:tr w:rsidR="005F21A1" w:rsidRPr="00CA7B77" w:rsidTr="006C5CE6">
        <w:tc>
          <w:tcPr>
            <w:tcW w:w="2377" w:type="pct"/>
            <w:tcBorders>
              <w:bottom w:val="single" w:sz="4" w:space="0" w:color="auto"/>
            </w:tcBorders>
            <w:vAlign w:val="center"/>
          </w:tcPr>
          <w:p w:rsidR="005F21A1" w:rsidRPr="00CA7B77" w:rsidRDefault="005F21A1" w:rsidP="006C5CE6">
            <w:pPr>
              <w:jc w:val="left"/>
              <w:rPr>
                <w:rFonts w:ascii="Arial Narrow" w:hAnsi="Arial Narrow" w:cs="Times New Roman"/>
                <w:iCs/>
                <w:sz w:val="20"/>
              </w:rPr>
            </w:pPr>
            <w:r w:rsidRPr="00CA7B77">
              <w:rPr>
                <w:rFonts w:ascii="Arial Narrow" w:hAnsi="Arial Narrow" w:cs="Times New Roman"/>
                <w:iCs/>
                <w:sz w:val="20"/>
              </w:rPr>
              <w:t>QALYs</w:t>
            </w:r>
          </w:p>
        </w:tc>
        <w:tc>
          <w:tcPr>
            <w:tcW w:w="892" w:type="pct"/>
            <w:tcBorders>
              <w:bottom w:val="single" w:sz="4" w:space="0" w:color="auto"/>
            </w:tcBorders>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3.7086</w:t>
            </w:r>
          </w:p>
        </w:tc>
        <w:tc>
          <w:tcPr>
            <w:tcW w:w="893" w:type="pct"/>
            <w:tcBorders>
              <w:bottom w:val="single" w:sz="4" w:space="0" w:color="auto"/>
            </w:tcBorders>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3.4716</w:t>
            </w:r>
          </w:p>
        </w:tc>
        <w:tc>
          <w:tcPr>
            <w:tcW w:w="838" w:type="pct"/>
            <w:tcBorders>
              <w:bottom w:val="single" w:sz="4" w:space="0" w:color="auto"/>
            </w:tcBorders>
          </w:tcPr>
          <w:p w:rsidR="005F21A1" w:rsidRPr="00CA7B77" w:rsidRDefault="005F21A1" w:rsidP="006C5CE6">
            <w:pPr>
              <w:jc w:val="center"/>
              <w:rPr>
                <w:rFonts w:ascii="Arial Narrow" w:hAnsi="Arial Narrow" w:cs="Times New Roman"/>
                <w:iCs/>
                <w:sz w:val="20"/>
              </w:rPr>
            </w:pPr>
            <w:r w:rsidRPr="00CA7B77">
              <w:rPr>
                <w:rFonts w:ascii="Arial Narrow" w:hAnsi="Arial Narrow"/>
                <w:iCs/>
                <w:color w:val="000000"/>
                <w:sz w:val="20"/>
              </w:rPr>
              <w:t>0.2370</w:t>
            </w:r>
          </w:p>
        </w:tc>
      </w:tr>
      <w:tr w:rsidR="005F21A1" w:rsidRPr="00CA7B77" w:rsidTr="006C5CE6">
        <w:tc>
          <w:tcPr>
            <w:tcW w:w="4162" w:type="pct"/>
            <w:gridSpan w:val="3"/>
            <w:tcBorders>
              <w:bottom w:val="double" w:sz="4" w:space="0" w:color="auto"/>
            </w:tcBorders>
            <w:vAlign w:val="center"/>
          </w:tcPr>
          <w:p w:rsidR="005F21A1" w:rsidRPr="00CA7B77" w:rsidRDefault="005F21A1" w:rsidP="006C5CE6">
            <w:pPr>
              <w:jc w:val="left"/>
              <w:rPr>
                <w:rFonts w:ascii="Arial Narrow" w:hAnsi="Arial Narrow" w:cs="Times New Roman"/>
                <w:b/>
                <w:iCs/>
                <w:sz w:val="20"/>
              </w:rPr>
            </w:pPr>
            <w:r w:rsidRPr="00CA7B77">
              <w:rPr>
                <w:rFonts w:ascii="Arial Narrow" w:hAnsi="Arial Narrow" w:cs="Times New Roman"/>
                <w:b/>
                <w:iCs/>
                <w:sz w:val="20"/>
              </w:rPr>
              <w:t>Incremental cost/extra QALY gained</w:t>
            </w:r>
          </w:p>
        </w:tc>
        <w:tc>
          <w:tcPr>
            <w:tcW w:w="838" w:type="pct"/>
            <w:tcBorders>
              <w:bottom w:val="double" w:sz="4" w:space="0" w:color="auto"/>
            </w:tcBorders>
          </w:tcPr>
          <w:p w:rsidR="005F21A1" w:rsidRPr="00CA7B77" w:rsidRDefault="005F21A1" w:rsidP="006C5CE6">
            <w:pPr>
              <w:jc w:val="center"/>
              <w:rPr>
                <w:rFonts w:ascii="Arial Narrow" w:hAnsi="Arial Narrow"/>
                <w:b/>
                <w:bCs/>
                <w:iCs/>
                <w:color w:val="000000"/>
                <w:sz w:val="20"/>
              </w:rPr>
            </w:pPr>
            <w:r w:rsidRPr="00CA7B77">
              <w:rPr>
                <w:rFonts w:ascii="Arial Narrow" w:hAnsi="Arial Narrow"/>
                <w:b/>
                <w:bCs/>
                <w:iCs/>
                <w:color w:val="000000"/>
                <w:sz w:val="20"/>
              </w:rPr>
              <w:t>$</w:t>
            </w:r>
            <w:r w:rsidR="00FA5492">
              <w:rPr>
                <w:rFonts w:ascii="Arial Narrow" w:hAnsi="Arial Narrow"/>
                <w:b/>
                <w:bCs/>
                <w:iCs/>
                <w:noProof/>
                <w:color w:val="000000"/>
                <w:sz w:val="20"/>
                <w:highlight w:val="black"/>
              </w:rPr>
              <w:t>''''''''''''''</w:t>
            </w:r>
          </w:p>
        </w:tc>
      </w:tr>
      <w:tr w:rsidR="005F21A1" w:rsidRPr="00CA7B77" w:rsidTr="006C5CE6">
        <w:tc>
          <w:tcPr>
            <w:tcW w:w="5000" w:type="pct"/>
            <w:gridSpan w:val="4"/>
            <w:tcBorders>
              <w:top w:val="double" w:sz="4" w:space="0" w:color="auto"/>
            </w:tcBorders>
          </w:tcPr>
          <w:p w:rsidR="005F21A1" w:rsidRPr="00CA7B77" w:rsidRDefault="005F21A1" w:rsidP="006C5CE6">
            <w:pPr>
              <w:keepNext/>
              <w:jc w:val="left"/>
              <w:rPr>
                <w:rFonts w:ascii="Arial Narrow" w:hAnsi="Arial Narrow" w:cs="Arial Narrow"/>
                <w:b/>
                <w:bCs/>
                <w:iCs/>
                <w:sz w:val="20"/>
              </w:rPr>
            </w:pPr>
            <w:r w:rsidRPr="00CA7B77">
              <w:rPr>
                <w:rFonts w:ascii="Arial Narrow" w:hAnsi="Arial Narrow"/>
                <w:b/>
                <w:bCs/>
                <w:iCs/>
                <w:sz w:val="20"/>
              </w:rPr>
              <w:t>Step 12: Modelled evaluation (correcting “no treatment” UAS7 distribution during the evaluation)</w:t>
            </w:r>
          </w:p>
        </w:tc>
      </w:tr>
      <w:tr w:rsidR="005F21A1" w:rsidRPr="00CA7B77" w:rsidTr="006C5CE6">
        <w:tc>
          <w:tcPr>
            <w:tcW w:w="2377" w:type="pct"/>
          </w:tcPr>
          <w:p w:rsidR="005F21A1" w:rsidRPr="00CA7B77" w:rsidRDefault="005F21A1" w:rsidP="006C5CE6">
            <w:pPr>
              <w:jc w:val="left"/>
              <w:rPr>
                <w:rFonts w:ascii="Arial Narrow" w:hAnsi="Arial Narrow" w:cs="Times New Roman"/>
                <w:iCs/>
                <w:sz w:val="20"/>
              </w:rPr>
            </w:pPr>
            <w:r w:rsidRPr="00CA7B77">
              <w:rPr>
                <w:rFonts w:ascii="Arial Narrow" w:hAnsi="Arial Narrow"/>
                <w:iCs/>
                <w:sz w:val="20"/>
              </w:rPr>
              <w:t>Costs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w:t>
            </w:r>
            <w:r w:rsidR="00FA5492">
              <w:rPr>
                <w:rFonts w:ascii="Arial Narrow" w:hAnsi="Arial Narrow"/>
                <w:iCs/>
                <w:noProof/>
                <w:color w:val="000000"/>
                <w:sz w:val="20"/>
                <w:highlight w:val="black"/>
              </w:rPr>
              <w:t>''''''''''''''''''</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$2,479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w:t>
            </w:r>
            <w:r w:rsidR="00FA5492">
              <w:rPr>
                <w:rFonts w:ascii="Arial Narrow" w:hAnsi="Arial Narrow"/>
                <w:iCs/>
                <w:noProof/>
                <w:color w:val="000000"/>
                <w:sz w:val="20"/>
                <w:highlight w:val="black"/>
              </w:rPr>
              <w:t>'''''''''''''''''</w:t>
            </w:r>
          </w:p>
        </w:tc>
      </w:tr>
      <w:tr w:rsidR="005F21A1" w:rsidRPr="00CA7B77" w:rsidTr="006C5CE6">
        <w:tc>
          <w:tcPr>
            <w:tcW w:w="2377" w:type="pct"/>
          </w:tcPr>
          <w:p w:rsidR="005F21A1" w:rsidRPr="00CA7B77" w:rsidRDefault="005F21A1" w:rsidP="006C5CE6">
            <w:pPr>
              <w:jc w:val="left"/>
              <w:rPr>
                <w:rFonts w:ascii="Arial Narrow" w:hAnsi="Arial Narrow" w:cs="Times New Roman"/>
                <w:iCs/>
                <w:sz w:val="20"/>
              </w:rPr>
            </w:pPr>
            <w:r w:rsidRPr="00CA7B77">
              <w:rPr>
                <w:rFonts w:ascii="Arial Narrow" w:hAnsi="Arial Narrow"/>
                <w:iCs/>
                <w:sz w:val="20"/>
              </w:rPr>
              <w:t>QALYs</w:t>
            </w:r>
          </w:p>
        </w:tc>
        <w:tc>
          <w:tcPr>
            <w:tcW w:w="892"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3.7265</w:t>
            </w:r>
          </w:p>
        </w:tc>
        <w:tc>
          <w:tcPr>
            <w:tcW w:w="893"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3.5069</w:t>
            </w:r>
          </w:p>
        </w:tc>
        <w:tc>
          <w:tcPr>
            <w:tcW w:w="838" w:type="pct"/>
          </w:tcPr>
          <w:p w:rsidR="005F21A1" w:rsidRPr="00CA7B77" w:rsidRDefault="005F21A1" w:rsidP="006C5CE6">
            <w:pPr>
              <w:jc w:val="center"/>
              <w:rPr>
                <w:rFonts w:ascii="Arial Narrow" w:hAnsi="Arial Narrow" w:cs="Times New Roman"/>
                <w:iCs/>
                <w:sz w:val="20"/>
              </w:rPr>
            </w:pPr>
            <w:r w:rsidRPr="00CA7B77">
              <w:rPr>
                <w:rFonts w:ascii="Arial Narrow" w:hAnsi="Arial Narrow"/>
                <w:iCs/>
                <w:sz w:val="20"/>
              </w:rPr>
              <w:t>0.2196</w:t>
            </w:r>
          </w:p>
        </w:tc>
      </w:tr>
      <w:tr w:rsidR="005F21A1" w:rsidRPr="00CA7B77" w:rsidTr="006C5CE6">
        <w:tc>
          <w:tcPr>
            <w:tcW w:w="4162" w:type="pct"/>
            <w:gridSpan w:val="3"/>
          </w:tcPr>
          <w:p w:rsidR="005F21A1" w:rsidRPr="00CA7B77" w:rsidRDefault="005F21A1" w:rsidP="006C5CE6">
            <w:pPr>
              <w:jc w:val="left"/>
              <w:rPr>
                <w:rFonts w:ascii="Arial Narrow" w:hAnsi="Arial Narrow" w:cs="Times New Roman"/>
                <w:b/>
                <w:bCs/>
                <w:iCs/>
                <w:sz w:val="20"/>
              </w:rPr>
            </w:pPr>
            <w:r w:rsidRPr="00CA7B77">
              <w:rPr>
                <w:rFonts w:ascii="Arial Narrow" w:hAnsi="Arial Narrow"/>
                <w:b/>
                <w:bCs/>
                <w:iCs/>
                <w:sz w:val="20"/>
              </w:rPr>
              <w:t>Incremental cost/extra QALY gained (amended during the evaluation)</w:t>
            </w:r>
          </w:p>
        </w:tc>
        <w:tc>
          <w:tcPr>
            <w:tcW w:w="838" w:type="pct"/>
          </w:tcPr>
          <w:p w:rsidR="005F21A1" w:rsidRPr="00FA5492" w:rsidRDefault="00FA5492" w:rsidP="006C5CE6">
            <w:pPr>
              <w:jc w:val="center"/>
              <w:rPr>
                <w:rFonts w:ascii="Arial Narrow" w:hAnsi="Arial Narrow"/>
                <w:b/>
                <w:bCs/>
                <w:iCs/>
                <w:color w:val="000000"/>
                <w:sz w:val="20"/>
                <w:highlight w:val="black"/>
              </w:rPr>
            </w:pPr>
            <w:r>
              <w:rPr>
                <w:rFonts w:ascii="Arial Narrow" w:hAnsi="Arial Narrow"/>
                <w:b/>
                <w:bCs/>
                <w:iCs/>
                <w:noProof/>
                <w:color w:val="000000"/>
                <w:sz w:val="20"/>
                <w:highlight w:val="black"/>
              </w:rPr>
              <w:t>'''''''''''''''''</w:t>
            </w:r>
          </w:p>
        </w:tc>
      </w:tr>
    </w:tbl>
    <w:p w:rsidR="00017874" w:rsidRPr="00CA7B77" w:rsidRDefault="00017874" w:rsidP="008D663D">
      <w:pPr>
        <w:pStyle w:val="TableFooter"/>
        <w:ind w:firstLine="720"/>
        <w:rPr>
          <w:iCs/>
        </w:rPr>
      </w:pPr>
      <w:r w:rsidRPr="00CA7B77">
        <w:rPr>
          <w:iCs/>
        </w:rPr>
        <w:t>Source: Worksheet entitled ‘</w:t>
      </w:r>
      <w:proofErr w:type="spellStart"/>
      <w:r w:rsidRPr="00CA7B77">
        <w:rPr>
          <w:iCs/>
        </w:rPr>
        <w:t>SecEv</w:t>
      </w:r>
      <w:proofErr w:type="spellEnd"/>
      <w:r w:rsidRPr="00CA7B77">
        <w:rPr>
          <w:iCs/>
        </w:rPr>
        <w:t>’ in ‘Omalizumab_CIU_ModelInputsCMA.xlsx’</w:t>
      </w:r>
      <w:r w:rsidR="0018525C" w:rsidRPr="00CA7B77">
        <w:rPr>
          <w:iCs/>
        </w:rPr>
        <w:t xml:space="preserve"> and Table 112, p327 of the submission</w:t>
      </w:r>
    </w:p>
    <w:p w:rsidR="00017874" w:rsidRPr="00CA7B77" w:rsidRDefault="00017874" w:rsidP="008D663D">
      <w:pPr>
        <w:pStyle w:val="TableFooter"/>
        <w:ind w:left="720"/>
        <w:rPr>
          <w:iCs/>
        </w:rPr>
      </w:pPr>
      <w:r w:rsidRPr="00CA7B77">
        <w:rPr>
          <w:iCs/>
        </w:rPr>
        <w:t>Abbreviations:</w:t>
      </w:r>
      <w:r w:rsidR="00B41E41" w:rsidRPr="00CA7B77">
        <w:rPr>
          <w:iCs/>
        </w:rPr>
        <w:t xml:space="preserve"> AE= adverse event;</w:t>
      </w:r>
      <w:r w:rsidRPr="00CA7B77">
        <w:rPr>
          <w:iCs/>
        </w:rPr>
        <w:t xml:space="preserve"> CIU = chronic idiopathic </w:t>
      </w:r>
      <w:proofErr w:type="spellStart"/>
      <w:r w:rsidRPr="00CA7B77">
        <w:rPr>
          <w:iCs/>
        </w:rPr>
        <w:t>urticaria</w:t>
      </w:r>
      <w:proofErr w:type="spellEnd"/>
      <w:r w:rsidRPr="00CA7B77">
        <w:rPr>
          <w:iCs/>
        </w:rPr>
        <w:t xml:space="preserve">; </w:t>
      </w:r>
      <w:proofErr w:type="spellStart"/>
      <w:r w:rsidRPr="00CA7B77">
        <w:rPr>
          <w:iCs/>
        </w:rPr>
        <w:t>mITT</w:t>
      </w:r>
      <w:proofErr w:type="spellEnd"/>
      <w:r w:rsidRPr="00CA7B77">
        <w:rPr>
          <w:iCs/>
        </w:rPr>
        <w:t xml:space="preserve"> = modified intention-to-treat; QALY = quality adjusted life year; UAS7 = </w:t>
      </w:r>
      <w:proofErr w:type="spellStart"/>
      <w:r w:rsidRPr="00CA7B77">
        <w:rPr>
          <w:iCs/>
        </w:rPr>
        <w:t>Urticaria</w:t>
      </w:r>
      <w:proofErr w:type="spellEnd"/>
      <w:r w:rsidRPr="00CA7B77">
        <w:rPr>
          <w:iCs/>
        </w:rPr>
        <w:t xml:space="preserve"> Activity Score over 7 days</w:t>
      </w:r>
    </w:p>
    <w:p w:rsidR="00017874" w:rsidRPr="00425CAC" w:rsidRDefault="00017874" w:rsidP="008D663D">
      <w:pPr>
        <w:pStyle w:val="TableFooter"/>
        <w:ind w:left="720"/>
        <w:rPr>
          <w:iCs/>
        </w:rPr>
      </w:pPr>
      <w:proofErr w:type="gramStart"/>
      <w:r w:rsidRPr="00425CAC">
        <w:rPr>
          <w:iCs/>
          <w:vertAlign w:val="superscript"/>
        </w:rPr>
        <w:t>a</w:t>
      </w:r>
      <w:proofErr w:type="gramEnd"/>
      <w:r w:rsidRPr="00425CAC">
        <w:rPr>
          <w:iCs/>
        </w:rPr>
        <w:t xml:space="preserve"> Minor discrepancy noted, as $199,124 per QALY gained calculated during the evaluation. </w:t>
      </w:r>
    </w:p>
    <w:p w:rsidR="0018525C" w:rsidRPr="00425CAC" w:rsidRDefault="0018525C" w:rsidP="0018525C">
      <w:pPr>
        <w:ind w:firstLine="720"/>
        <w:rPr>
          <w:iCs/>
        </w:rPr>
      </w:pPr>
      <w:proofErr w:type="gramStart"/>
      <w:r w:rsidRPr="00425CAC">
        <w:rPr>
          <w:rFonts w:ascii="Arial Narrow" w:hAnsi="Arial Narrow"/>
          <w:iCs/>
          <w:sz w:val="18"/>
          <w:vertAlign w:val="superscript"/>
        </w:rPr>
        <w:t>b</w:t>
      </w:r>
      <w:proofErr w:type="gramEnd"/>
      <w:r w:rsidRPr="00425CAC">
        <w:rPr>
          <w:rFonts w:ascii="Arial Narrow" w:hAnsi="Arial Narrow"/>
          <w:iCs/>
          <w:sz w:val="18"/>
        </w:rPr>
        <w:t xml:space="preserve"> Week 8 data, instead of Week 12 data, were extrapolated for the duration of the model for the “no treatment” state.</w:t>
      </w:r>
    </w:p>
    <w:p w:rsidR="00D110BD" w:rsidRPr="001344CB" w:rsidRDefault="00D110BD" w:rsidP="00D110BD">
      <w:pPr>
        <w:widowControl/>
        <w:rPr>
          <w:szCs w:val="22"/>
        </w:rPr>
      </w:pPr>
    </w:p>
    <w:p w:rsidR="00A86E8B" w:rsidRPr="00521384" w:rsidRDefault="00EE44C9" w:rsidP="005B068F">
      <w:pPr>
        <w:pStyle w:val="ListParagraph"/>
        <w:widowControl/>
        <w:numPr>
          <w:ilvl w:val="1"/>
          <w:numId w:val="2"/>
        </w:numPr>
        <w:rPr>
          <w:szCs w:val="22"/>
        </w:rPr>
      </w:pPr>
      <w:r w:rsidRPr="00BE174E">
        <w:rPr>
          <w:iCs/>
        </w:rPr>
        <w:t xml:space="preserve">There were concerns that the base case </w:t>
      </w:r>
      <w:r w:rsidR="00F75197" w:rsidRPr="00BE174E">
        <w:rPr>
          <w:iCs/>
        </w:rPr>
        <w:t xml:space="preserve">incremental cost-effectiveness ratio (ICER) </w:t>
      </w:r>
      <w:r w:rsidR="00C9468C" w:rsidRPr="00BE174E">
        <w:rPr>
          <w:iCs/>
        </w:rPr>
        <w:t>was an underestimate</w:t>
      </w:r>
      <w:r w:rsidR="00383260" w:rsidRPr="00BE174E">
        <w:rPr>
          <w:iCs/>
        </w:rPr>
        <w:t xml:space="preserve"> due to the </w:t>
      </w:r>
      <w:r w:rsidR="004940E8" w:rsidRPr="00BE174E">
        <w:rPr>
          <w:iCs/>
        </w:rPr>
        <w:t xml:space="preserve">various </w:t>
      </w:r>
      <w:r w:rsidR="00383260" w:rsidRPr="00BE174E">
        <w:rPr>
          <w:iCs/>
        </w:rPr>
        <w:t>favourable assumptions</w:t>
      </w:r>
      <w:r w:rsidR="005C6789" w:rsidRPr="00BE174E">
        <w:rPr>
          <w:iCs/>
        </w:rPr>
        <w:t xml:space="preserve"> within the model</w:t>
      </w:r>
      <w:r w:rsidR="00383260" w:rsidRPr="00BE174E">
        <w:rPr>
          <w:iCs/>
        </w:rPr>
        <w:t xml:space="preserve"> (</w:t>
      </w:r>
      <w:r w:rsidR="00F20F81" w:rsidRPr="00BE174E">
        <w:rPr>
          <w:iCs/>
        </w:rPr>
        <w:t xml:space="preserve">the key assumptions </w:t>
      </w:r>
      <w:r w:rsidR="005D4032" w:rsidRPr="00BE174E">
        <w:rPr>
          <w:iCs/>
        </w:rPr>
        <w:t>were</w:t>
      </w:r>
      <w:r w:rsidR="00F20F81" w:rsidRPr="00BE174E">
        <w:rPr>
          <w:iCs/>
        </w:rPr>
        <w:t xml:space="preserve"> the </w:t>
      </w:r>
      <w:r w:rsidR="002051DA" w:rsidRPr="00BE174E">
        <w:rPr>
          <w:iCs/>
        </w:rPr>
        <w:t xml:space="preserve">reduction in </w:t>
      </w:r>
      <w:proofErr w:type="spellStart"/>
      <w:r w:rsidR="002051DA" w:rsidRPr="00BE174E">
        <w:rPr>
          <w:iCs/>
        </w:rPr>
        <w:t>omalizumab</w:t>
      </w:r>
      <w:proofErr w:type="spellEnd"/>
      <w:r w:rsidR="002051DA" w:rsidRPr="00BE174E">
        <w:rPr>
          <w:iCs/>
        </w:rPr>
        <w:t xml:space="preserve"> dose</w:t>
      </w:r>
      <w:r w:rsidR="00542808" w:rsidRPr="00BE174E">
        <w:rPr>
          <w:iCs/>
        </w:rPr>
        <w:t xml:space="preserve"> after initial therapy</w:t>
      </w:r>
      <w:r w:rsidR="004A6BC7" w:rsidRPr="00BE174E">
        <w:rPr>
          <w:iCs/>
        </w:rPr>
        <w:t xml:space="preserve"> and the m</w:t>
      </w:r>
      <w:r w:rsidR="00542808" w:rsidRPr="00BE174E">
        <w:rPr>
          <w:iCs/>
        </w:rPr>
        <w:t xml:space="preserve">aintenance of the </w:t>
      </w:r>
      <w:r w:rsidR="008F1BC3" w:rsidRPr="00BE174E">
        <w:rPr>
          <w:iCs/>
        </w:rPr>
        <w:t>treatment</w:t>
      </w:r>
      <w:r w:rsidR="004A6BC7" w:rsidRPr="00BE174E">
        <w:rPr>
          <w:iCs/>
        </w:rPr>
        <w:t xml:space="preserve"> effect for the duration of the model</w:t>
      </w:r>
      <w:r w:rsidR="00435D62" w:rsidRPr="00BE174E">
        <w:rPr>
          <w:iCs/>
        </w:rPr>
        <w:t>)</w:t>
      </w:r>
      <w:r w:rsidRPr="00BE174E">
        <w:rPr>
          <w:iCs/>
        </w:rPr>
        <w:t>.</w:t>
      </w:r>
      <w:r w:rsidR="00B84C1A" w:rsidRPr="00BE174E">
        <w:rPr>
          <w:iCs/>
        </w:rPr>
        <w:t xml:space="preserve"> The </w:t>
      </w:r>
      <w:r w:rsidR="00F75197" w:rsidRPr="00BE174E">
        <w:rPr>
          <w:iCs/>
        </w:rPr>
        <w:t>ICER</w:t>
      </w:r>
      <w:r w:rsidR="000E076C" w:rsidRPr="00BE174E">
        <w:rPr>
          <w:iCs/>
        </w:rPr>
        <w:t xml:space="preserve"> </w:t>
      </w:r>
      <w:r w:rsidR="00B84C1A" w:rsidRPr="00BE174E">
        <w:rPr>
          <w:iCs/>
        </w:rPr>
        <w:t>is dependent o</w:t>
      </w:r>
      <w:r w:rsidR="000D093D" w:rsidRPr="00BE174E">
        <w:rPr>
          <w:iCs/>
        </w:rPr>
        <w:t>n</w:t>
      </w:r>
      <w:r w:rsidR="00B84C1A" w:rsidRPr="00BE174E">
        <w:rPr>
          <w:iCs/>
        </w:rPr>
        <w:t xml:space="preserve"> the effective application of the continuation criteria.</w:t>
      </w:r>
      <w:r w:rsidRPr="00BE174E">
        <w:rPr>
          <w:iCs/>
        </w:rPr>
        <w:t xml:space="preserve"> </w:t>
      </w:r>
    </w:p>
    <w:p w:rsidR="00521384" w:rsidRPr="00521384" w:rsidRDefault="00521384" w:rsidP="00521384">
      <w:pPr>
        <w:pStyle w:val="ListParagraph"/>
        <w:widowControl/>
        <w:rPr>
          <w:szCs w:val="22"/>
        </w:rPr>
      </w:pPr>
    </w:p>
    <w:p w:rsidR="00521384" w:rsidRPr="00592274" w:rsidRDefault="00521384" w:rsidP="00C43CCB">
      <w:pPr>
        <w:pStyle w:val="ListParagraph"/>
        <w:widowControl/>
        <w:numPr>
          <w:ilvl w:val="1"/>
          <w:numId w:val="2"/>
        </w:numPr>
        <w:rPr>
          <w:szCs w:val="22"/>
        </w:rPr>
      </w:pPr>
      <w:r w:rsidRPr="00227844">
        <w:rPr>
          <w:iCs/>
        </w:rPr>
        <w:t>T</w:t>
      </w:r>
      <w:r w:rsidRPr="00592274">
        <w:rPr>
          <w:iCs/>
        </w:rPr>
        <w:t>he PSCR (p1) note</w:t>
      </w:r>
      <w:r w:rsidR="00CA7B77">
        <w:rPr>
          <w:iCs/>
        </w:rPr>
        <w:t>d</w:t>
      </w:r>
      <w:r w:rsidRPr="00592274">
        <w:rPr>
          <w:iCs/>
        </w:rPr>
        <w:t xml:space="preserve"> that increasing the number of repeats from 2 to 3 for initiating patients increased the ICER from </w:t>
      </w:r>
      <w:r w:rsidR="00C43CCB" w:rsidRPr="003720FE">
        <w:rPr>
          <w:iCs/>
        </w:rPr>
        <w:t>$45,000/QALY – $75,000/QALY</w:t>
      </w:r>
      <w:r w:rsidRPr="00592274">
        <w:rPr>
          <w:iCs/>
        </w:rPr>
        <w:t xml:space="preserve">. </w:t>
      </w:r>
    </w:p>
    <w:p w:rsidR="001344CB" w:rsidRDefault="001344CB" w:rsidP="001344CB">
      <w:pPr>
        <w:pStyle w:val="ListParagraph"/>
        <w:widowControl/>
        <w:rPr>
          <w:szCs w:val="22"/>
        </w:rPr>
      </w:pPr>
    </w:p>
    <w:p w:rsidR="00135EC5" w:rsidRDefault="00135EC5" w:rsidP="00135EC5">
      <w:pPr>
        <w:ind w:firstLine="709"/>
      </w:pPr>
      <w:r>
        <w:rPr>
          <w:i/>
          <w:szCs w:val="22"/>
        </w:rPr>
        <w:t>For more details on PBAC’s view, see section 7 “PBAC outcome”</w:t>
      </w:r>
    </w:p>
    <w:p w:rsidR="00135EC5" w:rsidRPr="00BE174E" w:rsidRDefault="00135EC5" w:rsidP="001344CB">
      <w:pPr>
        <w:pStyle w:val="ListParagraph"/>
        <w:widowControl/>
        <w:rPr>
          <w:szCs w:val="22"/>
        </w:rPr>
      </w:pPr>
    </w:p>
    <w:p w:rsidR="00C25D9C" w:rsidRDefault="00F53A7E" w:rsidP="00F53A7E">
      <w:pPr>
        <w:pStyle w:val="Heading2"/>
        <w:rPr>
          <w:i/>
        </w:rPr>
      </w:pPr>
      <w:bookmarkStart w:id="14" w:name="_Toc430007062"/>
      <w:r w:rsidRPr="00DC78D1">
        <w:rPr>
          <w:i/>
        </w:rPr>
        <w:t>Drug cost/patient</w:t>
      </w:r>
      <w:r w:rsidR="00C25D9C" w:rsidRPr="00DC78D1">
        <w:rPr>
          <w:i/>
        </w:rPr>
        <w:t>:</w:t>
      </w:r>
      <w:bookmarkEnd w:id="14"/>
      <w:r w:rsidR="00C25D9C" w:rsidRPr="00DC78D1">
        <w:rPr>
          <w:i/>
        </w:rPr>
        <w:t xml:space="preserve"> </w:t>
      </w:r>
    </w:p>
    <w:p w:rsidR="00E379C7" w:rsidRPr="00E379C7" w:rsidRDefault="00E379C7" w:rsidP="00E379C7"/>
    <w:p w:rsidR="00C25D9C" w:rsidRPr="00935331" w:rsidRDefault="006C4119" w:rsidP="005B068F">
      <w:pPr>
        <w:pStyle w:val="ListParagraph"/>
        <w:widowControl/>
        <w:numPr>
          <w:ilvl w:val="1"/>
          <w:numId w:val="2"/>
        </w:numPr>
        <w:rPr>
          <w:szCs w:val="22"/>
        </w:rPr>
      </w:pPr>
      <w:r w:rsidRPr="00935331">
        <w:rPr>
          <w:szCs w:val="22"/>
        </w:rPr>
        <w:t xml:space="preserve">The DPMQ of </w:t>
      </w:r>
      <w:proofErr w:type="spellStart"/>
      <w:r w:rsidRPr="00935331">
        <w:rPr>
          <w:szCs w:val="22"/>
        </w:rPr>
        <w:t>cyclosporin</w:t>
      </w:r>
      <w:proofErr w:type="spellEnd"/>
      <w:r w:rsidRPr="00935331">
        <w:rPr>
          <w:szCs w:val="22"/>
        </w:rPr>
        <w:t xml:space="preserve"> based on the PBS Online changed between August 2015 and September 2015. The PSCR</w:t>
      </w:r>
      <w:r w:rsidR="00935331">
        <w:rPr>
          <w:szCs w:val="22"/>
        </w:rPr>
        <w:t xml:space="preserve"> (p5)</w:t>
      </w:r>
      <w:r w:rsidRPr="00935331">
        <w:rPr>
          <w:szCs w:val="22"/>
        </w:rPr>
        <w:t xml:space="preserve"> accurately stated that the current DPMQ of </w:t>
      </w:r>
      <w:proofErr w:type="spellStart"/>
      <w:r w:rsidRPr="00935331">
        <w:rPr>
          <w:szCs w:val="22"/>
        </w:rPr>
        <w:t>cyclosporin</w:t>
      </w:r>
      <w:proofErr w:type="spellEnd"/>
      <w:r w:rsidRPr="00935331">
        <w:rPr>
          <w:szCs w:val="22"/>
        </w:rPr>
        <w:t xml:space="preserve"> 100 mg (8660T) is $366.39 per 60 capsules.</w:t>
      </w:r>
    </w:p>
    <w:p w:rsidR="006C4119" w:rsidRPr="00CA7B77" w:rsidRDefault="006C4119" w:rsidP="006C4119">
      <w:pPr>
        <w:pStyle w:val="ListParagraph"/>
        <w:widowControl/>
        <w:rPr>
          <w:szCs w:val="22"/>
        </w:rPr>
      </w:pPr>
    </w:p>
    <w:p w:rsidR="006C4119" w:rsidRPr="00CA7B77" w:rsidRDefault="00676B2A" w:rsidP="006C4119">
      <w:pPr>
        <w:pStyle w:val="ListParagraph"/>
        <w:widowControl/>
        <w:rPr>
          <w:rStyle w:val="CommentReference"/>
          <w:szCs w:val="20"/>
        </w:rPr>
      </w:pPr>
      <w:r w:rsidRPr="00CA7B77">
        <w:rPr>
          <w:rFonts w:ascii="Arial Narrow" w:hAnsi="Arial Narrow"/>
          <w:b/>
          <w:sz w:val="20"/>
        </w:rPr>
        <w:t xml:space="preserve">Table </w:t>
      </w:r>
      <w:r w:rsidR="00247D8E" w:rsidRPr="00CA7B77">
        <w:rPr>
          <w:rFonts w:ascii="Arial Narrow" w:hAnsi="Arial Narrow"/>
          <w:b/>
          <w:sz w:val="20"/>
        </w:rPr>
        <w:t>9</w:t>
      </w:r>
      <w:r w:rsidRPr="00CA7B77">
        <w:rPr>
          <w:rFonts w:ascii="Arial Narrow" w:hAnsi="Arial Narrow"/>
          <w:b/>
          <w:sz w:val="20"/>
        </w:rPr>
        <w:t xml:space="preserve">: </w:t>
      </w:r>
      <w:r w:rsidRPr="00CA7B77">
        <w:rPr>
          <w:rStyle w:val="CommentReference"/>
          <w:szCs w:val="20"/>
        </w:rPr>
        <w:t xml:space="preserve">Drug and administration </w:t>
      </w:r>
      <w:r w:rsidR="00C80C0E" w:rsidRPr="00CA7B77">
        <w:rPr>
          <w:rStyle w:val="CommentReference"/>
          <w:szCs w:val="20"/>
        </w:rPr>
        <w:t xml:space="preserve">cost per </w:t>
      </w:r>
      <w:r w:rsidRPr="00CA7B77">
        <w:rPr>
          <w:rStyle w:val="CommentReference"/>
          <w:szCs w:val="20"/>
        </w:rPr>
        <w:t>patient</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Drug and administration cost per patient"/>
      </w:tblPr>
      <w:tblGrid>
        <w:gridCol w:w="2526"/>
        <w:gridCol w:w="1820"/>
        <w:gridCol w:w="902"/>
        <w:gridCol w:w="1462"/>
        <w:gridCol w:w="1636"/>
      </w:tblGrid>
      <w:tr w:rsidR="006C4119" w:rsidRPr="00CA7B77" w:rsidTr="006C4119">
        <w:trPr>
          <w:tblHeader/>
        </w:trPr>
        <w:tc>
          <w:tcPr>
            <w:tcW w:w="1513" w:type="pct"/>
            <w:tcBorders>
              <w:top w:val="single" w:sz="4" w:space="0" w:color="auto"/>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b/>
                <w:bCs/>
                <w:snapToGrid/>
                <w:sz w:val="20"/>
                <w:lang w:eastAsia="en-AU"/>
              </w:rPr>
            </w:pPr>
          </w:p>
        </w:tc>
        <w:tc>
          <w:tcPr>
            <w:tcW w:w="1090" w:type="pct"/>
            <w:tcBorders>
              <w:top w:val="single" w:sz="4" w:space="0" w:color="auto"/>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b/>
                <w:bCs/>
                <w:snapToGrid/>
                <w:sz w:val="20"/>
                <w:vertAlign w:val="superscript"/>
                <w:lang w:eastAsia="en-AU"/>
              </w:rPr>
            </w:pPr>
            <w:r w:rsidRPr="00CA7B77">
              <w:rPr>
                <w:rFonts w:ascii="Arial Narrow" w:hAnsi="Arial Narrow" w:cs="Times New Roman"/>
                <w:b/>
                <w:bCs/>
                <w:snapToGrid/>
                <w:sz w:val="20"/>
                <w:lang w:eastAsia="en-AU"/>
              </w:rPr>
              <w:t>Dose</w:t>
            </w:r>
          </w:p>
        </w:tc>
        <w:tc>
          <w:tcPr>
            <w:tcW w:w="540" w:type="pct"/>
            <w:tcBorders>
              <w:top w:val="single" w:sz="4" w:space="0" w:color="auto"/>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
                <w:snapToGrid/>
                <w:sz w:val="20"/>
                <w:lang w:eastAsia="en-AU"/>
              </w:rPr>
            </w:pPr>
            <w:r w:rsidRPr="00CA7B77">
              <w:rPr>
                <w:rFonts w:ascii="Arial Narrow" w:hAnsi="Arial Narrow" w:cs="Times New Roman"/>
                <w:b/>
                <w:bCs/>
                <w:snapToGrid/>
                <w:sz w:val="20"/>
                <w:lang w:eastAsia="en-AU"/>
              </w:rPr>
              <w:t>Duration of course</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
                <w:snapToGrid/>
                <w:sz w:val="20"/>
                <w:vertAlign w:val="superscript"/>
                <w:lang w:eastAsia="en-AU"/>
              </w:rPr>
            </w:pPr>
            <w:r w:rsidRPr="00CA7B77">
              <w:rPr>
                <w:rFonts w:ascii="Arial Narrow" w:hAnsi="Arial Narrow" w:cs="Times New Roman"/>
                <w:b/>
                <w:snapToGrid/>
                <w:sz w:val="20"/>
                <w:lang w:eastAsia="en-AU"/>
              </w:rPr>
              <w:t>Drug cost/patient/ course</w:t>
            </w:r>
          </w:p>
        </w:tc>
        <w:tc>
          <w:tcPr>
            <w:tcW w:w="980" w:type="pct"/>
            <w:tcBorders>
              <w:top w:val="single" w:sz="4" w:space="0" w:color="auto"/>
              <w:left w:val="single" w:sz="4" w:space="0" w:color="auto"/>
              <w:bottom w:val="single" w:sz="4" w:space="0" w:color="auto"/>
              <w:right w:val="single" w:sz="4" w:space="0" w:color="auto"/>
            </w:tcBorders>
          </w:tcPr>
          <w:p w:rsidR="006C4119" w:rsidRPr="00CA7B77" w:rsidRDefault="006C4119" w:rsidP="006C4119">
            <w:pPr>
              <w:widowControl/>
              <w:jc w:val="center"/>
              <w:rPr>
                <w:rFonts w:ascii="Arial Narrow" w:hAnsi="Arial Narrow" w:cs="Times New Roman"/>
                <w:b/>
                <w:snapToGrid/>
                <w:sz w:val="20"/>
                <w:lang w:eastAsia="en-AU"/>
              </w:rPr>
            </w:pPr>
            <w:r w:rsidRPr="00CA7B77">
              <w:rPr>
                <w:rFonts w:ascii="Arial Narrow" w:hAnsi="Arial Narrow" w:cs="Times New Roman"/>
                <w:b/>
                <w:snapToGrid/>
                <w:sz w:val="20"/>
                <w:lang w:eastAsia="en-AU"/>
              </w:rPr>
              <w:t>Administration cost/patient/</w:t>
            </w:r>
            <w:proofErr w:type="spellStart"/>
            <w:r w:rsidRPr="00CA7B77">
              <w:rPr>
                <w:rFonts w:ascii="Arial Narrow" w:hAnsi="Arial Narrow" w:cs="Times New Roman"/>
                <w:b/>
                <w:snapToGrid/>
                <w:sz w:val="20"/>
                <w:lang w:eastAsia="en-AU"/>
              </w:rPr>
              <w:t>course</w:t>
            </w:r>
            <w:r w:rsidRPr="00CA7B77">
              <w:rPr>
                <w:rFonts w:ascii="Arial Narrow" w:hAnsi="Arial Narrow" w:cs="Times New Roman"/>
                <w:b/>
                <w:snapToGrid/>
                <w:sz w:val="20"/>
                <w:vertAlign w:val="superscript"/>
                <w:lang w:eastAsia="en-AU"/>
              </w:rPr>
              <w:t>b</w:t>
            </w:r>
            <w:proofErr w:type="spellEnd"/>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b/>
                <w:bCs/>
                <w:snapToGrid/>
                <w:sz w:val="20"/>
                <w:lang w:eastAsia="en-AU"/>
              </w:rPr>
            </w:pPr>
            <w:proofErr w:type="spellStart"/>
            <w:r w:rsidRPr="00CA7B77">
              <w:rPr>
                <w:rFonts w:ascii="Arial Narrow" w:hAnsi="Arial Narrow" w:cs="Times New Roman"/>
                <w:b/>
                <w:bCs/>
                <w:snapToGrid/>
                <w:sz w:val="20"/>
                <w:lang w:eastAsia="en-AU"/>
              </w:rPr>
              <w:t>Omalizumab</w:t>
            </w:r>
            <w:proofErr w:type="spellEnd"/>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snapToGrid/>
                <w:sz w:val="20"/>
                <w:lang w:eastAsia="en-AU"/>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lang w:eastAsia="en-AU"/>
              </w:rPr>
            </w:pPr>
          </w:p>
        </w:tc>
        <w:tc>
          <w:tcPr>
            <w:tcW w:w="980" w:type="pct"/>
            <w:tcBorders>
              <w:top w:val="single" w:sz="4" w:space="0" w:color="auto"/>
              <w:left w:val="single" w:sz="4" w:space="0" w:color="auto"/>
              <w:bottom w:val="single" w:sz="4" w:space="0" w:color="auto"/>
              <w:right w:val="single" w:sz="4" w:space="0" w:color="auto"/>
            </w:tcBorders>
          </w:tcPr>
          <w:p w:rsidR="006C4119" w:rsidRPr="00CA7B77" w:rsidRDefault="006C4119" w:rsidP="006C4119">
            <w:pPr>
              <w:widowControl/>
              <w:jc w:val="center"/>
              <w:rPr>
                <w:rFonts w:ascii="Arial Narrow" w:hAnsi="Arial Narrow" w:cs="Times New Roman"/>
                <w:bCs/>
                <w:snapToGrid/>
                <w:sz w:val="20"/>
                <w:lang w:eastAsia="en-AU"/>
              </w:rPr>
            </w:pP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snapToGrid/>
                <w:sz w:val="20"/>
                <w:lang w:eastAsia="en-AU"/>
              </w:rPr>
            </w:pPr>
            <w:r w:rsidRPr="00CA7B77">
              <w:rPr>
                <w:rFonts w:ascii="Arial Narrow" w:hAnsi="Arial Narrow" w:cs="Times New Roman"/>
                <w:snapToGrid/>
                <w:sz w:val="20"/>
                <w:lang w:eastAsia="en-AU"/>
              </w:rPr>
              <w:t xml:space="preserve">Initiating course </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r w:rsidRPr="00CA7B77">
              <w:rPr>
                <w:rFonts w:ascii="Arial Narrow" w:hAnsi="Arial Narrow" w:cs="Times New Roman"/>
                <w:snapToGrid/>
                <w:sz w:val="20"/>
                <w:lang w:eastAsia="en-AU"/>
              </w:rPr>
              <w:t>300 mg every 4 weeks</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snapToGrid/>
                <w:sz w:val="20"/>
                <w:vertAlign w:val="superscript"/>
                <w:lang w:eastAsia="en-AU"/>
              </w:rPr>
            </w:pPr>
            <w:r w:rsidRPr="00CA7B77">
              <w:rPr>
                <w:rFonts w:ascii="Arial Narrow" w:hAnsi="Arial Narrow" w:cs="Times New Roman"/>
                <w:snapToGrid/>
                <w:sz w:val="20"/>
                <w:lang w:eastAsia="en-AU"/>
              </w:rPr>
              <w:t>3 doses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vertAlign w:val="superscript"/>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r w:rsidRPr="00247C3C">
              <w:rPr>
                <w:rFonts w:ascii="Arial Narrow" w:hAnsi="Arial Narrow" w:cs="Times New Roman"/>
                <w:bCs/>
                <w:snapToGrid/>
                <w:sz w:val="20"/>
                <w:vertAlign w:val="superscript"/>
                <w:lang w:eastAsia="en-AU"/>
              </w:rPr>
              <w:t>a</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snapToGrid/>
                <w:sz w:val="20"/>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iCs/>
                <w:snapToGrid/>
                <w:sz w:val="20"/>
                <w:lang w:eastAsia="en-AU"/>
              </w:rPr>
            </w:pPr>
            <w:r w:rsidRPr="00CA7B77">
              <w:rPr>
                <w:rFonts w:ascii="Arial Narrow" w:hAnsi="Arial Narrow" w:cs="Times New Roman"/>
                <w:iCs/>
                <w:snapToGrid/>
                <w:sz w:val="20"/>
                <w:lang w:eastAsia="en-AU"/>
              </w:rPr>
              <w:t>Initiating course (to ensure supply during authority application)</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iCs/>
                <w:snapToGrid/>
                <w:sz w:val="20"/>
                <w:lang w:eastAsia="en-AU"/>
              </w:rPr>
            </w:pPr>
            <w:r w:rsidRPr="00CA7B77">
              <w:rPr>
                <w:rFonts w:ascii="Arial Narrow" w:hAnsi="Arial Narrow" w:cs="Times New Roman"/>
                <w:iCs/>
                <w:snapToGrid/>
                <w:sz w:val="20"/>
                <w:lang w:eastAsia="en-AU"/>
              </w:rPr>
              <w:t>300 mg every 4 weeks</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iCs/>
                <w:snapToGrid/>
                <w:sz w:val="20"/>
                <w:vertAlign w:val="superscript"/>
                <w:lang w:eastAsia="en-AU"/>
              </w:rPr>
            </w:pPr>
            <w:r w:rsidRPr="00CA7B77">
              <w:rPr>
                <w:rFonts w:ascii="Arial Narrow" w:hAnsi="Arial Narrow" w:cs="Times New Roman"/>
                <w:iCs/>
                <w:snapToGrid/>
                <w:sz w:val="20"/>
                <w:lang w:eastAsia="en-AU"/>
              </w:rPr>
              <w:t>4 doses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iCs/>
                <w:snapToGrid/>
                <w:sz w:val="20"/>
                <w:vertAlign w:val="superscript"/>
                <w:lang w:eastAsia="en-AU"/>
              </w:rPr>
            </w:pPr>
            <w:r w:rsidRPr="00CA7B77">
              <w:rPr>
                <w:rFonts w:ascii="Arial Narrow" w:hAnsi="Arial Narrow" w:cs="Times New Roman"/>
                <w:bCs/>
                <w:iCs/>
                <w:snapToGrid/>
                <w:sz w:val="20"/>
                <w:lang w:eastAsia="en-AU"/>
              </w:rPr>
              <w:t>$</w:t>
            </w:r>
            <w:r w:rsidR="00FA5492">
              <w:rPr>
                <w:rFonts w:ascii="Arial Narrow" w:hAnsi="Arial Narrow" w:cs="Times New Roman"/>
                <w:bCs/>
                <w:iCs/>
                <w:noProof/>
                <w:snapToGrid/>
                <w:color w:val="000000"/>
                <w:sz w:val="20"/>
                <w:highlight w:val="black"/>
                <w:lang w:eastAsia="en-AU"/>
              </w:rPr>
              <w:t>'''''''''''''''''''</w:t>
            </w:r>
            <w:r w:rsidRPr="00CA7B77">
              <w:rPr>
                <w:rFonts w:ascii="Arial Narrow" w:hAnsi="Arial Narrow" w:cs="Times New Roman"/>
                <w:bCs/>
                <w:iCs/>
                <w:snapToGrid/>
                <w:sz w:val="20"/>
                <w:vertAlign w:val="superscript"/>
                <w:lang w:eastAsia="en-AU"/>
              </w:rPr>
              <w:t>a</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iCs/>
                <w:snapToGrid/>
                <w:sz w:val="20"/>
                <w:lang w:eastAsia="en-AU"/>
              </w:rPr>
            </w:pPr>
            <w:r w:rsidRPr="00CA7B77">
              <w:rPr>
                <w:rFonts w:ascii="Arial Narrow" w:hAnsi="Arial Narrow" w:cs="Times New Roman"/>
                <w:bCs/>
                <w:iCs/>
                <w:snapToGrid/>
                <w:sz w:val="20"/>
                <w:lang w:eastAsia="en-AU"/>
              </w:rPr>
              <w:t>$</w:t>
            </w:r>
            <w:r w:rsidR="00FA5492">
              <w:rPr>
                <w:rFonts w:ascii="Arial Narrow" w:hAnsi="Arial Narrow" w:cs="Times New Roman"/>
                <w:bCs/>
                <w:iCs/>
                <w:noProof/>
                <w:snapToGrid/>
                <w:color w:val="000000"/>
                <w:sz w:val="20"/>
                <w:highlight w:val="black"/>
                <w:lang w:eastAsia="en-AU"/>
              </w:rPr>
              <w:t>''''''''''''''''''</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snapToGrid/>
                <w:sz w:val="20"/>
                <w:lang w:eastAsia="en-AU"/>
              </w:rPr>
            </w:pPr>
            <w:r w:rsidRPr="00CA7B77">
              <w:rPr>
                <w:rFonts w:ascii="Arial Narrow" w:hAnsi="Arial Narrow" w:cs="Times New Roman"/>
                <w:snapToGrid/>
                <w:sz w:val="20"/>
                <w:lang w:eastAsia="en-AU"/>
              </w:rPr>
              <w:t xml:space="preserve">Maintenance </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r w:rsidRPr="00CA7B77">
              <w:rPr>
                <w:rFonts w:ascii="Arial Narrow" w:hAnsi="Arial Narrow" w:cs="Times New Roman"/>
                <w:snapToGrid/>
                <w:sz w:val="20"/>
                <w:lang w:eastAsia="en-AU"/>
              </w:rPr>
              <w:t>300 mg every 4 weeks</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snapToGrid/>
                <w:sz w:val="20"/>
                <w:vertAlign w:val="superscript"/>
                <w:lang w:eastAsia="en-AU"/>
              </w:rPr>
            </w:pPr>
            <w:proofErr w:type="spellStart"/>
            <w:r w:rsidRPr="00CA7B77">
              <w:rPr>
                <w:rFonts w:ascii="Arial Narrow" w:hAnsi="Arial Narrow" w:cs="Times New Roman"/>
                <w:snapToGrid/>
                <w:sz w:val="20"/>
                <w:lang w:eastAsia="en-AU"/>
              </w:rPr>
              <w:t>Annual</w:t>
            </w:r>
            <w:r w:rsidRPr="00CA7B77">
              <w:rPr>
                <w:rFonts w:ascii="Arial Narrow" w:hAnsi="Arial Narrow" w:cs="Times New Roman"/>
                <w:snapToGrid/>
                <w:sz w:val="20"/>
                <w:vertAlign w:val="superscript"/>
                <w:lang w:eastAsia="en-AU"/>
              </w:rPr>
              <w:t>c</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vertAlign w:val="superscript"/>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r w:rsidRPr="00CA7B77">
              <w:rPr>
                <w:rFonts w:ascii="Arial Narrow" w:hAnsi="Arial Narrow" w:cs="Times New Roman"/>
                <w:bCs/>
                <w:snapToGrid/>
                <w:sz w:val="20"/>
                <w:vertAlign w:val="superscript"/>
                <w:lang w:eastAsia="en-AU"/>
              </w:rPr>
              <w:t>a</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snapToGrid/>
                <w:sz w:val="20"/>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snapToGrid/>
                <w:sz w:val="20"/>
                <w:lang w:eastAsia="en-AU"/>
              </w:rPr>
            </w:pPr>
            <w:r w:rsidRPr="00CA7B77">
              <w:rPr>
                <w:rFonts w:ascii="Arial Narrow" w:hAnsi="Arial Narrow" w:cs="Times New Roman"/>
                <w:snapToGrid/>
                <w:sz w:val="20"/>
                <w:lang w:eastAsia="en-AU"/>
              </w:rPr>
              <w:t xml:space="preserve">Maintenance </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r w:rsidRPr="00CA7B77">
              <w:rPr>
                <w:rFonts w:ascii="Arial Narrow" w:hAnsi="Arial Narrow" w:cs="Times New Roman"/>
                <w:snapToGrid/>
                <w:sz w:val="20"/>
                <w:lang w:eastAsia="en-AU"/>
              </w:rPr>
              <w:t>150 mg every 4 weeks</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snapToGrid/>
                <w:sz w:val="20"/>
                <w:vertAlign w:val="superscript"/>
                <w:lang w:eastAsia="en-AU"/>
              </w:rPr>
            </w:pPr>
            <w:proofErr w:type="spellStart"/>
            <w:r w:rsidRPr="00CA7B77">
              <w:rPr>
                <w:rFonts w:ascii="Arial Narrow" w:hAnsi="Arial Narrow" w:cs="Times New Roman"/>
                <w:snapToGrid/>
                <w:sz w:val="20"/>
                <w:lang w:eastAsia="en-AU"/>
              </w:rPr>
              <w:t>Annual</w:t>
            </w:r>
            <w:r w:rsidRPr="00CA7B77">
              <w:rPr>
                <w:rFonts w:ascii="Arial Narrow" w:hAnsi="Arial Narrow" w:cs="Times New Roman"/>
                <w:snapToGrid/>
                <w:sz w:val="20"/>
                <w:vertAlign w:val="superscript"/>
                <w:lang w:eastAsia="en-AU"/>
              </w:rPr>
              <w:t>c</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vertAlign w:val="superscript"/>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r w:rsidRPr="00CA7B77">
              <w:rPr>
                <w:rFonts w:ascii="Arial Narrow" w:hAnsi="Arial Narrow" w:cs="Times New Roman"/>
                <w:bCs/>
                <w:snapToGrid/>
                <w:sz w:val="20"/>
                <w:vertAlign w:val="superscript"/>
                <w:lang w:eastAsia="en-AU"/>
              </w:rPr>
              <w:t>a</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snapToGrid/>
                <w:sz w:val="20"/>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snapToGrid/>
                <w:sz w:val="20"/>
                <w:lang w:eastAsia="en-AU"/>
              </w:rPr>
            </w:pPr>
            <w:r w:rsidRPr="00CA7B77">
              <w:rPr>
                <w:rFonts w:ascii="Arial Narrow" w:hAnsi="Arial Narrow" w:cs="Times New Roman"/>
                <w:snapToGrid/>
                <w:sz w:val="20"/>
                <w:lang w:eastAsia="en-AU"/>
              </w:rPr>
              <w:t>Average maintenance as per the submission’s assumed split</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r w:rsidRPr="00CA7B77">
              <w:rPr>
                <w:rFonts w:ascii="Arial Narrow" w:hAnsi="Arial Narrow" w:cs="Times New Roman"/>
                <w:snapToGrid/>
                <w:sz w:val="20"/>
                <w:lang w:eastAsia="en-AU"/>
              </w:rPr>
              <w:t xml:space="preserve">31.48% on 300 mg: 68.52% on 150 mg </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snapToGrid/>
                <w:sz w:val="20"/>
                <w:vertAlign w:val="superscript"/>
                <w:lang w:eastAsia="en-AU"/>
              </w:rPr>
            </w:pPr>
            <w:proofErr w:type="spellStart"/>
            <w:r w:rsidRPr="00CA7B77">
              <w:rPr>
                <w:rFonts w:ascii="Arial Narrow" w:hAnsi="Arial Narrow" w:cs="Times New Roman"/>
                <w:snapToGrid/>
                <w:sz w:val="20"/>
                <w:lang w:eastAsia="en-AU"/>
              </w:rPr>
              <w:t>Annual</w:t>
            </w:r>
            <w:r w:rsidRPr="00CA7B77">
              <w:rPr>
                <w:rFonts w:ascii="Arial Narrow" w:hAnsi="Arial Narrow" w:cs="Times New Roman"/>
                <w:snapToGrid/>
                <w:sz w:val="20"/>
                <w:vertAlign w:val="superscript"/>
                <w:lang w:eastAsia="en-AU"/>
              </w:rPr>
              <w:t>c</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vertAlign w:val="superscript"/>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r w:rsidRPr="00CA7B77">
              <w:rPr>
                <w:rFonts w:ascii="Arial Narrow" w:hAnsi="Arial Narrow" w:cs="Times New Roman"/>
                <w:bCs/>
                <w:snapToGrid/>
                <w:sz w:val="20"/>
                <w:vertAlign w:val="superscript"/>
                <w:lang w:eastAsia="en-AU"/>
              </w:rPr>
              <w:t>a</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snapToGrid/>
                <w:sz w:val="20"/>
                <w:lang w:eastAsia="en-AU"/>
              </w:rPr>
            </w:pPr>
            <w:r w:rsidRPr="00CA7B77">
              <w:rPr>
                <w:rFonts w:ascii="Arial Narrow" w:hAnsi="Arial Narrow" w:cs="Times New Roman"/>
                <w:bCs/>
                <w:snapToGrid/>
                <w:sz w:val="20"/>
                <w:lang w:eastAsia="en-AU"/>
              </w:rPr>
              <w:t>$</w:t>
            </w:r>
            <w:r w:rsidR="00FA5492">
              <w:rPr>
                <w:rFonts w:ascii="Arial Narrow" w:hAnsi="Arial Narrow" w:cs="Times New Roman"/>
                <w:bCs/>
                <w:noProof/>
                <w:snapToGrid/>
                <w:color w:val="000000"/>
                <w:sz w:val="20"/>
                <w:highlight w:val="black"/>
                <w:lang w:eastAsia="en-AU"/>
              </w:rPr>
              <w:t>''''''''''''''''''</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b/>
                <w:bCs/>
                <w:snapToGrid/>
                <w:sz w:val="20"/>
                <w:lang w:eastAsia="en-AU"/>
              </w:rPr>
            </w:pPr>
            <w:proofErr w:type="spellStart"/>
            <w:r w:rsidRPr="00CA7B77">
              <w:rPr>
                <w:rFonts w:ascii="Arial Narrow" w:hAnsi="Arial Narrow" w:cs="Times New Roman"/>
                <w:b/>
                <w:bCs/>
                <w:snapToGrid/>
                <w:sz w:val="20"/>
                <w:lang w:eastAsia="en-AU"/>
              </w:rPr>
              <w:t>Cyclosporin</w:t>
            </w:r>
            <w:proofErr w:type="spellEnd"/>
            <w:r w:rsidRPr="00CA7B77">
              <w:rPr>
                <w:rFonts w:ascii="Arial Narrow" w:hAnsi="Arial Narrow" w:cs="Times New Roman"/>
                <w:b/>
                <w:bCs/>
                <w:snapToGrid/>
                <w:sz w:val="20"/>
                <w:lang w:eastAsia="en-AU"/>
              </w:rPr>
              <w:t xml:space="preserve"> (83 kg patient)</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snapToGrid/>
                <w:sz w:val="20"/>
                <w:lang w:eastAsia="en-AU"/>
              </w:rPr>
            </w:pP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snapToGrid/>
                <w:sz w:val="20"/>
                <w:lang w:eastAsia="en-AU"/>
              </w:rPr>
            </w:pP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snapToGrid/>
                <w:sz w:val="20"/>
                <w:lang w:eastAsia="en-AU"/>
              </w:rPr>
            </w:pPr>
          </w:p>
        </w:tc>
        <w:tc>
          <w:tcPr>
            <w:tcW w:w="980" w:type="pct"/>
            <w:tcBorders>
              <w:top w:val="single" w:sz="4" w:space="0" w:color="auto"/>
              <w:left w:val="single" w:sz="4" w:space="0" w:color="auto"/>
              <w:bottom w:val="single" w:sz="4" w:space="0" w:color="auto"/>
              <w:right w:val="single" w:sz="4" w:space="0" w:color="auto"/>
            </w:tcBorders>
          </w:tcPr>
          <w:p w:rsidR="006C4119" w:rsidRPr="00CA7B77" w:rsidRDefault="006C4119" w:rsidP="006C4119">
            <w:pPr>
              <w:widowControl/>
              <w:jc w:val="center"/>
              <w:rPr>
                <w:rFonts w:ascii="Arial Narrow" w:hAnsi="Arial Narrow" w:cs="Times New Roman"/>
                <w:bCs/>
                <w:snapToGrid/>
                <w:sz w:val="20"/>
                <w:lang w:eastAsia="en-AU"/>
              </w:rPr>
            </w:pP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iCs/>
                <w:snapToGrid/>
                <w:sz w:val="20"/>
                <w:lang w:eastAsia="en-AU"/>
              </w:rPr>
            </w:pPr>
            <w:r w:rsidRPr="00CA7B77">
              <w:rPr>
                <w:rFonts w:ascii="Arial Narrow" w:hAnsi="Arial Narrow" w:cs="Times New Roman"/>
                <w:iCs/>
                <w:snapToGrid/>
                <w:sz w:val="20"/>
                <w:lang w:eastAsia="en-AU"/>
              </w:rPr>
              <w:t>4 mg/kg/day</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iCs/>
                <w:snapToGrid/>
                <w:sz w:val="20"/>
                <w:lang w:eastAsia="en-AU"/>
              </w:rPr>
            </w:pPr>
            <w:r w:rsidRPr="00CA7B77">
              <w:rPr>
                <w:rFonts w:ascii="Arial Narrow" w:hAnsi="Arial Narrow" w:cs="Times New Roman"/>
                <w:iCs/>
                <w:snapToGrid/>
                <w:sz w:val="20"/>
                <w:lang w:eastAsia="en-AU"/>
              </w:rPr>
              <w:t>332 mg per day</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iCs/>
                <w:snapToGrid/>
                <w:sz w:val="20"/>
                <w:vertAlign w:val="superscript"/>
                <w:lang w:eastAsia="en-AU"/>
              </w:rPr>
            </w:pPr>
            <w:proofErr w:type="spellStart"/>
            <w:r w:rsidRPr="00CA7B77">
              <w:rPr>
                <w:rFonts w:ascii="Arial Narrow" w:hAnsi="Arial Narrow" w:cs="Times New Roman"/>
                <w:iCs/>
                <w:snapToGrid/>
                <w:sz w:val="20"/>
                <w:lang w:eastAsia="en-AU"/>
              </w:rPr>
              <w:t>Annual</w:t>
            </w:r>
            <w:r w:rsidRPr="00CA7B77">
              <w:rPr>
                <w:rFonts w:ascii="Arial Narrow" w:hAnsi="Arial Narrow" w:cs="Times New Roman"/>
                <w:iCs/>
                <w:snapToGrid/>
                <w:sz w:val="20"/>
                <w:vertAlign w:val="superscript"/>
                <w:lang w:eastAsia="en-AU"/>
              </w:rPr>
              <w:t>c</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iCs/>
                <w:snapToGrid/>
                <w:sz w:val="20"/>
                <w:vertAlign w:val="superscript"/>
                <w:lang w:eastAsia="en-AU"/>
              </w:rPr>
            </w:pPr>
            <w:r w:rsidRPr="00CA7B77">
              <w:rPr>
                <w:rFonts w:ascii="Arial Narrow" w:hAnsi="Arial Narrow" w:cs="Times New Roman"/>
                <w:bCs/>
                <w:iCs/>
                <w:snapToGrid/>
                <w:sz w:val="20"/>
                <w:lang w:eastAsia="en-AU"/>
              </w:rPr>
              <w:t>$</w:t>
            </w:r>
            <w:r w:rsidR="00FA5492">
              <w:rPr>
                <w:rFonts w:ascii="Arial Narrow" w:hAnsi="Arial Narrow" w:cs="Times New Roman"/>
                <w:bCs/>
                <w:iCs/>
                <w:noProof/>
                <w:snapToGrid/>
                <w:color w:val="000000"/>
                <w:sz w:val="20"/>
                <w:highlight w:val="black"/>
                <w:lang w:eastAsia="en-AU"/>
              </w:rPr>
              <w:t>'''''''''''''''''''</w:t>
            </w:r>
            <w:r w:rsidRPr="00CA7B77">
              <w:rPr>
                <w:rFonts w:ascii="Arial Narrow" w:hAnsi="Arial Narrow" w:cs="Times New Roman"/>
                <w:bCs/>
                <w:iCs/>
                <w:snapToGrid/>
                <w:sz w:val="20"/>
                <w:vertAlign w:val="superscript"/>
                <w:lang w:eastAsia="en-AU"/>
              </w:rPr>
              <w:t>d</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iCs/>
                <w:snapToGrid/>
                <w:sz w:val="20"/>
                <w:lang w:eastAsia="en-AU"/>
              </w:rPr>
            </w:pPr>
            <w:r w:rsidRPr="00CA7B77">
              <w:rPr>
                <w:rFonts w:ascii="Arial Narrow" w:hAnsi="Arial Narrow" w:cs="Times New Roman"/>
                <w:bCs/>
                <w:iCs/>
                <w:snapToGrid/>
                <w:sz w:val="20"/>
                <w:lang w:eastAsia="en-AU"/>
              </w:rPr>
              <w:t>NA</w:t>
            </w:r>
          </w:p>
        </w:tc>
      </w:tr>
      <w:tr w:rsidR="006C4119" w:rsidRPr="00CA7B77" w:rsidTr="006C4119">
        <w:trPr>
          <w:tblHeader/>
        </w:trPr>
        <w:tc>
          <w:tcPr>
            <w:tcW w:w="1513" w:type="pct"/>
            <w:tcBorders>
              <w:left w:val="single" w:sz="4" w:space="0" w:color="auto"/>
              <w:right w:val="single" w:sz="4" w:space="0" w:color="auto"/>
            </w:tcBorders>
            <w:shd w:val="clear" w:color="auto" w:fill="auto"/>
            <w:vAlign w:val="center"/>
          </w:tcPr>
          <w:p w:rsidR="006C4119" w:rsidRPr="00CA7B77" w:rsidRDefault="006C4119" w:rsidP="006C4119">
            <w:pPr>
              <w:widowControl/>
              <w:tabs>
                <w:tab w:val="left" w:pos="142"/>
              </w:tabs>
              <w:jc w:val="left"/>
              <w:rPr>
                <w:rFonts w:ascii="Arial Narrow" w:hAnsi="Arial Narrow" w:cs="Times New Roman"/>
                <w:iCs/>
                <w:snapToGrid/>
                <w:sz w:val="20"/>
                <w:lang w:eastAsia="en-AU"/>
              </w:rPr>
            </w:pPr>
            <w:r w:rsidRPr="00CA7B77">
              <w:rPr>
                <w:rFonts w:ascii="Arial Narrow" w:hAnsi="Arial Narrow" w:cs="Times New Roman"/>
                <w:iCs/>
                <w:snapToGrid/>
                <w:sz w:val="20"/>
                <w:lang w:eastAsia="en-AU"/>
              </w:rPr>
              <w:t>1 mg/kg/day</w:t>
            </w:r>
          </w:p>
        </w:tc>
        <w:tc>
          <w:tcPr>
            <w:tcW w:w="1090" w:type="pct"/>
            <w:tcBorders>
              <w:left w:val="single" w:sz="4" w:space="0" w:color="auto"/>
              <w:right w:val="single" w:sz="4" w:space="0" w:color="auto"/>
            </w:tcBorders>
            <w:vAlign w:val="center"/>
          </w:tcPr>
          <w:p w:rsidR="006C4119" w:rsidRPr="00CA7B77" w:rsidRDefault="006C4119" w:rsidP="006C4119">
            <w:pPr>
              <w:widowControl/>
              <w:tabs>
                <w:tab w:val="left" w:pos="142"/>
              </w:tabs>
              <w:jc w:val="center"/>
              <w:rPr>
                <w:rFonts w:ascii="Arial Narrow" w:hAnsi="Arial Narrow" w:cs="Times New Roman"/>
                <w:iCs/>
                <w:snapToGrid/>
                <w:sz w:val="20"/>
                <w:lang w:eastAsia="en-AU"/>
              </w:rPr>
            </w:pPr>
            <w:r w:rsidRPr="00CA7B77">
              <w:rPr>
                <w:rFonts w:ascii="Arial Narrow" w:hAnsi="Arial Narrow" w:cs="Times New Roman"/>
                <w:iCs/>
                <w:snapToGrid/>
                <w:sz w:val="20"/>
                <w:lang w:eastAsia="en-AU"/>
              </w:rPr>
              <w:t>83 mg per day</w:t>
            </w:r>
          </w:p>
        </w:tc>
        <w:tc>
          <w:tcPr>
            <w:tcW w:w="540" w:type="pct"/>
            <w:tcBorders>
              <w:left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iCs/>
                <w:snapToGrid/>
                <w:sz w:val="20"/>
                <w:vertAlign w:val="superscript"/>
                <w:lang w:eastAsia="en-AU"/>
              </w:rPr>
            </w:pPr>
            <w:proofErr w:type="spellStart"/>
            <w:r w:rsidRPr="00CA7B77">
              <w:rPr>
                <w:rFonts w:ascii="Arial Narrow" w:hAnsi="Arial Narrow" w:cs="Times New Roman"/>
                <w:iCs/>
                <w:snapToGrid/>
                <w:sz w:val="20"/>
                <w:lang w:eastAsia="en-AU"/>
              </w:rPr>
              <w:t>Annual</w:t>
            </w:r>
            <w:r w:rsidRPr="00CA7B77">
              <w:rPr>
                <w:rFonts w:ascii="Arial Narrow" w:hAnsi="Arial Narrow" w:cs="Times New Roman"/>
                <w:iCs/>
                <w:snapToGrid/>
                <w:sz w:val="20"/>
                <w:vertAlign w:val="superscript"/>
                <w:lang w:eastAsia="en-AU"/>
              </w:rPr>
              <w:t>c</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6C4119" w:rsidRPr="00CA7B77" w:rsidRDefault="006C4119" w:rsidP="006C4119">
            <w:pPr>
              <w:widowControl/>
              <w:jc w:val="center"/>
              <w:rPr>
                <w:rFonts w:ascii="Arial Narrow" w:hAnsi="Arial Narrow" w:cs="Times New Roman"/>
                <w:bCs/>
                <w:iCs/>
                <w:snapToGrid/>
                <w:sz w:val="20"/>
                <w:vertAlign w:val="superscript"/>
                <w:lang w:eastAsia="en-AU"/>
              </w:rPr>
            </w:pPr>
            <w:r w:rsidRPr="00CA7B77">
              <w:rPr>
                <w:rFonts w:ascii="Arial Narrow" w:hAnsi="Arial Narrow" w:cs="Times New Roman"/>
                <w:bCs/>
                <w:iCs/>
                <w:snapToGrid/>
                <w:sz w:val="20"/>
                <w:lang w:eastAsia="en-AU"/>
              </w:rPr>
              <w:t>$</w:t>
            </w:r>
            <w:r w:rsidR="00FA5492">
              <w:rPr>
                <w:rFonts w:ascii="Arial Narrow" w:hAnsi="Arial Narrow" w:cs="Times New Roman"/>
                <w:bCs/>
                <w:iCs/>
                <w:noProof/>
                <w:snapToGrid/>
                <w:color w:val="000000"/>
                <w:sz w:val="20"/>
                <w:highlight w:val="black"/>
                <w:lang w:eastAsia="en-AU"/>
              </w:rPr>
              <w:t>'''''''''''''''''''''''</w:t>
            </w:r>
            <w:r w:rsidRPr="00CA7B77">
              <w:rPr>
                <w:rFonts w:ascii="Arial Narrow" w:hAnsi="Arial Narrow" w:cs="Times New Roman"/>
                <w:bCs/>
                <w:iCs/>
                <w:snapToGrid/>
                <w:sz w:val="20"/>
                <w:vertAlign w:val="superscript"/>
                <w:lang w:eastAsia="en-AU"/>
              </w:rPr>
              <w:t>d</w:t>
            </w:r>
          </w:p>
        </w:tc>
        <w:tc>
          <w:tcPr>
            <w:tcW w:w="980" w:type="pct"/>
            <w:tcBorders>
              <w:top w:val="single" w:sz="4" w:space="0" w:color="auto"/>
              <w:left w:val="single" w:sz="4" w:space="0" w:color="auto"/>
              <w:bottom w:val="single" w:sz="4" w:space="0" w:color="auto"/>
              <w:right w:val="single" w:sz="4" w:space="0" w:color="auto"/>
            </w:tcBorders>
            <w:vAlign w:val="center"/>
          </w:tcPr>
          <w:p w:rsidR="006C4119" w:rsidRPr="00CA7B77" w:rsidRDefault="006C4119" w:rsidP="006C4119">
            <w:pPr>
              <w:widowControl/>
              <w:jc w:val="center"/>
              <w:rPr>
                <w:rFonts w:ascii="Arial Narrow" w:hAnsi="Arial Narrow" w:cs="Times New Roman"/>
                <w:bCs/>
                <w:iCs/>
                <w:snapToGrid/>
                <w:sz w:val="20"/>
                <w:lang w:eastAsia="en-AU"/>
              </w:rPr>
            </w:pPr>
            <w:r w:rsidRPr="00CA7B77">
              <w:rPr>
                <w:rFonts w:ascii="Arial Narrow" w:hAnsi="Arial Narrow" w:cs="Times New Roman"/>
                <w:bCs/>
                <w:iCs/>
                <w:snapToGrid/>
                <w:sz w:val="20"/>
                <w:lang w:eastAsia="en-AU"/>
              </w:rPr>
              <w:t>NA</w:t>
            </w:r>
          </w:p>
        </w:tc>
      </w:tr>
    </w:tbl>
    <w:p w:rsidR="00F71A14" w:rsidRPr="00CA7B77" w:rsidRDefault="00F71A14" w:rsidP="00970FE4">
      <w:pPr>
        <w:ind w:left="840" w:hanging="120"/>
        <w:rPr>
          <w:rFonts w:ascii="Arial Narrow" w:hAnsi="Arial Narrow"/>
          <w:sz w:val="18"/>
          <w:szCs w:val="18"/>
        </w:rPr>
      </w:pPr>
      <w:proofErr w:type="spellStart"/>
      <w:proofErr w:type="gramStart"/>
      <w:r w:rsidRPr="00CA7B77">
        <w:rPr>
          <w:rFonts w:ascii="Arial Narrow" w:hAnsi="Arial Narrow"/>
          <w:sz w:val="18"/>
          <w:szCs w:val="18"/>
          <w:vertAlign w:val="superscript"/>
        </w:rPr>
        <w:t>a</w:t>
      </w:r>
      <w:proofErr w:type="spellEnd"/>
      <w:proofErr w:type="gramEnd"/>
      <w:r w:rsidRPr="00CA7B77">
        <w:rPr>
          <w:rFonts w:ascii="Arial Narrow" w:hAnsi="Arial Narrow"/>
          <w:sz w:val="18"/>
          <w:szCs w:val="18"/>
        </w:rPr>
        <w:t xml:space="preserve"> </w:t>
      </w:r>
      <w:r w:rsidR="00707A54" w:rsidRPr="00CA7B77">
        <w:rPr>
          <w:rFonts w:ascii="Arial Narrow" w:hAnsi="Arial Narrow"/>
          <w:sz w:val="18"/>
          <w:szCs w:val="18"/>
        </w:rPr>
        <w:t>Effective price of $</w:t>
      </w:r>
      <w:r w:rsidR="00FA5492">
        <w:rPr>
          <w:rFonts w:ascii="Arial Narrow" w:hAnsi="Arial Narrow"/>
          <w:noProof/>
          <w:color w:val="000000"/>
          <w:sz w:val="18"/>
          <w:szCs w:val="18"/>
          <w:highlight w:val="black"/>
        </w:rPr>
        <w:t>''''''''''''''''</w:t>
      </w:r>
      <w:r w:rsidR="00707A54" w:rsidRPr="00CA7B77">
        <w:rPr>
          <w:rFonts w:ascii="Arial Narrow" w:hAnsi="Arial Narrow"/>
          <w:sz w:val="18"/>
          <w:szCs w:val="18"/>
        </w:rPr>
        <w:t xml:space="preserve"> per 150 syringe </w:t>
      </w:r>
      <w:r w:rsidR="00970FE4" w:rsidRPr="00CA7B77">
        <w:rPr>
          <w:rFonts w:ascii="Arial Narrow" w:hAnsi="Arial Narrow"/>
          <w:sz w:val="18"/>
          <w:szCs w:val="18"/>
        </w:rPr>
        <w:t>(</w:t>
      </w:r>
      <w:r w:rsidR="00707A54" w:rsidRPr="00CA7B77">
        <w:rPr>
          <w:rFonts w:ascii="Arial Narrow" w:hAnsi="Arial Narrow"/>
          <w:sz w:val="18"/>
          <w:szCs w:val="18"/>
        </w:rPr>
        <w:t>economic evaluation</w:t>
      </w:r>
      <w:r w:rsidR="00970FE4" w:rsidRPr="00CA7B77">
        <w:rPr>
          <w:rFonts w:ascii="Arial Narrow" w:hAnsi="Arial Narrow"/>
          <w:sz w:val="18"/>
          <w:szCs w:val="18"/>
        </w:rPr>
        <w:t>)</w:t>
      </w:r>
      <w:r w:rsidR="00707A54" w:rsidRPr="00CA7B77">
        <w:rPr>
          <w:rFonts w:ascii="Arial Narrow" w:hAnsi="Arial Narrow"/>
          <w:sz w:val="18"/>
          <w:szCs w:val="18"/>
        </w:rPr>
        <w:t xml:space="preserve">. </w:t>
      </w:r>
      <w:proofErr w:type="gramStart"/>
      <w:r w:rsidR="00707A54" w:rsidRPr="00CA7B77">
        <w:rPr>
          <w:rFonts w:ascii="Arial Narrow" w:hAnsi="Arial Narrow"/>
          <w:sz w:val="18"/>
          <w:szCs w:val="18"/>
        </w:rPr>
        <w:t xml:space="preserve">Assumes </w:t>
      </w:r>
      <w:r w:rsidR="00D04671" w:rsidRPr="00CA7B77">
        <w:rPr>
          <w:rFonts w:ascii="Arial Narrow" w:hAnsi="Arial Narrow"/>
          <w:sz w:val="18"/>
          <w:szCs w:val="18"/>
        </w:rPr>
        <w:t>23% of dispensing through private hospitals</w:t>
      </w:r>
      <w:r w:rsidR="00970FE4" w:rsidRPr="00CA7B77">
        <w:rPr>
          <w:rFonts w:ascii="Arial Narrow" w:hAnsi="Arial Narrow"/>
          <w:sz w:val="18"/>
          <w:szCs w:val="18"/>
        </w:rPr>
        <w:t>.</w:t>
      </w:r>
      <w:proofErr w:type="gramEnd"/>
    </w:p>
    <w:p w:rsidR="00853E06" w:rsidRPr="00CA7B77" w:rsidRDefault="00853E06" w:rsidP="00970FE4">
      <w:pPr>
        <w:ind w:left="840" w:hanging="120"/>
        <w:rPr>
          <w:rFonts w:ascii="Arial Narrow" w:hAnsi="Arial Narrow"/>
          <w:sz w:val="18"/>
          <w:szCs w:val="18"/>
        </w:rPr>
      </w:pPr>
      <w:proofErr w:type="gramStart"/>
      <w:r w:rsidRPr="00CA7B77">
        <w:rPr>
          <w:rFonts w:ascii="Arial Narrow" w:hAnsi="Arial Narrow"/>
          <w:sz w:val="18"/>
          <w:szCs w:val="18"/>
          <w:vertAlign w:val="superscript"/>
        </w:rPr>
        <w:t>b</w:t>
      </w:r>
      <w:proofErr w:type="gramEnd"/>
      <w:r w:rsidRPr="00CA7B77">
        <w:rPr>
          <w:rFonts w:ascii="Arial Narrow" w:hAnsi="Arial Narrow"/>
          <w:sz w:val="18"/>
          <w:szCs w:val="18"/>
          <w:vertAlign w:val="superscript"/>
        </w:rPr>
        <w:t xml:space="preserve"> </w:t>
      </w:r>
      <w:r w:rsidRPr="00CA7B77">
        <w:rPr>
          <w:rFonts w:ascii="Arial Narrow" w:hAnsi="Arial Narrow"/>
          <w:sz w:val="18"/>
          <w:szCs w:val="18"/>
        </w:rPr>
        <w:t>$</w:t>
      </w:r>
      <w:r w:rsidR="00FA5492">
        <w:rPr>
          <w:rFonts w:ascii="Arial Narrow" w:hAnsi="Arial Narrow"/>
          <w:noProof/>
          <w:color w:val="000000"/>
          <w:sz w:val="18"/>
          <w:szCs w:val="18"/>
          <w:highlight w:val="black"/>
        </w:rPr>
        <w:t>'''''''''''''</w:t>
      </w:r>
      <w:r w:rsidRPr="00CA7B77">
        <w:rPr>
          <w:rFonts w:ascii="Arial Narrow" w:hAnsi="Arial Narrow"/>
          <w:sz w:val="18"/>
          <w:szCs w:val="18"/>
        </w:rPr>
        <w:t xml:space="preserve"> per administration as per the economic evaluation.</w:t>
      </w:r>
    </w:p>
    <w:p w:rsidR="00B60939" w:rsidRPr="00CA7B77" w:rsidRDefault="00981F29" w:rsidP="00B85DB5">
      <w:pPr>
        <w:ind w:left="840" w:hanging="120"/>
        <w:rPr>
          <w:rFonts w:ascii="Arial Narrow" w:hAnsi="Arial Narrow"/>
          <w:iCs/>
          <w:sz w:val="18"/>
          <w:szCs w:val="18"/>
        </w:rPr>
      </w:pPr>
      <w:proofErr w:type="gramStart"/>
      <w:r w:rsidRPr="00CA7B77">
        <w:rPr>
          <w:rFonts w:ascii="Arial Narrow" w:hAnsi="Arial Narrow"/>
          <w:iCs/>
          <w:sz w:val="18"/>
          <w:szCs w:val="18"/>
          <w:vertAlign w:val="superscript"/>
        </w:rPr>
        <w:t>c</w:t>
      </w:r>
      <w:proofErr w:type="gramEnd"/>
      <w:r w:rsidR="002D20C2" w:rsidRPr="00CA7B77">
        <w:rPr>
          <w:rFonts w:ascii="Arial Narrow" w:hAnsi="Arial Narrow"/>
          <w:iCs/>
          <w:sz w:val="18"/>
          <w:szCs w:val="18"/>
        </w:rPr>
        <w:t xml:space="preserve"> </w:t>
      </w:r>
      <w:r w:rsidR="009A0137" w:rsidRPr="00CA7B77">
        <w:rPr>
          <w:rFonts w:ascii="Arial Narrow" w:hAnsi="Arial Narrow"/>
          <w:iCs/>
          <w:sz w:val="18"/>
          <w:szCs w:val="18"/>
        </w:rPr>
        <w:t>13 doses per year assumed. T</w:t>
      </w:r>
      <w:r w:rsidR="00141FB5" w:rsidRPr="00CA7B77">
        <w:rPr>
          <w:rFonts w:ascii="Arial Narrow" w:hAnsi="Arial Narrow"/>
          <w:iCs/>
          <w:sz w:val="18"/>
          <w:szCs w:val="18"/>
        </w:rPr>
        <w:t xml:space="preserve">he </w:t>
      </w:r>
      <w:proofErr w:type="spellStart"/>
      <w:r w:rsidR="005073FF" w:rsidRPr="00CA7B77">
        <w:rPr>
          <w:rFonts w:ascii="Arial Narrow" w:hAnsi="Arial Narrow"/>
          <w:iCs/>
          <w:sz w:val="18"/>
          <w:szCs w:val="18"/>
        </w:rPr>
        <w:t>omalizumab</w:t>
      </w:r>
      <w:proofErr w:type="spellEnd"/>
      <w:r w:rsidR="005073FF" w:rsidRPr="00CA7B77">
        <w:rPr>
          <w:rFonts w:ascii="Arial Narrow" w:hAnsi="Arial Narrow"/>
          <w:iCs/>
          <w:sz w:val="18"/>
          <w:szCs w:val="18"/>
        </w:rPr>
        <w:t xml:space="preserve"> </w:t>
      </w:r>
      <w:r w:rsidR="00141FB5" w:rsidRPr="00CA7B77">
        <w:rPr>
          <w:rFonts w:ascii="Arial Narrow" w:hAnsi="Arial Narrow"/>
          <w:iCs/>
          <w:sz w:val="18"/>
          <w:szCs w:val="18"/>
        </w:rPr>
        <w:t>cost of $</w:t>
      </w:r>
      <w:r w:rsidR="00FA5492">
        <w:rPr>
          <w:rFonts w:ascii="Arial Narrow" w:hAnsi="Arial Narrow"/>
          <w:iCs/>
          <w:noProof/>
          <w:color w:val="000000"/>
          <w:sz w:val="18"/>
          <w:szCs w:val="18"/>
          <w:highlight w:val="black"/>
        </w:rPr>
        <w:t>''''''''''''''''''''''</w:t>
      </w:r>
      <w:r w:rsidR="00141FB5" w:rsidRPr="00CA7B77">
        <w:rPr>
          <w:rFonts w:ascii="Arial Narrow" w:hAnsi="Arial Narrow"/>
          <w:iCs/>
          <w:sz w:val="18"/>
          <w:szCs w:val="18"/>
        </w:rPr>
        <w:t xml:space="preserve"> per annum </w:t>
      </w:r>
      <w:r w:rsidR="000F3E17" w:rsidRPr="00CA7B77">
        <w:rPr>
          <w:rFonts w:ascii="Arial Narrow" w:hAnsi="Arial Narrow"/>
          <w:iCs/>
          <w:sz w:val="18"/>
          <w:szCs w:val="18"/>
        </w:rPr>
        <w:t xml:space="preserve">in the executive summary </w:t>
      </w:r>
      <w:r w:rsidR="00141FB5" w:rsidRPr="00CA7B77">
        <w:rPr>
          <w:rFonts w:ascii="Arial Narrow" w:hAnsi="Arial Narrow"/>
          <w:iCs/>
          <w:sz w:val="18"/>
          <w:szCs w:val="18"/>
        </w:rPr>
        <w:t xml:space="preserve">could not be </w:t>
      </w:r>
      <w:r w:rsidR="00B85DB5" w:rsidRPr="00CA7B77">
        <w:rPr>
          <w:rFonts w:ascii="Arial Narrow" w:hAnsi="Arial Narrow"/>
          <w:iCs/>
          <w:sz w:val="18"/>
          <w:szCs w:val="18"/>
        </w:rPr>
        <w:t>verified</w:t>
      </w:r>
      <w:r w:rsidR="009A0137" w:rsidRPr="00CA7B77">
        <w:rPr>
          <w:rFonts w:ascii="Arial Narrow" w:hAnsi="Arial Narrow"/>
          <w:iCs/>
          <w:sz w:val="18"/>
          <w:szCs w:val="18"/>
        </w:rPr>
        <w:t>.</w:t>
      </w:r>
    </w:p>
    <w:p w:rsidR="001D1476" w:rsidRPr="00CA7B77" w:rsidRDefault="001D1476" w:rsidP="00120E80">
      <w:pPr>
        <w:ind w:left="840" w:hanging="120"/>
        <w:rPr>
          <w:rFonts w:ascii="Arial Narrow" w:hAnsi="Arial Narrow"/>
          <w:iCs/>
          <w:sz w:val="18"/>
          <w:szCs w:val="18"/>
        </w:rPr>
      </w:pPr>
      <w:proofErr w:type="gramStart"/>
      <w:r w:rsidRPr="00CA7B77">
        <w:rPr>
          <w:rFonts w:ascii="Arial Narrow" w:hAnsi="Arial Narrow"/>
          <w:iCs/>
          <w:sz w:val="18"/>
          <w:szCs w:val="18"/>
          <w:vertAlign w:val="superscript"/>
        </w:rPr>
        <w:t>d</w:t>
      </w:r>
      <w:proofErr w:type="gramEnd"/>
      <w:r w:rsidRPr="00CA7B77">
        <w:rPr>
          <w:rFonts w:ascii="Arial Narrow" w:hAnsi="Arial Narrow"/>
          <w:iCs/>
          <w:sz w:val="18"/>
          <w:szCs w:val="18"/>
        </w:rPr>
        <w:t xml:space="preserve"> </w:t>
      </w:r>
      <w:r w:rsidR="006C4119" w:rsidRPr="00CA7B77">
        <w:rPr>
          <w:rFonts w:ascii="Arial Narrow" w:hAnsi="Arial Narrow"/>
          <w:iCs/>
          <w:sz w:val="18"/>
          <w:szCs w:val="18"/>
        </w:rPr>
        <w:t>Values from the updated cost-minimisation analysis used ($</w:t>
      </w:r>
      <w:r w:rsidR="00FA5492">
        <w:rPr>
          <w:rFonts w:ascii="Arial Narrow" w:hAnsi="Arial Narrow"/>
          <w:iCs/>
          <w:noProof/>
          <w:color w:val="000000"/>
          <w:sz w:val="18"/>
          <w:szCs w:val="18"/>
          <w:highlight w:val="black"/>
        </w:rPr>
        <w:t xml:space="preserve">''''''''''''''' </w:t>
      </w:r>
      <w:r w:rsidR="006C4119" w:rsidRPr="00CA7B77">
        <w:rPr>
          <w:rFonts w:ascii="Arial Narrow" w:hAnsi="Arial Narrow"/>
          <w:iCs/>
          <w:sz w:val="18"/>
          <w:szCs w:val="18"/>
        </w:rPr>
        <w:t>per 28 days for 4 mg/kg/day).</w:t>
      </w:r>
    </w:p>
    <w:p w:rsidR="002D20C2" w:rsidRPr="00CA7B77" w:rsidRDefault="002D20C2" w:rsidP="001456B0">
      <w:pPr>
        <w:rPr>
          <w:szCs w:val="22"/>
        </w:rPr>
      </w:pPr>
    </w:p>
    <w:p w:rsidR="00B60939" w:rsidRPr="00962923" w:rsidRDefault="00B60939" w:rsidP="002C2775">
      <w:pPr>
        <w:pStyle w:val="Heading2"/>
      </w:pPr>
      <w:bookmarkStart w:id="15" w:name="_Toc430007063"/>
      <w:r w:rsidRPr="00962923">
        <w:t>Estimated PBS usage &amp; financial implications</w:t>
      </w:r>
      <w:bookmarkEnd w:id="15"/>
    </w:p>
    <w:p w:rsidR="00B60939" w:rsidRPr="00962923" w:rsidRDefault="00B60939" w:rsidP="00B60939">
      <w:pPr>
        <w:ind w:left="720" w:hanging="720"/>
        <w:rPr>
          <w:b/>
          <w:i/>
          <w:szCs w:val="22"/>
        </w:rPr>
      </w:pPr>
    </w:p>
    <w:p w:rsidR="009177B2" w:rsidRDefault="0022522E" w:rsidP="009177B2">
      <w:pPr>
        <w:pStyle w:val="ListParagraph"/>
        <w:widowControl/>
        <w:numPr>
          <w:ilvl w:val="1"/>
          <w:numId w:val="2"/>
        </w:numPr>
        <w:rPr>
          <w:szCs w:val="22"/>
        </w:rPr>
      </w:pPr>
      <w:r w:rsidRPr="002979F7">
        <w:rPr>
          <w:lang w:val="en-GB"/>
        </w:rPr>
        <w:t>This submission was considered by the Drug Utilisation Sub-Committee (DUSC).</w:t>
      </w:r>
      <w:r>
        <w:rPr>
          <w:lang w:val="en-GB"/>
        </w:rPr>
        <w:t xml:space="preserve"> </w:t>
      </w:r>
      <w:r w:rsidR="00C25D9C" w:rsidRPr="00962923">
        <w:t xml:space="preserve"> </w:t>
      </w:r>
      <w:r w:rsidRPr="00B8073E">
        <w:t xml:space="preserve">An </w:t>
      </w:r>
      <w:r w:rsidRPr="009177B2">
        <w:t xml:space="preserve">epidemiological approach was undertaken. </w:t>
      </w:r>
      <w:r w:rsidR="004C6F12" w:rsidRPr="009177B2">
        <w:rPr>
          <w:szCs w:val="22"/>
        </w:rPr>
        <w:t xml:space="preserve">DUSC considered that the estimates presented in the submission and updated in the Pre-Sub-Committee Response were slightly overestimated. </w:t>
      </w:r>
    </w:p>
    <w:p w:rsidR="009177B2" w:rsidRDefault="009177B2" w:rsidP="009177B2">
      <w:pPr>
        <w:pStyle w:val="ListParagraph"/>
        <w:widowControl/>
        <w:rPr>
          <w:szCs w:val="22"/>
        </w:rPr>
      </w:pPr>
    </w:p>
    <w:p w:rsidR="004C6F12" w:rsidRDefault="009177B2" w:rsidP="009177B2">
      <w:pPr>
        <w:pStyle w:val="ListParagraph"/>
        <w:widowControl/>
        <w:numPr>
          <w:ilvl w:val="1"/>
          <w:numId w:val="2"/>
        </w:numPr>
        <w:rPr>
          <w:szCs w:val="22"/>
        </w:rPr>
      </w:pPr>
      <w:r>
        <w:rPr>
          <w:szCs w:val="22"/>
        </w:rPr>
        <w:t>DUSC considered that t</w:t>
      </w:r>
      <w:r w:rsidR="004C6F12" w:rsidRPr="009177B2">
        <w:rPr>
          <w:szCs w:val="22"/>
        </w:rPr>
        <w:t>he estimates included with the PSCR were slightly overestimated because point prevalence should not have been used as a proxy for incidence. The estimates have been corrected to remove the added continuing patients as per a prevalence approach. This change results in a slightly lower estimated net cost to the PBS than the estimates provided with the PSCR.</w:t>
      </w:r>
    </w:p>
    <w:p w:rsidR="009177B2" w:rsidRPr="009177B2" w:rsidRDefault="009177B2" w:rsidP="009177B2">
      <w:pPr>
        <w:pStyle w:val="ListParagraph"/>
        <w:rPr>
          <w:szCs w:val="22"/>
        </w:rPr>
      </w:pPr>
    </w:p>
    <w:p w:rsidR="004C6F12" w:rsidRPr="009177B2" w:rsidRDefault="004C6F12" w:rsidP="009177B2">
      <w:pPr>
        <w:pStyle w:val="ListParagraph"/>
        <w:widowControl/>
        <w:numPr>
          <w:ilvl w:val="1"/>
          <w:numId w:val="2"/>
        </w:numPr>
        <w:rPr>
          <w:szCs w:val="22"/>
        </w:rPr>
      </w:pPr>
      <w:r w:rsidRPr="009177B2">
        <w:rPr>
          <w:szCs w:val="22"/>
        </w:rPr>
        <w:t xml:space="preserve">In relation to the updated set of estimates, </w:t>
      </w:r>
      <w:r w:rsidR="009177B2">
        <w:rPr>
          <w:szCs w:val="22"/>
        </w:rPr>
        <w:t xml:space="preserve">DUSC considered that </w:t>
      </w:r>
      <w:r w:rsidRPr="009177B2">
        <w:rPr>
          <w:szCs w:val="22"/>
        </w:rPr>
        <w:t>a number of issues remain</w:t>
      </w:r>
      <w:r w:rsidR="009177B2">
        <w:rPr>
          <w:szCs w:val="22"/>
        </w:rPr>
        <w:t>ed</w:t>
      </w:r>
      <w:r w:rsidRPr="009177B2">
        <w:rPr>
          <w:szCs w:val="22"/>
        </w:rPr>
        <w:t>:</w:t>
      </w:r>
    </w:p>
    <w:p w:rsidR="004C6F12" w:rsidRPr="009177B2" w:rsidRDefault="004C6F12" w:rsidP="009177B2">
      <w:pPr>
        <w:pStyle w:val="ListParagraph"/>
        <w:widowControl/>
        <w:numPr>
          <w:ilvl w:val="1"/>
          <w:numId w:val="12"/>
        </w:numPr>
        <w:tabs>
          <w:tab w:val="clear" w:pos="1440"/>
          <w:tab w:val="num" w:pos="1134"/>
        </w:tabs>
        <w:ind w:left="1134" w:hanging="283"/>
        <w:rPr>
          <w:szCs w:val="22"/>
        </w:rPr>
      </w:pPr>
      <w:r w:rsidRPr="009177B2">
        <w:rPr>
          <w:szCs w:val="22"/>
        </w:rPr>
        <w:t>The proportion of people diagnosed and treated might be underestimated, as the definition of CIU required overlapping supply of antihistamine and a second medicine for CIU.</w:t>
      </w:r>
    </w:p>
    <w:p w:rsidR="004C6F12" w:rsidRPr="009177B2" w:rsidRDefault="004C6F12" w:rsidP="009177B2">
      <w:pPr>
        <w:pStyle w:val="ListParagraph"/>
        <w:widowControl/>
        <w:numPr>
          <w:ilvl w:val="1"/>
          <w:numId w:val="12"/>
        </w:numPr>
        <w:tabs>
          <w:tab w:val="clear" w:pos="1440"/>
          <w:tab w:val="num" w:pos="1134"/>
        </w:tabs>
        <w:ind w:left="1134" w:hanging="283"/>
        <w:rPr>
          <w:szCs w:val="22"/>
        </w:rPr>
      </w:pPr>
      <w:r w:rsidRPr="009177B2">
        <w:rPr>
          <w:szCs w:val="22"/>
        </w:rPr>
        <w:t xml:space="preserve">The source for proportion of severe CIU </w:t>
      </w:r>
      <w:proofErr w:type="gramStart"/>
      <w:r w:rsidRPr="009177B2">
        <w:rPr>
          <w:szCs w:val="22"/>
        </w:rPr>
        <w:t>patients</w:t>
      </w:r>
      <w:proofErr w:type="gramEnd"/>
      <w:r w:rsidRPr="009177B2">
        <w:rPr>
          <w:szCs w:val="22"/>
        </w:rPr>
        <w:t xml:space="preserve"> refractory to treatment was clinical opinion on being refractory to antihistamines only, and neglects other therapies, thus may be overestimated. Additionally, the 30% applied in the estimates is not justified. </w:t>
      </w:r>
    </w:p>
    <w:p w:rsidR="004C6F12" w:rsidRPr="009177B2" w:rsidRDefault="004C6F12" w:rsidP="009177B2">
      <w:pPr>
        <w:pStyle w:val="ListParagraph"/>
        <w:widowControl/>
        <w:numPr>
          <w:ilvl w:val="1"/>
          <w:numId w:val="12"/>
        </w:numPr>
        <w:tabs>
          <w:tab w:val="clear" w:pos="1440"/>
          <w:tab w:val="num" w:pos="1134"/>
        </w:tabs>
        <w:ind w:left="1134" w:hanging="283"/>
        <w:rPr>
          <w:szCs w:val="22"/>
        </w:rPr>
      </w:pPr>
      <w:r w:rsidRPr="009177B2">
        <w:rPr>
          <w:szCs w:val="22"/>
        </w:rPr>
        <w:t xml:space="preserve">The extent of current </w:t>
      </w:r>
      <w:proofErr w:type="spellStart"/>
      <w:r w:rsidRPr="009177B2">
        <w:rPr>
          <w:szCs w:val="22"/>
        </w:rPr>
        <w:t>cyclosporin</w:t>
      </w:r>
      <w:proofErr w:type="spellEnd"/>
      <w:r w:rsidRPr="009177B2">
        <w:rPr>
          <w:szCs w:val="22"/>
        </w:rPr>
        <w:t xml:space="preserve"> use to treat CIU may be overestimated and it is improbable that </w:t>
      </w:r>
      <w:proofErr w:type="spellStart"/>
      <w:r w:rsidRPr="009177B2">
        <w:rPr>
          <w:szCs w:val="22"/>
        </w:rPr>
        <w:t>omalizumab</w:t>
      </w:r>
      <w:proofErr w:type="spellEnd"/>
      <w:r w:rsidRPr="009177B2">
        <w:rPr>
          <w:szCs w:val="22"/>
        </w:rPr>
        <w:t xml:space="preserve"> would entirely substitute </w:t>
      </w:r>
      <w:proofErr w:type="spellStart"/>
      <w:r w:rsidRPr="009177B2">
        <w:rPr>
          <w:szCs w:val="22"/>
        </w:rPr>
        <w:t>cyclosporin</w:t>
      </w:r>
      <w:proofErr w:type="spellEnd"/>
      <w:r w:rsidRPr="009177B2">
        <w:rPr>
          <w:szCs w:val="22"/>
        </w:rPr>
        <w:t xml:space="preserve"> use for CIU. The cost offsets for </w:t>
      </w:r>
      <w:proofErr w:type="spellStart"/>
      <w:r w:rsidRPr="009177B2">
        <w:rPr>
          <w:szCs w:val="22"/>
        </w:rPr>
        <w:t>cyclosporin</w:t>
      </w:r>
      <w:proofErr w:type="spellEnd"/>
      <w:r w:rsidRPr="009177B2">
        <w:rPr>
          <w:szCs w:val="22"/>
        </w:rPr>
        <w:t xml:space="preserve"> may not be realised.</w:t>
      </w:r>
      <w:r w:rsidRPr="009177B2">
        <w:t xml:space="preserve"> </w:t>
      </w:r>
    </w:p>
    <w:p w:rsidR="004C6F12" w:rsidRPr="00356163" w:rsidRDefault="004C6F12" w:rsidP="009177B2">
      <w:pPr>
        <w:pStyle w:val="ListParagraph"/>
        <w:numPr>
          <w:ilvl w:val="1"/>
          <w:numId w:val="12"/>
        </w:numPr>
        <w:tabs>
          <w:tab w:val="clear" w:pos="1440"/>
          <w:tab w:val="num" w:pos="1134"/>
        </w:tabs>
        <w:ind w:left="1134" w:hanging="283"/>
        <w:rPr>
          <w:i/>
          <w:szCs w:val="22"/>
        </w:rPr>
      </w:pPr>
      <w:r w:rsidRPr="009177B2">
        <w:rPr>
          <w:szCs w:val="22"/>
        </w:rPr>
        <w:t xml:space="preserve">There is a risk of possible use outside the restriction in milder disease and as earlier line treatment, particularly because the test used to determine severity </w:t>
      </w:r>
      <w:proofErr w:type="gramStart"/>
      <w:r w:rsidRPr="009177B2">
        <w:rPr>
          <w:szCs w:val="22"/>
        </w:rPr>
        <w:t>is  subjective</w:t>
      </w:r>
      <w:proofErr w:type="gramEnd"/>
      <w:r w:rsidRPr="009177B2">
        <w:rPr>
          <w:szCs w:val="22"/>
        </w:rPr>
        <w:t xml:space="preserve">. However, people may be deterred from using </w:t>
      </w:r>
      <w:proofErr w:type="spellStart"/>
      <w:r w:rsidRPr="009177B2">
        <w:rPr>
          <w:szCs w:val="22"/>
        </w:rPr>
        <w:t>omalizumab</w:t>
      </w:r>
      <w:proofErr w:type="spellEnd"/>
      <w:r w:rsidRPr="009177B2">
        <w:rPr>
          <w:szCs w:val="22"/>
        </w:rPr>
        <w:t xml:space="preserve"> to treat mild disease because it is administered as an injection</w:t>
      </w:r>
      <w:r>
        <w:rPr>
          <w:i/>
          <w:szCs w:val="22"/>
        </w:rPr>
        <w:t>.</w:t>
      </w:r>
    </w:p>
    <w:p w:rsidR="0022522E" w:rsidRDefault="0022522E" w:rsidP="004C6F12">
      <w:pPr>
        <w:pStyle w:val="ListParagraph"/>
        <w:widowControl/>
        <w:tabs>
          <w:tab w:val="num" w:pos="1134"/>
        </w:tabs>
        <w:ind w:left="1134" w:hanging="283"/>
        <w:rPr>
          <w:szCs w:val="22"/>
        </w:rPr>
      </w:pPr>
    </w:p>
    <w:p w:rsidR="009177B2" w:rsidRPr="009177B2" w:rsidRDefault="009177B2" w:rsidP="0077533B">
      <w:pPr>
        <w:pStyle w:val="ListParagraph"/>
        <w:widowControl/>
        <w:tabs>
          <w:tab w:val="num" w:pos="284"/>
        </w:tabs>
        <w:ind w:left="284" w:firstLine="425"/>
        <w:rPr>
          <w:rFonts w:ascii="Arial Narrow" w:hAnsi="Arial Narrow"/>
          <w:b/>
          <w:sz w:val="20"/>
        </w:rPr>
      </w:pPr>
      <w:r w:rsidRPr="009177B2">
        <w:rPr>
          <w:rFonts w:ascii="Arial Narrow" w:hAnsi="Arial Narrow"/>
          <w:b/>
          <w:sz w:val="20"/>
        </w:rPr>
        <w:t>Table 10: Estimated usage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age and financial implications"/>
      </w:tblPr>
      <w:tblGrid>
        <w:gridCol w:w="2970"/>
        <w:gridCol w:w="1081"/>
        <w:gridCol w:w="1078"/>
        <w:gridCol w:w="1078"/>
        <w:gridCol w:w="1078"/>
        <w:gridCol w:w="1078"/>
      </w:tblGrid>
      <w:tr w:rsidR="009177B2" w:rsidRPr="009177B2" w:rsidTr="00E379C7">
        <w:trPr>
          <w:tblHeader/>
        </w:trPr>
        <w:tc>
          <w:tcPr>
            <w:tcW w:w="2969" w:type="dxa"/>
            <w:tcBorders>
              <w:top w:val="single" w:sz="4" w:space="0" w:color="auto"/>
              <w:left w:val="single" w:sz="4" w:space="0" w:color="auto"/>
              <w:bottom w:val="double" w:sz="4" w:space="0" w:color="auto"/>
              <w:right w:val="single" w:sz="4" w:space="0" w:color="auto"/>
            </w:tcBorders>
            <w:shd w:val="clear" w:color="auto" w:fill="auto"/>
            <w:noWrap/>
            <w:vAlign w:val="center"/>
          </w:tcPr>
          <w:p w:rsidR="009177B2" w:rsidRPr="009177B2" w:rsidRDefault="009177B2" w:rsidP="007500A2">
            <w:pPr>
              <w:pStyle w:val="BodyText"/>
              <w:widowControl/>
              <w:rPr>
                <w:rFonts w:ascii="Arial Narrow" w:hAnsi="Arial Narrow"/>
                <w:bCs/>
                <w:iCs/>
                <w:sz w:val="20"/>
                <w:lang w:eastAsia="en-AU"/>
              </w:rPr>
            </w:pPr>
          </w:p>
        </w:tc>
        <w:tc>
          <w:tcPr>
            <w:tcW w:w="1081" w:type="dxa"/>
            <w:tcBorders>
              <w:top w:val="single" w:sz="4" w:space="0" w:color="auto"/>
              <w:left w:val="single" w:sz="4" w:space="0" w:color="auto"/>
              <w:bottom w:val="double" w:sz="4" w:space="0" w:color="auto"/>
              <w:right w:val="single" w:sz="4" w:space="0" w:color="auto"/>
            </w:tcBorders>
            <w:shd w:val="clear" w:color="auto" w:fill="auto"/>
            <w:noWrap/>
            <w:vAlign w:val="center"/>
          </w:tcPr>
          <w:p w:rsidR="009177B2" w:rsidRPr="009177B2" w:rsidRDefault="009177B2" w:rsidP="007500A2">
            <w:pPr>
              <w:rPr>
                <w:rFonts w:ascii="Arial Narrow" w:hAnsi="Arial Narrow"/>
                <w:b/>
                <w:bCs/>
                <w:sz w:val="20"/>
              </w:rPr>
            </w:pPr>
            <w:r w:rsidRPr="009177B2">
              <w:rPr>
                <w:rFonts w:ascii="Arial Narrow" w:hAnsi="Arial Narrow"/>
                <w:b/>
                <w:bCs/>
                <w:sz w:val="20"/>
              </w:rPr>
              <w:t>Year 1</w:t>
            </w:r>
          </w:p>
        </w:tc>
        <w:tc>
          <w:tcPr>
            <w:tcW w:w="1078" w:type="dxa"/>
            <w:tcBorders>
              <w:top w:val="single" w:sz="4" w:space="0" w:color="auto"/>
              <w:left w:val="single" w:sz="4" w:space="0" w:color="auto"/>
              <w:bottom w:val="double" w:sz="4" w:space="0" w:color="auto"/>
              <w:right w:val="single" w:sz="4" w:space="0" w:color="auto"/>
            </w:tcBorders>
            <w:shd w:val="clear" w:color="auto" w:fill="auto"/>
            <w:vAlign w:val="center"/>
          </w:tcPr>
          <w:p w:rsidR="009177B2" w:rsidRPr="009177B2" w:rsidRDefault="009177B2" w:rsidP="007500A2">
            <w:pPr>
              <w:rPr>
                <w:rFonts w:ascii="Arial Narrow" w:hAnsi="Arial Narrow"/>
                <w:b/>
                <w:bCs/>
                <w:sz w:val="20"/>
              </w:rPr>
            </w:pPr>
            <w:r w:rsidRPr="009177B2">
              <w:rPr>
                <w:rFonts w:ascii="Arial Narrow" w:hAnsi="Arial Narrow"/>
                <w:b/>
                <w:bCs/>
                <w:sz w:val="20"/>
              </w:rPr>
              <w:t>Year 2</w:t>
            </w:r>
          </w:p>
        </w:tc>
        <w:tc>
          <w:tcPr>
            <w:tcW w:w="1078" w:type="dxa"/>
            <w:tcBorders>
              <w:top w:val="single" w:sz="4" w:space="0" w:color="auto"/>
              <w:left w:val="single" w:sz="4" w:space="0" w:color="auto"/>
              <w:bottom w:val="double" w:sz="4" w:space="0" w:color="auto"/>
              <w:right w:val="single" w:sz="4" w:space="0" w:color="auto"/>
            </w:tcBorders>
            <w:shd w:val="clear" w:color="auto" w:fill="auto"/>
            <w:noWrap/>
            <w:vAlign w:val="center"/>
          </w:tcPr>
          <w:p w:rsidR="009177B2" w:rsidRPr="009177B2" w:rsidRDefault="009177B2" w:rsidP="007500A2">
            <w:pPr>
              <w:rPr>
                <w:rFonts w:ascii="Arial Narrow" w:hAnsi="Arial Narrow"/>
                <w:b/>
                <w:bCs/>
                <w:sz w:val="20"/>
              </w:rPr>
            </w:pPr>
            <w:r w:rsidRPr="009177B2">
              <w:rPr>
                <w:rFonts w:ascii="Arial Narrow" w:hAnsi="Arial Narrow"/>
                <w:b/>
                <w:bCs/>
                <w:sz w:val="20"/>
              </w:rPr>
              <w:t>Year 3</w:t>
            </w:r>
          </w:p>
        </w:tc>
        <w:tc>
          <w:tcPr>
            <w:tcW w:w="1078" w:type="dxa"/>
            <w:tcBorders>
              <w:top w:val="single" w:sz="4" w:space="0" w:color="auto"/>
              <w:left w:val="single" w:sz="4" w:space="0" w:color="auto"/>
              <w:bottom w:val="double" w:sz="4" w:space="0" w:color="auto"/>
              <w:right w:val="single" w:sz="4" w:space="0" w:color="auto"/>
            </w:tcBorders>
            <w:shd w:val="clear" w:color="auto" w:fill="auto"/>
            <w:noWrap/>
            <w:vAlign w:val="center"/>
          </w:tcPr>
          <w:p w:rsidR="009177B2" w:rsidRPr="009177B2" w:rsidRDefault="009177B2" w:rsidP="007500A2">
            <w:pPr>
              <w:rPr>
                <w:rFonts w:ascii="Arial Narrow" w:hAnsi="Arial Narrow"/>
                <w:b/>
                <w:bCs/>
                <w:sz w:val="20"/>
              </w:rPr>
            </w:pPr>
            <w:r w:rsidRPr="009177B2">
              <w:rPr>
                <w:rFonts w:ascii="Arial Narrow" w:hAnsi="Arial Narrow"/>
                <w:b/>
                <w:bCs/>
                <w:sz w:val="20"/>
              </w:rPr>
              <w:t>Year 4</w:t>
            </w:r>
          </w:p>
        </w:tc>
        <w:tc>
          <w:tcPr>
            <w:tcW w:w="1078" w:type="dxa"/>
            <w:tcBorders>
              <w:top w:val="single" w:sz="4" w:space="0" w:color="auto"/>
              <w:left w:val="single" w:sz="4" w:space="0" w:color="auto"/>
              <w:bottom w:val="double" w:sz="4" w:space="0" w:color="auto"/>
              <w:right w:val="single" w:sz="4" w:space="0" w:color="auto"/>
            </w:tcBorders>
            <w:shd w:val="clear" w:color="auto" w:fill="auto"/>
            <w:noWrap/>
            <w:vAlign w:val="center"/>
          </w:tcPr>
          <w:p w:rsidR="009177B2" w:rsidRPr="009177B2" w:rsidRDefault="009177B2" w:rsidP="007500A2">
            <w:pPr>
              <w:rPr>
                <w:rFonts w:ascii="Arial Narrow" w:hAnsi="Arial Narrow"/>
                <w:b/>
                <w:bCs/>
                <w:sz w:val="20"/>
              </w:rPr>
            </w:pPr>
            <w:r w:rsidRPr="009177B2">
              <w:rPr>
                <w:rFonts w:ascii="Arial Narrow" w:hAnsi="Arial Narrow"/>
                <w:b/>
                <w:bCs/>
                <w:sz w:val="20"/>
              </w:rPr>
              <w:t>Year 5</w:t>
            </w:r>
          </w:p>
        </w:tc>
      </w:tr>
      <w:tr w:rsidR="009177B2" w:rsidRPr="009177B2" w:rsidTr="00E379C7">
        <w:trPr>
          <w:tblHeader/>
        </w:trPr>
        <w:tc>
          <w:tcPr>
            <w:tcW w:w="2969" w:type="dxa"/>
            <w:tcBorders>
              <w:top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sz w:val="20"/>
                <w:lang w:eastAsia="en-AU"/>
              </w:rPr>
            </w:pPr>
            <w:r w:rsidRPr="009177B2">
              <w:rPr>
                <w:rFonts w:ascii="Arial Narrow" w:hAnsi="Arial Narrow"/>
                <w:sz w:val="20"/>
                <w:lang w:eastAsia="en-AU"/>
              </w:rPr>
              <w:t>Net cost to PBS/RPBS (less co-payment, drug cost-offset and rebate) as per the submission</w:t>
            </w:r>
          </w:p>
        </w:tc>
        <w:tc>
          <w:tcPr>
            <w:tcW w:w="1081" w:type="dxa"/>
            <w:tcBorders>
              <w:top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sz w:val="20"/>
              </w:rPr>
              <w:t>-$</w:t>
            </w:r>
            <w:r w:rsidR="00FA5492">
              <w:rPr>
                <w:rFonts w:ascii="Arial Narrow" w:hAnsi="Arial Narrow"/>
                <w:noProof/>
                <w:color w:val="000000"/>
                <w:sz w:val="20"/>
                <w:highlight w:val="black"/>
              </w:rPr>
              <w:t>''''''''''''''''''''''''</w:t>
            </w:r>
          </w:p>
        </w:tc>
        <w:tc>
          <w:tcPr>
            <w:tcW w:w="1078" w:type="dxa"/>
            <w:tcBorders>
              <w:top w:val="double" w:sz="4" w:space="0" w:color="auto"/>
            </w:tcBorders>
            <w:shd w:val="clear" w:color="auto" w:fill="auto"/>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sz w:val="20"/>
              </w:rPr>
              <w:t>-$</w:t>
            </w:r>
            <w:r w:rsidR="00FA5492">
              <w:rPr>
                <w:rFonts w:ascii="Arial Narrow" w:hAnsi="Arial Narrow"/>
                <w:noProof/>
                <w:color w:val="000000"/>
                <w:sz w:val="20"/>
                <w:highlight w:val="black"/>
              </w:rPr>
              <w:t>''''''''''''''''''''''''''</w:t>
            </w:r>
          </w:p>
        </w:tc>
        <w:tc>
          <w:tcPr>
            <w:tcW w:w="1078" w:type="dxa"/>
            <w:tcBorders>
              <w:top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sz w:val="20"/>
              </w:rPr>
              <w:t>-$</w:t>
            </w:r>
            <w:r w:rsidR="00FA5492">
              <w:rPr>
                <w:rFonts w:ascii="Arial Narrow" w:hAnsi="Arial Narrow"/>
                <w:noProof/>
                <w:color w:val="000000"/>
                <w:sz w:val="20"/>
                <w:highlight w:val="black"/>
              </w:rPr>
              <w:t>''''''''''''''''''''''''''</w:t>
            </w:r>
          </w:p>
        </w:tc>
        <w:tc>
          <w:tcPr>
            <w:tcW w:w="1078" w:type="dxa"/>
            <w:tcBorders>
              <w:top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sz w:val="20"/>
              </w:rPr>
              <w:t>-$</w:t>
            </w:r>
            <w:r w:rsidR="00FA5492">
              <w:rPr>
                <w:rFonts w:ascii="Arial Narrow" w:hAnsi="Arial Narrow"/>
                <w:noProof/>
                <w:color w:val="000000"/>
                <w:sz w:val="20"/>
                <w:highlight w:val="black"/>
              </w:rPr>
              <w:t>'''''''''''''''''''''''</w:t>
            </w:r>
          </w:p>
        </w:tc>
        <w:tc>
          <w:tcPr>
            <w:tcW w:w="1078" w:type="dxa"/>
            <w:tcBorders>
              <w:top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sz w:val="20"/>
              </w:rPr>
              <w:t>-$</w:t>
            </w:r>
            <w:r w:rsidR="00FA5492">
              <w:rPr>
                <w:rFonts w:ascii="Arial Narrow" w:hAnsi="Arial Narrow"/>
                <w:noProof/>
                <w:color w:val="000000"/>
                <w:sz w:val="20"/>
                <w:highlight w:val="black"/>
              </w:rPr>
              <w:t>''''''''''''''''''''''''</w:t>
            </w:r>
          </w:p>
        </w:tc>
      </w:tr>
      <w:tr w:rsidR="009177B2" w:rsidRPr="009177B2" w:rsidTr="00E379C7">
        <w:trPr>
          <w:tblHeader/>
        </w:trPr>
        <w:tc>
          <w:tcPr>
            <w:tcW w:w="2969"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iCs/>
                <w:sz w:val="20"/>
              </w:rPr>
            </w:pPr>
            <w:r w:rsidRPr="009177B2">
              <w:rPr>
                <w:rFonts w:ascii="Arial Narrow" w:hAnsi="Arial Narrow"/>
                <w:bCs/>
                <w:iCs/>
                <w:sz w:val="20"/>
                <w:lang w:eastAsia="en-AU"/>
              </w:rPr>
              <w:t xml:space="preserve">Net cost to PBS/RPBS (less co-payment, drug cost-offset and rebate), </w:t>
            </w:r>
            <w:proofErr w:type="spellStart"/>
            <w:r w:rsidRPr="009177B2">
              <w:rPr>
                <w:rFonts w:ascii="Arial Narrow" w:hAnsi="Arial Narrow"/>
                <w:bCs/>
                <w:iCs/>
                <w:sz w:val="20"/>
                <w:lang w:eastAsia="en-AU"/>
              </w:rPr>
              <w:t>cyclosporin</w:t>
            </w:r>
            <w:proofErr w:type="spellEnd"/>
            <w:r w:rsidRPr="009177B2">
              <w:rPr>
                <w:rFonts w:ascii="Arial Narrow" w:hAnsi="Arial Narrow"/>
                <w:bCs/>
                <w:iCs/>
                <w:sz w:val="20"/>
                <w:lang w:eastAsia="en-AU"/>
              </w:rPr>
              <w:t xml:space="preserve"> cost-offset updated during the evaluation</w:t>
            </w:r>
          </w:p>
        </w:tc>
        <w:tc>
          <w:tcPr>
            <w:tcW w:w="1081"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rPr>
              <w:t>-$</w:t>
            </w:r>
            <w:r w:rsidR="00FA5492">
              <w:rPr>
                <w:rFonts w:ascii="Arial Narrow" w:hAnsi="Arial Narrow"/>
                <w:bCs/>
                <w:iCs/>
                <w:noProof/>
                <w:color w:val="000000"/>
                <w:sz w:val="20"/>
                <w:highlight w:val="black"/>
              </w:rPr>
              <w:t>''''''''''''''''''''''''</w:t>
            </w:r>
          </w:p>
        </w:tc>
        <w:tc>
          <w:tcPr>
            <w:tcW w:w="1078" w:type="dxa"/>
            <w:tcBorders>
              <w:bottom w:val="double" w:sz="4" w:space="0" w:color="auto"/>
            </w:tcBorders>
            <w:shd w:val="clear" w:color="auto" w:fill="auto"/>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rPr>
              <w:t>-$</w:t>
            </w:r>
            <w:r w:rsidR="00FA5492">
              <w:rPr>
                <w:rFonts w:ascii="Arial Narrow" w:hAnsi="Arial Narrow"/>
                <w:bCs/>
                <w:i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rPr>
              <w:t>-$</w:t>
            </w:r>
            <w:r w:rsidR="00FA5492">
              <w:rPr>
                <w:rFonts w:ascii="Arial Narrow" w:hAnsi="Arial Narrow"/>
                <w:bCs/>
                <w:i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rPr>
              <w:t>-$</w:t>
            </w:r>
            <w:r w:rsidR="00FA5492">
              <w:rPr>
                <w:rFonts w:ascii="Arial Narrow" w:hAnsi="Arial Narrow"/>
                <w:bCs/>
                <w:i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rPr>
              <w:t>-$</w:t>
            </w:r>
            <w:r w:rsidR="00FA5492">
              <w:rPr>
                <w:rFonts w:ascii="Arial Narrow" w:hAnsi="Arial Narrow"/>
                <w:bCs/>
                <w:iCs/>
                <w:noProof/>
                <w:color w:val="000000"/>
                <w:sz w:val="20"/>
                <w:highlight w:val="black"/>
              </w:rPr>
              <w:t>''''''''''''''''''''''''</w:t>
            </w:r>
          </w:p>
        </w:tc>
      </w:tr>
      <w:tr w:rsidR="009177B2" w:rsidRPr="009177B2" w:rsidTr="00E379C7">
        <w:trPr>
          <w:tblHeader/>
        </w:trPr>
        <w:tc>
          <w:tcPr>
            <w:tcW w:w="2969"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
                <w:bCs/>
                <w:iCs/>
                <w:sz w:val="20"/>
                <w:lang w:eastAsia="en-AU"/>
              </w:rPr>
            </w:pPr>
            <w:r w:rsidRPr="009177B2">
              <w:rPr>
                <w:rFonts w:ascii="Arial Narrow" w:hAnsi="Arial Narrow"/>
                <w:bCs/>
                <w:iCs/>
                <w:sz w:val="20"/>
                <w:lang w:eastAsia="en-AU"/>
              </w:rPr>
              <w:t>Net cost to PBS/RPBS (less co-payment, drug cost-offset and rebate), updated in the PSCR</w:t>
            </w:r>
          </w:p>
        </w:tc>
        <w:tc>
          <w:tcPr>
            <w:tcW w:w="1081"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Cs/>
                <w:sz w:val="20"/>
              </w:rPr>
            </w:pPr>
            <w:r w:rsidRPr="009177B2">
              <w:rPr>
                <w:rFonts w:ascii="Arial Narrow" w:hAnsi="Arial Narrow"/>
                <w:bCs/>
                <w:sz w:val="20"/>
              </w:rPr>
              <w:t>$</w:t>
            </w:r>
            <w:r w:rsidR="00FA5492">
              <w:rPr>
                <w:rFonts w:ascii="Arial Narrow" w:hAnsi="Arial Narrow"/>
                <w:bCs/>
                <w:noProof/>
                <w:color w:val="000000"/>
                <w:sz w:val="20"/>
                <w:highlight w:val="black"/>
              </w:rPr>
              <w:t>'''''''''''''''''''''''''</w:t>
            </w:r>
          </w:p>
        </w:tc>
        <w:tc>
          <w:tcPr>
            <w:tcW w:w="1078" w:type="dxa"/>
            <w:tcBorders>
              <w:bottom w:val="double" w:sz="4" w:space="0" w:color="auto"/>
            </w:tcBorders>
            <w:shd w:val="clear" w:color="auto" w:fill="auto"/>
            <w:vAlign w:val="center"/>
          </w:tcPr>
          <w:p w:rsidR="009177B2" w:rsidRPr="009177B2" w:rsidRDefault="009177B2" w:rsidP="007500A2">
            <w:pPr>
              <w:widowControl/>
              <w:jc w:val="center"/>
              <w:rPr>
                <w:rFonts w:ascii="Arial Narrow" w:hAnsi="Arial Narrow"/>
                <w:bCs/>
                <w:sz w:val="20"/>
              </w:rPr>
            </w:pPr>
            <w:r w:rsidRPr="009177B2">
              <w:rPr>
                <w:rFonts w:ascii="Arial Narrow" w:hAnsi="Arial Narrow"/>
                <w:bCs/>
                <w:sz w:val="20"/>
              </w:rPr>
              <w:t>$</w:t>
            </w:r>
            <w:r w:rsidR="00FA5492">
              <w:rPr>
                <w:rFonts w:ascii="Arial Narrow" w:hAnsi="Arial Narrow"/>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Cs/>
                <w:sz w:val="20"/>
              </w:rPr>
            </w:pPr>
            <w:r w:rsidRPr="009177B2">
              <w:rPr>
                <w:rFonts w:ascii="Arial Narrow" w:hAnsi="Arial Narrow"/>
                <w:bCs/>
                <w:sz w:val="20"/>
              </w:rPr>
              <w:t>$</w:t>
            </w:r>
            <w:r w:rsidR="00FA5492">
              <w:rPr>
                <w:rFonts w:ascii="Arial Narrow" w:hAnsi="Arial Narrow"/>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Cs/>
                <w:sz w:val="20"/>
              </w:rPr>
            </w:pPr>
            <w:r w:rsidRPr="009177B2">
              <w:rPr>
                <w:rFonts w:ascii="Arial Narrow" w:hAnsi="Arial Narrow"/>
                <w:bCs/>
                <w:sz w:val="20"/>
              </w:rPr>
              <w:t>$</w:t>
            </w:r>
            <w:r w:rsidR="00FA5492">
              <w:rPr>
                <w:rFonts w:ascii="Arial Narrow" w:hAnsi="Arial Narrow"/>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Cs/>
                <w:sz w:val="20"/>
              </w:rPr>
            </w:pPr>
            <w:r w:rsidRPr="009177B2">
              <w:rPr>
                <w:rFonts w:ascii="Arial Narrow" w:hAnsi="Arial Narrow"/>
                <w:bCs/>
                <w:sz w:val="20"/>
              </w:rPr>
              <w:t>$</w:t>
            </w:r>
            <w:r w:rsidR="00FA5492">
              <w:rPr>
                <w:rFonts w:ascii="Arial Narrow" w:hAnsi="Arial Narrow"/>
                <w:bCs/>
                <w:noProof/>
                <w:color w:val="000000"/>
                <w:sz w:val="20"/>
                <w:highlight w:val="black"/>
              </w:rPr>
              <w:t>''''''''''''''''''''''''</w:t>
            </w:r>
          </w:p>
        </w:tc>
      </w:tr>
      <w:tr w:rsidR="009177B2" w:rsidRPr="009177B2" w:rsidTr="00E379C7">
        <w:trPr>
          <w:tblHeader/>
        </w:trPr>
        <w:tc>
          <w:tcPr>
            <w:tcW w:w="2969" w:type="dxa"/>
            <w:tcBorders>
              <w:bottom w:val="double" w:sz="4" w:space="0" w:color="auto"/>
            </w:tcBorders>
            <w:shd w:val="clear" w:color="auto" w:fill="auto"/>
            <w:noWrap/>
            <w:vAlign w:val="center"/>
          </w:tcPr>
          <w:p w:rsidR="009177B2" w:rsidRPr="009177B2" w:rsidRDefault="009177B2" w:rsidP="007500A2">
            <w:pPr>
              <w:pStyle w:val="BodyText"/>
              <w:widowControl/>
              <w:rPr>
                <w:rFonts w:ascii="Arial Narrow" w:hAnsi="Arial Narrow"/>
                <w:bCs/>
                <w:iCs/>
                <w:sz w:val="20"/>
                <w:lang w:eastAsia="en-AU"/>
              </w:rPr>
            </w:pPr>
            <w:r w:rsidRPr="009177B2">
              <w:rPr>
                <w:rFonts w:ascii="Arial Narrow" w:hAnsi="Arial Narrow"/>
                <w:bCs/>
                <w:iCs/>
                <w:sz w:val="20"/>
                <w:lang w:eastAsia="en-AU"/>
              </w:rPr>
              <w:t>Net cost to PBS/RPBS (less co-payment, drug cost-offset and rebate), updated to exclude patients continuing in subsequent years of treatment</w:t>
            </w:r>
          </w:p>
        </w:tc>
        <w:tc>
          <w:tcPr>
            <w:tcW w:w="1081"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
                <w:bCs/>
                <w:sz w:val="20"/>
              </w:rPr>
            </w:pPr>
            <w:r w:rsidRPr="009177B2">
              <w:rPr>
                <w:rFonts w:ascii="Arial Narrow" w:hAnsi="Arial Narrow"/>
                <w:b/>
                <w:bCs/>
                <w:sz w:val="20"/>
              </w:rPr>
              <w:t>$</w:t>
            </w:r>
            <w:r w:rsidR="00FA5492">
              <w:rPr>
                <w:rFonts w:ascii="Arial Narrow" w:hAnsi="Arial Narrow"/>
                <w:b/>
                <w:bCs/>
                <w:noProof/>
                <w:color w:val="000000"/>
                <w:sz w:val="20"/>
                <w:highlight w:val="black"/>
              </w:rPr>
              <w:t>''''''''''''''''''</w:t>
            </w:r>
          </w:p>
        </w:tc>
        <w:tc>
          <w:tcPr>
            <w:tcW w:w="1078" w:type="dxa"/>
            <w:tcBorders>
              <w:bottom w:val="double" w:sz="4" w:space="0" w:color="auto"/>
            </w:tcBorders>
            <w:shd w:val="clear" w:color="auto" w:fill="auto"/>
            <w:vAlign w:val="center"/>
          </w:tcPr>
          <w:p w:rsidR="009177B2" w:rsidRPr="009177B2" w:rsidRDefault="009177B2" w:rsidP="007500A2">
            <w:pPr>
              <w:widowControl/>
              <w:jc w:val="center"/>
              <w:rPr>
                <w:rFonts w:ascii="Arial Narrow" w:hAnsi="Arial Narrow"/>
                <w:b/>
                <w:bCs/>
                <w:sz w:val="20"/>
              </w:rPr>
            </w:pPr>
            <w:r w:rsidRPr="009177B2">
              <w:rPr>
                <w:rFonts w:ascii="Arial Narrow" w:hAnsi="Arial Narrow"/>
                <w:b/>
                <w:bCs/>
                <w:sz w:val="20"/>
              </w:rPr>
              <w:t>$</w:t>
            </w:r>
            <w:r w:rsidR="00FA5492">
              <w:rPr>
                <w:rFonts w:ascii="Arial Narrow" w:hAnsi="Arial Narrow"/>
                <w:b/>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
                <w:bCs/>
                <w:sz w:val="20"/>
              </w:rPr>
            </w:pPr>
            <w:r w:rsidRPr="009177B2">
              <w:rPr>
                <w:rFonts w:ascii="Arial Narrow" w:hAnsi="Arial Narrow"/>
                <w:b/>
                <w:bCs/>
                <w:sz w:val="20"/>
              </w:rPr>
              <w:t>$</w:t>
            </w:r>
            <w:r w:rsidR="00FA5492">
              <w:rPr>
                <w:rFonts w:ascii="Arial Narrow" w:hAnsi="Arial Narrow"/>
                <w:b/>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
                <w:bCs/>
                <w:sz w:val="20"/>
              </w:rPr>
            </w:pPr>
            <w:r w:rsidRPr="009177B2">
              <w:rPr>
                <w:rFonts w:ascii="Arial Narrow" w:hAnsi="Arial Narrow"/>
                <w:b/>
                <w:bCs/>
                <w:sz w:val="20"/>
              </w:rPr>
              <w:t>$</w:t>
            </w:r>
            <w:r w:rsidR="00FA5492">
              <w:rPr>
                <w:rFonts w:ascii="Arial Narrow" w:hAnsi="Arial Narrow"/>
                <w:b/>
                <w:bCs/>
                <w:noProof/>
                <w:color w:val="000000"/>
                <w:sz w:val="20"/>
                <w:highlight w:val="black"/>
              </w:rPr>
              <w:t>''''''''''''''''''</w:t>
            </w:r>
          </w:p>
        </w:tc>
        <w:tc>
          <w:tcPr>
            <w:tcW w:w="1078" w:type="dxa"/>
            <w:tcBorders>
              <w:bottom w:val="double" w:sz="4" w:space="0" w:color="auto"/>
            </w:tcBorders>
            <w:shd w:val="clear" w:color="auto" w:fill="auto"/>
            <w:noWrap/>
            <w:vAlign w:val="center"/>
          </w:tcPr>
          <w:p w:rsidR="009177B2" w:rsidRPr="009177B2" w:rsidRDefault="009177B2" w:rsidP="007500A2">
            <w:pPr>
              <w:widowControl/>
              <w:jc w:val="center"/>
              <w:rPr>
                <w:rFonts w:ascii="Arial Narrow" w:hAnsi="Arial Narrow"/>
                <w:b/>
                <w:bCs/>
                <w:sz w:val="20"/>
              </w:rPr>
            </w:pPr>
            <w:r w:rsidRPr="009177B2">
              <w:rPr>
                <w:rFonts w:ascii="Arial Narrow" w:hAnsi="Arial Narrow"/>
                <w:b/>
                <w:bCs/>
                <w:sz w:val="20"/>
              </w:rPr>
              <w:t>$</w:t>
            </w:r>
            <w:r w:rsidR="00FA5492">
              <w:rPr>
                <w:rFonts w:ascii="Arial Narrow" w:hAnsi="Arial Narrow"/>
                <w:b/>
                <w:bCs/>
                <w:noProof/>
                <w:color w:val="000000"/>
                <w:sz w:val="20"/>
                <w:highlight w:val="black"/>
              </w:rPr>
              <w:t>''''''''''''''''''</w:t>
            </w:r>
          </w:p>
        </w:tc>
      </w:tr>
    </w:tbl>
    <w:p w:rsidR="009D279B" w:rsidRDefault="009D279B" w:rsidP="00F25171">
      <w:pPr>
        <w:pStyle w:val="ListParagraph"/>
        <w:widowControl/>
        <w:rPr>
          <w:szCs w:val="22"/>
        </w:rPr>
      </w:pPr>
    </w:p>
    <w:p w:rsidR="009177B2" w:rsidRPr="009D279B" w:rsidRDefault="009177B2" w:rsidP="00F25171">
      <w:pPr>
        <w:pStyle w:val="ListParagraph"/>
        <w:widowControl/>
        <w:rPr>
          <w:szCs w:val="22"/>
        </w:rPr>
      </w:pPr>
    </w:p>
    <w:p w:rsidR="00576972" w:rsidRPr="00B741C2" w:rsidRDefault="00576972" w:rsidP="002C2775">
      <w:pPr>
        <w:pStyle w:val="Heading2"/>
      </w:pPr>
      <w:bookmarkStart w:id="16" w:name="_Toc430007064"/>
      <w:r w:rsidRPr="00B741C2">
        <w:t>Quality Use of Medicines</w:t>
      </w:r>
      <w:bookmarkEnd w:id="16"/>
    </w:p>
    <w:p w:rsidR="00576972" w:rsidRPr="0093215D" w:rsidRDefault="00576972" w:rsidP="00576972">
      <w:pPr>
        <w:widowControl/>
        <w:rPr>
          <w:szCs w:val="22"/>
        </w:rPr>
      </w:pPr>
    </w:p>
    <w:p w:rsidR="00576972" w:rsidRPr="00E26D25" w:rsidRDefault="00700031" w:rsidP="005B068F">
      <w:pPr>
        <w:pStyle w:val="ListParagraph"/>
        <w:widowControl/>
        <w:numPr>
          <w:ilvl w:val="1"/>
          <w:numId w:val="2"/>
        </w:numPr>
        <w:rPr>
          <w:szCs w:val="22"/>
        </w:rPr>
      </w:pPr>
      <w:r w:rsidRPr="00E26D25">
        <w:t>The submission stated that Australian CIU patients have a high unmet clinical need and would benefit from access to an effective targeted therapy.</w:t>
      </w:r>
    </w:p>
    <w:p w:rsidR="00700031" w:rsidRPr="00E26D25" w:rsidRDefault="00700031" w:rsidP="00700031">
      <w:pPr>
        <w:pStyle w:val="ListParagraph"/>
        <w:widowControl/>
        <w:rPr>
          <w:szCs w:val="22"/>
        </w:rPr>
      </w:pPr>
    </w:p>
    <w:p w:rsidR="00700031" w:rsidRPr="009177B2" w:rsidRDefault="00F95A41" w:rsidP="00247C3C">
      <w:pPr>
        <w:pStyle w:val="ListParagraph"/>
        <w:widowControl/>
        <w:numPr>
          <w:ilvl w:val="1"/>
          <w:numId w:val="2"/>
        </w:numPr>
        <w:rPr>
          <w:szCs w:val="22"/>
        </w:rPr>
      </w:pPr>
      <w:proofErr w:type="spellStart"/>
      <w:r>
        <w:rPr>
          <w:szCs w:val="22"/>
        </w:rPr>
        <w:t>Omalizumab</w:t>
      </w:r>
      <w:proofErr w:type="spellEnd"/>
      <w:r>
        <w:rPr>
          <w:szCs w:val="22"/>
        </w:rPr>
        <w:t xml:space="preserve"> is associated with a risk of anaphylaxis</w:t>
      </w:r>
      <w:r w:rsidR="0094438D">
        <w:rPr>
          <w:szCs w:val="22"/>
        </w:rPr>
        <w:t>.</w:t>
      </w:r>
      <w:r w:rsidR="00C777ED">
        <w:rPr>
          <w:szCs w:val="22"/>
        </w:rPr>
        <w:t xml:space="preserve"> </w:t>
      </w:r>
      <w:r w:rsidR="0094438D">
        <w:rPr>
          <w:szCs w:val="22"/>
        </w:rPr>
        <w:t>P</w:t>
      </w:r>
      <w:r w:rsidR="00D9280A">
        <w:rPr>
          <w:szCs w:val="22"/>
        </w:rPr>
        <w:t>ost-administra</w:t>
      </w:r>
      <w:r w:rsidR="005F226E">
        <w:rPr>
          <w:szCs w:val="22"/>
        </w:rPr>
        <w:t xml:space="preserve">tion observation of up to two </w:t>
      </w:r>
      <w:r w:rsidR="00525743">
        <w:rPr>
          <w:szCs w:val="22"/>
        </w:rPr>
        <w:t xml:space="preserve">hours </w:t>
      </w:r>
      <w:r w:rsidR="005F226E">
        <w:rPr>
          <w:szCs w:val="22"/>
        </w:rPr>
        <w:t>is recommended in the Australian Medicines Handbook (2015)</w:t>
      </w:r>
      <w:r>
        <w:rPr>
          <w:szCs w:val="22"/>
        </w:rPr>
        <w:t xml:space="preserve">. </w:t>
      </w:r>
      <w:r w:rsidR="00E26D25" w:rsidRPr="00387060">
        <w:rPr>
          <w:szCs w:val="22"/>
        </w:rPr>
        <w:t xml:space="preserve">The submission </w:t>
      </w:r>
      <w:r w:rsidR="006E7221" w:rsidRPr="006E7221">
        <w:rPr>
          <w:szCs w:val="22"/>
        </w:rPr>
        <w:t xml:space="preserve">claimed that </w:t>
      </w:r>
      <w:r w:rsidR="006E7221">
        <w:rPr>
          <w:szCs w:val="22"/>
        </w:rPr>
        <w:t>general practitioners</w:t>
      </w:r>
      <w:r w:rsidR="006E7221" w:rsidRPr="006E7221">
        <w:rPr>
          <w:szCs w:val="22"/>
        </w:rPr>
        <w:t xml:space="preserve"> with resuscitation facilities are administering </w:t>
      </w:r>
      <w:proofErr w:type="spellStart"/>
      <w:r w:rsidR="006E7221" w:rsidRPr="006E7221">
        <w:rPr>
          <w:szCs w:val="22"/>
        </w:rPr>
        <w:t>omalizumab</w:t>
      </w:r>
      <w:proofErr w:type="spellEnd"/>
      <w:r w:rsidR="006E7221" w:rsidRPr="006E7221">
        <w:rPr>
          <w:szCs w:val="22"/>
        </w:rPr>
        <w:t xml:space="preserve"> </w:t>
      </w:r>
      <w:r w:rsidR="006E7221" w:rsidRPr="009177B2">
        <w:rPr>
          <w:szCs w:val="22"/>
        </w:rPr>
        <w:t xml:space="preserve">under the guidance of the initiating specialist given the increased familiarity with </w:t>
      </w:r>
      <w:proofErr w:type="spellStart"/>
      <w:r w:rsidR="006E7221" w:rsidRPr="009177B2">
        <w:rPr>
          <w:szCs w:val="22"/>
        </w:rPr>
        <w:t>omalizumab</w:t>
      </w:r>
      <w:proofErr w:type="spellEnd"/>
      <w:r w:rsidR="00CE7672" w:rsidRPr="009177B2">
        <w:rPr>
          <w:szCs w:val="22"/>
        </w:rPr>
        <w:t xml:space="preserve">, </w:t>
      </w:r>
      <w:r w:rsidR="00CE7672" w:rsidRPr="009177B2">
        <w:rPr>
          <w:iCs/>
          <w:szCs w:val="22"/>
        </w:rPr>
        <w:t>i.e. not limited to the hospital setting</w:t>
      </w:r>
      <w:r w:rsidR="00C476DA" w:rsidRPr="009177B2">
        <w:rPr>
          <w:szCs w:val="22"/>
        </w:rPr>
        <w:t xml:space="preserve">. </w:t>
      </w:r>
    </w:p>
    <w:p w:rsidR="00B741C2" w:rsidRDefault="00B741C2" w:rsidP="00B741C2">
      <w:pPr>
        <w:pStyle w:val="BodyText"/>
      </w:pPr>
      <w:bookmarkStart w:id="17" w:name="_Toc430007065"/>
    </w:p>
    <w:p w:rsidR="00576972" w:rsidRPr="00CA7B77" w:rsidRDefault="00576972" w:rsidP="00247C3C">
      <w:pPr>
        <w:pStyle w:val="Heading2"/>
        <w:spacing w:line="480" w:lineRule="auto"/>
        <w:rPr>
          <w:szCs w:val="22"/>
        </w:rPr>
      </w:pPr>
      <w:r w:rsidRPr="00CA7B77">
        <w:t>Financial Management – Risk Sharing Arrangements</w:t>
      </w:r>
      <w:bookmarkEnd w:id="17"/>
    </w:p>
    <w:p w:rsidR="00C25D9C" w:rsidRPr="009177B2" w:rsidRDefault="0064344B" w:rsidP="005B068F">
      <w:pPr>
        <w:pStyle w:val="ListParagraph"/>
        <w:widowControl/>
        <w:numPr>
          <w:ilvl w:val="1"/>
          <w:numId w:val="2"/>
        </w:numPr>
        <w:rPr>
          <w:szCs w:val="22"/>
        </w:rPr>
      </w:pPr>
      <w:r w:rsidRPr="006541BF">
        <w:t xml:space="preserve">The sponsor proposed a </w:t>
      </w:r>
      <w:r w:rsidR="00FA5492">
        <w:rPr>
          <w:noProof/>
          <w:color w:val="000000"/>
          <w:highlight w:val="black"/>
        </w:rPr>
        <w:t>''''''''''''''</w:t>
      </w:r>
      <w:r w:rsidRPr="006541BF">
        <w:t>% confidential rebate on net Commonwealth expenditure under the requested listing.</w:t>
      </w:r>
      <w:r w:rsidR="006A0D78" w:rsidRPr="006A0D78">
        <w:rPr>
          <w:i/>
          <w:iCs/>
        </w:rPr>
        <w:t xml:space="preserve"> </w:t>
      </w:r>
      <w:r w:rsidR="006A0D78" w:rsidRPr="00521384">
        <w:rPr>
          <w:iCs/>
        </w:rPr>
        <w:t>This</w:t>
      </w:r>
      <w:r w:rsidR="006A0D78" w:rsidRPr="00521384">
        <w:t xml:space="preserve"> </w:t>
      </w:r>
      <w:r w:rsidR="006A0D78" w:rsidRPr="00521384">
        <w:rPr>
          <w:iCs/>
        </w:rPr>
        <w:t>does not mitigate the risk of use beyond the requested PBS population.</w:t>
      </w:r>
    </w:p>
    <w:p w:rsidR="009177B2" w:rsidRPr="009177B2" w:rsidRDefault="009177B2" w:rsidP="009177B2">
      <w:pPr>
        <w:pStyle w:val="ListParagraph"/>
        <w:widowControl/>
        <w:rPr>
          <w:szCs w:val="22"/>
        </w:rPr>
      </w:pPr>
    </w:p>
    <w:p w:rsidR="009177B2" w:rsidRDefault="009177B2" w:rsidP="005B068F">
      <w:pPr>
        <w:pStyle w:val="ListParagraph"/>
        <w:widowControl/>
        <w:numPr>
          <w:ilvl w:val="1"/>
          <w:numId w:val="2"/>
        </w:numPr>
        <w:rPr>
          <w:szCs w:val="22"/>
        </w:rPr>
      </w:pPr>
      <w:r w:rsidRPr="009177B2">
        <w:rPr>
          <w:szCs w:val="22"/>
        </w:rPr>
        <w:t>DUSC noted the comments in the PSCR (pp4-5) that uncertainties such as the dose proportion, discontinuation rule and the adjustment of the estimates to be a cost to Government could be handled using a risk share arrangement, which the sponsor is prepared to discuss with the Department following a positive recommendation</w:t>
      </w:r>
      <w:r>
        <w:rPr>
          <w:szCs w:val="22"/>
        </w:rPr>
        <w:t>.</w:t>
      </w:r>
    </w:p>
    <w:p w:rsidR="00C26E91" w:rsidRPr="00C26E91" w:rsidRDefault="00C26E91" w:rsidP="00C26E91">
      <w:pPr>
        <w:pStyle w:val="ListParagraph"/>
        <w:rPr>
          <w:szCs w:val="22"/>
        </w:rPr>
      </w:pPr>
    </w:p>
    <w:p w:rsidR="00C26E91" w:rsidRDefault="00C26E91" w:rsidP="00C26E91">
      <w:pPr>
        <w:pStyle w:val="ListParagraph"/>
        <w:widowControl/>
        <w:numPr>
          <w:ilvl w:val="1"/>
          <w:numId w:val="2"/>
        </w:numPr>
      </w:pPr>
      <w:r>
        <w:t>The PBAC considered that there was a risk of use outside the requested restriction, in particular in milder disease and earlier line treatment. The PBAC noted the revised estimates of usage in the DUSC advice and considered that a risk share arrangement based on these figures would be appropriate</w:t>
      </w:r>
      <w:r w:rsidRPr="00AB4414">
        <w:t xml:space="preserve"> </w:t>
      </w:r>
      <w:r>
        <w:t>to address the potential leakage and manage the financial implications for any use beyond the restriction.</w:t>
      </w:r>
    </w:p>
    <w:p w:rsidR="002C38EB" w:rsidRPr="002C38EB" w:rsidRDefault="002C38EB" w:rsidP="002C38EB">
      <w:pPr>
        <w:pStyle w:val="ListParagraph"/>
        <w:widowControl/>
        <w:rPr>
          <w:szCs w:val="22"/>
        </w:rPr>
      </w:pPr>
    </w:p>
    <w:p w:rsidR="00135EC5" w:rsidRDefault="00135EC5" w:rsidP="00135EC5">
      <w:pPr>
        <w:ind w:firstLine="709"/>
      </w:pPr>
      <w:r>
        <w:rPr>
          <w:i/>
          <w:szCs w:val="22"/>
        </w:rPr>
        <w:t>For more details on PBAC’s view, see section 7 “PBAC outcome”</w:t>
      </w:r>
    </w:p>
    <w:p w:rsidR="00A0562D" w:rsidRDefault="00A0562D" w:rsidP="00B741C2">
      <w:pPr>
        <w:widowControl/>
        <w:spacing w:line="480" w:lineRule="auto"/>
        <w:jc w:val="left"/>
        <w:rPr>
          <w:b/>
          <w:u w:val="single"/>
        </w:rPr>
      </w:pPr>
    </w:p>
    <w:p w:rsidR="00AA0DD4" w:rsidRDefault="00AA0DD4" w:rsidP="00B741C2">
      <w:pPr>
        <w:pStyle w:val="Heading1"/>
      </w:pPr>
      <w:r w:rsidRPr="00AA0DD4">
        <w:t>PBAC Outcome</w:t>
      </w:r>
    </w:p>
    <w:p w:rsidR="00AA0DD4" w:rsidRPr="00AA0DD4" w:rsidRDefault="00AA0DD4" w:rsidP="00AA0DD4">
      <w:pPr>
        <w:pStyle w:val="PBACHeading1"/>
        <w:numPr>
          <w:ilvl w:val="0"/>
          <w:numId w:val="0"/>
        </w:numPr>
        <w:ind w:left="720"/>
        <w:rPr>
          <w:b w:val="0"/>
        </w:rPr>
      </w:pPr>
    </w:p>
    <w:p w:rsidR="00D437C6" w:rsidRDefault="0084580A" w:rsidP="005B068F">
      <w:pPr>
        <w:pStyle w:val="ListParagraph"/>
        <w:widowControl/>
        <w:numPr>
          <w:ilvl w:val="1"/>
          <w:numId w:val="2"/>
        </w:numPr>
      </w:pPr>
      <w:r w:rsidRPr="0084580A">
        <w:t xml:space="preserve">The PBAC </w:t>
      </w:r>
      <w:r>
        <w:t>recommended the</w:t>
      </w:r>
      <w:r w:rsidR="002A7F8A">
        <w:t xml:space="preserve"> listing of </w:t>
      </w:r>
      <w:proofErr w:type="spellStart"/>
      <w:r w:rsidR="002A7F8A">
        <w:t>omalizumab</w:t>
      </w:r>
      <w:proofErr w:type="spellEnd"/>
      <w:r w:rsidR="000309EA">
        <w:t xml:space="preserve"> for the treatment of chronic idiopathic </w:t>
      </w:r>
      <w:proofErr w:type="spellStart"/>
      <w:r w:rsidR="000309EA">
        <w:t>ur</w:t>
      </w:r>
      <w:r w:rsidR="00A90E23">
        <w:t>t</w:t>
      </w:r>
      <w:r w:rsidR="000309EA">
        <w:t>icaria</w:t>
      </w:r>
      <w:proofErr w:type="spellEnd"/>
      <w:r w:rsidR="000309EA">
        <w:t>, on the basis that it should be available only under special arrangements under</w:t>
      </w:r>
      <w:r w:rsidR="002A7F8A">
        <w:t xml:space="preserve"> </w:t>
      </w:r>
      <w:r>
        <w:t>Section 100 (Highly Specialised Drug</w:t>
      </w:r>
      <w:r w:rsidR="000309EA">
        <w:t>s Program</w:t>
      </w:r>
      <w:r>
        <w:t>)</w:t>
      </w:r>
      <w:r w:rsidR="000309EA">
        <w:t xml:space="preserve">. </w:t>
      </w:r>
      <w:r w:rsidR="00B0392B">
        <w:t>The</w:t>
      </w:r>
      <w:r w:rsidR="00135EC5">
        <w:t xml:space="preserve"> recommendation</w:t>
      </w:r>
      <w:r w:rsidR="00B0392B">
        <w:t xml:space="preserve"> was formed on the basis of a </w:t>
      </w:r>
      <w:r w:rsidR="002A7F8A">
        <w:t xml:space="preserve">cost-minimisation </w:t>
      </w:r>
      <w:r w:rsidR="00B0392B">
        <w:t xml:space="preserve">analysis compared with </w:t>
      </w:r>
      <w:proofErr w:type="spellStart"/>
      <w:r w:rsidR="00B0392B">
        <w:t>cyclosporin</w:t>
      </w:r>
      <w:proofErr w:type="spellEnd"/>
      <w:r w:rsidR="00B0392B">
        <w:t xml:space="preserve">. The </w:t>
      </w:r>
      <w:proofErr w:type="spellStart"/>
      <w:r w:rsidR="00B0392B">
        <w:t>equi</w:t>
      </w:r>
      <w:proofErr w:type="spellEnd"/>
      <w:r w:rsidR="00B0392B">
        <w:t xml:space="preserve">-effective doses are </w:t>
      </w:r>
      <w:proofErr w:type="spellStart"/>
      <w:r w:rsidR="00D437C6" w:rsidRPr="002A7F8A">
        <w:t>omalizumab</w:t>
      </w:r>
      <w:proofErr w:type="spellEnd"/>
      <w:r w:rsidR="00D437C6" w:rsidRPr="002A7F8A">
        <w:t xml:space="preserve"> </w:t>
      </w:r>
      <w:r w:rsidR="00B0392B" w:rsidRPr="002A7F8A">
        <w:t xml:space="preserve">300mg </w:t>
      </w:r>
      <w:r w:rsidR="00B0392B">
        <w:t>and</w:t>
      </w:r>
      <w:r w:rsidR="00D437C6" w:rsidRPr="002A7F8A">
        <w:t xml:space="preserve"> </w:t>
      </w:r>
      <w:proofErr w:type="spellStart"/>
      <w:r w:rsidR="00B0392B" w:rsidRPr="002A7F8A">
        <w:t>cyclosporin</w:t>
      </w:r>
      <w:proofErr w:type="spellEnd"/>
      <w:r w:rsidR="00B0392B" w:rsidRPr="002A7F8A">
        <w:t xml:space="preserve"> </w:t>
      </w:r>
      <w:r w:rsidR="00B0392B">
        <w:t>3mg/kg</w:t>
      </w:r>
      <w:r w:rsidR="00D437C6" w:rsidRPr="002A7F8A">
        <w:t>.</w:t>
      </w:r>
    </w:p>
    <w:p w:rsidR="0007353E" w:rsidRDefault="0007353E" w:rsidP="0007353E"/>
    <w:p w:rsidR="00B0392B" w:rsidRDefault="00B0392B" w:rsidP="00B0392B">
      <w:pPr>
        <w:pStyle w:val="ListParagraph"/>
        <w:widowControl/>
        <w:numPr>
          <w:ilvl w:val="1"/>
          <w:numId w:val="2"/>
        </w:numPr>
      </w:pPr>
      <w:r>
        <w:t xml:space="preserve">The PBAC accepted that </w:t>
      </w:r>
      <w:proofErr w:type="spellStart"/>
      <w:r>
        <w:t>cyclosporin</w:t>
      </w:r>
      <w:proofErr w:type="spellEnd"/>
      <w:r>
        <w:t xml:space="preserve"> was the appropriate comparator.</w:t>
      </w:r>
    </w:p>
    <w:p w:rsidR="00B0392B" w:rsidRDefault="00B0392B" w:rsidP="00B0392B">
      <w:pPr>
        <w:pStyle w:val="ListParagraph"/>
      </w:pPr>
    </w:p>
    <w:p w:rsidR="005B0748" w:rsidRDefault="005B0748" w:rsidP="005B068F">
      <w:pPr>
        <w:pStyle w:val="ListParagraph"/>
        <w:widowControl/>
        <w:numPr>
          <w:ilvl w:val="1"/>
          <w:numId w:val="2"/>
        </w:numPr>
      </w:pPr>
      <w:r>
        <w:t xml:space="preserve">The PBAC noted that formal non-inferiority testing was not conducted in the analysis presented in the submission, and that the small patient numbers in the </w:t>
      </w:r>
      <w:r w:rsidR="00C26E91">
        <w:t>available</w:t>
      </w:r>
      <w:r>
        <w:t xml:space="preserve"> studies made</w:t>
      </w:r>
      <w:r w:rsidR="00F7247A">
        <w:t xml:space="preserve"> the indirect comparison difficult to interpret. The PBAC considered </w:t>
      </w:r>
      <w:r w:rsidR="00C26E91">
        <w:t xml:space="preserve">that the comparison provided a </w:t>
      </w:r>
      <w:r w:rsidR="00F7247A">
        <w:t xml:space="preserve">reasonable </w:t>
      </w:r>
      <w:r w:rsidR="00C26E91">
        <w:t xml:space="preserve">basis for decision making </w:t>
      </w:r>
      <w:r w:rsidR="00F7247A">
        <w:t>in the context of a rare condition with limited data available.</w:t>
      </w:r>
    </w:p>
    <w:p w:rsidR="005B0748" w:rsidRDefault="005B0748" w:rsidP="005B0748">
      <w:pPr>
        <w:pStyle w:val="ListParagraph"/>
      </w:pPr>
    </w:p>
    <w:p w:rsidR="002A7F8A" w:rsidRDefault="00135EC5" w:rsidP="005B068F">
      <w:pPr>
        <w:pStyle w:val="ListParagraph"/>
        <w:widowControl/>
        <w:numPr>
          <w:ilvl w:val="1"/>
          <w:numId w:val="2"/>
        </w:numPr>
      </w:pPr>
      <w:r>
        <w:t>T</w:t>
      </w:r>
      <w:r w:rsidR="00D437C6">
        <w:t xml:space="preserve">he PBAC accepted </w:t>
      </w:r>
      <w:r w:rsidR="00B0392B">
        <w:t xml:space="preserve">that </w:t>
      </w:r>
      <w:proofErr w:type="spellStart"/>
      <w:r w:rsidR="00CC2819">
        <w:t>omalizumab</w:t>
      </w:r>
      <w:proofErr w:type="spellEnd"/>
      <w:r w:rsidR="00CC2819">
        <w:t xml:space="preserve"> </w:t>
      </w:r>
      <w:r w:rsidR="00B0392B">
        <w:t xml:space="preserve">was non-inferior to </w:t>
      </w:r>
      <w:proofErr w:type="spellStart"/>
      <w:r w:rsidR="00B0392B">
        <w:t>cyclosporin</w:t>
      </w:r>
      <w:proofErr w:type="spellEnd"/>
      <w:r w:rsidR="00B0392B">
        <w:t xml:space="preserve"> and superior to placebo in terms of clinical</w:t>
      </w:r>
      <w:r w:rsidR="002A7F8A">
        <w:t xml:space="preserve"> effectiveness.</w:t>
      </w:r>
      <w:r w:rsidR="00CC2819">
        <w:t xml:space="preserve"> </w:t>
      </w:r>
    </w:p>
    <w:p w:rsidR="00A200A0" w:rsidRDefault="00A200A0" w:rsidP="00A200A0">
      <w:pPr>
        <w:pStyle w:val="ListParagraph"/>
        <w:widowControl/>
      </w:pPr>
    </w:p>
    <w:p w:rsidR="00A200A0" w:rsidRDefault="00CC2819" w:rsidP="00A200A0">
      <w:pPr>
        <w:pStyle w:val="ListParagraph"/>
        <w:widowControl/>
        <w:numPr>
          <w:ilvl w:val="1"/>
          <w:numId w:val="2"/>
        </w:numPr>
      </w:pPr>
      <w:r>
        <w:t xml:space="preserve">The PBAC considered the sponsor’s claim of superior comparative safety over </w:t>
      </w:r>
      <w:proofErr w:type="spellStart"/>
      <w:r>
        <w:t>cyclosporin</w:t>
      </w:r>
      <w:proofErr w:type="spellEnd"/>
      <w:r>
        <w:t xml:space="preserve"> was difficult to quantif</w:t>
      </w:r>
      <w:r w:rsidR="00B0392B">
        <w:t>y</w:t>
      </w:r>
      <w:r>
        <w:t xml:space="preserve"> due to differences in the safety profiles</w:t>
      </w:r>
      <w:r w:rsidR="00CE7ABE">
        <w:t xml:space="preserve"> and the limited data available</w:t>
      </w:r>
      <w:r>
        <w:t>.</w:t>
      </w:r>
      <w:r w:rsidR="00B0392B">
        <w:t xml:space="preserve"> The PBAC acknowledged that the risk of anaphylaxis with </w:t>
      </w:r>
      <w:proofErr w:type="spellStart"/>
      <w:r w:rsidR="00B0392B">
        <w:t>omalizumab</w:t>
      </w:r>
      <w:proofErr w:type="spellEnd"/>
      <w:r w:rsidR="00B0392B">
        <w:t xml:space="preserve"> treatment remained a concern, but noted that this risk is known and, as </w:t>
      </w:r>
      <w:r w:rsidR="0060215D">
        <w:t>advis</w:t>
      </w:r>
      <w:r w:rsidR="00B0392B">
        <w:t>ed in the Sponsor hearing, manageable.</w:t>
      </w:r>
    </w:p>
    <w:p w:rsidR="0060215D" w:rsidRDefault="0060215D" w:rsidP="0060215D">
      <w:pPr>
        <w:pStyle w:val="ListParagraph"/>
        <w:widowControl/>
      </w:pPr>
    </w:p>
    <w:p w:rsidR="00CE7ABE" w:rsidRDefault="00CE7ABE" w:rsidP="00CE7ABE">
      <w:pPr>
        <w:pStyle w:val="ListParagraph"/>
        <w:widowControl/>
        <w:numPr>
          <w:ilvl w:val="1"/>
          <w:numId w:val="2"/>
        </w:numPr>
      </w:pPr>
      <w:r>
        <w:t xml:space="preserve">The PBAC noted the cost-effectiveness analysis against placebo, and the issues raised by ESC in regard to the model presented in the submission, but considered that the cost-minimisation analysis against </w:t>
      </w:r>
      <w:proofErr w:type="spellStart"/>
      <w:r>
        <w:t>cyclosporin</w:t>
      </w:r>
      <w:proofErr w:type="spellEnd"/>
      <w:r>
        <w:t xml:space="preserve"> was the appropriate comparison to use as the basis for listing. The PBAC </w:t>
      </w:r>
      <w:r w:rsidR="00CD5B17">
        <w:t>noted that in</w:t>
      </w:r>
      <w:r>
        <w:t xml:space="preserve"> determining the </w:t>
      </w:r>
      <w:proofErr w:type="spellStart"/>
      <w:r>
        <w:t>equi</w:t>
      </w:r>
      <w:proofErr w:type="spellEnd"/>
      <w:r>
        <w:t xml:space="preserve">-effective doses of </w:t>
      </w:r>
      <w:proofErr w:type="spellStart"/>
      <w:r>
        <w:t>omalizumab</w:t>
      </w:r>
      <w:proofErr w:type="spellEnd"/>
      <w:r>
        <w:t xml:space="preserve"> and </w:t>
      </w:r>
      <w:proofErr w:type="spellStart"/>
      <w:r>
        <w:t>cyclosporin</w:t>
      </w:r>
      <w:proofErr w:type="spellEnd"/>
      <w:r w:rsidR="00CD5B17">
        <w:t xml:space="preserve"> the submission allowed downward titration for </w:t>
      </w:r>
      <w:proofErr w:type="spellStart"/>
      <w:r w:rsidR="00CD5B17">
        <w:t>omalizumab</w:t>
      </w:r>
      <w:proofErr w:type="spellEnd"/>
      <w:r w:rsidR="00CD5B17">
        <w:t xml:space="preserve"> but applied the trial-based dose of </w:t>
      </w:r>
      <w:proofErr w:type="spellStart"/>
      <w:r w:rsidR="00CD5B17">
        <w:t>cyclosporin</w:t>
      </w:r>
      <w:proofErr w:type="spellEnd"/>
      <w:r w:rsidR="00CD5B17">
        <w:t xml:space="preserve"> without titration. The PBAC consider this inconsistency was inadequately justified and biased the cost-minimisation analysis in favour of </w:t>
      </w:r>
      <w:proofErr w:type="spellStart"/>
      <w:r w:rsidR="00CD5B17">
        <w:t>omalizumab</w:t>
      </w:r>
      <w:proofErr w:type="spellEnd"/>
      <w:r w:rsidR="00CD5B17">
        <w:t xml:space="preserve">. </w:t>
      </w:r>
      <w:r w:rsidR="00461D82">
        <w:t xml:space="preserve">The PBAC considered that the dose of cyclosporine proposed in the submission’s calculation of the </w:t>
      </w:r>
      <w:proofErr w:type="spellStart"/>
      <w:r w:rsidR="00461D82">
        <w:t>equi</w:t>
      </w:r>
      <w:proofErr w:type="spellEnd"/>
      <w:r w:rsidR="00461D82">
        <w:t xml:space="preserve">-effective doses was higher than would likely be used in clinical practice. </w:t>
      </w:r>
      <w:r w:rsidR="00CD5B17">
        <w:t xml:space="preserve">The PBAC advised that the appropriate </w:t>
      </w:r>
      <w:proofErr w:type="spellStart"/>
      <w:r w:rsidR="00CD5B17">
        <w:t>equi</w:t>
      </w:r>
      <w:proofErr w:type="spellEnd"/>
      <w:r w:rsidR="00CD5B17">
        <w:t xml:space="preserve">-effective doses were </w:t>
      </w:r>
      <w:proofErr w:type="spellStart"/>
      <w:r w:rsidR="00CD5B17">
        <w:t>omalizumab</w:t>
      </w:r>
      <w:proofErr w:type="spellEnd"/>
      <w:r w:rsidR="00CD5B17">
        <w:t xml:space="preserve"> 300</w:t>
      </w:r>
      <w:r w:rsidR="007D606C">
        <w:t>mg</w:t>
      </w:r>
      <w:r w:rsidR="00C96C5F">
        <w:t xml:space="preserve"> and </w:t>
      </w:r>
      <w:proofErr w:type="spellStart"/>
      <w:r w:rsidR="00C96C5F">
        <w:t>cyclosporin</w:t>
      </w:r>
      <w:proofErr w:type="spellEnd"/>
      <w:r w:rsidR="00CD5B17">
        <w:t xml:space="preserve"> 3mg/kg.</w:t>
      </w:r>
    </w:p>
    <w:p w:rsidR="0060215D" w:rsidRDefault="00CE7ABE" w:rsidP="00CE7ABE">
      <w:pPr>
        <w:widowControl/>
      </w:pPr>
      <w:r>
        <w:t xml:space="preserve"> </w:t>
      </w:r>
    </w:p>
    <w:p w:rsidR="002C38EB" w:rsidRDefault="0007353E" w:rsidP="00B0392B">
      <w:pPr>
        <w:pStyle w:val="ListParagraph"/>
        <w:widowControl/>
        <w:numPr>
          <w:ilvl w:val="1"/>
          <w:numId w:val="2"/>
        </w:numPr>
      </w:pPr>
      <w:r>
        <w:t>The PBAC considered that a continuation rule</w:t>
      </w:r>
      <w:r w:rsidR="00DB71F1">
        <w:t xml:space="preserve"> would be difficult to implement in clinical practice, and instead </w:t>
      </w:r>
      <w:r w:rsidR="00AD0995">
        <w:t>recommended that usage s</w:t>
      </w:r>
      <w:r w:rsidR="00C3400A">
        <w:t>hould be reviewed after listing.</w:t>
      </w:r>
      <w:r w:rsidR="002C38EB">
        <w:t xml:space="preserve"> </w:t>
      </w:r>
      <w:r w:rsidR="00C3400A">
        <w:t xml:space="preserve"> The PBAC requested the Department to finalise a restriction wording.  </w:t>
      </w:r>
    </w:p>
    <w:p w:rsidR="000A1CF4" w:rsidRDefault="000A1CF4" w:rsidP="00A200A0">
      <w:pPr>
        <w:pStyle w:val="ListParagraph"/>
        <w:widowControl/>
        <w:ind w:left="1440"/>
      </w:pPr>
    </w:p>
    <w:p w:rsidR="00F957B6" w:rsidRPr="00A54EE1" w:rsidRDefault="000309EA" w:rsidP="005B068F">
      <w:pPr>
        <w:widowControl/>
        <w:numPr>
          <w:ilvl w:val="1"/>
          <w:numId w:val="2"/>
        </w:numPr>
        <w:rPr>
          <w:bCs/>
          <w:szCs w:val="22"/>
          <w:lang w:val="en-GB"/>
        </w:rPr>
      </w:pPr>
      <w:r w:rsidRPr="00A54EE1">
        <w:rPr>
          <w:bCs/>
          <w:szCs w:val="22"/>
        </w:rPr>
        <w:t xml:space="preserve">The PBAC advised </w:t>
      </w:r>
      <w:r>
        <w:rPr>
          <w:bCs/>
          <w:szCs w:val="22"/>
        </w:rPr>
        <w:t xml:space="preserve">that under subsection 101 (3BA) of the National Health Act 1953, that </w:t>
      </w:r>
      <w:proofErr w:type="spellStart"/>
      <w:r>
        <w:rPr>
          <w:bCs/>
          <w:szCs w:val="22"/>
        </w:rPr>
        <w:t>omalizumab</w:t>
      </w:r>
      <w:proofErr w:type="spellEnd"/>
      <w:r>
        <w:rPr>
          <w:bCs/>
          <w:szCs w:val="22"/>
        </w:rPr>
        <w:t xml:space="preserve"> should not be treated as interchangeable on an individual patient basis with any other drug.</w:t>
      </w:r>
    </w:p>
    <w:p w:rsidR="00A200A0" w:rsidRDefault="00A200A0" w:rsidP="00F957B6">
      <w:pPr>
        <w:pStyle w:val="ListParagraph"/>
        <w:widowControl/>
      </w:pPr>
    </w:p>
    <w:p w:rsidR="00F957B6" w:rsidRPr="00A200A0" w:rsidRDefault="00F957B6" w:rsidP="005B068F">
      <w:pPr>
        <w:pStyle w:val="ListParagraph"/>
        <w:widowControl/>
        <w:numPr>
          <w:ilvl w:val="1"/>
          <w:numId w:val="2"/>
        </w:numPr>
      </w:pPr>
      <w:r w:rsidRPr="00A54EE1">
        <w:rPr>
          <w:bCs/>
          <w:szCs w:val="22"/>
          <w:lang w:val="en-GB"/>
        </w:rPr>
        <w:t xml:space="preserve">The PBAC advised that </w:t>
      </w:r>
      <w:proofErr w:type="spellStart"/>
      <w:r>
        <w:t>omalizumab</w:t>
      </w:r>
      <w:proofErr w:type="spellEnd"/>
      <w:r w:rsidRPr="00A54EE1">
        <w:t xml:space="preserve"> </w:t>
      </w:r>
      <w:r w:rsidRPr="00A54EE1">
        <w:rPr>
          <w:bCs/>
          <w:szCs w:val="22"/>
          <w:lang w:val="en-GB"/>
        </w:rPr>
        <w:t>is not suitable for prescribing by nurse practitioners.</w:t>
      </w:r>
    </w:p>
    <w:p w:rsidR="00A200A0" w:rsidRDefault="00A200A0" w:rsidP="00A200A0">
      <w:pPr>
        <w:pStyle w:val="ListParagraph"/>
        <w:widowControl/>
      </w:pPr>
    </w:p>
    <w:p w:rsidR="00DD48A6" w:rsidRDefault="00F957B6" w:rsidP="005B068F">
      <w:pPr>
        <w:pStyle w:val="ListParagraph"/>
        <w:widowControl/>
        <w:numPr>
          <w:ilvl w:val="1"/>
          <w:numId w:val="2"/>
        </w:numPr>
      </w:pPr>
      <w:r w:rsidRPr="002D0A08">
        <w:t>The PBAC recommended that the Safety Net 20 Day Rule should not apply.</w:t>
      </w:r>
    </w:p>
    <w:p w:rsidR="00A200A0" w:rsidRDefault="00A200A0" w:rsidP="00A200A0">
      <w:pPr>
        <w:pStyle w:val="ListParagraph"/>
        <w:widowControl/>
      </w:pPr>
    </w:p>
    <w:p w:rsidR="00F957B6" w:rsidRPr="0084580A" w:rsidRDefault="00F957B6" w:rsidP="005B068F">
      <w:pPr>
        <w:pStyle w:val="ListParagraph"/>
        <w:widowControl/>
        <w:numPr>
          <w:ilvl w:val="1"/>
          <w:numId w:val="2"/>
        </w:numPr>
      </w:pPr>
      <w:r w:rsidRPr="002D0A08">
        <w:t xml:space="preserve">The submission is not eligible for an Independent Review, because the PBAC </w:t>
      </w:r>
      <w:r>
        <w:t xml:space="preserve">has </w:t>
      </w:r>
      <w:r w:rsidRPr="002D0A08">
        <w:t>made a positive recommendation.</w:t>
      </w:r>
    </w:p>
    <w:p w:rsidR="00AA0DD4" w:rsidRDefault="00AA0DD4">
      <w:pPr>
        <w:widowControl/>
        <w:jc w:val="left"/>
        <w:rPr>
          <w:b/>
          <w:u w:val="single"/>
        </w:rPr>
      </w:pPr>
    </w:p>
    <w:p w:rsidR="00DD48A6" w:rsidRDefault="00DD48A6" w:rsidP="00B741C2">
      <w:pPr>
        <w:pStyle w:val="Heading2"/>
      </w:pPr>
      <w:r w:rsidRPr="00DD48A6">
        <w:t>Outcome</w:t>
      </w:r>
      <w:r>
        <w:t>:</w:t>
      </w:r>
    </w:p>
    <w:p w:rsidR="00DD48A6" w:rsidRPr="00DD48A6" w:rsidRDefault="00DD48A6" w:rsidP="00DD48A6">
      <w:pPr>
        <w:pStyle w:val="PBACHeading1"/>
        <w:numPr>
          <w:ilvl w:val="0"/>
          <w:numId w:val="0"/>
        </w:numPr>
        <w:ind w:left="720" w:hanging="720"/>
        <w:rPr>
          <w:b w:val="0"/>
        </w:rPr>
      </w:pPr>
      <w:r>
        <w:rPr>
          <w:b w:val="0"/>
        </w:rPr>
        <w:t>Recommended</w:t>
      </w:r>
    </w:p>
    <w:p w:rsidR="00DD48A6" w:rsidRDefault="00DD48A6" w:rsidP="00B741C2">
      <w:pPr>
        <w:widowControl/>
        <w:spacing w:line="480" w:lineRule="auto"/>
        <w:jc w:val="left"/>
        <w:rPr>
          <w:b/>
          <w:u w:val="single"/>
        </w:rPr>
      </w:pPr>
    </w:p>
    <w:p w:rsidR="00592274" w:rsidRPr="00AB4414" w:rsidRDefault="00DD48A6" w:rsidP="00B741C2">
      <w:pPr>
        <w:pStyle w:val="Heading1"/>
        <w:rPr>
          <w:u w:val="single"/>
        </w:rPr>
      </w:pPr>
      <w:r>
        <w:t>Recommended listing</w:t>
      </w:r>
    </w:p>
    <w:p w:rsidR="00AB4414" w:rsidRDefault="00AB4414" w:rsidP="00AB4414">
      <w:pPr>
        <w:pStyle w:val="PBACHeading1"/>
        <w:numPr>
          <w:ilvl w:val="0"/>
          <w:numId w:val="0"/>
        </w:numPr>
        <w:ind w:left="720"/>
        <w:rPr>
          <w:b w:val="0"/>
          <w:u w:val="single"/>
        </w:rPr>
      </w:pPr>
    </w:p>
    <w:p w:rsidR="00DD48A6" w:rsidRDefault="00AB4414" w:rsidP="005B068F">
      <w:pPr>
        <w:pStyle w:val="ListParagraph"/>
        <w:widowControl/>
        <w:numPr>
          <w:ilvl w:val="1"/>
          <w:numId w:val="2"/>
        </w:numPr>
      </w:pPr>
      <w:r>
        <w:t>Amend existing listing as follows</w:t>
      </w:r>
      <w:r w:rsidR="00DD48A6">
        <w:t>:</w:t>
      </w:r>
      <w:r w:rsidR="00C3400A">
        <w:t xml:space="preserve"> </w:t>
      </w:r>
      <w:r w:rsidR="00C3400A" w:rsidRPr="00C3400A">
        <w:rPr>
          <w:i/>
        </w:rPr>
        <w:t>Restrictions to be finalised</w:t>
      </w:r>
    </w:p>
    <w:p w:rsidR="00915549" w:rsidRDefault="00915549" w:rsidP="00915549">
      <w:pPr>
        <w:pStyle w:val="ListParagraph"/>
        <w:widowControl/>
      </w:pPr>
    </w:p>
    <w:tbl>
      <w:tblPr>
        <w:tblW w:w="8789" w:type="dxa"/>
        <w:tblInd w:w="108" w:type="dxa"/>
        <w:tblLayout w:type="fixed"/>
        <w:tblLook w:val="0000" w:firstRow="0" w:lastRow="0" w:firstColumn="0" w:lastColumn="0" w:noHBand="0" w:noVBand="0"/>
        <w:tblCaption w:val="Recommended ammended listing - initial treatment"/>
      </w:tblPr>
      <w:tblGrid>
        <w:gridCol w:w="2835"/>
        <w:gridCol w:w="426"/>
        <w:gridCol w:w="567"/>
        <w:gridCol w:w="850"/>
        <w:gridCol w:w="1559"/>
        <w:gridCol w:w="851"/>
        <w:gridCol w:w="1701"/>
      </w:tblGrid>
      <w:tr w:rsidR="00CD1A65" w:rsidRPr="00915549" w:rsidTr="007500A2">
        <w:trPr>
          <w:gridAfter w:val="1"/>
          <w:wAfter w:w="1701" w:type="dxa"/>
          <w:cantSplit/>
          <w:trHeight w:val="471"/>
        </w:trPr>
        <w:tc>
          <w:tcPr>
            <w:tcW w:w="3261" w:type="dxa"/>
            <w:gridSpan w:val="2"/>
            <w:tcBorders>
              <w:bottom w:val="single" w:sz="4" w:space="0" w:color="auto"/>
            </w:tcBorders>
          </w:tcPr>
          <w:p w:rsidR="00CD1A65" w:rsidRPr="00B741C2" w:rsidRDefault="00CD1A65" w:rsidP="00915549">
            <w:pPr>
              <w:pStyle w:val="PBACHeading1"/>
              <w:numPr>
                <w:ilvl w:val="0"/>
                <w:numId w:val="0"/>
              </w:numPr>
              <w:rPr>
                <w:rFonts w:ascii="Arial Narrow" w:hAnsi="Arial Narrow"/>
                <w:snapToGrid/>
                <w:sz w:val="20"/>
                <w:lang w:eastAsia="en-AU"/>
              </w:rPr>
            </w:pPr>
            <w:r w:rsidRPr="00B741C2">
              <w:rPr>
                <w:rFonts w:ascii="Arial Narrow" w:hAnsi="Arial Narrow"/>
                <w:snapToGrid/>
                <w:sz w:val="20"/>
                <w:lang w:eastAsia="en-AU"/>
              </w:rPr>
              <w:t>Name, Restriction,</w:t>
            </w:r>
          </w:p>
          <w:p w:rsidR="00CD1A65" w:rsidRPr="00B741C2" w:rsidRDefault="00CD1A65" w:rsidP="00915549">
            <w:pPr>
              <w:pStyle w:val="PBACHeading1"/>
              <w:numPr>
                <w:ilvl w:val="0"/>
                <w:numId w:val="0"/>
              </w:numPr>
              <w:rPr>
                <w:rFonts w:ascii="Arial Narrow" w:hAnsi="Arial Narrow"/>
                <w:snapToGrid/>
                <w:sz w:val="20"/>
                <w:lang w:eastAsia="en-AU"/>
              </w:rPr>
            </w:pPr>
            <w:r w:rsidRPr="00B741C2">
              <w:rPr>
                <w:rFonts w:ascii="Arial Narrow" w:hAnsi="Arial Narrow"/>
                <w:snapToGrid/>
                <w:sz w:val="20"/>
                <w:lang w:eastAsia="en-AU"/>
              </w:rPr>
              <w:t>Manner of administration and form</w:t>
            </w:r>
          </w:p>
        </w:tc>
        <w:tc>
          <w:tcPr>
            <w:tcW w:w="567" w:type="dxa"/>
            <w:tcBorders>
              <w:bottom w:val="single" w:sz="4" w:space="0" w:color="auto"/>
            </w:tcBorders>
          </w:tcPr>
          <w:p w:rsidR="00CD1A65" w:rsidRPr="00915549" w:rsidRDefault="00CD1A65"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Max.</w:t>
            </w:r>
          </w:p>
          <w:p w:rsidR="00CD1A65" w:rsidRPr="00915549" w:rsidRDefault="00CD1A65"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Qty</w:t>
            </w:r>
            <w:proofErr w:type="spellEnd"/>
          </w:p>
        </w:tc>
        <w:tc>
          <w:tcPr>
            <w:tcW w:w="850" w:type="dxa"/>
            <w:tcBorders>
              <w:bottom w:val="single" w:sz="4" w:space="0" w:color="auto"/>
            </w:tcBorders>
          </w:tcPr>
          <w:p w:rsidR="00CD1A65" w:rsidRPr="00915549" w:rsidRDefault="00CD1A65"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№.of</w:t>
            </w:r>
          </w:p>
          <w:p w:rsidR="00CD1A65" w:rsidRPr="00915549" w:rsidRDefault="00CD1A65"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Rpts</w:t>
            </w:r>
            <w:proofErr w:type="spellEnd"/>
          </w:p>
        </w:tc>
        <w:tc>
          <w:tcPr>
            <w:tcW w:w="2410" w:type="dxa"/>
            <w:gridSpan w:val="2"/>
            <w:tcBorders>
              <w:bottom w:val="single" w:sz="4" w:space="0" w:color="auto"/>
            </w:tcBorders>
          </w:tcPr>
          <w:p w:rsidR="00CD1A65" w:rsidRPr="00915549" w:rsidRDefault="00CD1A65" w:rsidP="007500A2">
            <w:pPr>
              <w:keepNext/>
              <w:widowControl/>
              <w:tabs>
                <w:tab w:val="left" w:pos="4872"/>
              </w:tabs>
              <w:rPr>
                <w:rFonts w:ascii="Arial Narrow" w:hAnsi="Arial Narrow"/>
                <w:snapToGrid/>
                <w:sz w:val="20"/>
                <w:lang w:val="fr-FR" w:eastAsia="en-AU"/>
              </w:rPr>
            </w:pPr>
            <w:r w:rsidRPr="00915549">
              <w:rPr>
                <w:rFonts w:ascii="Arial Narrow" w:hAnsi="Arial Narrow"/>
                <w:snapToGrid/>
                <w:sz w:val="20"/>
                <w:lang w:eastAsia="en-AU"/>
              </w:rPr>
              <w:t>Proprietary Name and Manufacturer</w:t>
            </w:r>
          </w:p>
        </w:tc>
      </w:tr>
      <w:tr w:rsidR="00CD1A65" w:rsidRPr="00915549" w:rsidTr="007500A2">
        <w:trPr>
          <w:gridAfter w:val="1"/>
          <w:wAfter w:w="1701" w:type="dxa"/>
          <w:cantSplit/>
          <w:trHeight w:val="577"/>
        </w:trPr>
        <w:tc>
          <w:tcPr>
            <w:tcW w:w="3261" w:type="dxa"/>
            <w:gridSpan w:val="2"/>
          </w:tcPr>
          <w:p w:rsidR="00CD1A65" w:rsidRPr="00915549" w:rsidRDefault="00CD1A65" w:rsidP="007500A2">
            <w:pPr>
              <w:keepNext/>
              <w:widowControl/>
              <w:tabs>
                <w:tab w:val="left" w:pos="4872"/>
              </w:tabs>
              <w:ind w:left="-108"/>
              <w:rPr>
                <w:rFonts w:ascii="Arial Narrow" w:hAnsi="Arial Narrow"/>
                <w:snapToGrid/>
                <w:sz w:val="20"/>
                <w:lang w:eastAsia="en-AU"/>
              </w:rPr>
            </w:pPr>
            <w:r w:rsidRPr="00915549">
              <w:rPr>
                <w:rFonts w:ascii="Arial Narrow" w:hAnsi="Arial Narrow"/>
                <w:smallCaps/>
                <w:snapToGrid/>
                <w:sz w:val="20"/>
                <w:lang w:eastAsia="en-AU"/>
              </w:rPr>
              <w:t>OMALIZUMAB</w:t>
            </w:r>
          </w:p>
          <w:p w:rsidR="00CD1A65" w:rsidRPr="00915549" w:rsidRDefault="00CD1A65"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150 mg/mL injection, 1 x 1 mL syringe</w:t>
            </w:r>
          </w:p>
        </w:tc>
        <w:tc>
          <w:tcPr>
            <w:tcW w:w="567" w:type="dxa"/>
          </w:tcPr>
          <w:p w:rsidR="00CD1A65" w:rsidRPr="00915549" w:rsidRDefault="00CD1A65" w:rsidP="007500A2">
            <w:pPr>
              <w:keepNext/>
              <w:widowControl/>
              <w:tabs>
                <w:tab w:val="left" w:pos="4872"/>
              </w:tabs>
              <w:ind w:left="-108"/>
              <w:rPr>
                <w:rFonts w:ascii="Arial Narrow" w:hAnsi="Arial Narrow"/>
                <w:snapToGrid/>
                <w:sz w:val="20"/>
                <w:lang w:eastAsia="en-AU"/>
              </w:rPr>
            </w:pPr>
          </w:p>
          <w:p w:rsidR="00CD1A65" w:rsidRPr="00915549" w:rsidRDefault="00CD1A65"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2</w:t>
            </w:r>
          </w:p>
        </w:tc>
        <w:tc>
          <w:tcPr>
            <w:tcW w:w="850" w:type="dxa"/>
          </w:tcPr>
          <w:p w:rsidR="00CD1A65" w:rsidRPr="00915549" w:rsidRDefault="00CD1A65" w:rsidP="007500A2">
            <w:pPr>
              <w:keepNext/>
              <w:widowControl/>
              <w:tabs>
                <w:tab w:val="left" w:pos="4872"/>
              </w:tabs>
              <w:ind w:left="-108"/>
              <w:rPr>
                <w:rFonts w:ascii="Arial Narrow" w:hAnsi="Arial Narrow"/>
                <w:snapToGrid/>
                <w:sz w:val="20"/>
                <w:lang w:eastAsia="en-AU"/>
              </w:rPr>
            </w:pPr>
          </w:p>
          <w:p w:rsidR="00CD1A65" w:rsidRPr="00915549" w:rsidRDefault="00CD1A65"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2</w:t>
            </w:r>
          </w:p>
        </w:tc>
        <w:tc>
          <w:tcPr>
            <w:tcW w:w="1559" w:type="dxa"/>
          </w:tcPr>
          <w:p w:rsidR="00CD1A65" w:rsidRPr="00915549" w:rsidRDefault="00CD1A65" w:rsidP="007500A2">
            <w:pPr>
              <w:keepNext/>
              <w:widowControl/>
              <w:tabs>
                <w:tab w:val="left" w:pos="4872"/>
              </w:tabs>
              <w:rPr>
                <w:rFonts w:ascii="Arial Narrow" w:hAnsi="Arial Narrow"/>
                <w:snapToGrid/>
                <w:sz w:val="20"/>
                <w:lang w:eastAsia="en-AU"/>
              </w:rPr>
            </w:pPr>
            <w:proofErr w:type="spellStart"/>
            <w:r w:rsidRPr="00915549">
              <w:rPr>
                <w:rFonts w:ascii="Arial Narrow" w:hAnsi="Arial Narrow"/>
                <w:snapToGrid/>
                <w:sz w:val="20"/>
                <w:lang w:eastAsia="en-AU"/>
              </w:rPr>
              <w:t>Xolair</w:t>
            </w:r>
            <w:proofErr w:type="spellEnd"/>
          </w:p>
        </w:tc>
        <w:tc>
          <w:tcPr>
            <w:tcW w:w="851" w:type="dxa"/>
          </w:tcPr>
          <w:p w:rsidR="00CD1A65" w:rsidRPr="00915549" w:rsidRDefault="00CD1A65" w:rsidP="007500A2">
            <w:pPr>
              <w:keepNext/>
              <w:widowControl/>
              <w:tabs>
                <w:tab w:val="left" w:pos="4872"/>
              </w:tabs>
              <w:rPr>
                <w:rFonts w:ascii="Arial Narrow" w:hAnsi="Arial Narrow"/>
                <w:snapToGrid/>
                <w:sz w:val="20"/>
                <w:lang w:eastAsia="en-AU"/>
              </w:rPr>
            </w:pPr>
            <w:r w:rsidRPr="00915549">
              <w:rPr>
                <w:rFonts w:ascii="Arial Narrow" w:hAnsi="Arial Narrow"/>
                <w:snapToGrid/>
                <w:sz w:val="20"/>
                <w:lang w:eastAsia="en-AU"/>
              </w:rPr>
              <w:t>Novartis</w:t>
            </w:r>
          </w:p>
        </w:tc>
      </w:tr>
      <w:tr w:rsidR="007500A2" w:rsidRPr="00915549" w:rsidTr="007500A2">
        <w:trPr>
          <w:cantSplit/>
          <w:trHeight w:val="360"/>
        </w:trPr>
        <w:tc>
          <w:tcPr>
            <w:tcW w:w="8789" w:type="dxa"/>
            <w:gridSpan w:val="7"/>
            <w:tcBorders>
              <w:bottom w:val="single" w:sz="4" w:space="0" w:color="auto"/>
            </w:tcBorders>
          </w:tcPr>
          <w:p w:rsidR="007500A2" w:rsidRPr="00915549" w:rsidRDefault="007500A2" w:rsidP="007500A2">
            <w:pPr>
              <w:widowControl/>
              <w:tabs>
                <w:tab w:val="left" w:pos="4872"/>
              </w:tabs>
              <w:rPr>
                <w:rFonts w:ascii="Arial Narrow" w:hAnsi="Arial Narrow"/>
                <w:snapToGrid/>
                <w:sz w:val="20"/>
                <w:lang w:eastAsia="en-AU"/>
              </w:rPr>
            </w:pP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Category / Program</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Section 100 – Highly Specialised Drugs Program</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Prescriber type:</w:t>
            </w:r>
          </w:p>
          <w:p w:rsidR="007500A2" w:rsidRPr="00915549" w:rsidRDefault="007500A2" w:rsidP="007500A2">
            <w:pPr>
              <w:widowControl/>
              <w:tabs>
                <w:tab w:val="left" w:pos="4872"/>
              </w:tabs>
              <w:rPr>
                <w:rFonts w:ascii="Arial Narrow" w:hAnsi="Arial Narrow"/>
                <w:b/>
                <w:snapToGrid/>
                <w:sz w:val="20"/>
                <w:lang w:eastAsia="en-AU"/>
              </w:rPr>
            </w:pP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1"/>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Dental  </w:t>
            </w:r>
            <w:r w:rsidRPr="00915549">
              <w:rPr>
                <w:rFonts w:ascii="Arial Narrow" w:hAnsi="Arial Narrow"/>
                <w:snapToGrid/>
                <w:sz w:val="20"/>
                <w:lang w:eastAsia="en-AU"/>
              </w:rPr>
              <w:fldChar w:fldCharType="begin">
                <w:ffData>
                  <w:name w:val=""/>
                  <w:enabled/>
                  <w:calcOnExit w:val="0"/>
                  <w:checkBox>
                    <w:sizeAuto/>
                    <w:default w:val="1"/>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Medical Practitioners  </w:t>
            </w:r>
            <w:r w:rsidRPr="00915549">
              <w:rPr>
                <w:rFonts w:ascii="Arial Narrow" w:hAnsi="Arial Narrow"/>
                <w:snapToGrid/>
                <w:sz w:val="20"/>
                <w:lang w:eastAsia="en-AU"/>
              </w:rPr>
              <w:fldChar w:fldCharType="begin">
                <w:ffData>
                  <w:name w:val="Check3"/>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Nurse practitioners  </w:t>
            </w:r>
            <w:r w:rsidRPr="00915549">
              <w:rPr>
                <w:rFonts w:ascii="Arial Narrow" w:hAnsi="Arial Narrow"/>
                <w:snapToGrid/>
                <w:sz w:val="20"/>
                <w:lang w:eastAsia="en-AU"/>
              </w:rPr>
              <w:fldChar w:fldCharType="begin">
                <w:ffData>
                  <w:name w:val=""/>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Optometrists</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Midwives</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proofErr w:type="spellStart"/>
            <w:r w:rsidRPr="00915549">
              <w:rPr>
                <w:rFonts w:ascii="Arial Narrow" w:hAnsi="Arial Narrow"/>
                <w:b/>
                <w:snapToGrid/>
                <w:sz w:val="20"/>
                <w:lang w:eastAsia="en-AU"/>
              </w:rPr>
              <w:t>Episodicity</w:t>
            </w:r>
            <w:proofErr w:type="spellEnd"/>
            <w:r w:rsidRPr="00915549">
              <w:rPr>
                <w:rFonts w:ascii="Arial Narrow" w:hAnsi="Arial Narrow"/>
                <w:b/>
                <w:snapToGrid/>
                <w:sz w:val="20"/>
                <w:lang w:eastAsia="en-AU"/>
              </w:rPr>
              <w:t>:</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Severity:</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Severe</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Chronic idiopathic </w:t>
            </w:r>
            <w:proofErr w:type="spellStart"/>
            <w:r w:rsidRPr="00915549">
              <w:rPr>
                <w:rFonts w:ascii="Arial Narrow" w:hAnsi="Arial Narrow"/>
                <w:snapToGrid/>
                <w:sz w:val="20"/>
                <w:lang w:eastAsia="en-AU"/>
              </w:rPr>
              <w:t>urticaria</w:t>
            </w:r>
            <w:proofErr w:type="spellEnd"/>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Severe chronic idiopathic </w:t>
            </w:r>
            <w:proofErr w:type="spellStart"/>
            <w:r w:rsidRPr="00915549">
              <w:rPr>
                <w:rFonts w:ascii="Arial Narrow" w:hAnsi="Arial Narrow"/>
                <w:snapToGrid/>
                <w:sz w:val="20"/>
                <w:lang w:eastAsia="en-AU"/>
              </w:rPr>
              <w:t>urticaria</w:t>
            </w:r>
            <w:proofErr w:type="spellEnd"/>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Treatment phase:</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Initial treatment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Restriction Level / Method:</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1"/>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Restricted benefit</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
                  <w:enabled/>
                  <w:calcOnExit w:val="0"/>
                  <w:checkBox>
                    <w:sizeAuto/>
                    <w:default w:val="1"/>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In Writing</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3"/>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Telephone</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Emergency</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Electronic</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Streamlined</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b/>
                <w:snapToGrid/>
                <w:sz w:val="20"/>
                <w:lang w:eastAsia="en-AU"/>
              </w:rPr>
            </w:pPr>
            <w:r w:rsidRPr="00915549">
              <w:rPr>
                <w:rFonts w:ascii="Arial Narrow" w:hAnsi="Arial Narrow"/>
                <w:b/>
                <w:snapToGrid/>
                <w:sz w:val="20"/>
                <w:lang w:eastAsia="en-AU"/>
              </w:rPr>
              <w:t>Treatment criteria:</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 clinical immunologist;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an allergist;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 dermatologist;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Must be treated by a general physician with expertise in the management of chronic idiopathic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(CIU).</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Clinical criteria:</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The condition must be based on both physical examination and patient history (to exclude any factors that may be triggering the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AND</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Patient must have itch and hives that persist on a daily basis for at least 6 weeks despite treatment with H1 antihistamines</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AND</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915549">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Patient must have failed to achieve an adequate response after a minimum of 2 weeks treatment with H1antihistamines at maximally tolerated doses in accordance with clinical guidelines, and/or H2 receptor antagonist (150 mg twice per day) and/or  leukotriene receptor antagonist (LTRA)( 10 mg per day) and/or doxepin (up to 25mg three times a day).</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Population criteria:</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915549" w:rsidP="007500A2">
            <w:pPr>
              <w:widowControl/>
              <w:tabs>
                <w:tab w:val="left" w:pos="4872"/>
              </w:tabs>
              <w:jc w:val="left"/>
              <w:rPr>
                <w:rFonts w:ascii="Arial Narrow" w:hAnsi="Arial Narrow"/>
                <w:strike/>
                <w:snapToGrid/>
                <w:sz w:val="20"/>
                <w:lang w:eastAsia="en-AU"/>
              </w:rPr>
            </w:pPr>
            <w:r w:rsidRPr="00915549">
              <w:rPr>
                <w:rFonts w:ascii="Arial Narrow" w:hAnsi="Arial Narrow"/>
                <w:strike/>
                <w:snapToGrid/>
                <w:sz w:val="20"/>
                <w:lang w:eastAsia="en-AU"/>
              </w:rPr>
              <w: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Prescriber Instructions</w:t>
            </w:r>
          </w:p>
          <w:p w:rsidR="007500A2" w:rsidRPr="00915549" w:rsidRDefault="007500A2" w:rsidP="007500A2">
            <w:pPr>
              <w:widowControl/>
              <w:tabs>
                <w:tab w:val="left" w:pos="4872"/>
              </w:tabs>
              <w:rPr>
                <w:rFonts w:ascii="Arial Narrow" w:hAnsi="Arial Narrow"/>
                <w:snapToGrid/>
                <w:sz w:val="20"/>
                <w:lang w:eastAsia="en-AU"/>
              </w:rPr>
            </w:pP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915549">
            <w:pPr>
              <w:widowControl/>
              <w:tabs>
                <w:tab w:val="left" w:pos="4872"/>
              </w:tabs>
              <w:jc w:val="left"/>
              <w:rPr>
                <w:rFonts w:ascii="Arial Narrow" w:hAnsi="Arial Narrow"/>
                <w:strike/>
                <w:snapToGrid/>
                <w:sz w:val="20"/>
                <w:lang w:eastAsia="en-AU"/>
              </w:rPr>
            </w:pPr>
            <w:r w:rsidRPr="00915549">
              <w:rPr>
                <w:rFonts w:ascii="Arial Narrow" w:hAnsi="Arial Narrow"/>
                <w:snapToGrid/>
                <w:sz w:val="20"/>
                <w:lang w:eastAsia="en-AU"/>
              </w:rPr>
              <w:t>If the requirement for treatment with H1 antihistamines, H2 receptor antagonists, leukotriene receptor antagonists and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00915549">
              <w:rPr>
                <w:rFonts w:ascii="Arial Narrow" w:hAnsi="Arial Narrow"/>
                <w:snapToGrid/>
                <w:sz w:val="20"/>
                <w:lang w:eastAsia="en-AU"/>
              </w:rPr>
              <w:t>.</w:t>
            </w:r>
            <w:r w:rsidRPr="00915549">
              <w:rPr>
                <w:rFonts w:ascii="Arial Narrow" w:hAnsi="Arial Narrow"/>
                <w:strike/>
                <w:snapToGrid/>
                <w:sz w:val="20"/>
                <w:lang w:eastAsia="en-AU"/>
              </w:rPr>
              <w:t xml:space="preserve">  </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The following initiation criteria indicates failure to achieve an adequate response to standard therapy and must be demonstrated at the time of the initial application:</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 current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Assessment Score 7 (UAS7) score of ≥28 with an itch score of greater than 8, as assessed while still on standard therapy. The current UAS7 assessment must be no more than 1 month old at the time of the application.</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 maximum of 12 weeks of treatment with </w:t>
            </w: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will be authorized under this restriction.</w:t>
            </w:r>
          </w:p>
          <w:p w:rsidR="007500A2" w:rsidRPr="00915549" w:rsidRDefault="007500A2"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The authority application must be made in writing and must include:</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(a) a completed authority prescription form; and</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(b) a completed Chronic Idiopathic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PBS Authority Application - Supporting Information Form which must include the following:</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w:t>
            </w:r>
            <w:proofErr w:type="spellStart"/>
            <w:r w:rsidRPr="00915549">
              <w:rPr>
                <w:rFonts w:ascii="Arial Narrow" w:hAnsi="Arial Narrow"/>
                <w:snapToGrid/>
                <w:sz w:val="20"/>
                <w:lang w:eastAsia="en-AU"/>
              </w:rPr>
              <w:t>i</w:t>
            </w:r>
            <w:proofErr w:type="spellEnd"/>
            <w:r w:rsidRPr="00915549">
              <w:rPr>
                <w:rFonts w:ascii="Arial Narrow" w:hAnsi="Arial Narrow"/>
                <w:snapToGrid/>
                <w:sz w:val="20"/>
                <w:lang w:eastAsia="en-AU"/>
              </w:rPr>
              <w:t xml:space="preserve">) a completed current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Assessment Score Form completed for 7 consecutive days including the dates of assessment of the patient</w:t>
            </w:r>
            <w:r w:rsidR="00C2747C">
              <w:rPr>
                <w:rFonts w:ascii="Arial Narrow" w:hAnsi="Arial Narrow"/>
                <w:snapToGrid/>
                <w:sz w:val="20"/>
                <w:lang w:eastAsia="en-AU"/>
              </w:rPr>
              <w:t>’</w:t>
            </w:r>
            <w:r w:rsidRPr="00915549">
              <w:rPr>
                <w:rFonts w:ascii="Arial Narrow" w:hAnsi="Arial Narrow"/>
                <w:snapToGrid/>
                <w:sz w:val="20"/>
                <w:lang w:eastAsia="en-AU"/>
              </w:rPr>
              <w:t>s condition; and</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(ii) </w:t>
            </w:r>
            <w:proofErr w:type="gramStart"/>
            <w:r w:rsidRPr="00915549">
              <w:rPr>
                <w:rFonts w:ascii="Arial Narrow" w:hAnsi="Arial Narrow"/>
                <w:snapToGrid/>
                <w:sz w:val="20"/>
                <w:lang w:eastAsia="en-AU"/>
              </w:rPr>
              <w:t>a</w:t>
            </w:r>
            <w:proofErr w:type="gramEnd"/>
            <w:r w:rsidRPr="00915549">
              <w:rPr>
                <w:rFonts w:ascii="Arial Narrow" w:hAnsi="Arial Narrow"/>
                <w:snapToGrid/>
                <w:sz w:val="20"/>
                <w:lang w:eastAsia="en-AU"/>
              </w:rPr>
              <w:t xml:space="preserve"> signed patient acknowledgment.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snapToGrid/>
                <w:sz w:val="20"/>
                <w:lang w:eastAsia="en-AU"/>
              </w:rPr>
            </w:pPr>
            <w:r w:rsidRPr="00915549">
              <w:rPr>
                <w:rFonts w:ascii="Arial Narrow" w:hAnsi="Arial Narrow"/>
                <w:b/>
                <w:snapToGrid/>
                <w:sz w:val="20"/>
                <w:lang w:eastAsia="en-AU"/>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Any queries concerning the arrangements to prescribe may be directed to the Department of Human Services on 1800 700 270 (hours of operation 8 a.m. to 5 p.m. EST Monday to Friday). </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Prescribing information (including Authority Application forms and other relevant documentation as applicable) is available on the Department of Human Services website at www.humanservices.gov.au </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Applications for authority to prescribe should be forwarded to: </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Department of Human Services</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Complex Drugs </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Reply Paid 9826 </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HOBART TAS 7001</w:t>
            </w:r>
          </w:p>
        </w:tc>
      </w:tr>
    </w:tbl>
    <w:p w:rsidR="007500A2" w:rsidRPr="00576916" w:rsidRDefault="007500A2" w:rsidP="007500A2">
      <w:pPr>
        <w:widowControl/>
        <w:tabs>
          <w:tab w:val="left" w:pos="4872"/>
        </w:tabs>
        <w:rPr>
          <w:snapToGrid/>
          <w:szCs w:val="22"/>
          <w:lang w:eastAsia="en-AU"/>
        </w:rPr>
      </w:pPr>
    </w:p>
    <w:tbl>
      <w:tblPr>
        <w:tblW w:w="8789" w:type="dxa"/>
        <w:tblInd w:w="108" w:type="dxa"/>
        <w:tblLayout w:type="fixed"/>
        <w:tblLook w:val="0000" w:firstRow="0" w:lastRow="0" w:firstColumn="0" w:lastColumn="0" w:noHBand="0" w:noVBand="0"/>
        <w:tblCaption w:val="Recommended ammended listing - continuing treatment"/>
      </w:tblPr>
      <w:tblGrid>
        <w:gridCol w:w="2835"/>
        <w:gridCol w:w="426"/>
        <w:gridCol w:w="1417"/>
        <w:gridCol w:w="1701"/>
        <w:gridCol w:w="1559"/>
        <w:gridCol w:w="851"/>
      </w:tblGrid>
      <w:tr w:rsidR="00915549" w:rsidRPr="00915549" w:rsidTr="00915549">
        <w:trPr>
          <w:cantSplit/>
          <w:trHeight w:val="471"/>
        </w:trPr>
        <w:tc>
          <w:tcPr>
            <w:tcW w:w="3261" w:type="dxa"/>
            <w:gridSpan w:val="2"/>
            <w:tcBorders>
              <w:bottom w:val="single" w:sz="4" w:space="0" w:color="auto"/>
            </w:tcBorders>
          </w:tcPr>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Name, Restriction,</w:t>
            </w:r>
          </w:p>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Manner of administration and form</w:t>
            </w:r>
          </w:p>
        </w:tc>
        <w:tc>
          <w:tcPr>
            <w:tcW w:w="1417" w:type="dxa"/>
            <w:tcBorders>
              <w:bottom w:val="single" w:sz="4" w:space="0" w:color="auto"/>
            </w:tcBorders>
          </w:tcPr>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Max.</w:t>
            </w:r>
          </w:p>
          <w:p w:rsidR="00915549" w:rsidRPr="00915549" w:rsidRDefault="00915549"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Qty</w:t>
            </w:r>
            <w:proofErr w:type="spellEnd"/>
          </w:p>
        </w:tc>
        <w:tc>
          <w:tcPr>
            <w:tcW w:w="1701" w:type="dxa"/>
            <w:tcBorders>
              <w:bottom w:val="single" w:sz="4" w:space="0" w:color="auto"/>
            </w:tcBorders>
          </w:tcPr>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№.of</w:t>
            </w:r>
          </w:p>
          <w:p w:rsidR="00915549" w:rsidRPr="00915549" w:rsidRDefault="00915549"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Rpts</w:t>
            </w:r>
            <w:proofErr w:type="spellEnd"/>
          </w:p>
        </w:tc>
        <w:tc>
          <w:tcPr>
            <w:tcW w:w="2410" w:type="dxa"/>
            <w:gridSpan w:val="2"/>
            <w:tcBorders>
              <w:bottom w:val="single" w:sz="4" w:space="0" w:color="auto"/>
            </w:tcBorders>
          </w:tcPr>
          <w:p w:rsidR="00915549" w:rsidRPr="00915549" w:rsidRDefault="00915549" w:rsidP="007500A2">
            <w:pPr>
              <w:keepNext/>
              <w:widowControl/>
              <w:tabs>
                <w:tab w:val="left" w:pos="4872"/>
              </w:tabs>
              <w:rPr>
                <w:rFonts w:ascii="Arial Narrow" w:hAnsi="Arial Narrow"/>
                <w:snapToGrid/>
                <w:sz w:val="20"/>
                <w:lang w:val="fr-FR" w:eastAsia="en-AU"/>
              </w:rPr>
            </w:pPr>
            <w:r w:rsidRPr="00915549">
              <w:rPr>
                <w:rFonts w:ascii="Arial Narrow" w:hAnsi="Arial Narrow"/>
                <w:snapToGrid/>
                <w:sz w:val="20"/>
                <w:lang w:eastAsia="en-AU"/>
              </w:rPr>
              <w:t>Proprietary Name and Manufacturer</w:t>
            </w:r>
          </w:p>
        </w:tc>
      </w:tr>
      <w:tr w:rsidR="00915549" w:rsidRPr="00915549" w:rsidTr="00915549">
        <w:trPr>
          <w:cantSplit/>
          <w:trHeight w:val="577"/>
        </w:trPr>
        <w:tc>
          <w:tcPr>
            <w:tcW w:w="3261" w:type="dxa"/>
            <w:gridSpan w:val="2"/>
          </w:tcPr>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mallCaps/>
                <w:snapToGrid/>
                <w:sz w:val="20"/>
                <w:lang w:eastAsia="en-AU"/>
              </w:rPr>
              <w:t>OMALIZUMAB</w:t>
            </w:r>
          </w:p>
          <w:p w:rsidR="00915549" w:rsidRPr="00915549" w:rsidRDefault="00915549" w:rsidP="007500A2">
            <w:pPr>
              <w:keepNext/>
              <w:widowControl/>
              <w:tabs>
                <w:tab w:val="left" w:pos="4872"/>
              </w:tabs>
              <w:ind w:left="-108"/>
              <w:rPr>
                <w:rFonts w:ascii="Arial Narrow" w:hAnsi="Arial Narrow"/>
                <w:snapToGrid/>
                <w:sz w:val="20"/>
                <w:lang w:eastAsia="en-AU"/>
              </w:rPr>
            </w:pP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150 mg/mL injection, 1 x 1 mL syringe</w:t>
            </w:r>
          </w:p>
        </w:tc>
        <w:tc>
          <w:tcPr>
            <w:tcW w:w="1417" w:type="dxa"/>
          </w:tcPr>
          <w:p w:rsidR="00915549" w:rsidRPr="00915549" w:rsidRDefault="00915549" w:rsidP="007500A2">
            <w:pPr>
              <w:keepNext/>
              <w:widowControl/>
              <w:tabs>
                <w:tab w:val="left" w:pos="4872"/>
              </w:tabs>
              <w:ind w:left="-108"/>
              <w:rPr>
                <w:rFonts w:ascii="Arial Narrow" w:hAnsi="Arial Narrow"/>
                <w:snapToGrid/>
                <w:sz w:val="20"/>
                <w:lang w:eastAsia="en-AU"/>
              </w:rPr>
            </w:pPr>
          </w:p>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1</w:t>
            </w:r>
          </w:p>
        </w:tc>
        <w:tc>
          <w:tcPr>
            <w:tcW w:w="1701" w:type="dxa"/>
          </w:tcPr>
          <w:p w:rsidR="00915549" w:rsidRPr="00915549" w:rsidRDefault="00915549" w:rsidP="007500A2">
            <w:pPr>
              <w:keepNext/>
              <w:widowControl/>
              <w:tabs>
                <w:tab w:val="left" w:pos="4872"/>
              </w:tabs>
              <w:ind w:left="-108"/>
              <w:rPr>
                <w:rFonts w:ascii="Arial Narrow" w:hAnsi="Arial Narrow"/>
                <w:snapToGrid/>
                <w:sz w:val="20"/>
                <w:lang w:eastAsia="en-AU"/>
              </w:rPr>
            </w:pPr>
          </w:p>
          <w:p w:rsidR="00915549" w:rsidRPr="00915549" w:rsidRDefault="00915549" w:rsidP="007500A2">
            <w:pPr>
              <w:keepNext/>
              <w:widowControl/>
              <w:tabs>
                <w:tab w:val="left" w:pos="4872"/>
              </w:tabs>
              <w:ind w:left="-108"/>
              <w:rPr>
                <w:rFonts w:ascii="Arial Narrow" w:hAnsi="Arial Narrow"/>
                <w:snapToGrid/>
                <w:sz w:val="20"/>
                <w:lang w:eastAsia="en-AU"/>
              </w:rPr>
            </w:pPr>
            <w:r w:rsidRPr="00915549">
              <w:rPr>
                <w:rFonts w:ascii="Arial Narrow" w:hAnsi="Arial Narrow"/>
                <w:snapToGrid/>
                <w:sz w:val="20"/>
                <w:lang w:eastAsia="en-AU"/>
              </w:rPr>
              <w:t>5</w:t>
            </w:r>
          </w:p>
        </w:tc>
        <w:tc>
          <w:tcPr>
            <w:tcW w:w="1559" w:type="dxa"/>
          </w:tcPr>
          <w:p w:rsidR="00915549" w:rsidRPr="00915549" w:rsidRDefault="00915549" w:rsidP="007500A2">
            <w:pPr>
              <w:keepNext/>
              <w:widowControl/>
              <w:tabs>
                <w:tab w:val="left" w:pos="4872"/>
              </w:tabs>
              <w:rPr>
                <w:rFonts w:ascii="Arial Narrow" w:hAnsi="Arial Narrow"/>
                <w:snapToGrid/>
                <w:sz w:val="20"/>
                <w:lang w:eastAsia="en-AU"/>
              </w:rPr>
            </w:pPr>
            <w:proofErr w:type="spellStart"/>
            <w:r w:rsidRPr="00915549">
              <w:rPr>
                <w:rFonts w:ascii="Arial Narrow" w:hAnsi="Arial Narrow"/>
                <w:snapToGrid/>
                <w:sz w:val="20"/>
                <w:lang w:eastAsia="en-AU"/>
              </w:rPr>
              <w:t>Xolair</w:t>
            </w:r>
            <w:proofErr w:type="spellEnd"/>
          </w:p>
        </w:tc>
        <w:tc>
          <w:tcPr>
            <w:tcW w:w="851" w:type="dxa"/>
          </w:tcPr>
          <w:p w:rsidR="00915549" w:rsidRPr="00915549" w:rsidRDefault="00915549" w:rsidP="007500A2">
            <w:pPr>
              <w:keepNext/>
              <w:widowControl/>
              <w:tabs>
                <w:tab w:val="left" w:pos="4872"/>
              </w:tabs>
              <w:rPr>
                <w:rFonts w:ascii="Arial Narrow" w:hAnsi="Arial Narrow"/>
                <w:snapToGrid/>
                <w:sz w:val="20"/>
                <w:lang w:eastAsia="en-AU"/>
              </w:rPr>
            </w:pPr>
            <w:r w:rsidRPr="00915549">
              <w:rPr>
                <w:rFonts w:ascii="Arial Narrow" w:hAnsi="Arial Narrow"/>
                <w:snapToGrid/>
                <w:sz w:val="20"/>
                <w:lang w:eastAsia="en-AU"/>
              </w:rPr>
              <w:t>Novartis</w:t>
            </w:r>
          </w:p>
        </w:tc>
      </w:tr>
      <w:tr w:rsidR="007500A2" w:rsidRPr="00915549" w:rsidTr="007500A2">
        <w:trPr>
          <w:cantSplit/>
          <w:trHeight w:val="360"/>
        </w:trPr>
        <w:tc>
          <w:tcPr>
            <w:tcW w:w="8789" w:type="dxa"/>
            <w:gridSpan w:val="6"/>
            <w:tcBorders>
              <w:bottom w:val="single" w:sz="4" w:space="0" w:color="auto"/>
            </w:tcBorders>
          </w:tcPr>
          <w:p w:rsidR="007500A2" w:rsidRPr="00915549" w:rsidRDefault="007500A2" w:rsidP="007500A2">
            <w:pPr>
              <w:widowControl/>
              <w:tabs>
                <w:tab w:val="left" w:pos="4872"/>
              </w:tabs>
              <w:rPr>
                <w:rFonts w:ascii="Arial Narrow" w:hAnsi="Arial Narrow"/>
                <w:snapToGrid/>
                <w:sz w:val="20"/>
                <w:lang w:eastAsia="en-AU"/>
              </w:rPr>
            </w:pP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Category / Program</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Section 100 – Highly Specialised Drugs Program</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Prescriber type:</w:t>
            </w:r>
          </w:p>
          <w:p w:rsidR="007500A2" w:rsidRPr="00915549" w:rsidRDefault="007500A2" w:rsidP="007500A2">
            <w:pPr>
              <w:widowControl/>
              <w:tabs>
                <w:tab w:val="left" w:pos="4872"/>
              </w:tabs>
              <w:rPr>
                <w:rFonts w:ascii="Arial Narrow" w:hAnsi="Arial Narrow"/>
                <w:b/>
                <w:snapToGrid/>
                <w:sz w:val="20"/>
                <w:lang w:eastAsia="en-AU"/>
              </w:rPr>
            </w:pP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1"/>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Dental  </w:t>
            </w:r>
            <w:r w:rsidRPr="00915549">
              <w:rPr>
                <w:rFonts w:ascii="Arial Narrow" w:hAnsi="Arial Narrow"/>
                <w:snapToGrid/>
                <w:sz w:val="20"/>
                <w:lang w:eastAsia="en-AU"/>
              </w:rPr>
              <w:fldChar w:fldCharType="begin">
                <w:ffData>
                  <w:name w:val=""/>
                  <w:enabled/>
                  <w:calcOnExit w:val="0"/>
                  <w:checkBox>
                    <w:sizeAuto/>
                    <w:default w:val="1"/>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Medical Practitioners  </w:t>
            </w:r>
            <w:r w:rsidRPr="00915549">
              <w:rPr>
                <w:rFonts w:ascii="Arial Narrow" w:hAnsi="Arial Narrow"/>
                <w:snapToGrid/>
                <w:sz w:val="20"/>
                <w:lang w:eastAsia="en-AU"/>
              </w:rPr>
              <w:fldChar w:fldCharType="begin">
                <w:ffData>
                  <w:name w:val="Check3"/>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 xml:space="preserve">Nurse practitioners  </w:t>
            </w:r>
            <w:r w:rsidRPr="00915549">
              <w:rPr>
                <w:rFonts w:ascii="Arial Narrow" w:hAnsi="Arial Narrow"/>
                <w:snapToGrid/>
                <w:sz w:val="20"/>
                <w:lang w:eastAsia="en-AU"/>
              </w:rPr>
              <w:fldChar w:fldCharType="begin">
                <w:ffData>
                  <w:name w:val=""/>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Optometrists</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Midwives</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proofErr w:type="spellStart"/>
            <w:r w:rsidRPr="00915549">
              <w:rPr>
                <w:rFonts w:ascii="Arial Narrow" w:hAnsi="Arial Narrow"/>
                <w:b/>
                <w:snapToGrid/>
                <w:sz w:val="20"/>
                <w:lang w:eastAsia="en-AU"/>
              </w:rPr>
              <w:t>Episodicity</w:t>
            </w:r>
            <w:proofErr w:type="spellEnd"/>
            <w:r w:rsidRPr="00915549">
              <w:rPr>
                <w:rFonts w:ascii="Arial Narrow" w:hAnsi="Arial Narrow"/>
                <w:b/>
                <w:snapToGrid/>
                <w:sz w:val="20"/>
                <w:lang w:eastAsia="en-AU"/>
              </w:rPr>
              <w:t>:</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Severe</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Chronic idiopathic </w:t>
            </w:r>
            <w:proofErr w:type="spellStart"/>
            <w:r w:rsidRPr="00915549">
              <w:rPr>
                <w:rFonts w:ascii="Arial Narrow" w:hAnsi="Arial Narrow"/>
                <w:snapToGrid/>
                <w:sz w:val="20"/>
                <w:lang w:eastAsia="en-AU"/>
              </w:rPr>
              <w:t>urticaria</w:t>
            </w:r>
            <w:proofErr w:type="spellEnd"/>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PBS Indication:</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Severe chronic idiopathic </w:t>
            </w:r>
            <w:proofErr w:type="spellStart"/>
            <w:r w:rsidRPr="00915549">
              <w:rPr>
                <w:rFonts w:ascii="Arial Narrow" w:hAnsi="Arial Narrow"/>
                <w:snapToGrid/>
                <w:sz w:val="20"/>
                <w:lang w:eastAsia="en-AU"/>
              </w:rPr>
              <w:t>urticaria</w:t>
            </w:r>
            <w:proofErr w:type="spellEnd"/>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Continuing treatment</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Restriction Level / Method:</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1"/>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Restricted benefit</w:t>
            </w:r>
          </w:p>
          <w:p w:rsidR="007500A2" w:rsidRPr="00915549" w:rsidRDefault="00C2747C" w:rsidP="007500A2">
            <w:pPr>
              <w:widowControl/>
              <w:tabs>
                <w:tab w:val="left" w:pos="4872"/>
              </w:tabs>
              <w:jc w:val="left"/>
              <w:rPr>
                <w:rFonts w:ascii="Arial Narrow" w:hAnsi="Arial Narrow"/>
                <w:snapToGrid/>
                <w:sz w:val="20"/>
                <w:lang w:eastAsia="en-AU"/>
              </w:rPr>
            </w:pPr>
            <w:r>
              <w:rPr>
                <w:rFonts w:ascii="Arial Narrow" w:hAnsi="Arial Narrow"/>
                <w:snapToGrid/>
                <w:sz w:val="20"/>
                <w:lang w:eastAsia="en-AU"/>
              </w:rPr>
              <w:fldChar w:fldCharType="begin">
                <w:ffData>
                  <w:name w:val=""/>
                  <w:enabled/>
                  <w:calcOnExit w:val="0"/>
                  <w:checkBox>
                    <w:sizeAuto/>
                    <w:default w:val="0"/>
                  </w:checkBox>
                </w:ffData>
              </w:fldChar>
            </w:r>
            <w:r>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Pr>
                <w:rFonts w:ascii="Arial Narrow" w:hAnsi="Arial Narrow"/>
                <w:snapToGrid/>
                <w:sz w:val="20"/>
                <w:lang w:eastAsia="en-AU"/>
              </w:rPr>
              <w:fldChar w:fldCharType="end"/>
            </w:r>
            <w:r w:rsidR="007500A2" w:rsidRPr="00915549">
              <w:rPr>
                <w:rFonts w:ascii="Arial Narrow" w:hAnsi="Arial Narrow"/>
                <w:snapToGrid/>
                <w:sz w:val="20"/>
                <w:lang w:eastAsia="en-AU"/>
              </w:rPr>
              <w:t>Authority Required - In Writing</w:t>
            </w:r>
          </w:p>
          <w:p w:rsidR="007500A2" w:rsidRPr="00915549" w:rsidRDefault="00C2747C" w:rsidP="007500A2">
            <w:pPr>
              <w:widowControl/>
              <w:tabs>
                <w:tab w:val="left" w:pos="4872"/>
              </w:tabs>
              <w:jc w:val="left"/>
              <w:rPr>
                <w:rFonts w:ascii="Arial Narrow" w:hAnsi="Arial Narrow"/>
                <w:snapToGrid/>
                <w:sz w:val="20"/>
                <w:lang w:eastAsia="en-AU"/>
              </w:rPr>
            </w:pPr>
            <w:r>
              <w:rPr>
                <w:rFonts w:ascii="Arial Narrow" w:hAnsi="Arial Narrow"/>
                <w:snapToGrid/>
                <w:sz w:val="20"/>
                <w:lang w:eastAsia="en-AU"/>
              </w:rPr>
              <w:fldChar w:fldCharType="begin">
                <w:ffData>
                  <w:name w:val="Check3"/>
                  <w:enabled/>
                  <w:calcOnExit w:val="0"/>
                  <w:checkBox>
                    <w:sizeAuto/>
                    <w:default w:val="1"/>
                  </w:checkBox>
                </w:ffData>
              </w:fldChar>
            </w:r>
            <w:r>
              <w:rPr>
                <w:rFonts w:ascii="Arial Narrow" w:hAnsi="Arial Narrow"/>
                <w:snapToGrid/>
                <w:sz w:val="20"/>
                <w:lang w:eastAsia="en-AU"/>
              </w:rPr>
              <w:instrText xml:space="preserve"> </w:instrText>
            </w:r>
            <w:bookmarkStart w:id="18" w:name="Check3"/>
            <w:r>
              <w:rPr>
                <w:rFonts w:ascii="Arial Narrow" w:hAnsi="Arial Narrow"/>
                <w:snapToGrid/>
                <w:sz w:val="20"/>
                <w:lang w:eastAsia="en-AU"/>
              </w:rPr>
              <w:instrText xml:space="preserve">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Pr>
                <w:rFonts w:ascii="Arial Narrow" w:hAnsi="Arial Narrow"/>
                <w:snapToGrid/>
                <w:sz w:val="20"/>
                <w:lang w:eastAsia="en-AU"/>
              </w:rPr>
              <w:fldChar w:fldCharType="end"/>
            </w:r>
            <w:bookmarkEnd w:id="18"/>
            <w:r w:rsidR="007500A2" w:rsidRPr="00915549">
              <w:rPr>
                <w:rFonts w:ascii="Arial Narrow" w:hAnsi="Arial Narrow"/>
                <w:snapToGrid/>
                <w:sz w:val="20"/>
                <w:lang w:eastAsia="en-AU"/>
              </w:rPr>
              <w:t>Authority Required - Telephone</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Emergency</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Authority Required - Electronic</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fldChar w:fldCharType="begin">
                <w:ffData>
                  <w:name w:val="Check5"/>
                  <w:enabled/>
                  <w:calcOnExit w:val="0"/>
                  <w:checkBox>
                    <w:sizeAuto/>
                    <w:default w:val="0"/>
                  </w:checkBox>
                </w:ffData>
              </w:fldChar>
            </w:r>
            <w:r w:rsidRPr="00915549">
              <w:rPr>
                <w:rFonts w:ascii="Arial Narrow" w:hAnsi="Arial Narrow"/>
                <w:snapToGrid/>
                <w:sz w:val="20"/>
                <w:lang w:eastAsia="en-AU"/>
              </w:rPr>
              <w:instrText xml:space="preserve"> FORMCHECKBOX </w:instrText>
            </w:r>
            <w:r w:rsidR="006F5338">
              <w:rPr>
                <w:rFonts w:ascii="Arial Narrow" w:hAnsi="Arial Narrow"/>
                <w:snapToGrid/>
                <w:sz w:val="20"/>
                <w:lang w:eastAsia="en-AU"/>
              </w:rPr>
            </w:r>
            <w:r w:rsidR="006F5338">
              <w:rPr>
                <w:rFonts w:ascii="Arial Narrow" w:hAnsi="Arial Narrow"/>
                <w:snapToGrid/>
                <w:sz w:val="20"/>
                <w:lang w:eastAsia="en-AU"/>
              </w:rPr>
              <w:fldChar w:fldCharType="separate"/>
            </w:r>
            <w:r w:rsidRPr="00915549">
              <w:rPr>
                <w:rFonts w:ascii="Arial Narrow" w:hAnsi="Arial Narrow"/>
                <w:snapToGrid/>
                <w:sz w:val="20"/>
                <w:lang w:eastAsia="en-AU"/>
              </w:rPr>
              <w:fldChar w:fldCharType="end"/>
            </w:r>
            <w:r w:rsidRPr="00915549">
              <w:rPr>
                <w:rFonts w:ascii="Arial Narrow" w:hAnsi="Arial Narrow"/>
                <w:snapToGrid/>
                <w:sz w:val="20"/>
                <w:lang w:eastAsia="en-AU"/>
              </w:rPr>
              <w:t>Streamlined</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b/>
                <w:snapToGrid/>
                <w:sz w:val="20"/>
                <w:lang w:eastAsia="en-AU"/>
              </w:rPr>
            </w:pPr>
            <w:r w:rsidRPr="00915549">
              <w:rPr>
                <w:rFonts w:ascii="Arial Narrow" w:hAnsi="Arial Narrow"/>
                <w:b/>
                <w:snapToGrid/>
                <w:sz w:val="20"/>
                <w:lang w:eastAsia="en-AU"/>
              </w:rPr>
              <w:t>Treatment criteria:</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 clinical immunologist;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an allergist;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Must be treated by a dermatologist; OR</w:t>
            </w: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Must be treated by a general physician with expertise in the management of chronic idiopathic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(CIU).</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snapToGrid/>
                <w:sz w:val="20"/>
                <w:lang w:eastAsia="en-AU"/>
              </w:rPr>
            </w:pPr>
            <w:r w:rsidRPr="00915549">
              <w:rPr>
                <w:rFonts w:ascii="Arial Narrow" w:hAnsi="Arial Narrow"/>
                <w:snapToGrid/>
                <w:sz w:val="20"/>
                <w:lang w:eastAsia="en-AU"/>
              </w:rPr>
              <w:t xml:space="preserve">Patient must have a documented history of severe chronic idiopathic </w:t>
            </w:r>
            <w:proofErr w:type="spellStart"/>
            <w:r w:rsidRPr="00915549">
              <w:rPr>
                <w:rFonts w:ascii="Arial Narrow" w:hAnsi="Arial Narrow"/>
                <w:snapToGrid/>
                <w:sz w:val="20"/>
                <w:lang w:eastAsia="en-AU"/>
              </w:rPr>
              <w:t>urticaria</w:t>
            </w:r>
            <w:proofErr w:type="spellEnd"/>
            <w:r w:rsidRPr="00915549">
              <w:rPr>
                <w:rFonts w:ascii="Arial Narrow" w:hAnsi="Arial Narrow"/>
                <w:snapToGrid/>
                <w:sz w:val="20"/>
                <w:lang w:eastAsia="en-AU"/>
              </w:rPr>
              <w:t xml:space="preserve"> (CIU),</w:t>
            </w:r>
          </w:p>
          <w:p w:rsidR="007500A2" w:rsidRPr="00915549" w:rsidRDefault="007500A2" w:rsidP="007500A2">
            <w:pPr>
              <w:widowControl/>
              <w:tabs>
                <w:tab w:val="left" w:pos="4872"/>
              </w:tabs>
              <w:rPr>
                <w:rFonts w:ascii="Arial Narrow" w:hAnsi="Arial Narrow"/>
                <w:snapToGrid/>
                <w:sz w:val="20"/>
                <w:lang w:eastAsia="en-AU"/>
              </w:rPr>
            </w:pPr>
          </w:p>
          <w:p w:rsidR="007500A2" w:rsidRPr="00915549" w:rsidRDefault="007500A2" w:rsidP="007500A2">
            <w:pPr>
              <w:widowControl/>
              <w:tabs>
                <w:tab w:val="left" w:pos="4872"/>
              </w:tabs>
              <w:rPr>
                <w:rFonts w:ascii="Arial Narrow" w:hAnsi="Arial Narrow"/>
                <w:snapToGrid/>
                <w:sz w:val="20"/>
                <w:lang w:eastAsia="en-AU"/>
              </w:rPr>
            </w:pPr>
            <w:r w:rsidRPr="00915549">
              <w:rPr>
                <w:rFonts w:ascii="Arial Narrow" w:hAnsi="Arial Narrow"/>
                <w:snapToGrid/>
                <w:sz w:val="20"/>
                <w:lang w:eastAsia="en-AU"/>
              </w:rPr>
              <w:t>AND</w:t>
            </w:r>
          </w:p>
          <w:p w:rsidR="007500A2" w:rsidRPr="00915549" w:rsidRDefault="007500A2" w:rsidP="007500A2">
            <w:pPr>
              <w:widowControl/>
              <w:tabs>
                <w:tab w:val="left" w:pos="4872"/>
              </w:tabs>
              <w:rPr>
                <w:rFonts w:ascii="Arial Narrow" w:hAnsi="Arial Narrow"/>
                <w:snapToGrid/>
                <w:sz w:val="20"/>
                <w:lang w:eastAsia="en-AU"/>
              </w:rPr>
            </w:pPr>
          </w:p>
          <w:p w:rsidR="007500A2" w:rsidRPr="00915549" w:rsidRDefault="007500A2" w:rsidP="007500A2">
            <w:pPr>
              <w:widowControl/>
              <w:tabs>
                <w:tab w:val="left" w:pos="4872"/>
              </w:tabs>
              <w:rPr>
                <w:rFonts w:ascii="Arial Narrow" w:hAnsi="Arial Narrow"/>
                <w:snapToGrid/>
                <w:sz w:val="20"/>
                <w:lang w:eastAsia="en-AU"/>
              </w:rPr>
            </w:pPr>
            <w:r w:rsidRPr="00915549">
              <w:rPr>
                <w:rFonts w:ascii="Arial Narrow" w:hAnsi="Arial Narrow"/>
                <w:snapToGrid/>
                <w:sz w:val="20"/>
                <w:lang w:eastAsia="en-AU"/>
              </w:rPr>
              <w:t xml:space="preserve">Patient must have </w:t>
            </w:r>
            <w:r w:rsidR="00950FF2">
              <w:rPr>
                <w:rFonts w:ascii="Arial Narrow" w:hAnsi="Arial Narrow"/>
                <w:snapToGrid/>
                <w:sz w:val="20"/>
                <w:lang w:eastAsia="en-AU"/>
              </w:rPr>
              <w:t>previously received PBS-subsidised treatment with this drug for this condition;</w:t>
            </w:r>
          </w:p>
          <w:p w:rsidR="007500A2" w:rsidRPr="00915549" w:rsidRDefault="007500A2" w:rsidP="007500A2">
            <w:pPr>
              <w:widowControl/>
              <w:tabs>
                <w:tab w:val="left" w:pos="4872"/>
              </w:tabs>
              <w:rPr>
                <w:rFonts w:ascii="Arial Narrow" w:hAnsi="Arial Narrow"/>
                <w:strike/>
                <w:snapToGrid/>
                <w:sz w:val="20"/>
                <w:lang w:eastAsia="en-AU"/>
              </w:rPr>
            </w:pPr>
          </w:p>
          <w:p w:rsidR="007500A2" w:rsidRPr="00915549" w:rsidRDefault="007500A2" w:rsidP="007500A2">
            <w:pPr>
              <w:widowControl/>
              <w:tabs>
                <w:tab w:val="left" w:pos="4872"/>
              </w:tabs>
              <w:rPr>
                <w:rFonts w:ascii="Arial Narrow" w:hAnsi="Arial Narrow"/>
                <w:snapToGrid/>
                <w:sz w:val="20"/>
                <w:lang w:eastAsia="en-AU"/>
              </w:rPr>
            </w:pPr>
            <w:r w:rsidRPr="00915549">
              <w:rPr>
                <w:rFonts w:ascii="Arial Narrow" w:hAnsi="Arial Narrow"/>
                <w:snapToGrid/>
                <w:sz w:val="20"/>
                <w:lang w:eastAsia="en-AU"/>
              </w:rPr>
              <w:t>AND</w:t>
            </w:r>
          </w:p>
          <w:p w:rsidR="007500A2" w:rsidRPr="00915549" w:rsidRDefault="007500A2" w:rsidP="007500A2">
            <w:pPr>
              <w:widowControl/>
              <w:tabs>
                <w:tab w:val="left" w:pos="4872"/>
              </w:tabs>
              <w:rPr>
                <w:rFonts w:ascii="Arial Narrow" w:hAnsi="Arial Narrow"/>
                <w:snapToGrid/>
                <w:sz w:val="20"/>
                <w:lang w:eastAsia="en-AU"/>
              </w:rPr>
            </w:pPr>
          </w:p>
          <w:p w:rsidR="007500A2" w:rsidRPr="00915549" w:rsidRDefault="007500A2" w:rsidP="00915549">
            <w:pPr>
              <w:widowControl/>
              <w:tabs>
                <w:tab w:val="left" w:pos="4872"/>
              </w:tabs>
              <w:rPr>
                <w:rFonts w:ascii="Arial Narrow" w:hAnsi="Arial Narrow"/>
                <w:snapToGrid/>
                <w:sz w:val="20"/>
                <w:lang w:eastAsia="en-AU"/>
              </w:rPr>
            </w:pPr>
            <w:r w:rsidRPr="00915549">
              <w:rPr>
                <w:rFonts w:ascii="Arial Narrow" w:hAnsi="Arial Narrow"/>
                <w:snapToGrid/>
                <w:sz w:val="20"/>
                <w:lang w:eastAsia="en-AU"/>
              </w:rPr>
              <w:t>Patient must not receive more than 24 weeks of treatment under this restriction.</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Prescriber Instructions</w:t>
            </w:r>
          </w:p>
          <w:p w:rsidR="007500A2" w:rsidRPr="00915549" w:rsidRDefault="007500A2" w:rsidP="007500A2">
            <w:pPr>
              <w:widowControl/>
              <w:tabs>
                <w:tab w:val="left" w:pos="4872"/>
              </w:tabs>
              <w:rPr>
                <w:rFonts w:ascii="Arial Narrow" w:hAnsi="Arial Narrow"/>
                <w:snapToGrid/>
                <w:sz w:val="20"/>
                <w:lang w:eastAsia="en-AU"/>
              </w:rPr>
            </w:pPr>
          </w:p>
        </w:tc>
        <w:tc>
          <w:tcPr>
            <w:tcW w:w="5954" w:type="dxa"/>
            <w:gridSpan w:val="5"/>
            <w:tcBorders>
              <w:top w:val="single" w:sz="4" w:space="0" w:color="auto"/>
              <w:left w:val="single" w:sz="4" w:space="0" w:color="auto"/>
              <w:bottom w:val="single" w:sz="4" w:space="0" w:color="auto"/>
              <w:right w:val="single" w:sz="4" w:space="0" w:color="auto"/>
            </w:tcBorders>
          </w:tcPr>
          <w:p w:rsidR="007500A2" w:rsidRPr="00915549" w:rsidRDefault="007500A2" w:rsidP="00D74CBF">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At the time of the authority application, medical practitioners should request the appropriate maximum quantity to provide for a continuing course of </w:t>
            </w: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consisting of the number of doses sufficient for 24 weeks of therapy.</w:t>
            </w:r>
          </w:p>
        </w:tc>
      </w:tr>
      <w:tr w:rsidR="007500A2" w:rsidRPr="00915549" w:rsidTr="007500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00A2" w:rsidRPr="00915549" w:rsidRDefault="007500A2" w:rsidP="007500A2">
            <w:pPr>
              <w:widowControl/>
              <w:tabs>
                <w:tab w:val="left" w:pos="4872"/>
              </w:tabs>
              <w:rPr>
                <w:rFonts w:ascii="Arial Narrow" w:hAnsi="Arial Narrow"/>
                <w:b/>
                <w:snapToGrid/>
                <w:sz w:val="20"/>
                <w:lang w:eastAsia="en-AU"/>
              </w:rPr>
            </w:pPr>
            <w:r w:rsidRPr="00915549">
              <w:rPr>
                <w:rFonts w:ascii="Arial Narrow" w:hAnsi="Arial Narrow"/>
                <w:b/>
                <w:snapToGrid/>
                <w:sz w:val="20"/>
                <w:lang w:eastAsia="en-AU"/>
              </w:rPr>
              <w:t>Administrative Advice</w:t>
            </w:r>
          </w:p>
        </w:tc>
        <w:tc>
          <w:tcPr>
            <w:tcW w:w="5954" w:type="dxa"/>
            <w:gridSpan w:val="5"/>
            <w:tcBorders>
              <w:top w:val="single" w:sz="4" w:space="0" w:color="auto"/>
              <w:left w:val="single" w:sz="4" w:space="0" w:color="auto"/>
              <w:bottom w:val="single" w:sz="4" w:space="0" w:color="auto"/>
              <w:right w:val="single" w:sz="4" w:space="0" w:color="auto"/>
            </w:tcBorders>
          </w:tcPr>
          <w:p w:rsidR="00C2747C" w:rsidRPr="00915549" w:rsidRDefault="00C2747C" w:rsidP="00C2747C">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 proportion of patients respond to 150mg 4-weekly so where a substantial improvement has been obtained with a 300mg dose it is reasonable to back-titrate dose after initial treatment. </w:t>
            </w:r>
          </w:p>
          <w:p w:rsidR="00C2747C" w:rsidRPr="00915549" w:rsidRDefault="00C2747C" w:rsidP="00C2747C">
            <w:pPr>
              <w:widowControl/>
              <w:tabs>
                <w:tab w:val="left" w:pos="4872"/>
              </w:tabs>
              <w:jc w:val="left"/>
              <w:rPr>
                <w:rFonts w:ascii="Arial Narrow" w:hAnsi="Arial Narrow"/>
                <w:snapToGrid/>
                <w:sz w:val="20"/>
                <w:lang w:eastAsia="en-AU"/>
              </w:rPr>
            </w:pPr>
          </w:p>
          <w:p w:rsidR="00C2747C" w:rsidRPr="00915549" w:rsidRDefault="00C2747C" w:rsidP="00C2747C">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Cessation of therapy should be considered after the patient has demonstrated clinical benefit with </w:t>
            </w: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to re-evaluate the need for continued therapy. Any patient who ceases therapy and whose CIU relapses will need to re-initiate </w:t>
            </w:r>
            <w:proofErr w:type="spellStart"/>
            <w:r w:rsidRPr="00915549">
              <w:rPr>
                <w:rFonts w:ascii="Arial Narrow" w:hAnsi="Arial Narrow"/>
                <w:snapToGrid/>
                <w:sz w:val="20"/>
                <w:lang w:eastAsia="en-AU"/>
              </w:rPr>
              <w:t>omalizumab</w:t>
            </w:r>
            <w:proofErr w:type="spellEnd"/>
            <w:r w:rsidRPr="00915549">
              <w:rPr>
                <w:rFonts w:ascii="Arial Narrow" w:hAnsi="Arial Narrow"/>
                <w:snapToGrid/>
                <w:sz w:val="20"/>
                <w:lang w:eastAsia="en-AU"/>
              </w:rPr>
              <w:t xml:space="preserve"> as a new patient on the PBS.</w:t>
            </w:r>
          </w:p>
          <w:p w:rsidR="00C2747C" w:rsidRDefault="00C2747C" w:rsidP="007500A2">
            <w:pPr>
              <w:widowControl/>
              <w:tabs>
                <w:tab w:val="left" w:pos="4872"/>
              </w:tabs>
              <w:jc w:val="left"/>
              <w:rPr>
                <w:rFonts w:ascii="Arial Narrow" w:hAnsi="Arial Narrow"/>
                <w:snapToGrid/>
                <w:sz w:val="20"/>
                <w:lang w:eastAsia="en-AU"/>
              </w:rPr>
            </w:pPr>
          </w:p>
          <w:p w:rsidR="007500A2" w:rsidRPr="00915549" w:rsidRDefault="007500A2" w:rsidP="007500A2">
            <w:pPr>
              <w:widowControl/>
              <w:tabs>
                <w:tab w:val="left" w:pos="4872"/>
              </w:tabs>
              <w:jc w:val="left"/>
              <w:rPr>
                <w:rFonts w:ascii="Arial Narrow" w:hAnsi="Arial Narrow"/>
                <w:snapToGrid/>
                <w:sz w:val="20"/>
                <w:lang w:eastAsia="en-AU"/>
              </w:rPr>
            </w:pPr>
            <w:r w:rsidRPr="00915549">
              <w:rPr>
                <w:rFonts w:ascii="Arial Narrow" w:hAnsi="Arial Narrow"/>
                <w:snapToGrid/>
                <w:sz w:val="20"/>
                <w:lang w:eastAsia="en-AU"/>
              </w:rPr>
              <w:t xml:space="preserve">Any queries concerning the arrangements to prescribe may be directed to the Department of Human Services on 1800 700 270 (hours of operation 8 a.m. to 5 p.m. EST Monday to Friday). </w:t>
            </w:r>
          </w:p>
        </w:tc>
      </w:tr>
    </w:tbl>
    <w:p w:rsidR="00B3641D" w:rsidRPr="006D54A5" w:rsidRDefault="00B3641D" w:rsidP="00B741C2">
      <w:pPr>
        <w:widowControl/>
        <w:spacing w:line="480" w:lineRule="auto"/>
        <w:jc w:val="left"/>
        <w:rPr>
          <w:bCs/>
          <w:szCs w:val="22"/>
        </w:rPr>
      </w:pPr>
    </w:p>
    <w:p w:rsidR="00B3641D" w:rsidRPr="002A5741" w:rsidRDefault="00B3641D" w:rsidP="00B741C2">
      <w:pPr>
        <w:pStyle w:val="Heading1"/>
        <w:rPr>
          <w:rFonts w:eastAsia="SimSun"/>
        </w:rPr>
      </w:pPr>
      <w:r w:rsidRPr="002A5741">
        <w:rPr>
          <w:rFonts w:eastAsia="SimSun"/>
        </w:rPr>
        <w:t>Context for Decision</w:t>
      </w:r>
    </w:p>
    <w:p w:rsidR="00B3641D" w:rsidRDefault="00B3641D" w:rsidP="00B3641D">
      <w:pPr>
        <w:ind w:left="720"/>
        <w:contextualSpacing/>
        <w:rPr>
          <w:rFonts w:ascii="Times New Roman" w:hAnsi="Times New Roman" w:cs="Times New Roman"/>
          <w:b/>
          <w:sz w:val="24"/>
          <w:szCs w:val="24"/>
          <w:lang w:eastAsia="en-AU"/>
        </w:rPr>
      </w:pPr>
    </w:p>
    <w:p w:rsidR="00B3641D" w:rsidRPr="009D7BEE" w:rsidRDefault="00B3641D" w:rsidP="00B3641D">
      <w:pPr>
        <w:ind w:left="720"/>
        <w:rPr>
          <w:bCs/>
          <w:szCs w:val="22"/>
        </w:rPr>
      </w:pPr>
      <w:r w:rsidRPr="009D7BEE">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3641D" w:rsidRDefault="00B3641D" w:rsidP="00B741C2">
      <w:pPr>
        <w:spacing w:line="480" w:lineRule="auto"/>
        <w:rPr>
          <w:rFonts w:ascii="Times New Roman" w:hAnsi="Times New Roman" w:cs="Times New Roman"/>
          <w:snapToGrid/>
          <w:sz w:val="24"/>
          <w:szCs w:val="24"/>
        </w:rPr>
      </w:pPr>
    </w:p>
    <w:p w:rsidR="00B3641D" w:rsidRPr="002A5741" w:rsidRDefault="00B3641D" w:rsidP="00B741C2">
      <w:pPr>
        <w:pStyle w:val="Heading1"/>
        <w:rPr>
          <w:rFonts w:eastAsia="SimSun"/>
        </w:rPr>
      </w:pPr>
      <w:r w:rsidRPr="002A5741">
        <w:rPr>
          <w:rFonts w:eastAsia="SimSun"/>
        </w:rPr>
        <w:t>Sponsor’s Comment</w:t>
      </w:r>
    </w:p>
    <w:p w:rsidR="00B3641D" w:rsidRDefault="00B3641D" w:rsidP="00B3641D">
      <w:pPr>
        <w:tabs>
          <w:tab w:val="left" w:pos="2940"/>
        </w:tabs>
        <w:rPr>
          <w:rFonts w:cs="Times New Roman"/>
          <w:szCs w:val="22"/>
          <w:lang w:eastAsia="en-AU"/>
        </w:rPr>
      </w:pPr>
    </w:p>
    <w:p w:rsidR="00B3641D" w:rsidRPr="003720FE" w:rsidRDefault="003720FE" w:rsidP="003720FE">
      <w:pPr>
        <w:widowControl/>
        <w:ind w:left="720"/>
        <w:jc w:val="left"/>
      </w:pPr>
      <w:r>
        <w:t xml:space="preserve">The Sponsor had no comment. </w:t>
      </w:r>
    </w:p>
    <w:sectPr w:rsidR="00B3641D" w:rsidRPr="003720FE" w:rsidSect="00BE174E">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92" w:rsidRDefault="00FA5492" w:rsidP="00124A51">
      <w:r>
        <w:separator/>
      </w:r>
    </w:p>
  </w:endnote>
  <w:endnote w:type="continuationSeparator" w:id="0">
    <w:p w:rsidR="00FA5492" w:rsidRDefault="00FA549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88339"/>
      <w:docPartObj>
        <w:docPartGallery w:val="Page Numbers (Bottom of Page)"/>
        <w:docPartUnique/>
      </w:docPartObj>
    </w:sdtPr>
    <w:sdtEndPr>
      <w:rPr>
        <w:noProof/>
      </w:rPr>
    </w:sdtEndPr>
    <w:sdtContent>
      <w:p w:rsidR="0047148F" w:rsidRDefault="0047148F">
        <w:pPr>
          <w:pStyle w:val="Footer"/>
          <w:jc w:val="center"/>
        </w:pPr>
        <w:r>
          <w:fldChar w:fldCharType="begin"/>
        </w:r>
        <w:r>
          <w:instrText xml:space="preserve"> PAGE   \* MERGEFORMAT </w:instrText>
        </w:r>
        <w:r>
          <w:fldChar w:fldCharType="separate"/>
        </w:r>
        <w:r w:rsidR="006F5338">
          <w:rPr>
            <w:noProof/>
          </w:rPr>
          <w:t>1</w:t>
        </w:r>
        <w:r>
          <w:rPr>
            <w:noProof/>
          </w:rPr>
          <w:fldChar w:fldCharType="end"/>
        </w:r>
      </w:p>
    </w:sdtContent>
  </w:sdt>
  <w:p w:rsidR="0047148F" w:rsidRDefault="0047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92" w:rsidRDefault="00FA5492" w:rsidP="00124A51">
      <w:r>
        <w:separator/>
      </w:r>
    </w:p>
  </w:footnote>
  <w:footnote w:type="continuationSeparator" w:id="0">
    <w:p w:rsidR="00FA5492" w:rsidRDefault="00FA549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3C" w:rsidRPr="00BE15D7" w:rsidRDefault="00247C3C" w:rsidP="00247C3C">
    <w:pPr>
      <w:pStyle w:val="Header"/>
      <w:jc w:val="center"/>
      <w:rPr>
        <w:szCs w:val="22"/>
      </w:rPr>
    </w:pPr>
    <w:r w:rsidRPr="00BE15D7">
      <w:rPr>
        <w:i/>
        <w:color w:val="808080"/>
        <w:szCs w:val="22"/>
      </w:rPr>
      <w:t>Public Summary Document – November 2015 PBAC Meeting</w:t>
    </w:r>
  </w:p>
  <w:p w:rsidR="0047148F" w:rsidRDefault="0047148F" w:rsidP="00A0562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049"/>
    <w:multiLevelType w:val="hybridMultilevel"/>
    <w:tmpl w:val="28468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DB6EC1"/>
    <w:multiLevelType w:val="hybridMultilevel"/>
    <w:tmpl w:val="043CB51A"/>
    <w:lvl w:ilvl="0" w:tplc="04090001">
      <w:start w:val="1"/>
      <w:numFmt w:val="bullet"/>
      <w:lvlText w:val=""/>
      <w:lvlJc w:val="left"/>
      <w:pPr>
        <w:ind w:left="720" w:hanging="360"/>
      </w:pPr>
      <w:rPr>
        <w:rFonts w:ascii="Symbol" w:hAnsi="Symbol" w:hint="default"/>
      </w:rPr>
    </w:lvl>
    <w:lvl w:ilvl="1" w:tplc="1FA089FE">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63319"/>
    <w:multiLevelType w:val="hybridMultilevel"/>
    <w:tmpl w:val="E7FC7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8B2272"/>
    <w:multiLevelType w:val="hybridMultilevel"/>
    <w:tmpl w:val="3732D9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90A55F5"/>
    <w:multiLevelType w:val="hybridMultilevel"/>
    <w:tmpl w:val="D18C6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245B65"/>
    <w:multiLevelType w:val="hybridMultilevel"/>
    <w:tmpl w:val="DAEAB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3A2AEB"/>
    <w:multiLevelType w:val="hybridMultilevel"/>
    <w:tmpl w:val="73F85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45C972C9"/>
    <w:multiLevelType w:val="hybridMultilevel"/>
    <w:tmpl w:val="C52CB138"/>
    <w:lvl w:ilvl="0" w:tplc="0C090001">
      <w:start w:val="1"/>
      <w:numFmt w:val="bullet"/>
      <w:lvlText w:val=""/>
      <w:lvlJc w:val="left"/>
      <w:pPr>
        <w:tabs>
          <w:tab w:val="num" w:pos="720"/>
        </w:tabs>
        <w:ind w:left="720" w:hanging="360"/>
      </w:pPr>
      <w:rPr>
        <w:rFonts w:ascii="Symbol" w:hAnsi="Symbol" w:hint="default"/>
        <w:color w:val="auto"/>
      </w:rPr>
    </w:lvl>
    <w:lvl w:ilvl="1" w:tplc="61C8A34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3477FC2"/>
    <w:multiLevelType w:val="hybridMultilevel"/>
    <w:tmpl w:val="2ACC5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5320726"/>
    <w:multiLevelType w:val="hybridMultilevel"/>
    <w:tmpl w:val="DEC4AE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84D033C"/>
    <w:multiLevelType w:val="multilevel"/>
    <w:tmpl w:val="6786DC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9"/>
  </w:num>
  <w:num w:numId="4">
    <w:abstractNumId w:val="0"/>
  </w:num>
  <w:num w:numId="5">
    <w:abstractNumId w:val="6"/>
  </w:num>
  <w:num w:numId="6">
    <w:abstractNumId w:val="5"/>
  </w:num>
  <w:num w:numId="7">
    <w:abstractNumId w:val="4"/>
  </w:num>
  <w:num w:numId="8">
    <w:abstractNumId w:val="2"/>
  </w:num>
  <w:num w:numId="9">
    <w:abstractNumId w:val="11"/>
  </w:num>
  <w:num w:numId="10">
    <w:abstractNumId w:val="3"/>
  </w:num>
  <w:num w:numId="11">
    <w:abstractNumId w:val="10"/>
  </w:num>
  <w:num w:numId="12">
    <w:abstractNumId w:val="8"/>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21"/>
    <w:rsid w:val="00000790"/>
    <w:rsid w:val="0000088E"/>
    <w:rsid w:val="00000C23"/>
    <w:rsid w:val="00000C96"/>
    <w:rsid w:val="00000CBE"/>
    <w:rsid w:val="00000CE8"/>
    <w:rsid w:val="0000110B"/>
    <w:rsid w:val="0000114F"/>
    <w:rsid w:val="00001219"/>
    <w:rsid w:val="0000130C"/>
    <w:rsid w:val="00001997"/>
    <w:rsid w:val="000019A8"/>
    <w:rsid w:val="00001CA6"/>
    <w:rsid w:val="00001D5C"/>
    <w:rsid w:val="00001EA3"/>
    <w:rsid w:val="00001F82"/>
    <w:rsid w:val="0000220A"/>
    <w:rsid w:val="00002384"/>
    <w:rsid w:val="000026E9"/>
    <w:rsid w:val="000027DE"/>
    <w:rsid w:val="0000289F"/>
    <w:rsid w:val="00002963"/>
    <w:rsid w:val="00002B2F"/>
    <w:rsid w:val="00002FCE"/>
    <w:rsid w:val="00003065"/>
    <w:rsid w:val="00003142"/>
    <w:rsid w:val="0000320D"/>
    <w:rsid w:val="00003381"/>
    <w:rsid w:val="00003499"/>
    <w:rsid w:val="0000366D"/>
    <w:rsid w:val="000036F2"/>
    <w:rsid w:val="00003739"/>
    <w:rsid w:val="00003BE9"/>
    <w:rsid w:val="000041A3"/>
    <w:rsid w:val="000044B5"/>
    <w:rsid w:val="00004653"/>
    <w:rsid w:val="0000474B"/>
    <w:rsid w:val="00004BCC"/>
    <w:rsid w:val="00004C82"/>
    <w:rsid w:val="00005017"/>
    <w:rsid w:val="00005200"/>
    <w:rsid w:val="00005DD6"/>
    <w:rsid w:val="000063EA"/>
    <w:rsid w:val="0000648E"/>
    <w:rsid w:val="0000653A"/>
    <w:rsid w:val="000068A5"/>
    <w:rsid w:val="00006D83"/>
    <w:rsid w:val="00006E0C"/>
    <w:rsid w:val="00006E45"/>
    <w:rsid w:val="000070B8"/>
    <w:rsid w:val="00007169"/>
    <w:rsid w:val="000071A1"/>
    <w:rsid w:val="000073E4"/>
    <w:rsid w:val="000073EC"/>
    <w:rsid w:val="0000745B"/>
    <w:rsid w:val="00007570"/>
    <w:rsid w:val="000078E7"/>
    <w:rsid w:val="000078F6"/>
    <w:rsid w:val="00007BFD"/>
    <w:rsid w:val="00007D72"/>
    <w:rsid w:val="00007F78"/>
    <w:rsid w:val="00007F8E"/>
    <w:rsid w:val="00007FED"/>
    <w:rsid w:val="00007FF2"/>
    <w:rsid w:val="000104EC"/>
    <w:rsid w:val="000106C3"/>
    <w:rsid w:val="00010877"/>
    <w:rsid w:val="000108A6"/>
    <w:rsid w:val="00010BDF"/>
    <w:rsid w:val="00010D58"/>
    <w:rsid w:val="00010E3A"/>
    <w:rsid w:val="00010F7C"/>
    <w:rsid w:val="000111A8"/>
    <w:rsid w:val="0001129D"/>
    <w:rsid w:val="00011552"/>
    <w:rsid w:val="00011605"/>
    <w:rsid w:val="00011737"/>
    <w:rsid w:val="00011E5D"/>
    <w:rsid w:val="00011E65"/>
    <w:rsid w:val="0001231B"/>
    <w:rsid w:val="00012494"/>
    <w:rsid w:val="000124B0"/>
    <w:rsid w:val="00012555"/>
    <w:rsid w:val="00012637"/>
    <w:rsid w:val="000126F7"/>
    <w:rsid w:val="000127DE"/>
    <w:rsid w:val="0001282C"/>
    <w:rsid w:val="000128E2"/>
    <w:rsid w:val="000128F8"/>
    <w:rsid w:val="00012B4B"/>
    <w:rsid w:val="00012BBC"/>
    <w:rsid w:val="00012BF2"/>
    <w:rsid w:val="00012C47"/>
    <w:rsid w:val="00012C8D"/>
    <w:rsid w:val="00012E6B"/>
    <w:rsid w:val="00012F1B"/>
    <w:rsid w:val="00012F82"/>
    <w:rsid w:val="00013247"/>
    <w:rsid w:val="000132ED"/>
    <w:rsid w:val="000134BF"/>
    <w:rsid w:val="00013549"/>
    <w:rsid w:val="000135E9"/>
    <w:rsid w:val="00013696"/>
    <w:rsid w:val="000137FE"/>
    <w:rsid w:val="000138BE"/>
    <w:rsid w:val="0001393B"/>
    <w:rsid w:val="00013A53"/>
    <w:rsid w:val="00013BC6"/>
    <w:rsid w:val="00013D56"/>
    <w:rsid w:val="00013D7B"/>
    <w:rsid w:val="00013EC2"/>
    <w:rsid w:val="000140B6"/>
    <w:rsid w:val="000143C1"/>
    <w:rsid w:val="0001459A"/>
    <w:rsid w:val="00014671"/>
    <w:rsid w:val="000148FF"/>
    <w:rsid w:val="00014CB4"/>
    <w:rsid w:val="00015072"/>
    <w:rsid w:val="000150B7"/>
    <w:rsid w:val="00015166"/>
    <w:rsid w:val="000152B1"/>
    <w:rsid w:val="0001533C"/>
    <w:rsid w:val="0001558F"/>
    <w:rsid w:val="0001571A"/>
    <w:rsid w:val="0001580F"/>
    <w:rsid w:val="0001582A"/>
    <w:rsid w:val="00015886"/>
    <w:rsid w:val="00015B04"/>
    <w:rsid w:val="00015CA1"/>
    <w:rsid w:val="00015E18"/>
    <w:rsid w:val="00015E9E"/>
    <w:rsid w:val="000162EF"/>
    <w:rsid w:val="00016402"/>
    <w:rsid w:val="000165C1"/>
    <w:rsid w:val="000165D0"/>
    <w:rsid w:val="00016671"/>
    <w:rsid w:val="000166B7"/>
    <w:rsid w:val="000167C2"/>
    <w:rsid w:val="0001682D"/>
    <w:rsid w:val="00016DB3"/>
    <w:rsid w:val="00016F30"/>
    <w:rsid w:val="00017096"/>
    <w:rsid w:val="00017323"/>
    <w:rsid w:val="00017380"/>
    <w:rsid w:val="0001759E"/>
    <w:rsid w:val="00017874"/>
    <w:rsid w:val="00017939"/>
    <w:rsid w:val="00017A2A"/>
    <w:rsid w:val="00017A60"/>
    <w:rsid w:val="00017C1D"/>
    <w:rsid w:val="00017C43"/>
    <w:rsid w:val="00017E8E"/>
    <w:rsid w:val="00017F9F"/>
    <w:rsid w:val="00017FC3"/>
    <w:rsid w:val="0002001B"/>
    <w:rsid w:val="00020112"/>
    <w:rsid w:val="000201D8"/>
    <w:rsid w:val="00020426"/>
    <w:rsid w:val="00020B85"/>
    <w:rsid w:val="00020DC0"/>
    <w:rsid w:val="000212D3"/>
    <w:rsid w:val="00021B0B"/>
    <w:rsid w:val="00021B4A"/>
    <w:rsid w:val="00021C70"/>
    <w:rsid w:val="00021D27"/>
    <w:rsid w:val="00021D85"/>
    <w:rsid w:val="0002203A"/>
    <w:rsid w:val="0002225F"/>
    <w:rsid w:val="0002247A"/>
    <w:rsid w:val="000226EC"/>
    <w:rsid w:val="0002273E"/>
    <w:rsid w:val="000227A2"/>
    <w:rsid w:val="00022948"/>
    <w:rsid w:val="000229B3"/>
    <w:rsid w:val="00022C79"/>
    <w:rsid w:val="00022E9B"/>
    <w:rsid w:val="00022EA5"/>
    <w:rsid w:val="000234AD"/>
    <w:rsid w:val="00023672"/>
    <w:rsid w:val="00023689"/>
    <w:rsid w:val="00023763"/>
    <w:rsid w:val="000237E2"/>
    <w:rsid w:val="00023A60"/>
    <w:rsid w:val="00023A64"/>
    <w:rsid w:val="00023C66"/>
    <w:rsid w:val="00023C9A"/>
    <w:rsid w:val="0002400B"/>
    <w:rsid w:val="0002409A"/>
    <w:rsid w:val="000244D8"/>
    <w:rsid w:val="000249C6"/>
    <w:rsid w:val="00024A48"/>
    <w:rsid w:val="00024B95"/>
    <w:rsid w:val="00024CD2"/>
    <w:rsid w:val="00024E63"/>
    <w:rsid w:val="00024EAB"/>
    <w:rsid w:val="00024F59"/>
    <w:rsid w:val="00025925"/>
    <w:rsid w:val="000259DB"/>
    <w:rsid w:val="00025CC3"/>
    <w:rsid w:val="00025E5B"/>
    <w:rsid w:val="000266E9"/>
    <w:rsid w:val="00026944"/>
    <w:rsid w:val="000269BA"/>
    <w:rsid w:val="00026BE4"/>
    <w:rsid w:val="00026D63"/>
    <w:rsid w:val="00026FF4"/>
    <w:rsid w:val="0002713E"/>
    <w:rsid w:val="000271A1"/>
    <w:rsid w:val="00027250"/>
    <w:rsid w:val="000275A9"/>
    <w:rsid w:val="0002760C"/>
    <w:rsid w:val="000276E1"/>
    <w:rsid w:val="0002770B"/>
    <w:rsid w:val="00027A4D"/>
    <w:rsid w:val="00027AF9"/>
    <w:rsid w:val="00027BA9"/>
    <w:rsid w:val="00027DA0"/>
    <w:rsid w:val="00027FF9"/>
    <w:rsid w:val="000300ED"/>
    <w:rsid w:val="0003016C"/>
    <w:rsid w:val="00030181"/>
    <w:rsid w:val="000301D0"/>
    <w:rsid w:val="00030392"/>
    <w:rsid w:val="000303EF"/>
    <w:rsid w:val="00030511"/>
    <w:rsid w:val="000307D7"/>
    <w:rsid w:val="0003098D"/>
    <w:rsid w:val="000309EA"/>
    <w:rsid w:val="00030C35"/>
    <w:rsid w:val="00030CD9"/>
    <w:rsid w:val="00030E6E"/>
    <w:rsid w:val="00030F32"/>
    <w:rsid w:val="00030FE0"/>
    <w:rsid w:val="0003133A"/>
    <w:rsid w:val="00031380"/>
    <w:rsid w:val="0003138E"/>
    <w:rsid w:val="000314FF"/>
    <w:rsid w:val="00031555"/>
    <w:rsid w:val="000315B8"/>
    <w:rsid w:val="00031AD2"/>
    <w:rsid w:val="00031AE2"/>
    <w:rsid w:val="00031B79"/>
    <w:rsid w:val="00031EF6"/>
    <w:rsid w:val="000324CC"/>
    <w:rsid w:val="00032794"/>
    <w:rsid w:val="00032E69"/>
    <w:rsid w:val="0003313C"/>
    <w:rsid w:val="000331F6"/>
    <w:rsid w:val="00033349"/>
    <w:rsid w:val="00033351"/>
    <w:rsid w:val="00033636"/>
    <w:rsid w:val="0003384E"/>
    <w:rsid w:val="0003391D"/>
    <w:rsid w:val="00033B98"/>
    <w:rsid w:val="00033F18"/>
    <w:rsid w:val="00033FE0"/>
    <w:rsid w:val="00034049"/>
    <w:rsid w:val="000343FB"/>
    <w:rsid w:val="00034496"/>
    <w:rsid w:val="000347D1"/>
    <w:rsid w:val="00034A33"/>
    <w:rsid w:val="0003527E"/>
    <w:rsid w:val="00035298"/>
    <w:rsid w:val="00035561"/>
    <w:rsid w:val="0003570E"/>
    <w:rsid w:val="00035A28"/>
    <w:rsid w:val="00035A83"/>
    <w:rsid w:val="00035B72"/>
    <w:rsid w:val="00035D80"/>
    <w:rsid w:val="000361A7"/>
    <w:rsid w:val="00036210"/>
    <w:rsid w:val="00036242"/>
    <w:rsid w:val="0003662A"/>
    <w:rsid w:val="00036C8E"/>
    <w:rsid w:val="00036D32"/>
    <w:rsid w:val="00036F49"/>
    <w:rsid w:val="000370D0"/>
    <w:rsid w:val="000373A8"/>
    <w:rsid w:val="0003745D"/>
    <w:rsid w:val="0003771E"/>
    <w:rsid w:val="00037757"/>
    <w:rsid w:val="00037941"/>
    <w:rsid w:val="00037BFA"/>
    <w:rsid w:val="00037E9B"/>
    <w:rsid w:val="000400E4"/>
    <w:rsid w:val="00040139"/>
    <w:rsid w:val="000405A1"/>
    <w:rsid w:val="0004083D"/>
    <w:rsid w:val="00040895"/>
    <w:rsid w:val="00040B73"/>
    <w:rsid w:val="00040BE6"/>
    <w:rsid w:val="00040F23"/>
    <w:rsid w:val="00041137"/>
    <w:rsid w:val="000415E6"/>
    <w:rsid w:val="00041666"/>
    <w:rsid w:val="000416DA"/>
    <w:rsid w:val="00041739"/>
    <w:rsid w:val="00041A12"/>
    <w:rsid w:val="000422E7"/>
    <w:rsid w:val="000422F5"/>
    <w:rsid w:val="00042608"/>
    <w:rsid w:val="00042666"/>
    <w:rsid w:val="0004266A"/>
    <w:rsid w:val="000429E4"/>
    <w:rsid w:val="00042A9B"/>
    <w:rsid w:val="00042CCA"/>
    <w:rsid w:val="00042E48"/>
    <w:rsid w:val="0004302C"/>
    <w:rsid w:val="00043034"/>
    <w:rsid w:val="000430DD"/>
    <w:rsid w:val="000430E3"/>
    <w:rsid w:val="00043107"/>
    <w:rsid w:val="00043116"/>
    <w:rsid w:val="00043129"/>
    <w:rsid w:val="000431FF"/>
    <w:rsid w:val="0004329A"/>
    <w:rsid w:val="0004332B"/>
    <w:rsid w:val="000433F4"/>
    <w:rsid w:val="0004343F"/>
    <w:rsid w:val="000436E6"/>
    <w:rsid w:val="00043ACF"/>
    <w:rsid w:val="00043C37"/>
    <w:rsid w:val="00043C80"/>
    <w:rsid w:val="00043DE9"/>
    <w:rsid w:val="00043E51"/>
    <w:rsid w:val="00043E97"/>
    <w:rsid w:val="00043F01"/>
    <w:rsid w:val="00044440"/>
    <w:rsid w:val="00044555"/>
    <w:rsid w:val="000446B4"/>
    <w:rsid w:val="000447CD"/>
    <w:rsid w:val="00044925"/>
    <w:rsid w:val="00044C8C"/>
    <w:rsid w:val="00044D4D"/>
    <w:rsid w:val="00044EE7"/>
    <w:rsid w:val="00044F76"/>
    <w:rsid w:val="000450C9"/>
    <w:rsid w:val="0004535F"/>
    <w:rsid w:val="00045562"/>
    <w:rsid w:val="00045ADE"/>
    <w:rsid w:val="00045D95"/>
    <w:rsid w:val="00045E6A"/>
    <w:rsid w:val="00045F3D"/>
    <w:rsid w:val="0004616F"/>
    <w:rsid w:val="00046372"/>
    <w:rsid w:val="0004649E"/>
    <w:rsid w:val="00046540"/>
    <w:rsid w:val="000467C0"/>
    <w:rsid w:val="000467C2"/>
    <w:rsid w:val="000467C7"/>
    <w:rsid w:val="000468A3"/>
    <w:rsid w:val="00046B97"/>
    <w:rsid w:val="00046E2E"/>
    <w:rsid w:val="0004705B"/>
    <w:rsid w:val="000473F1"/>
    <w:rsid w:val="00047A53"/>
    <w:rsid w:val="00047CFF"/>
    <w:rsid w:val="00047E04"/>
    <w:rsid w:val="00047FDE"/>
    <w:rsid w:val="00050260"/>
    <w:rsid w:val="00050546"/>
    <w:rsid w:val="0005092B"/>
    <w:rsid w:val="00050FF2"/>
    <w:rsid w:val="00051028"/>
    <w:rsid w:val="00051062"/>
    <w:rsid w:val="00051295"/>
    <w:rsid w:val="00051310"/>
    <w:rsid w:val="00051501"/>
    <w:rsid w:val="00051533"/>
    <w:rsid w:val="000515E2"/>
    <w:rsid w:val="000515F5"/>
    <w:rsid w:val="00051602"/>
    <w:rsid w:val="0005173E"/>
    <w:rsid w:val="00051C3E"/>
    <w:rsid w:val="00051D23"/>
    <w:rsid w:val="00051FED"/>
    <w:rsid w:val="0005205F"/>
    <w:rsid w:val="000520E7"/>
    <w:rsid w:val="00052434"/>
    <w:rsid w:val="00052A5C"/>
    <w:rsid w:val="00052BB1"/>
    <w:rsid w:val="00052C75"/>
    <w:rsid w:val="00052CA1"/>
    <w:rsid w:val="00052D24"/>
    <w:rsid w:val="00052F4D"/>
    <w:rsid w:val="000530A6"/>
    <w:rsid w:val="0005342B"/>
    <w:rsid w:val="000534B1"/>
    <w:rsid w:val="00053535"/>
    <w:rsid w:val="00053660"/>
    <w:rsid w:val="000537AA"/>
    <w:rsid w:val="000538BF"/>
    <w:rsid w:val="000539AB"/>
    <w:rsid w:val="00053C57"/>
    <w:rsid w:val="00053D00"/>
    <w:rsid w:val="00053DBD"/>
    <w:rsid w:val="0005435D"/>
    <w:rsid w:val="00054365"/>
    <w:rsid w:val="00054568"/>
    <w:rsid w:val="000546D7"/>
    <w:rsid w:val="00054895"/>
    <w:rsid w:val="00054910"/>
    <w:rsid w:val="0005492D"/>
    <w:rsid w:val="00054A88"/>
    <w:rsid w:val="00054B5F"/>
    <w:rsid w:val="00054ED9"/>
    <w:rsid w:val="00054F7C"/>
    <w:rsid w:val="00054FC1"/>
    <w:rsid w:val="00054FFF"/>
    <w:rsid w:val="00055010"/>
    <w:rsid w:val="0005503F"/>
    <w:rsid w:val="000551F1"/>
    <w:rsid w:val="00055410"/>
    <w:rsid w:val="000555AC"/>
    <w:rsid w:val="0005593B"/>
    <w:rsid w:val="000559AE"/>
    <w:rsid w:val="00055C8A"/>
    <w:rsid w:val="00055D4A"/>
    <w:rsid w:val="00055E6A"/>
    <w:rsid w:val="00055F07"/>
    <w:rsid w:val="000561F6"/>
    <w:rsid w:val="0005670D"/>
    <w:rsid w:val="00056968"/>
    <w:rsid w:val="000569FF"/>
    <w:rsid w:val="00056A95"/>
    <w:rsid w:val="00056ADE"/>
    <w:rsid w:val="00056B8F"/>
    <w:rsid w:val="00056E26"/>
    <w:rsid w:val="00056F3D"/>
    <w:rsid w:val="00056F9C"/>
    <w:rsid w:val="000573AF"/>
    <w:rsid w:val="00057455"/>
    <w:rsid w:val="000574F3"/>
    <w:rsid w:val="000576FE"/>
    <w:rsid w:val="00057900"/>
    <w:rsid w:val="00057A4E"/>
    <w:rsid w:val="00057AE4"/>
    <w:rsid w:val="00057B72"/>
    <w:rsid w:val="00057B90"/>
    <w:rsid w:val="00057C85"/>
    <w:rsid w:val="00057D06"/>
    <w:rsid w:val="00057E7F"/>
    <w:rsid w:val="00057F04"/>
    <w:rsid w:val="000601A0"/>
    <w:rsid w:val="00060440"/>
    <w:rsid w:val="00060737"/>
    <w:rsid w:val="00060812"/>
    <w:rsid w:val="0006083C"/>
    <w:rsid w:val="00060A9B"/>
    <w:rsid w:val="00060C76"/>
    <w:rsid w:val="0006113C"/>
    <w:rsid w:val="00061148"/>
    <w:rsid w:val="0006116B"/>
    <w:rsid w:val="000613C0"/>
    <w:rsid w:val="0006167E"/>
    <w:rsid w:val="00061740"/>
    <w:rsid w:val="0006178A"/>
    <w:rsid w:val="000617CB"/>
    <w:rsid w:val="00061A8C"/>
    <w:rsid w:val="00061C07"/>
    <w:rsid w:val="00061F40"/>
    <w:rsid w:val="00061F77"/>
    <w:rsid w:val="00061FD8"/>
    <w:rsid w:val="00062223"/>
    <w:rsid w:val="0006224E"/>
    <w:rsid w:val="00062337"/>
    <w:rsid w:val="000629F9"/>
    <w:rsid w:val="00062A32"/>
    <w:rsid w:val="00062AB0"/>
    <w:rsid w:val="00062BD9"/>
    <w:rsid w:val="00062CB8"/>
    <w:rsid w:val="00062D84"/>
    <w:rsid w:val="00062F0B"/>
    <w:rsid w:val="00063415"/>
    <w:rsid w:val="00063751"/>
    <w:rsid w:val="00063B83"/>
    <w:rsid w:val="00063CB1"/>
    <w:rsid w:val="000646D8"/>
    <w:rsid w:val="00064B3C"/>
    <w:rsid w:val="00064BDE"/>
    <w:rsid w:val="00064D21"/>
    <w:rsid w:val="00064DD5"/>
    <w:rsid w:val="00064F50"/>
    <w:rsid w:val="0006518D"/>
    <w:rsid w:val="000652E2"/>
    <w:rsid w:val="00065590"/>
    <w:rsid w:val="000655E0"/>
    <w:rsid w:val="0006570D"/>
    <w:rsid w:val="000658CA"/>
    <w:rsid w:val="00065910"/>
    <w:rsid w:val="00065A8D"/>
    <w:rsid w:val="00065AEE"/>
    <w:rsid w:val="00065BAC"/>
    <w:rsid w:val="00065C38"/>
    <w:rsid w:val="00065D67"/>
    <w:rsid w:val="00065E3E"/>
    <w:rsid w:val="0006600F"/>
    <w:rsid w:val="00066077"/>
    <w:rsid w:val="000660EC"/>
    <w:rsid w:val="0006626F"/>
    <w:rsid w:val="00066357"/>
    <w:rsid w:val="000663B9"/>
    <w:rsid w:val="00066512"/>
    <w:rsid w:val="000665EF"/>
    <w:rsid w:val="00066611"/>
    <w:rsid w:val="000668B8"/>
    <w:rsid w:val="00066CE8"/>
    <w:rsid w:val="00066D15"/>
    <w:rsid w:val="00066E1C"/>
    <w:rsid w:val="00067147"/>
    <w:rsid w:val="00067154"/>
    <w:rsid w:val="000672F1"/>
    <w:rsid w:val="000674E6"/>
    <w:rsid w:val="0006752B"/>
    <w:rsid w:val="00067573"/>
    <w:rsid w:val="00067995"/>
    <w:rsid w:val="000679D9"/>
    <w:rsid w:val="00067AC5"/>
    <w:rsid w:val="00067AD2"/>
    <w:rsid w:val="00067FAE"/>
    <w:rsid w:val="000705ED"/>
    <w:rsid w:val="00070699"/>
    <w:rsid w:val="00070872"/>
    <w:rsid w:val="00070B1A"/>
    <w:rsid w:val="00070C27"/>
    <w:rsid w:val="00070F4E"/>
    <w:rsid w:val="00071048"/>
    <w:rsid w:val="00071248"/>
    <w:rsid w:val="0007184A"/>
    <w:rsid w:val="00071A5F"/>
    <w:rsid w:val="00071F56"/>
    <w:rsid w:val="00072037"/>
    <w:rsid w:val="000720B9"/>
    <w:rsid w:val="00072290"/>
    <w:rsid w:val="000725FF"/>
    <w:rsid w:val="00072BFA"/>
    <w:rsid w:val="00072C22"/>
    <w:rsid w:val="00072C96"/>
    <w:rsid w:val="00072CF0"/>
    <w:rsid w:val="000730E6"/>
    <w:rsid w:val="00073361"/>
    <w:rsid w:val="00073369"/>
    <w:rsid w:val="000734A8"/>
    <w:rsid w:val="000734AF"/>
    <w:rsid w:val="000734F5"/>
    <w:rsid w:val="0007353E"/>
    <w:rsid w:val="00073661"/>
    <w:rsid w:val="00073724"/>
    <w:rsid w:val="00073888"/>
    <w:rsid w:val="00073A0A"/>
    <w:rsid w:val="00073AA1"/>
    <w:rsid w:val="00073B42"/>
    <w:rsid w:val="00073BD4"/>
    <w:rsid w:val="0007401E"/>
    <w:rsid w:val="00074098"/>
    <w:rsid w:val="0007419C"/>
    <w:rsid w:val="0007465C"/>
    <w:rsid w:val="0007487A"/>
    <w:rsid w:val="00074A52"/>
    <w:rsid w:val="00074A78"/>
    <w:rsid w:val="00074C42"/>
    <w:rsid w:val="00074E8D"/>
    <w:rsid w:val="00075178"/>
    <w:rsid w:val="00075221"/>
    <w:rsid w:val="00075236"/>
    <w:rsid w:val="0007533B"/>
    <w:rsid w:val="00075525"/>
    <w:rsid w:val="000756F6"/>
    <w:rsid w:val="00075B66"/>
    <w:rsid w:val="00075D62"/>
    <w:rsid w:val="0007621D"/>
    <w:rsid w:val="00076383"/>
    <w:rsid w:val="000763F4"/>
    <w:rsid w:val="000764C6"/>
    <w:rsid w:val="0007693B"/>
    <w:rsid w:val="00076AE9"/>
    <w:rsid w:val="00076CA3"/>
    <w:rsid w:val="00076D12"/>
    <w:rsid w:val="00076F6C"/>
    <w:rsid w:val="00076FB3"/>
    <w:rsid w:val="000771BE"/>
    <w:rsid w:val="00077692"/>
    <w:rsid w:val="00077B55"/>
    <w:rsid w:val="00077E80"/>
    <w:rsid w:val="0008008F"/>
    <w:rsid w:val="000802DB"/>
    <w:rsid w:val="000808E2"/>
    <w:rsid w:val="000809B4"/>
    <w:rsid w:val="00080C2C"/>
    <w:rsid w:val="00080E96"/>
    <w:rsid w:val="00080FE6"/>
    <w:rsid w:val="000812CA"/>
    <w:rsid w:val="0008135A"/>
    <w:rsid w:val="00081624"/>
    <w:rsid w:val="00081757"/>
    <w:rsid w:val="000818C5"/>
    <w:rsid w:val="00081948"/>
    <w:rsid w:val="00081A57"/>
    <w:rsid w:val="00081AC9"/>
    <w:rsid w:val="00081E42"/>
    <w:rsid w:val="00081E59"/>
    <w:rsid w:val="000822ED"/>
    <w:rsid w:val="00082815"/>
    <w:rsid w:val="00082936"/>
    <w:rsid w:val="00082AE9"/>
    <w:rsid w:val="00082C6E"/>
    <w:rsid w:val="000838B7"/>
    <w:rsid w:val="00083B4A"/>
    <w:rsid w:val="00083E59"/>
    <w:rsid w:val="000840A2"/>
    <w:rsid w:val="000840E1"/>
    <w:rsid w:val="0008413F"/>
    <w:rsid w:val="00084147"/>
    <w:rsid w:val="00084492"/>
    <w:rsid w:val="000847A0"/>
    <w:rsid w:val="0008485D"/>
    <w:rsid w:val="00084982"/>
    <w:rsid w:val="00085037"/>
    <w:rsid w:val="00085165"/>
    <w:rsid w:val="00085350"/>
    <w:rsid w:val="00085469"/>
    <w:rsid w:val="00085722"/>
    <w:rsid w:val="000857D9"/>
    <w:rsid w:val="00085913"/>
    <w:rsid w:val="00085A38"/>
    <w:rsid w:val="00085A43"/>
    <w:rsid w:val="00085A46"/>
    <w:rsid w:val="00085E07"/>
    <w:rsid w:val="0008629B"/>
    <w:rsid w:val="0008631B"/>
    <w:rsid w:val="00086449"/>
    <w:rsid w:val="00086492"/>
    <w:rsid w:val="00086576"/>
    <w:rsid w:val="000865C2"/>
    <w:rsid w:val="000866C5"/>
    <w:rsid w:val="00086907"/>
    <w:rsid w:val="00086A20"/>
    <w:rsid w:val="00086DBE"/>
    <w:rsid w:val="0008703F"/>
    <w:rsid w:val="0008725C"/>
    <w:rsid w:val="000879BB"/>
    <w:rsid w:val="00087BB3"/>
    <w:rsid w:val="00087C05"/>
    <w:rsid w:val="00087ECB"/>
    <w:rsid w:val="000903B9"/>
    <w:rsid w:val="0009049B"/>
    <w:rsid w:val="000904E5"/>
    <w:rsid w:val="000904EA"/>
    <w:rsid w:val="0009055B"/>
    <w:rsid w:val="000905B4"/>
    <w:rsid w:val="00090772"/>
    <w:rsid w:val="00090C24"/>
    <w:rsid w:val="00090C7E"/>
    <w:rsid w:val="00090CA0"/>
    <w:rsid w:val="00090FC8"/>
    <w:rsid w:val="0009134D"/>
    <w:rsid w:val="00091955"/>
    <w:rsid w:val="00091A55"/>
    <w:rsid w:val="00091D26"/>
    <w:rsid w:val="00091D3E"/>
    <w:rsid w:val="00091DA5"/>
    <w:rsid w:val="00091E03"/>
    <w:rsid w:val="00092088"/>
    <w:rsid w:val="000924B4"/>
    <w:rsid w:val="0009279A"/>
    <w:rsid w:val="0009298D"/>
    <w:rsid w:val="000929AD"/>
    <w:rsid w:val="00092C94"/>
    <w:rsid w:val="00092F45"/>
    <w:rsid w:val="000931EB"/>
    <w:rsid w:val="000932CA"/>
    <w:rsid w:val="0009331C"/>
    <w:rsid w:val="00093445"/>
    <w:rsid w:val="000934BF"/>
    <w:rsid w:val="00093627"/>
    <w:rsid w:val="0009382C"/>
    <w:rsid w:val="00093E49"/>
    <w:rsid w:val="000940C5"/>
    <w:rsid w:val="000940DC"/>
    <w:rsid w:val="000940E1"/>
    <w:rsid w:val="00094416"/>
    <w:rsid w:val="00094728"/>
    <w:rsid w:val="00094C93"/>
    <w:rsid w:val="00094F20"/>
    <w:rsid w:val="0009508B"/>
    <w:rsid w:val="000952CD"/>
    <w:rsid w:val="0009535C"/>
    <w:rsid w:val="0009555E"/>
    <w:rsid w:val="00095632"/>
    <w:rsid w:val="000957AE"/>
    <w:rsid w:val="000958F3"/>
    <w:rsid w:val="00095A83"/>
    <w:rsid w:val="00095B26"/>
    <w:rsid w:val="00095CC8"/>
    <w:rsid w:val="00095E21"/>
    <w:rsid w:val="000960C5"/>
    <w:rsid w:val="00096214"/>
    <w:rsid w:val="000963C0"/>
    <w:rsid w:val="000964BD"/>
    <w:rsid w:val="0009663B"/>
    <w:rsid w:val="00096A02"/>
    <w:rsid w:val="00096ACF"/>
    <w:rsid w:val="00096B24"/>
    <w:rsid w:val="00096B4F"/>
    <w:rsid w:val="00096E10"/>
    <w:rsid w:val="00096E96"/>
    <w:rsid w:val="00097701"/>
    <w:rsid w:val="00097744"/>
    <w:rsid w:val="00097815"/>
    <w:rsid w:val="00097AD3"/>
    <w:rsid w:val="00097B31"/>
    <w:rsid w:val="00097DE4"/>
    <w:rsid w:val="00097FEC"/>
    <w:rsid w:val="000A00D7"/>
    <w:rsid w:val="000A012C"/>
    <w:rsid w:val="000A02AA"/>
    <w:rsid w:val="000A0346"/>
    <w:rsid w:val="000A0434"/>
    <w:rsid w:val="000A056B"/>
    <w:rsid w:val="000A07FB"/>
    <w:rsid w:val="000A0B57"/>
    <w:rsid w:val="000A0B92"/>
    <w:rsid w:val="000A0C07"/>
    <w:rsid w:val="000A0C85"/>
    <w:rsid w:val="000A0DF3"/>
    <w:rsid w:val="000A0F7A"/>
    <w:rsid w:val="000A0F9C"/>
    <w:rsid w:val="000A107C"/>
    <w:rsid w:val="000A13C7"/>
    <w:rsid w:val="000A161A"/>
    <w:rsid w:val="000A164C"/>
    <w:rsid w:val="000A1CF4"/>
    <w:rsid w:val="000A1D05"/>
    <w:rsid w:val="000A1D0B"/>
    <w:rsid w:val="000A22E9"/>
    <w:rsid w:val="000A2328"/>
    <w:rsid w:val="000A2383"/>
    <w:rsid w:val="000A2412"/>
    <w:rsid w:val="000A244D"/>
    <w:rsid w:val="000A25EB"/>
    <w:rsid w:val="000A288A"/>
    <w:rsid w:val="000A2A18"/>
    <w:rsid w:val="000A2A69"/>
    <w:rsid w:val="000A2AB7"/>
    <w:rsid w:val="000A2FA8"/>
    <w:rsid w:val="000A308D"/>
    <w:rsid w:val="000A3175"/>
    <w:rsid w:val="000A3589"/>
    <w:rsid w:val="000A35C5"/>
    <w:rsid w:val="000A36F5"/>
    <w:rsid w:val="000A3C33"/>
    <w:rsid w:val="000A3F4F"/>
    <w:rsid w:val="000A3F78"/>
    <w:rsid w:val="000A41BC"/>
    <w:rsid w:val="000A421F"/>
    <w:rsid w:val="000A423F"/>
    <w:rsid w:val="000A4341"/>
    <w:rsid w:val="000A4488"/>
    <w:rsid w:val="000A46F6"/>
    <w:rsid w:val="000A4C67"/>
    <w:rsid w:val="000A4F54"/>
    <w:rsid w:val="000A5221"/>
    <w:rsid w:val="000A5233"/>
    <w:rsid w:val="000A53D9"/>
    <w:rsid w:val="000A55ED"/>
    <w:rsid w:val="000A570E"/>
    <w:rsid w:val="000A57EF"/>
    <w:rsid w:val="000A5807"/>
    <w:rsid w:val="000A58C2"/>
    <w:rsid w:val="000A58E9"/>
    <w:rsid w:val="000A59AC"/>
    <w:rsid w:val="000A59EF"/>
    <w:rsid w:val="000A5A47"/>
    <w:rsid w:val="000A5A4A"/>
    <w:rsid w:val="000A5B6A"/>
    <w:rsid w:val="000A5FF0"/>
    <w:rsid w:val="000A60B7"/>
    <w:rsid w:val="000A61BB"/>
    <w:rsid w:val="000A625F"/>
    <w:rsid w:val="000A64A5"/>
    <w:rsid w:val="000A64DA"/>
    <w:rsid w:val="000A670C"/>
    <w:rsid w:val="000A6C56"/>
    <w:rsid w:val="000A6C8F"/>
    <w:rsid w:val="000A6C99"/>
    <w:rsid w:val="000A6D0F"/>
    <w:rsid w:val="000A6D6A"/>
    <w:rsid w:val="000A6DED"/>
    <w:rsid w:val="000A6F93"/>
    <w:rsid w:val="000A7040"/>
    <w:rsid w:val="000A743B"/>
    <w:rsid w:val="000A75A2"/>
    <w:rsid w:val="000A7702"/>
    <w:rsid w:val="000A7AAC"/>
    <w:rsid w:val="000A7B8C"/>
    <w:rsid w:val="000A7BCF"/>
    <w:rsid w:val="000A7DD4"/>
    <w:rsid w:val="000B012F"/>
    <w:rsid w:val="000B01B3"/>
    <w:rsid w:val="000B03A9"/>
    <w:rsid w:val="000B085F"/>
    <w:rsid w:val="000B090B"/>
    <w:rsid w:val="000B0CAB"/>
    <w:rsid w:val="000B0CE3"/>
    <w:rsid w:val="000B0F26"/>
    <w:rsid w:val="000B12B5"/>
    <w:rsid w:val="000B1304"/>
    <w:rsid w:val="000B1370"/>
    <w:rsid w:val="000B13D6"/>
    <w:rsid w:val="000B1637"/>
    <w:rsid w:val="000B1808"/>
    <w:rsid w:val="000B18FC"/>
    <w:rsid w:val="000B1A86"/>
    <w:rsid w:val="000B1BB9"/>
    <w:rsid w:val="000B1C5B"/>
    <w:rsid w:val="000B1F37"/>
    <w:rsid w:val="000B207B"/>
    <w:rsid w:val="000B234F"/>
    <w:rsid w:val="000B25D6"/>
    <w:rsid w:val="000B2762"/>
    <w:rsid w:val="000B27DF"/>
    <w:rsid w:val="000B2BCC"/>
    <w:rsid w:val="000B2D1C"/>
    <w:rsid w:val="000B2DDB"/>
    <w:rsid w:val="000B30C1"/>
    <w:rsid w:val="000B3151"/>
    <w:rsid w:val="000B3639"/>
    <w:rsid w:val="000B3777"/>
    <w:rsid w:val="000B3828"/>
    <w:rsid w:val="000B391F"/>
    <w:rsid w:val="000B3CE9"/>
    <w:rsid w:val="000B3D32"/>
    <w:rsid w:val="000B3D3A"/>
    <w:rsid w:val="000B3DEF"/>
    <w:rsid w:val="000B3E9B"/>
    <w:rsid w:val="000B3FCB"/>
    <w:rsid w:val="000B4258"/>
    <w:rsid w:val="000B4285"/>
    <w:rsid w:val="000B42B2"/>
    <w:rsid w:val="000B4911"/>
    <w:rsid w:val="000B4939"/>
    <w:rsid w:val="000B4999"/>
    <w:rsid w:val="000B49DB"/>
    <w:rsid w:val="000B4A00"/>
    <w:rsid w:val="000B4C85"/>
    <w:rsid w:val="000B5013"/>
    <w:rsid w:val="000B5089"/>
    <w:rsid w:val="000B519A"/>
    <w:rsid w:val="000B528A"/>
    <w:rsid w:val="000B5736"/>
    <w:rsid w:val="000B591A"/>
    <w:rsid w:val="000B5A02"/>
    <w:rsid w:val="000B5C6B"/>
    <w:rsid w:val="000B5EBE"/>
    <w:rsid w:val="000B5EF8"/>
    <w:rsid w:val="000B60C1"/>
    <w:rsid w:val="000B62C2"/>
    <w:rsid w:val="000B63B3"/>
    <w:rsid w:val="000B64A3"/>
    <w:rsid w:val="000B64E9"/>
    <w:rsid w:val="000B66AE"/>
    <w:rsid w:val="000B671E"/>
    <w:rsid w:val="000B6789"/>
    <w:rsid w:val="000B67B6"/>
    <w:rsid w:val="000B6824"/>
    <w:rsid w:val="000B6A71"/>
    <w:rsid w:val="000B6C58"/>
    <w:rsid w:val="000B72B0"/>
    <w:rsid w:val="000B7372"/>
    <w:rsid w:val="000B7389"/>
    <w:rsid w:val="000B75A8"/>
    <w:rsid w:val="000B76B5"/>
    <w:rsid w:val="000B7946"/>
    <w:rsid w:val="000B7B62"/>
    <w:rsid w:val="000B7D18"/>
    <w:rsid w:val="000C0048"/>
    <w:rsid w:val="000C00C3"/>
    <w:rsid w:val="000C0435"/>
    <w:rsid w:val="000C04E1"/>
    <w:rsid w:val="000C0684"/>
    <w:rsid w:val="000C0E19"/>
    <w:rsid w:val="000C10D5"/>
    <w:rsid w:val="000C1164"/>
    <w:rsid w:val="000C1383"/>
    <w:rsid w:val="000C1693"/>
    <w:rsid w:val="000C16D2"/>
    <w:rsid w:val="000C16F0"/>
    <w:rsid w:val="000C1757"/>
    <w:rsid w:val="000C1893"/>
    <w:rsid w:val="000C18CA"/>
    <w:rsid w:val="000C1BBD"/>
    <w:rsid w:val="000C1D2E"/>
    <w:rsid w:val="000C1E09"/>
    <w:rsid w:val="000C1E0E"/>
    <w:rsid w:val="000C1E12"/>
    <w:rsid w:val="000C220B"/>
    <w:rsid w:val="000C2302"/>
    <w:rsid w:val="000C2366"/>
    <w:rsid w:val="000C237F"/>
    <w:rsid w:val="000C2929"/>
    <w:rsid w:val="000C2B07"/>
    <w:rsid w:val="000C2D40"/>
    <w:rsid w:val="000C2D53"/>
    <w:rsid w:val="000C2DE4"/>
    <w:rsid w:val="000C2E21"/>
    <w:rsid w:val="000C2ED1"/>
    <w:rsid w:val="000C305D"/>
    <w:rsid w:val="000C30EB"/>
    <w:rsid w:val="000C3925"/>
    <w:rsid w:val="000C39C6"/>
    <w:rsid w:val="000C39E3"/>
    <w:rsid w:val="000C3C6D"/>
    <w:rsid w:val="000C3F88"/>
    <w:rsid w:val="000C403A"/>
    <w:rsid w:val="000C42DE"/>
    <w:rsid w:val="000C44FA"/>
    <w:rsid w:val="000C499B"/>
    <w:rsid w:val="000C4A40"/>
    <w:rsid w:val="000C4BCA"/>
    <w:rsid w:val="000C4D01"/>
    <w:rsid w:val="000C5165"/>
    <w:rsid w:val="000C51FF"/>
    <w:rsid w:val="000C5259"/>
    <w:rsid w:val="000C5382"/>
    <w:rsid w:val="000C54AA"/>
    <w:rsid w:val="000C5653"/>
    <w:rsid w:val="000C5ABA"/>
    <w:rsid w:val="000C5D6A"/>
    <w:rsid w:val="000C611C"/>
    <w:rsid w:val="000C61DA"/>
    <w:rsid w:val="000C6402"/>
    <w:rsid w:val="000C6456"/>
    <w:rsid w:val="000C64DA"/>
    <w:rsid w:val="000C6570"/>
    <w:rsid w:val="000C65B1"/>
    <w:rsid w:val="000C688D"/>
    <w:rsid w:val="000C6D24"/>
    <w:rsid w:val="000C6D66"/>
    <w:rsid w:val="000C6E77"/>
    <w:rsid w:val="000C6EEF"/>
    <w:rsid w:val="000C6FA5"/>
    <w:rsid w:val="000C74AA"/>
    <w:rsid w:val="000C74E9"/>
    <w:rsid w:val="000C754D"/>
    <w:rsid w:val="000C7681"/>
    <w:rsid w:val="000C7829"/>
    <w:rsid w:val="000C787A"/>
    <w:rsid w:val="000C7AD6"/>
    <w:rsid w:val="000C7B9E"/>
    <w:rsid w:val="000C7BA6"/>
    <w:rsid w:val="000C7E97"/>
    <w:rsid w:val="000D0241"/>
    <w:rsid w:val="000D0422"/>
    <w:rsid w:val="000D0666"/>
    <w:rsid w:val="000D0728"/>
    <w:rsid w:val="000D08EF"/>
    <w:rsid w:val="000D093D"/>
    <w:rsid w:val="000D0B78"/>
    <w:rsid w:val="000D0BAD"/>
    <w:rsid w:val="000D0FD5"/>
    <w:rsid w:val="000D169C"/>
    <w:rsid w:val="000D16A4"/>
    <w:rsid w:val="000D19F2"/>
    <w:rsid w:val="000D1BFC"/>
    <w:rsid w:val="000D1C70"/>
    <w:rsid w:val="000D1E9A"/>
    <w:rsid w:val="000D1F97"/>
    <w:rsid w:val="000D23A6"/>
    <w:rsid w:val="000D23F9"/>
    <w:rsid w:val="000D2541"/>
    <w:rsid w:val="000D2888"/>
    <w:rsid w:val="000D2901"/>
    <w:rsid w:val="000D2968"/>
    <w:rsid w:val="000D2D16"/>
    <w:rsid w:val="000D2DA2"/>
    <w:rsid w:val="000D2DBC"/>
    <w:rsid w:val="000D2DD7"/>
    <w:rsid w:val="000D2DE5"/>
    <w:rsid w:val="000D2EDB"/>
    <w:rsid w:val="000D31C2"/>
    <w:rsid w:val="000D32AE"/>
    <w:rsid w:val="000D33FE"/>
    <w:rsid w:val="000D34A3"/>
    <w:rsid w:val="000D3769"/>
    <w:rsid w:val="000D37B2"/>
    <w:rsid w:val="000D37B8"/>
    <w:rsid w:val="000D384B"/>
    <w:rsid w:val="000D3CB9"/>
    <w:rsid w:val="000D3CEA"/>
    <w:rsid w:val="000D3E8E"/>
    <w:rsid w:val="000D3FEE"/>
    <w:rsid w:val="000D4073"/>
    <w:rsid w:val="000D40EC"/>
    <w:rsid w:val="000D4447"/>
    <w:rsid w:val="000D46AA"/>
    <w:rsid w:val="000D493C"/>
    <w:rsid w:val="000D4D97"/>
    <w:rsid w:val="000D4DA2"/>
    <w:rsid w:val="000D4E96"/>
    <w:rsid w:val="000D5187"/>
    <w:rsid w:val="000D533A"/>
    <w:rsid w:val="000D5808"/>
    <w:rsid w:val="000D5970"/>
    <w:rsid w:val="000D5AFB"/>
    <w:rsid w:val="000D5EC9"/>
    <w:rsid w:val="000D61A9"/>
    <w:rsid w:val="000D6200"/>
    <w:rsid w:val="000D6853"/>
    <w:rsid w:val="000D69D6"/>
    <w:rsid w:val="000D6B4B"/>
    <w:rsid w:val="000D6D39"/>
    <w:rsid w:val="000D6D60"/>
    <w:rsid w:val="000D6F00"/>
    <w:rsid w:val="000D71D8"/>
    <w:rsid w:val="000D734A"/>
    <w:rsid w:val="000D7665"/>
    <w:rsid w:val="000D769C"/>
    <w:rsid w:val="000D7775"/>
    <w:rsid w:val="000D78C6"/>
    <w:rsid w:val="000D7943"/>
    <w:rsid w:val="000D7A39"/>
    <w:rsid w:val="000E0012"/>
    <w:rsid w:val="000E0018"/>
    <w:rsid w:val="000E008D"/>
    <w:rsid w:val="000E0583"/>
    <w:rsid w:val="000E05CF"/>
    <w:rsid w:val="000E0745"/>
    <w:rsid w:val="000E076C"/>
    <w:rsid w:val="000E0822"/>
    <w:rsid w:val="000E0BA6"/>
    <w:rsid w:val="000E0F39"/>
    <w:rsid w:val="000E0FF4"/>
    <w:rsid w:val="000E1108"/>
    <w:rsid w:val="000E1341"/>
    <w:rsid w:val="000E142A"/>
    <w:rsid w:val="000E1496"/>
    <w:rsid w:val="000E14F8"/>
    <w:rsid w:val="000E1542"/>
    <w:rsid w:val="000E17D5"/>
    <w:rsid w:val="000E181D"/>
    <w:rsid w:val="000E182A"/>
    <w:rsid w:val="000E1954"/>
    <w:rsid w:val="000E1982"/>
    <w:rsid w:val="000E1A0D"/>
    <w:rsid w:val="000E1D19"/>
    <w:rsid w:val="000E1D34"/>
    <w:rsid w:val="000E1EE4"/>
    <w:rsid w:val="000E1F34"/>
    <w:rsid w:val="000E1FFA"/>
    <w:rsid w:val="000E2014"/>
    <w:rsid w:val="000E206F"/>
    <w:rsid w:val="000E20A1"/>
    <w:rsid w:val="000E2294"/>
    <w:rsid w:val="000E2300"/>
    <w:rsid w:val="000E2448"/>
    <w:rsid w:val="000E25DB"/>
    <w:rsid w:val="000E267C"/>
    <w:rsid w:val="000E2A12"/>
    <w:rsid w:val="000E2B47"/>
    <w:rsid w:val="000E2CDF"/>
    <w:rsid w:val="000E2CEA"/>
    <w:rsid w:val="000E2F10"/>
    <w:rsid w:val="000E30A8"/>
    <w:rsid w:val="000E3367"/>
    <w:rsid w:val="000E35EE"/>
    <w:rsid w:val="000E35F5"/>
    <w:rsid w:val="000E369D"/>
    <w:rsid w:val="000E36FE"/>
    <w:rsid w:val="000E3A45"/>
    <w:rsid w:val="000E3CB6"/>
    <w:rsid w:val="000E3D62"/>
    <w:rsid w:val="000E408E"/>
    <w:rsid w:val="000E409B"/>
    <w:rsid w:val="000E4262"/>
    <w:rsid w:val="000E45DD"/>
    <w:rsid w:val="000E46A8"/>
    <w:rsid w:val="000E476E"/>
    <w:rsid w:val="000E479C"/>
    <w:rsid w:val="000E47D5"/>
    <w:rsid w:val="000E4817"/>
    <w:rsid w:val="000E4A8B"/>
    <w:rsid w:val="000E4AE9"/>
    <w:rsid w:val="000E4EE1"/>
    <w:rsid w:val="000E505B"/>
    <w:rsid w:val="000E509D"/>
    <w:rsid w:val="000E52D9"/>
    <w:rsid w:val="000E540B"/>
    <w:rsid w:val="000E58BC"/>
    <w:rsid w:val="000E5E9C"/>
    <w:rsid w:val="000E5EB3"/>
    <w:rsid w:val="000E61AA"/>
    <w:rsid w:val="000E63BC"/>
    <w:rsid w:val="000E63F2"/>
    <w:rsid w:val="000E656F"/>
    <w:rsid w:val="000E66D2"/>
    <w:rsid w:val="000E6940"/>
    <w:rsid w:val="000E6A81"/>
    <w:rsid w:val="000E72EB"/>
    <w:rsid w:val="000E73F3"/>
    <w:rsid w:val="000E754C"/>
    <w:rsid w:val="000E75C9"/>
    <w:rsid w:val="000E7607"/>
    <w:rsid w:val="000E789C"/>
    <w:rsid w:val="000E78E5"/>
    <w:rsid w:val="000E7A74"/>
    <w:rsid w:val="000E7F9C"/>
    <w:rsid w:val="000F007C"/>
    <w:rsid w:val="000F01DC"/>
    <w:rsid w:val="000F051D"/>
    <w:rsid w:val="000F0614"/>
    <w:rsid w:val="000F0703"/>
    <w:rsid w:val="000F0B53"/>
    <w:rsid w:val="000F0C39"/>
    <w:rsid w:val="000F1041"/>
    <w:rsid w:val="000F1260"/>
    <w:rsid w:val="000F1625"/>
    <w:rsid w:val="000F163E"/>
    <w:rsid w:val="000F16E1"/>
    <w:rsid w:val="000F1CB4"/>
    <w:rsid w:val="000F206C"/>
    <w:rsid w:val="000F22DA"/>
    <w:rsid w:val="000F244D"/>
    <w:rsid w:val="000F26C8"/>
    <w:rsid w:val="000F2993"/>
    <w:rsid w:val="000F2DA7"/>
    <w:rsid w:val="000F3169"/>
    <w:rsid w:val="000F319E"/>
    <w:rsid w:val="000F328D"/>
    <w:rsid w:val="000F329E"/>
    <w:rsid w:val="000F32E8"/>
    <w:rsid w:val="000F3328"/>
    <w:rsid w:val="000F33A5"/>
    <w:rsid w:val="000F33CE"/>
    <w:rsid w:val="000F3643"/>
    <w:rsid w:val="000F38CE"/>
    <w:rsid w:val="000F3B23"/>
    <w:rsid w:val="000F3BE9"/>
    <w:rsid w:val="000F3D6B"/>
    <w:rsid w:val="000F3E17"/>
    <w:rsid w:val="000F3ED9"/>
    <w:rsid w:val="000F3F2A"/>
    <w:rsid w:val="000F426B"/>
    <w:rsid w:val="000F42AE"/>
    <w:rsid w:val="000F436A"/>
    <w:rsid w:val="000F4459"/>
    <w:rsid w:val="000F44D9"/>
    <w:rsid w:val="000F4801"/>
    <w:rsid w:val="000F4920"/>
    <w:rsid w:val="000F492C"/>
    <w:rsid w:val="000F4BB8"/>
    <w:rsid w:val="000F4C17"/>
    <w:rsid w:val="000F4D6B"/>
    <w:rsid w:val="000F4F23"/>
    <w:rsid w:val="000F50DF"/>
    <w:rsid w:val="000F514A"/>
    <w:rsid w:val="000F516E"/>
    <w:rsid w:val="000F52EE"/>
    <w:rsid w:val="000F5349"/>
    <w:rsid w:val="000F539C"/>
    <w:rsid w:val="000F53E9"/>
    <w:rsid w:val="000F55B0"/>
    <w:rsid w:val="000F565E"/>
    <w:rsid w:val="000F591D"/>
    <w:rsid w:val="000F5A17"/>
    <w:rsid w:val="000F5A40"/>
    <w:rsid w:val="000F5A9E"/>
    <w:rsid w:val="000F5D84"/>
    <w:rsid w:val="000F5D9E"/>
    <w:rsid w:val="000F5F4D"/>
    <w:rsid w:val="000F64B4"/>
    <w:rsid w:val="000F64BE"/>
    <w:rsid w:val="000F656A"/>
    <w:rsid w:val="000F6815"/>
    <w:rsid w:val="000F6FAD"/>
    <w:rsid w:val="000F7059"/>
    <w:rsid w:val="000F7127"/>
    <w:rsid w:val="000F7301"/>
    <w:rsid w:val="000F73AB"/>
    <w:rsid w:val="000F73E6"/>
    <w:rsid w:val="000F74C6"/>
    <w:rsid w:val="000F76B8"/>
    <w:rsid w:val="000F786E"/>
    <w:rsid w:val="000F7C61"/>
    <w:rsid w:val="000F7C72"/>
    <w:rsid w:val="000F7EA3"/>
    <w:rsid w:val="0010030A"/>
    <w:rsid w:val="001005B4"/>
    <w:rsid w:val="0010060D"/>
    <w:rsid w:val="0010074A"/>
    <w:rsid w:val="00100AE4"/>
    <w:rsid w:val="00100B0D"/>
    <w:rsid w:val="00100B10"/>
    <w:rsid w:val="00100D72"/>
    <w:rsid w:val="00100F8A"/>
    <w:rsid w:val="001011E5"/>
    <w:rsid w:val="001013B5"/>
    <w:rsid w:val="0010143C"/>
    <w:rsid w:val="00101652"/>
    <w:rsid w:val="001016F7"/>
    <w:rsid w:val="00101C04"/>
    <w:rsid w:val="00101DCA"/>
    <w:rsid w:val="00101EF1"/>
    <w:rsid w:val="00101F87"/>
    <w:rsid w:val="001024F1"/>
    <w:rsid w:val="001028B5"/>
    <w:rsid w:val="001029AD"/>
    <w:rsid w:val="00102A19"/>
    <w:rsid w:val="00102CA1"/>
    <w:rsid w:val="00102E12"/>
    <w:rsid w:val="00102E63"/>
    <w:rsid w:val="001030E3"/>
    <w:rsid w:val="001033CD"/>
    <w:rsid w:val="00103546"/>
    <w:rsid w:val="00103712"/>
    <w:rsid w:val="00103968"/>
    <w:rsid w:val="00103A70"/>
    <w:rsid w:val="00103B19"/>
    <w:rsid w:val="00103BA5"/>
    <w:rsid w:val="00103E87"/>
    <w:rsid w:val="001041DB"/>
    <w:rsid w:val="00104366"/>
    <w:rsid w:val="0010450D"/>
    <w:rsid w:val="001045C5"/>
    <w:rsid w:val="0010465A"/>
    <w:rsid w:val="001047AE"/>
    <w:rsid w:val="00104C40"/>
    <w:rsid w:val="00104EDC"/>
    <w:rsid w:val="00104EEE"/>
    <w:rsid w:val="001051A3"/>
    <w:rsid w:val="00105376"/>
    <w:rsid w:val="00105512"/>
    <w:rsid w:val="00105573"/>
    <w:rsid w:val="0010559C"/>
    <w:rsid w:val="001055D1"/>
    <w:rsid w:val="00105B00"/>
    <w:rsid w:val="00105F71"/>
    <w:rsid w:val="00106140"/>
    <w:rsid w:val="001061EA"/>
    <w:rsid w:val="00106338"/>
    <w:rsid w:val="001063AC"/>
    <w:rsid w:val="0010642C"/>
    <w:rsid w:val="0010654E"/>
    <w:rsid w:val="001068D5"/>
    <w:rsid w:val="00106963"/>
    <w:rsid w:val="00106C09"/>
    <w:rsid w:val="00106E9F"/>
    <w:rsid w:val="00106F21"/>
    <w:rsid w:val="001077C3"/>
    <w:rsid w:val="00107891"/>
    <w:rsid w:val="0010795C"/>
    <w:rsid w:val="00107AF8"/>
    <w:rsid w:val="00107B67"/>
    <w:rsid w:val="00107E28"/>
    <w:rsid w:val="00107EAE"/>
    <w:rsid w:val="00107EBD"/>
    <w:rsid w:val="001101BD"/>
    <w:rsid w:val="001101FB"/>
    <w:rsid w:val="0011032E"/>
    <w:rsid w:val="0011041E"/>
    <w:rsid w:val="001104B4"/>
    <w:rsid w:val="00110637"/>
    <w:rsid w:val="00110933"/>
    <w:rsid w:val="001109A5"/>
    <w:rsid w:val="00110D79"/>
    <w:rsid w:val="00110F62"/>
    <w:rsid w:val="001111F1"/>
    <w:rsid w:val="0011140A"/>
    <w:rsid w:val="0011150F"/>
    <w:rsid w:val="00111514"/>
    <w:rsid w:val="00111835"/>
    <w:rsid w:val="00111A99"/>
    <w:rsid w:val="00111B2F"/>
    <w:rsid w:val="00111DA6"/>
    <w:rsid w:val="00112190"/>
    <w:rsid w:val="0011231E"/>
    <w:rsid w:val="001124CF"/>
    <w:rsid w:val="0011255C"/>
    <w:rsid w:val="0011259F"/>
    <w:rsid w:val="001125A0"/>
    <w:rsid w:val="001126DC"/>
    <w:rsid w:val="0011277C"/>
    <w:rsid w:val="001128BF"/>
    <w:rsid w:val="00112C12"/>
    <w:rsid w:val="00112ED7"/>
    <w:rsid w:val="00112FF8"/>
    <w:rsid w:val="0011331B"/>
    <w:rsid w:val="00113466"/>
    <w:rsid w:val="0011348B"/>
    <w:rsid w:val="00113696"/>
    <w:rsid w:val="0011379B"/>
    <w:rsid w:val="0011387E"/>
    <w:rsid w:val="00113940"/>
    <w:rsid w:val="00113A24"/>
    <w:rsid w:val="00113C25"/>
    <w:rsid w:val="00113E2B"/>
    <w:rsid w:val="00114017"/>
    <w:rsid w:val="00114120"/>
    <w:rsid w:val="001141E3"/>
    <w:rsid w:val="001143E7"/>
    <w:rsid w:val="0011489C"/>
    <w:rsid w:val="00114978"/>
    <w:rsid w:val="0011499F"/>
    <w:rsid w:val="00114B76"/>
    <w:rsid w:val="00114BEA"/>
    <w:rsid w:val="00114CF7"/>
    <w:rsid w:val="00114EEC"/>
    <w:rsid w:val="00114F56"/>
    <w:rsid w:val="00114F8B"/>
    <w:rsid w:val="0011511E"/>
    <w:rsid w:val="00115375"/>
    <w:rsid w:val="00115400"/>
    <w:rsid w:val="00115442"/>
    <w:rsid w:val="001154CF"/>
    <w:rsid w:val="00115641"/>
    <w:rsid w:val="00115A0F"/>
    <w:rsid w:val="00115BB9"/>
    <w:rsid w:val="00115D3F"/>
    <w:rsid w:val="00115D95"/>
    <w:rsid w:val="00115DB1"/>
    <w:rsid w:val="00115E32"/>
    <w:rsid w:val="00115FED"/>
    <w:rsid w:val="00116315"/>
    <w:rsid w:val="0011645B"/>
    <w:rsid w:val="001165A6"/>
    <w:rsid w:val="001165F6"/>
    <w:rsid w:val="001169F6"/>
    <w:rsid w:val="00116BE7"/>
    <w:rsid w:val="00116F91"/>
    <w:rsid w:val="00116F9E"/>
    <w:rsid w:val="00116FAF"/>
    <w:rsid w:val="00117428"/>
    <w:rsid w:val="001176C8"/>
    <w:rsid w:val="001176FC"/>
    <w:rsid w:val="00117885"/>
    <w:rsid w:val="00120160"/>
    <w:rsid w:val="00120241"/>
    <w:rsid w:val="001203F3"/>
    <w:rsid w:val="00120771"/>
    <w:rsid w:val="001207D9"/>
    <w:rsid w:val="00120878"/>
    <w:rsid w:val="00120A1B"/>
    <w:rsid w:val="00120B4A"/>
    <w:rsid w:val="00120C49"/>
    <w:rsid w:val="00120E0A"/>
    <w:rsid w:val="00120E35"/>
    <w:rsid w:val="00120E80"/>
    <w:rsid w:val="00120F3E"/>
    <w:rsid w:val="0012107E"/>
    <w:rsid w:val="001211D9"/>
    <w:rsid w:val="00121367"/>
    <w:rsid w:val="001215CA"/>
    <w:rsid w:val="0012166C"/>
    <w:rsid w:val="00121799"/>
    <w:rsid w:val="001218A2"/>
    <w:rsid w:val="00121BDC"/>
    <w:rsid w:val="00121BF5"/>
    <w:rsid w:val="00121E8B"/>
    <w:rsid w:val="00121F88"/>
    <w:rsid w:val="001222AE"/>
    <w:rsid w:val="001222FC"/>
    <w:rsid w:val="001225BD"/>
    <w:rsid w:val="001225E3"/>
    <w:rsid w:val="00122769"/>
    <w:rsid w:val="001227E2"/>
    <w:rsid w:val="0012281D"/>
    <w:rsid w:val="00122A7D"/>
    <w:rsid w:val="00122FFC"/>
    <w:rsid w:val="00123072"/>
    <w:rsid w:val="0012314C"/>
    <w:rsid w:val="0012341F"/>
    <w:rsid w:val="001238A0"/>
    <w:rsid w:val="00123904"/>
    <w:rsid w:val="001239CA"/>
    <w:rsid w:val="001239CE"/>
    <w:rsid w:val="00123A60"/>
    <w:rsid w:val="00123C4E"/>
    <w:rsid w:val="00123C62"/>
    <w:rsid w:val="00123C74"/>
    <w:rsid w:val="00123E55"/>
    <w:rsid w:val="00124042"/>
    <w:rsid w:val="0012414D"/>
    <w:rsid w:val="001241D5"/>
    <w:rsid w:val="00124467"/>
    <w:rsid w:val="001245A8"/>
    <w:rsid w:val="00124650"/>
    <w:rsid w:val="001246C5"/>
    <w:rsid w:val="00124749"/>
    <w:rsid w:val="0012494A"/>
    <w:rsid w:val="00124A51"/>
    <w:rsid w:val="00124B71"/>
    <w:rsid w:val="00124E38"/>
    <w:rsid w:val="00125122"/>
    <w:rsid w:val="00125418"/>
    <w:rsid w:val="001254EA"/>
    <w:rsid w:val="0012567B"/>
    <w:rsid w:val="00125B43"/>
    <w:rsid w:val="00125B79"/>
    <w:rsid w:val="00125BBA"/>
    <w:rsid w:val="00125C36"/>
    <w:rsid w:val="00125D2E"/>
    <w:rsid w:val="00125E0C"/>
    <w:rsid w:val="00125FF9"/>
    <w:rsid w:val="001263D6"/>
    <w:rsid w:val="00126440"/>
    <w:rsid w:val="00126590"/>
    <w:rsid w:val="00126621"/>
    <w:rsid w:val="0012662A"/>
    <w:rsid w:val="00126679"/>
    <w:rsid w:val="00126986"/>
    <w:rsid w:val="00126CD9"/>
    <w:rsid w:val="00126E68"/>
    <w:rsid w:val="00126F47"/>
    <w:rsid w:val="00126FD7"/>
    <w:rsid w:val="0012710A"/>
    <w:rsid w:val="001271AE"/>
    <w:rsid w:val="001272BB"/>
    <w:rsid w:val="001272BE"/>
    <w:rsid w:val="00127702"/>
    <w:rsid w:val="00127CA5"/>
    <w:rsid w:val="00127D85"/>
    <w:rsid w:val="00127EE3"/>
    <w:rsid w:val="0013008A"/>
    <w:rsid w:val="00130175"/>
    <w:rsid w:val="001301E9"/>
    <w:rsid w:val="00130956"/>
    <w:rsid w:val="00130ADB"/>
    <w:rsid w:val="00130C46"/>
    <w:rsid w:val="00130E17"/>
    <w:rsid w:val="00130F5E"/>
    <w:rsid w:val="00131329"/>
    <w:rsid w:val="001315EC"/>
    <w:rsid w:val="0013179C"/>
    <w:rsid w:val="001319DA"/>
    <w:rsid w:val="00131A10"/>
    <w:rsid w:val="00131C29"/>
    <w:rsid w:val="00131E6C"/>
    <w:rsid w:val="00132022"/>
    <w:rsid w:val="001320B1"/>
    <w:rsid w:val="0013279A"/>
    <w:rsid w:val="00132C6D"/>
    <w:rsid w:val="00132D4B"/>
    <w:rsid w:val="00132ECF"/>
    <w:rsid w:val="00132EF0"/>
    <w:rsid w:val="00133010"/>
    <w:rsid w:val="00133032"/>
    <w:rsid w:val="001330AD"/>
    <w:rsid w:val="001330CB"/>
    <w:rsid w:val="00133279"/>
    <w:rsid w:val="00133437"/>
    <w:rsid w:val="00133738"/>
    <w:rsid w:val="001338BA"/>
    <w:rsid w:val="001338D5"/>
    <w:rsid w:val="00133925"/>
    <w:rsid w:val="001339C1"/>
    <w:rsid w:val="00133ACA"/>
    <w:rsid w:val="00133C82"/>
    <w:rsid w:val="00133C8A"/>
    <w:rsid w:val="00134076"/>
    <w:rsid w:val="00134439"/>
    <w:rsid w:val="001344CB"/>
    <w:rsid w:val="001348A4"/>
    <w:rsid w:val="001348D0"/>
    <w:rsid w:val="00134C4D"/>
    <w:rsid w:val="00134F73"/>
    <w:rsid w:val="001352D9"/>
    <w:rsid w:val="0013532C"/>
    <w:rsid w:val="001353B3"/>
    <w:rsid w:val="00135623"/>
    <w:rsid w:val="001356AF"/>
    <w:rsid w:val="00135925"/>
    <w:rsid w:val="0013594C"/>
    <w:rsid w:val="00135A87"/>
    <w:rsid w:val="00135DB7"/>
    <w:rsid w:val="00135EC5"/>
    <w:rsid w:val="001362F1"/>
    <w:rsid w:val="001363D6"/>
    <w:rsid w:val="00136A9F"/>
    <w:rsid w:val="00136AE1"/>
    <w:rsid w:val="00136CA3"/>
    <w:rsid w:val="00136F2F"/>
    <w:rsid w:val="001370BE"/>
    <w:rsid w:val="0013717E"/>
    <w:rsid w:val="001372BE"/>
    <w:rsid w:val="00137477"/>
    <w:rsid w:val="00137645"/>
    <w:rsid w:val="0013771B"/>
    <w:rsid w:val="00137978"/>
    <w:rsid w:val="001379B1"/>
    <w:rsid w:val="00137A74"/>
    <w:rsid w:val="00137F42"/>
    <w:rsid w:val="00137F87"/>
    <w:rsid w:val="00140146"/>
    <w:rsid w:val="0014015A"/>
    <w:rsid w:val="001402C2"/>
    <w:rsid w:val="00140391"/>
    <w:rsid w:val="0014043E"/>
    <w:rsid w:val="001406AA"/>
    <w:rsid w:val="00140824"/>
    <w:rsid w:val="001408D8"/>
    <w:rsid w:val="00140E73"/>
    <w:rsid w:val="00140E99"/>
    <w:rsid w:val="00140EB6"/>
    <w:rsid w:val="001411A0"/>
    <w:rsid w:val="001411CA"/>
    <w:rsid w:val="001414CB"/>
    <w:rsid w:val="00141817"/>
    <w:rsid w:val="001418D0"/>
    <w:rsid w:val="00141A55"/>
    <w:rsid w:val="00141A73"/>
    <w:rsid w:val="00141C05"/>
    <w:rsid w:val="00141FB5"/>
    <w:rsid w:val="0014218B"/>
    <w:rsid w:val="001426CB"/>
    <w:rsid w:val="00142892"/>
    <w:rsid w:val="001428E3"/>
    <w:rsid w:val="001428F8"/>
    <w:rsid w:val="001429E6"/>
    <w:rsid w:val="00142A40"/>
    <w:rsid w:val="00142A69"/>
    <w:rsid w:val="00142C2F"/>
    <w:rsid w:val="00143410"/>
    <w:rsid w:val="00143444"/>
    <w:rsid w:val="00143777"/>
    <w:rsid w:val="00143865"/>
    <w:rsid w:val="001438F2"/>
    <w:rsid w:val="00143BAE"/>
    <w:rsid w:val="001442F5"/>
    <w:rsid w:val="001448A6"/>
    <w:rsid w:val="00144D88"/>
    <w:rsid w:val="00145206"/>
    <w:rsid w:val="00145214"/>
    <w:rsid w:val="00145242"/>
    <w:rsid w:val="00145540"/>
    <w:rsid w:val="001455D2"/>
    <w:rsid w:val="001456B0"/>
    <w:rsid w:val="00145AAD"/>
    <w:rsid w:val="00145B8F"/>
    <w:rsid w:val="00145C39"/>
    <w:rsid w:val="00145DB9"/>
    <w:rsid w:val="00145E38"/>
    <w:rsid w:val="0014632B"/>
    <w:rsid w:val="001463CA"/>
    <w:rsid w:val="001469EA"/>
    <w:rsid w:val="00146AE8"/>
    <w:rsid w:val="00146C8B"/>
    <w:rsid w:val="001476D3"/>
    <w:rsid w:val="001477CD"/>
    <w:rsid w:val="001477ED"/>
    <w:rsid w:val="0014796C"/>
    <w:rsid w:val="00147A3C"/>
    <w:rsid w:val="00147B0A"/>
    <w:rsid w:val="00147C24"/>
    <w:rsid w:val="00147CAC"/>
    <w:rsid w:val="00147CBA"/>
    <w:rsid w:val="00147E7F"/>
    <w:rsid w:val="00147F56"/>
    <w:rsid w:val="0015040F"/>
    <w:rsid w:val="0015046A"/>
    <w:rsid w:val="00150511"/>
    <w:rsid w:val="001508B3"/>
    <w:rsid w:val="001508E4"/>
    <w:rsid w:val="00150A33"/>
    <w:rsid w:val="00150E86"/>
    <w:rsid w:val="00151151"/>
    <w:rsid w:val="0015125E"/>
    <w:rsid w:val="001512BA"/>
    <w:rsid w:val="0015182A"/>
    <w:rsid w:val="001518A5"/>
    <w:rsid w:val="001518C1"/>
    <w:rsid w:val="00151B63"/>
    <w:rsid w:val="00152070"/>
    <w:rsid w:val="0015216A"/>
    <w:rsid w:val="001522E8"/>
    <w:rsid w:val="00152430"/>
    <w:rsid w:val="001524F5"/>
    <w:rsid w:val="0015259D"/>
    <w:rsid w:val="00152D3B"/>
    <w:rsid w:val="001530D2"/>
    <w:rsid w:val="00153143"/>
    <w:rsid w:val="0015331C"/>
    <w:rsid w:val="00153775"/>
    <w:rsid w:val="00153782"/>
    <w:rsid w:val="00153914"/>
    <w:rsid w:val="00153B6D"/>
    <w:rsid w:val="00153FF5"/>
    <w:rsid w:val="0015420C"/>
    <w:rsid w:val="0015430B"/>
    <w:rsid w:val="00154344"/>
    <w:rsid w:val="0015494D"/>
    <w:rsid w:val="00154B23"/>
    <w:rsid w:val="00154C55"/>
    <w:rsid w:val="00154D20"/>
    <w:rsid w:val="00154E3F"/>
    <w:rsid w:val="00154EA6"/>
    <w:rsid w:val="00154EF4"/>
    <w:rsid w:val="001552F5"/>
    <w:rsid w:val="001554F0"/>
    <w:rsid w:val="001555DF"/>
    <w:rsid w:val="00155725"/>
    <w:rsid w:val="001557CB"/>
    <w:rsid w:val="001559BE"/>
    <w:rsid w:val="00155AD7"/>
    <w:rsid w:val="00155D08"/>
    <w:rsid w:val="00155ECA"/>
    <w:rsid w:val="00155F22"/>
    <w:rsid w:val="00155F7D"/>
    <w:rsid w:val="0015603A"/>
    <w:rsid w:val="001562DF"/>
    <w:rsid w:val="00156623"/>
    <w:rsid w:val="001566AD"/>
    <w:rsid w:val="001567A8"/>
    <w:rsid w:val="0015692F"/>
    <w:rsid w:val="00156DCB"/>
    <w:rsid w:val="0015703E"/>
    <w:rsid w:val="00157085"/>
    <w:rsid w:val="00157130"/>
    <w:rsid w:val="0015719A"/>
    <w:rsid w:val="001573FA"/>
    <w:rsid w:val="00157425"/>
    <w:rsid w:val="00157433"/>
    <w:rsid w:val="0015755F"/>
    <w:rsid w:val="001575C1"/>
    <w:rsid w:val="0015763C"/>
    <w:rsid w:val="00157B0F"/>
    <w:rsid w:val="00157B23"/>
    <w:rsid w:val="00157C38"/>
    <w:rsid w:val="00157D7E"/>
    <w:rsid w:val="00157FFC"/>
    <w:rsid w:val="0016009A"/>
    <w:rsid w:val="001605C3"/>
    <w:rsid w:val="001607DC"/>
    <w:rsid w:val="001610C2"/>
    <w:rsid w:val="001610E7"/>
    <w:rsid w:val="00161281"/>
    <w:rsid w:val="001616AC"/>
    <w:rsid w:val="0016173C"/>
    <w:rsid w:val="00161857"/>
    <w:rsid w:val="00161E27"/>
    <w:rsid w:val="00161F7A"/>
    <w:rsid w:val="00162098"/>
    <w:rsid w:val="00162198"/>
    <w:rsid w:val="00162202"/>
    <w:rsid w:val="00162580"/>
    <w:rsid w:val="00162692"/>
    <w:rsid w:val="00162913"/>
    <w:rsid w:val="001629AE"/>
    <w:rsid w:val="001629B6"/>
    <w:rsid w:val="00162ACF"/>
    <w:rsid w:val="00162CA6"/>
    <w:rsid w:val="00162D43"/>
    <w:rsid w:val="00162DBB"/>
    <w:rsid w:val="00162F28"/>
    <w:rsid w:val="00163307"/>
    <w:rsid w:val="001636BF"/>
    <w:rsid w:val="00163855"/>
    <w:rsid w:val="00163A6D"/>
    <w:rsid w:val="00163B1D"/>
    <w:rsid w:val="00163BB6"/>
    <w:rsid w:val="00163BF9"/>
    <w:rsid w:val="00163C6E"/>
    <w:rsid w:val="00163CA3"/>
    <w:rsid w:val="00163D82"/>
    <w:rsid w:val="00163EFF"/>
    <w:rsid w:val="001640A9"/>
    <w:rsid w:val="001641C2"/>
    <w:rsid w:val="001643C2"/>
    <w:rsid w:val="001644B9"/>
    <w:rsid w:val="001645C4"/>
    <w:rsid w:val="00164622"/>
    <w:rsid w:val="001646AB"/>
    <w:rsid w:val="00164E76"/>
    <w:rsid w:val="00164F5D"/>
    <w:rsid w:val="0016501C"/>
    <w:rsid w:val="001651FE"/>
    <w:rsid w:val="00165A13"/>
    <w:rsid w:val="00165DCC"/>
    <w:rsid w:val="001661FB"/>
    <w:rsid w:val="001663B9"/>
    <w:rsid w:val="00166490"/>
    <w:rsid w:val="001665F3"/>
    <w:rsid w:val="00166620"/>
    <w:rsid w:val="00166A21"/>
    <w:rsid w:val="00166AA2"/>
    <w:rsid w:val="00166C23"/>
    <w:rsid w:val="00166C2D"/>
    <w:rsid w:val="00166D05"/>
    <w:rsid w:val="00166D21"/>
    <w:rsid w:val="00166D73"/>
    <w:rsid w:val="00166E27"/>
    <w:rsid w:val="00167417"/>
    <w:rsid w:val="001674BF"/>
    <w:rsid w:val="0016762A"/>
    <w:rsid w:val="00167693"/>
    <w:rsid w:val="00167BF6"/>
    <w:rsid w:val="00167D67"/>
    <w:rsid w:val="00167E05"/>
    <w:rsid w:val="00167F7A"/>
    <w:rsid w:val="00167FA3"/>
    <w:rsid w:val="00167FAC"/>
    <w:rsid w:val="001701AE"/>
    <w:rsid w:val="00170295"/>
    <w:rsid w:val="001703B9"/>
    <w:rsid w:val="00170404"/>
    <w:rsid w:val="001706B8"/>
    <w:rsid w:val="00170811"/>
    <w:rsid w:val="0017081E"/>
    <w:rsid w:val="00170AC2"/>
    <w:rsid w:val="00170CAB"/>
    <w:rsid w:val="00170DA7"/>
    <w:rsid w:val="00170EC1"/>
    <w:rsid w:val="00170F42"/>
    <w:rsid w:val="00171151"/>
    <w:rsid w:val="001711ED"/>
    <w:rsid w:val="00171203"/>
    <w:rsid w:val="0017139A"/>
    <w:rsid w:val="001713F5"/>
    <w:rsid w:val="001714D9"/>
    <w:rsid w:val="00171E8F"/>
    <w:rsid w:val="00172054"/>
    <w:rsid w:val="00172086"/>
    <w:rsid w:val="001721A2"/>
    <w:rsid w:val="0017232C"/>
    <w:rsid w:val="00172362"/>
    <w:rsid w:val="00172B04"/>
    <w:rsid w:val="00172DE8"/>
    <w:rsid w:val="00172E3A"/>
    <w:rsid w:val="00172E56"/>
    <w:rsid w:val="00172EC7"/>
    <w:rsid w:val="0017305A"/>
    <w:rsid w:val="00173138"/>
    <w:rsid w:val="0017315F"/>
    <w:rsid w:val="001733CB"/>
    <w:rsid w:val="001733CF"/>
    <w:rsid w:val="00173697"/>
    <w:rsid w:val="00173967"/>
    <w:rsid w:val="001739B0"/>
    <w:rsid w:val="00173C79"/>
    <w:rsid w:val="00173EF7"/>
    <w:rsid w:val="00173EFF"/>
    <w:rsid w:val="00173FCF"/>
    <w:rsid w:val="00174044"/>
    <w:rsid w:val="0017405F"/>
    <w:rsid w:val="0017410E"/>
    <w:rsid w:val="0017460B"/>
    <w:rsid w:val="001747C3"/>
    <w:rsid w:val="00174827"/>
    <w:rsid w:val="0017488E"/>
    <w:rsid w:val="001748BA"/>
    <w:rsid w:val="00174B06"/>
    <w:rsid w:val="00174B31"/>
    <w:rsid w:val="00174C6C"/>
    <w:rsid w:val="00174F4D"/>
    <w:rsid w:val="00175501"/>
    <w:rsid w:val="001756A4"/>
    <w:rsid w:val="00175C75"/>
    <w:rsid w:val="00175EA8"/>
    <w:rsid w:val="00176103"/>
    <w:rsid w:val="0017630A"/>
    <w:rsid w:val="001769A8"/>
    <w:rsid w:val="00176F02"/>
    <w:rsid w:val="00177238"/>
    <w:rsid w:val="001775D2"/>
    <w:rsid w:val="001776A6"/>
    <w:rsid w:val="0017788E"/>
    <w:rsid w:val="00177B87"/>
    <w:rsid w:val="00177F26"/>
    <w:rsid w:val="0018012C"/>
    <w:rsid w:val="00180238"/>
    <w:rsid w:val="001803F0"/>
    <w:rsid w:val="0018045F"/>
    <w:rsid w:val="001807F9"/>
    <w:rsid w:val="00180834"/>
    <w:rsid w:val="001808A4"/>
    <w:rsid w:val="001808E0"/>
    <w:rsid w:val="00180A97"/>
    <w:rsid w:val="00180AE3"/>
    <w:rsid w:val="00180BCD"/>
    <w:rsid w:val="00180D98"/>
    <w:rsid w:val="00181144"/>
    <w:rsid w:val="001811E3"/>
    <w:rsid w:val="0018163A"/>
    <w:rsid w:val="00181679"/>
    <w:rsid w:val="001816CD"/>
    <w:rsid w:val="00181C10"/>
    <w:rsid w:val="00181E11"/>
    <w:rsid w:val="00181E3D"/>
    <w:rsid w:val="0018210C"/>
    <w:rsid w:val="001824B3"/>
    <w:rsid w:val="00182691"/>
    <w:rsid w:val="00182E10"/>
    <w:rsid w:val="0018312F"/>
    <w:rsid w:val="00183290"/>
    <w:rsid w:val="00183319"/>
    <w:rsid w:val="001834D3"/>
    <w:rsid w:val="001834FF"/>
    <w:rsid w:val="0018376A"/>
    <w:rsid w:val="0018376C"/>
    <w:rsid w:val="0018394F"/>
    <w:rsid w:val="00183B2C"/>
    <w:rsid w:val="00183E5A"/>
    <w:rsid w:val="00184059"/>
    <w:rsid w:val="0018414B"/>
    <w:rsid w:val="001841C7"/>
    <w:rsid w:val="00184646"/>
    <w:rsid w:val="0018472E"/>
    <w:rsid w:val="00184981"/>
    <w:rsid w:val="00184987"/>
    <w:rsid w:val="00184A9A"/>
    <w:rsid w:val="00184B30"/>
    <w:rsid w:val="00184C9B"/>
    <w:rsid w:val="00184E06"/>
    <w:rsid w:val="00185072"/>
    <w:rsid w:val="0018525C"/>
    <w:rsid w:val="001853F3"/>
    <w:rsid w:val="0018556E"/>
    <w:rsid w:val="0018568F"/>
    <w:rsid w:val="001859B7"/>
    <w:rsid w:val="00185BD2"/>
    <w:rsid w:val="00185C79"/>
    <w:rsid w:val="00185DBB"/>
    <w:rsid w:val="00185E3F"/>
    <w:rsid w:val="00185ECD"/>
    <w:rsid w:val="00185ED6"/>
    <w:rsid w:val="001860ED"/>
    <w:rsid w:val="001864E5"/>
    <w:rsid w:val="00186A01"/>
    <w:rsid w:val="00186BD3"/>
    <w:rsid w:val="0018752F"/>
    <w:rsid w:val="00187DC7"/>
    <w:rsid w:val="00187DD8"/>
    <w:rsid w:val="0019007C"/>
    <w:rsid w:val="001901A5"/>
    <w:rsid w:val="0019041C"/>
    <w:rsid w:val="0019061D"/>
    <w:rsid w:val="001907A2"/>
    <w:rsid w:val="001908E0"/>
    <w:rsid w:val="00190A60"/>
    <w:rsid w:val="00190AC8"/>
    <w:rsid w:val="00190D80"/>
    <w:rsid w:val="00190DF8"/>
    <w:rsid w:val="0019100D"/>
    <w:rsid w:val="001910D4"/>
    <w:rsid w:val="00191263"/>
    <w:rsid w:val="001912C9"/>
    <w:rsid w:val="001913E1"/>
    <w:rsid w:val="001914C0"/>
    <w:rsid w:val="001914E4"/>
    <w:rsid w:val="001915D5"/>
    <w:rsid w:val="00191751"/>
    <w:rsid w:val="00191DA7"/>
    <w:rsid w:val="00191F8F"/>
    <w:rsid w:val="00192026"/>
    <w:rsid w:val="00192152"/>
    <w:rsid w:val="001922FB"/>
    <w:rsid w:val="00192303"/>
    <w:rsid w:val="001923A3"/>
    <w:rsid w:val="001924E8"/>
    <w:rsid w:val="001924F8"/>
    <w:rsid w:val="001927A4"/>
    <w:rsid w:val="00192812"/>
    <w:rsid w:val="00192A31"/>
    <w:rsid w:val="00193249"/>
    <w:rsid w:val="00193310"/>
    <w:rsid w:val="00193373"/>
    <w:rsid w:val="00193592"/>
    <w:rsid w:val="00193659"/>
    <w:rsid w:val="001938CC"/>
    <w:rsid w:val="00193911"/>
    <w:rsid w:val="00193A75"/>
    <w:rsid w:val="00193AA6"/>
    <w:rsid w:val="00193BF2"/>
    <w:rsid w:val="00193E53"/>
    <w:rsid w:val="00193FFC"/>
    <w:rsid w:val="001941F4"/>
    <w:rsid w:val="001943D5"/>
    <w:rsid w:val="0019443A"/>
    <w:rsid w:val="00194539"/>
    <w:rsid w:val="00194676"/>
    <w:rsid w:val="0019482F"/>
    <w:rsid w:val="001949FD"/>
    <w:rsid w:val="00194A79"/>
    <w:rsid w:val="00194CC3"/>
    <w:rsid w:val="00194DD3"/>
    <w:rsid w:val="00194F07"/>
    <w:rsid w:val="001951CA"/>
    <w:rsid w:val="00195222"/>
    <w:rsid w:val="00195268"/>
    <w:rsid w:val="00195544"/>
    <w:rsid w:val="00195649"/>
    <w:rsid w:val="0019567E"/>
    <w:rsid w:val="0019569E"/>
    <w:rsid w:val="00195910"/>
    <w:rsid w:val="00195A4B"/>
    <w:rsid w:val="00195AC9"/>
    <w:rsid w:val="00195B36"/>
    <w:rsid w:val="00195BE0"/>
    <w:rsid w:val="00195E51"/>
    <w:rsid w:val="0019625C"/>
    <w:rsid w:val="001965F9"/>
    <w:rsid w:val="00196844"/>
    <w:rsid w:val="001968E3"/>
    <w:rsid w:val="00196A05"/>
    <w:rsid w:val="00196B33"/>
    <w:rsid w:val="00196FEE"/>
    <w:rsid w:val="00197021"/>
    <w:rsid w:val="00197040"/>
    <w:rsid w:val="00197108"/>
    <w:rsid w:val="00197162"/>
    <w:rsid w:val="001975D8"/>
    <w:rsid w:val="00197612"/>
    <w:rsid w:val="00197798"/>
    <w:rsid w:val="001977EC"/>
    <w:rsid w:val="00197A34"/>
    <w:rsid w:val="00197B10"/>
    <w:rsid w:val="00197C3B"/>
    <w:rsid w:val="00197D91"/>
    <w:rsid w:val="00197DBB"/>
    <w:rsid w:val="00197EBD"/>
    <w:rsid w:val="00197F41"/>
    <w:rsid w:val="001A0144"/>
    <w:rsid w:val="001A0509"/>
    <w:rsid w:val="001A0630"/>
    <w:rsid w:val="001A0635"/>
    <w:rsid w:val="001A0724"/>
    <w:rsid w:val="001A09FA"/>
    <w:rsid w:val="001A0A14"/>
    <w:rsid w:val="001A0BBB"/>
    <w:rsid w:val="001A0E50"/>
    <w:rsid w:val="001A0ECB"/>
    <w:rsid w:val="001A0F22"/>
    <w:rsid w:val="001A1233"/>
    <w:rsid w:val="001A128B"/>
    <w:rsid w:val="001A17CB"/>
    <w:rsid w:val="001A1848"/>
    <w:rsid w:val="001A188D"/>
    <w:rsid w:val="001A1B04"/>
    <w:rsid w:val="001A1B58"/>
    <w:rsid w:val="001A1B62"/>
    <w:rsid w:val="001A1B9B"/>
    <w:rsid w:val="001A1C50"/>
    <w:rsid w:val="001A1D88"/>
    <w:rsid w:val="001A212F"/>
    <w:rsid w:val="001A28D5"/>
    <w:rsid w:val="001A2939"/>
    <w:rsid w:val="001A299F"/>
    <w:rsid w:val="001A2C56"/>
    <w:rsid w:val="001A32AE"/>
    <w:rsid w:val="001A342F"/>
    <w:rsid w:val="001A35E5"/>
    <w:rsid w:val="001A39F0"/>
    <w:rsid w:val="001A3D56"/>
    <w:rsid w:val="001A435D"/>
    <w:rsid w:val="001A4496"/>
    <w:rsid w:val="001A4522"/>
    <w:rsid w:val="001A476F"/>
    <w:rsid w:val="001A47AB"/>
    <w:rsid w:val="001A4A40"/>
    <w:rsid w:val="001A4B7E"/>
    <w:rsid w:val="001A4C60"/>
    <w:rsid w:val="001A4DAF"/>
    <w:rsid w:val="001A4E84"/>
    <w:rsid w:val="001A5012"/>
    <w:rsid w:val="001A515D"/>
    <w:rsid w:val="001A517E"/>
    <w:rsid w:val="001A541D"/>
    <w:rsid w:val="001A55BD"/>
    <w:rsid w:val="001A5669"/>
    <w:rsid w:val="001A5992"/>
    <w:rsid w:val="001A59E6"/>
    <w:rsid w:val="001A5EC3"/>
    <w:rsid w:val="001A680C"/>
    <w:rsid w:val="001A68A8"/>
    <w:rsid w:val="001A6A37"/>
    <w:rsid w:val="001A6C6F"/>
    <w:rsid w:val="001A6DE4"/>
    <w:rsid w:val="001A6DF9"/>
    <w:rsid w:val="001A6E8C"/>
    <w:rsid w:val="001A6F33"/>
    <w:rsid w:val="001A6FA8"/>
    <w:rsid w:val="001A7415"/>
    <w:rsid w:val="001A7493"/>
    <w:rsid w:val="001A749A"/>
    <w:rsid w:val="001A76B5"/>
    <w:rsid w:val="001A798D"/>
    <w:rsid w:val="001A7F6B"/>
    <w:rsid w:val="001A7FAA"/>
    <w:rsid w:val="001B0069"/>
    <w:rsid w:val="001B012F"/>
    <w:rsid w:val="001B01BD"/>
    <w:rsid w:val="001B02E4"/>
    <w:rsid w:val="001B0394"/>
    <w:rsid w:val="001B0411"/>
    <w:rsid w:val="001B06B4"/>
    <w:rsid w:val="001B0B3B"/>
    <w:rsid w:val="001B0B80"/>
    <w:rsid w:val="001B0C00"/>
    <w:rsid w:val="001B0C10"/>
    <w:rsid w:val="001B0CA3"/>
    <w:rsid w:val="001B0D57"/>
    <w:rsid w:val="001B0FD1"/>
    <w:rsid w:val="001B1074"/>
    <w:rsid w:val="001B1411"/>
    <w:rsid w:val="001B14B9"/>
    <w:rsid w:val="001B154E"/>
    <w:rsid w:val="001B1557"/>
    <w:rsid w:val="001B1C16"/>
    <w:rsid w:val="001B1CF1"/>
    <w:rsid w:val="001B1F2F"/>
    <w:rsid w:val="001B2136"/>
    <w:rsid w:val="001B2203"/>
    <w:rsid w:val="001B24AB"/>
    <w:rsid w:val="001B25C2"/>
    <w:rsid w:val="001B25F1"/>
    <w:rsid w:val="001B2604"/>
    <w:rsid w:val="001B2769"/>
    <w:rsid w:val="001B2901"/>
    <w:rsid w:val="001B2B2E"/>
    <w:rsid w:val="001B2F18"/>
    <w:rsid w:val="001B32D6"/>
    <w:rsid w:val="001B3443"/>
    <w:rsid w:val="001B3686"/>
    <w:rsid w:val="001B3953"/>
    <w:rsid w:val="001B3B82"/>
    <w:rsid w:val="001B3C86"/>
    <w:rsid w:val="001B3DA2"/>
    <w:rsid w:val="001B4016"/>
    <w:rsid w:val="001B40AE"/>
    <w:rsid w:val="001B4174"/>
    <w:rsid w:val="001B4406"/>
    <w:rsid w:val="001B4441"/>
    <w:rsid w:val="001B4466"/>
    <w:rsid w:val="001B4DD1"/>
    <w:rsid w:val="001B4E44"/>
    <w:rsid w:val="001B5033"/>
    <w:rsid w:val="001B52AE"/>
    <w:rsid w:val="001B53E8"/>
    <w:rsid w:val="001B54E0"/>
    <w:rsid w:val="001B5516"/>
    <w:rsid w:val="001B5570"/>
    <w:rsid w:val="001B58E1"/>
    <w:rsid w:val="001B5B8E"/>
    <w:rsid w:val="001B6005"/>
    <w:rsid w:val="001B62D6"/>
    <w:rsid w:val="001B6597"/>
    <w:rsid w:val="001B676E"/>
    <w:rsid w:val="001B70DC"/>
    <w:rsid w:val="001B7357"/>
    <w:rsid w:val="001B740C"/>
    <w:rsid w:val="001B74F2"/>
    <w:rsid w:val="001B7541"/>
    <w:rsid w:val="001B7569"/>
    <w:rsid w:val="001B7638"/>
    <w:rsid w:val="001B7776"/>
    <w:rsid w:val="001B7932"/>
    <w:rsid w:val="001B7B83"/>
    <w:rsid w:val="001B7C56"/>
    <w:rsid w:val="001B7D25"/>
    <w:rsid w:val="001C0241"/>
    <w:rsid w:val="001C02F6"/>
    <w:rsid w:val="001C034F"/>
    <w:rsid w:val="001C0399"/>
    <w:rsid w:val="001C0411"/>
    <w:rsid w:val="001C0BE9"/>
    <w:rsid w:val="001C0C4C"/>
    <w:rsid w:val="001C0D85"/>
    <w:rsid w:val="001C1162"/>
    <w:rsid w:val="001C1352"/>
    <w:rsid w:val="001C15B0"/>
    <w:rsid w:val="001C1647"/>
    <w:rsid w:val="001C17C2"/>
    <w:rsid w:val="001C196F"/>
    <w:rsid w:val="001C1B87"/>
    <w:rsid w:val="001C1BF2"/>
    <w:rsid w:val="001C1CE9"/>
    <w:rsid w:val="001C1CF7"/>
    <w:rsid w:val="001C2180"/>
    <w:rsid w:val="001C21A8"/>
    <w:rsid w:val="001C22BD"/>
    <w:rsid w:val="001C2340"/>
    <w:rsid w:val="001C262C"/>
    <w:rsid w:val="001C284D"/>
    <w:rsid w:val="001C285B"/>
    <w:rsid w:val="001C2984"/>
    <w:rsid w:val="001C2D3C"/>
    <w:rsid w:val="001C2D4D"/>
    <w:rsid w:val="001C2FD8"/>
    <w:rsid w:val="001C318F"/>
    <w:rsid w:val="001C3450"/>
    <w:rsid w:val="001C35F5"/>
    <w:rsid w:val="001C37C0"/>
    <w:rsid w:val="001C3801"/>
    <w:rsid w:val="001C3848"/>
    <w:rsid w:val="001C38C1"/>
    <w:rsid w:val="001C4581"/>
    <w:rsid w:val="001C4639"/>
    <w:rsid w:val="001C4740"/>
    <w:rsid w:val="001C4937"/>
    <w:rsid w:val="001C4962"/>
    <w:rsid w:val="001C499F"/>
    <w:rsid w:val="001C4F4D"/>
    <w:rsid w:val="001C5124"/>
    <w:rsid w:val="001C532C"/>
    <w:rsid w:val="001C5400"/>
    <w:rsid w:val="001C582D"/>
    <w:rsid w:val="001C5AF9"/>
    <w:rsid w:val="001C5DD6"/>
    <w:rsid w:val="001C5E73"/>
    <w:rsid w:val="001C5F01"/>
    <w:rsid w:val="001C5F79"/>
    <w:rsid w:val="001C5FF4"/>
    <w:rsid w:val="001C6080"/>
    <w:rsid w:val="001C6345"/>
    <w:rsid w:val="001C65E2"/>
    <w:rsid w:val="001C66B1"/>
    <w:rsid w:val="001C6797"/>
    <w:rsid w:val="001C6B6C"/>
    <w:rsid w:val="001C6B6D"/>
    <w:rsid w:val="001C6E66"/>
    <w:rsid w:val="001C6E8E"/>
    <w:rsid w:val="001C6EDE"/>
    <w:rsid w:val="001C7331"/>
    <w:rsid w:val="001C7373"/>
    <w:rsid w:val="001C76FC"/>
    <w:rsid w:val="001C7790"/>
    <w:rsid w:val="001C7A5C"/>
    <w:rsid w:val="001C7C62"/>
    <w:rsid w:val="001C7C7C"/>
    <w:rsid w:val="001C7E0E"/>
    <w:rsid w:val="001C7EBC"/>
    <w:rsid w:val="001D0010"/>
    <w:rsid w:val="001D039A"/>
    <w:rsid w:val="001D0466"/>
    <w:rsid w:val="001D06A3"/>
    <w:rsid w:val="001D07B3"/>
    <w:rsid w:val="001D0C4F"/>
    <w:rsid w:val="001D0CD5"/>
    <w:rsid w:val="001D0D36"/>
    <w:rsid w:val="001D0EB9"/>
    <w:rsid w:val="001D0EFE"/>
    <w:rsid w:val="001D116A"/>
    <w:rsid w:val="001D1279"/>
    <w:rsid w:val="001D13A2"/>
    <w:rsid w:val="001D1476"/>
    <w:rsid w:val="001D1579"/>
    <w:rsid w:val="001D1582"/>
    <w:rsid w:val="001D15A1"/>
    <w:rsid w:val="001D17C5"/>
    <w:rsid w:val="001D1BDB"/>
    <w:rsid w:val="001D1C20"/>
    <w:rsid w:val="001D1E17"/>
    <w:rsid w:val="001D21A2"/>
    <w:rsid w:val="001D2202"/>
    <w:rsid w:val="001D22F0"/>
    <w:rsid w:val="001D2318"/>
    <w:rsid w:val="001D24DB"/>
    <w:rsid w:val="001D260B"/>
    <w:rsid w:val="001D2644"/>
    <w:rsid w:val="001D281D"/>
    <w:rsid w:val="001D28CE"/>
    <w:rsid w:val="001D28F7"/>
    <w:rsid w:val="001D2A9F"/>
    <w:rsid w:val="001D2C8D"/>
    <w:rsid w:val="001D2D27"/>
    <w:rsid w:val="001D2DBA"/>
    <w:rsid w:val="001D306F"/>
    <w:rsid w:val="001D31C2"/>
    <w:rsid w:val="001D35D2"/>
    <w:rsid w:val="001D392B"/>
    <w:rsid w:val="001D3B26"/>
    <w:rsid w:val="001D3D24"/>
    <w:rsid w:val="001D3DAD"/>
    <w:rsid w:val="001D3ED4"/>
    <w:rsid w:val="001D409F"/>
    <w:rsid w:val="001D420A"/>
    <w:rsid w:val="001D439E"/>
    <w:rsid w:val="001D447D"/>
    <w:rsid w:val="001D4488"/>
    <w:rsid w:val="001D473E"/>
    <w:rsid w:val="001D47B5"/>
    <w:rsid w:val="001D47D0"/>
    <w:rsid w:val="001D4CD3"/>
    <w:rsid w:val="001D4ED0"/>
    <w:rsid w:val="001D5286"/>
    <w:rsid w:val="001D54E2"/>
    <w:rsid w:val="001D571B"/>
    <w:rsid w:val="001D5893"/>
    <w:rsid w:val="001D5953"/>
    <w:rsid w:val="001D5A3A"/>
    <w:rsid w:val="001D5CDB"/>
    <w:rsid w:val="001D5D95"/>
    <w:rsid w:val="001D5E6A"/>
    <w:rsid w:val="001D5F19"/>
    <w:rsid w:val="001D6117"/>
    <w:rsid w:val="001D67F4"/>
    <w:rsid w:val="001D6901"/>
    <w:rsid w:val="001D6913"/>
    <w:rsid w:val="001D6D74"/>
    <w:rsid w:val="001D6EDD"/>
    <w:rsid w:val="001D7290"/>
    <w:rsid w:val="001D730A"/>
    <w:rsid w:val="001D7331"/>
    <w:rsid w:val="001D790F"/>
    <w:rsid w:val="001D7A87"/>
    <w:rsid w:val="001D7AA0"/>
    <w:rsid w:val="001D7AB2"/>
    <w:rsid w:val="001D7C46"/>
    <w:rsid w:val="001D7CD2"/>
    <w:rsid w:val="001D7DEB"/>
    <w:rsid w:val="001D7F5B"/>
    <w:rsid w:val="001E0151"/>
    <w:rsid w:val="001E0455"/>
    <w:rsid w:val="001E04C0"/>
    <w:rsid w:val="001E0502"/>
    <w:rsid w:val="001E0526"/>
    <w:rsid w:val="001E0573"/>
    <w:rsid w:val="001E0741"/>
    <w:rsid w:val="001E086E"/>
    <w:rsid w:val="001E0934"/>
    <w:rsid w:val="001E0AC8"/>
    <w:rsid w:val="001E0C6E"/>
    <w:rsid w:val="001E0DA0"/>
    <w:rsid w:val="001E102B"/>
    <w:rsid w:val="001E1486"/>
    <w:rsid w:val="001E1632"/>
    <w:rsid w:val="001E17BE"/>
    <w:rsid w:val="001E1B2E"/>
    <w:rsid w:val="001E1B92"/>
    <w:rsid w:val="001E1BB2"/>
    <w:rsid w:val="001E1BB9"/>
    <w:rsid w:val="001E1C29"/>
    <w:rsid w:val="001E1C3F"/>
    <w:rsid w:val="001E1EDC"/>
    <w:rsid w:val="001E20D4"/>
    <w:rsid w:val="001E2143"/>
    <w:rsid w:val="001E2313"/>
    <w:rsid w:val="001E238E"/>
    <w:rsid w:val="001E2420"/>
    <w:rsid w:val="001E2485"/>
    <w:rsid w:val="001E2574"/>
    <w:rsid w:val="001E299F"/>
    <w:rsid w:val="001E2AC1"/>
    <w:rsid w:val="001E2B1E"/>
    <w:rsid w:val="001E2CED"/>
    <w:rsid w:val="001E2ECB"/>
    <w:rsid w:val="001E2F07"/>
    <w:rsid w:val="001E2F31"/>
    <w:rsid w:val="001E3027"/>
    <w:rsid w:val="001E310C"/>
    <w:rsid w:val="001E311D"/>
    <w:rsid w:val="001E341E"/>
    <w:rsid w:val="001E34F6"/>
    <w:rsid w:val="001E3546"/>
    <w:rsid w:val="001E36FA"/>
    <w:rsid w:val="001E3834"/>
    <w:rsid w:val="001E39D1"/>
    <w:rsid w:val="001E3A3C"/>
    <w:rsid w:val="001E3CFF"/>
    <w:rsid w:val="001E3D73"/>
    <w:rsid w:val="001E4050"/>
    <w:rsid w:val="001E41CF"/>
    <w:rsid w:val="001E42C1"/>
    <w:rsid w:val="001E4359"/>
    <w:rsid w:val="001E45A6"/>
    <w:rsid w:val="001E4789"/>
    <w:rsid w:val="001E478A"/>
    <w:rsid w:val="001E4817"/>
    <w:rsid w:val="001E495A"/>
    <w:rsid w:val="001E4A6D"/>
    <w:rsid w:val="001E4AB5"/>
    <w:rsid w:val="001E4C3A"/>
    <w:rsid w:val="001E4D19"/>
    <w:rsid w:val="001E4EE9"/>
    <w:rsid w:val="001E4FC3"/>
    <w:rsid w:val="001E5162"/>
    <w:rsid w:val="001E5205"/>
    <w:rsid w:val="001E52EB"/>
    <w:rsid w:val="001E5446"/>
    <w:rsid w:val="001E5475"/>
    <w:rsid w:val="001E564E"/>
    <w:rsid w:val="001E56A9"/>
    <w:rsid w:val="001E5706"/>
    <w:rsid w:val="001E57C9"/>
    <w:rsid w:val="001E57CA"/>
    <w:rsid w:val="001E5867"/>
    <w:rsid w:val="001E5CDC"/>
    <w:rsid w:val="001E5DC1"/>
    <w:rsid w:val="001E5EEA"/>
    <w:rsid w:val="001E61B5"/>
    <w:rsid w:val="001E61FA"/>
    <w:rsid w:val="001E62C3"/>
    <w:rsid w:val="001E6495"/>
    <w:rsid w:val="001E64D7"/>
    <w:rsid w:val="001E6B9C"/>
    <w:rsid w:val="001E740C"/>
    <w:rsid w:val="001E7442"/>
    <w:rsid w:val="001E7871"/>
    <w:rsid w:val="001E7B84"/>
    <w:rsid w:val="001E7C71"/>
    <w:rsid w:val="001E7E2B"/>
    <w:rsid w:val="001E7F51"/>
    <w:rsid w:val="001F070A"/>
    <w:rsid w:val="001F0834"/>
    <w:rsid w:val="001F0CFC"/>
    <w:rsid w:val="001F0D28"/>
    <w:rsid w:val="001F0DFF"/>
    <w:rsid w:val="001F0FD6"/>
    <w:rsid w:val="001F1235"/>
    <w:rsid w:val="001F1327"/>
    <w:rsid w:val="001F14CA"/>
    <w:rsid w:val="001F1CB3"/>
    <w:rsid w:val="001F2179"/>
    <w:rsid w:val="001F2297"/>
    <w:rsid w:val="001F2330"/>
    <w:rsid w:val="001F237E"/>
    <w:rsid w:val="001F23A2"/>
    <w:rsid w:val="001F23D1"/>
    <w:rsid w:val="001F23D8"/>
    <w:rsid w:val="001F25BF"/>
    <w:rsid w:val="001F2691"/>
    <w:rsid w:val="001F28AF"/>
    <w:rsid w:val="001F298F"/>
    <w:rsid w:val="001F2CB6"/>
    <w:rsid w:val="001F34E2"/>
    <w:rsid w:val="001F34F5"/>
    <w:rsid w:val="001F3591"/>
    <w:rsid w:val="001F37E6"/>
    <w:rsid w:val="001F3A28"/>
    <w:rsid w:val="001F3C18"/>
    <w:rsid w:val="001F3DDF"/>
    <w:rsid w:val="001F4200"/>
    <w:rsid w:val="001F42B3"/>
    <w:rsid w:val="001F42E4"/>
    <w:rsid w:val="001F446A"/>
    <w:rsid w:val="001F457C"/>
    <w:rsid w:val="001F45AB"/>
    <w:rsid w:val="001F46C3"/>
    <w:rsid w:val="001F46EB"/>
    <w:rsid w:val="001F479C"/>
    <w:rsid w:val="001F4AD7"/>
    <w:rsid w:val="001F4D19"/>
    <w:rsid w:val="001F4E61"/>
    <w:rsid w:val="001F5247"/>
    <w:rsid w:val="001F596F"/>
    <w:rsid w:val="001F5A09"/>
    <w:rsid w:val="001F5A9F"/>
    <w:rsid w:val="001F5B26"/>
    <w:rsid w:val="001F5C28"/>
    <w:rsid w:val="001F5DF1"/>
    <w:rsid w:val="001F5F19"/>
    <w:rsid w:val="001F6197"/>
    <w:rsid w:val="001F6297"/>
    <w:rsid w:val="001F6501"/>
    <w:rsid w:val="001F6600"/>
    <w:rsid w:val="001F667B"/>
    <w:rsid w:val="001F67CB"/>
    <w:rsid w:val="001F681D"/>
    <w:rsid w:val="001F6998"/>
    <w:rsid w:val="001F6B3C"/>
    <w:rsid w:val="001F6D91"/>
    <w:rsid w:val="001F6FDA"/>
    <w:rsid w:val="001F7361"/>
    <w:rsid w:val="001F73C8"/>
    <w:rsid w:val="001F75D8"/>
    <w:rsid w:val="001F7899"/>
    <w:rsid w:val="001F78DA"/>
    <w:rsid w:val="001F7B4C"/>
    <w:rsid w:val="001F7CA6"/>
    <w:rsid w:val="001F7D3E"/>
    <w:rsid w:val="002001D4"/>
    <w:rsid w:val="00200436"/>
    <w:rsid w:val="00200450"/>
    <w:rsid w:val="002004DE"/>
    <w:rsid w:val="00200743"/>
    <w:rsid w:val="002008FA"/>
    <w:rsid w:val="00200986"/>
    <w:rsid w:val="00200AD4"/>
    <w:rsid w:val="00200BEE"/>
    <w:rsid w:val="00200C64"/>
    <w:rsid w:val="00201165"/>
    <w:rsid w:val="0020151A"/>
    <w:rsid w:val="0020162E"/>
    <w:rsid w:val="00201824"/>
    <w:rsid w:val="00201C4D"/>
    <w:rsid w:val="00201E19"/>
    <w:rsid w:val="00201EC3"/>
    <w:rsid w:val="00202185"/>
    <w:rsid w:val="002022C1"/>
    <w:rsid w:val="0020247D"/>
    <w:rsid w:val="002026AA"/>
    <w:rsid w:val="002027AA"/>
    <w:rsid w:val="00202905"/>
    <w:rsid w:val="0020294A"/>
    <w:rsid w:val="00202B79"/>
    <w:rsid w:val="00202C0C"/>
    <w:rsid w:val="00203352"/>
    <w:rsid w:val="002036F2"/>
    <w:rsid w:val="00203759"/>
    <w:rsid w:val="00203828"/>
    <w:rsid w:val="0020385F"/>
    <w:rsid w:val="00203B32"/>
    <w:rsid w:val="00203B3A"/>
    <w:rsid w:val="00203B93"/>
    <w:rsid w:val="00203C2F"/>
    <w:rsid w:val="00203CD1"/>
    <w:rsid w:val="00203F8C"/>
    <w:rsid w:val="002044EA"/>
    <w:rsid w:val="0020463C"/>
    <w:rsid w:val="002046FD"/>
    <w:rsid w:val="0020471A"/>
    <w:rsid w:val="002049BA"/>
    <w:rsid w:val="00204BFA"/>
    <w:rsid w:val="00204DCD"/>
    <w:rsid w:val="00204DEA"/>
    <w:rsid w:val="002051DA"/>
    <w:rsid w:val="00205225"/>
    <w:rsid w:val="0020543F"/>
    <w:rsid w:val="00205448"/>
    <w:rsid w:val="00205890"/>
    <w:rsid w:val="002059A4"/>
    <w:rsid w:val="00205D7F"/>
    <w:rsid w:val="00206215"/>
    <w:rsid w:val="00206433"/>
    <w:rsid w:val="00206528"/>
    <w:rsid w:val="00206600"/>
    <w:rsid w:val="002066E4"/>
    <w:rsid w:val="00206723"/>
    <w:rsid w:val="00206826"/>
    <w:rsid w:val="0020692E"/>
    <w:rsid w:val="00206977"/>
    <w:rsid w:val="00206B93"/>
    <w:rsid w:val="00206BFA"/>
    <w:rsid w:val="00206D7C"/>
    <w:rsid w:val="00206FF0"/>
    <w:rsid w:val="00207021"/>
    <w:rsid w:val="002070F8"/>
    <w:rsid w:val="00207268"/>
    <w:rsid w:val="0020741E"/>
    <w:rsid w:val="002074EB"/>
    <w:rsid w:val="0020751E"/>
    <w:rsid w:val="00207699"/>
    <w:rsid w:val="0020785A"/>
    <w:rsid w:val="00207A2B"/>
    <w:rsid w:val="00207A4D"/>
    <w:rsid w:val="00207BAE"/>
    <w:rsid w:val="00207C77"/>
    <w:rsid w:val="00207CAA"/>
    <w:rsid w:val="00207D00"/>
    <w:rsid w:val="00207D9B"/>
    <w:rsid w:val="00210019"/>
    <w:rsid w:val="00210126"/>
    <w:rsid w:val="00210409"/>
    <w:rsid w:val="0021042A"/>
    <w:rsid w:val="002105C1"/>
    <w:rsid w:val="0021086B"/>
    <w:rsid w:val="00210B73"/>
    <w:rsid w:val="00210C44"/>
    <w:rsid w:val="00210D41"/>
    <w:rsid w:val="00210DB5"/>
    <w:rsid w:val="00210E2C"/>
    <w:rsid w:val="00210F62"/>
    <w:rsid w:val="0021148A"/>
    <w:rsid w:val="00211619"/>
    <w:rsid w:val="002116F4"/>
    <w:rsid w:val="00211843"/>
    <w:rsid w:val="00211E18"/>
    <w:rsid w:val="00211E60"/>
    <w:rsid w:val="00211F76"/>
    <w:rsid w:val="00212107"/>
    <w:rsid w:val="002121C3"/>
    <w:rsid w:val="00212267"/>
    <w:rsid w:val="0021251A"/>
    <w:rsid w:val="002125C6"/>
    <w:rsid w:val="00212772"/>
    <w:rsid w:val="002127FB"/>
    <w:rsid w:val="0021287E"/>
    <w:rsid w:val="00212896"/>
    <w:rsid w:val="002128D4"/>
    <w:rsid w:val="00212B15"/>
    <w:rsid w:val="00212ECA"/>
    <w:rsid w:val="00212F2D"/>
    <w:rsid w:val="0021330F"/>
    <w:rsid w:val="00213393"/>
    <w:rsid w:val="002136AD"/>
    <w:rsid w:val="00213733"/>
    <w:rsid w:val="00213914"/>
    <w:rsid w:val="00213976"/>
    <w:rsid w:val="00213B06"/>
    <w:rsid w:val="00213B71"/>
    <w:rsid w:val="00213C03"/>
    <w:rsid w:val="00213C35"/>
    <w:rsid w:val="00213D06"/>
    <w:rsid w:val="00214214"/>
    <w:rsid w:val="002142CD"/>
    <w:rsid w:val="00214334"/>
    <w:rsid w:val="00214866"/>
    <w:rsid w:val="00214B21"/>
    <w:rsid w:val="00214B48"/>
    <w:rsid w:val="00214B97"/>
    <w:rsid w:val="00215369"/>
    <w:rsid w:val="00215666"/>
    <w:rsid w:val="002158C3"/>
    <w:rsid w:val="00215A52"/>
    <w:rsid w:val="00215DD8"/>
    <w:rsid w:val="00215E25"/>
    <w:rsid w:val="00215E80"/>
    <w:rsid w:val="00215EA7"/>
    <w:rsid w:val="00215F2E"/>
    <w:rsid w:val="0021610E"/>
    <w:rsid w:val="0021632D"/>
    <w:rsid w:val="00216709"/>
    <w:rsid w:val="00216789"/>
    <w:rsid w:val="00216890"/>
    <w:rsid w:val="00216C05"/>
    <w:rsid w:val="00216C71"/>
    <w:rsid w:val="00216E50"/>
    <w:rsid w:val="0021708C"/>
    <w:rsid w:val="002173C1"/>
    <w:rsid w:val="002174CA"/>
    <w:rsid w:val="0021760E"/>
    <w:rsid w:val="002177EF"/>
    <w:rsid w:val="00217AEF"/>
    <w:rsid w:val="00217F86"/>
    <w:rsid w:val="00220059"/>
    <w:rsid w:val="0022037E"/>
    <w:rsid w:val="00220423"/>
    <w:rsid w:val="00220917"/>
    <w:rsid w:val="00220C09"/>
    <w:rsid w:val="00220D0C"/>
    <w:rsid w:val="00220D34"/>
    <w:rsid w:val="0022107F"/>
    <w:rsid w:val="002211DA"/>
    <w:rsid w:val="002214AA"/>
    <w:rsid w:val="00221519"/>
    <w:rsid w:val="0022172D"/>
    <w:rsid w:val="0022179E"/>
    <w:rsid w:val="002217A0"/>
    <w:rsid w:val="00221A66"/>
    <w:rsid w:val="00221AA8"/>
    <w:rsid w:val="00221B25"/>
    <w:rsid w:val="00221B49"/>
    <w:rsid w:val="00221C2F"/>
    <w:rsid w:val="00221DFA"/>
    <w:rsid w:val="00222053"/>
    <w:rsid w:val="00222416"/>
    <w:rsid w:val="002226C3"/>
    <w:rsid w:val="00222741"/>
    <w:rsid w:val="00222897"/>
    <w:rsid w:val="002228A8"/>
    <w:rsid w:val="00222A0A"/>
    <w:rsid w:val="00223453"/>
    <w:rsid w:val="002235B5"/>
    <w:rsid w:val="00223841"/>
    <w:rsid w:val="00223B49"/>
    <w:rsid w:val="00223B73"/>
    <w:rsid w:val="00223B8B"/>
    <w:rsid w:val="00223C78"/>
    <w:rsid w:val="00223D21"/>
    <w:rsid w:val="00223D87"/>
    <w:rsid w:val="00223DB0"/>
    <w:rsid w:val="00223E45"/>
    <w:rsid w:val="002242D9"/>
    <w:rsid w:val="0022431B"/>
    <w:rsid w:val="00224386"/>
    <w:rsid w:val="002247AC"/>
    <w:rsid w:val="002248D4"/>
    <w:rsid w:val="0022495E"/>
    <w:rsid w:val="00224AF0"/>
    <w:rsid w:val="00224DD4"/>
    <w:rsid w:val="00224E3B"/>
    <w:rsid w:val="00224F9E"/>
    <w:rsid w:val="00225075"/>
    <w:rsid w:val="002250F3"/>
    <w:rsid w:val="0022522E"/>
    <w:rsid w:val="002255E0"/>
    <w:rsid w:val="0022570D"/>
    <w:rsid w:val="00225767"/>
    <w:rsid w:val="00225848"/>
    <w:rsid w:val="002258DC"/>
    <w:rsid w:val="00225EBA"/>
    <w:rsid w:val="00225F28"/>
    <w:rsid w:val="002262B3"/>
    <w:rsid w:val="0022640E"/>
    <w:rsid w:val="002267E6"/>
    <w:rsid w:val="00226C33"/>
    <w:rsid w:val="00226F0A"/>
    <w:rsid w:val="00226FA8"/>
    <w:rsid w:val="00227002"/>
    <w:rsid w:val="0022708A"/>
    <w:rsid w:val="00227559"/>
    <w:rsid w:val="002275A4"/>
    <w:rsid w:val="002275C0"/>
    <w:rsid w:val="00227663"/>
    <w:rsid w:val="0022772E"/>
    <w:rsid w:val="00227844"/>
    <w:rsid w:val="002278DE"/>
    <w:rsid w:val="0022796A"/>
    <w:rsid w:val="002279A4"/>
    <w:rsid w:val="002279B6"/>
    <w:rsid w:val="00227C00"/>
    <w:rsid w:val="00227EFA"/>
    <w:rsid w:val="00227F04"/>
    <w:rsid w:val="002301F0"/>
    <w:rsid w:val="0023028D"/>
    <w:rsid w:val="002302C9"/>
    <w:rsid w:val="00230412"/>
    <w:rsid w:val="0023062C"/>
    <w:rsid w:val="00230699"/>
    <w:rsid w:val="002309CC"/>
    <w:rsid w:val="00230C9C"/>
    <w:rsid w:val="00230D42"/>
    <w:rsid w:val="00230E2C"/>
    <w:rsid w:val="00230F5D"/>
    <w:rsid w:val="0023117F"/>
    <w:rsid w:val="0023127A"/>
    <w:rsid w:val="002317E4"/>
    <w:rsid w:val="00231917"/>
    <w:rsid w:val="00231A7F"/>
    <w:rsid w:val="00231B48"/>
    <w:rsid w:val="00231DA2"/>
    <w:rsid w:val="00231DD8"/>
    <w:rsid w:val="00231F57"/>
    <w:rsid w:val="00231F87"/>
    <w:rsid w:val="0023216C"/>
    <w:rsid w:val="002321A2"/>
    <w:rsid w:val="00232392"/>
    <w:rsid w:val="00232502"/>
    <w:rsid w:val="00232506"/>
    <w:rsid w:val="00232A3D"/>
    <w:rsid w:val="00232BAB"/>
    <w:rsid w:val="00233124"/>
    <w:rsid w:val="00233186"/>
    <w:rsid w:val="002331EE"/>
    <w:rsid w:val="0023332A"/>
    <w:rsid w:val="00233573"/>
    <w:rsid w:val="0023358E"/>
    <w:rsid w:val="002335B8"/>
    <w:rsid w:val="002336A6"/>
    <w:rsid w:val="002337CE"/>
    <w:rsid w:val="00233990"/>
    <w:rsid w:val="002339CC"/>
    <w:rsid w:val="002339D2"/>
    <w:rsid w:val="00233F43"/>
    <w:rsid w:val="00233FC4"/>
    <w:rsid w:val="00234287"/>
    <w:rsid w:val="002343FB"/>
    <w:rsid w:val="00234517"/>
    <w:rsid w:val="002345B0"/>
    <w:rsid w:val="00234C55"/>
    <w:rsid w:val="00234F9F"/>
    <w:rsid w:val="0023580A"/>
    <w:rsid w:val="00235840"/>
    <w:rsid w:val="002358EA"/>
    <w:rsid w:val="0023598C"/>
    <w:rsid w:val="00235BF6"/>
    <w:rsid w:val="002360FC"/>
    <w:rsid w:val="00236123"/>
    <w:rsid w:val="0023618A"/>
    <w:rsid w:val="002364AB"/>
    <w:rsid w:val="0023651A"/>
    <w:rsid w:val="0023678F"/>
    <w:rsid w:val="00236A8B"/>
    <w:rsid w:val="00236B49"/>
    <w:rsid w:val="00236D84"/>
    <w:rsid w:val="00236FE0"/>
    <w:rsid w:val="00237137"/>
    <w:rsid w:val="002375B2"/>
    <w:rsid w:val="002375C9"/>
    <w:rsid w:val="00237609"/>
    <w:rsid w:val="0023767D"/>
    <w:rsid w:val="00237A14"/>
    <w:rsid w:val="00237C2D"/>
    <w:rsid w:val="00237D18"/>
    <w:rsid w:val="00237DBD"/>
    <w:rsid w:val="00237F18"/>
    <w:rsid w:val="0024005C"/>
    <w:rsid w:val="002405FB"/>
    <w:rsid w:val="00240611"/>
    <w:rsid w:val="002406BA"/>
    <w:rsid w:val="002406F9"/>
    <w:rsid w:val="002408B5"/>
    <w:rsid w:val="00240A14"/>
    <w:rsid w:val="00240A7C"/>
    <w:rsid w:val="00240BED"/>
    <w:rsid w:val="00241061"/>
    <w:rsid w:val="00241160"/>
    <w:rsid w:val="00241171"/>
    <w:rsid w:val="0024123E"/>
    <w:rsid w:val="002414A3"/>
    <w:rsid w:val="00241554"/>
    <w:rsid w:val="002418E7"/>
    <w:rsid w:val="002419B4"/>
    <w:rsid w:val="00241BE2"/>
    <w:rsid w:val="00241F01"/>
    <w:rsid w:val="00241F76"/>
    <w:rsid w:val="0024220F"/>
    <w:rsid w:val="002423F7"/>
    <w:rsid w:val="002426BC"/>
    <w:rsid w:val="00242879"/>
    <w:rsid w:val="00242897"/>
    <w:rsid w:val="002428F1"/>
    <w:rsid w:val="00242911"/>
    <w:rsid w:val="00242930"/>
    <w:rsid w:val="00242C30"/>
    <w:rsid w:val="00242F3E"/>
    <w:rsid w:val="0024300E"/>
    <w:rsid w:val="00243323"/>
    <w:rsid w:val="00243669"/>
    <w:rsid w:val="00243718"/>
    <w:rsid w:val="0024372D"/>
    <w:rsid w:val="00243955"/>
    <w:rsid w:val="00243A61"/>
    <w:rsid w:val="00243C73"/>
    <w:rsid w:val="00243EE8"/>
    <w:rsid w:val="00243F8C"/>
    <w:rsid w:val="002443C6"/>
    <w:rsid w:val="002445A0"/>
    <w:rsid w:val="00244704"/>
    <w:rsid w:val="00244974"/>
    <w:rsid w:val="002450F9"/>
    <w:rsid w:val="002451F4"/>
    <w:rsid w:val="002457B2"/>
    <w:rsid w:val="00245A2B"/>
    <w:rsid w:val="00245A95"/>
    <w:rsid w:val="00245B6C"/>
    <w:rsid w:val="00245CCD"/>
    <w:rsid w:val="00245DE6"/>
    <w:rsid w:val="00245FA8"/>
    <w:rsid w:val="00246335"/>
    <w:rsid w:val="002464CD"/>
    <w:rsid w:val="00246951"/>
    <w:rsid w:val="002469A1"/>
    <w:rsid w:val="00246A20"/>
    <w:rsid w:val="00246C24"/>
    <w:rsid w:val="00246CEA"/>
    <w:rsid w:val="00246CFF"/>
    <w:rsid w:val="00247050"/>
    <w:rsid w:val="00247540"/>
    <w:rsid w:val="002476AA"/>
    <w:rsid w:val="0024782E"/>
    <w:rsid w:val="00247846"/>
    <w:rsid w:val="00247B04"/>
    <w:rsid w:val="00247B0A"/>
    <w:rsid w:val="00247B81"/>
    <w:rsid w:val="00247C3C"/>
    <w:rsid w:val="00247CDA"/>
    <w:rsid w:val="00247D1A"/>
    <w:rsid w:val="00247D8E"/>
    <w:rsid w:val="002500BC"/>
    <w:rsid w:val="002502B1"/>
    <w:rsid w:val="002505F2"/>
    <w:rsid w:val="002509B3"/>
    <w:rsid w:val="00250A2D"/>
    <w:rsid w:val="00250DD7"/>
    <w:rsid w:val="00250E97"/>
    <w:rsid w:val="00250EBC"/>
    <w:rsid w:val="00251144"/>
    <w:rsid w:val="00251233"/>
    <w:rsid w:val="0025129D"/>
    <w:rsid w:val="0025154E"/>
    <w:rsid w:val="002516A3"/>
    <w:rsid w:val="00251F0E"/>
    <w:rsid w:val="00251F20"/>
    <w:rsid w:val="0025212D"/>
    <w:rsid w:val="002521B7"/>
    <w:rsid w:val="0025226A"/>
    <w:rsid w:val="002522DE"/>
    <w:rsid w:val="00252941"/>
    <w:rsid w:val="00252AF8"/>
    <w:rsid w:val="00252C19"/>
    <w:rsid w:val="00252C5F"/>
    <w:rsid w:val="00253544"/>
    <w:rsid w:val="002535D5"/>
    <w:rsid w:val="00253755"/>
    <w:rsid w:val="00253923"/>
    <w:rsid w:val="00253D2E"/>
    <w:rsid w:val="0025409F"/>
    <w:rsid w:val="00254321"/>
    <w:rsid w:val="002548FD"/>
    <w:rsid w:val="00254A2C"/>
    <w:rsid w:val="00254A2E"/>
    <w:rsid w:val="00254AB0"/>
    <w:rsid w:val="00254ACF"/>
    <w:rsid w:val="00254D52"/>
    <w:rsid w:val="00254DCF"/>
    <w:rsid w:val="00254E44"/>
    <w:rsid w:val="00254F89"/>
    <w:rsid w:val="00255294"/>
    <w:rsid w:val="0025534B"/>
    <w:rsid w:val="0025571B"/>
    <w:rsid w:val="00255864"/>
    <w:rsid w:val="0025586B"/>
    <w:rsid w:val="00255888"/>
    <w:rsid w:val="002558BA"/>
    <w:rsid w:val="00255ACD"/>
    <w:rsid w:val="00255BB7"/>
    <w:rsid w:val="00255CA6"/>
    <w:rsid w:val="00255DCE"/>
    <w:rsid w:val="00255E81"/>
    <w:rsid w:val="002560B7"/>
    <w:rsid w:val="002560D8"/>
    <w:rsid w:val="002561E0"/>
    <w:rsid w:val="002562B8"/>
    <w:rsid w:val="00256A6D"/>
    <w:rsid w:val="00256AC7"/>
    <w:rsid w:val="00256B84"/>
    <w:rsid w:val="00256E01"/>
    <w:rsid w:val="00256F9B"/>
    <w:rsid w:val="002574C1"/>
    <w:rsid w:val="00257577"/>
    <w:rsid w:val="002577BC"/>
    <w:rsid w:val="0025781B"/>
    <w:rsid w:val="00257866"/>
    <w:rsid w:val="00257999"/>
    <w:rsid w:val="00257A01"/>
    <w:rsid w:val="00257C0A"/>
    <w:rsid w:val="00257E0C"/>
    <w:rsid w:val="00257E14"/>
    <w:rsid w:val="002602ED"/>
    <w:rsid w:val="00260334"/>
    <w:rsid w:val="00260511"/>
    <w:rsid w:val="00260563"/>
    <w:rsid w:val="002605D1"/>
    <w:rsid w:val="002606F3"/>
    <w:rsid w:val="002609D5"/>
    <w:rsid w:val="00260CB9"/>
    <w:rsid w:val="00260E9F"/>
    <w:rsid w:val="00260EDC"/>
    <w:rsid w:val="00261223"/>
    <w:rsid w:val="0026138A"/>
    <w:rsid w:val="00261572"/>
    <w:rsid w:val="00261AAC"/>
    <w:rsid w:val="00261C41"/>
    <w:rsid w:val="00261C88"/>
    <w:rsid w:val="00261DD0"/>
    <w:rsid w:val="002620BD"/>
    <w:rsid w:val="002620BE"/>
    <w:rsid w:val="002622F0"/>
    <w:rsid w:val="0026242C"/>
    <w:rsid w:val="00262489"/>
    <w:rsid w:val="002625D2"/>
    <w:rsid w:val="002626EC"/>
    <w:rsid w:val="00262A87"/>
    <w:rsid w:val="00262BD6"/>
    <w:rsid w:val="00262ED7"/>
    <w:rsid w:val="00262F43"/>
    <w:rsid w:val="00262FAB"/>
    <w:rsid w:val="0026320A"/>
    <w:rsid w:val="002632E8"/>
    <w:rsid w:val="002634C6"/>
    <w:rsid w:val="0026380B"/>
    <w:rsid w:val="0026386D"/>
    <w:rsid w:val="00263C53"/>
    <w:rsid w:val="00263FC7"/>
    <w:rsid w:val="0026406D"/>
    <w:rsid w:val="002640C4"/>
    <w:rsid w:val="0026417A"/>
    <w:rsid w:val="002641A6"/>
    <w:rsid w:val="0026424D"/>
    <w:rsid w:val="00264AC0"/>
    <w:rsid w:val="00264AF1"/>
    <w:rsid w:val="00264B24"/>
    <w:rsid w:val="00264F07"/>
    <w:rsid w:val="00265154"/>
    <w:rsid w:val="002652C7"/>
    <w:rsid w:val="002653DE"/>
    <w:rsid w:val="00265469"/>
    <w:rsid w:val="0026559A"/>
    <w:rsid w:val="002655FF"/>
    <w:rsid w:val="00265846"/>
    <w:rsid w:val="00265953"/>
    <w:rsid w:val="00265BE9"/>
    <w:rsid w:val="00265C40"/>
    <w:rsid w:val="00265D67"/>
    <w:rsid w:val="00265F1E"/>
    <w:rsid w:val="00265FB3"/>
    <w:rsid w:val="00266276"/>
    <w:rsid w:val="002662BF"/>
    <w:rsid w:val="002665F5"/>
    <w:rsid w:val="00266986"/>
    <w:rsid w:val="00266A33"/>
    <w:rsid w:val="00266A43"/>
    <w:rsid w:val="00266B6C"/>
    <w:rsid w:val="00266C99"/>
    <w:rsid w:val="00266D18"/>
    <w:rsid w:val="0026724B"/>
    <w:rsid w:val="002674B8"/>
    <w:rsid w:val="00267799"/>
    <w:rsid w:val="00267AE1"/>
    <w:rsid w:val="00267B25"/>
    <w:rsid w:val="00267C98"/>
    <w:rsid w:val="00267D45"/>
    <w:rsid w:val="00267E61"/>
    <w:rsid w:val="00267F4D"/>
    <w:rsid w:val="0027062F"/>
    <w:rsid w:val="00270801"/>
    <w:rsid w:val="00270C14"/>
    <w:rsid w:val="00270CA0"/>
    <w:rsid w:val="00270D79"/>
    <w:rsid w:val="00270F3D"/>
    <w:rsid w:val="00271120"/>
    <w:rsid w:val="00271165"/>
    <w:rsid w:val="00271323"/>
    <w:rsid w:val="00271406"/>
    <w:rsid w:val="00271570"/>
    <w:rsid w:val="002716F1"/>
    <w:rsid w:val="00271705"/>
    <w:rsid w:val="00271992"/>
    <w:rsid w:val="00271A04"/>
    <w:rsid w:val="00271A05"/>
    <w:rsid w:val="00271B48"/>
    <w:rsid w:val="00271B66"/>
    <w:rsid w:val="00271D26"/>
    <w:rsid w:val="00271E52"/>
    <w:rsid w:val="00271F5B"/>
    <w:rsid w:val="00271FFD"/>
    <w:rsid w:val="00272076"/>
    <w:rsid w:val="00272122"/>
    <w:rsid w:val="002723EF"/>
    <w:rsid w:val="0027241A"/>
    <w:rsid w:val="00272436"/>
    <w:rsid w:val="002724B1"/>
    <w:rsid w:val="00272598"/>
    <w:rsid w:val="00272D2A"/>
    <w:rsid w:val="00272E35"/>
    <w:rsid w:val="00272EB0"/>
    <w:rsid w:val="00273103"/>
    <w:rsid w:val="00273291"/>
    <w:rsid w:val="002733C8"/>
    <w:rsid w:val="00273557"/>
    <w:rsid w:val="002736AA"/>
    <w:rsid w:val="00273979"/>
    <w:rsid w:val="00273A61"/>
    <w:rsid w:val="00273C63"/>
    <w:rsid w:val="00273D30"/>
    <w:rsid w:val="00273D8C"/>
    <w:rsid w:val="00273EDA"/>
    <w:rsid w:val="00274249"/>
    <w:rsid w:val="00274715"/>
    <w:rsid w:val="00274865"/>
    <w:rsid w:val="0027493B"/>
    <w:rsid w:val="002749B7"/>
    <w:rsid w:val="00274A20"/>
    <w:rsid w:val="00274B11"/>
    <w:rsid w:val="00274CF6"/>
    <w:rsid w:val="00274D75"/>
    <w:rsid w:val="00274E15"/>
    <w:rsid w:val="002751B5"/>
    <w:rsid w:val="00275302"/>
    <w:rsid w:val="00275421"/>
    <w:rsid w:val="002757D8"/>
    <w:rsid w:val="00275C1A"/>
    <w:rsid w:val="00275C5A"/>
    <w:rsid w:val="00275E0F"/>
    <w:rsid w:val="00275F94"/>
    <w:rsid w:val="002761A2"/>
    <w:rsid w:val="002761C8"/>
    <w:rsid w:val="0027649E"/>
    <w:rsid w:val="00276504"/>
    <w:rsid w:val="0027687E"/>
    <w:rsid w:val="00276889"/>
    <w:rsid w:val="00276907"/>
    <w:rsid w:val="002769D1"/>
    <w:rsid w:val="002770C3"/>
    <w:rsid w:val="00277143"/>
    <w:rsid w:val="002774B0"/>
    <w:rsid w:val="002774EF"/>
    <w:rsid w:val="00277704"/>
    <w:rsid w:val="00277761"/>
    <w:rsid w:val="00277865"/>
    <w:rsid w:val="0027788A"/>
    <w:rsid w:val="00277A51"/>
    <w:rsid w:val="00277A70"/>
    <w:rsid w:val="00277A7A"/>
    <w:rsid w:val="00277B61"/>
    <w:rsid w:val="00277DF6"/>
    <w:rsid w:val="00277E0B"/>
    <w:rsid w:val="00277F75"/>
    <w:rsid w:val="00277F8A"/>
    <w:rsid w:val="002800AF"/>
    <w:rsid w:val="0028019B"/>
    <w:rsid w:val="002803DD"/>
    <w:rsid w:val="00280563"/>
    <w:rsid w:val="00280605"/>
    <w:rsid w:val="002807E6"/>
    <w:rsid w:val="00280886"/>
    <w:rsid w:val="002808AA"/>
    <w:rsid w:val="00280AEF"/>
    <w:rsid w:val="00280B32"/>
    <w:rsid w:val="00280CBE"/>
    <w:rsid w:val="00280DB6"/>
    <w:rsid w:val="00280E5E"/>
    <w:rsid w:val="00280F2B"/>
    <w:rsid w:val="00281014"/>
    <w:rsid w:val="00281363"/>
    <w:rsid w:val="002813D7"/>
    <w:rsid w:val="002815B6"/>
    <w:rsid w:val="002817D0"/>
    <w:rsid w:val="002818B4"/>
    <w:rsid w:val="0028191B"/>
    <w:rsid w:val="00281CDF"/>
    <w:rsid w:val="0028201E"/>
    <w:rsid w:val="00282224"/>
    <w:rsid w:val="002822EA"/>
    <w:rsid w:val="002822F3"/>
    <w:rsid w:val="00282314"/>
    <w:rsid w:val="00282465"/>
    <w:rsid w:val="002829AB"/>
    <w:rsid w:val="00282A00"/>
    <w:rsid w:val="00282FC3"/>
    <w:rsid w:val="002832AF"/>
    <w:rsid w:val="002834B9"/>
    <w:rsid w:val="002836FC"/>
    <w:rsid w:val="00283774"/>
    <w:rsid w:val="00283F80"/>
    <w:rsid w:val="00284199"/>
    <w:rsid w:val="0028427E"/>
    <w:rsid w:val="002847E8"/>
    <w:rsid w:val="00284AEA"/>
    <w:rsid w:val="00284AF6"/>
    <w:rsid w:val="00284AFC"/>
    <w:rsid w:val="00284F0F"/>
    <w:rsid w:val="002851FE"/>
    <w:rsid w:val="00285375"/>
    <w:rsid w:val="00285872"/>
    <w:rsid w:val="0028587D"/>
    <w:rsid w:val="00285976"/>
    <w:rsid w:val="00285C07"/>
    <w:rsid w:val="00285C7F"/>
    <w:rsid w:val="00285CCF"/>
    <w:rsid w:val="00285D50"/>
    <w:rsid w:val="00285DCA"/>
    <w:rsid w:val="00285F88"/>
    <w:rsid w:val="0028615A"/>
    <w:rsid w:val="002867A9"/>
    <w:rsid w:val="002869DA"/>
    <w:rsid w:val="00286A91"/>
    <w:rsid w:val="00286BEB"/>
    <w:rsid w:val="00286D85"/>
    <w:rsid w:val="00286FF2"/>
    <w:rsid w:val="00287148"/>
    <w:rsid w:val="00287160"/>
    <w:rsid w:val="00287211"/>
    <w:rsid w:val="0028754E"/>
    <w:rsid w:val="002876BD"/>
    <w:rsid w:val="00287E62"/>
    <w:rsid w:val="00287F2A"/>
    <w:rsid w:val="00287F3B"/>
    <w:rsid w:val="00287FA2"/>
    <w:rsid w:val="002900FF"/>
    <w:rsid w:val="0029030C"/>
    <w:rsid w:val="00290355"/>
    <w:rsid w:val="00290427"/>
    <w:rsid w:val="002909B6"/>
    <w:rsid w:val="00290A03"/>
    <w:rsid w:val="00290A19"/>
    <w:rsid w:val="00290BB7"/>
    <w:rsid w:val="00290F80"/>
    <w:rsid w:val="00290FA5"/>
    <w:rsid w:val="002910B2"/>
    <w:rsid w:val="002910D6"/>
    <w:rsid w:val="00291165"/>
    <w:rsid w:val="00291318"/>
    <w:rsid w:val="002916EC"/>
    <w:rsid w:val="00291853"/>
    <w:rsid w:val="00291891"/>
    <w:rsid w:val="00291A1A"/>
    <w:rsid w:val="00291C17"/>
    <w:rsid w:val="00292285"/>
    <w:rsid w:val="00292538"/>
    <w:rsid w:val="002925D6"/>
    <w:rsid w:val="00292604"/>
    <w:rsid w:val="002927D4"/>
    <w:rsid w:val="00293166"/>
    <w:rsid w:val="002931C5"/>
    <w:rsid w:val="002932CE"/>
    <w:rsid w:val="00293811"/>
    <w:rsid w:val="00293823"/>
    <w:rsid w:val="00293B27"/>
    <w:rsid w:val="00293BB4"/>
    <w:rsid w:val="00293EB8"/>
    <w:rsid w:val="002942B8"/>
    <w:rsid w:val="002944EB"/>
    <w:rsid w:val="00294613"/>
    <w:rsid w:val="002948DB"/>
    <w:rsid w:val="002949CD"/>
    <w:rsid w:val="00294BC3"/>
    <w:rsid w:val="00294E0C"/>
    <w:rsid w:val="002951F2"/>
    <w:rsid w:val="002953BA"/>
    <w:rsid w:val="0029543C"/>
    <w:rsid w:val="00295792"/>
    <w:rsid w:val="002960E6"/>
    <w:rsid w:val="002960F5"/>
    <w:rsid w:val="0029633C"/>
    <w:rsid w:val="00296753"/>
    <w:rsid w:val="0029697F"/>
    <w:rsid w:val="00296B4B"/>
    <w:rsid w:val="00296D3B"/>
    <w:rsid w:val="00296D4E"/>
    <w:rsid w:val="00296DFF"/>
    <w:rsid w:val="00296FCA"/>
    <w:rsid w:val="002970C1"/>
    <w:rsid w:val="002971BE"/>
    <w:rsid w:val="00297200"/>
    <w:rsid w:val="00297212"/>
    <w:rsid w:val="002972A3"/>
    <w:rsid w:val="002973F9"/>
    <w:rsid w:val="00297479"/>
    <w:rsid w:val="00297491"/>
    <w:rsid w:val="0029760A"/>
    <w:rsid w:val="002976C6"/>
    <w:rsid w:val="00297827"/>
    <w:rsid w:val="00297894"/>
    <w:rsid w:val="002978C3"/>
    <w:rsid w:val="00297940"/>
    <w:rsid w:val="00297AB3"/>
    <w:rsid w:val="00297D58"/>
    <w:rsid w:val="00297D79"/>
    <w:rsid w:val="00297DC1"/>
    <w:rsid w:val="00297E32"/>
    <w:rsid w:val="00297FD8"/>
    <w:rsid w:val="002A030F"/>
    <w:rsid w:val="002A03A1"/>
    <w:rsid w:val="002A04DE"/>
    <w:rsid w:val="002A08CB"/>
    <w:rsid w:val="002A1003"/>
    <w:rsid w:val="002A1111"/>
    <w:rsid w:val="002A1327"/>
    <w:rsid w:val="002A14AB"/>
    <w:rsid w:val="002A15B4"/>
    <w:rsid w:val="002A18DD"/>
    <w:rsid w:val="002A1944"/>
    <w:rsid w:val="002A1D28"/>
    <w:rsid w:val="002A226F"/>
    <w:rsid w:val="002A2342"/>
    <w:rsid w:val="002A24B2"/>
    <w:rsid w:val="002A24BF"/>
    <w:rsid w:val="002A2811"/>
    <w:rsid w:val="002A2875"/>
    <w:rsid w:val="002A28DB"/>
    <w:rsid w:val="002A29E9"/>
    <w:rsid w:val="002A2A13"/>
    <w:rsid w:val="002A2A83"/>
    <w:rsid w:val="002A2D9C"/>
    <w:rsid w:val="002A2DEC"/>
    <w:rsid w:val="002A3448"/>
    <w:rsid w:val="002A3559"/>
    <w:rsid w:val="002A35EB"/>
    <w:rsid w:val="002A35F6"/>
    <w:rsid w:val="002A395C"/>
    <w:rsid w:val="002A3AC4"/>
    <w:rsid w:val="002A3AE3"/>
    <w:rsid w:val="002A3B10"/>
    <w:rsid w:val="002A3C31"/>
    <w:rsid w:val="002A3C6F"/>
    <w:rsid w:val="002A40F8"/>
    <w:rsid w:val="002A4460"/>
    <w:rsid w:val="002A44F0"/>
    <w:rsid w:val="002A4572"/>
    <w:rsid w:val="002A457D"/>
    <w:rsid w:val="002A45B9"/>
    <w:rsid w:val="002A4733"/>
    <w:rsid w:val="002A488E"/>
    <w:rsid w:val="002A4939"/>
    <w:rsid w:val="002A4F77"/>
    <w:rsid w:val="002A4FF6"/>
    <w:rsid w:val="002A51D9"/>
    <w:rsid w:val="002A5427"/>
    <w:rsid w:val="002A56C2"/>
    <w:rsid w:val="002A56E8"/>
    <w:rsid w:val="002A596D"/>
    <w:rsid w:val="002A5BF2"/>
    <w:rsid w:val="002A5C88"/>
    <w:rsid w:val="002A5DB4"/>
    <w:rsid w:val="002A5E0B"/>
    <w:rsid w:val="002A5E4F"/>
    <w:rsid w:val="002A6044"/>
    <w:rsid w:val="002A62E3"/>
    <w:rsid w:val="002A64A9"/>
    <w:rsid w:val="002A6510"/>
    <w:rsid w:val="002A657F"/>
    <w:rsid w:val="002A67A3"/>
    <w:rsid w:val="002A6E7A"/>
    <w:rsid w:val="002A701D"/>
    <w:rsid w:val="002A7529"/>
    <w:rsid w:val="002A7782"/>
    <w:rsid w:val="002A77D5"/>
    <w:rsid w:val="002A788A"/>
    <w:rsid w:val="002A7B86"/>
    <w:rsid w:val="002A7C2B"/>
    <w:rsid w:val="002A7F8A"/>
    <w:rsid w:val="002B0060"/>
    <w:rsid w:val="002B035F"/>
    <w:rsid w:val="002B050B"/>
    <w:rsid w:val="002B08EF"/>
    <w:rsid w:val="002B0B89"/>
    <w:rsid w:val="002B0EF3"/>
    <w:rsid w:val="002B111D"/>
    <w:rsid w:val="002B1772"/>
    <w:rsid w:val="002B1C1F"/>
    <w:rsid w:val="002B1CC1"/>
    <w:rsid w:val="002B1E58"/>
    <w:rsid w:val="002B2069"/>
    <w:rsid w:val="002B2315"/>
    <w:rsid w:val="002B2519"/>
    <w:rsid w:val="002B268A"/>
    <w:rsid w:val="002B2B56"/>
    <w:rsid w:val="002B2C7C"/>
    <w:rsid w:val="002B2D50"/>
    <w:rsid w:val="002B2E83"/>
    <w:rsid w:val="002B3798"/>
    <w:rsid w:val="002B3A8D"/>
    <w:rsid w:val="002B3BF5"/>
    <w:rsid w:val="002B3C5A"/>
    <w:rsid w:val="002B3D02"/>
    <w:rsid w:val="002B3D9D"/>
    <w:rsid w:val="002B3F21"/>
    <w:rsid w:val="002B4270"/>
    <w:rsid w:val="002B4296"/>
    <w:rsid w:val="002B429A"/>
    <w:rsid w:val="002B432F"/>
    <w:rsid w:val="002B4391"/>
    <w:rsid w:val="002B4398"/>
    <w:rsid w:val="002B46AF"/>
    <w:rsid w:val="002B46B4"/>
    <w:rsid w:val="002B47E0"/>
    <w:rsid w:val="002B487D"/>
    <w:rsid w:val="002B4890"/>
    <w:rsid w:val="002B48BD"/>
    <w:rsid w:val="002B4AF5"/>
    <w:rsid w:val="002B4BE5"/>
    <w:rsid w:val="002B4C25"/>
    <w:rsid w:val="002B4E3C"/>
    <w:rsid w:val="002B5018"/>
    <w:rsid w:val="002B5576"/>
    <w:rsid w:val="002B586C"/>
    <w:rsid w:val="002B5C2B"/>
    <w:rsid w:val="002B5CDF"/>
    <w:rsid w:val="002B5DD6"/>
    <w:rsid w:val="002B5F8C"/>
    <w:rsid w:val="002B61D1"/>
    <w:rsid w:val="002B63F8"/>
    <w:rsid w:val="002B6433"/>
    <w:rsid w:val="002B66D1"/>
    <w:rsid w:val="002B68F1"/>
    <w:rsid w:val="002B6CCE"/>
    <w:rsid w:val="002B6D2F"/>
    <w:rsid w:val="002B6D87"/>
    <w:rsid w:val="002B6D8E"/>
    <w:rsid w:val="002B71CB"/>
    <w:rsid w:val="002B740B"/>
    <w:rsid w:val="002B7574"/>
    <w:rsid w:val="002B76EA"/>
    <w:rsid w:val="002B773A"/>
    <w:rsid w:val="002B773F"/>
    <w:rsid w:val="002B797B"/>
    <w:rsid w:val="002B7A1E"/>
    <w:rsid w:val="002B7AA4"/>
    <w:rsid w:val="002B7DE7"/>
    <w:rsid w:val="002B7DF6"/>
    <w:rsid w:val="002C0153"/>
    <w:rsid w:val="002C025D"/>
    <w:rsid w:val="002C0599"/>
    <w:rsid w:val="002C06F1"/>
    <w:rsid w:val="002C0722"/>
    <w:rsid w:val="002C0A68"/>
    <w:rsid w:val="002C0C42"/>
    <w:rsid w:val="002C0D9C"/>
    <w:rsid w:val="002C10D9"/>
    <w:rsid w:val="002C128E"/>
    <w:rsid w:val="002C1750"/>
    <w:rsid w:val="002C17DB"/>
    <w:rsid w:val="002C1A06"/>
    <w:rsid w:val="002C1CC3"/>
    <w:rsid w:val="002C1E42"/>
    <w:rsid w:val="002C1EEF"/>
    <w:rsid w:val="002C1F26"/>
    <w:rsid w:val="002C204A"/>
    <w:rsid w:val="002C218D"/>
    <w:rsid w:val="002C223B"/>
    <w:rsid w:val="002C23BC"/>
    <w:rsid w:val="002C24BD"/>
    <w:rsid w:val="002C2775"/>
    <w:rsid w:val="002C27C1"/>
    <w:rsid w:val="002C292C"/>
    <w:rsid w:val="002C29EA"/>
    <w:rsid w:val="002C2B2F"/>
    <w:rsid w:val="002C3045"/>
    <w:rsid w:val="002C308D"/>
    <w:rsid w:val="002C3699"/>
    <w:rsid w:val="002C3709"/>
    <w:rsid w:val="002C38EB"/>
    <w:rsid w:val="002C39BA"/>
    <w:rsid w:val="002C3A95"/>
    <w:rsid w:val="002C3B8D"/>
    <w:rsid w:val="002C4079"/>
    <w:rsid w:val="002C407B"/>
    <w:rsid w:val="002C4290"/>
    <w:rsid w:val="002C46C7"/>
    <w:rsid w:val="002C4717"/>
    <w:rsid w:val="002C484C"/>
    <w:rsid w:val="002C4B48"/>
    <w:rsid w:val="002C4D67"/>
    <w:rsid w:val="002C4D69"/>
    <w:rsid w:val="002C4E38"/>
    <w:rsid w:val="002C5102"/>
    <w:rsid w:val="002C5283"/>
    <w:rsid w:val="002C5331"/>
    <w:rsid w:val="002C5A64"/>
    <w:rsid w:val="002C5AE9"/>
    <w:rsid w:val="002C60A5"/>
    <w:rsid w:val="002C6430"/>
    <w:rsid w:val="002C64E1"/>
    <w:rsid w:val="002C6562"/>
    <w:rsid w:val="002C66E3"/>
    <w:rsid w:val="002C6B78"/>
    <w:rsid w:val="002C6BD7"/>
    <w:rsid w:val="002C6C86"/>
    <w:rsid w:val="002C6DEE"/>
    <w:rsid w:val="002C729C"/>
    <w:rsid w:val="002C7481"/>
    <w:rsid w:val="002C752B"/>
    <w:rsid w:val="002C758E"/>
    <w:rsid w:val="002C7998"/>
    <w:rsid w:val="002C7B38"/>
    <w:rsid w:val="002C7BA6"/>
    <w:rsid w:val="002D00E3"/>
    <w:rsid w:val="002D0291"/>
    <w:rsid w:val="002D02B6"/>
    <w:rsid w:val="002D0419"/>
    <w:rsid w:val="002D05B4"/>
    <w:rsid w:val="002D098F"/>
    <w:rsid w:val="002D0E1F"/>
    <w:rsid w:val="002D0EEA"/>
    <w:rsid w:val="002D1014"/>
    <w:rsid w:val="002D113B"/>
    <w:rsid w:val="002D1227"/>
    <w:rsid w:val="002D14F6"/>
    <w:rsid w:val="002D1795"/>
    <w:rsid w:val="002D1C77"/>
    <w:rsid w:val="002D1E26"/>
    <w:rsid w:val="002D20C2"/>
    <w:rsid w:val="002D2226"/>
    <w:rsid w:val="002D22C5"/>
    <w:rsid w:val="002D245E"/>
    <w:rsid w:val="002D2571"/>
    <w:rsid w:val="002D262E"/>
    <w:rsid w:val="002D2768"/>
    <w:rsid w:val="002D2C0B"/>
    <w:rsid w:val="002D2C38"/>
    <w:rsid w:val="002D2D49"/>
    <w:rsid w:val="002D2D58"/>
    <w:rsid w:val="002D2D80"/>
    <w:rsid w:val="002D2E56"/>
    <w:rsid w:val="002D2EAE"/>
    <w:rsid w:val="002D2F00"/>
    <w:rsid w:val="002D2F8E"/>
    <w:rsid w:val="002D3052"/>
    <w:rsid w:val="002D3151"/>
    <w:rsid w:val="002D3682"/>
    <w:rsid w:val="002D36F9"/>
    <w:rsid w:val="002D3E18"/>
    <w:rsid w:val="002D3F3B"/>
    <w:rsid w:val="002D4A45"/>
    <w:rsid w:val="002D4BCF"/>
    <w:rsid w:val="002D4BFF"/>
    <w:rsid w:val="002D5062"/>
    <w:rsid w:val="002D5345"/>
    <w:rsid w:val="002D5368"/>
    <w:rsid w:val="002D5497"/>
    <w:rsid w:val="002D5589"/>
    <w:rsid w:val="002D5816"/>
    <w:rsid w:val="002D5907"/>
    <w:rsid w:val="002D5B29"/>
    <w:rsid w:val="002D5B67"/>
    <w:rsid w:val="002D5BBA"/>
    <w:rsid w:val="002D5C51"/>
    <w:rsid w:val="002D5C97"/>
    <w:rsid w:val="002D5EC1"/>
    <w:rsid w:val="002D5F87"/>
    <w:rsid w:val="002D5FA9"/>
    <w:rsid w:val="002D601C"/>
    <w:rsid w:val="002D6070"/>
    <w:rsid w:val="002D6510"/>
    <w:rsid w:val="002D6A5E"/>
    <w:rsid w:val="002D6E31"/>
    <w:rsid w:val="002D6EA3"/>
    <w:rsid w:val="002D6F1E"/>
    <w:rsid w:val="002D7585"/>
    <w:rsid w:val="002D7606"/>
    <w:rsid w:val="002D7707"/>
    <w:rsid w:val="002D770A"/>
    <w:rsid w:val="002D776A"/>
    <w:rsid w:val="002D7BAA"/>
    <w:rsid w:val="002E017F"/>
    <w:rsid w:val="002E01E8"/>
    <w:rsid w:val="002E02CA"/>
    <w:rsid w:val="002E047D"/>
    <w:rsid w:val="002E0534"/>
    <w:rsid w:val="002E0813"/>
    <w:rsid w:val="002E0951"/>
    <w:rsid w:val="002E0AFB"/>
    <w:rsid w:val="002E13F9"/>
    <w:rsid w:val="002E1487"/>
    <w:rsid w:val="002E15E2"/>
    <w:rsid w:val="002E16AA"/>
    <w:rsid w:val="002E19DB"/>
    <w:rsid w:val="002E1D40"/>
    <w:rsid w:val="002E1E0C"/>
    <w:rsid w:val="002E2027"/>
    <w:rsid w:val="002E21E8"/>
    <w:rsid w:val="002E24DC"/>
    <w:rsid w:val="002E24F4"/>
    <w:rsid w:val="002E253C"/>
    <w:rsid w:val="002E2542"/>
    <w:rsid w:val="002E2556"/>
    <w:rsid w:val="002E2D3C"/>
    <w:rsid w:val="002E2D80"/>
    <w:rsid w:val="002E3216"/>
    <w:rsid w:val="002E32F9"/>
    <w:rsid w:val="002E34DF"/>
    <w:rsid w:val="002E3562"/>
    <w:rsid w:val="002E39F8"/>
    <w:rsid w:val="002E4282"/>
    <w:rsid w:val="002E43DA"/>
    <w:rsid w:val="002E45AE"/>
    <w:rsid w:val="002E45E1"/>
    <w:rsid w:val="002E469F"/>
    <w:rsid w:val="002E4802"/>
    <w:rsid w:val="002E498C"/>
    <w:rsid w:val="002E4AAA"/>
    <w:rsid w:val="002E4FCD"/>
    <w:rsid w:val="002E505E"/>
    <w:rsid w:val="002E509A"/>
    <w:rsid w:val="002E5378"/>
    <w:rsid w:val="002E5593"/>
    <w:rsid w:val="002E569C"/>
    <w:rsid w:val="002E57B6"/>
    <w:rsid w:val="002E5814"/>
    <w:rsid w:val="002E58E6"/>
    <w:rsid w:val="002E5B1A"/>
    <w:rsid w:val="002E61BB"/>
    <w:rsid w:val="002E632F"/>
    <w:rsid w:val="002E646B"/>
    <w:rsid w:val="002E660C"/>
    <w:rsid w:val="002E66C6"/>
    <w:rsid w:val="002E6A1A"/>
    <w:rsid w:val="002E6EA7"/>
    <w:rsid w:val="002E6FD3"/>
    <w:rsid w:val="002E714F"/>
    <w:rsid w:val="002E72A5"/>
    <w:rsid w:val="002E7340"/>
    <w:rsid w:val="002E73F2"/>
    <w:rsid w:val="002E745B"/>
    <w:rsid w:val="002E7493"/>
    <w:rsid w:val="002E74DF"/>
    <w:rsid w:val="002E75EE"/>
    <w:rsid w:val="002E765B"/>
    <w:rsid w:val="002E76C7"/>
    <w:rsid w:val="002E7B31"/>
    <w:rsid w:val="002E7BA9"/>
    <w:rsid w:val="002E7C77"/>
    <w:rsid w:val="002E7C99"/>
    <w:rsid w:val="002E7CDA"/>
    <w:rsid w:val="002E7F0E"/>
    <w:rsid w:val="002E7FBC"/>
    <w:rsid w:val="002F008E"/>
    <w:rsid w:val="002F019F"/>
    <w:rsid w:val="002F01CF"/>
    <w:rsid w:val="002F0316"/>
    <w:rsid w:val="002F0703"/>
    <w:rsid w:val="002F0AC3"/>
    <w:rsid w:val="002F0B0A"/>
    <w:rsid w:val="002F0BF3"/>
    <w:rsid w:val="002F110C"/>
    <w:rsid w:val="002F115D"/>
    <w:rsid w:val="002F1261"/>
    <w:rsid w:val="002F127E"/>
    <w:rsid w:val="002F1286"/>
    <w:rsid w:val="002F12C0"/>
    <w:rsid w:val="002F13B9"/>
    <w:rsid w:val="002F1496"/>
    <w:rsid w:val="002F16CA"/>
    <w:rsid w:val="002F1BDD"/>
    <w:rsid w:val="002F1C1D"/>
    <w:rsid w:val="002F1DCD"/>
    <w:rsid w:val="002F1E4B"/>
    <w:rsid w:val="002F1E4D"/>
    <w:rsid w:val="002F1E56"/>
    <w:rsid w:val="002F1EC8"/>
    <w:rsid w:val="002F20CC"/>
    <w:rsid w:val="002F2285"/>
    <w:rsid w:val="002F26B6"/>
    <w:rsid w:val="002F2DF3"/>
    <w:rsid w:val="002F2E72"/>
    <w:rsid w:val="002F302D"/>
    <w:rsid w:val="002F32E0"/>
    <w:rsid w:val="002F335E"/>
    <w:rsid w:val="002F33FC"/>
    <w:rsid w:val="002F34AB"/>
    <w:rsid w:val="002F3636"/>
    <w:rsid w:val="002F367F"/>
    <w:rsid w:val="002F374E"/>
    <w:rsid w:val="002F3CEC"/>
    <w:rsid w:val="002F4189"/>
    <w:rsid w:val="002F4195"/>
    <w:rsid w:val="002F431B"/>
    <w:rsid w:val="002F453B"/>
    <w:rsid w:val="002F458A"/>
    <w:rsid w:val="002F45B1"/>
    <w:rsid w:val="002F45C1"/>
    <w:rsid w:val="002F473B"/>
    <w:rsid w:val="002F47E5"/>
    <w:rsid w:val="002F480E"/>
    <w:rsid w:val="002F4A36"/>
    <w:rsid w:val="002F4C07"/>
    <w:rsid w:val="002F514B"/>
    <w:rsid w:val="002F542D"/>
    <w:rsid w:val="002F55F7"/>
    <w:rsid w:val="002F57B5"/>
    <w:rsid w:val="002F59C8"/>
    <w:rsid w:val="002F5EDA"/>
    <w:rsid w:val="002F5EFC"/>
    <w:rsid w:val="002F5F1E"/>
    <w:rsid w:val="002F6646"/>
    <w:rsid w:val="002F66A2"/>
    <w:rsid w:val="002F670E"/>
    <w:rsid w:val="002F67CE"/>
    <w:rsid w:val="002F685F"/>
    <w:rsid w:val="002F69F5"/>
    <w:rsid w:val="002F6D20"/>
    <w:rsid w:val="002F74B5"/>
    <w:rsid w:val="002F7B76"/>
    <w:rsid w:val="002F7C26"/>
    <w:rsid w:val="002F7CD6"/>
    <w:rsid w:val="002F7D86"/>
    <w:rsid w:val="002F7E49"/>
    <w:rsid w:val="00300305"/>
    <w:rsid w:val="0030070F"/>
    <w:rsid w:val="00300735"/>
    <w:rsid w:val="00300941"/>
    <w:rsid w:val="00300ACC"/>
    <w:rsid w:val="00300AF9"/>
    <w:rsid w:val="00300D19"/>
    <w:rsid w:val="00300DB3"/>
    <w:rsid w:val="00300FAB"/>
    <w:rsid w:val="00301017"/>
    <w:rsid w:val="0030105C"/>
    <w:rsid w:val="00301063"/>
    <w:rsid w:val="00301097"/>
    <w:rsid w:val="00301169"/>
    <w:rsid w:val="0030134B"/>
    <w:rsid w:val="00301755"/>
    <w:rsid w:val="00301A7E"/>
    <w:rsid w:val="00301B43"/>
    <w:rsid w:val="00301FCB"/>
    <w:rsid w:val="003020CE"/>
    <w:rsid w:val="0030215E"/>
    <w:rsid w:val="003021DA"/>
    <w:rsid w:val="003022E7"/>
    <w:rsid w:val="0030236B"/>
    <w:rsid w:val="0030238E"/>
    <w:rsid w:val="00302514"/>
    <w:rsid w:val="00302578"/>
    <w:rsid w:val="00302665"/>
    <w:rsid w:val="003027CE"/>
    <w:rsid w:val="00302E5F"/>
    <w:rsid w:val="00302E90"/>
    <w:rsid w:val="00302EC9"/>
    <w:rsid w:val="00302FC8"/>
    <w:rsid w:val="00303003"/>
    <w:rsid w:val="003030A6"/>
    <w:rsid w:val="003030E5"/>
    <w:rsid w:val="003032B7"/>
    <w:rsid w:val="003032DD"/>
    <w:rsid w:val="0030337F"/>
    <w:rsid w:val="003034BC"/>
    <w:rsid w:val="003034E2"/>
    <w:rsid w:val="003034E9"/>
    <w:rsid w:val="0030387F"/>
    <w:rsid w:val="00303883"/>
    <w:rsid w:val="003039D9"/>
    <w:rsid w:val="00303A91"/>
    <w:rsid w:val="00303FF0"/>
    <w:rsid w:val="0030424A"/>
    <w:rsid w:val="003044B3"/>
    <w:rsid w:val="003044CE"/>
    <w:rsid w:val="0030462E"/>
    <w:rsid w:val="003048C7"/>
    <w:rsid w:val="003048F2"/>
    <w:rsid w:val="003049BC"/>
    <w:rsid w:val="003049DE"/>
    <w:rsid w:val="00304B8C"/>
    <w:rsid w:val="00304E46"/>
    <w:rsid w:val="00304F2B"/>
    <w:rsid w:val="00304F9A"/>
    <w:rsid w:val="00304FE5"/>
    <w:rsid w:val="00305028"/>
    <w:rsid w:val="0030569A"/>
    <w:rsid w:val="00305707"/>
    <w:rsid w:val="00305763"/>
    <w:rsid w:val="003059B5"/>
    <w:rsid w:val="00305A0F"/>
    <w:rsid w:val="00305E05"/>
    <w:rsid w:val="00306118"/>
    <w:rsid w:val="00306181"/>
    <w:rsid w:val="003061E0"/>
    <w:rsid w:val="0030633F"/>
    <w:rsid w:val="0030660E"/>
    <w:rsid w:val="003066EF"/>
    <w:rsid w:val="00306783"/>
    <w:rsid w:val="003067C2"/>
    <w:rsid w:val="00306D0E"/>
    <w:rsid w:val="00306E58"/>
    <w:rsid w:val="00306E6B"/>
    <w:rsid w:val="00306EDB"/>
    <w:rsid w:val="00307039"/>
    <w:rsid w:val="003075C4"/>
    <w:rsid w:val="003077CB"/>
    <w:rsid w:val="0030782B"/>
    <w:rsid w:val="0030786C"/>
    <w:rsid w:val="00307AFF"/>
    <w:rsid w:val="00307CAE"/>
    <w:rsid w:val="00307FFA"/>
    <w:rsid w:val="0031031A"/>
    <w:rsid w:val="00310320"/>
    <w:rsid w:val="00310369"/>
    <w:rsid w:val="00310981"/>
    <w:rsid w:val="00310C57"/>
    <w:rsid w:val="00310DB9"/>
    <w:rsid w:val="00310DD7"/>
    <w:rsid w:val="00310EA7"/>
    <w:rsid w:val="00310F02"/>
    <w:rsid w:val="00311476"/>
    <w:rsid w:val="003114D7"/>
    <w:rsid w:val="003114E7"/>
    <w:rsid w:val="003117B1"/>
    <w:rsid w:val="003118C8"/>
    <w:rsid w:val="00311A2D"/>
    <w:rsid w:val="00311B26"/>
    <w:rsid w:val="003120F2"/>
    <w:rsid w:val="0031222D"/>
    <w:rsid w:val="00312704"/>
    <w:rsid w:val="003127B2"/>
    <w:rsid w:val="003129F0"/>
    <w:rsid w:val="00312A1A"/>
    <w:rsid w:val="00312AA4"/>
    <w:rsid w:val="00312AC9"/>
    <w:rsid w:val="00312C33"/>
    <w:rsid w:val="00312CA7"/>
    <w:rsid w:val="00312CD0"/>
    <w:rsid w:val="00312E0F"/>
    <w:rsid w:val="00312E15"/>
    <w:rsid w:val="00312E1B"/>
    <w:rsid w:val="0031308A"/>
    <w:rsid w:val="0031312F"/>
    <w:rsid w:val="003132F5"/>
    <w:rsid w:val="00313301"/>
    <w:rsid w:val="00313347"/>
    <w:rsid w:val="003134DE"/>
    <w:rsid w:val="003137A4"/>
    <w:rsid w:val="00313A38"/>
    <w:rsid w:val="00313B84"/>
    <w:rsid w:val="00313E33"/>
    <w:rsid w:val="00313FDD"/>
    <w:rsid w:val="00314029"/>
    <w:rsid w:val="00314062"/>
    <w:rsid w:val="003141AA"/>
    <w:rsid w:val="00314396"/>
    <w:rsid w:val="0031446B"/>
    <w:rsid w:val="0031479E"/>
    <w:rsid w:val="0031489D"/>
    <w:rsid w:val="00314909"/>
    <w:rsid w:val="00314FF4"/>
    <w:rsid w:val="0031546D"/>
    <w:rsid w:val="00315498"/>
    <w:rsid w:val="003156FB"/>
    <w:rsid w:val="003157DA"/>
    <w:rsid w:val="00315E09"/>
    <w:rsid w:val="00316249"/>
    <w:rsid w:val="00316620"/>
    <w:rsid w:val="00316627"/>
    <w:rsid w:val="00316AB1"/>
    <w:rsid w:val="00316BD7"/>
    <w:rsid w:val="00316CC9"/>
    <w:rsid w:val="00317010"/>
    <w:rsid w:val="003173B9"/>
    <w:rsid w:val="00317673"/>
    <w:rsid w:val="00317862"/>
    <w:rsid w:val="00317A2C"/>
    <w:rsid w:val="00317A7A"/>
    <w:rsid w:val="00317A9A"/>
    <w:rsid w:val="00317DC5"/>
    <w:rsid w:val="00317E65"/>
    <w:rsid w:val="003200E2"/>
    <w:rsid w:val="003204E9"/>
    <w:rsid w:val="00320766"/>
    <w:rsid w:val="00320A6C"/>
    <w:rsid w:val="00320AA9"/>
    <w:rsid w:val="00320CE8"/>
    <w:rsid w:val="00321146"/>
    <w:rsid w:val="00321308"/>
    <w:rsid w:val="003215D2"/>
    <w:rsid w:val="00321A8A"/>
    <w:rsid w:val="00321C6B"/>
    <w:rsid w:val="00321CE6"/>
    <w:rsid w:val="00321E1E"/>
    <w:rsid w:val="00321E53"/>
    <w:rsid w:val="00321F08"/>
    <w:rsid w:val="003220CC"/>
    <w:rsid w:val="003220EB"/>
    <w:rsid w:val="003222F7"/>
    <w:rsid w:val="00322581"/>
    <w:rsid w:val="00322631"/>
    <w:rsid w:val="003226D9"/>
    <w:rsid w:val="00322702"/>
    <w:rsid w:val="00322D61"/>
    <w:rsid w:val="00322E57"/>
    <w:rsid w:val="00322F23"/>
    <w:rsid w:val="0032300C"/>
    <w:rsid w:val="003230C5"/>
    <w:rsid w:val="003232A4"/>
    <w:rsid w:val="0032336A"/>
    <w:rsid w:val="00323840"/>
    <w:rsid w:val="003239EC"/>
    <w:rsid w:val="003239FC"/>
    <w:rsid w:val="00323ACA"/>
    <w:rsid w:val="00323AD5"/>
    <w:rsid w:val="0032446B"/>
    <w:rsid w:val="003246B9"/>
    <w:rsid w:val="003246EF"/>
    <w:rsid w:val="003247E4"/>
    <w:rsid w:val="0032489D"/>
    <w:rsid w:val="00324936"/>
    <w:rsid w:val="003249DF"/>
    <w:rsid w:val="00324D85"/>
    <w:rsid w:val="00324E96"/>
    <w:rsid w:val="0032538E"/>
    <w:rsid w:val="00325403"/>
    <w:rsid w:val="00325521"/>
    <w:rsid w:val="003255BA"/>
    <w:rsid w:val="00325801"/>
    <w:rsid w:val="003259A6"/>
    <w:rsid w:val="00325B2D"/>
    <w:rsid w:val="00325D84"/>
    <w:rsid w:val="00325E99"/>
    <w:rsid w:val="00325FD4"/>
    <w:rsid w:val="00326151"/>
    <w:rsid w:val="00326342"/>
    <w:rsid w:val="00326355"/>
    <w:rsid w:val="003264E4"/>
    <w:rsid w:val="00326507"/>
    <w:rsid w:val="003269C3"/>
    <w:rsid w:val="00326CC8"/>
    <w:rsid w:val="00326EA4"/>
    <w:rsid w:val="00326F75"/>
    <w:rsid w:val="00327381"/>
    <w:rsid w:val="003273A8"/>
    <w:rsid w:val="00327604"/>
    <w:rsid w:val="00327698"/>
    <w:rsid w:val="00327918"/>
    <w:rsid w:val="00327946"/>
    <w:rsid w:val="00327974"/>
    <w:rsid w:val="00327F8D"/>
    <w:rsid w:val="00330269"/>
    <w:rsid w:val="0033026F"/>
    <w:rsid w:val="003302A2"/>
    <w:rsid w:val="003306AF"/>
    <w:rsid w:val="003306B0"/>
    <w:rsid w:val="003308FB"/>
    <w:rsid w:val="003309F9"/>
    <w:rsid w:val="00330A76"/>
    <w:rsid w:val="00330D74"/>
    <w:rsid w:val="00331074"/>
    <w:rsid w:val="0033152C"/>
    <w:rsid w:val="003317AA"/>
    <w:rsid w:val="003317D0"/>
    <w:rsid w:val="003318A0"/>
    <w:rsid w:val="003318AD"/>
    <w:rsid w:val="00331A75"/>
    <w:rsid w:val="00331AB3"/>
    <w:rsid w:val="00331B98"/>
    <w:rsid w:val="00331BEB"/>
    <w:rsid w:val="00331D2A"/>
    <w:rsid w:val="00331F4E"/>
    <w:rsid w:val="003320A0"/>
    <w:rsid w:val="003321FA"/>
    <w:rsid w:val="00332AB6"/>
    <w:rsid w:val="00332C69"/>
    <w:rsid w:val="00332DD7"/>
    <w:rsid w:val="00332E4C"/>
    <w:rsid w:val="00332E9B"/>
    <w:rsid w:val="00333166"/>
    <w:rsid w:val="003331DF"/>
    <w:rsid w:val="0033325A"/>
    <w:rsid w:val="00333864"/>
    <w:rsid w:val="003338C0"/>
    <w:rsid w:val="003338F9"/>
    <w:rsid w:val="00333944"/>
    <w:rsid w:val="00333BB4"/>
    <w:rsid w:val="00333E98"/>
    <w:rsid w:val="00333FC3"/>
    <w:rsid w:val="00334204"/>
    <w:rsid w:val="00334250"/>
    <w:rsid w:val="00334444"/>
    <w:rsid w:val="003344FD"/>
    <w:rsid w:val="00334547"/>
    <w:rsid w:val="003345AB"/>
    <w:rsid w:val="003346AC"/>
    <w:rsid w:val="00334A6B"/>
    <w:rsid w:val="00334B4A"/>
    <w:rsid w:val="00334C12"/>
    <w:rsid w:val="00334C53"/>
    <w:rsid w:val="00334CCC"/>
    <w:rsid w:val="00334E6C"/>
    <w:rsid w:val="00334EFB"/>
    <w:rsid w:val="0033527B"/>
    <w:rsid w:val="00335678"/>
    <w:rsid w:val="00335939"/>
    <w:rsid w:val="00335D6A"/>
    <w:rsid w:val="00335E21"/>
    <w:rsid w:val="00335E43"/>
    <w:rsid w:val="0033634C"/>
    <w:rsid w:val="00336486"/>
    <w:rsid w:val="003366C9"/>
    <w:rsid w:val="00336732"/>
    <w:rsid w:val="003367B0"/>
    <w:rsid w:val="00336AA6"/>
    <w:rsid w:val="00336BA0"/>
    <w:rsid w:val="00336BD6"/>
    <w:rsid w:val="00336CDC"/>
    <w:rsid w:val="00336DBE"/>
    <w:rsid w:val="003371B0"/>
    <w:rsid w:val="00337321"/>
    <w:rsid w:val="00337979"/>
    <w:rsid w:val="003379B1"/>
    <w:rsid w:val="00337A1F"/>
    <w:rsid w:val="00337EA1"/>
    <w:rsid w:val="00337F23"/>
    <w:rsid w:val="00340010"/>
    <w:rsid w:val="003400F7"/>
    <w:rsid w:val="003401C5"/>
    <w:rsid w:val="003402E1"/>
    <w:rsid w:val="00340576"/>
    <w:rsid w:val="00340612"/>
    <w:rsid w:val="00340717"/>
    <w:rsid w:val="00340C73"/>
    <w:rsid w:val="00340C87"/>
    <w:rsid w:val="00340EDE"/>
    <w:rsid w:val="00340F20"/>
    <w:rsid w:val="00340FA2"/>
    <w:rsid w:val="0034112D"/>
    <w:rsid w:val="003411E6"/>
    <w:rsid w:val="003412E5"/>
    <w:rsid w:val="00341373"/>
    <w:rsid w:val="00341412"/>
    <w:rsid w:val="003414AE"/>
    <w:rsid w:val="003416D7"/>
    <w:rsid w:val="003418DF"/>
    <w:rsid w:val="003419B6"/>
    <w:rsid w:val="003419F4"/>
    <w:rsid w:val="00341BCC"/>
    <w:rsid w:val="0034222B"/>
    <w:rsid w:val="003423D4"/>
    <w:rsid w:val="00342663"/>
    <w:rsid w:val="00342F25"/>
    <w:rsid w:val="003432DD"/>
    <w:rsid w:val="00343608"/>
    <w:rsid w:val="00343A40"/>
    <w:rsid w:val="00343B61"/>
    <w:rsid w:val="00343C02"/>
    <w:rsid w:val="00343E71"/>
    <w:rsid w:val="00343EF6"/>
    <w:rsid w:val="00343F89"/>
    <w:rsid w:val="00344122"/>
    <w:rsid w:val="00344371"/>
    <w:rsid w:val="0034466E"/>
    <w:rsid w:val="003449E0"/>
    <w:rsid w:val="00344B63"/>
    <w:rsid w:val="00344B71"/>
    <w:rsid w:val="00344C1F"/>
    <w:rsid w:val="00344E82"/>
    <w:rsid w:val="00344EB1"/>
    <w:rsid w:val="00345040"/>
    <w:rsid w:val="003453EA"/>
    <w:rsid w:val="00345622"/>
    <w:rsid w:val="003456CF"/>
    <w:rsid w:val="00345993"/>
    <w:rsid w:val="00345A13"/>
    <w:rsid w:val="00345A6B"/>
    <w:rsid w:val="00345A6F"/>
    <w:rsid w:val="00345AD3"/>
    <w:rsid w:val="00345BC5"/>
    <w:rsid w:val="00345E4A"/>
    <w:rsid w:val="00345F4C"/>
    <w:rsid w:val="003460B4"/>
    <w:rsid w:val="003463DC"/>
    <w:rsid w:val="003464CB"/>
    <w:rsid w:val="003464ED"/>
    <w:rsid w:val="00346880"/>
    <w:rsid w:val="00346B6C"/>
    <w:rsid w:val="00346C77"/>
    <w:rsid w:val="00346CB9"/>
    <w:rsid w:val="00346EC4"/>
    <w:rsid w:val="0034728E"/>
    <w:rsid w:val="00347488"/>
    <w:rsid w:val="00347498"/>
    <w:rsid w:val="003475B4"/>
    <w:rsid w:val="00347A78"/>
    <w:rsid w:val="00347B8A"/>
    <w:rsid w:val="00347BE9"/>
    <w:rsid w:val="00347E56"/>
    <w:rsid w:val="00347F64"/>
    <w:rsid w:val="00347FC7"/>
    <w:rsid w:val="003501FF"/>
    <w:rsid w:val="003502E0"/>
    <w:rsid w:val="00350B79"/>
    <w:rsid w:val="00350BD2"/>
    <w:rsid w:val="00350D36"/>
    <w:rsid w:val="00350E70"/>
    <w:rsid w:val="00350E8B"/>
    <w:rsid w:val="00350F10"/>
    <w:rsid w:val="00350F60"/>
    <w:rsid w:val="00350F64"/>
    <w:rsid w:val="0035101F"/>
    <w:rsid w:val="00351034"/>
    <w:rsid w:val="003510DC"/>
    <w:rsid w:val="003516E8"/>
    <w:rsid w:val="00351B56"/>
    <w:rsid w:val="00351CAC"/>
    <w:rsid w:val="00351D1C"/>
    <w:rsid w:val="00351E6B"/>
    <w:rsid w:val="00352296"/>
    <w:rsid w:val="00352467"/>
    <w:rsid w:val="003524BF"/>
    <w:rsid w:val="0035276C"/>
    <w:rsid w:val="00352C0B"/>
    <w:rsid w:val="00352C98"/>
    <w:rsid w:val="00352E48"/>
    <w:rsid w:val="00352E49"/>
    <w:rsid w:val="00352EF4"/>
    <w:rsid w:val="00353049"/>
    <w:rsid w:val="00353147"/>
    <w:rsid w:val="00353150"/>
    <w:rsid w:val="003533BC"/>
    <w:rsid w:val="00353447"/>
    <w:rsid w:val="003535CC"/>
    <w:rsid w:val="00353641"/>
    <w:rsid w:val="00353712"/>
    <w:rsid w:val="00353813"/>
    <w:rsid w:val="003539D1"/>
    <w:rsid w:val="00353A2A"/>
    <w:rsid w:val="00353CAC"/>
    <w:rsid w:val="00354145"/>
    <w:rsid w:val="003543A8"/>
    <w:rsid w:val="003548FD"/>
    <w:rsid w:val="0035490F"/>
    <w:rsid w:val="00354A8E"/>
    <w:rsid w:val="0035512B"/>
    <w:rsid w:val="00355461"/>
    <w:rsid w:val="003554AB"/>
    <w:rsid w:val="00355635"/>
    <w:rsid w:val="003556EB"/>
    <w:rsid w:val="00355978"/>
    <w:rsid w:val="00355C35"/>
    <w:rsid w:val="00355D8D"/>
    <w:rsid w:val="00355DAB"/>
    <w:rsid w:val="00355F13"/>
    <w:rsid w:val="00355F85"/>
    <w:rsid w:val="003560E5"/>
    <w:rsid w:val="00356131"/>
    <w:rsid w:val="0035620E"/>
    <w:rsid w:val="00356226"/>
    <w:rsid w:val="00356304"/>
    <w:rsid w:val="00356417"/>
    <w:rsid w:val="0035647A"/>
    <w:rsid w:val="00356514"/>
    <w:rsid w:val="00356573"/>
    <w:rsid w:val="00356A19"/>
    <w:rsid w:val="00356C41"/>
    <w:rsid w:val="00356EAE"/>
    <w:rsid w:val="00356ECB"/>
    <w:rsid w:val="00356FDF"/>
    <w:rsid w:val="00357063"/>
    <w:rsid w:val="0035735C"/>
    <w:rsid w:val="0035756E"/>
    <w:rsid w:val="003575E2"/>
    <w:rsid w:val="003575E4"/>
    <w:rsid w:val="00357892"/>
    <w:rsid w:val="00357A39"/>
    <w:rsid w:val="00357E1C"/>
    <w:rsid w:val="00360075"/>
    <w:rsid w:val="0036035E"/>
    <w:rsid w:val="003607A2"/>
    <w:rsid w:val="0036098D"/>
    <w:rsid w:val="00360B2E"/>
    <w:rsid w:val="00360DC0"/>
    <w:rsid w:val="00360F4B"/>
    <w:rsid w:val="00360F8B"/>
    <w:rsid w:val="00360FAB"/>
    <w:rsid w:val="00361327"/>
    <w:rsid w:val="00361443"/>
    <w:rsid w:val="0036160F"/>
    <w:rsid w:val="0036161C"/>
    <w:rsid w:val="003617CF"/>
    <w:rsid w:val="0036182C"/>
    <w:rsid w:val="00361942"/>
    <w:rsid w:val="0036279B"/>
    <w:rsid w:val="00362AE6"/>
    <w:rsid w:val="00362B70"/>
    <w:rsid w:val="00362B88"/>
    <w:rsid w:val="00363086"/>
    <w:rsid w:val="003631DF"/>
    <w:rsid w:val="00363344"/>
    <w:rsid w:val="00363381"/>
    <w:rsid w:val="003634FC"/>
    <w:rsid w:val="00363AF3"/>
    <w:rsid w:val="00363CC8"/>
    <w:rsid w:val="0036431D"/>
    <w:rsid w:val="003646E6"/>
    <w:rsid w:val="003647B5"/>
    <w:rsid w:val="00364856"/>
    <w:rsid w:val="0036488C"/>
    <w:rsid w:val="00364A6D"/>
    <w:rsid w:val="00364F14"/>
    <w:rsid w:val="00365008"/>
    <w:rsid w:val="00365378"/>
    <w:rsid w:val="0036580C"/>
    <w:rsid w:val="00365877"/>
    <w:rsid w:val="003658BE"/>
    <w:rsid w:val="00365B6C"/>
    <w:rsid w:val="00365E0D"/>
    <w:rsid w:val="0036625A"/>
    <w:rsid w:val="003662E2"/>
    <w:rsid w:val="00366324"/>
    <w:rsid w:val="0036641B"/>
    <w:rsid w:val="003665EC"/>
    <w:rsid w:val="00366705"/>
    <w:rsid w:val="0036684F"/>
    <w:rsid w:val="00366D20"/>
    <w:rsid w:val="00366E5E"/>
    <w:rsid w:val="00366EBA"/>
    <w:rsid w:val="00366F6C"/>
    <w:rsid w:val="00367022"/>
    <w:rsid w:val="00367084"/>
    <w:rsid w:val="003672F8"/>
    <w:rsid w:val="003674B2"/>
    <w:rsid w:val="003675C6"/>
    <w:rsid w:val="003676F3"/>
    <w:rsid w:val="003676F6"/>
    <w:rsid w:val="00367839"/>
    <w:rsid w:val="00367AB2"/>
    <w:rsid w:val="00367FDD"/>
    <w:rsid w:val="0037013A"/>
    <w:rsid w:val="00370548"/>
    <w:rsid w:val="003705C3"/>
    <w:rsid w:val="00370742"/>
    <w:rsid w:val="003708D0"/>
    <w:rsid w:val="00370A0A"/>
    <w:rsid w:val="00370CB8"/>
    <w:rsid w:val="00370FC8"/>
    <w:rsid w:val="003711C4"/>
    <w:rsid w:val="00371232"/>
    <w:rsid w:val="00371576"/>
    <w:rsid w:val="003716EC"/>
    <w:rsid w:val="0037171A"/>
    <w:rsid w:val="00371934"/>
    <w:rsid w:val="00371ADD"/>
    <w:rsid w:val="00371AFD"/>
    <w:rsid w:val="003720FE"/>
    <w:rsid w:val="00372128"/>
    <w:rsid w:val="00372175"/>
    <w:rsid w:val="003722B0"/>
    <w:rsid w:val="00372419"/>
    <w:rsid w:val="003724A6"/>
    <w:rsid w:val="003724AB"/>
    <w:rsid w:val="00372583"/>
    <w:rsid w:val="003726BB"/>
    <w:rsid w:val="003726BE"/>
    <w:rsid w:val="003728E9"/>
    <w:rsid w:val="00372A7A"/>
    <w:rsid w:val="00372CF0"/>
    <w:rsid w:val="00372DC4"/>
    <w:rsid w:val="00372E51"/>
    <w:rsid w:val="00372FC0"/>
    <w:rsid w:val="00373777"/>
    <w:rsid w:val="003737CE"/>
    <w:rsid w:val="00373818"/>
    <w:rsid w:val="0037396A"/>
    <w:rsid w:val="00373B63"/>
    <w:rsid w:val="00373C30"/>
    <w:rsid w:val="00373FC7"/>
    <w:rsid w:val="00374319"/>
    <w:rsid w:val="00374516"/>
    <w:rsid w:val="003745E0"/>
    <w:rsid w:val="00374CAE"/>
    <w:rsid w:val="00375022"/>
    <w:rsid w:val="003751D7"/>
    <w:rsid w:val="0037533D"/>
    <w:rsid w:val="00375728"/>
    <w:rsid w:val="00375862"/>
    <w:rsid w:val="00375B4F"/>
    <w:rsid w:val="00375BAC"/>
    <w:rsid w:val="00375EBF"/>
    <w:rsid w:val="0037612D"/>
    <w:rsid w:val="003761B1"/>
    <w:rsid w:val="003764B9"/>
    <w:rsid w:val="0037659B"/>
    <w:rsid w:val="00376A85"/>
    <w:rsid w:val="00376B02"/>
    <w:rsid w:val="00376B7D"/>
    <w:rsid w:val="00376BA1"/>
    <w:rsid w:val="00376EAB"/>
    <w:rsid w:val="00376F5F"/>
    <w:rsid w:val="003771B8"/>
    <w:rsid w:val="003772D2"/>
    <w:rsid w:val="0037774F"/>
    <w:rsid w:val="00377ACC"/>
    <w:rsid w:val="00377EDD"/>
    <w:rsid w:val="003801B2"/>
    <w:rsid w:val="00380258"/>
    <w:rsid w:val="00380362"/>
    <w:rsid w:val="0038050E"/>
    <w:rsid w:val="003805D6"/>
    <w:rsid w:val="003806EC"/>
    <w:rsid w:val="003807C5"/>
    <w:rsid w:val="003808EA"/>
    <w:rsid w:val="00380A72"/>
    <w:rsid w:val="00380B84"/>
    <w:rsid w:val="00380DAC"/>
    <w:rsid w:val="00380EBF"/>
    <w:rsid w:val="0038102F"/>
    <w:rsid w:val="003810E6"/>
    <w:rsid w:val="003811EC"/>
    <w:rsid w:val="00381410"/>
    <w:rsid w:val="0038163B"/>
    <w:rsid w:val="00381944"/>
    <w:rsid w:val="00381BBA"/>
    <w:rsid w:val="00381D6E"/>
    <w:rsid w:val="00381DB1"/>
    <w:rsid w:val="00381F0A"/>
    <w:rsid w:val="0038246B"/>
    <w:rsid w:val="003825CE"/>
    <w:rsid w:val="0038263B"/>
    <w:rsid w:val="00382700"/>
    <w:rsid w:val="003828F8"/>
    <w:rsid w:val="00382A85"/>
    <w:rsid w:val="00382DB0"/>
    <w:rsid w:val="00383100"/>
    <w:rsid w:val="00383182"/>
    <w:rsid w:val="003831B1"/>
    <w:rsid w:val="00383260"/>
    <w:rsid w:val="0038365C"/>
    <w:rsid w:val="003836BE"/>
    <w:rsid w:val="003838FD"/>
    <w:rsid w:val="00383A74"/>
    <w:rsid w:val="00383AA2"/>
    <w:rsid w:val="00383AA7"/>
    <w:rsid w:val="00383DFA"/>
    <w:rsid w:val="003840CC"/>
    <w:rsid w:val="0038421D"/>
    <w:rsid w:val="0038426B"/>
    <w:rsid w:val="003842A7"/>
    <w:rsid w:val="00384320"/>
    <w:rsid w:val="00384378"/>
    <w:rsid w:val="00384590"/>
    <w:rsid w:val="00384664"/>
    <w:rsid w:val="00384716"/>
    <w:rsid w:val="00384DAA"/>
    <w:rsid w:val="00384FD1"/>
    <w:rsid w:val="00385145"/>
    <w:rsid w:val="003851E0"/>
    <w:rsid w:val="00385251"/>
    <w:rsid w:val="0038525A"/>
    <w:rsid w:val="0038550E"/>
    <w:rsid w:val="003857CE"/>
    <w:rsid w:val="00385806"/>
    <w:rsid w:val="0038591C"/>
    <w:rsid w:val="00385FD2"/>
    <w:rsid w:val="00386548"/>
    <w:rsid w:val="00386734"/>
    <w:rsid w:val="003867C3"/>
    <w:rsid w:val="00386878"/>
    <w:rsid w:val="0038691F"/>
    <w:rsid w:val="00386CC4"/>
    <w:rsid w:val="00387060"/>
    <w:rsid w:val="003871F5"/>
    <w:rsid w:val="00387262"/>
    <w:rsid w:val="003872C1"/>
    <w:rsid w:val="003873B2"/>
    <w:rsid w:val="00387620"/>
    <w:rsid w:val="00387870"/>
    <w:rsid w:val="00387DB0"/>
    <w:rsid w:val="003901B8"/>
    <w:rsid w:val="00390253"/>
    <w:rsid w:val="0039049F"/>
    <w:rsid w:val="003904E5"/>
    <w:rsid w:val="00390659"/>
    <w:rsid w:val="0039078D"/>
    <w:rsid w:val="003907F4"/>
    <w:rsid w:val="00390803"/>
    <w:rsid w:val="0039081C"/>
    <w:rsid w:val="00390950"/>
    <w:rsid w:val="00390D14"/>
    <w:rsid w:val="00390EA7"/>
    <w:rsid w:val="00391082"/>
    <w:rsid w:val="003911D0"/>
    <w:rsid w:val="0039143B"/>
    <w:rsid w:val="003914A1"/>
    <w:rsid w:val="00391507"/>
    <w:rsid w:val="0039150B"/>
    <w:rsid w:val="003915D5"/>
    <w:rsid w:val="0039197E"/>
    <w:rsid w:val="00391B1B"/>
    <w:rsid w:val="00391B90"/>
    <w:rsid w:val="00391DDD"/>
    <w:rsid w:val="00391FB5"/>
    <w:rsid w:val="003922C1"/>
    <w:rsid w:val="003923B1"/>
    <w:rsid w:val="0039273F"/>
    <w:rsid w:val="0039274C"/>
    <w:rsid w:val="003928F7"/>
    <w:rsid w:val="00392D18"/>
    <w:rsid w:val="00392DFD"/>
    <w:rsid w:val="00392FDC"/>
    <w:rsid w:val="00393495"/>
    <w:rsid w:val="003934A2"/>
    <w:rsid w:val="00393A06"/>
    <w:rsid w:val="00393A96"/>
    <w:rsid w:val="00393B3F"/>
    <w:rsid w:val="00393C27"/>
    <w:rsid w:val="00393F03"/>
    <w:rsid w:val="00394140"/>
    <w:rsid w:val="00394177"/>
    <w:rsid w:val="003944A3"/>
    <w:rsid w:val="0039486A"/>
    <w:rsid w:val="00394940"/>
    <w:rsid w:val="00394B27"/>
    <w:rsid w:val="00394E25"/>
    <w:rsid w:val="00394EEA"/>
    <w:rsid w:val="00395107"/>
    <w:rsid w:val="00395121"/>
    <w:rsid w:val="003951F4"/>
    <w:rsid w:val="0039520D"/>
    <w:rsid w:val="00395325"/>
    <w:rsid w:val="00395328"/>
    <w:rsid w:val="003954A3"/>
    <w:rsid w:val="00395623"/>
    <w:rsid w:val="003957D6"/>
    <w:rsid w:val="00395D3A"/>
    <w:rsid w:val="00396121"/>
    <w:rsid w:val="00396155"/>
    <w:rsid w:val="003962A3"/>
    <w:rsid w:val="00396313"/>
    <w:rsid w:val="0039646B"/>
    <w:rsid w:val="003965DB"/>
    <w:rsid w:val="003969AC"/>
    <w:rsid w:val="00396D63"/>
    <w:rsid w:val="00396FD0"/>
    <w:rsid w:val="0039711C"/>
    <w:rsid w:val="00397272"/>
    <w:rsid w:val="003972DA"/>
    <w:rsid w:val="0039732A"/>
    <w:rsid w:val="003974A7"/>
    <w:rsid w:val="003974E1"/>
    <w:rsid w:val="003975C4"/>
    <w:rsid w:val="00397CAB"/>
    <w:rsid w:val="00397E03"/>
    <w:rsid w:val="00397E24"/>
    <w:rsid w:val="00397F23"/>
    <w:rsid w:val="003A0076"/>
    <w:rsid w:val="003A00E2"/>
    <w:rsid w:val="003A01EE"/>
    <w:rsid w:val="003A02D8"/>
    <w:rsid w:val="003A0392"/>
    <w:rsid w:val="003A09AF"/>
    <w:rsid w:val="003A0CFB"/>
    <w:rsid w:val="003A0FF4"/>
    <w:rsid w:val="003A1515"/>
    <w:rsid w:val="003A1838"/>
    <w:rsid w:val="003A1A7A"/>
    <w:rsid w:val="003A1A9B"/>
    <w:rsid w:val="003A1AC4"/>
    <w:rsid w:val="003A1C57"/>
    <w:rsid w:val="003A1D6E"/>
    <w:rsid w:val="003A1DC2"/>
    <w:rsid w:val="003A1EF4"/>
    <w:rsid w:val="003A1F97"/>
    <w:rsid w:val="003A200E"/>
    <w:rsid w:val="003A2091"/>
    <w:rsid w:val="003A2110"/>
    <w:rsid w:val="003A214F"/>
    <w:rsid w:val="003A2474"/>
    <w:rsid w:val="003A2564"/>
    <w:rsid w:val="003A26E1"/>
    <w:rsid w:val="003A27C6"/>
    <w:rsid w:val="003A28DF"/>
    <w:rsid w:val="003A2998"/>
    <w:rsid w:val="003A29BA"/>
    <w:rsid w:val="003A2B6F"/>
    <w:rsid w:val="003A2F04"/>
    <w:rsid w:val="003A30A5"/>
    <w:rsid w:val="003A34D9"/>
    <w:rsid w:val="003A37A9"/>
    <w:rsid w:val="003A38E4"/>
    <w:rsid w:val="003A3A0E"/>
    <w:rsid w:val="003A3B54"/>
    <w:rsid w:val="003A3C06"/>
    <w:rsid w:val="003A3C8D"/>
    <w:rsid w:val="003A3CF0"/>
    <w:rsid w:val="003A3F4B"/>
    <w:rsid w:val="003A3FF9"/>
    <w:rsid w:val="003A41EE"/>
    <w:rsid w:val="003A4546"/>
    <w:rsid w:val="003A45A4"/>
    <w:rsid w:val="003A47DF"/>
    <w:rsid w:val="003A4821"/>
    <w:rsid w:val="003A48F5"/>
    <w:rsid w:val="003A49E8"/>
    <w:rsid w:val="003A4B68"/>
    <w:rsid w:val="003A4BB1"/>
    <w:rsid w:val="003A4DD1"/>
    <w:rsid w:val="003A5018"/>
    <w:rsid w:val="003A5306"/>
    <w:rsid w:val="003A5582"/>
    <w:rsid w:val="003A57D0"/>
    <w:rsid w:val="003A5BD7"/>
    <w:rsid w:val="003A5C0F"/>
    <w:rsid w:val="003A5ECA"/>
    <w:rsid w:val="003A6086"/>
    <w:rsid w:val="003A62AC"/>
    <w:rsid w:val="003A6466"/>
    <w:rsid w:val="003A6493"/>
    <w:rsid w:val="003A64E2"/>
    <w:rsid w:val="003A6523"/>
    <w:rsid w:val="003A664E"/>
    <w:rsid w:val="003A66D9"/>
    <w:rsid w:val="003A690E"/>
    <w:rsid w:val="003A6B48"/>
    <w:rsid w:val="003A6BED"/>
    <w:rsid w:val="003A6CC1"/>
    <w:rsid w:val="003A6E86"/>
    <w:rsid w:val="003A7008"/>
    <w:rsid w:val="003A7061"/>
    <w:rsid w:val="003A70AE"/>
    <w:rsid w:val="003A71F8"/>
    <w:rsid w:val="003A73D0"/>
    <w:rsid w:val="003A74C1"/>
    <w:rsid w:val="003A7511"/>
    <w:rsid w:val="003A75C8"/>
    <w:rsid w:val="003A790C"/>
    <w:rsid w:val="003A79A9"/>
    <w:rsid w:val="003A7BDC"/>
    <w:rsid w:val="003A7C04"/>
    <w:rsid w:val="003A7DFF"/>
    <w:rsid w:val="003B0040"/>
    <w:rsid w:val="003B004A"/>
    <w:rsid w:val="003B0077"/>
    <w:rsid w:val="003B02A6"/>
    <w:rsid w:val="003B09FD"/>
    <w:rsid w:val="003B0C5B"/>
    <w:rsid w:val="003B0F41"/>
    <w:rsid w:val="003B1044"/>
    <w:rsid w:val="003B10CA"/>
    <w:rsid w:val="003B1249"/>
    <w:rsid w:val="003B12F6"/>
    <w:rsid w:val="003B137C"/>
    <w:rsid w:val="003B152D"/>
    <w:rsid w:val="003B172B"/>
    <w:rsid w:val="003B1950"/>
    <w:rsid w:val="003B1ADA"/>
    <w:rsid w:val="003B1E2B"/>
    <w:rsid w:val="003B1EA6"/>
    <w:rsid w:val="003B2192"/>
    <w:rsid w:val="003B21BA"/>
    <w:rsid w:val="003B2545"/>
    <w:rsid w:val="003B25D4"/>
    <w:rsid w:val="003B285D"/>
    <w:rsid w:val="003B29CD"/>
    <w:rsid w:val="003B2A72"/>
    <w:rsid w:val="003B2A8C"/>
    <w:rsid w:val="003B2CAB"/>
    <w:rsid w:val="003B2F95"/>
    <w:rsid w:val="003B30A4"/>
    <w:rsid w:val="003B378D"/>
    <w:rsid w:val="003B37CC"/>
    <w:rsid w:val="003B39A1"/>
    <w:rsid w:val="003B3ADE"/>
    <w:rsid w:val="003B3C9F"/>
    <w:rsid w:val="003B3CE2"/>
    <w:rsid w:val="003B3D6F"/>
    <w:rsid w:val="003B400D"/>
    <w:rsid w:val="003B4255"/>
    <w:rsid w:val="003B44DE"/>
    <w:rsid w:val="003B458F"/>
    <w:rsid w:val="003B4592"/>
    <w:rsid w:val="003B462A"/>
    <w:rsid w:val="003B4655"/>
    <w:rsid w:val="003B471C"/>
    <w:rsid w:val="003B48B3"/>
    <w:rsid w:val="003B4BA7"/>
    <w:rsid w:val="003B4C20"/>
    <w:rsid w:val="003B4CC8"/>
    <w:rsid w:val="003B4D8F"/>
    <w:rsid w:val="003B4DC5"/>
    <w:rsid w:val="003B4EBF"/>
    <w:rsid w:val="003B50EF"/>
    <w:rsid w:val="003B511E"/>
    <w:rsid w:val="003B5261"/>
    <w:rsid w:val="003B5262"/>
    <w:rsid w:val="003B5272"/>
    <w:rsid w:val="003B5471"/>
    <w:rsid w:val="003B5615"/>
    <w:rsid w:val="003B58A8"/>
    <w:rsid w:val="003B5944"/>
    <w:rsid w:val="003B59B5"/>
    <w:rsid w:val="003B5A87"/>
    <w:rsid w:val="003B5B0A"/>
    <w:rsid w:val="003B5B6C"/>
    <w:rsid w:val="003B5C31"/>
    <w:rsid w:val="003B5C4B"/>
    <w:rsid w:val="003B5D24"/>
    <w:rsid w:val="003B621C"/>
    <w:rsid w:val="003B62C8"/>
    <w:rsid w:val="003B68F7"/>
    <w:rsid w:val="003B69F5"/>
    <w:rsid w:val="003B6C68"/>
    <w:rsid w:val="003B7000"/>
    <w:rsid w:val="003B71A9"/>
    <w:rsid w:val="003B71BA"/>
    <w:rsid w:val="003B74E7"/>
    <w:rsid w:val="003B7563"/>
    <w:rsid w:val="003B7709"/>
    <w:rsid w:val="003B799E"/>
    <w:rsid w:val="003B7A13"/>
    <w:rsid w:val="003B7AE7"/>
    <w:rsid w:val="003B7B75"/>
    <w:rsid w:val="003B7BCB"/>
    <w:rsid w:val="003B7CFD"/>
    <w:rsid w:val="003B7DD3"/>
    <w:rsid w:val="003B7FD9"/>
    <w:rsid w:val="003C0030"/>
    <w:rsid w:val="003C005B"/>
    <w:rsid w:val="003C0083"/>
    <w:rsid w:val="003C00B9"/>
    <w:rsid w:val="003C00CB"/>
    <w:rsid w:val="003C022E"/>
    <w:rsid w:val="003C0579"/>
    <w:rsid w:val="003C0BDD"/>
    <w:rsid w:val="003C0DA9"/>
    <w:rsid w:val="003C0DE0"/>
    <w:rsid w:val="003C0F8F"/>
    <w:rsid w:val="003C10C6"/>
    <w:rsid w:val="003C12FC"/>
    <w:rsid w:val="003C1664"/>
    <w:rsid w:val="003C1ADD"/>
    <w:rsid w:val="003C1F1B"/>
    <w:rsid w:val="003C204B"/>
    <w:rsid w:val="003C257C"/>
    <w:rsid w:val="003C2ACA"/>
    <w:rsid w:val="003C2C13"/>
    <w:rsid w:val="003C2E01"/>
    <w:rsid w:val="003C327F"/>
    <w:rsid w:val="003C3368"/>
    <w:rsid w:val="003C3383"/>
    <w:rsid w:val="003C3404"/>
    <w:rsid w:val="003C345B"/>
    <w:rsid w:val="003C37DE"/>
    <w:rsid w:val="003C389B"/>
    <w:rsid w:val="003C392A"/>
    <w:rsid w:val="003C3A3B"/>
    <w:rsid w:val="003C3B79"/>
    <w:rsid w:val="003C4531"/>
    <w:rsid w:val="003C4632"/>
    <w:rsid w:val="003C4688"/>
    <w:rsid w:val="003C4866"/>
    <w:rsid w:val="003C4926"/>
    <w:rsid w:val="003C4AFC"/>
    <w:rsid w:val="003C4BD1"/>
    <w:rsid w:val="003C4E4F"/>
    <w:rsid w:val="003C532E"/>
    <w:rsid w:val="003C533A"/>
    <w:rsid w:val="003C57C2"/>
    <w:rsid w:val="003C5A7D"/>
    <w:rsid w:val="003C5FDE"/>
    <w:rsid w:val="003C6107"/>
    <w:rsid w:val="003C6560"/>
    <w:rsid w:val="003C660A"/>
    <w:rsid w:val="003C666D"/>
    <w:rsid w:val="003C6FBE"/>
    <w:rsid w:val="003C6FDC"/>
    <w:rsid w:val="003C7052"/>
    <w:rsid w:val="003C71DC"/>
    <w:rsid w:val="003C7295"/>
    <w:rsid w:val="003C730E"/>
    <w:rsid w:val="003C7466"/>
    <w:rsid w:val="003C76A3"/>
    <w:rsid w:val="003C7F89"/>
    <w:rsid w:val="003D0312"/>
    <w:rsid w:val="003D0368"/>
    <w:rsid w:val="003D04B0"/>
    <w:rsid w:val="003D04C8"/>
    <w:rsid w:val="003D060E"/>
    <w:rsid w:val="003D0730"/>
    <w:rsid w:val="003D092C"/>
    <w:rsid w:val="003D0AE2"/>
    <w:rsid w:val="003D0B67"/>
    <w:rsid w:val="003D0B6D"/>
    <w:rsid w:val="003D14F1"/>
    <w:rsid w:val="003D1726"/>
    <w:rsid w:val="003D172D"/>
    <w:rsid w:val="003D1828"/>
    <w:rsid w:val="003D1B34"/>
    <w:rsid w:val="003D1B5B"/>
    <w:rsid w:val="003D1BE2"/>
    <w:rsid w:val="003D1E17"/>
    <w:rsid w:val="003D2033"/>
    <w:rsid w:val="003D2045"/>
    <w:rsid w:val="003D2101"/>
    <w:rsid w:val="003D222C"/>
    <w:rsid w:val="003D2422"/>
    <w:rsid w:val="003D2658"/>
    <w:rsid w:val="003D29AB"/>
    <w:rsid w:val="003D2A1F"/>
    <w:rsid w:val="003D2F34"/>
    <w:rsid w:val="003D2F90"/>
    <w:rsid w:val="003D3011"/>
    <w:rsid w:val="003D34FE"/>
    <w:rsid w:val="003D356E"/>
    <w:rsid w:val="003D3768"/>
    <w:rsid w:val="003D3B96"/>
    <w:rsid w:val="003D3C04"/>
    <w:rsid w:val="003D3C81"/>
    <w:rsid w:val="003D3DDF"/>
    <w:rsid w:val="003D3DE9"/>
    <w:rsid w:val="003D3DF0"/>
    <w:rsid w:val="003D3FEB"/>
    <w:rsid w:val="003D410D"/>
    <w:rsid w:val="003D4126"/>
    <w:rsid w:val="003D415B"/>
    <w:rsid w:val="003D42AE"/>
    <w:rsid w:val="003D438A"/>
    <w:rsid w:val="003D43EC"/>
    <w:rsid w:val="003D4722"/>
    <w:rsid w:val="003D4777"/>
    <w:rsid w:val="003D4A17"/>
    <w:rsid w:val="003D4C3E"/>
    <w:rsid w:val="003D4D29"/>
    <w:rsid w:val="003D4DE0"/>
    <w:rsid w:val="003D4FAD"/>
    <w:rsid w:val="003D51C7"/>
    <w:rsid w:val="003D5263"/>
    <w:rsid w:val="003D53E9"/>
    <w:rsid w:val="003D5402"/>
    <w:rsid w:val="003D55D3"/>
    <w:rsid w:val="003D5D3E"/>
    <w:rsid w:val="003D5EF1"/>
    <w:rsid w:val="003D6228"/>
    <w:rsid w:val="003D6305"/>
    <w:rsid w:val="003D6410"/>
    <w:rsid w:val="003D6532"/>
    <w:rsid w:val="003D655A"/>
    <w:rsid w:val="003D68F7"/>
    <w:rsid w:val="003D6A02"/>
    <w:rsid w:val="003D6A8C"/>
    <w:rsid w:val="003D6AC8"/>
    <w:rsid w:val="003D6BA8"/>
    <w:rsid w:val="003D6C99"/>
    <w:rsid w:val="003D6D27"/>
    <w:rsid w:val="003D6E99"/>
    <w:rsid w:val="003D6F30"/>
    <w:rsid w:val="003D7101"/>
    <w:rsid w:val="003D71BA"/>
    <w:rsid w:val="003D7291"/>
    <w:rsid w:val="003D72F2"/>
    <w:rsid w:val="003D7328"/>
    <w:rsid w:val="003D73A0"/>
    <w:rsid w:val="003D7438"/>
    <w:rsid w:val="003D7610"/>
    <w:rsid w:val="003D77B9"/>
    <w:rsid w:val="003D7939"/>
    <w:rsid w:val="003D7A33"/>
    <w:rsid w:val="003D7C59"/>
    <w:rsid w:val="003E00C0"/>
    <w:rsid w:val="003E0142"/>
    <w:rsid w:val="003E04C4"/>
    <w:rsid w:val="003E0911"/>
    <w:rsid w:val="003E1029"/>
    <w:rsid w:val="003E1157"/>
    <w:rsid w:val="003E11B6"/>
    <w:rsid w:val="003E1426"/>
    <w:rsid w:val="003E14A0"/>
    <w:rsid w:val="003E1A12"/>
    <w:rsid w:val="003E1B5B"/>
    <w:rsid w:val="003E1DAC"/>
    <w:rsid w:val="003E1E41"/>
    <w:rsid w:val="003E2016"/>
    <w:rsid w:val="003E207F"/>
    <w:rsid w:val="003E22DF"/>
    <w:rsid w:val="003E24BD"/>
    <w:rsid w:val="003E28E1"/>
    <w:rsid w:val="003E297C"/>
    <w:rsid w:val="003E29B9"/>
    <w:rsid w:val="003E2B3D"/>
    <w:rsid w:val="003E2BFA"/>
    <w:rsid w:val="003E2E58"/>
    <w:rsid w:val="003E339A"/>
    <w:rsid w:val="003E35A2"/>
    <w:rsid w:val="003E3831"/>
    <w:rsid w:val="003E39BD"/>
    <w:rsid w:val="003E39D0"/>
    <w:rsid w:val="003E3AB3"/>
    <w:rsid w:val="003E3B1D"/>
    <w:rsid w:val="003E3BF0"/>
    <w:rsid w:val="003E4200"/>
    <w:rsid w:val="003E47B2"/>
    <w:rsid w:val="003E498D"/>
    <w:rsid w:val="003E4D0B"/>
    <w:rsid w:val="003E5236"/>
    <w:rsid w:val="003E5649"/>
    <w:rsid w:val="003E56AE"/>
    <w:rsid w:val="003E5CF9"/>
    <w:rsid w:val="003E5EE4"/>
    <w:rsid w:val="003E6062"/>
    <w:rsid w:val="003E606C"/>
    <w:rsid w:val="003E623C"/>
    <w:rsid w:val="003E62DC"/>
    <w:rsid w:val="003E631D"/>
    <w:rsid w:val="003E6503"/>
    <w:rsid w:val="003E66BC"/>
    <w:rsid w:val="003E6909"/>
    <w:rsid w:val="003E6C54"/>
    <w:rsid w:val="003E6E27"/>
    <w:rsid w:val="003E6EE1"/>
    <w:rsid w:val="003E6FBA"/>
    <w:rsid w:val="003E7013"/>
    <w:rsid w:val="003E70D4"/>
    <w:rsid w:val="003E7273"/>
    <w:rsid w:val="003E7346"/>
    <w:rsid w:val="003E7702"/>
    <w:rsid w:val="003E7751"/>
    <w:rsid w:val="003E7895"/>
    <w:rsid w:val="003E7BC1"/>
    <w:rsid w:val="003E7E74"/>
    <w:rsid w:val="003E7F2F"/>
    <w:rsid w:val="003E7FAA"/>
    <w:rsid w:val="003F001E"/>
    <w:rsid w:val="003F005E"/>
    <w:rsid w:val="003F00C3"/>
    <w:rsid w:val="003F02FE"/>
    <w:rsid w:val="003F068E"/>
    <w:rsid w:val="003F06C6"/>
    <w:rsid w:val="003F08B4"/>
    <w:rsid w:val="003F09BD"/>
    <w:rsid w:val="003F0C54"/>
    <w:rsid w:val="003F0E1A"/>
    <w:rsid w:val="003F0EBC"/>
    <w:rsid w:val="003F0F6A"/>
    <w:rsid w:val="003F0FAB"/>
    <w:rsid w:val="003F1000"/>
    <w:rsid w:val="003F102F"/>
    <w:rsid w:val="003F1064"/>
    <w:rsid w:val="003F10E4"/>
    <w:rsid w:val="003F1144"/>
    <w:rsid w:val="003F1355"/>
    <w:rsid w:val="003F14E2"/>
    <w:rsid w:val="003F14E8"/>
    <w:rsid w:val="003F181C"/>
    <w:rsid w:val="003F2071"/>
    <w:rsid w:val="003F2209"/>
    <w:rsid w:val="003F227B"/>
    <w:rsid w:val="003F22BF"/>
    <w:rsid w:val="003F23CB"/>
    <w:rsid w:val="003F2815"/>
    <w:rsid w:val="003F28A6"/>
    <w:rsid w:val="003F2E3B"/>
    <w:rsid w:val="003F2EC4"/>
    <w:rsid w:val="003F2F8F"/>
    <w:rsid w:val="003F31B8"/>
    <w:rsid w:val="003F344C"/>
    <w:rsid w:val="003F3683"/>
    <w:rsid w:val="003F36DA"/>
    <w:rsid w:val="003F3745"/>
    <w:rsid w:val="003F3C45"/>
    <w:rsid w:val="003F3E39"/>
    <w:rsid w:val="003F4139"/>
    <w:rsid w:val="003F4156"/>
    <w:rsid w:val="003F457C"/>
    <w:rsid w:val="003F457D"/>
    <w:rsid w:val="003F487C"/>
    <w:rsid w:val="003F4CD2"/>
    <w:rsid w:val="003F4E8E"/>
    <w:rsid w:val="003F4ED9"/>
    <w:rsid w:val="003F51B8"/>
    <w:rsid w:val="003F575B"/>
    <w:rsid w:val="003F584C"/>
    <w:rsid w:val="003F597D"/>
    <w:rsid w:val="003F5D98"/>
    <w:rsid w:val="003F5E8F"/>
    <w:rsid w:val="003F600E"/>
    <w:rsid w:val="003F613F"/>
    <w:rsid w:val="003F61C0"/>
    <w:rsid w:val="003F63BE"/>
    <w:rsid w:val="003F64DE"/>
    <w:rsid w:val="003F66AF"/>
    <w:rsid w:val="003F67D1"/>
    <w:rsid w:val="003F6824"/>
    <w:rsid w:val="003F6982"/>
    <w:rsid w:val="003F69A2"/>
    <w:rsid w:val="003F6AF1"/>
    <w:rsid w:val="003F6C1E"/>
    <w:rsid w:val="003F7225"/>
    <w:rsid w:val="003F7300"/>
    <w:rsid w:val="003F7439"/>
    <w:rsid w:val="003F7701"/>
    <w:rsid w:val="003F7D12"/>
    <w:rsid w:val="003F7D5D"/>
    <w:rsid w:val="003F7DDA"/>
    <w:rsid w:val="003F7F7E"/>
    <w:rsid w:val="0040071C"/>
    <w:rsid w:val="00400739"/>
    <w:rsid w:val="00400959"/>
    <w:rsid w:val="00400CD9"/>
    <w:rsid w:val="00400D36"/>
    <w:rsid w:val="00400F17"/>
    <w:rsid w:val="00400F21"/>
    <w:rsid w:val="00401136"/>
    <w:rsid w:val="0040117F"/>
    <w:rsid w:val="0040118C"/>
    <w:rsid w:val="00401657"/>
    <w:rsid w:val="0040179E"/>
    <w:rsid w:val="004017A8"/>
    <w:rsid w:val="00401B49"/>
    <w:rsid w:val="00401DDB"/>
    <w:rsid w:val="00401F1F"/>
    <w:rsid w:val="00401FAA"/>
    <w:rsid w:val="00402062"/>
    <w:rsid w:val="004021E9"/>
    <w:rsid w:val="00402224"/>
    <w:rsid w:val="004027D8"/>
    <w:rsid w:val="00402C30"/>
    <w:rsid w:val="00402C31"/>
    <w:rsid w:val="00403120"/>
    <w:rsid w:val="004031A7"/>
    <w:rsid w:val="00403217"/>
    <w:rsid w:val="004034E8"/>
    <w:rsid w:val="0040397C"/>
    <w:rsid w:val="00403A66"/>
    <w:rsid w:val="00403B4B"/>
    <w:rsid w:val="00403E52"/>
    <w:rsid w:val="00403EA9"/>
    <w:rsid w:val="00403F4F"/>
    <w:rsid w:val="00404051"/>
    <w:rsid w:val="004042BB"/>
    <w:rsid w:val="0040435B"/>
    <w:rsid w:val="004048C1"/>
    <w:rsid w:val="004048D3"/>
    <w:rsid w:val="0040497B"/>
    <w:rsid w:val="0040498D"/>
    <w:rsid w:val="00404A3E"/>
    <w:rsid w:val="00404B4F"/>
    <w:rsid w:val="00404D79"/>
    <w:rsid w:val="00404E30"/>
    <w:rsid w:val="00404E78"/>
    <w:rsid w:val="004050CE"/>
    <w:rsid w:val="004052E2"/>
    <w:rsid w:val="00405380"/>
    <w:rsid w:val="004053C7"/>
    <w:rsid w:val="0040557B"/>
    <w:rsid w:val="004056D4"/>
    <w:rsid w:val="004057D5"/>
    <w:rsid w:val="00405B78"/>
    <w:rsid w:val="00405DCA"/>
    <w:rsid w:val="00405DE0"/>
    <w:rsid w:val="00406021"/>
    <w:rsid w:val="00406239"/>
    <w:rsid w:val="00406460"/>
    <w:rsid w:val="00406512"/>
    <w:rsid w:val="00406ED2"/>
    <w:rsid w:val="00406FB1"/>
    <w:rsid w:val="00407114"/>
    <w:rsid w:val="00407188"/>
    <w:rsid w:val="004072EC"/>
    <w:rsid w:val="00407488"/>
    <w:rsid w:val="004074D4"/>
    <w:rsid w:val="00407613"/>
    <w:rsid w:val="004077D2"/>
    <w:rsid w:val="00407AAE"/>
    <w:rsid w:val="00407CF1"/>
    <w:rsid w:val="00407D4F"/>
    <w:rsid w:val="00407F8E"/>
    <w:rsid w:val="00407FBD"/>
    <w:rsid w:val="00407FE4"/>
    <w:rsid w:val="004102FC"/>
    <w:rsid w:val="00410708"/>
    <w:rsid w:val="0041099A"/>
    <w:rsid w:val="00410A02"/>
    <w:rsid w:val="00410A22"/>
    <w:rsid w:val="00410A97"/>
    <w:rsid w:val="00410B5A"/>
    <w:rsid w:val="00410C1D"/>
    <w:rsid w:val="00410E85"/>
    <w:rsid w:val="00410EC7"/>
    <w:rsid w:val="00410FAB"/>
    <w:rsid w:val="004113E9"/>
    <w:rsid w:val="00411481"/>
    <w:rsid w:val="0041183A"/>
    <w:rsid w:val="00411969"/>
    <w:rsid w:val="00411A61"/>
    <w:rsid w:val="00411B20"/>
    <w:rsid w:val="00411B7D"/>
    <w:rsid w:val="00411D02"/>
    <w:rsid w:val="00412174"/>
    <w:rsid w:val="004121D9"/>
    <w:rsid w:val="004124D9"/>
    <w:rsid w:val="004125D2"/>
    <w:rsid w:val="004127F6"/>
    <w:rsid w:val="00412BC2"/>
    <w:rsid w:val="004132CA"/>
    <w:rsid w:val="004133D2"/>
    <w:rsid w:val="00413586"/>
    <w:rsid w:val="004136BA"/>
    <w:rsid w:val="00413708"/>
    <w:rsid w:val="0041377A"/>
    <w:rsid w:val="00413782"/>
    <w:rsid w:val="004139C4"/>
    <w:rsid w:val="00413A39"/>
    <w:rsid w:val="00413B7F"/>
    <w:rsid w:val="00413E0E"/>
    <w:rsid w:val="00413EFB"/>
    <w:rsid w:val="00413F3C"/>
    <w:rsid w:val="0041401F"/>
    <w:rsid w:val="0041402B"/>
    <w:rsid w:val="00414183"/>
    <w:rsid w:val="0041435F"/>
    <w:rsid w:val="00414451"/>
    <w:rsid w:val="00414476"/>
    <w:rsid w:val="004145C4"/>
    <w:rsid w:val="004149E3"/>
    <w:rsid w:val="00414ADE"/>
    <w:rsid w:val="00414CAA"/>
    <w:rsid w:val="00414E4E"/>
    <w:rsid w:val="00414F29"/>
    <w:rsid w:val="004150E9"/>
    <w:rsid w:val="00415140"/>
    <w:rsid w:val="004151EF"/>
    <w:rsid w:val="004152FC"/>
    <w:rsid w:val="00415642"/>
    <w:rsid w:val="0041573E"/>
    <w:rsid w:val="00415981"/>
    <w:rsid w:val="00415BA8"/>
    <w:rsid w:val="00415BD7"/>
    <w:rsid w:val="00415BE6"/>
    <w:rsid w:val="00415C02"/>
    <w:rsid w:val="00415C1E"/>
    <w:rsid w:val="00415C2D"/>
    <w:rsid w:val="00415D00"/>
    <w:rsid w:val="00415F5D"/>
    <w:rsid w:val="00415FE2"/>
    <w:rsid w:val="00416217"/>
    <w:rsid w:val="0041645C"/>
    <w:rsid w:val="004164BF"/>
    <w:rsid w:val="004165A2"/>
    <w:rsid w:val="00416677"/>
    <w:rsid w:val="00416873"/>
    <w:rsid w:val="00416DBC"/>
    <w:rsid w:val="00416DE3"/>
    <w:rsid w:val="00416F71"/>
    <w:rsid w:val="00416F96"/>
    <w:rsid w:val="00416FD0"/>
    <w:rsid w:val="0041700F"/>
    <w:rsid w:val="00417325"/>
    <w:rsid w:val="00417425"/>
    <w:rsid w:val="0041742E"/>
    <w:rsid w:val="00417479"/>
    <w:rsid w:val="00417866"/>
    <w:rsid w:val="00417D31"/>
    <w:rsid w:val="00417E2A"/>
    <w:rsid w:val="00417E5B"/>
    <w:rsid w:val="0042009A"/>
    <w:rsid w:val="0042012B"/>
    <w:rsid w:val="0042023C"/>
    <w:rsid w:val="004202A5"/>
    <w:rsid w:val="00420638"/>
    <w:rsid w:val="00420ACF"/>
    <w:rsid w:val="00420B9F"/>
    <w:rsid w:val="00420C7A"/>
    <w:rsid w:val="00420D63"/>
    <w:rsid w:val="00420D95"/>
    <w:rsid w:val="00421032"/>
    <w:rsid w:val="0042117B"/>
    <w:rsid w:val="004212BB"/>
    <w:rsid w:val="004214B8"/>
    <w:rsid w:val="00421A3C"/>
    <w:rsid w:val="00421C32"/>
    <w:rsid w:val="00421D2F"/>
    <w:rsid w:val="00421FD8"/>
    <w:rsid w:val="00422085"/>
    <w:rsid w:val="00422373"/>
    <w:rsid w:val="00422560"/>
    <w:rsid w:val="0042260D"/>
    <w:rsid w:val="00422DD7"/>
    <w:rsid w:val="00422F01"/>
    <w:rsid w:val="004230EB"/>
    <w:rsid w:val="004233BC"/>
    <w:rsid w:val="004233CD"/>
    <w:rsid w:val="0042364F"/>
    <w:rsid w:val="004237F2"/>
    <w:rsid w:val="00423997"/>
    <w:rsid w:val="00423AF8"/>
    <w:rsid w:val="00423D8F"/>
    <w:rsid w:val="00423DA8"/>
    <w:rsid w:val="00423E8D"/>
    <w:rsid w:val="00423FAC"/>
    <w:rsid w:val="00424048"/>
    <w:rsid w:val="004244BC"/>
    <w:rsid w:val="004246F8"/>
    <w:rsid w:val="004249C7"/>
    <w:rsid w:val="00424A5E"/>
    <w:rsid w:val="00424A70"/>
    <w:rsid w:val="00424C07"/>
    <w:rsid w:val="00424EEE"/>
    <w:rsid w:val="00424FAD"/>
    <w:rsid w:val="004251CE"/>
    <w:rsid w:val="00425257"/>
    <w:rsid w:val="00425330"/>
    <w:rsid w:val="004254E1"/>
    <w:rsid w:val="004255CE"/>
    <w:rsid w:val="00425CAC"/>
    <w:rsid w:val="00425D5A"/>
    <w:rsid w:val="00426187"/>
    <w:rsid w:val="004261E2"/>
    <w:rsid w:val="0042632B"/>
    <w:rsid w:val="00426568"/>
    <w:rsid w:val="0042668B"/>
    <w:rsid w:val="00426810"/>
    <w:rsid w:val="00426B92"/>
    <w:rsid w:val="00426F36"/>
    <w:rsid w:val="00427006"/>
    <w:rsid w:val="00427076"/>
    <w:rsid w:val="00427230"/>
    <w:rsid w:val="004272EA"/>
    <w:rsid w:val="00427333"/>
    <w:rsid w:val="004273C6"/>
    <w:rsid w:val="0042764A"/>
    <w:rsid w:val="004279CB"/>
    <w:rsid w:val="004279E1"/>
    <w:rsid w:val="00427CCD"/>
    <w:rsid w:val="00427DB1"/>
    <w:rsid w:val="00427E80"/>
    <w:rsid w:val="004300B5"/>
    <w:rsid w:val="004301E2"/>
    <w:rsid w:val="004303C9"/>
    <w:rsid w:val="0043044A"/>
    <w:rsid w:val="00430476"/>
    <w:rsid w:val="0043050D"/>
    <w:rsid w:val="00430547"/>
    <w:rsid w:val="00430D01"/>
    <w:rsid w:val="00430D7D"/>
    <w:rsid w:val="00430F6C"/>
    <w:rsid w:val="0043154E"/>
    <w:rsid w:val="004315A5"/>
    <w:rsid w:val="004315AE"/>
    <w:rsid w:val="0043179C"/>
    <w:rsid w:val="004317BD"/>
    <w:rsid w:val="004319F8"/>
    <w:rsid w:val="00431A57"/>
    <w:rsid w:val="00431D49"/>
    <w:rsid w:val="00432133"/>
    <w:rsid w:val="004321E5"/>
    <w:rsid w:val="0043235D"/>
    <w:rsid w:val="004326D3"/>
    <w:rsid w:val="004326E6"/>
    <w:rsid w:val="0043272E"/>
    <w:rsid w:val="004328AA"/>
    <w:rsid w:val="00432909"/>
    <w:rsid w:val="00432A9D"/>
    <w:rsid w:val="00432AC6"/>
    <w:rsid w:val="00432B19"/>
    <w:rsid w:val="00432E9C"/>
    <w:rsid w:val="00432F49"/>
    <w:rsid w:val="00433044"/>
    <w:rsid w:val="00433295"/>
    <w:rsid w:val="00433453"/>
    <w:rsid w:val="00433A50"/>
    <w:rsid w:val="00433C84"/>
    <w:rsid w:val="00433D48"/>
    <w:rsid w:val="0043409E"/>
    <w:rsid w:val="004340F8"/>
    <w:rsid w:val="0043421A"/>
    <w:rsid w:val="004344B1"/>
    <w:rsid w:val="0043459C"/>
    <w:rsid w:val="0043482D"/>
    <w:rsid w:val="00434F60"/>
    <w:rsid w:val="00435005"/>
    <w:rsid w:val="00435101"/>
    <w:rsid w:val="004351C4"/>
    <w:rsid w:val="00435364"/>
    <w:rsid w:val="00435408"/>
    <w:rsid w:val="004355BE"/>
    <w:rsid w:val="004355E6"/>
    <w:rsid w:val="004357FB"/>
    <w:rsid w:val="00435A09"/>
    <w:rsid w:val="00435AE2"/>
    <w:rsid w:val="00435AF7"/>
    <w:rsid w:val="00435BB1"/>
    <w:rsid w:val="00435D62"/>
    <w:rsid w:val="00435EA7"/>
    <w:rsid w:val="00435EF1"/>
    <w:rsid w:val="0043642A"/>
    <w:rsid w:val="0043646E"/>
    <w:rsid w:val="00436587"/>
    <w:rsid w:val="00436A9F"/>
    <w:rsid w:val="00436C61"/>
    <w:rsid w:val="00436E3F"/>
    <w:rsid w:val="00436FFA"/>
    <w:rsid w:val="0043718F"/>
    <w:rsid w:val="004372FB"/>
    <w:rsid w:val="00437415"/>
    <w:rsid w:val="004377AD"/>
    <w:rsid w:val="004378DE"/>
    <w:rsid w:val="004379D9"/>
    <w:rsid w:val="00437A31"/>
    <w:rsid w:val="00437BD9"/>
    <w:rsid w:val="00437C43"/>
    <w:rsid w:val="00437CEB"/>
    <w:rsid w:val="00437F24"/>
    <w:rsid w:val="0044022F"/>
    <w:rsid w:val="004402E2"/>
    <w:rsid w:val="00440808"/>
    <w:rsid w:val="00440BE4"/>
    <w:rsid w:val="00440CD5"/>
    <w:rsid w:val="00440EAA"/>
    <w:rsid w:val="00440F8D"/>
    <w:rsid w:val="00441668"/>
    <w:rsid w:val="004416BB"/>
    <w:rsid w:val="004416C6"/>
    <w:rsid w:val="004416F3"/>
    <w:rsid w:val="004417D3"/>
    <w:rsid w:val="004418D1"/>
    <w:rsid w:val="00441AC6"/>
    <w:rsid w:val="00441EA6"/>
    <w:rsid w:val="00442180"/>
    <w:rsid w:val="004421EB"/>
    <w:rsid w:val="004422F5"/>
    <w:rsid w:val="0044271E"/>
    <w:rsid w:val="00442A93"/>
    <w:rsid w:val="00442B76"/>
    <w:rsid w:val="00442D23"/>
    <w:rsid w:val="00442EAC"/>
    <w:rsid w:val="00443502"/>
    <w:rsid w:val="00443AF0"/>
    <w:rsid w:val="00443FDC"/>
    <w:rsid w:val="00444119"/>
    <w:rsid w:val="004443A7"/>
    <w:rsid w:val="004443C2"/>
    <w:rsid w:val="0044485C"/>
    <w:rsid w:val="004448B6"/>
    <w:rsid w:val="004448E6"/>
    <w:rsid w:val="00444C40"/>
    <w:rsid w:val="00444ECC"/>
    <w:rsid w:val="00444F9A"/>
    <w:rsid w:val="004453D9"/>
    <w:rsid w:val="004457BB"/>
    <w:rsid w:val="004457EE"/>
    <w:rsid w:val="00445916"/>
    <w:rsid w:val="00445A0E"/>
    <w:rsid w:val="00445C2B"/>
    <w:rsid w:val="00445C61"/>
    <w:rsid w:val="00445FFF"/>
    <w:rsid w:val="00446209"/>
    <w:rsid w:val="004464EB"/>
    <w:rsid w:val="00446D86"/>
    <w:rsid w:val="00446DB8"/>
    <w:rsid w:val="00446DC0"/>
    <w:rsid w:val="00446E92"/>
    <w:rsid w:val="004471B9"/>
    <w:rsid w:val="00447268"/>
    <w:rsid w:val="0044753A"/>
    <w:rsid w:val="00447589"/>
    <w:rsid w:val="00447636"/>
    <w:rsid w:val="00447677"/>
    <w:rsid w:val="004476A4"/>
    <w:rsid w:val="00447775"/>
    <w:rsid w:val="004477D4"/>
    <w:rsid w:val="00447C39"/>
    <w:rsid w:val="00447E82"/>
    <w:rsid w:val="00450357"/>
    <w:rsid w:val="00450420"/>
    <w:rsid w:val="0045043B"/>
    <w:rsid w:val="00450813"/>
    <w:rsid w:val="0045099D"/>
    <w:rsid w:val="00450AAD"/>
    <w:rsid w:val="00450BC3"/>
    <w:rsid w:val="00450D8B"/>
    <w:rsid w:val="0045108F"/>
    <w:rsid w:val="0045122E"/>
    <w:rsid w:val="004513BE"/>
    <w:rsid w:val="004514F4"/>
    <w:rsid w:val="0045163C"/>
    <w:rsid w:val="00451822"/>
    <w:rsid w:val="0045190E"/>
    <w:rsid w:val="0045193F"/>
    <w:rsid w:val="00451C98"/>
    <w:rsid w:val="00451CBE"/>
    <w:rsid w:val="00451ECF"/>
    <w:rsid w:val="00451F28"/>
    <w:rsid w:val="004520D5"/>
    <w:rsid w:val="0045242B"/>
    <w:rsid w:val="004524D7"/>
    <w:rsid w:val="004529C7"/>
    <w:rsid w:val="00452F90"/>
    <w:rsid w:val="00453075"/>
    <w:rsid w:val="00453083"/>
    <w:rsid w:val="00453279"/>
    <w:rsid w:val="0045367F"/>
    <w:rsid w:val="00453727"/>
    <w:rsid w:val="0045383E"/>
    <w:rsid w:val="004538B7"/>
    <w:rsid w:val="00453A9B"/>
    <w:rsid w:val="00453B83"/>
    <w:rsid w:val="00453F46"/>
    <w:rsid w:val="00453FAD"/>
    <w:rsid w:val="00454310"/>
    <w:rsid w:val="00454DAC"/>
    <w:rsid w:val="00454DD5"/>
    <w:rsid w:val="00454EB0"/>
    <w:rsid w:val="004553F9"/>
    <w:rsid w:val="0045552D"/>
    <w:rsid w:val="00455632"/>
    <w:rsid w:val="004558DF"/>
    <w:rsid w:val="004559B6"/>
    <w:rsid w:val="00455A3C"/>
    <w:rsid w:val="00455A75"/>
    <w:rsid w:val="00455C72"/>
    <w:rsid w:val="00455CD9"/>
    <w:rsid w:val="00455CFF"/>
    <w:rsid w:val="00455D45"/>
    <w:rsid w:val="00455D5C"/>
    <w:rsid w:val="00455D63"/>
    <w:rsid w:val="00455DD4"/>
    <w:rsid w:val="00455EAD"/>
    <w:rsid w:val="00455F8E"/>
    <w:rsid w:val="00456014"/>
    <w:rsid w:val="0045622C"/>
    <w:rsid w:val="00456291"/>
    <w:rsid w:val="00456405"/>
    <w:rsid w:val="00456504"/>
    <w:rsid w:val="00456546"/>
    <w:rsid w:val="0045689D"/>
    <w:rsid w:val="00456EE6"/>
    <w:rsid w:val="00457268"/>
    <w:rsid w:val="0045728F"/>
    <w:rsid w:val="0045733B"/>
    <w:rsid w:val="00457670"/>
    <w:rsid w:val="00457949"/>
    <w:rsid w:val="00457B91"/>
    <w:rsid w:val="00457CFC"/>
    <w:rsid w:val="00457DC3"/>
    <w:rsid w:val="004601D1"/>
    <w:rsid w:val="00460488"/>
    <w:rsid w:val="004605D9"/>
    <w:rsid w:val="004609D8"/>
    <w:rsid w:val="00460F87"/>
    <w:rsid w:val="004610C4"/>
    <w:rsid w:val="004611DA"/>
    <w:rsid w:val="00461689"/>
    <w:rsid w:val="004617E8"/>
    <w:rsid w:val="00461802"/>
    <w:rsid w:val="00461A47"/>
    <w:rsid w:val="00461B29"/>
    <w:rsid w:val="00461C40"/>
    <w:rsid w:val="00461C74"/>
    <w:rsid w:val="00461D82"/>
    <w:rsid w:val="00461FC6"/>
    <w:rsid w:val="004623FE"/>
    <w:rsid w:val="00462596"/>
    <w:rsid w:val="00462616"/>
    <w:rsid w:val="0046268D"/>
    <w:rsid w:val="00462885"/>
    <w:rsid w:val="00462917"/>
    <w:rsid w:val="004629FE"/>
    <w:rsid w:val="00462A67"/>
    <w:rsid w:val="004632B1"/>
    <w:rsid w:val="004639B0"/>
    <w:rsid w:val="00463C4E"/>
    <w:rsid w:val="004641E6"/>
    <w:rsid w:val="00464339"/>
    <w:rsid w:val="00464585"/>
    <w:rsid w:val="00464595"/>
    <w:rsid w:val="00464B0B"/>
    <w:rsid w:val="00464B9B"/>
    <w:rsid w:val="00464C6A"/>
    <w:rsid w:val="00464C9F"/>
    <w:rsid w:val="00464DFD"/>
    <w:rsid w:val="004654F4"/>
    <w:rsid w:val="00465558"/>
    <w:rsid w:val="004657F6"/>
    <w:rsid w:val="0046589B"/>
    <w:rsid w:val="00465A4D"/>
    <w:rsid w:val="00465AC1"/>
    <w:rsid w:val="00465AC8"/>
    <w:rsid w:val="00465AF5"/>
    <w:rsid w:val="00465BB6"/>
    <w:rsid w:val="004662F3"/>
    <w:rsid w:val="0046633A"/>
    <w:rsid w:val="0046640B"/>
    <w:rsid w:val="004664DE"/>
    <w:rsid w:val="004665F9"/>
    <w:rsid w:val="0046661D"/>
    <w:rsid w:val="00466960"/>
    <w:rsid w:val="00466D5E"/>
    <w:rsid w:val="00466F1E"/>
    <w:rsid w:val="00467086"/>
    <w:rsid w:val="004670F0"/>
    <w:rsid w:val="0046734B"/>
    <w:rsid w:val="004675D5"/>
    <w:rsid w:val="00467838"/>
    <w:rsid w:val="00467BF2"/>
    <w:rsid w:val="00467BF4"/>
    <w:rsid w:val="00467D59"/>
    <w:rsid w:val="00467E5A"/>
    <w:rsid w:val="00470098"/>
    <w:rsid w:val="004700E4"/>
    <w:rsid w:val="00470839"/>
    <w:rsid w:val="00470C61"/>
    <w:rsid w:val="00470E55"/>
    <w:rsid w:val="00470E57"/>
    <w:rsid w:val="00470EC7"/>
    <w:rsid w:val="0047144E"/>
    <w:rsid w:val="0047147C"/>
    <w:rsid w:val="0047148F"/>
    <w:rsid w:val="0047161F"/>
    <w:rsid w:val="00471794"/>
    <w:rsid w:val="00471A3B"/>
    <w:rsid w:val="00471D3C"/>
    <w:rsid w:val="00471E21"/>
    <w:rsid w:val="004721D1"/>
    <w:rsid w:val="004721E2"/>
    <w:rsid w:val="00472398"/>
    <w:rsid w:val="0047241D"/>
    <w:rsid w:val="004724B9"/>
    <w:rsid w:val="00472699"/>
    <w:rsid w:val="004726FA"/>
    <w:rsid w:val="00472764"/>
    <w:rsid w:val="0047298B"/>
    <w:rsid w:val="00472EE4"/>
    <w:rsid w:val="004734FE"/>
    <w:rsid w:val="00473908"/>
    <w:rsid w:val="00473C8C"/>
    <w:rsid w:val="00473E47"/>
    <w:rsid w:val="00474073"/>
    <w:rsid w:val="004741B4"/>
    <w:rsid w:val="004742D1"/>
    <w:rsid w:val="00474574"/>
    <w:rsid w:val="00474593"/>
    <w:rsid w:val="004745F9"/>
    <w:rsid w:val="004746EF"/>
    <w:rsid w:val="00474756"/>
    <w:rsid w:val="00474902"/>
    <w:rsid w:val="00474966"/>
    <w:rsid w:val="00474B8A"/>
    <w:rsid w:val="00475095"/>
    <w:rsid w:val="004751F2"/>
    <w:rsid w:val="004752EB"/>
    <w:rsid w:val="00475376"/>
    <w:rsid w:val="004753D3"/>
    <w:rsid w:val="004754C7"/>
    <w:rsid w:val="004755A3"/>
    <w:rsid w:val="00475741"/>
    <w:rsid w:val="00476486"/>
    <w:rsid w:val="00476701"/>
    <w:rsid w:val="00476D9A"/>
    <w:rsid w:val="00476E0E"/>
    <w:rsid w:val="004770E3"/>
    <w:rsid w:val="004770FF"/>
    <w:rsid w:val="00477241"/>
    <w:rsid w:val="00477784"/>
    <w:rsid w:val="004778DE"/>
    <w:rsid w:val="00477A47"/>
    <w:rsid w:val="00477A93"/>
    <w:rsid w:val="00477ABA"/>
    <w:rsid w:val="00477BB3"/>
    <w:rsid w:val="00477CFE"/>
    <w:rsid w:val="00477D7C"/>
    <w:rsid w:val="00477E75"/>
    <w:rsid w:val="00477EA9"/>
    <w:rsid w:val="0048007C"/>
    <w:rsid w:val="00480225"/>
    <w:rsid w:val="004803A8"/>
    <w:rsid w:val="004803B5"/>
    <w:rsid w:val="004803D0"/>
    <w:rsid w:val="0048051E"/>
    <w:rsid w:val="00480682"/>
    <w:rsid w:val="0048087A"/>
    <w:rsid w:val="00480AB6"/>
    <w:rsid w:val="00480D05"/>
    <w:rsid w:val="00480FA3"/>
    <w:rsid w:val="004813B3"/>
    <w:rsid w:val="0048147C"/>
    <w:rsid w:val="004814EA"/>
    <w:rsid w:val="004815B6"/>
    <w:rsid w:val="004815C7"/>
    <w:rsid w:val="00481654"/>
    <w:rsid w:val="004817B2"/>
    <w:rsid w:val="004818C8"/>
    <w:rsid w:val="00481B4E"/>
    <w:rsid w:val="00481B79"/>
    <w:rsid w:val="00481C74"/>
    <w:rsid w:val="00481CE4"/>
    <w:rsid w:val="00481DDE"/>
    <w:rsid w:val="00481F6A"/>
    <w:rsid w:val="00482071"/>
    <w:rsid w:val="00482108"/>
    <w:rsid w:val="004828BF"/>
    <w:rsid w:val="00482E20"/>
    <w:rsid w:val="00482EB2"/>
    <w:rsid w:val="00483012"/>
    <w:rsid w:val="0048313C"/>
    <w:rsid w:val="0048324C"/>
    <w:rsid w:val="00483384"/>
    <w:rsid w:val="004833DC"/>
    <w:rsid w:val="004835DD"/>
    <w:rsid w:val="00483667"/>
    <w:rsid w:val="00483841"/>
    <w:rsid w:val="00483A93"/>
    <w:rsid w:val="00483B01"/>
    <w:rsid w:val="00483D3C"/>
    <w:rsid w:val="00483D5F"/>
    <w:rsid w:val="00483E69"/>
    <w:rsid w:val="00484321"/>
    <w:rsid w:val="004843AE"/>
    <w:rsid w:val="004846AF"/>
    <w:rsid w:val="0048494E"/>
    <w:rsid w:val="00484A92"/>
    <w:rsid w:val="00484B10"/>
    <w:rsid w:val="00484E89"/>
    <w:rsid w:val="0048525C"/>
    <w:rsid w:val="004852FB"/>
    <w:rsid w:val="0048530C"/>
    <w:rsid w:val="004853B6"/>
    <w:rsid w:val="004853D5"/>
    <w:rsid w:val="004853FE"/>
    <w:rsid w:val="004855AD"/>
    <w:rsid w:val="0048564F"/>
    <w:rsid w:val="004859F7"/>
    <w:rsid w:val="00485BB6"/>
    <w:rsid w:val="00485D29"/>
    <w:rsid w:val="00485DE2"/>
    <w:rsid w:val="00486795"/>
    <w:rsid w:val="004867A4"/>
    <w:rsid w:val="004867E2"/>
    <w:rsid w:val="00486986"/>
    <w:rsid w:val="004869B0"/>
    <w:rsid w:val="00486FE3"/>
    <w:rsid w:val="0048716B"/>
    <w:rsid w:val="00487262"/>
    <w:rsid w:val="004878A2"/>
    <w:rsid w:val="00487A0F"/>
    <w:rsid w:val="00487AE8"/>
    <w:rsid w:val="00487C33"/>
    <w:rsid w:val="00487D46"/>
    <w:rsid w:val="00487DB1"/>
    <w:rsid w:val="00487E0B"/>
    <w:rsid w:val="00487E9E"/>
    <w:rsid w:val="004900A8"/>
    <w:rsid w:val="00490590"/>
    <w:rsid w:val="00490737"/>
    <w:rsid w:val="00490738"/>
    <w:rsid w:val="0049074A"/>
    <w:rsid w:val="004908C7"/>
    <w:rsid w:val="004908EB"/>
    <w:rsid w:val="00490B13"/>
    <w:rsid w:val="00490B73"/>
    <w:rsid w:val="00490C47"/>
    <w:rsid w:val="00490E2F"/>
    <w:rsid w:val="00490ECB"/>
    <w:rsid w:val="00491286"/>
    <w:rsid w:val="004912B3"/>
    <w:rsid w:val="0049151A"/>
    <w:rsid w:val="00491914"/>
    <w:rsid w:val="00491A86"/>
    <w:rsid w:val="00491B3A"/>
    <w:rsid w:val="00491E3B"/>
    <w:rsid w:val="004920D1"/>
    <w:rsid w:val="004922CD"/>
    <w:rsid w:val="00492A45"/>
    <w:rsid w:val="00492CFD"/>
    <w:rsid w:val="00493308"/>
    <w:rsid w:val="0049365D"/>
    <w:rsid w:val="0049373F"/>
    <w:rsid w:val="004940E8"/>
    <w:rsid w:val="004942C3"/>
    <w:rsid w:val="004945C6"/>
    <w:rsid w:val="00494640"/>
    <w:rsid w:val="00494657"/>
    <w:rsid w:val="00494672"/>
    <w:rsid w:val="004948A5"/>
    <w:rsid w:val="00494B9B"/>
    <w:rsid w:val="00494D97"/>
    <w:rsid w:val="00494E92"/>
    <w:rsid w:val="00494FE2"/>
    <w:rsid w:val="0049502C"/>
    <w:rsid w:val="004951B8"/>
    <w:rsid w:val="004952AB"/>
    <w:rsid w:val="004954CF"/>
    <w:rsid w:val="0049553D"/>
    <w:rsid w:val="004955FD"/>
    <w:rsid w:val="004958BF"/>
    <w:rsid w:val="004959A8"/>
    <w:rsid w:val="00495A58"/>
    <w:rsid w:val="00495B43"/>
    <w:rsid w:val="00495BA9"/>
    <w:rsid w:val="00495F4F"/>
    <w:rsid w:val="00496007"/>
    <w:rsid w:val="004960DB"/>
    <w:rsid w:val="004962D2"/>
    <w:rsid w:val="004963A1"/>
    <w:rsid w:val="004964B3"/>
    <w:rsid w:val="0049657E"/>
    <w:rsid w:val="0049684F"/>
    <w:rsid w:val="004969A1"/>
    <w:rsid w:val="00496BFB"/>
    <w:rsid w:val="00496E81"/>
    <w:rsid w:val="0049701F"/>
    <w:rsid w:val="00497348"/>
    <w:rsid w:val="00497431"/>
    <w:rsid w:val="0049753A"/>
    <w:rsid w:val="0049769F"/>
    <w:rsid w:val="00497AE5"/>
    <w:rsid w:val="00497B09"/>
    <w:rsid w:val="00497B46"/>
    <w:rsid w:val="00497BB3"/>
    <w:rsid w:val="00497DAD"/>
    <w:rsid w:val="00497FB4"/>
    <w:rsid w:val="004A000F"/>
    <w:rsid w:val="004A05A2"/>
    <w:rsid w:val="004A063D"/>
    <w:rsid w:val="004A06B2"/>
    <w:rsid w:val="004A0726"/>
    <w:rsid w:val="004A0805"/>
    <w:rsid w:val="004A086C"/>
    <w:rsid w:val="004A0C0E"/>
    <w:rsid w:val="004A0D5E"/>
    <w:rsid w:val="004A0DA1"/>
    <w:rsid w:val="004A0E47"/>
    <w:rsid w:val="004A0EAD"/>
    <w:rsid w:val="004A1027"/>
    <w:rsid w:val="004A1169"/>
    <w:rsid w:val="004A12F3"/>
    <w:rsid w:val="004A13C4"/>
    <w:rsid w:val="004A1475"/>
    <w:rsid w:val="004A14F6"/>
    <w:rsid w:val="004A1669"/>
    <w:rsid w:val="004A16B1"/>
    <w:rsid w:val="004A1866"/>
    <w:rsid w:val="004A1994"/>
    <w:rsid w:val="004A19F2"/>
    <w:rsid w:val="004A1A07"/>
    <w:rsid w:val="004A1D2C"/>
    <w:rsid w:val="004A1D79"/>
    <w:rsid w:val="004A1E6D"/>
    <w:rsid w:val="004A1EA7"/>
    <w:rsid w:val="004A1FE4"/>
    <w:rsid w:val="004A204B"/>
    <w:rsid w:val="004A21F1"/>
    <w:rsid w:val="004A2278"/>
    <w:rsid w:val="004A2695"/>
    <w:rsid w:val="004A2794"/>
    <w:rsid w:val="004A2ACC"/>
    <w:rsid w:val="004A30ED"/>
    <w:rsid w:val="004A3156"/>
    <w:rsid w:val="004A32A9"/>
    <w:rsid w:val="004A35E4"/>
    <w:rsid w:val="004A3745"/>
    <w:rsid w:val="004A388D"/>
    <w:rsid w:val="004A38BD"/>
    <w:rsid w:val="004A3C97"/>
    <w:rsid w:val="004A40A3"/>
    <w:rsid w:val="004A4449"/>
    <w:rsid w:val="004A47A5"/>
    <w:rsid w:val="004A4857"/>
    <w:rsid w:val="004A48AD"/>
    <w:rsid w:val="004A48C6"/>
    <w:rsid w:val="004A4B5D"/>
    <w:rsid w:val="004A4B98"/>
    <w:rsid w:val="004A51A0"/>
    <w:rsid w:val="004A51B0"/>
    <w:rsid w:val="004A5471"/>
    <w:rsid w:val="004A551A"/>
    <w:rsid w:val="004A5593"/>
    <w:rsid w:val="004A56C8"/>
    <w:rsid w:val="004A56F3"/>
    <w:rsid w:val="004A57A7"/>
    <w:rsid w:val="004A589C"/>
    <w:rsid w:val="004A5B88"/>
    <w:rsid w:val="004A5D9A"/>
    <w:rsid w:val="004A5F62"/>
    <w:rsid w:val="004A6213"/>
    <w:rsid w:val="004A6228"/>
    <w:rsid w:val="004A637A"/>
    <w:rsid w:val="004A656D"/>
    <w:rsid w:val="004A6597"/>
    <w:rsid w:val="004A6636"/>
    <w:rsid w:val="004A6694"/>
    <w:rsid w:val="004A6705"/>
    <w:rsid w:val="004A69AD"/>
    <w:rsid w:val="004A6BC7"/>
    <w:rsid w:val="004A6C31"/>
    <w:rsid w:val="004A6DF3"/>
    <w:rsid w:val="004A71D2"/>
    <w:rsid w:val="004A731A"/>
    <w:rsid w:val="004A742C"/>
    <w:rsid w:val="004A74EA"/>
    <w:rsid w:val="004A7606"/>
    <w:rsid w:val="004A79F0"/>
    <w:rsid w:val="004A7C70"/>
    <w:rsid w:val="004A7E7C"/>
    <w:rsid w:val="004B002C"/>
    <w:rsid w:val="004B0250"/>
    <w:rsid w:val="004B02BD"/>
    <w:rsid w:val="004B05BB"/>
    <w:rsid w:val="004B0605"/>
    <w:rsid w:val="004B07A5"/>
    <w:rsid w:val="004B0A8A"/>
    <w:rsid w:val="004B0EC1"/>
    <w:rsid w:val="004B1010"/>
    <w:rsid w:val="004B1194"/>
    <w:rsid w:val="004B11B4"/>
    <w:rsid w:val="004B1200"/>
    <w:rsid w:val="004B1566"/>
    <w:rsid w:val="004B1848"/>
    <w:rsid w:val="004B19BF"/>
    <w:rsid w:val="004B1A5A"/>
    <w:rsid w:val="004B1AD8"/>
    <w:rsid w:val="004B1AEA"/>
    <w:rsid w:val="004B1AEE"/>
    <w:rsid w:val="004B1CB4"/>
    <w:rsid w:val="004B1CC3"/>
    <w:rsid w:val="004B1FA8"/>
    <w:rsid w:val="004B20F7"/>
    <w:rsid w:val="004B2153"/>
    <w:rsid w:val="004B22F1"/>
    <w:rsid w:val="004B242D"/>
    <w:rsid w:val="004B2590"/>
    <w:rsid w:val="004B2680"/>
    <w:rsid w:val="004B269C"/>
    <w:rsid w:val="004B28C3"/>
    <w:rsid w:val="004B2B33"/>
    <w:rsid w:val="004B2BF2"/>
    <w:rsid w:val="004B2D3A"/>
    <w:rsid w:val="004B2D82"/>
    <w:rsid w:val="004B2D98"/>
    <w:rsid w:val="004B2E3C"/>
    <w:rsid w:val="004B2F18"/>
    <w:rsid w:val="004B2FA0"/>
    <w:rsid w:val="004B3427"/>
    <w:rsid w:val="004B352B"/>
    <w:rsid w:val="004B35F1"/>
    <w:rsid w:val="004B3DDB"/>
    <w:rsid w:val="004B424B"/>
    <w:rsid w:val="004B424C"/>
    <w:rsid w:val="004B42B2"/>
    <w:rsid w:val="004B44FD"/>
    <w:rsid w:val="004B4510"/>
    <w:rsid w:val="004B4570"/>
    <w:rsid w:val="004B4B10"/>
    <w:rsid w:val="004B4C4B"/>
    <w:rsid w:val="004B4E2D"/>
    <w:rsid w:val="004B53FB"/>
    <w:rsid w:val="004B5591"/>
    <w:rsid w:val="004B574A"/>
    <w:rsid w:val="004B59B8"/>
    <w:rsid w:val="004B5CFC"/>
    <w:rsid w:val="004B63F0"/>
    <w:rsid w:val="004B645C"/>
    <w:rsid w:val="004B65F0"/>
    <w:rsid w:val="004B6733"/>
    <w:rsid w:val="004B69B5"/>
    <w:rsid w:val="004B6A42"/>
    <w:rsid w:val="004B6C04"/>
    <w:rsid w:val="004B6EF6"/>
    <w:rsid w:val="004B6F2D"/>
    <w:rsid w:val="004B6F88"/>
    <w:rsid w:val="004B6FFA"/>
    <w:rsid w:val="004B7036"/>
    <w:rsid w:val="004B70E7"/>
    <w:rsid w:val="004B71E6"/>
    <w:rsid w:val="004B72FE"/>
    <w:rsid w:val="004B747F"/>
    <w:rsid w:val="004B785F"/>
    <w:rsid w:val="004B78BF"/>
    <w:rsid w:val="004B79A1"/>
    <w:rsid w:val="004B7A91"/>
    <w:rsid w:val="004B7B5D"/>
    <w:rsid w:val="004C023E"/>
    <w:rsid w:val="004C032F"/>
    <w:rsid w:val="004C0533"/>
    <w:rsid w:val="004C063C"/>
    <w:rsid w:val="004C08B9"/>
    <w:rsid w:val="004C08DB"/>
    <w:rsid w:val="004C0A64"/>
    <w:rsid w:val="004C0C82"/>
    <w:rsid w:val="004C0D60"/>
    <w:rsid w:val="004C0F11"/>
    <w:rsid w:val="004C0F9E"/>
    <w:rsid w:val="004C126E"/>
    <w:rsid w:val="004C15FC"/>
    <w:rsid w:val="004C17CD"/>
    <w:rsid w:val="004C180B"/>
    <w:rsid w:val="004C193F"/>
    <w:rsid w:val="004C197E"/>
    <w:rsid w:val="004C19FB"/>
    <w:rsid w:val="004C1E58"/>
    <w:rsid w:val="004C2178"/>
    <w:rsid w:val="004C22C5"/>
    <w:rsid w:val="004C2399"/>
    <w:rsid w:val="004C2524"/>
    <w:rsid w:val="004C25F3"/>
    <w:rsid w:val="004C2622"/>
    <w:rsid w:val="004C27A6"/>
    <w:rsid w:val="004C2A2F"/>
    <w:rsid w:val="004C2D0A"/>
    <w:rsid w:val="004C2DB2"/>
    <w:rsid w:val="004C2DF0"/>
    <w:rsid w:val="004C2E2A"/>
    <w:rsid w:val="004C2FD4"/>
    <w:rsid w:val="004C32A1"/>
    <w:rsid w:val="004C33A4"/>
    <w:rsid w:val="004C39E1"/>
    <w:rsid w:val="004C3BB6"/>
    <w:rsid w:val="004C3BC3"/>
    <w:rsid w:val="004C3DF0"/>
    <w:rsid w:val="004C3FC3"/>
    <w:rsid w:val="004C41B2"/>
    <w:rsid w:val="004C41D7"/>
    <w:rsid w:val="004C43FE"/>
    <w:rsid w:val="004C47FC"/>
    <w:rsid w:val="004C485E"/>
    <w:rsid w:val="004C4A20"/>
    <w:rsid w:val="004C4A7C"/>
    <w:rsid w:val="004C4AED"/>
    <w:rsid w:val="004C4B7A"/>
    <w:rsid w:val="004C4EB2"/>
    <w:rsid w:val="004C5018"/>
    <w:rsid w:val="004C501D"/>
    <w:rsid w:val="004C507C"/>
    <w:rsid w:val="004C52A7"/>
    <w:rsid w:val="004C5500"/>
    <w:rsid w:val="004C5698"/>
    <w:rsid w:val="004C57C4"/>
    <w:rsid w:val="004C5B74"/>
    <w:rsid w:val="004C5CB8"/>
    <w:rsid w:val="004C62C9"/>
    <w:rsid w:val="004C64F6"/>
    <w:rsid w:val="004C67F8"/>
    <w:rsid w:val="004C6B5D"/>
    <w:rsid w:val="004C6C0D"/>
    <w:rsid w:val="004C6C51"/>
    <w:rsid w:val="004C6CC0"/>
    <w:rsid w:val="004C6DD3"/>
    <w:rsid w:val="004C6EAC"/>
    <w:rsid w:val="004C6F12"/>
    <w:rsid w:val="004C7131"/>
    <w:rsid w:val="004C744C"/>
    <w:rsid w:val="004D0024"/>
    <w:rsid w:val="004D0043"/>
    <w:rsid w:val="004D0626"/>
    <w:rsid w:val="004D0AE7"/>
    <w:rsid w:val="004D120C"/>
    <w:rsid w:val="004D121E"/>
    <w:rsid w:val="004D122C"/>
    <w:rsid w:val="004D13A4"/>
    <w:rsid w:val="004D1517"/>
    <w:rsid w:val="004D19AC"/>
    <w:rsid w:val="004D1BDC"/>
    <w:rsid w:val="004D1D0C"/>
    <w:rsid w:val="004D1EFC"/>
    <w:rsid w:val="004D2142"/>
    <w:rsid w:val="004D233F"/>
    <w:rsid w:val="004D23A2"/>
    <w:rsid w:val="004D25BB"/>
    <w:rsid w:val="004D25C7"/>
    <w:rsid w:val="004D271A"/>
    <w:rsid w:val="004D28A2"/>
    <w:rsid w:val="004D2BE7"/>
    <w:rsid w:val="004D2C7C"/>
    <w:rsid w:val="004D2D3C"/>
    <w:rsid w:val="004D2D82"/>
    <w:rsid w:val="004D2FDD"/>
    <w:rsid w:val="004D3228"/>
    <w:rsid w:val="004D33A5"/>
    <w:rsid w:val="004D33E2"/>
    <w:rsid w:val="004D35B1"/>
    <w:rsid w:val="004D3AF0"/>
    <w:rsid w:val="004D3BE2"/>
    <w:rsid w:val="004D3CC4"/>
    <w:rsid w:val="004D3CE9"/>
    <w:rsid w:val="004D3D50"/>
    <w:rsid w:val="004D3EC6"/>
    <w:rsid w:val="004D3FC2"/>
    <w:rsid w:val="004D3FC6"/>
    <w:rsid w:val="004D403D"/>
    <w:rsid w:val="004D442A"/>
    <w:rsid w:val="004D4524"/>
    <w:rsid w:val="004D482B"/>
    <w:rsid w:val="004D498B"/>
    <w:rsid w:val="004D4A92"/>
    <w:rsid w:val="004D4CF8"/>
    <w:rsid w:val="004D4DB4"/>
    <w:rsid w:val="004D5668"/>
    <w:rsid w:val="004D5772"/>
    <w:rsid w:val="004D57EF"/>
    <w:rsid w:val="004D581C"/>
    <w:rsid w:val="004D585A"/>
    <w:rsid w:val="004D58E4"/>
    <w:rsid w:val="004D5AF5"/>
    <w:rsid w:val="004D5B23"/>
    <w:rsid w:val="004D5BB5"/>
    <w:rsid w:val="004D5D24"/>
    <w:rsid w:val="004D5DBF"/>
    <w:rsid w:val="004D5DC4"/>
    <w:rsid w:val="004D63D4"/>
    <w:rsid w:val="004D6645"/>
    <w:rsid w:val="004D68AB"/>
    <w:rsid w:val="004D693C"/>
    <w:rsid w:val="004D6C86"/>
    <w:rsid w:val="004D700A"/>
    <w:rsid w:val="004D7131"/>
    <w:rsid w:val="004D7137"/>
    <w:rsid w:val="004D71DF"/>
    <w:rsid w:val="004D7258"/>
    <w:rsid w:val="004D7308"/>
    <w:rsid w:val="004D764E"/>
    <w:rsid w:val="004D77EF"/>
    <w:rsid w:val="004D78CB"/>
    <w:rsid w:val="004D78D0"/>
    <w:rsid w:val="004D7C18"/>
    <w:rsid w:val="004D7C9E"/>
    <w:rsid w:val="004D7D81"/>
    <w:rsid w:val="004D7DAE"/>
    <w:rsid w:val="004E000B"/>
    <w:rsid w:val="004E001C"/>
    <w:rsid w:val="004E025E"/>
    <w:rsid w:val="004E0287"/>
    <w:rsid w:val="004E02A7"/>
    <w:rsid w:val="004E02B4"/>
    <w:rsid w:val="004E03BD"/>
    <w:rsid w:val="004E08AE"/>
    <w:rsid w:val="004E0A69"/>
    <w:rsid w:val="004E0B23"/>
    <w:rsid w:val="004E0B8C"/>
    <w:rsid w:val="004E0EB8"/>
    <w:rsid w:val="004E0EDC"/>
    <w:rsid w:val="004E156B"/>
    <w:rsid w:val="004E15AF"/>
    <w:rsid w:val="004E16BE"/>
    <w:rsid w:val="004E17C8"/>
    <w:rsid w:val="004E17F9"/>
    <w:rsid w:val="004E189C"/>
    <w:rsid w:val="004E1980"/>
    <w:rsid w:val="004E21A8"/>
    <w:rsid w:val="004E228F"/>
    <w:rsid w:val="004E244B"/>
    <w:rsid w:val="004E24A9"/>
    <w:rsid w:val="004E28BA"/>
    <w:rsid w:val="004E2946"/>
    <w:rsid w:val="004E2996"/>
    <w:rsid w:val="004E2A8E"/>
    <w:rsid w:val="004E2ADC"/>
    <w:rsid w:val="004E2B4E"/>
    <w:rsid w:val="004E2D09"/>
    <w:rsid w:val="004E2D3E"/>
    <w:rsid w:val="004E2EE7"/>
    <w:rsid w:val="004E2EFE"/>
    <w:rsid w:val="004E2F7A"/>
    <w:rsid w:val="004E319D"/>
    <w:rsid w:val="004E31A8"/>
    <w:rsid w:val="004E36E2"/>
    <w:rsid w:val="004E380D"/>
    <w:rsid w:val="004E3D14"/>
    <w:rsid w:val="004E3E45"/>
    <w:rsid w:val="004E3EA6"/>
    <w:rsid w:val="004E3F7E"/>
    <w:rsid w:val="004E41C1"/>
    <w:rsid w:val="004E420C"/>
    <w:rsid w:val="004E4234"/>
    <w:rsid w:val="004E43B2"/>
    <w:rsid w:val="004E4579"/>
    <w:rsid w:val="004E485D"/>
    <w:rsid w:val="004E4B33"/>
    <w:rsid w:val="004E4CDA"/>
    <w:rsid w:val="004E4F3E"/>
    <w:rsid w:val="004E5041"/>
    <w:rsid w:val="004E5276"/>
    <w:rsid w:val="004E597D"/>
    <w:rsid w:val="004E5AC8"/>
    <w:rsid w:val="004E5B6C"/>
    <w:rsid w:val="004E5BE1"/>
    <w:rsid w:val="004E5C93"/>
    <w:rsid w:val="004E5D08"/>
    <w:rsid w:val="004E5D2F"/>
    <w:rsid w:val="004E5DFE"/>
    <w:rsid w:val="004E5E74"/>
    <w:rsid w:val="004E61FB"/>
    <w:rsid w:val="004E62CD"/>
    <w:rsid w:val="004E6503"/>
    <w:rsid w:val="004E6516"/>
    <w:rsid w:val="004E6811"/>
    <w:rsid w:val="004E6822"/>
    <w:rsid w:val="004E687E"/>
    <w:rsid w:val="004E697E"/>
    <w:rsid w:val="004E6A91"/>
    <w:rsid w:val="004E6ABB"/>
    <w:rsid w:val="004E6BC5"/>
    <w:rsid w:val="004E6BDE"/>
    <w:rsid w:val="004E6E8B"/>
    <w:rsid w:val="004E6F59"/>
    <w:rsid w:val="004E70BE"/>
    <w:rsid w:val="004E7213"/>
    <w:rsid w:val="004E733F"/>
    <w:rsid w:val="004E73C9"/>
    <w:rsid w:val="004E7659"/>
    <w:rsid w:val="004E77E8"/>
    <w:rsid w:val="004E78C8"/>
    <w:rsid w:val="004E7B23"/>
    <w:rsid w:val="004E7C79"/>
    <w:rsid w:val="004E7CF6"/>
    <w:rsid w:val="004E7D0B"/>
    <w:rsid w:val="004E7E48"/>
    <w:rsid w:val="004F001D"/>
    <w:rsid w:val="004F02A6"/>
    <w:rsid w:val="004F02FE"/>
    <w:rsid w:val="004F0465"/>
    <w:rsid w:val="004F053E"/>
    <w:rsid w:val="004F055F"/>
    <w:rsid w:val="004F0656"/>
    <w:rsid w:val="004F0A35"/>
    <w:rsid w:val="004F0A64"/>
    <w:rsid w:val="004F0BD5"/>
    <w:rsid w:val="004F0C67"/>
    <w:rsid w:val="004F0DC6"/>
    <w:rsid w:val="004F0E2A"/>
    <w:rsid w:val="004F0EBF"/>
    <w:rsid w:val="004F0FD6"/>
    <w:rsid w:val="004F11FB"/>
    <w:rsid w:val="004F1238"/>
    <w:rsid w:val="004F1522"/>
    <w:rsid w:val="004F1824"/>
    <w:rsid w:val="004F1D02"/>
    <w:rsid w:val="004F1D4A"/>
    <w:rsid w:val="004F1EE7"/>
    <w:rsid w:val="004F2431"/>
    <w:rsid w:val="004F2540"/>
    <w:rsid w:val="004F2679"/>
    <w:rsid w:val="004F2734"/>
    <w:rsid w:val="004F279F"/>
    <w:rsid w:val="004F290E"/>
    <w:rsid w:val="004F2B20"/>
    <w:rsid w:val="004F2BB9"/>
    <w:rsid w:val="004F2D28"/>
    <w:rsid w:val="004F2FF5"/>
    <w:rsid w:val="004F3474"/>
    <w:rsid w:val="004F350C"/>
    <w:rsid w:val="004F3569"/>
    <w:rsid w:val="004F3921"/>
    <w:rsid w:val="004F3A8A"/>
    <w:rsid w:val="004F4B5B"/>
    <w:rsid w:val="004F4BFE"/>
    <w:rsid w:val="004F4D3B"/>
    <w:rsid w:val="004F4DE6"/>
    <w:rsid w:val="004F4DF7"/>
    <w:rsid w:val="004F4F75"/>
    <w:rsid w:val="004F562C"/>
    <w:rsid w:val="004F570E"/>
    <w:rsid w:val="004F57C8"/>
    <w:rsid w:val="004F5801"/>
    <w:rsid w:val="004F58FE"/>
    <w:rsid w:val="004F5BEE"/>
    <w:rsid w:val="004F5EA0"/>
    <w:rsid w:val="004F5FE6"/>
    <w:rsid w:val="004F5FF3"/>
    <w:rsid w:val="004F607C"/>
    <w:rsid w:val="004F672C"/>
    <w:rsid w:val="004F67CF"/>
    <w:rsid w:val="004F6BE3"/>
    <w:rsid w:val="004F6E78"/>
    <w:rsid w:val="004F6F3D"/>
    <w:rsid w:val="004F7265"/>
    <w:rsid w:val="004F72A6"/>
    <w:rsid w:val="004F7865"/>
    <w:rsid w:val="004F7876"/>
    <w:rsid w:val="004F7901"/>
    <w:rsid w:val="004F79A2"/>
    <w:rsid w:val="004F7A29"/>
    <w:rsid w:val="004F7DA0"/>
    <w:rsid w:val="004F7ECF"/>
    <w:rsid w:val="004F7F3D"/>
    <w:rsid w:val="004F7FB4"/>
    <w:rsid w:val="0050010E"/>
    <w:rsid w:val="0050011A"/>
    <w:rsid w:val="00500370"/>
    <w:rsid w:val="0050041A"/>
    <w:rsid w:val="005005F8"/>
    <w:rsid w:val="005009C2"/>
    <w:rsid w:val="00500BF4"/>
    <w:rsid w:val="00500DBF"/>
    <w:rsid w:val="005010CF"/>
    <w:rsid w:val="005010F8"/>
    <w:rsid w:val="00501199"/>
    <w:rsid w:val="00501351"/>
    <w:rsid w:val="00501678"/>
    <w:rsid w:val="00501AF1"/>
    <w:rsid w:val="00501C16"/>
    <w:rsid w:val="00501D3F"/>
    <w:rsid w:val="00501D45"/>
    <w:rsid w:val="00501EC0"/>
    <w:rsid w:val="005020DA"/>
    <w:rsid w:val="0050229E"/>
    <w:rsid w:val="005022E8"/>
    <w:rsid w:val="00502305"/>
    <w:rsid w:val="00502553"/>
    <w:rsid w:val="005025CE"/>
    <w:rsid w:val="00502803"/>
    <w:rsid w:val="00502EF9"/>
    <w:rsid w:val="00502F4D"/>
    <w:rsid w:val="00502F7E"/>
    <w:rsid w:val="0050305F"/>
    <w:rsid w:val="0050336C"/>
    <w:rsid w:val="005033AA"/>
    <w:rsid w:val="00503643"/>
    <w:rsid w:val="00503838"/>
    <w:rsid w:val="005038E3"/>
    <w:rsid w:val="00503A3A"/>
    <w:rsid w:val="00503A5E"/>
    <w:rsid w:val="00503D72"/>
    <w:rsid w:val="00503E2F"/>
    <w:rsid w:val="00503E5E"/>
    <w:rsid w:val="00503F36"/>
    <w:rsid w:val="0050407B"/>
    <w:rsid w:val="00504467"/>
    <w:rsid w:val="00504557"/>
    <w:rsid w:val="005046E5"/>
    <w:rsid w:val="0050472D"/>
    <w:rsid w:val="005047E0"/>
    <w:rsid w:val="0050487D"/>
    <w:rsid w:val="0050491F"/>
    <w:rsid w:val="00504A44"/>
    <w:rsid w:val="00504D34"/>
    <w:rsid w:val="00504E56"/>
    <w:rsid w:val="00504ECC"/>
    <w:rsid w:val="00505100"/>
    <w:rsid w:val="0050528A"/>
    <w:rsid w:val="0050552E"/>
    <w:rsid w:val="00505543"/>
    <w:rsid w:val="0050555C"/>
    <w:rsid w:val="00505636"/>
    <w:rsid w:val="0050577E"/>
    <w:rsid w:val="00505793"/>
    <w:rsid w:val="00505A9F"/>
    <w:rsid w:val="00505D6C"/>
    <w:rsid w:val="00505EB4"/>
    <w:rsid w:val="00506028"/>
    <w:rsid w:val="005064AC"/>
    <w:rsid w:val="00506741"/>
    <w:rsid w:val="00506928"/>
    <w:rsid w:val="00506C06"/>
    <w:rsid w:val="00506DD9"/>
    <w:rsid w:val="00507040"/>
    <w:rsid w:val="00507156"/>
    <w:rsid w:val="0050731A"/>
    <w:rsid w:val="005073FF"/>
    <w:rsid w:val="0050744F"/>
    <w:rsid w:val="005079E2"/>
    <w:rsid w:val="00507C75"/>
    <w:rsid w:val="00507CCC"/>
    <w:rsid w:val="00507D45"/>
    <w:rsid w:val="005100EF"/>
    <w:rsid w:val="00510914"/>
    <w:rsid w:val="0051117D"/>
    <w:rsid w:val="005115E6"/>
    <w:rsid w:val="005118A9"/>
    <w:rsid w:val="00511B68"/>
    <w:rsid w:val="00511BD5"/>
    <w:rsid w:val="00511DA1"/>
    <w:rsid w:val="00512011"/>
    <w:rsid w:val="005121F3"/>
    <w:rsid w:val="005122B8"/>
    <w:rsid w:val="00512E15"/>
    <w:rsid w:val="005134B8"/>
    <w:rsid w:val="0051367A"/>
    <w:rsid w:val="005136E2"/>
    <w:rsid w:val="005138C4"/>
    <w:rsid w:val="00514048"/>
    <w:rsid w:val="005140F3"/>
    <w:rsid w:val="00514308"/>
    <w:rsid w:val="005144EF"/>
    <w:rsid w:val="0051455C"/>
    <w:rsid w:val="00514956"/>
    <w:rsid w:val="00514B87"/>
    <w:rsid w:val="00514BEC"/>
    <w:rsid w:val="00514CA2"/>
    <w:rsid w:val="00514E68"/>
    <w:rsid w:val="0051503A"/>
    <w:rsid w:val="005152B5"/>
    <w:rsid w:val="0051534B"/>
    <w:rsid w:val="00515478"/>
    <w:rsid w:val="00515DB3"/>
    <w:rsid w:val="00515FA8"/>
    <w:rsid w:val="005161B3"/>
    <w:rsid w:val="00516453"/>
    <w:rsid w:val="005164B5"/>
    <w:rsid w:val="00516595"/>
    <w:rsid w:val="00516826"/>
    <w:rsid w:val="00516845"/>
    <w:rsid w:val="00516C1E"/>
    <w:rsid w:val="00516C76"/>
    <w:rsid w:val="00516EF8"/>
    <w:rsid w:val="00517032"/>
    <w:rsid w:val="00517135"/>
    <w:rsid w:val="0051751E"/>
    <w:rsid w:val="005178DA"/>
    <w:rsid w:val="0051790F"/>
    <w:rsid w:val="00517921"/>
    <w:rsid w:val="00517994"/>
    <w:rsid w:val="005179B4"/>
    <w:rsid w:val="005179F1"/>
    <w:rsid w:val="00517A07"/>
    <w:rsid w:val="00517C1E"/>
    <w:rsid w:val="00517C89"/>
    <w:rsid w:val="00517CB2"/>
    <w:rsid w:val="00517D6E"/>
    <w:rsid w:val="00517D80"/>
    <w:rsid w:val="00520076"/>
    <w:rsid w:val="00520186"/>
    <w:rsid w:val="0052038A"/>
    <w:rsid w:val="00520650"/>
    <w:rsid w:val="005206B7"/>
    <w:rsid w:val="005208F9"/>
    <w:rsid w:val="00520AFB"/>
    <w:rsid w:val="00520B50"/>
    <w:rsid w:val="00520C1A"/>
    <w:rsid w:val="00520D1A"/>
    <w:rsid w:val="0052104E"/>
    <w:rsid w:val="005212A3"/>
    <w:rsid w:val="005212BE"/>
    <w:rsid w:val="00521304"/>
    <w:rsid w:val="00521319"/>
    <w:rsid w:val="00521384"/>
    <w:rsid w:val="0052184A"/>
    <w:rsid w:val="005218D9"/>
    <w:rsid w:val="00521A27"/>
    <w:rsid w:val="00521B32"/>
    <w:rsid w:val="00521B7E"/>
    <w:rsid w:val="00521D65"/>
    <w:rsid w:val="00522012"/>
    <w:rsid w:val="0052238E"/>
    <w:rsid w:val="005224B1"/>
    <w:rsid w:val="00522821"/>
    <w:rsid w:val="0052284D"/>
    <w:rsid w:val="005229FF"/>
    <w:rsid w:val="00522A10"/>
    <w:rsid w:val="00522A45"/>
    <w:rsid w:val="00522B45"/>
    <w:rsid w:val="00523177"/>
    <w:rsid w:val="0052341B"/>
    <w:rsid w:val="005234E7"/>
    <w:rsid w:val="00523C28"/>
    <w:rsid w:val="00523C7C"/>
    <w:rsid w:val="005240AD"/>
    <w:rsid w:val="00524378"/>
    <w:rsid w:val="0052450C"/>
    <w:rsid w:val="005245CA"/>
    <w:rsid w:val="005246FC"/>
    <w:rsid w:val="00524721"/>
    <w:rsid w:val="00524A56"/>
    <w:rsid w:val="00524AD4"/>
    <w:rsid w:val="00524B9C"/>
    <w:rsid w:val="00524BC2"/>
    <w:rsid w:val="00524C59"/>
    <w:rsid w:val="00524D0B"/>
    <w:rsid w:val="00524D17"/>
    <w:rsid w:val="00525194"/>
    <w:rsid w:val="005254DB"/>
    <w:rsid w:val="005255F8"/>
    <w:rsid w:val="00525743"/>
    <w:rsid w:val="005257D0"/>
    <w:rsid w:val="005258D0"/>
    <w:rsid w:val="0052592B"/>
    <w:rsid w:val="005259AE"/>
    <w:rsid w:val="00525EF2"/>
    <w:rsid w:val="005262CA"/>
    <w:rsid w:val="00526714"/>
    <w:rsid w:val="0052677D"/>
    <w:rsid w:val="005269AD"/>
    <w:rsid w:val="00526A16"/>
    <w:rsid w:val="00526B1B"/>
    <w:rsid w:val="00526CAF"/>
    <w:rsid w:val="00526E05"/>
    <w:rsid w:val="00527158"/>
    <w:rsid w:val="005272C6"/>
    <w:rsid w:val="005272E9"/>
    <w:rsid w:val="005273B0"/>
    <w:rsid w:val="00527432"/>
    <w:rsid w:val="00527467"/>
    <w:rsid w:val="00527507"/>
    <w:rsid w:val="005276EC"/>
    <w:rsid w:val="00527A1E"/>
    <w:rsid w:val="00527B1A"/>
    <w:rsid w:val="00527B50"/>
    <w:rsid w:val="00527CA1"/>
    <w:rsid w:val="00527D2E"/>
    <w:rsid w:val="00530247"/>
    <w:rsid w:val="005302A1"/>
    <w:rsid w:val="00530440"/>
    <w:rsid w:val="00530476"/>
    <w:rsid w:val="00530539"/>
    <w:rsid w:val="005305B7"/>
    <w:rsid w:val="0053075B"/>
    <w:rsid w:val="0053083A"/>
    <w:rsid w:val="00530841"/>
    <w:rsid w:val="00530A60"/>
    <w:rsid w:val="00530F25"/>
    <w:rsid w:val="00530F35"/>
    <w:rsid w:val="00530F79"/>
    <w:rsid w:val="00531590"/>
    <w:rsid w:val="00531631"/>
    <w:rsid w:val="0053164F"/>
    <w:rsid w:val="005317A6"/>
    <w:rsid w:val="00531879"/>
    <w:rsid w:val="005318FF"/>
    <w:rsid w:val="0053195F"/>
    <w:rsid w:val="005319FF"/>
    <w:rsid w:val="00531CEA"/>
    <w:rsid w:val="00531DA4"/>
    <w:rsid w:val="00531F42"/>
    <w:rsid w:val="00531F91"/>
    <w:rsid w:val="00532165"/>
    <w:rsid w:val="00532685"/>
    <w:rsid w:val="005328F4"/>
    <w:rsid w:val="0053297B"/>
    <w:rsid w:val="00532A89"/>
    <w:rsid w:val="00532A9F"/>
    <w:rsid w:val="00532CA2"/>
    <w:rsid w:val="00532D26"/>
    <w:rsid w:val="00532DBE"/>
    <w:rsid w:val="00532E94"/>
    <w:rsid w:val="00532F70"/>
    <w:rsid w:val="0053303F"/>
    <w:rsid w:val="0053345D"/>
    <w:rsid w:val="00533851"/>
    <w:rsid w:val="00533903"/>
    <w:rsid w:val="005339BA"/>
    <w:rsid w:val="00533AD8"/>
    <w:rsid w:val="00534009"/>
    <w:rsid w:val="00534072"/>
    <w:rsid w:val="0053411B"/>
    <w:rsid w:val="00534123"/>
    <w:rsid w:val="005344F4"/>
    <w:rsid w:val="0053450B"/>
    <w:rsid w:val="0053455D"/>
    <w:rsid w:val="0053465F"/>
    <w:rsid w:val="00534D2F"/>
    <w:rsid w:val="00535095"/>
    <w:rsid w:val="0053513E"/>
    <w:rsid w:val="0053534D"/>
    <w:rsid w:val="0053552D"/>
    <w:rsid w:val="00535961"/>
    <w:rsid w:val="005359D4"/>
    <w:rsid w:val="00535A6F"/>
    <w:rsid w:val="00535BF4"/>
    <w:rsid w:val="00535C06"/>
    <w:rsid w:val="005361E8"/>
    <w:rsid w:val="0053638D"/>
    <w:rsid w:val="00536919"/>
    <w:rsid w:val="005369AB"/>
    <w:rsid w:val="00536CC9"/>
    <w:rsid w:val="00536F2C"/>
    <w:rsid w:val="0053700E"/>
    <w:rsid w:val="00537112"/>
    <w:rsid w:val="0053736C"/>
    <w:rsid w:val="00537517"/>
    <w:rsid w:val="00537646"/>
    <w:rsid w:val="00537905"/>
    <w:rsid w:val="005379A2"/>
    <w:rsid w:val="00537ADB"/>
    <w:rsid w:val="00537C56"/>
    <w:rsid w:val="00537E41"/>
    <w:rsid w:val="00537EBB"/>
    <w:rsid w:val="00540188"/>
    <w:rsid w:val="00540366"/>
    <w:rsid w:val="00540387"/>
    <w:rsid w:val="005403D5"/>
    <w:rsid w:val="00540632"/>
    <w:rsid w:val="00540743"/>
    <w:rsid w:val="00540B9F"/>
    <w:rsid w:val="00540DAD"/>
    <w:rsid w:val="00540ECA"/>
    <w:rsid w:val="00540F7D"/>
    <w:rsid w:val="00540F95"/>
    <w:rsid w:val="00541003"/>
    <w:rsid w:val="0054109D"/>
    <w:rsid w:val="005410DE"/>
    <w:rsid w:val="00541166"/>
    <w:rsid w:val="00541201"/>
    <w:rsid w:val="005412F6"/>
    <w:rsid w:val="005413A7"/>
    <w:rsid w:val="005415D8"/>
    <w:rsid w:val="005417DA"/>
    <w:rsid w:val="005419E0"/>
    <w:rsid w:val="00541A91"/>
    <w:rsid w:val="00541B34"/>
    <w:rsid w:val="00541E88"/>
    <w:rsid w:val="00542502"/>
    <w:rsid w:val="00542573"/>
    <w:rsid w:val="00542808"/>
    <w:rsid w:val="0054291E"/>
    <w:rsid w:val="00542975"/>
    <w:rsid w:val="00542B05"/>
    <w:rsid w:val="005430AA"/>
    <w:rsid w:val="005432DA"/>
    <w:rsid w:val="00543462"/>
    <w:rsid w:val="005435C7"/>
    <w:rsid w:val="005435ED"/>
    <w:rsid w:val="00543641"/>
    <w:rsid w:val="00543679"/>
    <w:rsid w:val="0054390F"/>
    <w:rsid w:val="00543E38"/>
    <w:rsid w:val="00543EAA"/>
    <w:rsid w:val="00543EB9"/>
    <w:rsid w:val="00543F9C"/>
    <w:rsid w:val="0054411C"/>
    <w:rsid w:val="005441DA"/>
    <w:rsid w:val="005441F5"/>
    <w:rsid w:val="005442BD"/>
    <w:rsid w:val="00544373"/>
    <w:rsid w:val="005445E5"/>
    <w:rsid w:val="00544646"/>
    <w:rsid w:val="00544B71"/>
    <w:rsid w:val="00544DBD"/>
    <w:rsid w:val="00544DE7"/>
    <w:rsid w:val="005451F1"/>
    <w:rsid w:val="005453AD"/>
    <w:rsid w:val="005455B8"/>
    <w:rsid w:val="005456DD"/>
    <w:rsid w:val="00545A0F"/>
    <w:rsid w:val="00545A68"/>
    <w:rsid w:val="00545BAF"/>
    <w:rsid w:val="00545CC4"/>
    <w:rsid w:val="00545DA6"/>
    <w:rsid w:val="00545E66"/>
    <w:rsid w:val="00546015"/>
    <w:rsid w:val="0054611F"/>
    <w:rsid w:val="00546150"/>
    <w:rsid w:val="005461F4"/>
    <w:rsid w:val="00546240"/>
    <w:rsid w:val="005462F5"/>
    <w:rsid w:val="0054632B"/>
    <w:rsid w:val="005464DA"/>
    <w:rsid w:val="005466B0"/>
    <w:rsid w:val="005466C5"/>
    <w:rsid w:val="0054690E"/>
    <w:rsid w:val="0054695D"/>
    <w:rsid w:val="00546AE9"/>
    <w:rsid w:val="00546B41"/>
    <w:rsid w:val="00546BFD"/>
    <w:rsid w:val="00546D02"/>
    <w:rsid w:val="00546DBE"/>
    <w:rsid w:val="00546DC3"/>
    <w:rsid w:val="00546E4F"/>
    <w:rsid w:val="00546F26"/>
    <w:rsid w:val="00546FED"/>
    <w:rsid w:val="0054741E"/>
    <w:rsid w:val="005476EC"/>
    <w:rsid w:val="00547AC0"/>
    <w:rsid w:val="00547BF8"/>
    <w:rsid w:val="00547D48"/>
    <w:rsid w:val="00547DBD"/>
    <w:rsid w:val="00547EA5"/>
    <w:rsid w:val="00550303"/>
    <w:rsid w:val="005504F1"/>
    <w:rsid w:val="005505E3"/>
    <w:rsid w:val="005506AE"/>
    <w:rsid w:val="005506B3"/>
    <w:rsid w:val="00550738"/>
    <w:rsid w:val="00550910"/>
    <w:rsid w:val="00550911"/>
    <w:rsid w:val="00550937"/>
    <w:rsid w:val="0055095B"/>
    <w:rsid w:val="00550AD1"/>
    <w:rsid w:val="00551160"/>
    <w:rsid w:val="00551204"/>
    <w:rsid w:val="005512C0"/>
    <w:rsid w:val="005512F2"/>
    <w:rsid w:val="00551726"/>
    <w:rsid w:val="005518F5"/>
    <w:rsid w:val="00551A3D"/>
    <w:rsid w:val="00551B5E"/>
    <w:rsid w:val="00551C37"/>
    <w:rsid w:val="00551C8B"/>
    <w:rsid w:val="00551F8B"/>
    <w:rsid w:val="0055220D"/>
    <w:rsid w:val="0055267F"/>
    <w:rsid w:val="005528B3"/>
    <w:rsid w:val="00552A57"/>
    <w:rsid w:val="00552BD3"/>
    <w:rsid w:val="00552E69"/>
    <w:rsid w:val="005531BA"/>
    <w:rsid w:val="005532C8"/>
    <w:rsid w:val="0055330A"/>
    <w:rsid w:val="005534A6"/>
    <w:rsid w:val="00553529"/>
    <w:rsid w:val="00553BEB"/>
    <w:rsid w:val="00553C13"/>
    <w:rsid w:val="005540B0"/>
    <w:rsid w:val="005543C9"/>
    <w:rsid w:val="00554603"/>
    <w:rsid w:val="00554A2C"/>
    <w:rsid w:val="00554A5E"/>
    <w:rsid w:val="00554A83"/>
    <w:rsid w:val="00554DD3"/>
    <w:rsid w:val="00554E44"/>
    <w:rsid w:val="00554F13"/>
    <w:rsid w:val="00554F97"/>
    <w:rsid w:val="00555109"/>
    <w:rsid w:val="005551C1"/>
    <w:rsid w:val="00555664"/>
    <w:rsid w:val="00555945"/>
    <w:rsid w:val="00555A49"/>
    <w:rsid w:val="00555B9E"/>
    <w:rsid w:val="00555BA6"/>
    <w:rsid w:val="00555D06"/>
    <w:rsid w:val="00555F73"/>
    <w:rsid w:val="00555FC9"/>
    <w:rsid w:val="00556168"/>
    <w:rsid w:val="0055662B"/>
    <w:rsid w:val="005568C9"/>
    <w:rsid w:val="00556DBB"/>
    <w:rsid w:val="005571F4"/>
    <w:rsid w:val="00557386"/>
    <w:rsid w:val="005574C4"/>
    <w:rsid w:val="00557587"/>
    <w:rsid w:val="005577AA"/>
    <w:rsid w:val="00557BE2"/>
    <w:rsid w:val="00557C0F"/>
    <w:rsid w:val="00557C1C"/>
    <w:rsid w:val="005601C1"/>
    <w:rsid w:val="00560474"/>
    <w:rsid w:val="005606FE"/>
    <w:rsid w:val="005607A6"/>
    <w:rsid w:val="005608BB"/>
    <w:rsid w:val="00560985"/>
    <w:rsid w:val="00560C67"/>
    <w:rsid w:val="00560CDB"/>
    <w:rsid w:val="00560DB8"/>
    <w:rsid w:val="00560E08"/>
    <w:rsid w:val="0056111A"/>
    <w:rsid w:val="00561339"/>
    <w:rsid w:val="00561357"/>
    <w:rsid w:val="005613D1"/>
    <w:rsid w:val="0056145D"/>
    <w:rsid w:val="00561511"/>
    <w:rsid w:val="005615A3"/>
    <w:rsid w:val="005615C0"/>
    <w:rsid w:val="0056198A"/>
    <w:rsid w:val="00561AFC"/>
    <w:rsid w:val="00561C5D"/>
    <w:rsid w:val="00561D0E"/>
    <w:rsid w:val="00561D76"/>
    <w:rsid w:val="00561F2E"/>
    <w:rsid w:val="00561FC3"/>
    <w:rsid w:val="005623E1"/>
    <w:rsid w:val="00562499"/>
    <w:rsid w:val="0056264E"/>
    <w:rsid w:val="00562684"/>
    <w:rsid w:val="0056292D"/>
    <w:rsid w:val="00562A37"/>
    <w:rsid w:val="00562A9B"/>
    <w:rsid w:val="00562DE9"/>
    <w:rsid w:val="005631E4"/>
    <w:rsid w:val="0056329D"/>
    <w:rsid w:val="005633C5"/>
    <w:rsid w:val="00563A90"/>
    <w:rsid w:val="00563BE1"/>
    <w:rsid w:val="0056444B"/>
    <w:rsid w:val="00564731"/>
    <w:rsid w:val="00564746"/>
    <w:rsid w:val="00564811"/>
    <w:rsid w:val="00564825"/>
    <w:rsid w:val="00564A5C"/>
    <w:rsid w:val="00564BA2"/>
    <w:rsid w:val="00564BAA"/>
    <w:rsid w:val="00564C00"/>
    <w:rsid w:val="00564C5A"/>
    <w:rsid w:val="00564DBF"/>
    <w:rsid w:val="00564E6D"/>
    <w:rsid w:val="00565156"/>
    <w:rsid w:val="0056516F"/>
    <w:rsid w:val="005652D8"/>
    <w:rsid w:val="005653B2"/>
    <w:rsid w:val="0056554D"/>
    <w:rsid w:val="0056563A"/>
    <w:rsid w:val="005656A6"/>
    <w:rsid w:val="005657E9"/>
    <w:rsid w:val="00565832"/>
    <w:rsid w:val="00565FAC"/>
    <w:rsid w:val="00565FFD"/>
    <w:rsid w:val="00566129"/>
    <w:rsid w:val="005663F6"/>
    <w:rsid w:val="005666C4"/>
    <w:rsid w:val="005666F3"/>
    <w:rsid w:val="0056674A"/>
    <w:rsid w:val="005667BA"/>
    <w:rsid w:val="0056696F"/>
    <w:rsid w:val="00566979"/>
    <w:rsid w:val="00566D6A"/>
    <w:rsid w:val="00566EE9"/>
    <w:rsid w:val="00567109"/>
    <w:rsid w:val="0056715D"/>
    <w:rsid w:val="005672E3"/>
    <w:rsid w:val="00567313"/>
    <w:rsid w:val="0056733A"/>
    <w:rsid w:val="0056748E"/>
    <w:rsid w:val="0056751F"/>
    <w:rsid w:val="00567923"/>
    <w:rsid w:val="00567BD5"/>
    <w:rsid w:val="00567C13"/>
    <w:rsid w:val="00567DEE"/>
    <w:rsid w:val="00567EF3"/>
    <w:rsid w:val="00570377"/>
    <w:rsid w:val="00570596"/>
    <w:rsid w:val="005706D0"/>
    <w:rsid w:val="0057073E"/>
    <w:rsid w:val="005708E5"/>
    <w:rsid w:val="00570B26"/>
    <w:rsid w:val="00570E42"/>
    <w:rsid w:val="005714F7"/>
    <w:rsid w:val="00571551"/>
    <w:rsid w:val="0057172F"/>
    <w:rsid w:val="005718A5"/>
    <w:rsid w:val="00571B93"/>
    <w:rsid w:val="00571EEC"/>
    <w:rsid w:val="005723BA"/>
    <w:rsid w:val="00572419"/>
    <w:rsid w:val="005725B3"/>
    <w:rsid w:val="005728B6"/>
    <w:rsid w:val="00572D68"/>
    <w:rsid w:val="00572ECE"/>
    <w:rsid w:val="005730CA"/>
    <w:rsid w:val="00573209"/>
    <w:rsid w:val="00573262"/>
    <w:rsid w:val="005735A5"/>
    <w:rsid w:val="005735CF"/>
    <w:rsid w:val="005737CC"/>
    <w:rsid w:val="00573952"/>
    <w:rsid w:val="00573F63"/>
    <w:rsid w:val="0057451D"/>
    <w:rsid w:val="005749F9"/>
    <w:rsid w:val="00574A20"/>
    <w:rsid w:val="00574A23"/>
    <w:rsid w:val="00574C51"/>
    <w:rsid w:val="00574C9D"/>
    <w:rsid w:val="00574DD0"/>
    <w:rsid w:val="00574F54"/>
    <w:rsid w:val="0057525D"/>
    <w:rsid w:val="00575361"/>
    <w:rsid w:val="0057537D"/>
    <w:rsid w:val="00575510"/>
    <w:rsid w:val="005755F3"/>
    <w:rsid w:val="0057573E"/>
    <w:rsid w:val="00575D8D"/>
    <w:rsid w:val="00575F96"/>
    <w:rsid w:val="00576158"/>
    <w:rsid w:val="00576205"/>
    <w:rsid w:val="0057625D"/>
    <w:rsid w:val="00576343"/>
    <w:rsid w:val="0057648B"/>
    <w:rsid w:val="00576916"/>
    <w:rsid w:val="00576972"/>
    <w:rsid w:val="00576991"/>
    <w:rsid w:val="00576AFB"/>
    <w:rsid w:val="00576BE1"/>
    <w:rsid w:val="00576D99"/>
    <w:rsid w:val="00576E00"/>
    <w:rsid w:val="00576E09"/>
    <w:rsid w:val="00576E2F"/>
    <w:rsid w:val="00576F55"/>
    <w:rsid w:val="00577067"/>
    <w:rsid w:val="005774FA"/>
    <w:rsid w:val="005775DF"/>
    <w:rsid w:val="00577629"/>
    <w:rsid w:val="00577858"/>
    <w:rsid w:val="00577A06"/>
    <w:rsid w:val="00577C55"/>
    <w:rsid w:val="00577D6C"/>
    <w:rsid w:val="0058010A"/>
    <w:rsid w:val="00580151"/>
    <w:rsid w:val="00580281"/>
    <w:rsid w:val="005803CA"/>
    <w:rsid w:val="005805F3"/>
    <w:rsid w:val="00580730"/>
    <w:rsid w:val="005808AF"/>
    <w:rsid w:val="005809FF"/>
    <w:rsid w:val="00580A9E"/>
    <w:rsid w:val="00580E8C"/>
    <w:rsid w:val="00580F55"/>
    <w:rsid w:val="0058116C"/>
    <w:rsid w:val="005815E6"/>
    <w:rsid w:val="00581BA6"/>
    <w:rsid w:val="00581E75"/>
    <w:rsid w:val="00581EB6"/>
    <w:rsid w:val="005823EA"/>
    <w:rsid w:val="005825AD"/>
    <w:rsid w:val="00582968"/>
    <w:rsid w:val="00582AAA"/>
    <w:rsid w:val="00582B75"/>
    <w:rsid w:val="00582BBC"/>
    <w:rsid w:val="00582C7D"/>
    <w:rsid w:val="00583029"/>
    <w:rsid w:val="0058343A"/>
    <w:rsid w:val="00583654"/>
    <w:rsid w:val="00583699"/>
    <w:rsid w:val="005837D7"/>
    <w:rsid w:val="005837D8"/>
    <w:rsid w:val="00583A50"/>
    <w:rsid w:val="00583AD8"/>
    <w:rsid w:val="00583E07"/>
    <w:rsid w:val="00584080"/>
    <w:rsid w:val="005841F0"/>
    <w:rsid w:val="00584239"/>
    <w:rsid w:val="005842E2"/>
    <w:rsid w:val="005843E4"/>
    <w:rsid w:val="0058461D"/>
    <w:rsid w:val="005847A0"/>
    <w:rsid w:val="0058492A"/>
    <w:rsid w:val="00584B7C"/>
    <w:rsid w:val="00584D36"/>
    <w:rsid w:val="00584E54"/>
    <w:rsid w:val="005851ED"/>
    <w:rsid w:val="00585349"/>
    <w:rsid w:val="00585412"/>
    <w:rsid w:val="005855E8"/>
    <w:rsid w:val="00585AB3"/>
    <w:rsid w:val="00585B81"/>
    <w:rsid w:val="00585C09"/>
    <w:rsid w:val="00585EC2"/>
    <w:rsid w:val="00585F90"/>
    <w:rsid w:val="005865BD"/>
    <w:rsid w:val="00586874"/>
    <w:rsid w:val="00586A44"/>
    <w:rsid w:val="00586C75"/>
    <w:rsid w:val="00586D93"/>
    <w:rsid w:val="00587031"/>
    <w:rsid w:val="005870BD"/>
    <w:rsid w:val="0058717E"/>
    <w:rsid w:val="005876F8"/>
    <w:rsid w:val="00587B35"/>
    <w:rsid w:val="00587D50"/>
    <w:rsid w:val="00590005"/>
    <w:rsid w:val="005902B3"/>
    <w:rsid w:val="00590356"/>
    <w:rsid w:val="005903B9"/>
    <w:rsid w:val="00590569"/>
    <w:rsid w:val="00590717"/>
    <w:rsid w:val="00590967"/>
    <w:rsid w:val="00590EC7"/>
    <w:rsid w:val="00590F1D"/>
    <w:rsid w:val="005911BA"/>
    <w:rsid w:val="005911E7"/>
    <w:rsid w:val="00591298"/>
    <w:rsid w:val="00591337"/>
    <w:rsid w:val="005913D3"/>
    <w:rsid w:val="0059180C"/>
    <w:rsid w:val="00591842"/>
    <w:rsid w:val="00591A28"/>
    <w:rsid w:val="00592274"/>
    <w:rsid w:val="00592381"/>
    <w:rsid w:val="00592391"/>
    <w:rsid w:val="005923D7"/>
    <w:rsid w:val="00592429"/>
    <w:rsid w:val="0059253B"/>
    <w:rsid w:val="0059315C"/>
    <w:rsid w:val="00593256"/>
    <w:rsid w:val="0059338F"/>
    <w:rsid w:val="005934F8"/>
    <w:rsid w:val="00593507"/>
    <w:rsid w:val="005935D9"/>
    <w:rsid w:val="005935FD"/>
    <w:rsid w:val="005938F5"/>
    <w:rsid w:val="00593A93"/>
    <w:rsid w:val="00593AD3"/>
    <w:rsid w:val="00593B3D"/>
    <w:rsid w:val="00593D83"/>
    <w:rsid w:val="00593EDE"/>
    <w:rsid w:val="005943A3"/>
    <w:rsid w:val="005943AA"/>
    <w:rsid w:val="0059458D"/>
    <w:rsid w:val="005945E3"/>
    <w:rsid w:val="00594777"/>
    <w:rsid w:val="0059479E"/>
    <w:rsid w:val="00594B7E"/>
    <w:rsid w:val="00594CC5"/>
    <w:rsid w:val="00594E4A"/>
    <w:rsid w:val="0059504F"/>
    <w:rsid w:val="005950D3"/>
    <w:rsid w:val="005953D7"/>
    <w:rsid w:val="00595774"/>
    <w:rsid w:val="0059581A"/>
    <w:rsid w:val="0059586B"/>
    <w:rsid w:val="00595D85"/>
    <w:rsid w:val="00595E49"/>
    <w:rsid w:val="00595F2C"/>
    <w:rsid w:val="00596127"/>
    <w:rsid w:val="005962A8"/>
    <w:rsid w:val="00596356"/>
    <w:rsid w:val="0059636E"/>
    <w:rsid w:val="005964C3"/>
    <w:rsid w:val="005964F8"/>
    <w:rsid w:val="00596546"/>
    <w:rsid w:val="005966C7"/>
    <w:rsid w:val="00596DF1"/>
    <w:rsid w:val="00596F36"/>
    <w:rsid w:val="00596F58"/>
    <w:rsid w:val="005972C0"/>
    <w:rsid w:val="0059734D"/>
    <w:rsid w:val="00597393"/>
    <w:rsid w:val="0059748B"/>
    <w:rsid w:val="0059749B"/>
    <w:rsid w:val="0059750D"/>
    <w:rsid w:val="0059780F"/>
    <w:rsid w:val="00597955"/>
    <w:rsid w:val="005A010D"/>
    <w:rsid w:val="005A04CD"/>
    <w:rsid w:val="005A04D0"/>
    <w:rsid w:val="005A07E3"/>
    <w:rsid w:val="005A0982"/>
    <w:rsid w:val="005A0B99"/>
    <w:rsid w:val="005A0C9D"/>
    <w:rsid w:val="005A0D16"/>
    <w:rsid w:val="005A0DC2"/>
    <w:rsid w:val="005A1115"/>
    <w:rsid w:val="005A127C"/>
    <w:rsid w:val="005A1597"/>
    <w:rsid w:val="005A16D7"/>
    <w:rsid w:val="005A18C5"/>
    <w:rsid w:val="005A1B3A"/>
    <w:rsid w:val="005A1B84"/>
    <w:rsid w:val="005A1C90"/>
    <w:rsid w:val="005A1D5D"/>
    <w:rsid w:val="005A21EE"/>
    <w:rsid w:val="005A2434"/>
    <w:rsid w:val="005A2443"/>
    <w:rsid w:val="005A2507"/>
    <w:rsid w:val="005A26D6"/>
    <w:rsid w:val="005A2747"/>
    <w:rsid w:val="005A2905"/>
    <w:rsid w:val="005A2A16"/>
    <w:rsid w:val="005A2AC5"/>
    <w:rsid w:val="005A2DE2"/>
    <w:rsid w:val="005A2F24"/>
    <w:rsid w:val="005A31A4"/>
    <w:rsid w:val="005A32BF"/>
    <w:rsid w:val="005A3350"/>
    <w:rsid w:val="005A3405"/>
    <w:rsid w:val="005A36D5"/>
    <w:rsid w:val="005A373F"/>
    <w:rsid w:val="005A383E"/>
    <w:rsid w:val="005A3951"/>
    <w:rsid w:val="005A3A07"/>
    <w:rsid w:val="005A3A4C"/>
    <w:rsid w:val="005A3B66"/>
    <w:rsid w:val="005A3CA9"/>
    <w:rsid w:val="005A3E40"/>
    <w:rsid w:val="005A3E7A"/>
    <w:rsid w:val="005A3F7B"/>
    <w:rsid w:val="005A403E"/>
    <w:rsid w:val="005A4769"/>
    <w:rsid w:val="005A4848"/>
    <w:rsid w:val="005A484C"/>
    <w:rsid w:val="005A4A6E"/>
    <w:rsid w:val="005A4C31"/>
    <w:rsid w:val="005A4C65"/>
    <w:rsid w:val="005A4F91"/>
    <w:rsid w:val="005A508C"/>
    <w:rsid w:val="005A5304"/>
    <w:rsid w:val="005A565D"/>
    <w:rsid w:val="005A575A"/>
    <w:rsid w:val="005A5848"/>
    <w:rsid w:val="005A5C80"/>
    <w:rsid w:val="005A5EB5"/>
    <w:rsid w:val="005A6156"/>
    <w:rsid w:val="005A62B8"/>
    <w:rsid w:val="005A63FF"/>
    <w:rsid w:val="005A6C7D"/>
    <w:rsid w:val="005A6ED2"/>
    <w:rsid w:val="005A7092"/>
    <w:rsid w:val="005A763E"/>
    <w:rsid w:val="005A7B27"/>
    <w:rsid w:val="005A7BB3"/>
    <w:rsid w:val="005A7DDA"/>
    <w:rsid w:val="005A7EF3"/>
    <w:rsid w:val="005A7EFB"/>
    <w:rsid w:val="005B0347"/>
    <w:rsid w:val="005B068F"/>
    <w:rsid w:val="005B0741"/>
    <w:rsid w:val="005B0748"/>
    <w:rsid w:val="005B07F0"/>
    <w:rsid w:val="005B090E"/>
    <w:rsid w:val="005B0A46"/>
    <w:rsid w:val="005B0A80"/>
    <w:rsid w:val="005B0AE4"/>
    <w:rsid w:val="005B0D3C"/>
    <w:rsid w:val="005B13A6"/>
    <w:rsid w:val="005B13E9"/>
    <w:rsid w:val="005B1483"/>
    <w:rsid w:val="005B1871"/>
    <w:rsid w:val="005B1A71"/>
    <w:rsid w:val="005B1B71"/>
    <w:rsid w:val="005B1BBD"/>
    <w:rsid w:val="005B1C28"/>
    <w:rsid w:val="005B1E82"/>
    <w:rsid w:val="005B1F3B"/>
    <w:rsid w:val="005B20E7"/>
    <w:rsid w:val="005B2360"/>
    <w:rsid w:val="005B23DA"/>
    <w:rsid w:val="005B24A1"/>
    <w:rsid w:val="005B2E85"/>
    <w:rsid w:val="005B2F66"/>
    <w:rsid w:val="005B3014"/>
    <w:rsid w:val="005B30D2"/>
    <w:rsid w:val="005B3297"/>
    <w:rsid w:val="005B347D"/>
    <w:rsid w:val="005B348B"/>
    <w:rsid w:val="005B36C3"/>
    <w:rsid w:val="005B36FC"/>
    <w:rsid w:val="005B3718"/>
    <w:rsid w:val="005B3922"/>
    <w:rsid w:val="005B399E"/>
    <w:rsid w:val="005B39DF"/>
    <w:rsid w:val="005B3AD7"/>
    <w:rsid w:val="005B3B5F"/>
    <w:rsid w:val="005B3D3F"/>
    <w:rsid w:val="005B4042"/>
    <w:rsid w:val="005B419E"/>
    <w:rsid w:val="005B44EB"/>
    <w:rsid w:val="005B46B2"/>
    <w:rsid w:val="005B46EA"/>
    <w:rsid w:val="005B4740"/>
    <w:rsid w:val="005B4759"/>
    <w:rsid w:val="005B482F"/>
    <w:rsid w:val="005B4845"/>
    <w:rsid w:val="005B4A08"/>
    <w:rsid w:val="005B4B3D"/>
    <w:rsid w:val="005B4C58"/>
    <w:rsid w:val="005B4C6B"/>
    <w:rsid w:val="005B4C90"/>
    <w:rsid w:val="005B4C94"/>
    <w:rsid w:val="005B4CE9"/>
    <w:rsid w:val="005B4F6E"/>
    <w:rsid w:val="005B4FB1"/>
    <w:rsid w:val="005B5020"/>
    <w:rsid w:val="005B50C4"/>
    <w:rsid w:val="005B538C"/>
    <w:rsid w:val="005B57BB"/>
    <w:rsid w:val="005B5857"/>
    <w:rsid w:val="005B5B2E"/>
    <w:rsid w:val="005B5B31"/>
    <w:rsid w:val="005B5D1C"/>
    <w:rsid w:val="005B5D2B"/>
    <w:rsid w:val="005B6387"/>
    <w:rsid w:val="005B6572"/>
    <w:rsid w:val="005B6632"/>
    <w:rsid w:val="005B676F"/>
    <w:rsid w:val="005B6A89"/>
    <w:rsid w:val="005B6C84"/>
    <w:rsid w:val="005B6FD9"/>
    <w:rsid w:val="005B70B5"/>
    <w:rsid w:val="005B76F1"/>
    <w:rsid w:val="005B7814"/>
    <w:rsid w:val="005B7871"/>
    <w:rsid w:val="005B79F5"/>
    <w:rsid w:val="005B7AF8"/>
    <w:rsid w:val="005C01A0"/>
    <w:rsid w:val="005C0328"/>
    <w:rsid w:val="005C03B4"/>
    <w:rsid w:val="005C054A"/>
    <w:rsid w:val="005C08E9"/>
    <w:rsid w:val="005C097F"/>
    <w:rsid w:val="005C09BA"/>
    <w:rsid w:val="005C09EA"/>
    <w:rsid w:val="005C0BEE"/>
    <w:rsid w:val="005C0EE4"/>
    <w:rsid w:val="005C111C"/>
    <w:rsid w:val="005C127B"/>
    <w:rsid w:val="005C1359"/>
    <w:rsid w:val="005C13E2"/>
    <w:rsid w:val="005C1745"/>
    <w:rsid w:val="005C1754"/>
    <w:rsid w:val="005C18DA"/>
    <w:rsid w:val="005C19F1"/>
    <w:rsid w:val="005C1ACC"/>
    <w:rsid w:val="005C1B45"/>
    <w:rsid w:val="005C1B83"/>
    <w:rsid w:val="005C1BA5"/>
    <w:rsid w:val="005C1E27"/>
    <w:rsid w:val="005C1E75"/>
    <w:rsid w:val="005C204C"/>
    <w:rsid w:val="005C2226"/>
    <w:rsid w:val="005C2250"/>
    <w:rsid w:val="005C230C"/>
    <w:rsid w:val="005C23AA"/>
    <w:rsid w:val="005C249C"/>
    <w:rsid w:val="005C2839"/>
    <w:rsid w:val="005C2AB4"/>
    <w:rsid w:val="005C2D5C"/>
    <w:rsid w:val="005C2D78"/>
    <w:rsid w:val="005C2FD4"/>
    <w:rsid w:val="005C300A"/>
    <w:rsid w:val="005C30F6"/>
    <w:rsid w:val="005C3382"/>
    <w:rsid w:val="005C346B"/>
    <w:rsid w:val="005C34E7"/>
    <w:rsid w:val="005C3620"/>
    <w:rsid w:val="005C3651"/>
    <w:rsid w:val="005C37DD"/>
    <w:rsid w:val="005C3982"/>
    <w:rsid w:val="005C39D7"/>
    <w:rsid w:val="005C3A2C"/>
    <w:rsid w:val="005C3C9B"/>
    <w:rsid w:val="005C3E7A"/>
    <w:rsid w:val="005C41B5"/>
    <w:rsid w:val="005C457A"/>
    <w:rsid w:val="005C4605"/>
    <w:rsid w:val="005C4782"/>
    <w:rsid w:val="005C482E"/>
    <w:rsid w:val="005C48F5"/>
    <w:rsid w:val="005C4D75"/>
    <w:rsid w:val="005C4F91"/>
    <w:rsid w:val="005C5015"/>
    <w:rsid w:val="005C5278"/>
    <w:rsid w:val="005C5280"/>
    <w:rsid w:val="005C53AB"/>
    <w:rsid w:val="005C53CD"/>
    <w:rsid w:val="005C54FC"/>
    <w:rsid w:val="005C55C2"/>
    <w:rsid w:val="005C56CA"/>
    <w:rsid w:val="005C57DB"/>
    <w:rsid w:val="005C5A5E"/>
    <w:rsid w:val="005C5C24"/>
    <w:rsid w:val="005C5CFD"/>
    <w:rsid w:val="005C5DA9"/>
    <w:rsid w:val="005C5E38"/>
    <w:rsid w:val="005C5FEF"/>
    <w:rsid w:val="005C6191"/>
    <w:rsid w:val="005C6789"/>
    <w:rsid w:val="005C6A4F"/>
    <w:rsid w:val="005C6C81"/>
    <w:rsid w:val="005C6D53"/>
    <w:rsid w:val="005C6E5C"/>
    <w:rsid w:val="005C7214"/>
    <w:rsid w:val="005C7526"/>
    <w:rsid w:val="005C77E3"/>
    <w:rsid w:val="005C7A45"/>
    <w:rsid w:val="005C7AA6"/>
    <w:rsid w:val="005C7AC5"/>
    <w:rsid w:val="005C7F7C"/>
    <w:rsid w:val="005D02C8"/>
    <w:rsid w:val="005D0337"/>
    <w:rsid w:val="005D03F3"/>
    <w:rsid w:val="005D042C"/>
    <w:rsid w:val="005D0442"/>
    <w:rsid w:val="005D044D"/>
    <w:rsid w:val="005D05E6"/>
    <w:rsid w:val="005D0686"/>
    <w:rsid w:val="005D09DB"/>
    <w:rsid w:val="005D0A8D"/>
    <w:rsid w:val="005D10CA"/>
    <w:rsid w:val="005D13BB"/>
    <w:rsid w:val="005D16D2"/>
    <w:rsid w:val="005D16F4"/>
    <w:rsid w:val="005D18AD"/>
    <w:rsid w:val="005D1AA3"/>
    <w:rsid w:val="005D1ACF"/>
    <w:rsid w:val="005D1B38"/>
    <w:rsid w:val="005D1B9F"/>
    <w:rsid w:val="005D1CA3"/>
    <w:rsid w:val="005D1D96"/>
    <w:rsid w:val="005D1F1F"/>
    <w:rsid w:val="005D1F23"/>
    <w:rsid w:val="005D206C"/>
    <w:rsid w:val="005D20E5"/>
    <w:rsid w:val="005D22ED"/>
    <w:rsid w:val="005D28AC"/>
    <w:rsid w:val="005D2A6E"/>
    <w:rsid w:val="005D2B71"/>
    <w:rsid w:val="005D2C1B"/>
    <w:rsid w:val="005D396F"/>
    <w:rsid w:val="005D3AA7"/>
    <w:rsid w:val="005D3BC6"/>
    <w:rsid w:val="005D3C4C"/>
    <w:rsid w:val="005D3D21"/>
    <w:rsid w:val="005D4032"/>
    <w:rsid w:val="005D409F"/>
    <w:rsid w:val="005D435B"/>
    <w:rsid w:val="005D477B"/>
    <w:rsid w:val="005D486E"/>
    <w:rsid w:val="005D4921"/>
    <w:rsid w:val="005D4DF1"/>
    <w:rsid w:val="005D4FEB"/>
    <w:rsid w:val="005D5295"/>
    <w:rsid w:val="005D55B3"/>
    <w:rsid w:val="005D5803"/>
    <w:rsid w:val="005D5921"/>
    <w:rsid w:val="005D59B3"/>
    <w:rsid w:val="005D5C62"/>
    <w:rsid w:val="005D5CC1"/>
    <w:rsid w:val="005D6060"/>
    <w:rsid w:val="005D60D3"/>
    <w:rsid w:val="005D6353"/>
    <w:rsid w:val="005D649E"/>
    <w:rsid w:val="005D651C"/>
    <w:rsid w:val="005D65EF"/>
    <w:rsid w:val="005D676C"/>
    <w:rsid w:val="005D6930"/>
    <w:rsid w:val="005D7130"/>
    <w:rsid w:val="005D7399"/>
    <w:rsid w:val="005D749E"/>
    <w:rsid w:val="005D7626"/>
    <w:rsid w:val="005D7B7F"/>
    <w:rsid w:val="005D7BFD"/>
    <w:rsid w:val="005E01E9"/>
    <w:rsid w:val="005E03B3"/>
    <w:rsid w:val="005E047E"/>
    <w:rsid w:val="005E04A8"/>
    <w:rsid w:val="005E0875"/>
    <w:rsid w:val="005E0C49"/>
    <w:rsid w:val="005E0D41"/>
    <w:rsid w:val="005E0DE4"/>
    <w:rsid w:val="005E0DF9"/>
    <w:rsid w:val="005E0F1A"/>
    <w:rsid w:val="005E0FDB"/>
    <w:rsid w:val="005E123A"/>
    <w:rsid w:val="005E131F"/>
    <w:rsid w:val="005E160F"/>
    <w:rsid w:val="005E1633"/>
    <w:rsid w:val="005E1BA6"/>
    <w:rsid w:val="005E1D2E"/>
    <w:rsid w:val="005E1EED"/>
    <w:rsid w:val="005E1F2C"/>
    <w:rsid w:val="005E2193"/>
    <w:rsid w:val="005E2285"/>
    <w:rsid w:val="005E236A"/>
    <w:rsid w:val="005E23B3"/>
    <w:rsid w:val="005E23D6"/>
    <w:rsid w:val="005E2476"/>
    <w:rsid w:val="005E24FC"/>
    <w:rsid w:val="005E2650"/>
    <w:rsid w:val="005E2662"/>
    <w:rsid w:val="005E28A4"/>
    <w:rsid w:val="005E2AE3"/>
    <w:rsid w:val="005E2B1B"/>
    <w:rsid w:val="005E2BD1"/>
    <w:rsid w:val="005E2CB4"/>
    <w:rsid w:val="005E2F3E"/>
    <w:rsid w:val="005E30A9"/>
    <w:rsid w:val="005E31A2"/>
    <w:rsid w:val="005E3902"/>
    <w:rsid w:val="005E39BC"/>
    <w:rsid w:val="005E3FC6"/>
    <w:rsid w:val="005E405E"/>
    <w:rsid w:val="005E4079"/>
    <w:rsid w:val="005E4109"/>
    <w:rsid w:val="005E43C7"/>
    <w:rsid w:val="005E455D"/>
    <w:rsid w:val="005E485B"/>
    <w:rsid w:val="005E4E6A"/>
    <w:rsid w:val="005E5144"/>
    <w:rsid w:val="005E521F"/>
    <w:rsid w:val="005E52C3"/>
    <w:rsid w:val="005E5361"/>
    <w:rsid w:val="005E5C3C"/>
    <w:rsid w:val="005E5DA6"/>
    <w:rsid w:val="005E5E4F"/>
    <w:rsid w:val="005E5F28"/>
    <w:rsid w:val="005E5FE1"/>
    <w:rsid w:val="005E60BA"/>
    <w:rsid w:val="005E61C1"/>
    <w:rsid w:val="005E635D"/>
    <w:rsid w:val="005E6764"/>
    <w:rsid w:val="005E6856"/>
    <w:rsid w:val="005E690C"/>
    <w:rsid w:val="005E69E0"/>
    <w:rsid w:val="005E6A24"/>
    <w:rsid w:val="005E6B35"/>
    <w:rsid w:val="005E6B6D"/>
    <w:rsid w:val="005E73C0"/>
    <w:rsid w:val="005E7444"/>
    <w:rsid w:val="005E7691"/>
    <w:rsid w:val="005E7919"/>
    <w:rsid w:val="005E7AAC"/>
    <w:rsid w:val="005F002D"/>
    <w:rsid w:val="005F0207"/>
    <w:rsid w:val="005F02F7"/>
    <w:rsid w:val="005F0333"/>
    <w:rsid w:val="005F0346"/>
    <w:rsid w:val="005F0366"/>
    <w:rsid w:val="005F040B"/>
    <w:rsid w:val="005F0564"/>
    <w:rsid w:val="005F05A1"/>
    <w:rsid w:val="005F05E2"/>
    <w:rsid w:val="005F07AD"/>
    <w:rsid w:val="005F0961"/>
    <w:rsid w:val="005F09AD"/>
    <w:rsid w:val="005F09DE"/>
    <w:rsid w:val="005F09E1"/>
    <w:rsid w:val="005F0C0B"/>
    <w:rsid w:val="005F0CD1"/>
    <w:rsid w:val="005F1181"/>
    <w:rsid w:val="005F144C"/>
    <w:rsid w:val="005F1880"/>
    <w:rsid w:val="005F1883"/>
    <w:rsid w:val="005F1918"/>
    <w:rsid w:val="005F1CAE"/>
    <w:rsid w:val="005F1CE0"/>
    <w:rsid w:val="005F1DE7"/>
    <w:rsid w:val="005F21A1"/>
    <w:rsid w:val="005F226E"/>
    <w:rsid w:val="005F24E6"/>
    <w:rsid w:val="005F254F"/>
    <w:rsid w:val="005F2706"/>
    <w:rsid w:val="005F28C9"/>
    <w:rsid w:val="005F2C51"/>
    <w:rsid w:val="005F2FD4"/>
    <w:rsid w:val="005F2FF0"/>
    <w:rsid w:val="005F3184"/>
    <w:rsid w:val="005F31DF"/>
    <w:rsid w:val="005F3334"/>
    <w:rsid w:val="005F3591"/>
    <w:rsid w:val="005F38E9"/>
    <w:rsid w:val="005F395B"/>
    <w:rsid w:val="005F3A01"/>
    <w:rsid w:val="005F3BF2"/>
    <w:rsid w:val="005F3C9E"/>
    <w:rsid w:val="005F3F88"/>
    <w:rsid w:val="005F3FE4"/>
    <w:rsid w:val="005F404C"/>
    <w:rsid w:val="005F45F3"/>
    <w:rsid w:val="005F4677"/>
    <w:rsid w:val="005F47CF"/>
    <w:rsid w:val="005F4AAC"/>
    <w:rsid w:val="005F4C7B"/>
    <w:rsid w:val="005F4DC4"/>
    <w:rsid w:val="005F4FB0"/>
    <w:rsid w:val="005F5452"/>
    <w:rsid w:val="005F56A0"/>
    <w:rsid w:val="005F5986"/>
    <w:rsid w:val="005F5BC3"/>
    <w:rsid w:val="005F5DCE"/>
    <w:rsid w:val="005F5DF1"/>
    <w:rsid w:val="005F5F19"/>
    <w:rsid w:val="005F638C"/>
    <w:rsid w:val="005F6652"/>
    <w:rsid w:val="005F68C9"/>
    <w:rsid w:val="005F690F"/>
    <w:rsid w:val="005F6A8F"/>
    <w:rsid w:val="005F6C3A"/>
    <w:rsid w:val="005F6D3A"/>
    <w:rsid w:val="005F7248"/>
    <w:rsid w:val="005F72E5"/>
    <w:rsid w:val="005F742E"/>
    <w:rsid w:val="005F7651"/>
    <w:rsid w:val="005F77D1"/>
    <w:rsid w:val="005F786D"/>
    <w:rsid w:val="005F7A64"/>
    <w:rsid w:val="005F7C06"/>
    <w:rsid w:val="005F7D8B"/>
    <w:rsid w:val="005F7EA1"/>
    <w:rsid w:val="005F7F35"/>
    <w:rsid w:val="00600B05"/>
    <w:rsid w:val="00600CE5"/>
    <w:rsid w:val="006010CD"/>
    <w:rsid w:val="00601782"/>
    <w:rsid w:val="00601879"/>
    <w:rsid w:val="00601A42"/>
    <w:rsid w:val="00602073"/>
    <w:rsid w:val="00602084"/>
    <w:rsid w:val="0060215D"/>
    <w:rsid w:val="0060228C"/>
    <w:rsid w:val="00602837"/>
    <w:rsid w:val="00602940"/>
    <w:rsid w:val="00602A7C"/>
    <w:rsid w:val="00602A8E"/>
    <w:rsid w:val="00602B44"/>
    <w:rsid w:val="00602C8E"/>
    <w:rsid w:val="00602CC2"/>
    <w:rsid w:val="00602CC5"/>
    <w:rsid w:val="00602DBB"/>
    <w:rsid w:val="006030FC"/>
    <w:rsid w:val="00603489"/>
    <w:rsid w:val="0060360A"/>
    <w:rsid w:val="006037AB"/>
    <w:rsid w:val="00603841"/>
    <w:rsid w:val="00603B5F"/>
    <w:rsid w:val="00603D22"/>
    <w:rsid w:val="00603F28"/>
    <w:rsid w:val="00604021"/>
    <w:rsid w:val="0060403D"/>
    <w:rsid w:val="006044E8"/>
    <w:rsid w:val="00604795"/>
    <w:rsid w:val="006047E7"/>
    <w:rsid w:val="00604A8E"/>
    <w:rsid w:val="00604A9A"/>
    <w:rsid w:val="00604B9E"/>
    <w:rsid w:val="00604ECE"/>
    <w:rsid w:val="00604FD5"/>
    <w:rsid w:val="006050D4"/>
    <w:rsid w:val="00605857"/>
    <w:rsid w:val="006058F6"/>
    <w:rsid w:val="0060599E"/>
    <w:rsid w:val="00605AA4"/>
    <w:rsid w:val="00605AB8"/>
    <w:rsid w:val="00605DC4"/>
    <w:rsid w:val="006060D2"/>
    <w:rsid w:val="00606122"/>
    <w:rsid w:val="0060620F"/>
    <w:rsid w:val="006063CA"/>
    <w:rsid w:val="00606643"/>
    <w:rsid w:val="00606796"/>
    <w:rsid w:val="006068CE"/>
    <w:rsid w:val="006069FB"/>
    <w:rsid w:val="00606B08"/>
    <w:rsid w:val="00606BF4"/>
    <w:rsid w:val="00606CE7"/>
    <w:rsid w:val="00606F8C"/>
    <w:rsid w:val="0060722C"/>
    <w:rsid w:val="00607236"/>
    <w:rsid w:val="0060741F"/>
    <w:rsid w:val="0060754A"/>
    <w:rsid w:val="00607669"/>
    <w:rsid w:val="0060767D"/>
    <w:rsid w:val="0060775B"/>
    <w:rsid w:val="006077FA"/>
    <w:rsid w:val="00607830"/>
    <w:rsid w:val="00607857"/>
    <w:rsid w:val="00607B0C"/>
    <w:rsid w:val="00607C91"/>
    <w:rsid w:val="00607D4B"/>
    <w:rsid w:val="00607EBD"/>
    <w:rsid w:val="00607FE7"/>
    <w:rsid w:val="006106DA"/>
    <w:rsid w:val="0061078A"/>
    <w:rsid w:val="00610ADB"/>
    <w:rsid w:val="00610B7E"/>
    <w:rsid w:val="00610B9A"/>
    <w:rsid w:val="00610BBD"/>
    <w:rsid w:val="00610CBA"/>
    <w:rsid w:val="00610FCB"/>
    <w:rsid w:val="00611042"/>
    <w:rsid w:val="00611085"/>
    <w:rsid w:val="006112C7"/>
    <w:rsid w:val="00611497"/>
    <w:rsid w:val="00611590"/>
    <w:rsid w:val="00611661"/>
    <w:rsid w:val="0061197C"/>
    <w:rsid w:val="00611AB7"/>
    <w:rsid w:val="00612175"/>
    <w:rsid w:val="00612182"/>
    <w:rsid w:val="006121CB"/>
    <w:rsid w:val="006123A6"/>
    <w:rsid w:val="00612438"/>
    <w:rsid w:val="0061266E"/>
    <w:rsid w:val="00612894"/>
    <w:rsid w:val="00612C18"/>
    <w:rsid w:val="00612D0A"/>
    <w:rsid w:val="00612D92"/>
    <w:rsid w:val="00612EC6"/>
    <w:rsid w:val="00612F97"/>
    <w:rsid w:val="006130AB"/>
    <w:rsid w:val="0061321E"/>
    <w:rsid w:val="0061326D"/>
    <w:rsid w:val="00613423"/>
    <w:rsid w:val="00613458"/>
    <w:rsid w:val="006134D2"/>
    <w:rsid w:val="00613A6A"/>
    <w:rsid w:val="00613E10"/>
    <w:rsid w:val="00613E3A"/>
    <w:rsid w:val="0061425B"/>
    <w:rsid w:val="006144D7"/>
    <w:rsid w:val="00614726"/>
    <w:rsid w:val="00614866"/>
    <w:rsid w:val="00614962"/>
    <w:rsid w:val="006149BA"/>
    <w:rsid w:val="00614ADE"/>
    <w:rsid w:val="00614E29"/>
    <w:rsid w:val="006150CE"/>
    <w:rsid w:val="00615509"/>
    <w:rsid w:val="00615556"/>
    <w:rsid w:val="00615713"/>
    <w:rsid w:val="00615A52"/>
    <w:rsid w:val="00615B23"/>
    <w:rsid w:val="00615CA2"/>
    <w:rsid w:val="00615CE9"/>
    <w:rsid w:val="00615EC2"/>
    <w:rsid w:val="00616064"/>
    <w:rsid w:val="00616134"/>
    <w:rsid w:val="006161C5"/>
    <w:rsid w:val="006163F2"/>
    <w:rsid w:val="006165F7"/>
    <w:rsid w:val="006166AB"/>
    <w:rsid w:val="006166D1"/>
    <w:rsid w:val="006166D6"/>
    <w:rsid w:val="00616802"/>
    <w:rsid w:val="006169E1"/>
    <w:rsid w:val="00616ACB"/>
    <w:rsid w:val="00616B6D"/>
    <w:rsid w:val="00616BC3"/>
    <w:rsid w:val="00616DA0"/>
    <w:rsid w:val="00616E73"/>
    <w:rsid w:val="00616F55"/>
    <w:rsid w:val="0061700F"/>
    <w:rsid w:val="00617046"/>
    <w:rsid w:val="00617068"/>
    <w:rsid w:val="006174D7"/>
    <w:rsid w:val="0061755F"/>
    <w:rsid w:val="006175D2"/>
    <w:rsid w:val="006175E6"/>
    <w:rsid w:val="0061788F"/>
    <w:rsid w:val="006178BF"/>
    <w:rsid w:val="00617A1C"/>
    <w:rsid w:val="00617B7E"/>
    <w:rsid w:val="00617C0F"/>
    <w:rsid w:val="00617C76"/>
    <w:rsid w:val="00617E12"/>
    <w:rsid w:val="00617E7E"/>
    <w:rsid w:val="00620002"/>
    <w:rsid w:val="00620056"/>
    <w:rsid w:val="00620192"/>
    <w:rsid w:val="006201A6"/>
    <w:rsid w:val="0062042B"/>
    <w:rsid w:val="00620469"/>
    <w:rsid w:val="00620705"/>
    <w:rsid w:val="006209F2"/>
    <w:rsid w:val="00620A23"/>
    <w:rsid w:val="00620AAC"/>
    <w:rsid w:val="00620B4E"/>
    <w:rsid w:val="00620C58"/>
    <w:rsid w:val="00620FA7"/>
    <w:rsid w:val="00620FB5"/>
    <w:rsid w:val="00621032"/>
    <w:rsid w:val="00621067"/>
    <w:rsid w:val="0062117C"/>
    <w:rsid w:val="00621306"/>
    <w:rsid w:val="00621322"/>
    <w:rsid w:val="00621477"/>
    <w:rsid w:val="006215BD"/>
    <w:rsid w:val="006215D9"/>
    <w:rsid w:val="00621704"/>
    <w:rsid w:val="00621846"/>
    <w:rsid w:val="00621C46"/>
    <w:rsid w:val="00621C49"/>
    <w:rsid w:val="0062206E"/>
    <w:rsid w:val="006227D0"/>
    <w:rsid w:val="00622997"/>
    <w:rsid w:val="00622B3A"/>
    <w:rsid w:val="00622DA2"/>
    <w:rsid w:val="006232FD"/>
    <w:rsid w:val="006235A3"/>
    <w:rsid w:val="006236AD"/>
    <w:rsid w:val="00623789"/>
    <w:rsid w:val="006237FE"/>
    <w:rsid w:val="00623A10"/>
    <w:rsid w:val="00623ACD"/>
    <w:rsid w:val="00623DC7"/>
    <w:rsid w:val="00624113"/>
    <w:rsid w:val="006241D3"/>
    <w:rsid w:val="00624495"/>
    <w:rsid w:val="00624532"/>
    <w:rsid w:val="0062489B"/>
    <w:rsid w:val="006248D6"/>
    <w:rsid w:val="00624E58"/>
    <w:rsid w:val="00624EB2"/>
    <w:rsid w:val="00625181"/>
    <w:rsid w:val="00625453"/>
    <w:rsid w:val="006256B3"/>
    <w:rsid w:val="00625AA6"/>
    <w:rsid w:val="00625F9B"/>
    <w:rsid w:val="00626164"/>
    <w:rsid w:val="006262EC"/>
    <w:rsid w:val="0062651E"/>
    <w:rsid w:val="00626530"/>
    <w:rsid w:val="006265FD"/>
    <w:rsid w:val="00626725"/>
    <w:rsid w:val="0062687A"/>
    <w:rsid w:val="00626A3F"/>
    <w:rsid w:val="00626AD2"/>
    <w:rsid w:val="00626D7B"/>
    <w:rsid w:val="00627228"/>
    <w:rsid w:val="006272D1"/>
    <w:rsid w:val="00627493"/>
    <w:rsid w:val="0062783B"/>
    <w:rsid w:val="00627A36"/>
    <w:rsid w:val="00627C9F"/>
    <w:rsid w:val="00627D27"/>
    <w:rsid w:val="00627EDF"/>
    <w:rsid w:val="00627F64"/>
    <w:rsid w:val="00630127"/>
    <w:rsid w:val="00630349"/>
    <w:rsid w:val="0063049E"/>
    <w:rsid w:val="006304D6"/>
    <w:rsid w:val="00630536"/>
    <w:rsid w:val="00630640"/>
    <w:rsid w:val="0063074C"/>
    <w:rsid w:val="00630ACF"/>
    <w:rsid w:val="00630C7F"/>
    <w:rsid w:val="006310F5"/>
    <w:rsid w:val="006311BF"/>
    <w:rsid w:val="00631498"/>
    <w:rsid w:val="0063149C"/>
    <w:rsid w:val="006315E5"/>
    <w:rsid w:val="0063173D"/>
    <w:rsid w:val="00631852"/>
    <w:rsid w:val="00631A40"/>
    <w:rsid w:val="00631A52"/>
    <w:rsid w:val="00631A8B"/>
    <w:rsid w:val="00631D6B"/>
    <w:rsid w:val="00631DDE"/>
    <w:rsid w:val="00631EC4"/>
    <w:rsid w:val="00631EEB"/>
    <w:rsid w:val="00632070"/>
    <w:rsid w:val="00632088"/>
    <w:rsid w:val="006321C7"/>
    <w:rsid w:val="00632801"/>
    <w:rsid w:val="00632B15"/>
    <w:rsid w:val="00632C80"/>
    <w:rsid w:val="00632F2F"/>
    <w:rsid w:val="006331A7"/>
    <w:rsid w:val="00633270"/>
    <w:rsid w:val="006334B7"/>
    <w:rsid w:val="00633702"/>
    <w:rsid w:val="00633B55"/>
    <w:rsid w:val="00633BF2"/>
    <w:rsid w:val="00633C8C"/>
    <w:rsid w:val="00633F26"/>
    <w:rsid w:val="00634106"/>
    <w:rsid w:val="00634228"/>
    <w:rsid w:val="006343E1"/>
    <w:rsid w:val="00634441"/>
    <w:rsid w:val="0063454B"/>
    <w:rsid w:val="0063461C"/>
    <w:rsid w:val="00634641"/>
    <w:rsid w:val="0063471D"/>
    <w:rsid w:val="0063479F"/>
    <w:rsid w:val="006349C6"/>
    <w:rsid w:val="00634A8B"/>
    <w:rsid w:val="00634B8C"/>
    <w:rsid w:val="00634D2C"/>
    <w:rsid w:val="00634F07"/>
    <w:rsid w:val="00634FE3"/>
    <w:rsid w:val="0063521D"/>
    <w:rsid w:val="00635266"/>
    <w:rsid w:val="00635624"/>
    <w:rsid w:val="0063565A"/>
    <w:rsid w:val="00635B65"/>
    <w:rsid w:val="00635C28"/>
    <w:rsid w:val="00635CBA"/>
    <w:rsid w:val="00635DEE"/>
    <w:rsid w:val="00635E84"/>
    <w:rsid w:val="00636028"/>
    <w:rsid w:val="0063618B"/>
    <w:rsid w:val="006362B8"/>
    <w:rsid w:val="006364A1"/>
    <w:rsid w:val="0063652E"/>
    <w:rsid w:val="0063652F"/>
    <w:rsid w:val="0063662B"/>
    <w:rsid w:val="00636630"/>
    <w:rsid w:val="00636678"/>
    <w:rsid w:val="006367F5"/>
    <w:rsid w:val="00636BEA"/>
    <w:rsid w:val="00636BFE"/>
    <w:rsid w:val="00636D1E"/>
    <w:rsid w:val="00637081"/>
    <w:rsid w:val="006371EE"/>
    <w:rsid w:val="006372B1"/>
    <w:rsid w:val="00637576"/>
    <w:rsid w:val="00637679"/>
    <w:rsid w:val="006378A9"/>
    <w:rsid w:val="00637A09"/>
    <w:rsid w:val="00637BFD"/>
    <w:rsid w:val="00640142"/>
    <w:rsid w:val="006402E0"/>
    <w:rsid w:val="0064048A"/>
    <w:rsid w:val="006404B1"/>
    <w:rsid w:val="00640670"/>
    <w:rsid w:val="00640672"/>
    <w:rsid w:val="006407E7"/>
    <w:rsid w:val="0064099C"/>
    <w:rsid w:val="00640AAD"/>
    <w:rsid w:val="00640BD7"/>
    <w:rsid w:val="00640D82"/>
    <w:rsid w:val="0064144C"/>
    <w:rsid w:val="00641638"/>
    <w:rsid w:val="006417AB"/>
    <w:rsid w:val="00641811"/>
    <w:rsid w:val="006419D9"/>
    <w:rsid w:val="00641C07"/>
    <w:rsid w:val="00641C5B"/>
    <w:rsid w:val="00641CC9"/>
    <w:rsid w:val="00641FE1"/>
    <w:rsid w:val="006420BD"/>
    <w:rsid w:val="00642137"/>
    <w:rsid w:val="006422F4"/>
    <w:rsid w:val="006424E9"/>
    <w:rsid w:val="006426A2"/>
    <w:rsid w:val="006426EE"/>
    <w:rsid w:val="0064290B"/>
    <w:rsid w:val="0064292E"/>
    <w:rsid w:val="00642A10"/>
    <w:rsid w:val="00642A78"/>
    <w:rsid w:val="00642AD0"/>
    <w:rsid w:val="00642C82"/>
    <w:rsid w:val="00642DA0"/>
    <w:rsid w:val="00642E2F"/>
    <w:rsid w:val="00642EBC"/>
    <w:rsid w:val="0064316B"/>
    <w:rsid w:val="00643225"/>
    <w:rsid w:val="0064344B"/>
    <w:rsid w:val="0064362F"/>
    <w:rsid w:val="00643633"/>
    <w:rsid w:val="0064371A"/>
    <w:rsid w:val="0064379E"/>
    <w:rsid w:val="006437C7"/>
    <w:rsid w:val="0064400F"/>
    <w:rsid w:val="0064415E"/>
    <w:rsid w:val="006442BD"/>
    <w:rsid w:val="006443C5"/>
    <w:rsid w:val="006449A5"/>
    <w:rsid w:val="00644C32"/>
    <w:rsid w:val="00644CC8"/>
    <w:rsid w:val="00644CEE"/>
    <w:rsid w:val="00644D99"/>
    <w:rsid w:val="00645211"/>
    <w:rsid w:val="0064522B"/>
    <w:rsid w:val="0064523C"/>
    <w:rsid w:val="0064538F"/>
    <w:rsid w:val="00645544"/>
    <w:rsid w:val="006455E8"/>
    <w:rsid w:val="00645707"/>
    <w:rsid w:val="00645712"/>
    <w:rsid w:val="006458A1"/>
    <w:rsid w:val="0064590A"/>
    <w:rsid w:val="00645A8C"/>
    <w:rsid w:val="00645B20"/>
    <w:rsid w:val="00645D47"/>
    <w:rsid w:val="00645E6A"/>
    <w:rsid w:val="00645F72"/>
    <w:rsid w:val="006460C5"/>
    <w:rsid w:val="0064613E"/>
    <w:rsid w:val="0064618E"/>
    <w:rsid w:val="00646382"/>
    <w:rsid w:val="006469E2"/>
    <w:rsid w:val="006471C2"/>
    <w:rsid w:val="006471CC"/>
    <w:rsid w:val="0064772B"/>
    <w:rsid w:val="00647802"/>
    <w:rsid w:val="00647957"/>
    <w:rsid w:val="00647A45"/>
    <w:rsid w:val="00647A59"/>
    <w:rsid w:val="0065008F"/>
    <w:rsid w:val="006500ED"/>
    <w:rsid w:val="0065013E"/>
    <w:rsid w:val="0065025C"/>
    <w:rsid w:val="00650286"/>
    <w:rsid w:val="00650333"/>
    <w:rsid w:val="0065038A"/>
    <w:rsid w:val="00650520"/>
    <w:rsid w:val="0065079F"/>
    <w:rsid w:val="00650822"/>
    <w:rsid w:val="00650A11"/>
    <w:rsid w:val="00650BC0"/>
    <w:rsid w:val="00651060"/>
    <w:rsid w:val="006511F3"/>
    <w:rsid w:val="00651283"/>
    <w:rsid w:val="0065136E"/>
    <w:rsid w:val="006513B5"/>
    <w:rsid w:val="006513D5"/>
    <w:rsid w:val="00651609"/>
    <w:rsid w:val="006516CF"/>
    <w:rsid w:val="00651890"/>
    <w:rsid w:val="00651923"/>
    <w:rsid w:val="00651988"/>
    <w:rsid w:val="00651C18"/>
    <w:rsid w:val="00651CFB"/>
    <w:rsid w:val="00651E81"/>
    <w:rsid w:val="00651F56"/>
    <w:rsid w:val="00652079"/>
    <w:rsid w:val="006520F8"/>
    <w:rsid w:val="00652218"/>
    <w:rsid w:val="00652419"/>
    <w:rsid w:val="0065284E"/>
    <w:rsid w:val="006529FF"/>
    <w:rsid w:val="00652EE6"/>
    <w:rsid w:val="00652FC9"/>
    <w:rsid w:val="006531D0"/>
    <w:rsid w:val="00653244"/>
    <w:rsid w:val="006535C0"/>
    <w:rsid w:val="006535D5"/>
    <w:rsid w:val="00653863"/>
    <w:rsid w:val="006538A0"/>
    <w:rsid w:val="00653A19"/>
    <w:rsid w:val="00653A1E"/>
    <w:rsid w:val="00653AB5"/>
    <w:rsid w:val="00653BFD"/>
    <w:rsid w:val="00653CDF"/>
    <w:rsid w:val="00653D18"/>
    <w:rsid w:val="006540D1"/>
    <w:rsid w:val="006541BF"/>
    <w:rsid w:val="006541E5"/>
    <w:rsid w:val="00654490"/>
    <w:rsid w:val="00654759"/>
    <w:rsid w:val="0065487A"/>
    <w:rsid w:val="00654909"/>
    <w:rsid w:val="006549AC"/>
    <w:rsid w:val="00654D3D"/>
    <w:rsid w:val="00654DA3"/>
    <w:rsid w:val="00655032"/>
    <w:rsid w:val="006550E3"/>
    <w:rsid w:val="00655B6F"/>
    <w:rsid w:val="00655B78"/>
    <w:rsid w:val="00655D3F"/>
    <w:rsid w:val="00655E6D"/>
    <w:rsid w:val="00656018"/>
    <w:rsid w:val="00656210"/>
    <w:rsid w:val="00656260"/>
    <w:rsid w:val="00656455"/>
    <w:rsid w:val="006564B4"/>
    <w:rsid w:val="00656520"/>
    <w:rsid w:val="00656837"/>
    <w:rsid w:val="006568BD"/>
    <w:rsid w:val="006569D7"/>
    <w:rsid w:val="00656A82"/>
    <w:rsid w:val="00656ABC"/>
    <w:rsid w:val="00656BA5"/>
    <w:rsid w:val="00656E12"/>
    <w:rsid w:val="00656F14"/>
    <w:rsid w:val="00656FDA"/>
    <w:rsid w:val="00657075"/>
    <w:rsid w:val="0065715E"/>
    <w:rsid w:val="0065721A"/>
    <w:rsid w:val="0065729F"/>
    <w:rsid w:val="006574F1"/>
    <w:rsid w:val="00657746"/>
    <w:rsid w:val="006578D1"/>
    <w:rsid w:val="006579B5"/>
    <w:rsid w:val="00660013"/>
    <w:rsid w:val="00660024"/>
    <w:rsid w:val="006600C4"/>
    <w:rsid w:val="006600DD"/>
    <w:rsid w:val="006601B0"/>
    <w:rsid w:val="0066031D"/>
    <w:rsid w:val="00660411"/>
    <w:rsid w:val="006606F6"/>
    <w:rsid w:val="006607A7"/>
    <w:rsid w:val="006607D4"/>
    <w:rsid w:val="0066094F"/>
    <w:rsid w:val="00660C6D"/>
    <w:rsid w:val="00660DDC"/>
    <w:rsid w:val="00660E40"/>
    <w:rsid w:val="00660E89"/>
    <w:rsid w:val="00660FBD"/>
    <w:rsid w:val="006610B1"/>
    <w:rsid w:val="006612AC"/>
    <w:rsid w:val="006612EE"/>
    <w:rsid w:val="006613B8"/>
    <w:rsid w:val="0066147A"/>
    <w:rsid w:val="006614A8"/>
    <w:rsid w:val="006614C8"/>
    <w:rsid w:val="006614D0"/>
    <w:rsid w:val="006615EA"/>
    <w:rsid w:val="006617E6"/>
    <w:rsid w:val="00661901"/>
    <w:rsid w:val="00661942"/>
    <w:rsid w:val="00661AF5"/>
    <w:rsid w:val="00661B24"/>
    <w:rsid w:val="00661C25"/>
    <w:rsid w:val="00661E0C"/>
    <w:rsid w:val="00661EA5"/>
    <w:rsid w:val="0066226D"/>
    <w:rsid w:val="0066230B"/>
    <w:rsid w:val="00662398"/>
    <w:rsid w:val="0066283D"/>
    <w:rsid w:val="00662863"/>
    <w:rsid w:val="00662C63"/>
    <w:rsid w:val="00662D14"/>
    <w:rsid w:val="00662DB2"/>
    <w:rsid w:val="00663027"/>
    <w:rsid w:val="00663212"/>
    <w:rsid w:val="006632B6"/>
    <w:rsid w:val="00663354"/>
    <w:rsid w:val="00663663"/>
    <w:rsid w:val="00663B9B"/>
    <w:rsid w:val="00663EE2"/>
    <w:rsid w:val="00663F77"/>
    <w:rsid w:val="00664073"/>
    <w:rsid w:val="006640FA"/>
    <w:rsid w:val="00664376"/>
    <w:rsid w:val="00664512"/>
    <w:rsid w:val="00664716"/>
    <w:rsid w:val="006647B5"/>
    <w:rsid w:val="00664AD9"/>
    <w:rsid w:val="00664CFC"/>
    <w:rsid w:val="00664FFE"/>
    <w:rsid w:val="006650B1"/>
    <w:rsid w:val="006651BF"/>
    <w:rsid w:val="00665405"/>
    <w:rsid w:val="0066554D"/>
    <w:rsid w:val="0066558D"/>
    <w:rsid w:val="0066619D"/>
    <w:rsid w:val="0066624F"/>
    <w:rsid w:val="0066642D"/>
    <w:rsid w:val="00666606"/>
    <w:rsid w:val="006667A8"/>
    <w:rsid w:val="006668FC"/>
    <w:rsid w:val="006669BA"/>
    <w:rsid w:val="00666A46"/>
    <w:rsid w:val="00666B87"/>
    <w:rsid w:val="00666C1C"/>
    <w:rsid w:val="00666D06"/>
    <w:rsid w:val="00666DCB"/>
    <w:rsid w:val="00666E83"/>
    <w:rsid w:val="00667392"/>
    <w:rsid w:val="006675A6"/>
    <w:rsid w:val="00667719"/>
    <w:rsid w:val="0066778C"/>
    <w:rsid w:val="00667876"/>
    <w:rsid w:val="006678FC"/>
    <w:rsid w:val="00667B7A"/>
    <w:rsid w:val="00667DA3"/>
    <w:rsid w:val="00667DF7"/>
    <w:rsid w:val="0067007A"/>
    <w:rsid w:val="006700D0"/>
    <w:rsid w:val="006700EB"/>
    <w:rsid w:val="0067016B"/>
    <w:rsid w:val="006703DF"/>
    <w:rsid w:val="00670448"/>
    <w:rsid w:val="00670963"/>
    <w:rsid w:val="00670A52"/>
    <w:rsid w:val="00670BD9"/>
    <w:rsid w:val="00670C5F"/>
    <w:rsid w:val="00670D03"/>
    <w:rsid w:val="00670D8E"/>
    <w:rsid w:val="00670E38"/>
    <w:rsid w:val="0067122D"/>
    <w:rsid w:val="006712D4"/>
    <w:rsid w:val="00671595"/>
    <w:rsid w:val="00671671"/>
    <w:rsid w:val="0067188D"/>
    <w:rsid w:val="006718F6"/>
    <w:rsid w:val="00671CFA"/>
    <w:rsid w:val="00671D7A"/>
    <w:rsid w:val="00672116"/>
    <w:rsid w:val="006721D5"/>
    <w:rsid w:val="00672494"/>
    <w:rsid w:val="00672597"/>
    <w:rsid w:val="006725DD"/>
    <w:rsid w:val="006725F0"/>
    <w:rsid w:val="00672801"/>
    <w:rsid w:val="00672868"/>
    <w:rsid w:val="00672A5C"/>
    <w:rsid w:val="00672B79"/>
    <w:rsid w:val="00672C43"/>
    <w:rsid w:val="0067300C"/>
    <w:rsid w:val="006731D3"/>
    <w:rsid w:val="00673359"/>
    <w:rsid w:val="00673392"/>
    <w:rsid w:val="0067368D"/>
    <w:rsid w:val="006738F8"/>
    <w:rsid w:val="00673938"/>
    <w:rsid w:val="0067396F"/>
    <w:rsid w:val="00673BB7"/>
    <w:rsid w:val="00673C7D"/>
    <w:rsid w:val="00673CDC"/>
    <w:rsid w:val="00673E0B"/>
    <w:rsid w:val="00673E6B"/>
    <w:rsid w:val="00673F8A"/>
    <w:rsid w:val="00674241"/>
    <w:rsid w:val="0067470A"/>
    <w:rsid w:val="006747A1"/>
    <w:rsid w:val="006748CF"/>
    <w:rsid w:val="006749D1"/>
    <w:rsid w:val="006749EA"/>
    <w:rsid w:val="00674B67"/>
    <w:rsid w:val="00674C9E"/>
    <w:rsid w:val="00674CE4"/>
    <w:rsid w:val="00674D3D"/>
    <w:rsid w:val="00674E1D"/>
    <w:rsid w:val="00674E42"/>
    <w:rsid w:val="00675363"/>
    <w:rsid w:val="0067538E"/>
    <w:rsid w:val="006754BF"/>
    <w:rsid w:val="00675747"/>
    <w:rsid w:val="00675788"/>
    <w:rsid w:val="00675861"/>
    <w:rsid w:val="006758E6"/>
    <w:rsid w:val="00675AF2"/>
    <w:rsid w:val="00675B73"/>
    <w:rsid w:val="00675D51"/>
    <w:rsid w:val="00676273"/>
    <w:rsid w:val="00676440"/>
    <w:rsid w:val="006765D8"/>
    <w:rsid w:val="00676746"/>
    <w:rsid w:val="0067699E"/>
    <w:rsid w:val="00676B2A"/>
    <w:rsid w:val="00677247"/>
    <w:rsid w:val="00677312"/>
    <w:rsid w:val="006773D4"/>
    <w:rsid w:val="006777A8"/>
    <w:rsid w:val="006779EE"/>
    <w:rsid w:val="00677A4D"/>
    <w:rsid w:val="00677B62"/>
    <w:rsid w:val="00677FED"/>
    <w:rsid w:val="006802B8"/>
    <w:rsid w:val="00680399"/>
    <w:rsid w:val="0068057D"/>
    <w:rsid w:val="0068061A"/>
    <w:rsid w:val="00680709"/>
    <w:rsid w:val="00680842"/>
    <w:rsid w:val="0068085D"/>
    <w:rsid w:val="00680938"/>
    <w:rsid w:val="0068093F"/>
    <w:rsid w:val="00680BC0"/>
    <w:rsid w:val="00680C48"/>
    <w:rsid w:val="00680F58"/>
    <w:rsid w:val="00680FA8"/>
    <w:rsid w:val="00681079"/>
    <w:rsid w:val="0068115E"/>
    <w:rsid w:val="006814A8"/>
    <w:rsid w:val="006816B9"/>
    <w:rsid w:val="006819F8"/>
    <w:rsid w:val="00681D95"/>
    <w:rsid w:val="00681DF7"/>
    <w:rsid w:val="00682112"/>
    <w:rsid w:val="0068263A"/>
    <w:rsid w:val="00682641"/>
    <w:rsid w:val="00682817"/>
    <w:rsid w:val="00682908"/>
    <w:rsid w:val="00682B8A"/>
    <w:rsid w:val="00682CDB"/>
    <w:rsid w:val="00682EEC"/>
    <w:rsid w:val="00682EFC"/>
    <w:rsid w:val="00683196"/>
    <w:rsid w:val="0068327B"/>
    <w:rsid w:val="0068337E"/>
    <w:rsid w:val="006834D2"/>
    <w:rsid w:val="00683573"/>
    <w:rsid w:val="00683685"/>
    <w:rsid w:val="00683693"/>
    <w:rsid w:val="006839A9"/>
    <w:rsid w:val="00683AFE"/>
    <w:rsid w:val="00683CAA"/>
    <w:rsid w:val="00683D73"/>
    <w:rsid w:val="00683E54"/>
    <w:rsid w:val="00683E95"/>
    <w:rsid w:val="006841E8"/>
    <w:rsid w:val="006844D3"/>
    <w:rsid w:val="00684580"/>
    <w:rsid w:val="006846BD"/>
    <w:rsid w:val="00684809"/>
    <w:rsid w:val="0068481E"/>
    <w:rsid w:val="00684BB0"/>
    <w:rsid w:val="00684CE6"/>
    <w:rsid w:val="00684D38"/>
    <w:rsid w:val="00684E63"/>
    <w:rsid w:val="00684E78"/>
    <w:rsid w:val="00684F72"/>
    <w:rsid w:val="00685343"/>
    <w:rsid w:val="00685407"/>
    <w:rsid w:val="00685651"/>
    <w:rsid w:val="00685941"/>
    <w:rsid w:val="00685A73"/>
    <w:rsid w:val="00685AE2"/>
    <w:rsid w:val="00685C23"/>
    <w:rsid w:val="00685C96"/>
    <w:rsid w:val="00685E11"/>
    <w:rsid w:val="00685F5C"/>
    <w:rsid w:val="00686101"/>
    <w:rsid w:val="006861C3"/>
    <w:rsid w:val="00686313"/>
    <w:rsid w:val="00686341"/>
    <w:rsid w:val="00686921"/>
    <w:rsid w:val="00686D31"/>
    <w:rsid w:val="00686D47"/>
    <w:rsid w:val="00687001"/>
    <w:rsid w:val="006870FB"/>
    <w:rsid w:val="006872BA"/>
    <w:rsid w:val="006872C7"/>
    <w:rsid w:val="00687385"/>
    <w:rsid w:val="00687447"/>
    <w:rsid w:val="0068747E"/>
    <w:rsid w:val="006874FF"/>
    <w:rsid w:val="0068769F"/>
    <w:rsid w:val="006877F1"/>
    <w:rsid w:val="006879FE"/>
    <w:rsid w:val="00687BFC"/>
    <w:rsid w:val="00687C0B"/>
    <w:rsid w:val="00687D50"/>
    <w:rsid w:val="00687DD2"/>
    <w:rsid w:val="00690336"/>
    <w:rsid w:val="00690496"/>
    <w:rsid w:val="0069056D"/>
    <w:rsid w:val="006909B3"/>
    <w:rsid w:val="00690AD3"/>
    <w:rsid w:val="00690BBE"/>
    <w:rsid w:val="00690E3B"/>
    <w:rsid w:val="00690E8D"/>
    <w:rsid w:val="00691789"/>
    <w:rsid w:val="006917D7"/>
    <w:rsid w:val="00691882"/>
    <w:rsid w:val="0069188F"/>
    <w:rsid w:val="0069189D"/>
    <w:rsid w:val="006918B9"/>
    <w:rsid w:val="00691A9B"/>
    <w:rsid w:val="00691B51"/>
    <w:rsid w:val="00691BAC"/>
    <w:rsid w:val="00691DE7"/>
    <w:rsid w:val="00691E77"/>
    <w:rsid w:val="00691EA7"/>
    <w:rsid w:val="00691EB7"/>
    <w:rsid w:val="00691EBE"/>
    <w:rsid w:val="00691FBC"/>
    <w:rsid w:val="00692043"/>
    <w:rsid w:val="006920F0"/>
    <w:rsid w:val="00692192"/>
    <w:rsid w:val="006922DA"/>
    <w:rsid w:val="00692456"/>
    <w:rsid w:val="00692696"/>
    <w:rsid w:val="00692980"/>
    <w:rsid w:val="006929FE"/>
    <w:rsid w:val="00692D25"/>
    <w:rsid w:val="00692DAF"/>
    <w:rsid w:val="00692DCA"/>
    <w:rsid w:val="00692ED6"/>
    <w:rsid w:val="0069305B"/>
    <w:rsid w:val="006930B4"/>
    <w:rsid w:val="00693181"/>
    <w:rsid w:val="00693208"/>
    <w:rsid w:val="0069356D"/>
    <w:rsid w:val="00693591"/>
    <w:rsid w:val="006936CF"/>
    <w:rsid w:val="00693744"/>
    <w:rsid w:val="006937FE"/>
    <w:rsid w:val="00693800"/>
    <w:rsid w:val="00693C09"/>
    <w:rsid w:val="00693E23"/>
    <w:rsid w:val="00693F34"/>
    <w:rsid w:val="00693F9C"/>
    <w:rsid w:val="006941A2"/>
    <w:rsid w:val="006942E6"/>
    <w:rsid w:val="0069435E"/>
    <w:rsid w:val="00694629"/>
    <w:rsid w:val="0069491E"/>
    <w:rsid w:val="00694AB8"/>
    <w:rsid w:val="00694CBF"/>
    <w:rsid w:val="00694E80"/>
    <w:rsid w:val="00694E9D"/>
    <w:rsid w:val="00694F44"/>
    <w:rsid w:val="00694FE5"/>
    <w:rsid w:val="00695129"/>
    <w:rsid w:val="00695366"/>
    <w:rsid w:val="006956F1"/>
    <w:rsid w:val="00695AB8"/>
    <w:rsid w:val="00695BF0"/>
    <w:rsid w:val="00695C9C"/>
    <w:rsid w:val="00695CD3"/>
    <w:rsid w:val="006962EF"/>
    <w:rsid w:val="00696819"/>
    <w:rsid w:val="00696827"/>
    <w:rsid w:val="0069699A"/>
    <w:rsid w:val="00696A27"/>
    <w:rsid w:val="00696D6B"/>
    <w:rsid w:val="0069722D"/>
    <w:rsid w:val="00697463"/>
    <w:rsid w:val="0069749A"/>
    <w:rsid w:val="0069789A"/>
    <w:rsid w:val="006978CB"/>
    <w:rsid w:val="00697941"/>
    <w:rsid w:val="00697C83"/>
    <w:rsid w:val="00697DAF"/>
    <w:rsid w:val="00697E0B"/>
    <w:rsid w:val="00697EE5"/>
    <w:rsid w:val="00697F11"/>
    <w:rsid w:val="006A0404"/>
    <w:rsid w:val="006A0435"/>
    <w:rsid w:val="006A04AB"/>
    <w:rsid w:val="006A0586"/>
    <w:rsid w:val="006A0849"/>
    <w:rsid w:val="006A0867"/>
    <w:rsid w:val="006A088A"/>
    <w:rsid w:val="006A0977"/>
    <w:rsid w:val="006A0D78"/>
    <w:rsid w:val="006A0E7B"/>
    <w:rsid w:val="006A0FA1"/>
    <w:rsid w:val="006A10E3"/>
    <w:rsid w:val="006A117D"/>
    <w:rsid w:val="006A11DC"/>
    <w:rsid w:val="006A14BA"/>
    <w:rsid w:val="006A16EE"/>
    <w:rsid w:val="006A18D3"/>
    <w:rsid w:val="006A1A37"/>
    <w:rsid w:val="006A1A72"/>
    <w:rsid w:val="006A2084"/>
    <w:rsid w:val="006A2220"/>
    <w:rsid w:val="006A24C4"/>
    <w:rsid w:val="006A2692"/>
    <w:rsid w:val="006A2831"/>
    <w:rsid w:val="006A287D"/>
    <w:rsid w:val="006A2882"/>
    <w:rsid w:val="006A2A8A"/>
    <w:rsid w:val="006A2A9A"/>
    <w:rsid w:val="006A2AA3"/>
    <w:rsid w:val="006A2AB0"/>
    <w:rsid w:val="006A2DC5"/>
    <w:rsid w:val="006A3315"/>
    <w:rsid w:val="006A331A"/>
    <w:rsid w:val="006A3428"/>
    <w:rsid w:val="006A34E2"/>
    <w:rsid w:val="006A34E9"/>
    <w:rsid w:val="006A35BC"/>
    <w:rsid w:val="006A375C"/>
    <w:rsid w:val="006A39CE"/>
    <w:rsid w:val="006A3A13"/>
    <w:rsid w:val="006A3A21"/>
    <w:rsid w:val="006A3A23"/>
    <w:rsid w:val="006A3B47"/>
    <w:rsid w:val="006A3C0C"/>
    <w:rsid w:val="006A3DF8"/>
    <w:rsid w:val="006A3E32"/>
    <w:rsid w:val="006A40B6"/>
    <w:rsid w:val="006A430F"/>
    <w:rsid w:val="006A45CF"/>
    <w:rsid w:val="006A4816"/>
    <w:rsid w:val="006A48F3"/>
    <w:rsid w:val="006A4987"/>
    <w:rsid w:val="006A4FDC"/>
    <w:rsid w:val="006A5336"/>
    <w:rsid w:val="006A555D"/>
    <w:rsid w:val="006A55A7"/>
    <w:rsid w:val="006A57C6"/>
    <w:rsid w:val="006A5BC2"/>
    <w:rsid w:val="006A5C4A"/>
    <w:rsid w:val="006A5DAA"/>
    <w:rsid w:val="006A5E79"/>
    <w:rsid w:val="006A5F46"/>
    <w:rsid w:val="006A5F6E"/>
    <w:rsid w:val="006A61E8"/>
    <w:rsid w:val="006A63E5"/>
    <w:rsid w:val="006A649A"/>
    <w:rsid w:val="006A66A4"/>
    <w:rsid w:val="006A66CF"/>
    <w:rsid w:val="006A6808"/>
    <w:rsid w:val="006A6BAD"/>
    <w:rsid w:val="006A6DFE"/>
    <w:rsid w:val="006A6E1D"/>
    <w:rsid w:val="006A6FC8"/>
    <w:rsid w:val="006A7009"/>
    <w:rsid w:val="006A72A6"/>
    <w:rsid w:val="006A7562"/>
    <w:rsid w:val="006A7623"/>
    <w:rsid w:val="006A76A4"/>
    <w:rsid w:val="006A79C9"/>
    <w:rsid w:val="006A79D7"/>
    <w:rsid w:val="006A7B6E"/>
    <w:rsid w:val="006A7C1B"/>
    <w:rsid w:val="006A7FE0"/>
    <w:rsid w:val="006B0141"/>
    <w:rsid w:val="006B01A1"/>
    <w:rsid w:val="006B0221"/>
    <w:rsid w:val="006B037C"/>
    <w:rsid w:val="006B049F"/>
    <w:rsid w:val="006B0865"/>
    <w:rsid w:val="006B092C"/>
    <w:rsid w:val="006B094E"/>
    <w:rsid w:val="006B0A82"/>
    <w:rsid w:val="006B0CAE"/>
    <w:rsid w:val="006B0E2C"/>
    <w:rsid w:val="006B1016"/>
    <w:rsid w:val="006B11DF"/>
    <w:rsid w:val="006B12A4"/>
    <w:rsid w:val="006B1400"/>
    <w:rsid w:val="006B14D7"/>
    <w:rsid w:val="006B16DF"/>
    <w:rsid w:val="006B1ACF"/>
    <w:rsid w:val="006B1CC8"/>
    <w:rsid w:val="006B1D0D"/>
    <w:rsid w:val="006B1F00"/>
    <w:rsid w:val="006B1FC1"/>
    <w:rsid w:val="006B215F"/>
    <w:rsid w:val="006B2268"/>
    <w:rsid w:val="006B22D2"/>
    <w:rsid w:val="006B23A4"/>
    <w:rsid w:val="006B2685"/>
    <w:rsid w:val="006B2914"/>
    <w:rsid w:val="006B29D6"/>
    <w:rsid w:val="006B2BA9"/>
    <w:rsid w:val="006B2C22"/>
    <w:rsid w:val="006B2CA6"/>
    <w:rsid w:val="006B2FF4"/>
    <w:rsid w:val="006B309F"/>
    <w:rsid w:val="006B30EA"/>
    <w:rsid w:val="006B3895"/>
    <w:rsid w:val="006B3BE7"/>
    <w:rsid w:val="006B3BE9"/>
    <w:rsid w:val="006B3C57"/>
    <w:rsid w:val="006B3D0C"/>
    <w:rsid w:val="006B3DBA"/>
    <w:rsid w:val="006B404B"/>
    <w:rsid w:val="006B41AE"/>
    <w:rsid w:val="006B44C0"/>
    <w:rsid w:val="006B47A3"/>
    <w:rsid w:val="006B4AB9"/>
    <w:rsid w:val="006B4C49"/>
    <w:rsid w:val="006B4D15"/>
    <w:rsid w:val="006B4E00"/>
    <w:rsid w:val="006B4F23"/>
    <w:rsid w:val="006B4F2C"/>
    <w:rsid w:val="006B5033"/>
    <w:rsid w:val="006B506F"/>
    <w:rsid w:val="006B54A1"/>
    <w:rsid w:val="006B5736"/>
    <w:rsid w:val="006B587E"/>
    <w:rsid w:val="006B5A46"/>
    <w:rsid w:val="006B5A93"/>
    <w:rsid w:val="006B5B43"/>
    <w:rsid w:val="006B5B45"/>
    <w:rsid w:val="006B5C50"/>
    <w:rsid w:val="006B5F53"/>
    <w:rsid w:val="006B5FD5"/>
    <w:rsid w:val="006B5FDD"/>
    <w:rsid w:val="006B60B6"/>
    <w:rsid w:val="006B65FC"/>
    <w:rsid w:val="006B68B9"/>
    <w:rsid w:val="006B6C01"/>
    <w:rsid w:val="006B6CD6"/>
    <w:rsid w:val="006B6D2A"/>
    <w:rsid w:val="006B7072"/>
    <w:rsid w:val="006B73F4"/>
    <w:rsid w:val="006B7582"/>
    <w:rsid w:val="006B7607"/>
    <w:rsid w:val="006B7C77"/>
    <w:rsid w:val="006B7F28"/>
    <w:rsid w:val="006C0B81"/>
    <w:rsid w:val="006C0BE8"/>
    <w:rsid w:val="006C16D9"/>
    <w:rsid w:val="006C1934"/>
    <w:rsid w:val="006C1946"/>
    <w:rsid w:val="006C197C"/>
    <w:rsid w:val="006C1A12"/>
    <w:rsid w:val="006C1AA4"/>
    <w:rsid w:val="006C1C93"/>
    <w:rsid w:val="006C1DDA"/>
    <w:rsid w:val="006C24F4"/>
    <w:rsid w:val="006C2593"/>
    <w:rsid w:val="006C281B"/>
    <w:rsid w:val="006C28FE"/>
    <w:rsid w:val="006C2A8E"/>
    <w:rsid w:val="006C2B5A"/>
    <w:rsid w:val="006C2E15"/>
    <w:rsid w:val="006C2EB3"/>
    <w:rsid w:val="006C2F5F"/>
    <w:rsid w:val="006C313F"/>
    <w:rsid w:val="006C31F2"/>
    <w:rsid w:val="006C3253"/>
    <w:rsid w:val="006C32F3"/>
    <w:rsid w:val="006C32FA"/>
    <w:rsid w:val="006C34B7"/>
    <w:rsid w:val="006C34D7"/>
    <w:rsid w:val="006C35BF"/>
    <w:rsid w:val="006C36D9"/>
    <w:rsid w:val="006C36DC"/>
    <w:rsid w:val="006C4119"/>
    <w:rsid w:val="006C422F"/>
    <w:rsid w:val="006C46C8"/>
    <w:rsid w:val="006C497D"/>
    <w:rsid w:val="006C4AA3"/>
    <w:rsid w:val="006C4CFD"/>
    <w:rsid w:val="006C4D3C"/>
    <w:rsid w:val="006C4FA1"/>
    <w:rsid w:val="006C5193"/>
    <w:rsid w:val="006C5607"/>
    <w:rsid w:val="006C5B91"/>
    <w:rsid w:val="006C5C69"/>
    <w:rsid w:val="006C5CE6"/>
    <w:rsid w:val="006C5CF2"/>
    <w:rsid w:val="006C5FA7"/>
    <w:rsid w:val="006C6042"/>
    <w:rsid w:val="006C62EC"/>
    <w:rsid w:val="006C636C"/>
    <w:rsid w:val="006C6759"/>
    <w:rsid w:val="006C68A2"/>
    <w:rsid w:val="006C6CE5"/>
    <w:rsid w:val="006C6EC4"/>
    <w:rsid w:val="006C6ED6"/>
    <w:rsid w:val="006C7154"/>
    <w:rsid w:val="006C730D"/>
    <w:rsid w:val="006C7317"/>
    <w:rsid w:val="006C745A"/>
    <w:rsid w:val="006C7493"/>
    <w:rsid w:val="006C75A8"/>
    <w:rsid w:val="006C76B4"/>
    <w:rsid w:val="006C7872"/>
    <w:rsid w:val="006C78AF"/>
    <w:rsid w:val="006C7B84"/>
    <w:rsid w:val="006C7DF1"/>
    <w:rsid w:val="006C7F6C"/>
    <w:rsid w:val="006C7F84"/>
    <w:rsid w:val="006D0041"/>
    <w:rsid w:val="006D0266"/>
    <w:rsid w:val="006D04B8"/>
    <w:rsid w:val="006D05F4"/>
    <w:rsid w:val="006D06AF"/>
    <w:rsid w:val="006D0781"/>
    <w:rsid w:val="006D085B"/>
    <w:rsid w:val="006D087F"/>
    <w:rsid w:val="006D0898"/>
    <w:rsid w:val="006D0B49"/>
    <w:rsid w:val="006D0B56"/>
    <w:rsid w:val="006D0C74"/>
    <w:rsid w:val="006D0C8D"/>
    <w:rsid w:val="006D0CB4"/>
    <w:rsid w:val="006D0CE5"/>
    <w:rsid w:val="006D0ED8"/>
    <w:rsid w:val="006D0FF0"/>
    <w:rsid w:val="006D1146"/>
    <w:rsid w:val="006D11B6"/>
    <w:rsid w:val="006D11C5"/>
    <w:rsid w:val="006D1551"/>
    <w:rsid w:val="006D17CC"/>
    <w:rsid w:val="006D1A4E"/>
    <w:rsid w:val="006D1B3B"/>
    <w:rsid w:val="006D1B71"/>
    <w:rsid w:val="006D201C"/>
    <w:rsid w:val="006D2112"/>
    <w:rsid w:val="006D222F"/>
    <w:rsid w:val="006D2239"/>
    <w:rsid w:val="006D2289"/>
    <w:rsid w:val="006D2384"/>
    <w:rsid w:val="006D2686"/>
    <w:rsid w:val="006D2895"/>
    <w:rsid w:val="006D2990"/>
    <w:rsid w:val="006D2B23"/>
    <w:rsid w:val="006D314E"/>
    <w:rsid w:val="006D3329"/>
    <w:rsid w:val="006D3345"/>
    <w:rsid w:val="006D351C"/>
    <w:rsid w:val="006D3553"/>
    <w:rsid w:val="006D358A"/>
    <w:rsid w:val="006D3C7D"/>
    <w:rsid w:val="006D3CEB"/>
    <w:rsid w:val="006D3F22"/>
    <w:rsid w:val="006D3F8B"/>
    <w:rsid w:val="006D40DB"/>
    <w:rsid w:val="006D41D2"/>
    <w:rsid w:val="006D448C"/>
    <w:rsid w:val="006D4940"/>
    <w:rsid w:val="006D4E6B"/>
    <w:rsid w:val="006D5156"/>
    <w:rsid w:val="006D5330"/>
    <w:rsid w:val="006D546C"/>
    <w:rsid w:val="006D5556"/>
    <w:rsid w:val="006D55D6"/>
    <w:rsid w:val="006D5AD0"/>
    <w:rsid w:val="006D5B92"/>
    <w:rsid w:val="006D5BFD"/>
    <w:rsid w:val="006D5C51"/>
    <w:rsid w:val="006D5C5E"/>
    <w:rsid w:val="006D5CDB"/>
    <w:rsid w:val="006D5D5F"/>
    <w:rsid w:val="006D5D61"/>
    <w:rsid w:val="006D5FDF"/>
    <w:rsid w:val="006D66ED"/>
    <w:rsid w:val="006D68C1"/>
    <w:rsid w:val="006D6918"/>
    <w:rsid w:val="006D6972"/>
    <w:rsid w:val="006D6B7A"/>
    <w:rsid w:val="006D6C3A"/>
    <w:rsid w:val="006D6CCF"/>
    <w:rsid w:val="006D6E01"/>
    <w:rsid w:val="006D6FC2"/>
    <w:rsid w:val="006D742E"/>
    <w:rsid w:val="006D7492"/>
    <w:rsid w:val="006D7856"/>
    <w:rsid w:val="006D792C"/>
    <w:rsid w:val="006D7C5E"/>
    <w:rsid w:val="006D7DD8"/>
    <w:rsid w:val="006E0046"/>
    <w:rsid w:val="006E00C8"/>
    <w:rsid w:val="006E0612"/>
    <w:rsid w:val="006E0620"/>
    <w:rsid w:val="006E0680"/>
    <w:rsid w:val="006E0900"/>
    <w:rsid w:val="006E0970"/>
    <w:rsid w:val="006E0C5C"/>
    <w:rsid w:val="006E0CDB"/>
    <w:rsid w:val="006E0EA2"/>
    <w:rsid w:val="006E12BD"/>
    <w:rsid w:val="006E1493"/>
    <w:rsid w:val="006E15AD"/>
    <w:rsid w:val="006E1768"/>
    <w:rsid w:val="006E189D"/>
    <w:rsid w:val="006E1C2C"/>
    <w:rsid w:val="006E22C9"/>
    <w:rsid w:val="006E26E1"/>
    <w:rsid w:val="006E273F"/>
    <w:rsid w:val="006E2900"/>
    <w:rsid w:val="006E2C6B"/>
    <w:rsid w:val="006E2D76"/>
    <w:rsid w:val="006E2E7B"/>
    <w:rsid w:val="006E2E87"/>
    <w:rsid w:val="006E3094"/>
    <w:rsid w:val="006E3158"/>
    <w:rsid w:val="006E3161"/>
    <w:rsid w:val="006E31DC"/>
    <w:rsid w:val="006E3778"/>
    <w:rsid w:val="006E3947"/>
    <w:rsid w:val="006E39B6"/>
    <w:rsid w:val="006E3CF3"/>
    <w:rsid w:val="006E3E34"/>
    <w:rsid w:val="006E3EDA"/>
    <w:rsid w:val="006E405C"/>
    <w:rsid w:val="006E4433"/>
    <w:rsid w:val="006E4860"/>
    <w:rsid w:val="006E4C7D"/>
    <w:rsid w:val="006E4CBD"/>
    <w:rsid w:val="006E4CFD"/>
    <w:rsid w:val="006E4FBA"/>
    <w:rsid w:val="006E5067"/>
    <w:rsid w:val="006E50DB"/>
    <w:rsid w:val="006E51AE"/>
    <w:rsid w:val="006E531F"/>
    <w:rsid w:val="006E5349"/>
    <w:rsid w:val="006E54D5"/>
    <w:rsid w:val="006E59F9"/>
    <w:rsid w:val="006E5AE6"/>
    <w:rsid w:val="006E5BD7"/>
    <w:rsid w:val="006E5C2B"/>
    <w:rsid w:val="006E5C6E"/>
    <w:rsid w:val="006E5CF2"/>
    <w:rsid w:val="006E5E4B"/>
    <w:rsid w:val="006E5FB0"/>
    <w:rsid w:val="006E641E"/>
    <w:rsid w:val="006E6716"/>
    <w:rsid w:val="006E69D0"/>
    <w:rsid w:val="006E6A09"/>
    <w:rsid w:val="006E6B1D"/>
    <w:rsid w:val="006E6BFC"/>
    <w:rsid w:val="006E6CA7"/>
    <w:rsid w:val="006E6D3C"/>
    <w:rsid w:val="006E7221"/>
    <w:rsid w:val="006E7369"/>
    <w:rsid w:val="006E73B2"/>
    <w:rsid w:val="006E7406"/>
    <w:rsid w:val="006E759A"/>
    <w:rsid w:val="006E75BB"/>
    <w:rsid w:val="006E75F9"/>
    <w:rsid w:val="006E7BFF"/>
    <w:rsid w:val="006E7E0C"/>
    <w:rsid w:val="006E7F32"/>
    <w:rsid w:val="006F002A"/>
    <w:rsid w:val="006F02EF"/>
    <w:rsid w:val="006F032A"/>
    <w:rsid w:val="006F0363"/>
    <w:rsid w:val="006F038C"/>
    <w:rsid w:val="006F0431"/>
    <w:rsid w:val="006F0712"/>
    <w:rsid w:val="006F0759"/>
    <w:rsid w:val="006F08A6"/>
    <w:rsid w:val="006F0AB4"/>
    <w:rsid w:val="006F0E45"/>
    <w:rsid w:val="006F1359"/>
    <w:rsid w:val="006F1384"/>
    <w:rsid w:val="006F144F"/>
    <w:rsid w:val="006F171A"/>
    <w:rsid w:val="006F175E"/>
    <w:rsid w:val="006F1882"/>
    <w:rsid w:val="006F18FE"/>
    <w:rsid w:val="006F19DE"/>
    <w:rsid w:val="006F1BCF"/>
    <w:rsid w:val="006F1E9C"/>
    <w:rsid w:val="006F21A2"/>
    <w:rsid w:val="006F23E6"/>
    <w:rsid w:val="006F25F3"/>
    <w:rsid w:val="006F26C1"/>
    <w:rsid w:val="006F273C"/>
    <w:rsid w:val="006F2A0E"/>
    <w:rsid w:val="006F2AF2"/>
    <w:rsid w:val="006F2B48"/>
    <w:rsid w:val="006F2C82"/>
    <w:rsid w:val="006F2D57"/>
    <w:rsid w:val="006F2F22"/>
    <w:rsid w:val="006F30F1"/>
    <w:rsid w:val="006F3120"/>
    <w:rsid w:val="006F3197"/>
    <w:rsid w:val="006F3249"/>
    <w:rsid w:val="006F346D"/>
    <w:rsid w:val="006F34BD"/>
    <w:rsid w:val="006F361B"/>
    <w:rsid w:val="006F39D0"/>
    <w:rsid w:val="006F3F74"/>
    <w:rsid w:val="006F417E"/>
    <w:rsid w:val="006F464C"/>
    <w:rsid w:val="006F46A7"/>
    <w:rsid w:val="006F485F"/>
    <w:rsid w:val="006F48AE"/>
    <w:rsid w:val="006F4B53"/>
    <w:rsid w:val="006F4BE7"/>
    <w:rsid w:val="006F4DC7"/>
    <w:rsid w:val="006F4E1F"/>
    <w:rsid w:val="006F4E8C"/>
    <w:rsid w:val="006F5097"/>
    <w:rsid w:val="006F5101"/>
    <w:rsid w:val="006F5176"/>
    <w:rsid w:val="006F5338"/>
    <w:rsid w:val="006F5496"/>
    <w:rsid w:val="006F56EE"/>
    <w:rsid w:val="006F5C04"/>
    <w:rsid w:val="006F5C6E"/>
    <w:rsid w:val="006F5DD2"/>
    <w:rsid w:val="006F5EF2"/>
    <w:rsid w:val="006F625D"/>
    <w:rsid w:val="006F628F"/>
    <w:rsid w:val="006F63A5"/>
    <w:rsid w:val="006F64FB"/>
    <w:rsid w:val="006F653B"/>
    <w:rsid w:val="006F6627"/>
    <w:rsid w:val="006F66B9"/>
    <w:rsid w:val="006F6833"/>
    <w:rsid w:val="006F6AA2"/>
    <w:rsid w:val="006F6AAC"/>
    <w:rsid w:val="006F6B1F"/>
    <w:rsid w:val="006F70BA"/>
    <w:rsid w:val="006F7773"/>
    <w:rsid w:val="006F7790"/>
    <w:rsid w:val="006F7827"/>
    <w:rsid w:val="006F7A80"/>
    <w:rsid w:val="00700031"/>
    <w:rsid w:val="007000ED"/>
    <w:rsid w:val="007002B3"/>
    <w:rsid w:val="007003F2"/>
    <w:rsid w:val="00700478"/>
    <w:rsid w:val="007005F6"/>
    <w:rsid w:val="00700774"/>
    <w:rsid w:val="00700953"/>
    <w:rsid w:val="00700A35"/>
    <w:rsid w:val="00700A8B"/>
    <w:rsid w:val="00700CE6"/>
    <w:rsid w:val="00700D95"/>
    <w:rsid w:val="00701277"/>
    <w:rsid w:val="007012FF"/>
    <w:rsid w:val="007013A5"/>
    <w:rsid w:val="0070152E"/>
    <w:rsid w:val="00701747"/>
    <w:rsid w:val="007017EC"/>
    <w:rsid w:val="007018E4"/>
    <w:rsid w:val="00701B5A"/>
    <w:rsid w:val="00701C29"/>
    <w:rsid w:val="00701CC8"/>
    <w:rsid w:val="007020EC"/>
    <w:rsid w:val="00702290"/>
    <w:rsid w:val="00702465"/>
    <w:rsid w:val="007024BB"/>
    <w:rsid w:val="00702636"/>
    <w:rsid w:val="007026FB"/>
    <w:rsid w:val="0070271B"/>
    <w:rsid w:val="0070276E"/>
    <w:rsid w:val="00702820"/>
    <w:rsid w:val="00702962"/>
    <w:rsid w:val="00702A31"/>
    <w:rsid w:val="00702A5F"/>
    <w:rsid w:val="00702C2B"/>
    <w:rsid w:val="00702D5A"/>
    <w:rsid w:val="00702F8F"/>
    <w:rsid w:val="00703001"/>
    <w:rsid w:val="0070359E"/>
    <w:rsid w:val="00703747"/>
    <w:rsid w:val="00703C3A"/>
    <w:rsid w:val="00703C59"/>
    <w:rsid w:val="00703C6B"/>
    <w:rsid w:val="00703CBF"/>
    <w:rsid w:val="00703DC1"/>
    <w:rsid w:val="00703DEC"/>
    <w:rsid w:val="00703E69"/>
    <w:rsid w:val="007040CF"/>
    <w:rsid w:val="007046D0"/>
    <w:rsid w:val="00704818"/>
    <w:rsid w:val="0070483D"/>
    <w:rsid w:val="007048B9"/>
    <w:rsid w:val="0070490E"/>
    <w:rsid w:val="00704CD7"/>
    <w:rsid w:val="007050C3"/>
    <w:rsid w:val="00705510"/>
    <w:rsid w:val="00705664"/>
    <w:rsid w:val="0070585A"/>
    <w:rsid w:val="00705889"/>
    <w:rsid w:val="007059B0"/>
    <w:rsid w:val="00705ABA"/>
    <w:rsid w:val="00705B1B"/>
    <w:rsid w:val="00705C07"/>
    <w:rsid w:val="00705DC0"/>
    <w:rsid w:val="00705F92"/>
    <w:rsid w:val="0070605D"/>
    <w:rsid w:val="007062DD"/>
    <w:rsid w:val="007063C3"/>
    <w:rsid w:val="007063FF"/>
    <w:rsid w:val="00706548"/>
    <w:rsid w:val="007065AE"/>
    <w:rsid w:val="00706725"/>
    <w:rsid w:val="00706919"/>
    <w:rsid w:val="007069A7"/>
    <w:rsid w:val="00706A50"/>
    <w:rsid w:val="00706DD3"/>
    <w:rsid w:val="00706E06"/>
    <w:rsid w:val="0070773F"/>
    <w:rsid w:val="007077D6"/>
    <w:rsid w:val="0070782D"/>
    <w:rsid w:val="00707853"/>
    <w:rsid w:val="00707A54"/>
    <w:rsid w:val="00707A87"/>
    <w:rsid w:val="00707C78"/>
    <w:rsid w:val="00710289"/>
    <w:rsid w:val="007105B4"/>
    <w:rsid w:val="007109BB"/>
    <w:rsid w:val="007109D5"/>
    <w:rsid w:val="00710A9F"/>
    <w:rsid w:val="00711329"/>
    <w:rsid w:val="007115F0"/>
    <w:rsid w:val="0071193F"/>
    <w:rsid w:val="007119B9"/>
    <w:rsid w:val="00711A23"/>
    <w:rsid w:val="00711A35"/>
    <w:rsid w:val="00711A36"/>
    <w:rsid w:val="00711A46"/>
    <w:rsid w:val="00711BB6"/>
    <w:rsid w:val="00711D87"/>
    <w:rsid w:val="00711DB9"/>
    <w:rsid w:val="00711E22"/>
    <w:rsid w:val="00711E28"/>
    <w:rsid w:val="0071206F"/>
    <w:rsid w:val="0071214B"/>
    <w:rsid w:val="00712414"/>
    <w:rsid w:val="00712434"/>
    <w:rsid w:val="0071249E"/>
    <w:rsid w:val="007124CB"/>
    <w:rsid w:val="00712645"/>
    <w:rsid w:val="0071268E"/>
    <w:rsid w:val="00712A0C"/>
    <w:rsid w:val="00712BA0"/>
    <w:rsid w:val="00712CE4"/>
    <w:rsid w:val="00712EC3"/>
    <w:rsid w:val="00712FE5"/>
    <w:rsid w:val="00713171"/>
    <w:rsid w:val="00713297"/>
    <w:rsid w:val="007133B7"/>
    <w:rsid w:val="007133F9"/>
    <w:rsid w:val="0071341D"/>
    <w:rsid w:val="00713449"/>
    <w:rsid w:val="007134C5"/>
    <w:rsid w:val="0071357D"/>
    <w:rsid w:val="007136C5"/>
    <w:rsid w:val="0071395B"/>
    <w:rsid w:val="007139B3"/>
    <w:rsid w:val="00714195"/>
    <w:rsid w:val="00714453"/>
    <w:rsid w:val="007145BF"/>
    <w:rsid w:val="007146A6"/>
    <w:rsid w:val="007147BC"/>
    <w:rsid w:val="00714850"/>
    <w:rsid w:val="00714942"/>
    <w:rsid w:val="00714B91"/>
    <w:rsid w:val="00714C15"/>
    <w:rsid w:val="00714D2B"/>
    <w:rsid w:val="00714E24"/>
    <w:rsid w:val="00715260"/>
    <w:rsid w:val="00715333"/>
    <w:rsid w:val="007153EB"/>
    <w:rsid w:val="0071541F"/>
    <w:rsid w:val="0071548A"/>
    <w:rsid w:val="00715803"/>
    <w:rsid w:val="0071598A"/>
    <w:rsid w:val="00715A8B"/>
    <w:rsid w:val="0071618B"/>
    <w:rsid w:val="007163AC"/>
    <w:rsid w:val="00716A6A"/>
    <w:rsid w:val="00716CF1"/>
    <w:rsid w:val="007172AD"/>
    <w:rsid w:val="00717517"/>
    <w:rsid w:val="0071755D"/>
    <w:rsid w:val="00717894"/>
    <w:rsid w:val="00717B00"/>
    <w:rsid w:val="00717B09"/>
    <w:rsid w:val="00717B19"/>
    <w:rsid w:val="00717D2B"/>
    <w:rsid w:val="00717E9E"/>
    <w:rsid w:val="00717FEE"/>
    <w:rsid w:val="007201D7"/>
    <w:rsid w:val="0072029C"/>
    <w:rsid w:val="007203DA"/>
    <w:rsid w:val="0072055E"/>
    <w:rsid w:val="0072077B"/>
    <w:rsid w:val="00720AB6"/>
    <w:rsid w:val="00720B84"/>
    <w:rsid w:val="00720C2C"/>
    <w:rsid w:val="00720C59"/>
    <w:rsid w:val="00720C6A"/>
    <w:rsid w:val="007215AB"/>
    <w:rsid w:val="007215B1"/>
    <w:rsid w:val="00721614"/>
    <w:rsid w:val="0072172A"/>
    <w:rsid w:val="00721875"/>
    <w:rsid w:val="0072189B"/>
    <w:rsid w:val="00721920"/>
    <w:rsid w:val="007219A7"/>
    <w:rsid w:val="00721B3C"/>
    <w:rsid w:val="00721BA1"/>
    <w:rsid w:val="00721C22"/>
    <w:rsid w:val="00722613"/>
    <w:rsid w:val="007226BF"/>
    <w:rsid w:val="007226C1"/>
    <w:rsid w:val="007228A2"/>
    <w:rsid w:val="007229A7"/>
    <w:rsid w:val="00722A21"/>
    <w:rsid w:val="00722A69"/>
    <w:rsid w:val="00722BAF"/>
    <w:rsid w:val="00722E71"/>
    <w:rsid w:val="00722E82"/>
    <w:rsid w:val="00722FC2"/>
    <w:rsid w:val="0072346E"/>
    <w:rsid w:val="007235F1"/>
    <w:rsid w:val="007239BA"/>
    <w:rsid w:val="007239E9"/>
    <w:rsid w:val="00723AEE"/>
    <w:rsid w:val="00723B48"/>
    <w:rsid w:val="00723BFE"/>
    <w:rsid w:val="00723E0E"/>
    <w:rsid w:val="0072416F"/>
    <w:rsid w:val="00724552"/>
    <w:rsid w:val="00724557"/>
    <w:rsid w:val="007245D9"/>
    <w:rsid w:val="0072494B"/>
    <w:rsid w:val="00724BB2"/>
    <w:rsid w:val="007251AD"/>
    <w:rsid w:val="00725770"/>
    <w:rsid w:val="00725870"/>
    <w:rsid w:val="007258AF"/>
    <w:rsid w:val="007258B8"/>
    <w:rsid w:val="00725AC9"/>
    <w:rsid w:val="00725C0A"/>
    <w:rsid w:val="00725CFE"/>
    <w:rsid w:val="00725EEB"/>
    <w:rsid w:val="00725FF3"/>
    <w:rsid w:val="007261FC"/>
    <w:rsid w:val="007262F3"/>
    <w:rsid w:val="00726319"/>
    <w:rsid w:val="007263DD"/>
    <w:rsid w:val="007264F5"/>
    <w:rsid w:val="00726559"/>
    <w:rsid w:val="0072667A"/>
    <w:rsid w:val="00726ADF"/>
    <w:rsid w:val="00726BC5"/>
    <w:rsid w:val="00726E5F"/>
    <w:rsid w:val="00726F81"/>
    <w:rsid w:val="007270FF"/>
    <w:rsid w:val="00727137"/>
    <w:rsid w:val="007271B3"/>
    <w:rsid w:val="007274DD"/>
    <w:rsid w:val="007278A3"/>
    <w:rsid w:val="00727A96"/>
    <w:rsid w:val="00727AF4"/>
    <w:rsid w:val="00727B33"/>
    <w:rsid w:val="00727C06"/>
    <w:rsid w:val="00727E86"/>
    <w:rsid w:val="0073024C"/>
    <w:rsid w:val="007303EF"/>
    <w:rsid w:val="00730630"/>
    <w:rsid w:val="0073065A"/>
    <w:rsid w:val="0073074A"/>
    <w:rsid w:val="00730BB8"/>
    <w:rsid w:val="00730C56"/>
    <w:rsid w:val="00730CEF"/>
    <w:rsid w:val="00731133"/>
    <w:rsid w:val="007311E0"/>
    <w:rsid w:val="00731620"/>
    <w:rsid w:val="007317DA"/>
    <w:rsid w:val="007318B9"/>
    <w:rsid w:val="00731989"/>
    <w:rsid w:val="00731A20"/>
    <w:rsid w:val="00731A25"/>
    <w:rsid w:val="00731AC8"/>
    <w:rsid w:val="00731BD3"/>
    <w:rsid w:val="00731BED"/>
    <w:rsid w:val="00731C12"/>
    <w:rsid w:val="00731CDA"/>
    <w:rsid w:val="00731EB4"/>
    <w:rsid w:val="00731F7A"/>
    <w:rsid w:val="00731FDD"/>
    <w:rsid w:val="007321B9"/>
    <w:rsid w:val="00732391"/>
    <w:rsid w:val="00732433"/>
    <w:rsid w:val="00732862"/>
    <w:rsid w:val="00732AA3"/>
    <w:rsid w:val="00732BFE"/>
    <w:rsid w:val="00732C62"/>
    <w:rsid w:val="00732CF9"/>
    <w:rsid w:val="00732FDA"/>
    <w:rsid w:val="00733048"/>
    <w:rsid w:val="007330C9"/>
    <w:rsid w:val="00733345"/>
    <w:rsid w:val="00733390"/>
    <w:rsid w:val="00733397"/>
    <w:rsid w:val="007333DB"/>
    <w:rsid w:val="007334F9"/>
    <w:rsid w:val="00733C05"/>
    <w:rsid w:val="00733C9A"/>
    <w:rsid w:val="007341D0"/>
    <w:rsid w:val="007343E3"/>
    <w:rsid w:val="00734463"/>
    <w:rsid w:val="007344FA"/>
    <w:rsid w:val="007347AD"/>
    <w:rsid w:val="00734992"/>
    <w:rsid w:val="00734A81"/>
    <w:rsid w:val="00734BCC"/>
    <w:rsid w:val="00734DB5"/>
    <w:rsid w:val="00735328"/>
    <w:rsid w:val="007354CA"/>
    <w:rsid w:val="007354E2"/>
    <w:rsid w:val="00735918"/>
    <w:rsid w:val="00735A17"/>
    <w:rsid w:val="00735B1D"/>
    <w:rsid w:val="00735E88"/>
    <w:rsid w:val="00735F70"/>
    <w:rsid w:val="0073627B"/>
    <w:rsid w:val="007366D5"/>
    <w:rsid w:val="007367A2"/>
    <w:rsid w:val="0073685B"/>
    <w:rsid w:val="00736899"/>
    <w:rsid w:val="00736975"/>
    <w:rsid w:val="007369C1"/>
    <w:rsid w:val="00736A24"/>
    <w:rsid w:val="00736D44"/>
    <w:rsid w:val="007372AA"/>
    <w:rsid w:val="00737361"/>
    <w:rsid w:val="007373FD"/>
    <w:rsid w:val="00737DC2"/>
    <w:rsid w:val="00737E1C"/>
    <w:rsid w:val="00740105"/>
    <w:rsid w:val="0074011B"/>
    <w:rsid w:val="007402BA"/>
    <w:rsid w:val="00740340"/>
    <w:rsid w:val="0074034B"/>
    <w:rsid w:val="00740467"/>
    <w:rsid w:val="0074048C"/>
    <w:rsid w:val="00740580"/>
    <w:rsid w:val="00740606"/>
    <w:rsid w:val="00740BF9"/>
    <w:rsid w:val="00740E2F"/>
    <w:rsid w:val="00740F39"/>
    <w:rsid w:val="00741004"/>
    <w:rsid w:val="007411F8"/>
    <w:rsid w:val="007413B3"/>
    <w:rsid w:val="00741402"/>
    <w:rsid w:val="00741768"/>
    <w:rsid w:val="0074181A"/>
    <w:rsid w:val="007418EB"/>
    <w:rsid w:val="00741986"/>
    <w:rsid w:val="00741A60"/>
    <w:rsid w:val="00741A72"/>
    <w:rsid w:val="00741DEB"/>
    <w:rsid w:val="00741EAC"/>
    <w:rsid w:val="0074240A"/>
    <w:rsid w:val="007425FA"/>
    <w:rsid w:val="00742634"/>
    <w:rsid w:val="0074265C"/>
    <w:rsid w:val="007428E3"/>
    <w:rsid w:val="00742AD7"/>
    <w:rsid w:val="00742AE5"/>
    <w:rsid w:val="00742B2E"/>
    <w:rsid w:val="007438C5"/>
    <w:rsid w:val="007438D1"/>
    <w:rsid w:val="00743C3C"/>
    <w:rsid w:val="00743DAC"/>
    <w:rsid w:val="00744130"/>
    <w:rsid w:val="007441F5"/>
    <w:rsid w:val="0074438E"/>
    <w:rsid w:val="00744452"/>
    <w:rsid w:val="0074448F"/>
    <w:rsid w:val="007444E3"/>
    <w:rsid w:val="0074463F"/>
    <w:rsid w:val="0074469A"/>
    <w:rsid w:val="0074491D"/>
    <w:rsid w:val="00744ABD"/>
    <w:rsid w:val="00744BDB"/>
    <w:rsid w:val="0074522B"/>
    <w:rsid w:val="00745415"/>
    <w:rsid w:val="0074542D"/>
    <w:rsid w:val="00745686"/>
    <w:rsid w:val="00745770"/>
    <w:rsid w:val="0074588A"/>
    <w:rsid w:val="0074589C"/>
    <w:rsid w:val="007459A4"/>
    <w:rsid w:val="00745A8A"/>
    <w:rsid w:val="00745A94"/>
    <w:rsid w:val="00745BBC"/>
    <w:rsid w:val="00745C9B"/>
    <w:rsid w:val="00745D83"/>
    <w:rsid w:val="00745F0B"/>
    <w:rsid w:val="00746085"/>
    <w:rsid w:val="0074624E"/>
    <w:rsid w:val="00746259"/>
    <w:rsid w:val="007462A2"/>
    <w:rsid w:val="0074640B"/>
    <w:rsid w:val="00746641"/>
    <w:rsid w:val="00746775"/>
    <w:rsid w:val="007467C9"/>
    <w:rsid w:val="0074681D"/>
    <w:rsid w:val="0074699F"/>
    <w:rsid w:val="007469E2"/>
    <w:rsid w:val="00746B2A"/>
    <w:rsid w:val="00746B32"/>
    <w:rsid w:val="00746E5B"/>
    <w:rsid w:val="00746EC5"/>
    <w:rsid w:val="00746F4C"/>
    <w:rsid w:val="0074707B"/>
    <w:rsid w:val="00747806"/>
    <w:rsid w:val="0074786B"/>
    <w:rsid w:val="00747A35"/>
    <w:rsid w:val="00747F57"/>
    <w:rsid w:val="007500A2"/>
    <w:rsid w:val="007503E9"/>
    <w:rsid w:val="007504C2"/>
    <w:rsid w:val="007505EA"/>
    <w:rsid w:val="0075079A"/>
    <w:rsid w:val="007511D9"/>
    <w:rsid w:val="007511EC"/>
    <w:rsid w:val="0075128C"/>
    <w:rsid w:val="007513B0"/>
    <w:rsid w:val="00751427"/>
    <w:rsid w:val="007514C0"/>
    <w:rsid w:val="007516B5"/>
    <w:rsid w:val="007517DD"/>
    <w:rsid w:val="00751AAE"/>
    <w:rsid w:val="00751B92"/>
    <w:rsid w:val="00751D35"/>
    <w:rsid w:val="00751E9C"/>
    <w:rsid w:val="00751EB2"/>
    <w:rsid w:val="00751F5A"/>
    <w:rsid w:val="00751F62"/>
    <w:rsid w:val="007520C8"/>
    <w:rsid w:val="007521C9"/>
    <w:rsid w:val="0075227C"/>
    <w:rsid w:val="007522FE"/>
    <w:rsid w:val="007523AA"/>
    <w:rsid w:val="0075272A"/>
    <w:rsid w:val="00752735"/>
    <w:rsid w:val="00752AD3"/>
    <w:rsid w:val="00752B2A"/>
    <w:rsid w:val="00753451"/>
    <w:rsid w:val="007534C1"/>
    <w:rsid w:val="00753533"/>
    <w:rsid w:val="0075380A"/>
    <w:rsid w:val="00753883"/>
    <w:rsid w:val="00753978"/>
    <w:rsid w:val="00753A2B"/>
    <w:rsid w:val="0075416B"/>
    <w:rsid w:val="00754324"/>
    <w:rsid w:val="0075435F"/>
    <w:rsid w:val="0075458D"/>
    <w:rsid w:val="007545BF"/>
    <w:rsid w:val="007545E6"/>
    <w:rsid w:val="00754A19"/>
    <w:rsid w:val="00754BA2"/>
    <w:rsid w:val="00754C2A"/>
    <w:rsid w:val="00754EF2"/>
    <w:rsid w:val="007552A7"/>
    <w:rsid w:val="007552B1"/>
    <w:rsid w:val="0075559D"/>
    <w:rsid w:val="0075568F"/>
    <w:rsid w:val="007558F1"/>
    <w:rsid w:val="00755DFB"/>
    <w:rsid w:val="00755EF4"/>
    <w:rsid w:val="00756386"/>
    <w:rsid w:val="00756400"/>
    <w:rsid w:val="00756425"/>
    <w:rsid w:val="0075649B"/>
    <w:rsid w:val="007565CB"/>
    <w:rsid w:val="00756695"/>
    <w:rsid w:val="007566DB"/>
    <w:rsid w:val="00756966"/>
    <w:rsid w:val="00756A3C"/>
    <w:rsid w:val="00756A6D"/>
    <w:rsid w:val="00756C9C"/>
    <w:rsid w:val="00756E18"/>
    <w:rsid w:val="00756E61"/>
    <w:rsid w:val="00756F07"/>
    <w:rsid w:val="00757019"/>
    <w:rsid w:val="00757203"/>
    <w:rsid w:val="007572F9"/>
    <w:rsid w:val="00757521"/>
    <w:rsid w:val="007578AB"/>
    <w:rsid w:val="007579A9"/>
    <w:rsid w:val="007579F7"/>
    <w:rsid w:val="00757A41"/>
    <w:rsid w:val="00757CF7"/>
    <w:rsid w:val="00760081"/>
    <w:rsid w:val="0076015E"/>
    <w:rsid w:val="007602EE"/>
    <w:rsid w:val="00760318"/>
    <w:rsid w:val="007605F4"/>
    <w:rsid w:val="00760727"/>
    <w:rsid w:val="00760BD2"/>
    <w:rsid w:val="00760C3C"/>
    <w:rsid w:val="00760F27"/>
    <w:rsid w:val="00760FD2"/>
    <w:rsid w:val="00761058"/>
    <w:rsid w:val="0076108A"/>
    <w:rsid w:val="00761232"/>
    <w:rsid w:val="00761333"/>
    <w:rsid w:val="007617D1"/>
    <w:rsid w:val="00761A26"/>
    <w:rsid w:val="00761AC1"/>
    <w:rsid w:val="00761B57"/>
    <w:rsid w:val="00761E4A"/>
    <w:rsid w:val="00761E51"/>
    <w:rsid w:val="00762003"/>
    <w:rsid w:val="00762271"/>
    <w:rsid w:val="0076268B"/>
    <w:rsid w:val="007628B9"/>
    <w:rsid w:val="00762984"/>
    <w:rsid w:val="00762991"/>
    <w:rsid w:val="00762B2A"/>
    <w:rsid w:val="00762BB5"/>
    <w:rsid w:val="00762BF9"/>
    <w:rsid w:val="00762C9C"/>
    <w:rsid w:val="0076300D"/>
    <w:rsid w:val="007633D9"/>
    <w:rsid w:val="00763472"/>
    <w:rsid w:val="007638AD"/>
    <w:rsid w:val="007638C1"/>
    <w:rsid w:val="00763997"/>
    <w:rsid w:val="00763CEE"/>
    <w:rsid w:val="00763D45"/>
    <w:rsid w:val="00763E74"/>
    <w:rsid w:val="007640CE"/>
    <w:rsid w:val="007641A6"/>
    <w:rsid w:val="00764360"/>
    <w:rsid w:val="00764E77"/>
    <w:rsid w:val="00764FB0"/>
    <w:rsid w:val="00765339"/>
    <w:rsid w:val="007653D5"/>
    <w:rsid w:val="00765583"/>
    <w:rsid w:val="0076560A"/>
    <w:rsid w:val="00765628"/>
    <w:rsid w:val="007656A1"/>
    <w:rsid w:val="00765730"/>
    <w:rsid w:val="0076592F"/>
    <w:rsid w:val="00765BB4"/>
    <w:rsid w:val="00765E02"/>
    <w:rsid w:val="00765E0F"/>
    <w:rsid w:val="00765E56"/>
    <w:rsid w:val="00765F9D"/>
    <w:rsid w:val="00765FB0"/>
    <w:rsid w:val="00766055"/>
    <w:rsid w:val="007660A6"/>
    <w:rsid w:val="007660F0"/>
    <w:rsid w:val="0076621E"/>
    <w:rsid w:val="007662D8"/>
    <w:rsid w:val="007663F3"/>
    <w:rsid w:val="00766637"/>
    <w:rsid w:val="00766862"/>
    <w:rsid w:val="00766B5F"/>
    <w:rsid w:val="00766CC2"/>
    <w:rsid w:val="00766DA1"/>
    <w:rsid w:val="00767054"/>
    <w:rsid w:val="0076710E"/>
    <w:rsid w:val="0076769E"/>
    <w:rsid w:val="00767B91"/>
    <w:rsid w:val="00767BBB"/>
    <w:rsid w:val="00767CE2"/>
    <w:rsid w:val="00767D31"/>
    <w:rsid w:val="00767E96"/>
    <w:rsid w:val="00770096"/>
    <w:rsid w:val="007704FC"/>
    <w:rsid w:val="0077066C"/>
    <w:rsid w:val="00770696"/>
    <w:rsid w:val="00770C2A"/>
    <w:rsid w:val="00770E51"/>
    <w:rsid w:val="00771540"/>
    <w:rsid w:val="007717C6"/>
    <w:rsid w:val="007717F7"/>
    <w:rsid w:val="00771916"/>
    <w:rsid w:val="00771C96"/>
    <w:rsid w:val="00771CDC"/>
    <w:rsid w:val="00771D8F"/>
    <w:rsid w:val="00771ECC"/>
    <w:rsid w:val="00771F5B"/>
    <w:rsid w:val="00772092"/>
    <w:rsid w:val="007727E5"/>
    <w:rsid w:val="00772C6C"/>
    <w:rsid w:val="00772CFF"/>
    <w:rsid w:val="007731BD"/>
    <w:rsid w:val="007732B2"/>
    <w:rsid w:val="00773347"/>
    <w:rsid w:val="007733CC"/>
    <w:rsid w:val="007735AC"/>
    <w:rsid w:val="00773645"/>
    <w:rsid w:val="00773960"/>
    <w:rsid w:val="00773AA4"/>
    <w:rsid w:val="00773E79"/>
    <w:rsid w:val="00773F73"/>
    <w:rsid w:val="00774187"/>
    <w:rsid w:val="0077431F"/>
    <w:rsid w:val="00774444"/>
    <w:rsid w:val="007744AA"/>
    <w:rsid w:val="007745D9"/>
    <w:rsid w:val="00774656"/>
    <w:rsid w:val="0077477A"/>
    <w:rsid w:val="00774801"/>
    <w:rsid w:val="007749E2"/>
    <w:rsid w:val="007749F5"/>
    <w:rsid w:val="00774BE0"/>
    <w:rsid w:val="007750C4"/>
    <w:rsid w:val="0077533B"/>
    <w:rsid w:val="00775748"/>
    <w:rsid w:val="00775C5F"/>
    <w:rsid w:val="00775F24"/>
    <w:rsid w:val="00776005"/>
    <w:rsid w:val="007764A8"/>
    <w:rsid w:val="007766B0"/>
    <w:rsid w:val="0077688A"/>
    <w:rsid w:val="00776A9B"/>
    <w:rsid w:val="00776BA6"/>
    <w:rsid w:val="00776CC3"/>
    <w:rsid w:val="00776CE9"/>
    <w:rsid w:val="00776FD8"/>
    <w:rsid w:val="007770E7"/>
    <w:rsid w:val="00777518"/>
    <w:rsid w:val="007777F1"/>
    <w:rsid w:val="0077788D"/>
    <w:rsid w:val="00777A26"/>
    <w:rsid w:val="00777AD9"/>
    <w:rsid w:val="00777B7F"/>
    <w:rsid w:val="00777CA4"/>
    <w:rsid w:val="00777CCB"/>
    <w:rsid w:val="00777CFA"/>
    <w:rsid w:val="00777E73"/>
    <w:rsid w:val="0078127A"/>
    <w:rsid w:val="00781301"/>
    <w:rsid w:val="00781570"/>
    <w:rsid w:val="007815B3"/>
    <w:rsid w:val="00781687"/>
    <w:rsid w:val="007816C4"/>
    <w:rsid w:val="00781C6D"/>
    <w:rsid w:val="00781E52"/>
    <w:rsid w:val="00781EA4"/>
    <w:rsid w:val="007821DA"/>
    <w:rsid w:val="00782268"/>
    <w:rsid w:val="00782357"/>
    <w:rsid w:val="007823F9"/>
    <w:rsid w:val="00782450"/>
    <w:rsid w:val="0078262A"/>
    <w:rsid w:val="007827A9"/>
    <w:rsid w:val="00782BA4"/>
    <w:rsid w:val="00782C26"/>
    <w:rsid w:val="00782ED2"/>
    <w:rsid w:val="00783071"/>
    <w:rsid w:val="00783107"/>
    <w:rsid w:val="00783152"/>
    <w:rsid w:val="00783410"/>
    <w:rsid w:val="00783898"/>
    <w:rsid w:val="007838AE"/>
    <w:rsid w:val="00783C33"/>
    <w:rsid w:val="00783C4A"/>
    <w:rsid w:val="00783CD1"/>
    <w:rsid w:val="00783DDD"/>
    <w:rsid w:val="00783E41"/>
    <w:rsid w:val="00783E9B"/>
    <w:rsid w:val="00783EBC"/>
    <w:rsid w:val="007841CC"/>
    <w:rsid w:val="007842FD"/>
    <w:rsid w:val="0078440A"/>
    <w:rsid w:val="00784496"/>
    <w:rsid w:val="007844B0"/>
    <w:rsid w:val="007845B1"/>
    <w:rsid w:val="0078460B"/>
    <w:rsid w:val="00784B83"/>
    <w:rsid w:val="00784C7C"/>
    <w:rsid w:val="00784C8F"/>
    <w:rsid w:val="00784CDC"/>
    <w:rsid w:val="00784D10"/>
    <w:rsid w:val="00784F00"/>
    <w:rsid w:val="007854E9"/>
    <w:rsid w:val="0078556C"/>
    <w:rsid w:val="00785594"/>
    <w:rsid w:val="0078565C"/>
    <w:rsid w:val="007858E4"/>
    <w:rsid w:val="00785AEC"/>
    <w:rsid w:val="00785BAC"/>
    <w:rsid w:val="007861CC"/>
    <w:rsid w:val="00786236"/>
    <w:rsid w:val="00786370"/>
    <w:rsid w:val="007863FF"/>
    <w:rsid w:val="00786658"/>
    <w:rsid w:val="0078677E"/>
    <w:rsid w:val="00786881"/>
    <w:rsid w:val="007869AF"/>
    <w:rsid w:val="00786B72"/>
    <w:rsid w:val="00786D60"/>
    <w:rsid w:val="00786E28"/>
    <w:rsid w:val="00786F45"/>
    <w:rsid w:val="00786F75"/>
    <w:rsid w:val="007878ED"/>
    <w:rsid w:val="00787B46"/>
    <w:rsid w:val="00787BFB"/>
    <w:rsid w:val="00787E6E"/>
    <w:rsid w:val="00787FB5"/>
    <w:rsid w:val="00787FDD"/>
    <w:rsid w:val="0079009A"/>
    <w:rsid w:val="007900A1"/>
    <w:rsid w:val="007901AB"/>
    <w:rsid w:val="007902C4"/>
    <w:rsid w:val="00790372"/>
    <w:rsid w:val="00790797"/>
    <w:rsid w:val="00790800"/>
    <w:rsid w:val="007908B6"/>
    <w:rsid w:val="00790A3E"/>
    <w:rsid w:val="00790DE4"/>
    <w:rsid w:val="00790E32"/>
    <w:rsid w:val="007910A2"/>
    <w:rsid w:val="007913DA"/>
    <w:rsid w:val="00791451"/>
    <w:rsid w:val="00791666"/>
    <w:rsid w:val="00791721"/>
    <w:rsid w:val="00791736"/>
    <w:rsid w:val="00791B44"/>
    <w:rsid w:val="00791D98"/>
    <w:rsid w:val="00791ED8"/>
    <w:rsid w:val="007921C9"/>
    <w:rsid w:val="007922F6"/>
    <w:rsid w:val="0079241A"/>
    <w:rsid w:val="0079259E"/>
    <w:rsid w:val="0079262F"/>
    <w:rsid w:val="00792651"/>
    <w:rsid w:val="00792765"/>
    <w:rsid w:val="00792B5D"/>
    <w:rsid w:val="00792E18"/>
    <w:rsid w:val="007932A8"/>
    <w:rsid w:val="00793680"/>
    <w:rsid w:val="007936AF"/>
    <w:rsid w:val="007936C2"/>
    <w:rsid w:val="0079387A"/>
    <w:rsid w:val="0079389E"/>
    <w:rsid w:val="00793A64"/>
    <w:rsid w:val="00793A72"/>
    <w:rsid w:val="00793ACF"/>
    <w:rsid w:val="00793BCE"/>
    <w:rsid w:val="00793BF8"/>
    <w:rsid w:val="00793D53"/>
    <w:rsid w:val="00793E0C"/>
    <w:rsid w:val="0079419E"/>
    <w:rsid w:val="00794670"/>
    <w:rsid w:val="00794A4E"/>
    <w:rsid w:val="00794DF0"/>
    <w:rsid w:val="00794FEA"/>
    <w:rsid w:val="0079514A"/>
    <w:rsid w:val="00795416"/>
    <w:rsid w:val="00795632"/>
    <w:rsid w:val="0079576F"/>
    <w:rsid w:val="00795A20"/>
    <w:rsid w:val="00795AD6"/>
    <w:rsid w:val="0079644B"/>
    <w:rsid w:val="00796529"/>
    <w:rsid w:val="00796789"/>
    <w:rsid w:val="00796BF3"/>
    <w:rsid w:val="00796D48"/>
    <w:rsid w:val="00796E80"/>
    <w:rsid w:val="00796F83"/>
    <w:rsid w:val="007970E1"/>
    <w:rsid w:val="00797339"/>
    <w:rsid w:val="00797448"/>
    <w:rsid w:val="00797502"/>
    <w:rsid w:val="007978E1"/>
    <w:rsid w:val="00797B79"/>
    <w:rsid w:val="00797BE5"/>
    <w:rsid w:val="00797E4E"/>
    <w:rsid w:val="007A0147"/>
    <w:rsid w:val="007A02FC"/>
    <w:rsid w:val="007A031F"/>
    <w:rsid w:val="007A04FB"/>
    <w:rsid w:val="007A056A"/>
    <w:rsid w:val="007A0654"/>
    <w:rsid w:val="007A066B"/>
    <w:rsid w:val="007A070A"/>
    <w:rsid w:val="007A0732"/>
    <w:rsid w:val="007A0A12"/>
    <w:rsid w:val="007A0A74"/>
    <w:rsid w:val="007A0ACC"/>
    <w:rsid w:val="007A0B2D"/>
    <w:rsid w:val="007A0B76"/>
    <w:rsid w:val="007A0D40"/>
    <w:rsid w:val="007A0DF0"/>
    <w:rsid w:val="007A0E66"/>
    <w:rsid w:val="007A0F34"/>
    <w:rsid w:val="007A11B9"/>
    <w:rsid w:val="007A138B"/>
    <w:rsid w:val="007A13BE"/>
    <w:rsid w:val="007A19E9"/>
    <w:rsid w:val="007A1AD6"/>
    <w:rsid w:val="007A1B8A"/>
    <w:rsid w:val="007A1C68"/>
    <w:rsid w:val="007A1CA3"/>
    <w:rsid w:val="007A1F6D"/>
    <w:rsid w:val="007A20FF"/>
    <w:rsid w:val="007A2300"/>
    <w:rsid w:val="007A243D"/>
    <w:rsid w:val="007A24A7"/>
    <w:rsid w:val="007A285B"/>
    <w:rsid w:val="007A2B86"/>
    <w:rsid w:val="007A2C0B"/>
    <w:rsid w:val="007A2C59"/>
    <w:rsid w:val="007A2C7E"/>
    <w:rsid w:val="007A2D2E"/>
    <w:rsid w:val="007A2DC4"/>
    <w:rsid w:val="007A330D"/>
    <w:rsid w:val="007A385B"/>
    <w:rsid w:val="007A38AC"/>
    <w:rsid w:val="007A3DA2"/>
    <w:rsid w:val="007A4232"/>
    <w:rsid w:val="007A48E5"/>
    <w:rsid w:val="007A4F59"/>
    <w:rsid w:val="007A50CA"/>
    <w:rsid w:val="007A5106"/>
    <w:rsid w:val="007A5135"/>
    <w:rsid w:val="007A535A"/>
    <w:rsid w:val="007A54CF"/>
    <w:rsid w:val="007A550A"/>
    <w:rsid w:val="007A552C"/>
    <w:rsid w:val="007A578E"/>
    <w:rsid w:val="007A5AAE"/>
    <w:rsid w:val="007A5AFB"/>
    <w:rsid w:val="007A5B42"/>
    <w:rsid w:val="007A5E33"/>
    <w:rsid w:val="007A5E5A"/>
    <w:rsid w:val="007A5E92"/>
    <w:rsid w:val="007A5F09"/>
    <w:rsid w:val="007A6264"/>
    <w:rsid w:val="007A64BE"/>
    <w:rsid w:val="007A6610"/>
    <w:rsid w:val="007A66E4"/>
    <w:rsid w:val="007A66F4"/>
    <w:rsid w:val="007A672C"/>
    <w:rsid w:val="007A6737"/>
    <w:rsid w:val="007A6963"/>
    <w:rsid w:val="007A6AA0"/>
    <w:rsid w:val="007A71C7"/>
    <w:rsid w:val="007A72AA"/>
    <w:rsid w:val="007A7331"/>
    <w:rsid w:val="007A73EC"/>
    <w:rsid w:val="007A7660"/>
    <w:rsid w:val="007A77C3"/>
    <w:rsid w:val="007A782F"/>
    <w:rsid w:val="007A7887"/>
    <w:rsid w:val="007A7A94"/>
    <w:rsid w:val="007A7E04"/>
    <w:rsid w:val="007A7ED2"/>
    <w:rsid w:val="007A7F12"/>
    <w:rsid w:val="007B0046"/>
    <w:rsid w:val="007B02E3"/>
    <w:rsid w:val="007B0677"/>
    <w:rsid w:val="007B06AD"/>
    <w:rsid w:val="007B0795"/>
    <w:rsid w:val="007B08ED"/>
    <w:rsid w:val="007B0B4A"/>
    <w:rsid w:val="007B0B96"/>
    <w:rsid w:val="007B0FAA"/>
    <w:rsid w:val="007B151C"/>
    <w:rsid w:val="007B1733"/>
    <w:rsid w:val="007B18E3"/>
    <w:rsid w:val="007B1912"/>
    <w:rsid w:val="007B1960"/>
    <w:rsid w:val="007B19F3"/>
    <w:rsid w:val="007B1B22"/>
    <w:rsid w:val="007B1BF5"/>
    <w:rsid w:val="007B1E04"/>
    <w:rsid w:val="007B1E0D"/>
    <w:rsid w:val="007B1ECA"/>
    <w:rsid w:val="007B22CF"/>
    <w:rsid w:val="007B23AD"/>
    <w:rsid w:val="007B2459"/>
    <w:rsid w:val="007B251D"/>
    <w:rsid w:val="007B254F"/>
    <w:rsid w:val="007B2587"/>
    <w:rsid w:val="007B2865"/>
    <w:rsid w:val="007B2C86"/>
    <w:rsid w:val="007B32A2"/>
    <w:rsid w:val="007B34B7"/>
    <w:rsid w:val="007B3613"/>
    <w:rsid w:val="007B3691"/>
    <w:rsid w:val="007B376D"/>
    <w:rsid w:val="007B39A1"/>
    <w:rsid w:val="007B39FA"/>
    <w:rsid w:val="007B3CA5"/>
    <w:rsid w:val="007B3D39"/>
    <w:rsid w:val="007B3EE2"/>
    <w:rsid w:val="007B3F50"/>
    <w:rsid w:val="007B4085"/>
    <w:rsid w:val="007B40BC"/>
    <w:rsid w:val="007B4322"/>
    <w:rsid w:val="007B47DE"/>
    <w:rsid w:val="007B4910"/>
    <w:rsid w:val="007B498E"/>
    <w:rsid w:val="007B49B0"/>
    <w:rsid w:val="007B4D47"/>
    <w:rsid w:val="007B4E83"/>
    <w:rsid w:val="007B4F58"/>
    <w:rsid w:val="007B50FB"/>
    <w:rsid w:val="007B531A"/>
    <w:rsid w:val="007B5323"/>
    <w:rsid w:val="007B534D"/>
    <w:rsid w:val="007B557B"/>
    <w:rsid w:val="007B55D1"/>
    <w:rsid w:val="007B5685"/>
    <w:rsid w:val="007B575D"/>
    <w:rsid w:val="007B596E"/>
    <w:rsid w:val="007B5CAE"/>
    <w:rsid w:val="007B5D5E"/>
    <w:rsid w:val="007B5DD5"/>
    <w:rsid w:val="007B5E9A"/>
    <w:rsid w:val="007B608D"/>
    <w:rsid w:val="007B6513"/>
    <w:rsid w:val="007B67D1"/>
    <w:rsid w:val="007B6AFB"/>
    <w:rsid w:val="007B6C83"/>
    <w:rsid w:val="007B6C93"/>
    <w:rsid w:val="007B70A4"/>
    <w:rsid w:val="007B70DD"/>
    <w:rsid w:val="007B7119"/>
    <w:rsid w:val="007B7130"/>
    <w:rsid w:val="007B716E"/>
    <w:rsid w:val="007B71CC"/>
    <w:rsid w:val="007B755A"/>
    <w:rsid w:val="007B7610"/>
    <w:rsid w:val="007B7711"/>
    <w:rsid w:val="007B77D1"/>
    <w:rsid w:val="007B79CF"/>
    <w:rsid w:val="007B7CDD"/>
    <w:rsid w:val="007B7F3B"/>
    <w:rsid w:val="007C0038"/>
    <w:rsid w:val="007C03F6"/>
    <w:rsid w:val="007C04BB"/>
    <w:rsid w:val="007C0549"/>
    <w:rsid w:val="007C06B3"/>
    <w:rsid w:val="007C0759"/>
    <w:rsid w:val="007C07DB"/>
    <w:rsid w:val="007C08DD"/>
    <w:rsid w:val="007C0942"/>
    <w:rsid w:val="007C0CA5"/>
    <w:rsid w:val="007C0DDB"/>
    <w:rsid w:val="007C1387"/>
    <w:rsid w:val="007C1438"/>
    <w:rsid w:val="007C177A"/>
    <w:rsid w:val="007C187B"/>
    <w:rsid w:val="007C1AC0"/>
    <w:rsid w:val="007C1AE4"/>
    <w:rsid w:val="007C1C29"/>
    <w:rsid w:val="007C1CEA"/>
    <w:rsid w:val="007C1D8B"/>
    <w:rsid w:val="007C1E5E"/>
    <w:rsid w:val="007C1E9C"/>
    <w:rsid w:val="007C1FF4"/>
    <w:rsid w:val="007C20A8"/>
    <w:rsid w:val="007C2602"/>
    <w:rsid w:val="007C28B3"/>
    <w:rsid w:val="007C2A2A"/>
    <w:rsid w:val="007C2AC1"/>
    <w:rsid w:val="007C30CA"/>
    <w:rsid w:val="007C31F8"/>
    <w:rsid w:val="007C361D"/>
    <w:rsid w:val="007C36B9"/>
    <w:rsid w:val="007C36F1"/>
    <w:rsid w:val="007C3758"/>
    <w:rsid w:val="007C37B5"/>
    <w:rsid w:val="007C384E"/>
    <w:rsid w:val="007C3AFB"/>
    <w:rsid w:val="007C3B49"/>
    <w:rsid w:val="007C3E0E"/>
    <w:rsid w:val="007C41B6"/>
    <w:rsid w:val="007C42D7"/>
    <w:rsid w:val="007C42E0"/>
    <w:rsid w:val="007C42F1"/>
    <w:rsid w:val="007C4495"/>
    <w:rsid w:val="007C4599"/>
    <w:rsid w:val="007C46E6"/>
    <w:rsid w:val="007C4746"/>
    <w:rsid w:val="007C47C9"/>
    <w:rsid w:val="007C4A24"/>
    <w:rsid w:val="007C4E39"/>
    <w:rsid w:val="007C4F1D"/>
    <w:rsid w:val="007C4F6A"/>
    <w:rsid w:val="007C4F7A"/>
    <w:rsid w:val="007C520F"/>
    <w:rsid w:val="007C537F"/>
    <w:rsid w:val="007C53F3"/>
    <w:rsid w:val="007C5621"/>
    <w:rsid w:val="007C56BB"/>
    <w:rsid w:val="007C56CE"/>
    <w:rsid w:val="007C5C3E"/>
    <w:rsid w:val="007C5DD0"/>
    <w:rsid w:val="007C5EDF"/>
    <w:rsid w:val="007C5F36"/>
    <w:rsid w:val="007C63CD"/>
    <w:rsid w:val="007C67FB"/>
    <w:rsid w:val="007C68BE"/>
    <w:rsid w:val="007C6991"/>
    <w:rsid w:val="007C6B6B"/>
    <w:rsid w:val="007C7008"/>
    <w:rsid w:val="007C7308"/>
    <w:rsid w:val="007C7385"/>
    <w:rsid w:val="007C73C9"/>
    <w:rsid w:val="007C75F9"/>
    <w:rsid w:val="007C7887"/>
    <w:rsid w:val="007C79A4"/>
    <w:rsid w:val="007C7A11"/>
    <w:rsid w:val="007C7E4E"/>
    <w:rsid w:val="007D010E"/>
    <w:rsid w:val="007D0114"/>
    <w:rsid w:val="007D0378"/>
    <w:rsid w:val="007D0559"/>
    <w:rsid w:val="007D061E"/>
    <w:rsid w:val="007D0734"/>
    <w:rsid w:val="007D0796"/>
    <w:rsid w:val="007D0807"/>
    <w:rsid w:val="007D0B38"/>
    <w:rsid w:val="007D0B9D"/>
    <w:rsid w:val="007D0FB4"/>
    <w:rsid w:val="007D0FD3"/>
    <w:rsid w:val="007D10DE"/>
    <w:rsid w:val="007D12ED"/>
    <w:rsid w:val="007D1347"/>
    <w:rsid w:val="007D1394"/>
    <w:rsid w:val="007D14C6"/>
    <w:rsid w:val="007D19AA"/>
    <w:rsid w:val="007D1C37"/>
    <w:rsid w:val="007D1E17"/>
    <w:rsid w:val="007D2370"/>
    <w:rsid w:val="007D23B1"/>
    <w:rsid w:val="007D23BE"/>
    <w:rsid w:val="007D24F1"/>
    <w:rsid w:val="007D287B"/>
    <w:rsid w:val="007D2A60"/>
    <w:rsid w:val="007D2ACF"/>
    <w:rsid w:val="007D2B03"/>
    <w:rsid w:val="007D2B7C"/>
    <w:rsid w:val="007D2C09"/>
    <w:rsid w:val="007D2D08"/>
    <w:rsid w:val="007D2E68"/>
    <w:rsid w:val="007D2EDA"/>
    <w:rsid w:val="007D310C"/>
    <w:rsid w:val="007D3165"/>
    <w:rsid w:val="007D34B8"/>
    <w:rsid w:val="007D3AF5"/>
    <w:rsid w:val="007D3B63"/>
    <w:rsid w:val="007D3C02"/>
    <w:rsid w:val="007D41E0"/>
    <w:rsid w:val="007D426A"/>
    <w:rsid w:val="007D458B"/>
    <w:rsid w:val="007D4717"/>
    <w:rsid w:val="007D4A93"/>
    <w:rsid w:val="007D4AC0"/>
    <w:rsid w:val="007D4CD7"/>
    <w:rsid w:val="007D4D89"/>
    <w:rsid w:val="007D4DA2"/>
    <w:rsid w:val="007D4F2D"/>
    <w:rsid w:val="007D4FF8"/>
    <w:rsid w:val="007D57BA"/>
    <w:rsid w:val="007D59E4"/>
    <w:rsid w:val="007D5B6D"/>
    <w:rsid w:val="007D5D9D"/>
    <w:rsid w:val="007D5DC3"/>
    <w:rsid w:val="007D606C"/>
    <w:rsid w:val="007D631C"/>
    <w:rsid w:val="007D68EF"/>
    <w:rsid w:val="007D69AA"/>
    <w:rsid w:val="007D6A0D"/>
    <w:rsid w:val="007D6A42"/>
    <w:rsid w:val="007D6AD9"/>
    <w:rsid w:val="007D6B7C"/>
    <w:rsid w:val="007D6CE5"/>
    <w:rsid w:val="007D6E8E"/>
    <w:rsid w:val="007D71D0"/>
    <w:rsid w:val="007D76B4"/>
    <w:rsid w:val="007D770D"/>
    <w:rsid w:val="007D774C"/>
    <w:rsid w:val="007D7968"/>
    <w:rsid w:val="007D7986"/>
    <w:rsid w:val="007D7D95"/>
    <w:rsid w:val="007D7DA9"/>
    <w:rsid w:val="007D7E6D"/>
    <w:rsid w:val="007E02F2"/>
    <w:rsid w:val="007E03A2"/>
    <w:rsid w:val="007E041F"/>
    <w:rsid w:val="007E045C"/>
    <w:rsid w:val="007E0487"/>
    <w:rsid w:val="007E0572"/>
    <w:rsid w:val="007E098E"/>
    <w:rsid w:val="007E0A13"/>
    <w:rsid w:val="007E0B09"/>
    <w:rsid w:val="007E0C32"/>
    <w:rsid w:val="007E0CAC"/>
    <w:rsid w:val="007E125E"/>
    <w:rsid w:val="007E135B"/>
    <w:rsid w:val="007E1629"/>
    <w:rsid w:val="007E1ADB"/>
    <w:rsid w:val="007E1AF1"/>
    <w:rsid w:val="007E2186"/>
    <w:rsid w:val="007E239F"/>
    <w:rsid w:val="007E2423"/>
    <w:rsid w:val="007E265D"/>
    <w:rsid w:val="007E2ABE"/>
    <w:rsid w:val="007E2AF6"/>
    <w:rsid w:val="007E2B43"/>
    <w:rsid w:val="007E2B49"/>
    <w:rsid w:val="007E2B9A"/>
    <w:rsid w:val="007E2BA8"/>
    <w:rsid w:val="007E2BF9"/>
    <w:rsid w:val="007E2C50"/>
    <w:rsid w:val="007E2C8C"/>
    <w:rsid w:val="007E2D26"/>
    <w:rsid w:val="007E2F32"/>
    <w:rsid w:val="007E3074"/>
    <w:rsid w:val="007E318E"/>
    <w:rsid w:val="007E333B"/>
    <w:rsid w:val="007E340A"/>
    <w:rsid w:val="007E390D"/>
    <w:rsid w:val="007E397A"/>
    <w:rsid w:val="007E3C3D"/>
    <w:rsid w:val="007E3F91"/>
    <w:rsid w:val="007E408F"/>
    <w:rsid w:val="007E4140"/>
    <w:rsid w:val="007E48E7"/>
    <w:rsid w:val="007E49A3"/>
    <w:rsid w:val="007E4C55"/>
    <w:rsid w:val="007E4ED8"/>
    <w:rsid w:val="007E540D"/>
    <w:rsid w:val="007E54C2"/>
    <w:rsid w:val="007E551D"/>
    <w:rsid w:val="007E553F"/>
    <w:rsid w:val="007E5640"/>
    <w:rsid w:val="007E5935"/>
    <w:rsid w:val="007E5D39"/>
    <w:rsid w:val="007E5D83"/>
    <w:rsid w:val="007E602B"/>
    <w:rsid w:val="007E6337"/>
    <w:rsid w:val="007E6357"/>
    <w:rsid w:val="007E63E6"/>
    <w:rsid w:val="007E6AB9"/>
    <w:rsid w:val="007E6B24"/>
    <w:rsid w:val="007E6E99"/>
    <w:rsid w:val="007E6EFB"/>
    <w:rsid w:val="007E6F50"/>
    <w:rsid w:val="007E71B0"/>
    <w:rsid w:val="007E740F"/>
    <w:rsid w:val="007E74E5"/>
    <w:rsid w:val="007E781C"/>
    <w:rsid w:val="007E78AC"/>
    <w:rsid w:val="007E7901"/>
    <w:rsid w:val="007E7B25"/>
    <w:rsid w:val="007E7BC5"/>
    <w:rsid w:val="007E7CEA"/>
    <w:rsid w:val="007E7EBE"/>
    <w:rsid w:val="007E7FE0"/>
    <w:rsid w:val="007F0033"/>
    <w:rsid w:val="007F0354"/>
    <w:rsid w:val="007F0924"/>
    <w:rsid w:val="007F0A08"/>
    <w:rsid w:val="007F0D52"/>
    <w:rsid w:val="007F1012"/>
    <w:rsid w:val="007F1017"/>
    <w:rsid w:val="007F1800"/>
    <w:rsid w:val="007F1B06"/>
    <w:rsid w:val="007F1B12"/>
    <w:rsid w:val="007F1BA6"/>
    <w:rsid w:val="007F1CC3"/>
    <w:rsid w:val="007F1CD6"/>
    <w:rsid w:val="007F1EAD"/>
    <w:rsid w:val="007F1FA2"/>
    <w:rsid w:val="007F239D"/>
    <w:rsid w:val="007F2433"/>
    <w:rsid w:val="007F27A6"/>
    <w:rsid w:val="007F2828"/>
    <w:rsid w:val="007F28E5"/>
    <w:rsid w:val="007F2B68"/>
    <w:rsid w:val="007F2F86"/>
    <w:rsid w:val="007F3429"/>
    <w:rsid w:val="007F35C8"/>
    <w:rsid w:val="007F390D"/>
    <w:rsid w:val="007F3B75"/>
    <w:rsid w:val="007F3CFF"/>
    <w:rsid w:val="007F3E56"/>
    <w:rsid w:val="007F3EAD"/>
    <w:rsid w:val="007F3FEB"/>
    <w:rsid w:val="007F4044"/>
    <w:rsid w:val="007F417A"/>
    <w:rsid w:val="007F4227"/>
    <w:rsid w:val="007F4329"/>
    <w:rsid w:val="007F4433"/>
    <w:rsid w:val="007F457E"/>
    <w:rsid w:val="007F462B"/>
    <w:rsid w:val="007F4768"/>
    <w:rsid w:val="007F4778"/>
    <w:rsid w:val="007F47AE"/>
    <w:rsid w:val="007F48D9"/>
    <w:rsid w:val="007F4A3F"/>
    <w:rsid w:val="007F4BAF"/>
    <w:rsid w:val="007F4E07"/>
    <w:rsid w:val="007F4E47"/>
    <w:rsid w:val="007F5031"/>
    <w:rsid w:val="007F514E"/>
    <w:rsid w:val="007F51CB"/>
    <w:rsid w:val="007F5205"/>
    <w:rsid w:val="007F5298"/>
    <w:rsid w:val="007F5378"/>
    <w:rsid w:val="007F55EA"/>
    <w:rsid w:val="007F5838"/>
    <w:rsid w:val="007F59C1"/>
    <w:rsid w:val="007F5CF8"/>
    <w:rsid w:val="007F5D08"/>
    <w:rsid w:val="007F6031"/>
    <w:rsid w:val="007F60CA"/>
    <w:rsid w:val="007F62A2"/>
    <w:rsid w:val="007F64E5"/>
    <w:rsid w:val="007F6535"/>
    <w:rsid w:val="007F659E"/>
    <w:rsid w:val="007F663A"/>
    <w:rsid w:val="007F67C3"/>
    <w:rsid w:val="007F67C8"/>
    <w:rsid w:val="007F6C36"/>
    <w:rsid w:val="007F7039"/>
    <w:rsid w:val="007F72EE"/>
    <w:rsid w:val="007F7479"/>
    <w:rsid w:val="007F74CC"/>
    <w:rsid w:val="007F79E0"/>
    <w:rsid w:val="00800572"/>
    <w:rsid w:val="00800A5B"/>
    <w:rsid w:val="00800B1E"/>
    <w:rsid w:val="00800B57"/>
    <w:rsid w:val="00801128"/>
    <w:rsid w:val="008016D1"/>
    <w:rsid w:val="00801BA1"/>
    <w:rsid w:val="00801D4F"/>
    <w:rsid w:val="00801F15"/>
    <w:rsid w:val="00801F8C"/>
    <w:rsid w:val="0080208B"/>
    <w:rsid w:val="008022AD"/>
    <w:rsid w:val="00802425"/>
    <w:rsid w:val="008026DC"/>
    <w:rsid w:val="00802791"/>
    <w:rsid w:val="00802AF0"/>
    <w:rsid w:val="00802C5B"/>
    <w:rsid w:val="00802CC8"/>
    <w:rsid w:val="00802D38"/>
    <w:rsid w:val="00802DAC"/>
    <w:rsid w:val="008031AE"/>
    <w:rsid w:val="008038CF"/>
    <w:rsid w:val="008039F0"/>
    <w:rsid w:val="00803E00"/>
    <w:rsid w:val="00803ECC"/>
    <w:rsid w:val="00803F5E"/>
    <w:rsid w:val="00804217"/>
    <w:rsid w:val="00804351"/>
    <w:rsid w:val="0080453A"/>
    <w:rsid w:val="00804685"/>
    <w:rsid w:val="008048FD"/>
    <w:rsid w:val="0080495C"/>
    <w:rsid w:val="00804B2A"/>
    <w:rsid w:val="00804D0B"/>
    <w:rsid w:val="00804D19"/>
    <w:rsid w:val="00804D39"/>
    <w:rsid w:val="00804D4B"/>
    <w:rsid w:val="00804F11"/>
    <w:rsid w:val="00805087"/>
    <w:rsid w:val="00805142"/>
    <w:rsid w:val="00805416"/>
    <w:rsid w:val="008054F0"/>
    <w:rsid w:val="008058F6"/>
    <w:rsid w:val="008060AC"/>
    <w:rsid w:val="00806177"/>
    <w:rsid w:val="0080632A"/>
    <w:rsid w:val="00806638"/>
    <w:rsid w:val="0080698F"/>
    <w:rsid w:val="00806B73"/>
    <w:rsid w:val="00806E35"/>
    <w:rsid w:val="00806E82"/>
    <w:rsid w:val="00806F74"/>
    <w:rsid w:val="008070BF"/>
    <w:rsid w:val="008072A3"/>
    <w:rsid w:val="008075F3"/>
    <w:rsid w:val="0080760A"/>
    <w:rsid w:val="00807626"/>
    <w:rsid w:val="008078E8"/>
    <w:rsid w:val="00807A34"/>
    <w:rsid w:val="00807A8B"/>
    <w:rsid w:val="00807B0F"/>
    <w:rsid w:val="00810079"/>
    <w:rsid w:val="008100D1"/>
    <w:rsid w:val="00810148"/>
    <w:rsid w:val="008107EF"/>
    <w:rsid w:val="008108B7"/>
    <w:rsid w:val="0081090D"/>
    <w:rsid w:val="008109B8"/>
    <w:rsid w:val="00810D6D"/>
    <w:rsid w:val="00810D93"/>
    <w:rsid w:val="00810E46"/>
    <w:rsid w:val="00810EBF"/>
    <w:rsid w:val="00810F99"/>
    <w:rsid w:val="00811064"/>
    <w:rsid w:val="00811634"/>
    <w:rsid w:val="00811756"/>
    <w:rsid w:val="0081176A"/>
    <w:rsid w:val="008117F9"/>
    <w:rsid w:val="00811A0F"/>
    <w:rsid w:val="00812149"/>
    <w:rsid w:val="0081231D"/>
    <w:rsid w:val="00812CE3"/>
    <w:rsid w:val="00812CE8"/>
    <w:rsid w:val="00812D3E"/>
    <w:rsid w:val="00812E7B"/>
    <w:rsid w:val="0081301C"/>
    <w:rsid w:val="0081334C"/>
    <w:rsid w:val="00813537"/>
    <w:rsid w:val="008137C8"/>
    <w:rsid w:val="00813BB0"/>
    <w:rsid w:val="00813DCF"/>
    <w:rsid w:val="00813F69"/>
    <w:rsid w:val="008141FF"/>
    <w:rsid w:val="0081421D"/>
    <w:rsid w:val="0081424B"/>
    <w:rsid w:val="008143E6"/>
    <w:rsid w:val="008144B7"/>
    <w:rsid w:val="0081451C"/>
    <w:rsid w:val="00814766"/>
    <w:rsid w:val="00814A96"/>
    <w:rsid w:val="00814B54"/>
    <w:rsid w:val="00814BF0"/>
    <w:rsid w:val="00814EBC"/>
    <w:rsid w:val="00814ECE"/>
    <w:rsid w:val="008152F6"/>
    <w:rsid w:val="0081531E"/>
    <w:rsid w:val="00815360"/>
    <w:rsid w:val="00815836"/>
    <w:rsid w:val="008158F6"/>
    <w:rsid w:val="008158FD"/>
    <w:rsid w:val="0081597B"/>
    <w:rsid w:val="00815B32"/>
    <w:rsid w:val="00815C63"/>
    <w:rsid w:val="00815C65"/>
    <w:rsid w:val="00815D73"/>
    <w:rsid w:val="0081611B"/>
    <w:rsid w:val="00816213"/>
    <w:rsid w:val="00816247"/>
    <w:rsid w:val="008163EF"/>
    <w:rsid w:val="008166EF"/>
    <w:rsid w:val="0081678C"/>
    <w:rsid w:val="008167ED"/>
    <w:rsid w:val="00816982"/>
    <w:rsid w:val="00816B16"/>
    <w:rsid w:val="00816B1A"/>
    <w:rsid w:val="00816E79"/>
    <w:rsid w:val="00817053"/>
    <w:rsid w:val="00817222"/>
    <w:rsid w:val="0081723B"/>
    <w:rsid w:val="00817296"/>
    <w:rsid w:val="00817436"/>
    <w:rsid w:val="0081743D"/>
    <w:rsid w:val="008174B3"/>
    <w:rsid w:val="00817765"/>
    <w:rsid w:val="0081798D"/>
    <w:rsid w:val="00817B14"/>
    <w:rsid w:val="008201F7"/>
    <w:rsid w:val="008205A1"/>
    <w:rsid w:val="008206EB"/>
    <w:rsid w:val="00820C41"/>
    <w:rsid w:val="00820D99"/>
    <w:rsid w:val="00820E21"/>
    <w:rsid w:val="00820E90"/>
    <w:rsid w:val="00820EE7"/>
    <w:rsid w:val="008215FF"/>
    <w:rsid w:val="00821700"/>
    <w:rsid w:val="00821783"/>
    <w:rsid w:val="008217F3"/>
    <w:rsid w:val="00821A61"/>
    <w:rsid w:val="00821B7D"/>
    <w:rsid w:val="00821BDA"/>
    <w:rsid w:val="00821F9F"/>
    <w:rsid w:val="00822061"/>
    <w:rsid w:val="0082239E"/>
    <w:rsid w:val="00822435"/>
    <w:rsid w:val="00822637"/>
    <w:rsid w:val="00822760"/>
    <w:rsid w:val="0082286C"/>
    <w:rsid w:val="008228FF"/>
    <w:rsid w:val="00822942"/>
    <w:rsid w:val="00822ADD"/>
    <w:rsid w:val="00822B80"/>
    <w:rsid w:val="00822C6A"/>
    <w:rsid w:val="00822C8D"/>
    <w:rsid w:val="00822EFA"/>
    <w:rsid w:val="008230AC"/>
    <w:rsid w:val="00823472"/>
    <w:rsid w:val="008234AA"/>
    <w:rsid w:val="008234C9"/>
    <w:rsid w:val="008235AD"/>
    <w:rsid w:val="00823808"/>
    <w:rsid w:val="00823963"/>
    <w:rsid w:val="00823A4E"/>
    <w:rsid w:val="00823C10"/>
    <w:rsid w:val="00823F69"/>
    <w:rsid w:val="00823FB8"/>
    <w:rsid w:val="008243DE"/>
    <w:rsid w:val="00824787"/>
    <w:rsid w:val="008249AA"/>
    <w:rsid w:val="00824A43"/>
    <w:rsid w:val="00824B25"/>
    <w:rsid w:val="00824B33"/>
    <w:rsid w:val="00824C8B"/>
    <w:rsid w:val="00824D03"/>
    <w:rsid w:val="00824D1C"/>
    <w:rsid w:val="00824F04"/>
    <w:rsid w:val="00824FB6"/>
    <w:rsid w:val="0082506D"/>
    <w:rsid w:val="00825590"/>
    <w:rsid w:val="00825687"/>
    <w:rsid w:val="0082587D"/>
    <w:rsid w:val="00825D2B"/>
    <w:rsid w:val="00825D41"/>
    <w:rsid w:val="00825DF4"/>
    <w:rsid w:val="00825EA2"/>
    <w:rsid w:val="0082635C"/>
    <w:rsid w:val="008263F9"/>
    <w:rsid w:val="008264EB"/>
    <w:rsid w:val="0082686E"/>
    <w:rsid w:val="008268FE"/>
    <w:rsid w:val="00826AFA"/>
    <w:rsid w:val="00826C36"/>
    <w:rsid w:val="00826DB8"/>
    <w:rsid w:val="00826E20"/>
    <w:rsid w:val="00826E67"/>
    <w:rsid w:val="00826FF9"/>
    <w:rsid w:val="008273E0"/>
    <w:rsid w:val="00827426"/>
    <w:rsid w:val="0082744E"/>
    <w:rsid w:val="00827594"/>
    <w:rsid w:val="00827960"/>
    <w:rsid w:val="00827BE5"/>
    <w:rsid w:val="00827E43"/>
    <w:rsid w:val="00827E54"/>
    <w:rsid w:val="0083000E"/>
    <w:rsid w:val="00830085"/>
    <w:rsid w:val="00830383"/>
    <w:rsid w:val="0083077E"/>
    <w:rsid w:val="008309DD"/>
    <w:rsid w:val="00830C61"/>
    <w:rsid w:val="00830CDF"/>
    <w:rsid w:val="008310BE"/>
    <w:rsid w:val="00831136"/>
    <w:rsid w:val="008312C5"/>
    <w:rsid w:val="008314AA"/>
    <w:rsid w:val="008315F3"/>
    <w:rsid w:val="00831781"/>
    <w:rsid w:val="00831A7A"/>
    <w:rsid w:val="00831BEC"/>
    <w:rsid w:val="00831D78"/>
    <w:rsid w:val="00831DFB"/>
    <w:rsid w:val="008325D9"/>
    <w:rsid w:val="0083264C"/>
    <w:rsid w:val="00832816"/>
    <w:rsid w:val="00832D2C"/>
    <w:rsid w:val="0083329F"/>
    <w:rsid w:val="00833498"/>
    <w:rsid w:val="00833610"/>
    <w:rsid w:val="0083368F"/>
    <w:rsid w:val="00833B05"/>
    <w:rsid w:val="00833D80"/>
    <w:rsid w:val="00833DD3"/>
    <w:rsid w:val="00833FB7"/>
    <w:rsid w:val="008343B6"/>
    <w:rsid w:val="00834C47"/>
    <w:rsid w:val="00834D9F"/>
    <w:rsid w:val="00834FEE"/>
    <w:rsid w:val="008350F4"/>
    <w:rsid w:val="008351DF"/>
    <w:rsid w:val="008351F0"/>
    <w:rsid w:val="00835237"/>
    <w:rsid w:val="00835307"/>
    <w:rsid w:val="008355D2"/>
    <w:rsid w:val="00835657"/>
    <w:rsid w:val="00835679"/>
    <w:rsid w:val="008356AD"/>
    <w:rsid w:val="0083573E"/>
    <w:rsid w:val="008357EE"/>
    <w:rsid w:val="008357F6"/>
    <w:rsid w:val="00835966"/>
    <w:rsid w:val="00835A44"/>
    <w:rsid w:val="00835BE4"/>
    <w:rsid w:val="00835DB9"/>
    <w:rsid w:val="00835F47"/>
    <w:rsid w:val="00836016"/>
    <w:rsid w:val="008363C1"/>
    <w:rsid w:val="00836533"/>
    <w:rsid w:val="00836654"/>
    <w:rsid w:val="00836C46"/>
    <w:rsid w:val="00836D0B"/>
    <w:rsid w:val="00836F34"/>
    <w:rsid w:val="00836FEE"/>
    <w:rsid w:val="0083706A"/>
    <w:rsid w:val="008370F9"/>
    <w:rsid w:val="00837141"/>
    <w:rsid w:val="00837239"/>
    <w:rsid w:val="0083730F"/>
    <w:rsid w:val="0083763B"/>
    <w:rsid w:val="00837651"/>
    <w:rsid w:val="008377AF"/>
    <w:rsid w:val="0083780E"/>
    <w:rsid w:val="0083782A"/>
    <w:rsid w:val="008378AD"/>
    <w:rsid w:val="00837ABB"/>
    <w:rsid w:val="00837AED"/>
    <w:rsid w:val="00837E4E"/>
    <w:rsid w:val="00837EC6"/>
    <w:rsid w:val="00837FC4"/>
    <w:rsid w:val="00840A2C"/>
    <w:rsid w:val="00840AF0"/>
    <w:rsid w:val="00840C5C"/>
    <w:rsid w:val="00840C60"/>
    <w:rsid w:val="00840CA2"/>
    <w:rsid w:val="00840DDB"/>
    <w:rsid w:val="00840E9B"/>
    <w:rsid w:val="00841020"/>
    <w:rsid w:val="008411EB"/>
    <w:rsid w:val="00841273"/>
    <w:rsid w:val="008412E1"/>
    <w:rsid w:val="00841529"/>
    <w:rsid w:val="00841550"/>
    <w:rsid w:val="008417DC"/>
    <w:rsid w:val="0084189F"/>
    <w:rsid w:val="00841DB9"/>
    <w:rsid w:val="0084206C"/>
    <w:rsid w:val="00842140"/>
    <w:rsid w:val="008421B3"/>
    <w:rsid w:val="008423FA"/>
    <w:rsid w:val="00842459"/>
    <w:rsid w:val="00842A7E"/>
    <w:rsid w:val="00842AF3"/>
    <w:rsid w:val="00842D05"/>
    <w:rsid w:val="00842D56"/>
    <w:rsid w:val="0084326D"/>
    <w:rsid w:val="0084327F"/>
    <w:rsid w:val="008432BF"/>
    <w:rsid w:val="0084369E"/>
    <w:rsid w:val="008437A3"/>
    <w:rsid w:val="008439B8"/>
    <w:rsid w:val="008439C0"/>
    <w:rsid w:val="00843EBE"/>
    <w:rsid w:val="0084437F"/>
    <w:rsid w:val="008443EC"/>
    <w:rsid w:val="00844453"/>
    <w:rsid w:val="00844793"/>
    <w:rsid w:val="00844884"/>
    <w:rsid w:val="00844B47"/>
    <w:rsid w:val="00844B82"/>
    <w:rsid w:val="00844CB3"/>
    <w:rsid w:val="00844D5A"/>
    <w:rsid w:val="00845269"/>
    <w:rsid w:val="008452FC"/>
    <w:rsid w:val="00845309"/>
    <w:rsid w:val="008454F4"/>
    <w:rsid w:val="0084562E"/>
    <w:rsid w:val="008457DD"/>
    <w:rsid w:val="0084580A"/>
    <w:rsid w:val="00845896"/>
    <w:rsid w:val="008459A4"/>
    <w:rsid w:val="00845AEA"/>
    <w:rsid w:val="00845D01"/>
    <w:rsid w:val="00845E27"/>
    <w:rsid w:val="00845FD2"/>
    <w:rsid w:val="00846304"/>
    <w:rsid w:val="0084644E"/>
    <w:rsid w:val="008464C7"/>
    <w:rsid w:val="008467BB"/>
    <w:rsid w:val="00846B08"/>
    <w:rsid w:val="00846EAD"/>
    <w:rsid w:val="00847058"/>
    <w:rsid w:val="008471A9"/>
    <w:rsid w:val="008472FB"/>
    <w:rsid w:val="0084737C"/>
    <w:rsid w:val="00847940"/>
    <w:rsid w:val="00847C7B"/>
    <w:rsid w:val="00847E3E"/>
    <w:rsid w:val="00847F09"/>
    <w:rsid w:val="0085002E"/>
    <w:rsid w:val="008501C8"/>
    <w:rsid w:val="008503CC"/>
    <w:rsid w:val="008509B6"/>
    <w:rsid w:val="00850B05"/>
    <w:rsid w:val="00850BD7"/>
    <w:rsid w:val="0085110B"/>
    <w:rsid w:val="0085113F"/>
    <w:rsid w:val="00851318"/>
    <w:rsid w:val="00851639"/>
    <w:rsid w:val="00851850"/>
    <w:rsid w:val="00851B14"/>
    <w:rsid w:val="00851BE6"/>
    <w:rsid w:val="00851C31"/>
    <w:rsid w:val="00851C42"/>
    <w:rsid w:val="00851C90"/>
    <w:rsid w:val="00851D5C"/>
    <w:rsid w:val="00851ED4"/>
    <w:rsid w:val="0085231A"/>
    <w:rsid w:val="008523C3"/>
    <w:rsid w:val="00852588"/>
    <w:rsid w:val="008525ED"/>
    <w:rsid w:val="008528D1"/>
    <w:rsid w:val="00852AC8"/>
    <w:rsid w:val="00852ACA"/>
    <w:rsid w:val="00852AED"/>
    <w:rsid w:val="00852B65"/>
    <w:rsid w:val="00852E03"/>
    <w:rsid w:val="008533AB"/>
    <w:rsid w:val="008536C0"/>
    <w:rsid w:val="00853B8A"/>
    <w:rsid w:val="00853C0D"/>
    <w:rsid w:val="00853E06"/>
    <w:rsid w:val="00853F6D"/>
    <w:rsid w:val="00854551"/>
    <w:rsid w:val="008545CE"/>
    <w:rsid w:val="008546ED"/>
    <w:rsid w:val="008547C5"/>
    <w:rsid w:val="00854E19"/>
    <w:rsid w:val="00854FB3"/>
    <w:rsid w:val="008550B5"/>
    <w:rsid w:val="00855493"/>
    <w:rsid w:val="0085551D"/>
    <w:rsid w:val="008555B7"/>
    <w:rsid w:val="00855888"/>
    <w:rsid w:val="008559F4"/>
    <w:rsid w:val="00855C77"/>
    <w:rsid w:val="008564C3"/>
    <w:rsid w:val="008565CE"/>
    <w:rsid w:val="008567A7"/>
    <w:rsid w:val="0085681A"/>
    <w:rsid w:val="0085692E"/>
    <w:rsid w:val="00856B4A"/>
    <w:rsid w:val="00856BA4"/>
    <w:rsid w:val="00856BAF"/>
    <w:rsid w:val="00856C1E"/>
    <w:rsid w:val="00856D37"/>
    <w:rsid w:val="00856E9A"/>
    <w:rsid w:val="00856F1D"/>
    <w:rsid w:val="00856F90"/>
    <w:rsid w:val="00856FC7"/>
    <w:rsid w:val="0085727D"/>
    <w:rsid w:val="008576F5"/>
    <w:rsid w:val="0085775C"/>
    <w:rsid w:val="00857997"/>
    <w:rsid w:val="00857CD2"/>
    <w:rsid w:val="00857FEA"/>
    <w:rsid w:val="0086026A"/>
    <w:rsid w:val="008605FC"/>
    <w:rsid w:val="0086082A"/>
    <w:rsid w:val="00860900"/>
    <w:rsid w:val="00860904"/>
    <w:rsid w:val="00860926"/>
    <w:rsid w:val="00860976"/>
    <w:rsid w:val="00860AC7"/>
    <w:rsid w:val="00860C35"/>
    <w:rsid w:val="00860C37"/>
    <w:rsid w:val="00860D2E"/>
    <w:rsid w:val="00860DB7"/>
    <w:rsid w:val="008610BF"/>
    <w:rsid w:val="008610D4"/>
    <w:rsid w:val="00861351"/>
    <w:rsid w:val="00861460"/>
    <w:rsid w:val="00861677"/>
    <w:rsid w:val="0086171D"/>
    <w:rsid w:val="0086177A"/>
    <w:rsid w:val="008617B8"/>
    <w:rsid w:val="00861844"/>
    <w:rsid w:val="008619DA"/>
    <w:rsid w:val="00861B3F"/>
    <w:rsid w:val="00861CB7"/>
    <w:rsid w:val="00861D12"/>
    <w:rsid w:val="00861E55"/>
    <w:rsid w:val="00862502"/>
    <w:rsid w:val="00862538"/>
    <w:rsid w:val="00862A40"/>
    <w:rsid w:val="00862B8B"/>
    <w:rsid w:val="00862D5F"/>
    <w:rsid w:val="00862D8C"/>
    <w:rsid w:val="00862D91"/>
    <w:rsid w:val="008632A5"/>
    <w:rsid w:val="008633D9"/>
    <w:rsid w:val="00863843"/>
    <w:rsid w:val="00863C12"/>
    <w:rsid w:val="00863CCE"/>
    <w:rsid w:val="00863EC8"/>
    <w:rsid w:val="00863FBA"/>
    <w:rsid w:val="0086416C"/>
    <w:rsid w:val="0086470C"/>
    <w:rsid w:val="008647B2"/>
    <w:rsid w:val="00864A14"/>
    <w:rsid w:val="00864D2A"/>
    <w:rsid w:val="00864D91"/>
    <w:rsid w:val="00864EAF"/>
    <w:rsid w:val="008650DF"/>
    <w:rsid w:val="0086519B"/>
    <w:rsid w:val="00865B03"/>
    <w:rsid w:val="00865B64"/>
    <w:rsid w:val="00865D1B"/>
    <w:rsid w:val="00866146"/>
    <w:rsid w:val="008661C6"/>
    <w:rsid w:val="00866324"/>
    <w:rsid w:val="008665CA"/>
    <w:rsid w:val="00866716"/>
    <w:rsid w:val="00866878"/>
    <w:rsid w:val="00866AF1"/>
    <w:rsid w:val="00866CF0"/>
    <w:rsid w:val="00866DC7"/>
    <w:rsid w:val="00866EC7"/>
    <w:rsid w:val="00866F5E"/>
    <w:rsid w:val="0086700D"/>
    <w:rsid w:val="00867103"/>
    <w:rsid w:val="008671C7"/>
    <w:rsid w:val="008675FF"/>
    <w:rsid w:val="00867B10"/>
    <w:rsid w:val="00867C45"/>
    <w:rsid w:val="00867D00"/>
    <w:rsid w:val="00867D73"/>
    <w:rsid w:val="00867EDE"/>
    <w:rsid w:val="008701C0"/>
    <w:rsid w:val="00870400"/>
    <w:rsid w:val="00870419"/>
    <w:rsid w:val="008705D3"/>
    <w:rsid w:val="008707A3"/>
    <w:rsid w:val="00870A0E"/>
    <w:rsid w:val="00870A57"/>
    <w:rsid w:val="00870C60"/>
    <w:rsid w:val="00870E00"/>
    <w:rsid w:val="00870E71"/>
    <w:rsid w:val="00871367"/>
    <w:rsid w:val="008715E1"/>
    <w:rsid w:val="0087164B"/>
    <w:rsid w:val="0087169D"/>
    <w:rsid w:val="008717A9"/>
    <w:rsid w:val="008717FA"/>
    <w:rsid w:val="00871A2A"/>
    <w:rsid w:val="00871A72"/>
    <w:rsid w:val="00871B1A"/>
    <w:rsid w:val="00871C01"/>
    <w:rsid w:val="00871CB9"/>
    <w:rsid w:val="00871E5C"/>
    <w:rsid w:val="00871EAF"/>
    <w:rsid w:val="00872092"/>
    <w:rsid w:val="0087265B"/>
    <w:rsid w:val="0087273B"/>
    <w:rsid w:val="00872ADF"/>
    <w:rsid w:val="00872B9C"/>
    <w:rsid w:val="00872C21"/>
    <w:rsid w:val="00872FCA"/>
    <w:rsid w:val="008731C7"/>
    <w:rsid w:val="00873205"/>
    <w:rsid w:val="008735B7"/>
    <w:rsid w:val="00873CC8"/>
    <w:rsid w:val="00873EAE"/>
    <w:rsid w:val="00873FBE"/>
    <w:rsid w:val="0087445D"/>
    <w:rsid w:val="008744D4"/>
    <w:rsid w:val="00874841"/>
    <w:rsid w:val="00874862"/>
    <w:rsid w:val="008748E6"/>
    <w:rsid w:val="00874904"/>
    <w:rsid w:val="0087490D"/>
    <w:rsid w:val="00874A11"/>
    <w:rsid w:val="00874A41"/>
    <w:rsid w:val="00874D79"/>
    <w:rsid w:val="0087511D"/>
    <w:rsid w:val="008752D3"/>
    <w:rsid w:val="008753A4"/>
    <w:rsid w:val="008753B6"/>
    <w:rsid w:val="008753F7"/>
    <w:rsid w:val="0087566E"/>
    <w:rsid w:val="008757BF"/>
    <w:rsid w:val="00875B02"/>
    <w:rsid w:val="00875D88"/>
    <w:rsid w:val="00875E75"/>
    <w:rsid w:val="008760D5"/>
    <w:rsid w:val="008762A4"/>
    <w:rsid w:val="008769E7"/>
    <w:rsid w:val="00876A1D"/>
    <w:rsid w:val="008770B9"/>
    <w:rsid w:val="00877319"/>
    <w:rsid w:val="00877441"/>
    <w:rsid w:val="008777E7"/>
    <w:rsid w:val="00877851"/>
    <w:rsid w:val="008779C3"/>
    <w:rsid w:val="00877B1B"/>
    <w:rsid w:val="00877C39"/>
    <w:rsid w:val="00877CBF"/>
    <w:rsid w:val="00877D38"/>
    <w:rsid w:val="00877D5C"/>
    <w:rsid w:val="00877FD9"/>
    <w:rsid w:val="00880180"/>
    <w:rsid w:val="0088054E"/>
    <w:rsid w:val="00880630"/>
    <w:rsid w:val="008806F5"/>
    <w:rsid w:val="0088083E"/>
    <w:rsid w:val="00880B01"/>
    <w:rsid w:val="00880D8E"/>
    <w:rsid w:val="00880DB9"/>
    <w:rsid w:val="00880F10"/>
    <w:rsid w:val="0088107D"/>
    <w:rsid w:val="00881390"/>
    <w:rsid w:val="00881544"/>
    <w:rsid w:val="008815DD"/>
    <w:rsid w:val="00881702"/>
    <w:rsid w:val="008819A5"/>
    <w:rsid w:val="00881B27"/>
    <w:rsid w:val="00881C2F"/>
    <w:rsid w:val="00882034"/>
    <w:rsid w:val="0088206D"/>
    <w:rsid w:val="0088207F"/>
    <w:rsid w:val="0088225D"/>
    <w:rsid w:val="00882339"/>
    <w:rsid w:val="00882476"/>
    <w:rsid w:val="008824B2"/>
    <w:rsid w:val="0088256E"/>
    <w:rsid w:val="00882874"/>
    <w:rsid w:val="00882AFA"/>
    <w:rsid w:val="00882C93"/>
    <w:rsid w:val="00882D43"/>
    <w:rsid w:val="00882F43"/>
    <w:rsid w:val="00882F91"/>
    <w:rsid w:val="00883103"/>
    <w:rsid w:val="00883104"/>
    <w:rsid w:val="0088319E"/>
    <w:rsid w:val="008832A3"/>
    <w:rsid w:val="008832CD"/>
    <w:rsid w:val="0088330C"/>
    <w:rsid w:val="00883787"/>
    <w:rsid w:val="008837CC"/>
    <w:rsid w:val="00883978"/>
    <w:rsid w:val="00883BF8"/>
    <w:rsid w:val="00883CB7"/>
    <w:rsid w:val="00883E6D"/>
    <w:rsid w:val="00884154"/>
    <w:rsid w:val="0088426E"/>
    <w:rsid w:val="00884369"/>
    <w:rsid w:val="00884385"/>
    <w:rsid w:val="00884525"/>
    <w:rsid w:val="00884B7E"/>
    <w:rsid w:val="00884D2B"/>
    <w:rsid w:val="0088500B"/>
    <w:rsid w:val="008850A2"/>
    <w:rsid w:val="00885163"/>
    <w:rsid w:val="008854B3"/>
    <w:rsid w:val="008854C5"/>
    <w:rsid w:val="0088556C"/>
    <w:rsid w:val="00885643"/>
    <w:rsid w:val="008856B9"/>
    <w:rsid w:val="008858B6"/>
    <w:rsid w:val="0088595E"/>
    <w:rsid w:val="00885AD1"/>
    <w:rsid w:val="00885D6B"/>
    <w:rsid w:val="00885DF9"/>
    <w:rsid w:val="00885E7D"/>
    <w:rsid w:val="008863CE"/>
    <w:rsid w:val="0088652A"/>
    <w:rsid w:val="008865D7"/>
    <w:rsid w:val="008866C2"/>
    <w:rsid w:val="00886A46"/>
    <w:rsid w:val="008872C7"/>
    <w:rsid w:val="00887625"/>
    <w:rsid w:val="00887D2B"/>
    <w:rsid w:val="00887D3D"/>
    <w:rsid w:val="00887EBA"/>
    <w:rsid w:val="00887FD2"/>
    <w:rsid w:val="008901A3"/>
    <w:rsid w:val="008901EC"/>
    <w:rsid w:val="0089055E"/>
    <w:rsid w:val="0089060A"/>
    <w:rsid w:val="00890692"/>
    <w:rsid w:val="0089079A"/>
    <w:rsid w:val="00890A35"/>
    <w:rsid w:val="00890A5A"/>
    <w:rsid w:val="00890B22"/>
    <w:rsid w:val="00890B53"/>
    <w:rsid w:val="00890D08"/>
    <w:rsid w:val="00890DF4"/>
    <w:rsid w:val="00891165"/>
    <w:rsid w:val="00891171"/>
    <w:rsid w:val="00891312"/>
    <w:rsid w:val="00891321"/>
    <w:rsid w:val="008915B4"/>
    <w:rsid w:val="0089163D"/>
    <w:rsid w:val="00891994"/>
    <w:rsid w:val="008923E0"/>
    <w:rsid w:val="0089274E"/>
    <w:rsid w:val="008927F1"/>
    <w:rsid w:val="00892AE6"/>
    <w:rsid w:val="00892B15"/>
    <w:rsid w:val="00892F40"/>
    <w:rsid w:val="0089304D"/>
    <w:rsid w:val="008933B5"/>
    <w:rsid w:val="0089345D"/>
    <w:rsid w:val="008934DB"/>
    <w:rsid w:val="008934FF"/>
    <w:rsid w:val="00893CF7"/>
    <w:rsid w:val="00893E9C"/>
    <w:rsid w:val="00893FB4"/>
    <w:rsid w:val="00893FB9"/>
    <w:rsid w:val="00894072"/>
    <w:rsid w:val="008940D5"/>
    <w:rsid w:val="008942EB"/>
    <w:rsid w:val="00894379"/>
    <w:rsid w:val="008943AC"/>
    <w:rsid w:val="008943E8"/>
    <w:rsid w:val="00894475"/>
    <w:rsid w:val="00894487"/>
    <w:rsid w:val="00894489"/>
    <w:rsid w:val="0089459C"/>
    <w:rsid w:val="0089463B"/>
    <w:rsid w:val="008946C7"/>
    <w:rsid w:val="0089472F"/>
    <w:rsid w:val="008947D3"/>
    <w:rsid w:val="00894A51"/>
    <w:rsid w:val="00894B8A"/>
    <w:rsid w:val="00894C70"/>
    <w:rsid w:val="00894FD1"/>
    <w:rsid w:val="00894FEB"/>
    <w:rsid w:val="00894FF3"/>
    <w:rsid w:val="00895141"/>
    <w:rsid w:val="008951DD"/>
    <w:rsid w:val="008954AD"/>
    <w:rsid w:val="008955AD"/>
    <w:rsid w:val="00895839"/>
    <w:rsid w:val="00895A84"/>
    <w:rsid w:val="00895B8B"/>
    <w:rsid w:val="00895CB7"/>
    <w:rsid w:val="00895D38"/>
    <w:rsid w:val="00895E79"/>
    <w:rsid w:val="00895FD7"/>
    <w:rsid w:val="0089603F"/>
    <w:rsid w:val="008960B6"/>
    <w:rsid w:val="008963A5"/>
    <w:rsid w:val="00896462"/>
    <w:rsid w:val="00896469"/>
    <w:rsid w:val="0089658F"/>
    <w:rsid w:val="008965FA"/>
    <w:rsid w:val="00896665"/>
    <w:rsid w:val="00896758"/>
    <w:rsid w:val="00896A04"/>
    <w:rsid w:val="00896C9B"/>
    <w:rsid w:val="00896E32"/>
    <w:rsid w:val="00896E5C"/>
    <w:rsid w:val="00896FAD"/>
    <w:rsid w:val="008970D5"/>
    <w:rsid w:val="0089740A"/>
    <w:rsid w:val="008974AF"/>
    <w:rsid w:val="00897590"/>
    <w:rsid w:val="00897691"/>
    <w:rsid w:val="008977D5"/>
    <w:rsid w:val="008978ED"/>
    <w:rsid w:val="00897B6A"/>
    <w:rsid w:val="008A017D"/>
    <w:rsid w:val="008A024D"/>
    <w:rsid w:val="008A0889"/>
    <w:rsid w:val="008A098A"/>
    <w:rsid w:val="008A0AF9"/>
    <w:rsid w:val="008A0C53"/>
    <w:rsid w:val="008A0C59"/>
    <w:rsid w:val="008A0D25"/>
    <w:rsid w:val="008A0DC9"/>
    <w:rsid w:val="008A0F5D"/>
    <w:rsid w:val="008A13E7"/>
    <w:rsid w:val="008A147E"/>
    <w:rsid w:val="008A1612"/>
    <w:rsid w:val="008A1639"/>
    <w:rsid w:val="008A1816"/>
    <w:rsid w:val="008A1834"/>
    <w:rsid w:val="008A1852"/>
    <w:rsid w:val="008A1970"/>
    <w:rsid w:val="008A1B50"/>
    <w:rsid w:val="008A1F22"/>
    <w:rsid w:val="008A2140"/>
    <w:rsid w:val="008A23BC"/>
    <w:rsid w:val="008A2436"/>
    <w:rsid w:val="008A282C"/>
    <w:rsid w:val="008A284E"/>
    <w:rsid w:val="008A2B8E"/>
    <w:rsid w:val="008A2FF9"/>
    <w:rsid w:val="008A3047"/>
    <w:rsid w:val="008A32BA"/>
    <w:rsid w:val="008A32C8"/>
    <w:rsid w:val="008A35E7"/>
    <w:rsid w:val="008A378F"/>
    <w:rsid w:val="008A37D0"/>
    <w:rsid w:val="008A3858"/>
    <w:rsid w:val="008A39A3"/>
    <w:rsid w:val="008A3AE8"/>
    <w:rsid w:val="008A3C3E"/>
    <w:rsid w:val="008A3E0D"/>
    <w:rsid w:val="008A3E94"/>
    <w:rsid w:val="008A3F4B"/>
    <w:rsid w:val="008A47C6"/>
    <w:rsid w:val="008A49F1"/>
    <w:rsid w:val="008A5148"/>
    <w:rsid w:val="008A5212"/>
    <w:rsid w:val="008A535C"/>
    <w:rsid w:val="008A5489"/>
    <w:rsid w:val="008A5694"/>
    <w:rsid w:val="008A5832"/>
    <w:rsid w:val="008A58D8"/>
    <w:rsid w:val="008A5917"/>
    <w:rsid w:val="008A5964"/>
    <w:rsid w:val="008A5A37"/>
    <w:rsid w:val="008A5C70"/>
    <w:rsid w:val="008A6043"/>
    <w:rsid w:val="008A668C"/>
    <w:rsid w:val="008A69B0"/>
    <w:rsid w:val="008A69EA"/>
    <w:rsid w:val="008A6B3E"/>
    <w:rsid w:val="008A6DD3"/>
    <w:rsid w:val="008A6F34"/>
    <w:rsid w:val="008A7025"/>
    <w:rsid w:val="008A749D"/>
    <w:rsid w:val="008A74F9"/>
    <w:rsid w:val="008A7548"/>
    <w:rsid w:val="008A795D"/>
    <w:rsid w:val="008A79DE"/>
    <w:rsid w:val="008A7A72"/>
    <w:rsid w:val="008A7AD1"/>
    <w:rsid w:val="008A7AEA"/>
    <w:rsid w:val="008A7B5A"/>
    <w:rsid w:val="008A7B68"/>
    <w:rsid w:val="008A7CF3"/>
    <w:rsid w:val="008B0044"/>
    <w:rsid w:val="008B039A"/>
    <w:rsid w:val="008B03DE"/>
    <w:rsid w:val="008B04E8"/>
    <w:rsid w:val="008B062E"/>
    <w:rsid w:val="008B0849"/>
    <w:rsid w:val="008B08BF"/>
    <w:rsid w:val="008B092A"/>
    <w:rsid w:val="008B0B48"/>
    <w:rsid w:val="008B1129"/>
    <w:rsid w:val="008B1167"/>
    <w:rsid w:val="008B11FC"/>
    <w:rsid w:val="008B1265"/>
    <w:rsid w:val="008B15B4"/>
    <w:rsid w:val="008B1635"/>
    <w:rsid w:val="008B1663"/>
    <w:rsid w:val="008B178D"/>
    <w:rsid w:val="008B189E"/>
    <w:rsid w:val="008B19EE"/>
    <w:rsid w:val="008B1BA5"/>
    <w:rsid w:val="008B2023"/>
    <w:rsid w:val="008B21DA"/>
    <w:rsid w:val="008B2247"/>
    <w:rsid w:val="008B232C"/>
    <w:rsid w:val="008B2553"/>
    <w:rsid w:val="008B30BD"/>
    <w:rsid w:val="008B31B8"/>
    <w:rsid w:val="008B339B"/>
    <w:rsid w:val="008B33A0"/>
    <w:rsid w:val="008B34BE"/>
    <w:rsid w:val="008B3557"/>
    <w:rsid w:val="008B3984"/>
    <w:rsid w:val="008B3B60"/>
    <w:rsid w:val="008B3B84"/>
    <w:rsid w:val="008B3B93"/>
    <w:rsid w:val="008B3C42"/>
    <w:rsid w:val="008B3CE3"/>
    <w:rsid w:val="008B3E5D"/>
    <w:rsid w:val="008B419D"/>
    <w:rsid w:val="008B42A8"/>
    <w:rsid w:val="008B43D2"/>
    <w:rsid w:val="008B44D5"/>
    <w:rsid w:val="008B44E7"/>
    <w:rsid w:val="008B45A4"/>
    <w:rsid w:val="008B489D"/>
    <w:rsid w:val="008B490E"/>
    <w:rsid w:val="008B495F"/>
    <w:rsid w:val="008B49ED"/>
    <w:rsid w:val="008B4A05"/>
    <w:rsid w:val="008B4AE9"/>
    <w:rsid w:val="008B4BFC"/>
    <w:rsid w:val="008B4CA6"/>
    <w:rsid w:val="008B4D17"/>
    <w:rsid w:val="008B4E91"/>
    <w:rsid w:val="008B51E8"/>
    <w:rsid w:val="008B5217"/>
    <w:rsid w:val="008B5258"/>
    <w:rsid w:val="008B5A3C"/>
    <w:rsid w:val="008B5A3E"/>
    <w:rsid w:val="008B5BEB"/>
    <w:rsid w:val="008B5E47"/>
    <w:rsid w:val="008B5FD2"/>
    <w:rsid w:val="008B62CC"/>
    <w:rsid w:val="008B65F9"/>
    <w:rsid w:val="008B677F"/>
    <w:rsid w:val="008B6910"/>
    <w:rsid w:val="008B6BE3"/>
    <w:rsid w:val="008B6E28"/>
    <w:rsid w:val="008B6ED7"/>
    <w:rsid w:val="008B7633"/>
    <w:rsid w:val="008B7765"/>
    <w:rsid w:val="008B79C7"/>
    <w:rsid w:val="008B7A46"/>
    <w:rsid w:val="008B7AB1"/>
    <w:rsid w:val="008B7D76"/>
    <w:rsid w:val="008B7D7E"/>
    <w:rsid w:val="008C002C"/>
    <w:rsid w:val="008C01E3"/>
    <w:rsid w:val="008C0670"/>
    <w:rsid w:val="008C06C3"/>
    <w:rsid w:val="008C07B7"/>
    <w:rsid w:val="008C120A"/>
    <w:rsid w:val="008C1298"/>
    <w:rsid w:val="008C1921"/>
    <w:rsid w:val="008C1A13"/>
    <w:rsid w:val="008C1A94"/>
    <w:rsid w:val="008C1B26"/>
    <w:rsid w:val="008C1BD6"/>
    <w:rsid w:val="008C210F"/>
    <w:rsid w:val="008C24CB"/>
    <w:rsid w:val="008C2597"/>
    <w:rsid w:val="008C25CB"/>
    <w:rsid w:val="008C26A7"/>
    <w:rsid w:val="008C27F6"/>
    <w:rsid w:val="008C29B8"/>
    <w:rsid w:val="008C2BBC"/>
    <w:rsid w:val="008C2C38"/>
    <w:rsid w:val="008C2C6E"/>
    <w:rsid w:val="008C2D57"/>
    <w:rsid w:val="008C31D7"/>
    <w:rsid w:val="008C3466"/>
    <w:rsid w:val="008C361F"/>
    <w:rsid w:val="008C37E3"/>
    <w:rsid w:val="008C3852"/>
    <w:rsid w:val="008C38A1"/>
    <w:rsid w:val="008C395D"/>
    <w:rsid w:val="008C3B7B"/>
    <w:rsid w:val="008C3C1C"/>
    <w:rsid w:val="008C3D87"/>
    <w:rsid w:val="008C3F0C"/>
    <w:rsid w:val="008C419E"/>
    <w:rsid w:val="008C466A"/>
    <w:rsid w:val="008C4836"/>
    <w:rsid w:val="008C48E1"/>
    <w:rsid w:val="008C4AE1"/>
    <w:rsid w:val="008C4C2D"/>
    <w:rsid w:val="008C4EC8"/>
    <w:rsid w:val="008C50B5"/>
    <w:rsid w:val="008C5117"/>
    <w:rsid w:val="008C5257"/>
    <w:rsid w:val="008C5567"/>
    <w:rsid w:val="008C5587"/>
    <w:rsid w:val="008C57CB"/>
    <w:rsid w:val="008C57D9"/>
    <w:rsid w:val="008C58AC"/>
    <w:rsid w:val="008C595B"/>
    <w:rsid w:val="008C5AB4"/>
    <w:rsid w:val="008C5AE9"/>
    <w:rsid w:val="008C5EED"/>
    <w:rsid w:val="008C5F49"/>
    <w:rsid w:val="008C6214"/>
    <w:rsid w:val="008C6222"/>
    <w:rsid w:val="008C62A9"/>
    <w:rsid w:val="008C6413"/>
    <w:rsid w:val="008C65C6"/>
    <w:rsid w:val="008C65D1"/>
    <w:rsid w:val="008C65F0"/>
    <w:rsid w:val="008C6912"/>
    <w:rsid w:val="008C6944"/>
    <w:rsid w:val="008C6C63"/>
    <w:rsid w:val="008C6D2E"/>
    <w:rsid w:val="008C6E64"/>
    <w:rsid w:val="008C6EBC"/>
    <w:rsid w:val="008C6ED7"/>
    <w:rsid w:val="008C6F32"/>
    <w:rsid w:val="008C6F67"/>
    <w:rsid w:val="008C6FFC"/>
    <w:rsid w:val="008C7225"/>
    <w:rsid w:val="008C7335"/>
    <w:rsid w:val="008C73D1"/>
    <w:rsid w:val="008C73E6"/>
    <w:rsid w:val="008C7921"/>
    <w:rsid w:val="008C7ECB"/>
    <w:rsid w:val="008D00D9"/>
    <w:rsid w:val="008D07C9"/>
    <w:rsid w:val="008D0B4E"/>
    <w:rsid w:val="008D0DA8"/>
    <w:rsid w:val="008D0E78"/>
    <w:rsid w:val="008D0FA9"/>
    <w:rsid w:val="008D105C"/>
    <w:rsid w:val="008D10FB"/>
    <w:rsid w:val="008D125C"/>
    <w:rsid w:val="008D12A8"/>
    <w:rsid w:val="008D1524"/>
    <w:rsid w:val="008D1895"/>
    <w:rsid w:val="008D1C2A"/>
    <w:rsid w:val="008D1D5A"/>
    <w:rsid w:val="008D1D5B"/>
    <w:rsid w:val="008D1D6F"/>
    <w:rsid w:val="008D1E61"/>
    <w:rsid w:val="008D20AA"/>
    <w:rsid w:val="008D2367"/>
    <w:rsid w:val="008D2698"/>
    <w:rsid w:val="008D2741"/>
    <w:rsid w:val="008D27AE"/>
    <w:rsid w:val="008D2CBB"/>
    <w:rsid w:val="008D2E60"/>
    <w:rsid w:val="008D2F29"/>
    <w:rsid w:val="008D2F59"/>
    <w:rsid w:val="008D3038"/>
    <w:rsid w:val="008D3085"/>
    <w:rsid w:val="008D315B"/>
    <w:rsid w:val="008D3515"/>
    <w:rsid w:val="008D37DE"/>
    <w:rsid w:val="008D37F4"/>
    <w:rsid w:val="008D3D6B"/>
    <w:rsid w:val="008D4008"/>
    <w:rsid w:val="008D437F"/>
    <w:rsid w:val="008D449D"/>
    <w:rsid w:val="008D44A1"/>
    <w:rsid w:val="008D47C7"/>
    <w:rsid w:val="008D485C"/>
    <w:rsid w:val="008D4A80"/>
    <w:rsid w:val="008D4A8E"/>
    <w:rsid w:val="008D4C26"/>
    <w:rsid w:val="008D4F37"/>
    <w:rsid w:val="008D4FC8"/>
    <w:rsid w:val="008D509B"/>
    <w:rsid w:val="008D534F"/>
    <w:rsid w:val="008D53FF"/>
    <w:rsid w:val="008D55B7"/>
    <w:rsid w:val="008D56FF"/>
    <w:rsid w:val="008D5D2C"/>
    <w:rsid w:val="008D5ECF"/>
    <w:rsid w:val="008D62B1"/>
    <w:rsid w:val="008D63C6"/>
    <w:rsid w:val="008D663D"/>
    <w:rsid w:val="008D66F0"/>
    <w:rsid w:val="008D680E"/>
    <w:rsid w:val="008D687D"/>
    <w:rsid w:val="008D6899"/>
    <w:rsid w:val="008D689B"/>
    <w:rsid w:val="008D6D14"/>
    <w:rsid w:val="008D6FB3"/>
    <w:rsid w:val="008D78F6"/>
    <w:rsid w:val="008D7B5D"/>
    <w:rsid w:val="008D7B89"/>
    <w:rsid w:val="008D7C26"/>
    <w:rsid w:val="008D7EC7"/>
    <w:rsid w:val="008D7EEC"/>
    <w:rsid w:val="008D7F18"/>
    <w:rsid w:val="008E00C8"/>
    <w:rsid w:val="008E00FE"/>
    <w:rsid w:val="008E0382"/>
    <w:rsid w:val="008E03F1"/>
    <w:rsid w:val="008E04E3"/>
    <w:rsid w:val="008E04F2"/>
    <w:rsid w:val="008E0710"/>
    <w:rsid w:val="008E124B"/>
    <w:rsid w:val="008E12B9"/>
    <w:rsid w:val="008E1334"/>
    <w:rsid w:val="008E184B"/>
    <w:rsid w:val="008E1A51"/>
    <w:rsid w:val="008E1B3B"/>
    <w:rsid w:val="008E1B9E"/>
    <w:rsid w:val="008E1BE5"/>
    <w:rsid w:val="008E1C00"/>
    <w:rsid w:val="008E1CE8"/>
    <w:rsid w:val="008E1CF6"/>
    <w:rsid w:val="008E1DE9"/>
    <w:rsid w:val="008E1EDE"/>
    <w:rsid w:val="008E1EFB"/>
    <w:rsid w:val="008E20B7"/>
    <w:rsid w:val="008E2211"/>
    <w:rsid w:val="008E2224"/>
    <w:rsid w:val="008E225B"/>
    <w:rsid w:val="008E24BF"/>
    <w:rsid w:val="008E27AD"/>
    <w:rsid w:val="008E29B4"/>
    <w:rsid w:val="008E2A71"/>
    <w:rsid w:val="008E2B56"/>
    <w:rsid w:val="008E2F9B"/>
    <w:rsid w:val="008E2FE2"/>
    <w:rsid w:val="008E3296"/>
    <w:rsid w:val="008E32FB"/>
    <w:rsid w:val="008E34B8"/>
    <w:rsid w:val="008E34D5"/>
    <w:rsid w:val="008E34F3"/>
    <w:rsid w:val="008E37DC"/>
    <w:rsid w:val="008E3AEB"/>
    <w:rsid w:val="008E3AF1"/>
    <w:rsid w:val="008E3E9F"/>
    <w:rsid w:val="008E3F7E"/>
    <w:rsid w:val="008E4B61"/>
    <w:rsid w:val="008E4BA0"/>
    <w:rsid w:val="008E4C65"/>
    <w:rsid w:val="008E4D76"/>
    <w:rsid w:val="008E52EB"/>
    <w:rsid w:val="008E58FC"/>
    <w:rsid w:val="008E5F32"/>
    <w:rsid w:val="008E64C0"/>
    <w:rsid w:val="008E6790"/>
    <w:rsid w:val="008E67D0"/>
    <w:rsid w:val="008E686D"/>
    <w:rsid w:val="008E6B97"/>
    <w:rsid w:val="008E6C7F"/>
    <w:rsid w:val="008E6D05"/>
    <w:rsid w:val="008E6F2F"/>
    <w:rsid w:val="008E6F94"/>
    <w:rsid w:val="008E7125"/>
    <w:rsid w:val="008E722A"/>
    <w:rsid w:val="008E7262"/>
    <w:rsid w:val="008E7569"/>
    <w:rsid w:val="008E771C"/>
    <w:rsid w:val="008E77F5"/>
    <w:rsid w:val="008E7871"/>
    <w:rsid w:val="008E7900"/>
    <w:rsid w:val="008E7EF4"/>
    <w:rsid w:val="008F004E"/>
    <w:rsid w:val="008F032C"/>
    <w:rsid w:val="008F03DA"/>
    <w:rsid w:val="008F09E5"/>
    <w:rsid w:val="008F0DFB"/>
    <w:rsid w:val="008F1102"/>
    <w:rsid w:val="008F11D8"/>
    <w:rsid w:val="008F120A"/>
    <w:rsid w:val="008F17FB"/>
    <w:rsid w:val="008F1955"/>
    <w:rsid w:val="008F1AB6"/>
    <w:rsid w:val="008F1BC3"/>
    <w:rsid w:val="008F1ED9"/>
    <w:rsid w:val="008F1F6D"/>
    <w:rsid w:val="008F1FAF"/>
    <w:rsid w:val="008F204A"/>
    <w:rsid w:val="008F21F9"/>
    <w:rsid w:val="008F24CA"/>
    <w:rsid w:val="008F253F"/>
    <w:rsid w:val="008F25C8"/>
    <w:rsid w:val="008F25CD"/>
    <w:rsid w:val="008F2610"/>
    <w:rsid w:val="008F2666"/>
    <w:rsid w:val="008F26A5"/>
    <w:rsid w:val="008F28EC"/>
    <w:rsid w:val="008F2A9E"/>
    <w:rsid w:val="008F2BAC"/>
    <w:rsid w:val="008F2C13"/>
    <w:rsid w:val="008F2D11"/>
    <w:rsid w:val="008F2D9C"/>
    <w:rsid w:val="008F3106"/>
    <w:rsid w:val="008F3108"/>
    <w:rsid w:val="008F3556"/>
    <w:rsid w:val="008F382D"/>
    <w:rsid w:val="008F38AC"/>
    <w:rsid w:val="008F3995"/>
    <w:rsid w:val="008F3B2A"/>
    <w:rsid w:val="008F3CC8"/>
    <w:rsid w:val="008F3E34"/>
    <w:rsid w:val="008F3F50"/>
    <w:rsid w:val="008F42AB"/>
    <w:rsid w:val="008F4518"/>
    <w:rsid w:val="008F45D5"/>
    <w:rsid w:val="008F464A"/>
    <w:rsid w:val="008F48EB"/>
    <w:rsid w:val="008F4AD0"/>
    <w:rsid w:val="008F4AEC"/>
    <w:rsid w:val="008F4F0B"/>
    <w:rsid w:val="008F51CB"/>
    <w:rsid w:val="008F5412"/>
    <w:rsid w:val="008F5497"/>
    <w:rsid w:val="008F568E"/>
    <w:rsid w:val="008F5692"/>
    <w:rsid w:val="008F5C77"/>
    <w:rsid w:val="008F6100"/>
    <w:rsid w:val="008F6245"/>
    <w:rsid w:val="008F62DB"/>
    <w:rsid w:val="008F6310"/>
    <w:rsid w:val="008F6322"/>
    <w:rsid w:val="008F6637"/>
    <w:rsid w:val="008F66A4"/>
    <w:rsid w:val="008F675B"/>
    <w:rsid w:val="008F687F"/>
    <w:rsid w:val="008F688D"/>
    <w:rsid w:val="008F6974"/>
    <w:rsid w:val="008F6B6E"/>
    <w:rsid w:val="008F6E93"/>
    <w:rsid w:val="008F70B6"/>
    <w:rsid w:val="008F70F0"/>
    <w:rsid w:val="008F74EE"/>
    <w:rsid w:val="008F754B"/>
    <w:rsid w:val="008F7575"/>
    <w:rsid w:val="008F772A"/>
    <w:rsid w:val="008F7835"/>
    <w:rsid w:val="008F7D4A"/>
    <w:rsid w:val="009002DA"/>
    <w:rsid w:val="00900463"/>
    <w:rsid w:val="009007DA"/>
    <w:rsid w:val="00900931"/>
    <w:rsid w:val="00900A70"/>
    <w:rsid w:val="00900A84"/>
    <w:rsid w:val="00900E66"/>
    <w:rsid w:val="00900E9A"/>
    <w:rsid w:val="00900F23"/>
    <w:rsid w:val="00901115"/>
    <w:rsid w:val="009011F9"/>
    <w:rsid w:val="00901409"/>
    <w:rsid w:val="0090158C"/>
    <w:rsid w:val="00901768"/>
    <w:rsid w:val="009017A0"/>
    <w:rsid w:val="00901BD0"/>
    <w:rsid w:val="00901C7E"/>
    <w:rsid w:val="00902148"/>
    <w:rsid w:val="00902428"/>
    <w:rsid w:val="009024AC"/>
    <w:rsid w:val="00902A86"/>
    <w:rsid w:val="00902B35"/>
    <w:rsid w:val="00902B78"/>
    <w:rsid w:val="00902D96"/>
    <w:rsid w:val="00902E28"/>
    <w:rsid w:val="00902F73"/>
    <w:rsid w:val="00902FD2"/>
    <w:rsid w:val="0090302C"/>
    <w:rsid w:val="00903210"/>
    <w:rsid w:val="009032DF"/>
    <w:rsid w:val="009032FD"/>
    <w:rsid w:val="00903352"/>
    <w:rsid w:val="00903757"/>
    <w:rsid w:val="00903A73"/>
    <w:rsid w:val="00903CDA"/>
    <w:rsid w:val="0090415F"/>
    <w:rsid w:val="009042AA"/>
    <w:rsid w:val="0090438E"/>
    <w:rsid w:val="00904435"/>
    <w:rsid w:val="00904AFD"/>
    <w:rsid w:val="00904C5E"/>
    <w:rsid w:val="00904D40"/>
    <w:rsid w:val="00904D79"/>
    <w:rsid w:val="00904EA8"/>
    <w:rsid w:val="00904F34"/>
    <w:rsid w:val="009050C9"/>
    <w:rsid w:val="00905124"/>
    <w:rsid w:val="00905130"/>
    <w:rsid w:val="009056F6"/>
    <w:rsid w:val="00905783"/>
    <w:rsid w:val="00905A2A"/>
    <w:rsid w:val="00905C26"/>
    <w:rsid w:val="00905D6A"/>
    <w:rsid w:val="00905EB1"/>
    <w:rsid w:val="00906154"/>
    <w:rsid w:val="00906158"/>
    <w:rsid w:val="009062A5"/>
    <w:rsid w:val="009063F5"/>
    <w:rsid w:val="00906AAD"/>
    <w:rsid w:val="00906B23"/>
    <w:rsid w:val="00906BE1"/>
    <w:rsid w:val="00906BE5"/>
    <w:rsid w:val="00906DB5"/>
    <w:rsid w:val="009071FC"/>
    <w:rsid w:val="0090726B"/>
    <w:rsid w:val="009072B1"/>
    <w:rsid w:val="0090744B"/>
    <w:rsid w:val="009074CA"/>
    <w:rsid w:val="009077B3"/>
    <w:rsid w:val="00907AD7"/>
    <w:rsid w:val="00907B13"/>
    <w:rsid w:val="00907C73"/>
    <w:rsid w:val="00907F3E"/>
    <w:rsid w:val="00907FF7"/>
    <w:rsid w:val="0091004A"/>
    <w:rsid w:val="009100AE"/>
    <w:rsid w:val="0091028D"/>
    <w:rsid w:val="0091039C"/>
    <w:rsid w:val="00910476"/>
    <w:rsid w:val="009107CE"/>
    <w:rsid w:val="009108EF"/>
    <w:rsid w:val="00910C25"/>
    <w:rsid w:val="00910CFA"/>
    <w:rsid w:val="00911272"/>
    <w:rsid w:val="00911430"/>
    <w:rsid w:val="0091152E"/>
    <w:rsid w:val="009119E7"/>
    <w:rsid w:val="00911A0C"/>
    <w:rsid w:val="00911C89"/>
    <w:rsid w:val="00911CE1"/>
    <w:rsid w:val="00911F67"/>
    <w:rsid w:val="00912155"/>
    <w:rsid w:val="00912533"/>
    <w:rsid w:val="00912578"/>
    <w:rsid w:val="0091258A"/>
    <w:rsid w:val="00912624"/>
    <w:rsid w:val="00912A82"/>
    <w:rsid w:val="00912A9A"/>
    <w:rsid w:val="00912BF6"/>
    <w:rsid w:val="00912BFD"/>
    <w:rsid w:val="00912D65"/>
    <w:rsid w:val="00912ECF"/>
    <w:rsid w:val="00912EE2"/>
    <w:rsid w:val="009131BF"/>
    <w:rsid w:val="00913371"/>
    <w:rsid w:val="00913419"/>
    <w:rsid w:val="00913462"/>
    <w:rsid w:val="00913558"/>
    <w:rsid w:val="009139C4"/>
    <w:rsid w:val="00913B4F"/>
    <w:rsid w:val="00913CAD"/>
    <w:rsid w:val="00913F02"/>
    <w:rsid w:val="00913F30"/>
    <w:rsid w:val="00913F7A"/>
    <w:rsid w:val="00914010"/>
    <w:rsid w:val="0091408E"/>
    <w:rsid w:val="009140B1"/>
    <w:rsid w:val="00914116"/>
    <w:rsid w:val="0091424B"/>
    <w:rsid w:val="00914276"/>
    <w:rsid w:val="00914372"/>
    <w:rsid w:val="00914ECF"/>
    <w:rsid w:val="00914FEA"/>
    <w:rsid w:val="00915549"/>
    <w:rsid w:val="00915CA0"/>
    <w:rsid w:val="00915E3C"/>
    <w:rsid w:val="00915F55"/>
    <w:rsid w:val="00915F8B"/>
    <w:rsid w:val="00916078"/>
    <w:rsid w:val="009162A8"/>
    <w:rsid w:val="0091641F"/>
    <w:rsid w:val="0091668D"/>
    <w:rsid w:val="00916A84"/>
    <w:rsid w:val="009170C5"/>
    <w:rsid w:val="009170FF"/>
    <w:rsid w:val="0091770A"/>
    <w:rsid w:val="0091771C"/>
    <w:rsid w:val="009177B2"/>
    <w:rsid w:val="009177FD"/>
    <w:rsid w:val="009178DC"/>
    <w:rsid w:val="00917947"/>
    <w:rsid w:val="00917BA2"/>
    <w:rsid w:val="00917C79"/>
    <w:rsid w:val="00917DC5"/>
    <w:rsid w:val="00917F96"/>
    <w:rsid w:val="00920205"/>
    <w:rsid w:val="00920400"/>
    <w:rsid w:val="0092043D"/>
    <w:rsid w:val="00920488"/>
    <w:rsid w:val="009205FC"/>
    <w:rsid w:val="009209C8"/>
    <w:rsid w:val="00920F42"/>
    <w:rsid w:val="00920F84"/>
    <w:rsid w:val="009210F2"/>
    <w:rsid w:val="009210F7"/>
    <w:rsid w:val="00921117"/>
    <w:rsid w:val="00921222"/>
    <w:rsid w:val="009214C8"/>
    <w:rsid w:val="00921743"/>
    <w:rsid w:val="0092188C"/>
    <w:rsid w:val="00921943"/>
    <w:rsid w:val="00921961"/>
    <w:rsid w:val="00921B49"/>
    <w:rsid w:val="00921BE8"/>
    <w:rsid w:val="00921D69"/>
    <w:rsid w:val="00921D84"/>
    <w:rsid w:val="00921ECA"/>
    <w:rsid w:val="00922270"/>
    <w:rsid w:val="00922490"/>
    <w:rsid w:val="00922513"/>
    <w:rsid w:val="00922596"/>
    <w:rsid w:val="0092277E"/>
    <w:rsid w:val="00922856"/>
    <w:rsid w:val="00922A53"/>
    <w:rsid w:val="00922B1E"/>
    <w:rsid w:val="00922B95"/>
    <w:rsid w:val="00922C84"/>
    <w:rsid w:val="00922C92"/>
    <w:rsid w:val="00922D67"/>
    <w:rsid w:val="00923105"/>
    <w:rsid w:val="009232E4"/>
    <w:rsid w:val="00923362"/>
    <w:rsid w:val="00923493"/>
    <w:rsid w:val="009235B8"/>
    <w:rsid w:val="009238D2"/>
    <w:rsid w:val="00923BC2"/>
    <w:rsid w:val="00923ED4"/>
    <w:rsid w:val="00923F27"/>
    <w:rsid w:val="0092431E"/>
    <w:rsid w:val="009243A6"/>
    <w:rsid w:val="00924527"/>
    <w:rsid w:val="0092471A"/>
    <w:rsid w:val="009247E6"/>
    <w:rsid w:val="00924A20"/>
    <w:rsid w:val="00924A5E"/>
    <w:rsid w:val="00924BD0"/>
    <w:rsid w:val="00924CA6"/>
    <w:rsid w:val="00924D8F"/>
    <w:rsid w:val="00924F72"/>
    <w:rsid w:val="00925318"/>
    <w:rsid w:val="009253BC"/>
    <w:rsid w:val="00925955"/>
    <w:rsid w:val="00925E00"/>
    <w:rsid w:val="0092601B"/>
    <w:rsid w:val="009261F3"/>
    <w:rsid w:val="0092626B"/>
    <w:rsid w:val="009266E6"/>
    <w:rsid w:val="009266EC"/>
    <w:rsid w:val="00926701"/>
    <w:rsid w:val="00926928"/>
    <w:rsid w:val="00926ACA"/>
    <w:rsid w:val="00926B3C"/>
    <w:rsid w:val="00926BC4"/>
    <w:rsid w:val="00926E30"/>
    <w:rsid w:val="00926E35"/>
    <w:rsid w:val="00926E84"/>
    <w:rsid w:val="0092702E"/>
    <w:rsid w:val="009273E1"/>
    <w:rsid w:val="009275DA"/>
    <w:rsid w:val="009277B7"/>
    <w:rsid w:val="00927C7F"/>
    <w:rsid w:val="009302A8"/>
    <w:rsid w:val="009302CE"/>
    <w:rsid w:val="009302E8"/>
    <w:rsid w:val="00930372"/>
    <w:rsid w:val="00930382"/>
    <w:rsid w:val="00930528"/>
    <w:rsid w:val="00930855"/>
    <w:rsid w:val="009308AD"/>
    <w:rsid w:val="00930BA5"/>
    <w:rsid w:val="00930C1A"/>
    <w:rsid w:val="00930D14"/>
    <w:rsid w:val="00930E03"/>
    <w:rsid w:val="00930E88"/>
    <w:rsid w:val="00930EB9"/>
    <w:rsid w:val="00931111"/>
    <w:rsid w:val="00931344"/>
    <w:rsid w:val="00931754"/>
    <w:rsid w:val="00931765"/>
    <w:rsid w:val="009317C4"/>
    <w:rsid w:val="009319BD"/>
    <w:rsid w:val="00931A9F"/>
    <w:rsid w:val="00931B1D"/>
    <w:rsid w:val="00931C20"/>
    <w:rsid w:val="00931E5B"/>
    <w:rsid w:val="0093215D"/>
    <w:rsid w:val="00932424"/>
    <w:rsid w:val="009325BA"/>
    <w:rsid w:val="0093265C"/>
    <w:rsid w:val="009327EB"/>
    <w:rsid w:val="00932A16"/>
    <w:rsid w:val="00932B14"/>
    <w:rsid w:val="00932E7D"/>
    <w:rsid w:val="00932F05"/>
    <w:rsid w:val="0093344F"/>
    <w:rsid w:val="009334B6"/>
    <w:rsid w:val="009336CC"/>
    <w:rsid w:val="00933919"/>
    <w:rsid w:val="00933DDA"/>
    <w:rsid w:val="00933E7D"/>
    <w:rsid w:val="00933EBB"/>
    <w:rsid w:val="00933ED5"/>
    <w:rsid w:val="00933EED"/>
    <w:rsid w:val="00933FF7"/>
    <w:rsid w:val="00934485"/>
    <w:rsid w:val="009344D8"/>
    <w:rsid w:val="009344E8"/>
    <w:rsid w:val="009347E1"/>
    <w:rsid w:val="009347EE"/>
    <w:rsid w:val="009349A5"/>
    <w:rsid w:val="00934CEC"/>
    <w:rsid w:val="00934D92"/>
    <w:rsid w:val="0093504A"/>
    <w:rsid w:val="00935331"/>
    <w:rsid w:val="009353F7"/>
    <w:rsid w:val="00935828"/>
    <w:rsid w:val="0093597F"/>
    <w:rsid w:val="00935BB2"/>
    <w:rsid w:val="00935C30"/>
    <w:rsid w:val="00935C37"/>
    <w:rsid w:val="00935E10"/>
    <w:rsid w:val="0093602C"/>
    <w:rsid w:val="009360E0"/>
    <w:rsid w:val="00936169"/>
    <w:rsid w:val="0093673A"/>
    <w:rsid w:val="009369A9"/>
    <w:rsid w:val="009369D4"/>
    <w:rsid w:val="009376E2"/>
    <w:rsid w:val="00937764"/>
    <w:rsid w:val="00937B3B"/>
    <w:rsid w:val="00937F5E"/>
    <w:rsid w:val="009400E2"/>
    <w:rsid w:val="00940117"/>
    <w:rsid w:val="0094047A"/>
    <w:rsid w:val="00940593"/>
    <w:rsid w:val="009405FD"/>
    <w:rsid w:val="00940C11"/>
    <w:rsid w:val="00940C41"/>
    <w:rsid w:val="0094102F"/>
    <w:rsid w:val="00941082"/>
    <w:rsid w:val="00941153"/>
    <w:rsid w:val="0094129F"/>
    <w:rsid w:val="00941314"/>
    <w:rsid w:val="009413B0"/>
    <w:rsid w:val="00941425"/>
    <w:rsid w:val="0094178E"/>
    <w:rsid w:val="009418E9"/>
    <w:rsid w:val="00941AA5"/>
    <w:rsid w:val="00941BCC"/>
    <w:rsid w:val="00941FCD"/>
    <w:rsid w:val="00942051"/>
    <w:rsid w:val="0094243F"/>
    <w:rsid w:val="0094281D"/>
    <w:rsid w:val="00942846"/>
    <w:rsid w:val="0094288E"/>
    <w:rsid w:val="009428C2"/>
    <w:rsid w:val="009431E4"/>
    <w:rsid w:val="00943289"/>
    <w:rsid w:val="009432B2"/>
    <w:rsid w:val="00943B52"/>
    <w:rsid w:val="00943C0C"/>
    <w:rsid w:val="00943EE8"/>
    <w:rsid w:val="009440C7"/>
    <w:rsid w:val="00944166"/>
    <w:rsid w:val="0094438D"/>
    <w:rsid w:val="009444F0"/>
    <w:rsid w:val="009448CA"/>
    <w:rsid w:val="00944B07"/>
    <w:rsid w:val="00944CB2"/>
    <w:rsid w:val="00944F5D"/>
    <w:rsid w:val="00944FDD"/>
    <w:rsid w:val="0094523C"/>
    <w:rsid w:val="00945983"/>
    <w:rsid w:val="00945B47"/>
    <w:rsid w:val="00945B5D"/>
    <w:rsid w:val="009460F6"/>
    <w:rsid w:val="00946222"/>
    <w:rsid w:val="00946412"/>
    <w:rsid w:val="0094652E"/>
    <w:rsid w:val="009467B1"/>
    <w:rsid w:val="009469BD"/>
    <w:rsid w:val="009470A8"/>
    <w:rsid w:val="00947159"/>
    <w:rsid w:val="009472D0"/>
    <w:rsid w:val="009473BA"/>
    <w:rsid w:val="009473F0"/>
    <w:rsid w:val="00947460"/>
    <w:rsid w:val="009479BD"/>
    <w:rsid w:val="00947AA9"/>
    <w:rsid w:val="00947AF6"/>
    <w:rsid w:val="00947B24"/>
    <w:rsid w:val="00947B9B"/>
    <w:rsid w:val="009500B8"/>
    <w:rsid w:val="00950198"/>
    <w:rsid w:val="009501DF"/>
    <w:rsid w:val="009501EE"/>
    <w:rsid w:val="00950202"/>
    <w:rsid w:val="0095022F"/>
    <w:rsid w:val="009504CA"/>
    <w:rsid w:val="009507BF"/>
    <w:rsid w:val="00950C10"/>
    <w:rsid w:val="00950C3E"/>
    <w:rsid w:val="00950C6D"/>
    <w:rsid w:val="00950C7B"/>
    <w:rsid w:val="00950DF7"/>
    <w:rsid w:val="00950F61"/>
    <w:rsid w:val="00950F78"/>
    <w:rsid w:val="00950FF2"/>
    <w:rsid w:val="009514F8"/>
    <w:rsid w:val="00951829"/>
    <w:rsid w:val="00951849"/>
    <w:rsid w:val="00951AE7"/>
    <w:rsid w:val="00951B64"/>
    <w:rsid w:val="00951DD1"/>
    <w:rsid w:val="00952003"/>
    <w:rsid w:val="00952121"/>
    <w:rsid w:val="0095215D"/>
    <w:rsid w:val="00952445"/>
    <w:rsid w:val="0095283A"/>
    <w:rsid w:val="009528C6"/>
    <w:rsid w:val="009528EA"/>
    <w:rsid w:val="009529C6"/>
    <w:rsid w:val="00952B73"/>
    <w:rsid w:val="00952C79"/>
    <w:rsid w:val="00952D2A"/>
    <w:rsid w:val="00952D73"/>
    <w:rsid w:val="00952D8D"/>
    <w:rsid w:val="0095311C"/>
    <w:rsid w:val="009532BA"/>
    <w:rsid w:val="009533A8"/>
    <w:rsid w:val="00953464"/>
    <w:rsid w:val="00953732"/>
    <w:rsid w:val="0095378E"/>
    <w:rsid w:val="00953894"/>
    <w:rsid w:val="0095394E"/>
    <w:rsid w:val="00953A9E"/>
    <w:rsid w:val="00953CDD"/>
    <w:rsid w:val="00953CF0"/>
    <w:rsid w:val="00953E1C"/>
    <w:rsid w:val="00953E6B"/>
    <w:rsid w:val="009540AB"/>
    <w:rsid w:val="009542C1"/>
    <w:rsid w:val="0095453E"/>
    <w:rsid w:val="00954763"/>
    <w:rsid w:val="0095491B"/>
    <w:rsid w:val="00954C9B"/>
    <w:rsid w:val="00954D85"/>
    <w:rsid w:val="009550CD"/>
    <w:rsid w:val="00955368"/>
    <w:rsid w:val="00955531"/>
    <w:rsid w:val="0095558C"/>
    <w:rsid w:val="009558BF"/>
    <w:rsid w:val="009559AD"/>
    <w:rsid w:val="00955C47"/>
    <w:rsid w:val="00955EBE"/>
    <w:rsid w:val="00955F44"/>
    <w:rsid w:val="009562E2"/>
    <w:rsid w:val="00956690"/>
    <w:rsid w:val="00956759"/>
    <w:rsid w:val="00956923"/>
    <w:rsid w:val="00956CA7"/>
    <w:rsid w:val="0095727C"/>
    <w:rsid w:val="009572C4"/>
    <w:rsid w:val="00957421"/>
    <w:rsid w:val="00957433"/>
    <w:rsid w:val="009574D0"/>
    <w:rsid w:val="00957520"/>
    <w:rsid w:val="00957587"/>
    <w:rsid w:val="00957606"/>
    <w:rsid w:val="009579E4"/>
    <w:rsid w:val="00957BA3"/>
    <w:rsid w:val="00957E0D"/>
    <w:rsid w:val="00957E9C"/>
    <w:rsid w:val="00960007"/>
    <w:rsid w:val="009600A5"/>
    <w:rsid w:val="0096015D"/>
    <w:rsid w:val="0096017C"/>
    <w:rsid w:val="009605A8"/>
    <w:rsid w:val="009607EB"/>
    <w:rsid w:val="00960968"/>
    <w:rsid w:val="00960A4F"/>
    <w:rsid w:val="00960D48"/>
    <w:rsid w:val="00960F8B"/>
    <w:rsid w:val="009612F0"/>
    <w:rsid w:val="00961323"/>
    <w:rsid w:val="0096141A"/>
    <w:rsid w:val="0096159D"/>
    <w:rsid w:val="0096165D"/>
    <w:rsid w:val="009617FC"/>
    <w:rsid w:val="0096191F"/>
    <w:rsid w:val="00961A9C"/>
    <w:rsid w:val="00961DC3"/>
    <w:rsid w:val="00962068"/>
    <w:rsid w:val="009621CA"/>
    <w:rsid w:val="00962280"/>
    <w:rsid w:val="009625CB"/>
    <w:rsid w:val="009626E1"/>
    <w:rsid w:val="00962870"/>
    <w:rsid w:val="00962923"/>
    <w:rsid w:val="00962CB9"/>
    <w:rsid w:val="00962DD4"/>
    <w:rsid w:val="009630DB"/>
    <w:rsid w:val="00963378"/>
    <w:rsid w:val="009635A0"/>
    <w:rsid w:val="0096374D"/>
    <w:rsid w:val="00963B68"/>
    <w:rsid w:val="00963B80"/>
    <w:rsid w:val="00963CE7"/>
    <w:rsid w:val="00963DCB"/>
    <w:rsid w:val="00963F39"/>
    <w:rsid w:val="00963F82"/>
    <w:rsid w:val="00964065"/>
    <w:rsid w:val="00964312"/>
    <w:rsid w:val="009643D5"/>
    <w:rsid w:val="00964477"/>
    <w:rsid w:val="009645F2"/>
    <w:rsid w:val="00964724"/>
    <w:rsid w:val="00964736"/>
    <w:rsid w:val="009649B1"/>
    <w:rsid w:val="00964A69"/>
    <w:rsid w:val="00964C95"/>
    <w:rsid w:val="00964E65"/>
    <w:rsid w:val="00964FB6"/>
    <w:rsid w:val="0096500E"/>
    <w:rsid w:val="009654E9"/>
    <w:rsid w:val="00965719"/>
    <w:rsid w:val="009659BC"/>
    <w:rsid w:val="00965B11"/>
    <w:rsid w:val="00965B4F"/>
    <w:rsid w:val="00965C0E"/>
    <w:rsid w:val="00965D22"/>
    <w:rsid w:val="0096622D"/>
    <w:rsid w:val="00966394"/>
    <w:rsid w:val="009663A5"/>
    <w:rsid w:val="009663A7"/>
    <w:rsid w:val="00966559"/>
    <w:rsid w:val="009666F1"/>
    <w:rsid w:val="00966865"/>
    <w:rsid w:val="0096709C"/>
    <w:rsid w:val="00967419"/>
    <w:rsid w:val="009674D3"/>
    <w:rsid w:val="00967597"/>
    <w:rsid w:val="009675E2"/>
    <w:rsid w:val="0096776A"/>
    <w:rsid w:val="00967786"/>
    <w:rsid w:val="00967AB5"/>
    <w:rsid w:val="00967C14"/>
    <w:rsid w:val="00967E5C"/>
    <w:rsid w:val="00970264"/>
    <w:rsid w:val="0097038F"/>
    <w:rsid w:val="00970666"/>
    <w:rsid w:val="009707DC"/>
    <w:rsid w:val="00970832"/>
    <w:rsid w:val="00970DC4"/>
    <w:rsid w:val="00970E85"/>
    <w:rsid w:val="00970EB1"/>
    <w:rsid w:val="00970FE4"/>
    <w:rsid w:val="00971077"/>
    <w:rsid w:val="009712FD"/>
    <w:rsid w:val="0097150F"/>
    <w:rsid w:val="009716D1"/>
    <w:rsid w:val="00971703"/>
    <w:rsid w:val="00971840"/>
    <w:rsid w:val="0097185D"/>
    <w:rsid w:val="00971978"/>
    <w:rsid w:val="00972298"/>
    <w:rsid w:val="009728CA"/>
    <w:rsid w:val="00972A1A"/>
    <w:rsid w:val="00972A2E"/>
    <w:rsid w:val="00973246"/>
    <w:rsid w:val="009733C8"/>
    <w:rsid w:val="0097359C"/>
    <w:rsid w:val="009737A8"/>
    <w:rsid w:val="009737EB"/>
    <w:rsid w:val="009738BF"/>
    <w:rsid w:val="009738D4"/>
    <w:rsid w:val="00973926"/>
    <w:rsid w:val="00973DCD"/>
    <w:rsid w:val="00973F41"/>
    <w:rsid w:val="00973F90"/>
    <w:rsid w:val="009740CF"/>
    <w:rsid w:val="009740F8"/>
    <w:rsid w:val="00974499"/>
    <w:rsid w:val="00974708"/>
    <w:rsid w:val="00974799"/>
    <w:rsid w:val="009747F2"/>
    <w:rsid w:val="00974804"/>
    <w:rsid w:val="009748B8"/>
    <w:rsid w:val="009748F4"/>
    <w:rsid w:val="00974C02"/>
    <w:rsid w:val="00974D60"/>
    <w:rsid w:val="00974E4E"/>
    <w:rsid w:val="00974E7A"/>
    <w:rsid w:val="00975082"/>
    <w:rsid w:val="009752FA"/>
    <w:rsid w:val="009755FF"/>
    <w:rsid w:val="0097573C"/>
    <w:rsid w:val="00975812"/>
    <w:rsid w:val="00975832"/>
    <w:rsid w:val="00975F9B"/>
    <w:rsid w:val="00975FD4"/>
    <w:rsid w:val="0097606A"/>
    <w:rsid w:val="00976084"/>
    <w:rsid w:val="009764C1"/>
    <w:rsid w:val="0097665C"/>
    <w:rsid w:val="0097678E"/>
    <w:rsid w:val="00976C1C"/>
    <w:rsid w:val="00976D01"/>
    <w:rsid w:val="00976D90"/>
    <w:rsid w:val="00976FE2"/>
    <w:rsid w:val="00977399"/>
    <w:rsid w:val="00977883"/>
    <w:rsid w:val="00977A33"/>
    <w:rsid w:val="00977AC7"/>
    <w:rsid w:val="00977AED"/>
    <w:rsid w:val="00977C1D"/>
    <w:rsid w:val="00977C57"/>
    <w:rsid w:val="00977D45"/>
    <w:rsid w:val="00980012"/>
    <w:rsid w:val="00980020"/>
    <w:rsid w:val="009800D3"/>
    <w:rsid w:val="009805E1"/>
    <w:rsid w:val="00980695"/>
    <w:rsid w:val="009806AD"/>
    <w:rsid w:val="0098081C"/>
    <w:rsid w:val="009811A9"/>
    <w:rsid w:val="00981464"/>
    <w:rsid w:val="00981621"/>
    <w:rsid w:val="00981666"/>
    <w:rsid w:val="009817E4"/>
    <w:rsid w:val="00981C06"/>
    <w:rsid w:val="00981D51"/>
    <w:rsid w:val="00981E43"/>
    <w:rsid w:val="00981F29"/>
    <w:rsid w:val="00982324"/>
    <w:rsid w:val="00982678"/>
    <w:rsid w:val="0098278A"/>
    <w:rsid w:val="00982B40"/>
    <w:rsid w:val="00982B54"/>
    <w:rsid w:val="00982D3A"/>
    <w:rsid w:val="009830C3"/>
    <w:rsid w:val="009832AE"/>
    <w:rsid w:val="00983411"/>
    <w:rsid w:val="00983477"/>
    <w:rsid w:val="00983957"/>
    <w:rsid w:val="00983E57"/>
    <w:rsid w:val="00983EB3"/>
    <w:rsid w:val="009843B2"/>
    <w:rsid w:val="00984836"/>
    <w:rsid w:val="00984872"/>
    <w:rsid w:val="009848A2"/>
    <w:rsid w:val="00984913"/>
    <w:rsid w:val="00984A97"/>
    <w:rsid w:val="00984F2B"/>
    <w:rsid w:val="009852ED"/>
    <w:rsid w:val="0098555C"/>
    <w:rsid w:val="00985666"/>
    <w:rsid w:val="0098570A"/>
    <w:rsid w:val="009857CD"/>
    <w:rsid w:val="0098594D"/>
    <w:rsid w:val="00985A68"/>
    <w:rsid w:val="00985BC3"/>
    <w:rsid w:val="00985EDF"/>
    <w:rsid w:val="009861C4"/>
    <w:rsid w:val="00986294"/>
    <w:rsid w:val="009862F6"/>
    <w:rsid w:val="009863BD"/>
    <w:rsid w:val="0098651E"/>
    <w:rsid w:val="00986595"/>
    <w:rsid w:val="009869A6"/>
    <w:rsid w:val="009869CA"/>
    <w:rsid w:val="00986A9B"/>
    <w:rsid w:val="00986BFC"/>
    <w:rsid w:val="00986C3F"/>
    <w:rsid w:val="00986D48"/>
    <w:rsid w:val="00986E1A"/>
    <w:rsid w:val="00987065"/>
    <w:rsid w:val="009872CA"/>
    <w:rsid w:val="00987950"/>
    <w:rsid w:val="00987E36"/>
    <w:rsid w:val="00987EED"/>
    <w:rsid w:val="0099073C"/>
    <w:rsid w:val="00990C6D"/>
    <w:rsid w:val="00990D4A"/>
    <w:rsid w:val="009913DE"/>
    <w:rsid w:val="009914B9"/>
    <w:rsid w:val="009915ED"/>
    <w:rsid w:val="009918E7"/>
    <w:rsid w:val="00991A5E"/>
    <w:rsid w:val="00991FC0"/>
    <w:rsid w:val="00992184"/>
    <w:rsid w:val="0099287D"/>
    <w:rsid w:val="00992AD6"/>
    <w:rsid w:val="00992BD2"/>
    <w:rsid w:val="00992D7A"/>
    <w:rsid w:val="00992F1B"/>
    <w:rsid w:val="00992FA9"/>
    <w:rsid w:val="009931E5"/>
    <w:rsid w:val="00993387"/>
    <w:rsid w:val="009935B5"/>
    <w:rsid w:val="00993622"/>
    <w:rsid w:val="00993663"/>
    <w:rsid w:val="009936B0"/>
    <w:rsid w:val="00993A55"/>
    <w:rsid w:val="00993C8C"/>
    <w:rsid w:val="00993CEC"/>
    <w:rsid w:val="0099401F"/>
    <w:rsid w:val="009941D2"/>
    <w:rsid w:val="009947CF"/>
    <w:rsid w:val="00994B4D"/>
    <w:rsid w:val="00994CB0"/>
    <w:rsid w:val="0099507D"/>
    <w:rsid w:val="0099519C"/>
    <w:rsid w:val="009951A8"/>
    <w:rsid w:val="009951E6"/>
    <w:rsid w:val="0099522C"/>
    <w:rsid w:val="00995426"/>
    <w:rsid w:val="0099553A"/>
    <w:rsid w:val="009955BD"/>
    <w:rsid w:val="00995886"/>
    <w:rsid w:val="00995A9C"/>
    <w:rsid w:val="00995AA3"/>
    <w:rsid w:val="00995BE2"/>
    <w:rsid w:val="00995CD0"/>
    <w:rsid w:val="00995DAB"/>
    <w:rsid w:val="00995F5D"/>
    <w:rsid w:val="00995FDE"/>
    <w:rsid w:val="00995FE6"/>
    <w:rsid w:val="00996165"/>
    <w:rsid w:val="00996255"/>
    <w:rsid w:val="00996373"/>
    <w:rsid w:val="0099643C"/>
    <w:rsid w:val="00996497"/>
    <w:rsid w:val="0099657E"/>
    <w:rsid w:val="00996B1A"/>
    <w:rsid w:val="00996D8F"/>
    <w:rsid w:val="00996E85"/>
    <w:rsid w:val="00996FA3"/>
    <w:rsid w:val="00997039"/>
    <w:rsid w:val="00997086"/>
    <w:rsid w:val="009971F7"/>
    <w:rsid w:val="00997479"/>
    <w:rsid w:val="0099751A"/>
    <w:rsid w:val="0099755C"/>
    <w:rsid w:val="0099797B"/>
    <w:rsid w:val="00997AB6"/>
    <w:rsid w:val="00997E1B"/>
    <w:rsid w:val="00997FB8"/>
    <w:rsid w:val="009A0137"/>
    <w:rsid w:val="009A0272"/>
    <w:rsid w:val="009A02FE"/>
    <w:rsid w:val="009A044A"/>
    <w:rsid w:val="009A0CAB"/>
    <w:rsid w:val="009A0EF2"/>
    <w:rsid w:val="009A104F"/>
    <w:rsid w:val="009A1062"/>
    <w:rsid w:val="009A128C"/>
    <w:rsid w:val="009A12FC"/>
    <w:rsid w:val="009A1351"/>
    <w:rsid w:val="009A1376"/>
    <w:rsid w:val="009A13A1"/>
    <w:rsid w:val="009A14FA"/>
    <w:rsid w:val="009A15A9"/>
    <w:rsid w:val="009A162F"/>
    <w:rsid w:val="009A1729"/>
    <w:rsid w:val="009A17FD"/>
    <w:rsid w:val="009A18A6"/>
    <w:rsid w:val="009A1AB5"/>
    <w:rsid w:val="009A1E60"/>
    <w:rsid w:val="009A2466"/>
    <w:rsid w:val="009A2484"/>
    <w:rsid w:val="009A249A"/>
    <w:rsid w:val="009A25CB"/>
    <w:rsid w:val="009A2651"/>
    <w:rsid w:val="009A2673"/>
    <w:rsid w:val="009A2811"/>
    <w:rsid w:val="009A29CA"/>
    <w:rsid w:val="009A2B8E"/>
    <w:rsid w:val="009A2D48"/>
    <w:rsid w:val="009A2E3A"/>
    <w:rsid w:val="009A3106"/>
    <w:rsid w:val="009A31B3"/>
    <w:rsid w:val="009A321A"/>
    <w:rsid w:val="009A3311"/>
    <w:rsid w:val="009A3465"/>
    <w:rsid w:val="009A36F5"/>
    <w:rsid w:val="009A3788"/>
    <w:rsid w:val="009A3853"/>
    <w:rsid w:val="009A38D7"/>
    <w:rsid w:val="009A396C"/>
    <w:rsid w:val="009A39CD"/>
    <w:rsid w:val="009A39FF"/>
    <w:rsid w:val="009A3BBA"/>
    <w:rsid w:val="009A3C26"/>
    <w:rsid w:val="009A3E25"/>
    <w:rsid w:val="009A3F0F"/>
    <w:rsid w:val="009A4171"/>
    <w:rsid w:val="009A431D"/>
    <w:rsid w:val="009A43F4"/>
    <w:rsid w:val="009A4436"/>
    <w:rsid w:val="009A4677"/>
    <w:rsid w:val="009A4969"/>
    <w:rsid w:val="009A4B65"/>
    <w:rsid w:val="009A4B84"/>
    <w:rsid w:val="009A4D56"/>
    <w:rsid w:val="009A4EB5"/>
    <w:rsid w:val="009A4FF3"/>
    <w:rsid w:val="009A510D"/>
    <w:rsid w:val="009A5114"/>
    <w:rsid w:val="009A5364"/>
    <w:rsid w:val="009A5660"/>
    <w:rsid w:val="009A5F9A"/>
    <w:rsid w:val="009A60EC"/>
    <w:rsid w:val="009A6114"/>
    <w:rsid w:val="009A614A"/>
    <w:rsid w:val="009A61A5"/>
    <w:rsid w:val="009A6254"/>
    <w:rsid w:val="009A6A87"/>
    <w:rsid w:val="009A6D6D"/>
    <w:rsid w:val="009A6E63"/>
    <w:rsid w:val="009A6F0A"/>
    <w:rsid w:val="009A720A"/>
    <w:rsid w:val="009A756C"/>
    <w:rsid w:val="009A7617"/>
    <w:rsid w:val="009A7680"/>
    <w:rsid w:val="009A771D"/>
    <w:rsid w:val="009A7887"/>
    <w:rsid w:val="009A78DC"/>
    <w:rsid w:val="009A7965"/>
    <w:rsid w:val="009A79B8"/>
    <w:rsid w:val="009A7D54"/>
    <w:rsid w:val="009B0004"/>
    <w:rsid w:val="009B0219"/>
    <w:rsid w:val="009B047B"/>
    <w:rsid w:val="009B0614"/>
    <w:rsid w:val="009B06DE"/>
    <w:rsid w:val="009B0702"/>
    <w:rsid w:val="009B0A75"/>
    <w:rsid w:val="009B0A93"/>
    <w:rsid w:val="009B0DCD"/>
    <w:rsid w:val="009B0F0E"/>
    <w:rsid w:val="009B0FAD"/>
    <w:rsid w:val="009B10C0"/>
    <w:rsid w:val="009B1146"/>
    <w:rsid w:val="009B13D0"/>
    <w:rsid w:val="009B13FD"/>
    <w:rsid w:val="009B16DA"/>
    <w:rsid w:val="009B183D"/>
    <w:rsid w:val="009B1984"/>
    <w:rsid w:val="009B1CB8"/>
    <w:rsid w:val="009B1D9F"/>
    <w:rsid w:val="009B1E5C"/>
    <w:rsid w:val="009B1E63"/>
    <w:rsid w:val="009B2053"/>
    <w:rsid w:val="009B2509"/>
    <w:rsid w:val="009B261F"/>
    <w:rsid w:val="009B26EA"/>
    <w:rsid w:val="009B2A93"/>
    <w:rsid w:val="009B2C28"/>
    <w:rsid w:val="009B2C5A"/>
    <w:rsid w:val="009B2CD5"/>
    <w:rsid w:val="009B2CFF"/>
    <w:rsid w:val="009B2D3D"/>
    <w:rsid w:val="009B302C"/>
    <w:rsid w:val="009B3333"/>
    <w:rsid w:val="009B3376"/>
    <w:rsid w:val="009B3843"/>
    <w:rsid w:val="009B392C"/>
    <w:rsid w:val="009B3D6D"/>
    <w:rsid w:val="009B3DB8"/>
    <w:rsid w:val="009B3E26"/>
    <w:rsid w:val="009B4010"/>
    <w:rsid w:val="009B45AF"/>
    <w:rsid w:val="009B45D6"/>
    <w:rsid w:val="009B4618"/>
    <w:rsid w:val="009B4643"/>
    <w:rsid w:val="009B4A19"/>
    <w:rsid w:val="009B4A54"/>
    <w:rsid w:val="009B4CF6"/>
    <w:rsid w:val="009B4DCA"/>
    <w:rsid w:val="009B4DE0"/>
    <w:rsid w:val="009B51DA"/>
    <w:rsid w:val="009B54A9"/>
    <w:rsid w:val="009B5C21"/>
    <w:rsid w:val="009B5E6C"/>
    <w:rsid w:val="009B5ED8"/>
    <w:rsid w:val="009B5EF9"/>
    <w:rsid w:val="009B61C0"/>
    <w:rsid w:val="009B6253"/>
    <w:rsid w:val="009B631E"/>
    <w:rsid w:val="009B6503"/>
    <w:rsid w:val="009B660F"/>
    <w:rsid w:val="009B6797"/>
    <w:rsid w:val="009B67BB"/>
    <w:rsid w:val="009B6AB3"/>
    <w:rsid w:val="009B6BDE"/>
    <w:rsid w:val="009B6DC6"/>
    <w:rsid w:val="009B6DC7"/>
    <w:rsid w:val="009B6DF3"/>
    <w:rsid w:val="009B6ED4"/>
    <w:rsid w:val="009B6F59"/>
    <w:rsid w:val="009B6F9B"/>
    <w:rsid w:val="009B710F"/>
    <w:rsid w:val="009B722D"/>
    <w:rsid w:val="009B7964"/>
    <w:rsid w:val="009B7A99"/>
    <w:rsid w:val="009B7AC2"/>
    <w:rsid w:val="009B7B11"/>
    <w:rsid w:val="009B7C2A"/>
    <w:rsid w:val="009B7D52"/>
    <w:rsid w:val="009B7DF2"/>
    <w:rsid w:val="009C000F"/>
    <w:rsid w:val="009C008C"/>
    <w:rsid w:val="009C01B9"/>
    <w:rsid w:val="009C02D4"/>
    <w:rsid w:val="009C034D"/>
    <w:rsid w:val="009C0516"/>
    <w:rsid w:val="009C0587"/>
    <w:rsid w:val="009C0772"/>
    <w:rsid w:val="009C0B96"/>
    <w:rsid w:val="009C0C57"/>
    <w:rsid w:val="009C0D1E"/>
    <w:rsid w:val="009C1113"/>
    <w:rsid w:val="009C11EA"/>
    <w:rsid w:val="009C140F"/>
    <w:rsid w:val="009C1635"/>
    <w:rsid w:val="009C186A"/>
    <w:rsid w:val="009C1AE0"/>
    <w:rsid w:val="009C1B5B"/>
    <w:rsid w:val="009C1DB4"/>
    <w:rsid w:val="009C1DDD"/>
    <w:rsid w:val="009C202F"/>
    <w:rsid w:val="009C208E"/>
    <w:rsid w:val="009C2108"/>
    <w:rsid w:val="009C233C"/>
    <w:rsid w:val="009C24D0"/>
    <w:rsid w:val="009C2526"/>
    <w:rsid w:val="009C2985"/>
    <w:rsid w:val="009C2A4F"/>
    <w:rsid w:val="009C2B80"/>
    <w:rsid w:val="009C2E22"/>
    <w:rsid w:val="009C2F20"/>
    <w:rsid w:val="009C3134"/>
    <w:rsid w:val="009C3199"/>
    <w:rsid w:val="009C32CF"/>
    <w:rsid w:val="009C337A"/>
    <w:rsid w:val="009C3908"/>
    <w:rsid w:val="009C3AC9"/>
    <w:rsid w:val="009C3BC9"/>
    <w:rsid w:val="009C3CEE"/>
    <w:rsid w:val="009C3E04"/>
    <w:rsid w:val="009C3FD7"/>
    <w:rsid w:val="009C402F"/>
    <w:rsid w:val="009C4215"/>
    <w:rsid w:val="009C43BA"/>
    <w:rsid w:val="009C44A4"/>
    <w:rsid w:val="009C4570"/>
    <w:rsid w:val="009C45FC"/>
    <w:rsid w:val="009C464F"/>
    <w:rsid w:val="009C4752"/>
    <w:rsid w:val="009C48E6"/>
    <w:rsid w:val="009C4A59"/>
    <w:rsid w:val="009C4D7C"/>
    <w:rsid w:val="009C4E88"/>
    <w:rsid w:val="009C4E8C"/>
    <w:rsid w:val="009C4ED4"/>
    <w:rsid w:val="009C4F79"/>
    <w:rsid w:val="009C53DB"/>
    <w:rsid w:val="009C5557"/>
    <w:rsid w:val="009C5794"/>
    <w:rsid w:val="009C5906"/>
    <w:rsid w:val="009C5A8D"/>
    <w:rsid w:val="009C5B55"/>
    <w:rsid w:val="009C5CBD"/>
    <w:rsid w:val="009C5D91"/>
    <w:rsid w:val="009C6478"/>
    <w:rsid w:val="009C64FC"/>
    <w:rsid w:val="009C65E4"/>
    <w:rsid w:val="009C66AA"/>
    <w:rsid w:val="009C6721"/>
    <w:rsid w:val="009C6843"/>
    <w:rsid w:val="009C691A"/>
    <w:rsid w:val="009C69E7"/>
    <w:rsid w:val="009C6ABD"/>
    <w:rsid w:val="009C6B3D"/>
    <w:rsid w:val="009C6B7D"/>
    <w:rsid w:val="009C6C72"/>
    <w:rsid w:val="009C6FDF"/>
    <w:rsid w:val="009C72A4"/>
    <w:rsid w:val="009C72BE"/>
    <w:rsid w:val="009C73DF"/>
    <w:rsid w:val="009C73F5"/>
    <w:rsid w:val="009C78E3"/>
    <w:rsid w:val="009C7E47"/>
    <w:rsid w:val="009C7F96"/>
    <w:rsid w:val="009D00DC"/>
    <w:rsid w:val="009D0174"/>
    <w:rsid w:val="009D0A6F"/>
    <w:rsid w:val="009D1144"/>
    <w:rsid w:val="009D1717"/>
    <w:rsid w:val="009D1ADB"/>
    <w:rsid w:val="009D1B94"/>
    <w:rsid w:val="009D1C40"/>
    <w:rsid w:val="009D1DE0"/>
    <w:rsid w:val="009D1EAC"/>
    <w:rsid w:val="009D1FA1"/>
    <w:rsid w:val="009D221E"/>
    <w:rsid w:val="009D251D"/>
    <w:rsid w:val="009D259D"/>
    <w:rsid w:val="009D25C3"/>
    <w:rsid w:val="009D26CE"/>
    <w:rsid w:val="009D2738"/>
    <w:rsid w:val="009D279B"/>
    <w:rsid w:val="009D27BE"/>
    <w:rsid w:val="009D2816"/>
    <w:rsid w:val="009D2880"/>
    <w:rsid w:val="009D2953"/>
    <w:rsid w:val="009D29A2"/>
    <w:rsid w:val="009D2A94"/>
    <w:rsid w:val="009D2B8B"/>
    <w:rsid w:val="009D2E26"/>
    <w:rsid w:val="009D2E46"/>
    <w:rsid w:val="009D32FA"/>
    <w:rsid w:val="009D34B1"/>
    <w:rsid w:val="009D34EF"/>
    <w:rsid w:val="009D35D8"/>
    <w:rsid w:val="009D3676"/>
    <w:rsid w:val="009D384A"/>
    <w:rsid w:val="009D3B7E"/>
    <w:rsid w:val="009D3BA7"/>
    <w:rsid w:val="009D3C34"/>
    <w:rsid w:val="009D3CAE"/>
    <w:rsid w:val="009D3D6B"/>
    <w:rsid w:val="009D436E"/>
    <w:rsid w:val="009D4600"/>
    <w:rsid w:val="009D476D"/>
    <w:rsid w:val="009D48CD"/>
    <w:rsid w:val="009D4929"/>
    <w:rsid w:val="009D49F4"/>
    <w:rsid w:val="009D49FD"/>
    <w:rsid w:val="009D4EFA"/>
    <w:rsid w:val="009D51BB"/>
    <w:rsid w:val="009D51F5"/>
    <w:rsid w:val="009D528E"/>
    <w:rsid w:val="009D5364"/>
    <w:rsid w:val="009D5467"/>
    <w:rsid w:val="009D56F6"/>
    <w:rsid w:val="009D57A2"/>
    <w:rsid w:val="009D5B91"/>
    <w:rsid w:val="009D5CE2"/>
    <w:rsid w:val="009D5F04"/>
    <w:rsid w:val="009D5F68"/>
    <w:rsid w:val="009D6008"/>
    <w:rsid w:val="009D6081"/>
    <w:rsid w:val="009D633D"/>
    <w:rsid w:val="009D665D"/>
    <w:rsid w:val="009D667C"/>
    <w:rsid w:val="009D676A"/>
    <w:rsid w:val="009D67AB"/>
    <w:rsid w:val="009D6960"/>
    <w:rsid w:val="009D6970"/>
    <w:rsid w:val="009D69F1"/>
    <w:rsid w:val="009D6BF3"/>
    <w:rsid w:val="009D6F49"/>
    <w:rsid w:val="009D7088"/>
    <w:rsid w:val="009D717C"/>
    <w:rsid w:val="009D71C4"/>
    <w:rsid w:val="009D75B3"/>
    <w:rsid w:val="009D7659"/>
    <w:rsid w:val="009D76CF"/>
    <w:rsid w:val="009D7A23"/>
    <w:rsid w:val="009D7BBE"/>
    <w:rsid w:val="009D7C7D"/>
    <w:rsid w:val="009D7C89"/>
    <w:rsid w:val="009E0280"/>
    <w:rsid w:val="009E03DB"/>
    <w:rsid w:val="009E04F3"/>
    <w:rsid w:val="009E07A7"/>
    <w:rsid w:val="009E0962"/>
    <w:rsid w:val="009E0AF0"/>
    <w:rsid w:val="009E0C6D"/>
    <w:rsid w:val="009E0E80"/>
    <w:rsid w:val="009E0F24"/>
    <w:rsid w:val="009E0F55"/>
    <w:rsid w:val="009E1149"/>
    <w:rsid w:val="009E12B4"/>
    <w:rsid w:val="009E132E"/>
    <w:rsid w:val="009E1A7C"/>
    <w:rsid w:val="009E1AB7"/>
    <w:rsid w:val="009E1AFA"/>
    <w:rsid w:val="009E1BF9"/>
    <w:rsid w:val="009E1D32"/>
    <w:rsid w:val="009E1D8F"/>
    <w:rsid w:val="009E1E01"/>
    <w:rsid w:val="009E1E27"/>
    <w:rsid w:val="009E1ED4"/>
    <w:rsid w:val="009E211D"/>
    <w:rsid w:val="009E2174"/>
    <w:rsid w:val="009E21FF"/>
    <w:rsid w:val="009E247C"/>
    <w:rsid w:val="009E26E4"/>
    <w:rsid w:val="009E2708"/>
    <w:rsid w:val="009E2C62"/>
    <w:rsid w:val="009E2DBF"/>
    <w:rsid w:val="009E2FCF"/>
    <w:rsid w:val="009E3113"/>
    <w:rsid w:val="009E3148"/>
    <w:rsid w:val="009E31E2"/>
    <w:rsid w:val="009E32C6"/>
    <w:rsid w:val="009E3541"/>
    <w:rsid w:val="009E35C8"/>
    <w:rsid w:val="009E381B"/>
    <w:rsid w:val="009E3999"/>
    <w:rsid w:val="009E39C3"/>
    <w:rsid w:val="009E3BBA"/>
    <w:rsid w:val="009E3BD1"/>
    <w:rsid w:val="009E3D2E"/>
    <w:rsid w:val="009E3D38"/>
    <w:rsid w:val="009E3FB4"/>
    <w:rsid w:val="009E45B0"/>
    <w:rsid w:val="009E48AE"/>
    <w:rsid w:val="009E495E"/>
    <w:rsid w:val="009E49C7"/>
    <w:rsid w:val="009E4C07"/>
    <w:rsid w:val="009E4F69"/>
    <w:rsid w:val="009E4F8F"/>
    <w:rsid w:val="009E5053"/>
    <w:rsid w:val="009E52BE"/>
    <w:rsid w:val="009E56BA"/>
    <w:rsid w:val="009E5890"/>
    <w:rsid w:val="009E5A8D"/>
    <w:rsid w:val="009E5C12"/>
    <w:rsid w:val="009E5C74"/>
    <w:rsid w:val="009E5D0F"/>
    <w:rsid w:val="009E6139"/>
    <w:rsid w:val="009E614A"/>
    <w:rsid w:val="009E6239"/>
    <w:rsid w:val="009E6293"/>
    <w:rsid w:val="009E6450"/>
    <w:rsid w:val="009E659D"/>
    <w:rsid w:val="009E65CB"/>
    <w:rsid w:val="009E66BE"/>
    <w:rsid w:val="009E675A"/>
    <w:rsid w:val="009E6767"/>
    <w:rsid w:val="009E68CD"/>
    <w:rsid w:val="009E69DC"/>
    <w:rsid w:val="009E6E67"/>
    <w:rsid w:val="009E7153"/>
    <w:rsid w:val="009E71BF"/>
    <w:rsid w:val="009E71C8"/>
    <w:rsid w:val="009E740E"/>
    <w:rsid w:val="009E7549"/>
    <w:rsid w:val="009E7558"/>
    <w:rsid w:val="009E7657"/>
    <w:rsid w:val="009E76D7"/>
    <w:rsid w:val="009E784D"/>
    <w:rsid w:val="009E78DE"/>
    <w:rsid w:val="009E7929"/>
    <w:rsid w:val="009F0550"/>
    <w:rsid w:val="009F0A92"/>
    <w:rsid w:val="009F0B43"/>
    <w:rsid w:val="009F0C37"/>
    <w:rsid w:val="009F0E68"/>
    <w:rsid w:val="009F109A"/>
    <w:rsid w:val="009F112D"/>
    <w:rsid w:val="009F1228"/>
    <w:rsid w:val="009F123B"/>
    <w:rsid w:val="009F1312"/>
    <w:rsid w:val="009F1439"/>
    <w:rsid w:val="009F1699"/>
    <w:rsid w:val="009F1C17"/>
    <w:rsid w:val="009F1C2D"/>
    <w:rsid w:val="009F1E87"/>
    <w:rsid w:val="009F20C7"/>
    <w:rsid w:val="009F21BA"/>
    <w:rsid w:val="009F22D5"/>
    <w:rsid w:val="009F2940"/>
    <w:rsid w:val="009F2BB2"/>
    <w:rsid w:val="009F2C5A"/>
    <w:rsid w:val="009F2D4F"/>
    <w:rsid w:val="009F31C6"/>
    <w:rsid w:val="009F3214"/>
    <w:rsid w:val="009F3384"/>
    <w:rsid w:val="009F3BEA"/>
    <w:rsid w:val="009F3C14"/>
    <w:rsid w:val="009F3D17"/>
    <w:rsid w:val="009F3EEB"/>
    <w:rsid w:val="009F4569"/>
    <w:rsid w:val="009F4A23"/>
    <w:rsid w:val="009F4ACD"/>
    <w:rsid w:val="009F4E0C"/>
    <w:rsid w:val="009F4F5B"/>
    <w:rsid w:val="009F518B"/>
    <w:rsid w:val="009F54A7"/>
    <w:rsid w:val="009F5903"/>
    <w:rsid w:val="009F5BD8"/>
    <w:rsid w:val="009F5BFB"/>
    <w:rsid w:val="009F5C67"/>
    <w:rsid w:val="009F5CF8"/>
    <w:rsid w:val="009F5E9A"/>
    <w:rsid w:val="009F5F28"/>
    <w:rsid w:val="009F5F95"/>
    <w:rsid w:val="009F5FFD"/>
    <w:rsid w:val="009F63E6"/>
    <w:rsid w:val="009F65F2"/>
    <w:rsid w:val="009F681F"/>
    <w:rsid w:val="009F6A92"/>
    <w:rsid w:val="009F6B18"/>
    <w:rsid w:val="009F6BB8"/>
    <w:rsid w:val="009F6C96"/>
    <w:rsid w:val="009F6EDD"/>
    <w:rsid w:val="009F71FE"/>
    <w:rsid w:val="009F7428"/>
    <w:rsid w:val="009F77CF"/>
    <w:rsid w:val="009F799D"/>
    <w:rsid w:val="009F7CA5"/>
    <w:rsid w:val="00A000B4"/>
    <w:rsid w:val="00A00215"/>
    <w:rsid w:val="00A005B7"/>
    <w:rsid w:val="00A00678"/>
    <w:rsid w:val="00A0083E"/>
    <w:rsid w:val="00A00A4B"/>
    <w:rsid w:val="00A00A93"/>
    <w:rsid w:val="00A00D35"/>
    <w:rsid w:val="00A00E76"/>
    <w:rsid w:val="00A00EC3"/>
    <w:rsid w:val="00A00F40"/>
    <w:rsid w:val="00A01137"/>
    <w:rsid w:val="00A0116E"/>
    <w:rsid w:val="00A012DB"/>
    <w:rsid w:val="00A017A0"/>
    <w:rsid w:val="00A01A58"/>
    <w:rsid w:val="00A01AB0"/>
    <w:rsid w:val="00A01C71"/>
    <w:rsid w:val="00A01D33"/>
    <w:rsid w:val="00A01FC9"/>
    <w:rsid w:val="00A02470"/>
    <w:rsid w:val="00A02718"/>
    <w:rsid w:val="00A027F0"/>
    <w:rsid w:val="00A02B79"/>
    <w:rsid w:val="00A02D0A"/>
    <w:rsid w:val="00A02F8C"/>
    <w:rsid w:val="00A0305A"/>
    <w:rsid w:val="00A0310A"/>
    <w:rsid w:val="00A0392E"/>
    <w:rsid w:val="00A03982"/>
    <w:rsid w:val="00A039EC"/>
    <w:rsid w:val="00A03ADF"/>
    <w:rsid w:val="00A03AF0"/>
    <w:rsid w:val="00A03BCF"/>
    <w:rsid w:val="00A03C49"/>
    <w:rsid w:val="00A03D43"/>
    <w:rsid w:val="00A03DAC"/>
    <w:rsid w:val="00A03DB9"/>
    <w:rsid w:val="00A041B2"/>
    <w:rsid w:val="00A041E2"/>
    <w:rsid w:val="00A04380"/>
    <w:rsid w:val="00A043BE"/>
    <w:rsid w:val="00A04783"/>
    <w:rsid w:val="00A0480D"/>
    <w:rsid w:val="00A04C0A"/>
    <w:rsid w:val="00A04E7A"/>
    <w:rsid w:val="00A05567"/>
    <w:rsid w:val="00A0562D"/>
    <w:rsid w:val="00A05679"/>
    <w:rsid w:val="00A0567B"/>
    <w:rsid w:val="00A057BF"/>
    <w:rsid w:val="00A05871"/>
    <w:rsid w:val="00A05AC9"/>
    <w:rsid w:val="00A05BC1"/>
    <w:rsid w:val="00A05BFF"/>
    <w:rsid w:val="00A05CC1"/>
    <w:rsid w:val="00A05DA7"/>
    <w:rsid w:val="00A06588"/>
    <w:rsid w:val="00A065C0"/>
    <w:rsid w:val="00A06630"/>
    <w:rsid w:val="00A06799"/>
    <w:rsid w:val="00A06A0E"/>
    <w:rsid w:val="00A06A66"/>
    <w:rsid w:val="00A06EF9"/>
    <w:rsid w:val="00A07122"/>
    <w:rsid w:val="00A0712F"/>
    <w:rsid w:val="00A0727A"/>
    <w:rsid w:val="00A072B7"/>
    <w:rsid w:val="00A07389"/>
    <w:rsid w:val="00A07415"/>
    <w:rsid w:val="00A07644"/>
    <w:rsid w:val="00A07695"/>
    <w:rsid w:val="00A07726"/>
    <w:rsid w:val="00A077E8"/>
    <w:rsid w:val="00A078B9"/>
    <w:rsid w:val="00A0797F"/>
    <w:rsid w:val="00A07AB3"/>
    <w:rsid w:val="00A07E86"/>
    <w:rsid w:val="00A07FD7"/>
    <w:rsid w:val="00A103B5"/>
    <w:rsid w:val="00A104F4"/>
    <w:rsid w:val="00A10618"/>
    <w:rsid w:val="00A10AD1"/>
    <w:rsid w:val="00A10CF3"/>
    <w:rsid w:val="00A111E3"/>
    <w:rsid w:val="00A11303"/>
    <w:rsid w:val="00A11698"/>
    <w:rsid w:val="00A118B6"/>
    <w:rsid w:val="00A119ED"/>
    <w:rsid w:val="00A11A10"/>
    <w:rsid w:val="00A11C2D"/>
    <w:rsid w:val="00A1216D"/>
    <w:rsid w:val="00A123C2"/>
    <w:rsid w:val="00A1279D"/>
    <w:rsid w:val="00A12BCB"/>
    <w:rsid w:val="00A13383"/>
    <w:rsid w:val="00A13478"/>
    <w:rsid w:val="00A1350F"/>
    <w:rsid w:val="00A13678"/>
    <w:rsid w:val="00A13948"/>
    <w:rsid w:val="00A13CCC"/>
    <w:rsid w:val="00A1435E"/>
    <w:rsid w:val="00A144AE"/>
    <w:rsid w:val="00A147D7"/>
    <w:rsid w:val="00A14A77"/>
    <w:rsid w:val="00A14AA5"/>
    <w:rsid w:val="00A14ADA"/>
    <w:rsid w:val="00A14BA4"/>
    <w:rsid w:val="00A14E30"/>
    <w:rsid w:val="00A151C3"/>
    <w:rsid w:val="00A1546F"/>
    <w:rsid w:val="00A1577B"/>
    <w:rsid w:val="00A157A7"/>
    <w:rsid w:val="00A15D0D"/>
    <w:rsid w:val="00A15F11"/>
    <w:rsid w:val="00A15F9C"/>
    <w:rsid w:val="00A162E8"/>
    <w:rsid w:val="00A1632B"/>
    <w:rsid w:val="00A164D2"/>
    <w:rsid w:val="00A1661C"/>
    <w:rsid w:val="00A16718"/>
    <w:rsid w:val="00A16749"/>
    <w:rsid w:val="00A16B75"/>
    <w:rsid w:val="00A16C09"/>
    <w:rsid w:val="00A17005"/>
    <w:rsid w:val="00A17276"/>
    <w:rsid w:val="00A172DD"/>
    <w:rsid w:val="00A174A2"/>
    <w:rsid w:val="00A17769"/>
    <w:rsid w:val="00A17986"/>
    <w:rsid w:val="00A17B81"/>
    <w:rsid w:val="00A17DA7"/>
    <w:rsid w:val="00A17DD6"/>
    <w:rsid w:val="00A20023"/>
    <w:rsid w:val="00A200A0"/>
    <w:rsid w:val="00A203D3"/>
    <w:rsid w:val="00A20688"/>
    <w:rsid w:val="00A20A06"/>
    <w:rsid w:val="00A212B2"/>
    <w:rsid w:val="00A2141B"/>
    <w:rsid w:val="00A21436"/>
    <w:rsid w:val="00A21870"/>
    <w:rsid w:val="00A21AA8"/>
    <w:rsid w:val="00A21AD4"/>
    <w:rsid w:val="00A21B18"/>
    <w:rsid w:val="00A22000"/>
    <w:rsid w:val="00A22104"/>
    <w:rsid w:val="00A22270"/>
    <w:rsid w:val="00A22325"/>
    <w:rsid w:val="00A22435"/>
    <w:rsid w:val="00A224C8"/>
    <w:rsid w:val="00A227E2"/>
    <w:rsid w:val="00A22CF9"/>
    <w:rsid w:val="00A22D75"/>
    <w:rsid w:val="00A22EBD"/>
    <w:rsid w:val="00A22F51"/>
    <w:rsid w:val="00A23037"/>
    <w:rsid w:val="00A2319C"/>
    <w:rsid w:val="00A2344F"/>
    <w:rsid w:val="00A23488"/>
    <w:rsid w:val="00A236F4"/>
    <w:rsid w:val="00A239E3"/>
    <w:rsid w:val="00A23CBF"/>
    <w:rsid w:val="00A23E08"/>
    <w:rsid w:val="00A23E4D"/>
    <w:rsid w:val="00A24032"/>
    <w:rsid w:val="00A24408"/>
    <w:rsid w:val="00A24477"/>
    <w:rsid w:val="00A2478E"/>
    <w:rsid w:val="00A24AE9"/>
    <w:rsid w:val="00A24D32"/>
    <w:rsid w:val="00A24D59"/>
    <w:rsid w:val="00A24DC5"/>
    <w:rsid w:val="00A251A6"/>
    <w:rsid w:val="00A25293"/>
    <w:rsid w:val="00A253A3"/>
    <w:rsid w:val="00A25790"/>
    <w:rsid w:val="00A2599E"/>
    <w:rsid w:val="00A25AC3"/>
    <w:rsid w:val="00A25B88"/>
    <w:rsid w:val="00A25CC4"/>
    <w:rsid w:val="00A25D40"/>
    <w:rsid w:val="00A25D46"/>
    <w:rsid w:val="00A25E8A"/>
    <w:rsid w:val="00A2636E"/>
    <w:rsid w:val="00A264C6"/>
    <w:rsid w:val="00A268F4"/>
    <w:rsid w:val="00A26A59"/>
    <w:rsid w:val="00A26A6C"/>
    <w:rsid w:val="00A26BFA"/>
    <w:rsid w:val="00A26C56"/>
    <w:rsid w:val="00A26C6E"/>
    <w:rsid w:val="00A26DB5"/>
    <w:rsid w:val="00A26EE0"/>
    <w:rsid w:val="00A271FD"/>
    <w:rsid w:val="00A27217"/>
    <w:rsid w:val="00A2722A"/>
    <w:rsid w:val="00A273AE"/>
    <w:rsid w:val="00A27410"/>
    <w:rsid w:val="00A275BD"/>
    <w:rsid w:val="00A275E1"/>
    <w:rsid w:val="00A2772D"/>
    <w:rsid w:val="00A2787A"/>
    <w:rsid w:val="00A278CE"/>
    <w:rsid w:val="00A27AEC"/>
    <w:rsid w:val="00A27B18"/>
    <w:rsid w:val="00A27B3C"/>
    <w:rsid w:val="00A30030"/>
    <w:rsid w:val="00A30068"/>
    <w:rsid w:val="00A301FE"/>
    <w:rsid w:val="00A30738"/>
    <w:rsid w:val="00A308F2"/>
    <w:rsid w:val="00A308F4"/>
    <w:rsid w:val="00A30E6A"/>
    <w:rsid w:val="00A30F61"/>
    <w:rsid w:val="00A313B8"/>
    <w:rsid w:val="00A3169E"/>
    <w:rsid w:val="00A316AA"/>
    <w:rsid w:val="00A31844"/>
    <w:rsid w:val="00A318C4"/>
    <w:rsid w:val="00A31BF5"/>
    <w:rsid w:val="00A31CA8"/>
    <w:rsid w:val="00A31D75"/>
    <w:rsid w:val="00A31F07"/>
    <w:rsid w:val="00A32013"/>
    <w:rsid w:val="00A3231B"/>
    <w:rsid w:val="00A32564"/>
    <w:rsid w:val="00A3258B"/>
    <w:rsid w:val="00A3266A"/>
    <w:rsid w:val="00A32675"/>
    <w:rsid w:val="00A32754"/>
    <w:rsid w:val="00A32758"/>
    <w:rsid w:val="00A32830"/>
    <w:rsid w:val="00A32DA5"/>
    <w:rsid w:val="00A32DC3"/>
    <w:rsid w:val="00A32F1F"/>
    <w:rsid w:val="00A33078"/>
    <w:rsid w:val="00A3346D"/>
    <w:rsid w:val="00A335B2"/>
    <w:rsid w:val="00A335FE"/>
    <w:rsid w:val="00A336EC"/>
    <w:rsid w:val="00A3391E"/>
    <w:rsid w:val="00A3393E"/>
    <w:rsid w:val="00A34367"/>
    <w:rsid w:val="00A3439A"/>
    <w:rsid w:val="00A3446A"/>
    <w:rsid w:val="00A345F0"/>
    <w:rsid w:val="00A34766"/>
    <w:rsid w:val="00A349FF"/>
    <w:rsid w:val="00A34AC1"/>
    <w:rsid w:val="00A34B9A"/>
    <w:rsid w:val="00A34F2A"/>
    <w:rsid w:val="00A34F54"/>
    <w:rsid w:val="00A35030"/>
    <w:rsid w:val="00A35097"/>
    <w:rsid w:val="00A35AEB"/>
    <w:rsid w:val="00A35D16"/>
    <w:rsid w:val="00A362AA"/>
    <w:rsid w:val="00A3630A"/>
    <w:rsid w:val="00A3673A"/>
    <w:rsid w:val="00A36982"/>
    <w:rsid w:val="00A36A59"/>
    <w:rsid w:val="00A36CBE"/>
    <w:rsid w:val="00A372CB"/>
    <w:rsid w:val="00A37578"/>
    <w:rsid w:val="00A37648"/>
    <w:rsid w:val="00A378AA"/>
    <w:rsid w:val="00A3793F"/>
    <w:rsid w:val="00A37E46"/>
    <w:rsid w:val="00A37F85"/>
    <w:rsid w:val="00A37FE4"/>
    <w:rsid w:val="00A40010"/>
    <w:rsid w:val="00A40025"/>
    <w:rsid w:val="00A40043"/>
    <w:rsid w:val="00A40117"/>
    <w:rsid w:val="00A401D2"/>
    <w:rsid w:val="00A402CF"/>
    <w:rsid w:val="00A404EF"/>
    <w:rsid w:val="00A4074E"/>
    <w:rsid w:val="00A40762"/>
    <w:rsid w:val="00A408D8"/>
    <w:rsid w:val="00A40928"/>
    <w:rsid w:val="00A40BDD"/>
    <w:rsid w:val="00A4117B"/>
    <w:rsid w:val="00A41260"/>
    <w:rsid w:val="00A4167B"/>
    <w:rsid w:val="00A41880"/>
    <w:rsid w:val="00A41C89"/>
    <w:rsid w:val="00A42665"/>
    <w:rsid w:val="00A42838"/>
    <w:rsid w:val="00A42A3E"/>
    <w:rsid w:val="00A42BC4"/>
    <w:rsid w:val="00A42EB3"/>
    <w:rsid w:val="00A42EE6"/>
    <w:rsid w:val="00A431DE"/>
    <w:rsid w:val="00A433CB"/>
    <w:rsid w:val="00A43688"/>
    <w:rsid w:val="00A4368B"/>
    <w:rsid w:val="00A4385E"/>
    <w:rsid w:val="00A43C59"/>
    <w:rsid w:val="00A43C76"/>
    <w:rsid w:val="00A43FC5"/>
    <w:rsid w:val="00A440EB"/>
    <w:rsid w:val="00A4413B"/>
    <w:rsid w:val="00A446D7"/>
    <w:rsid w:val="00A44B39"/>
    <w:rsid w:val="00A44BCE"/>
    <w:rsid w:val="00A44FA1"/>
    <w:rsid w:val="00A45108"/>
    <w:rsid w:val="00A45301"/>
    <w:rsid w:val="00A4550A"/>
    <w:rsid w:val="00A455B5"/>
    <w:rsid w:val="00A45748"/>
    <w:rsid w:val="00A45890"/>
    <w:rsid w:val="00A45BE3"/>
    <w:rsid w:val="00A45C27"/>
    <w:rsid w:val="00A45D1F"/>
    <w:rsid w:val="00A45EBC"/>
    <w:rsid w:val="00A46082"/>
    <w:rsid w:val="00A4641A"/>
    <w:rsid w:val="00A464BB"/>
    <w:rsid w:val="00A464E8"/>
    <w:rsid w:val="00A472F8"/>
    <w:rsid w:val="00A47396"/>
    <w:rsid w:val="00A47448"/>
    <w:rsid w:val="00A475E4"/>
    <w:rsid w:val="00A4784E"/>
    <w:rsid w:val="00A479EC"/>
    <w:rsid w:val="00A47AA0"/>
    <w:rsid w:val="00A47B2B"/>
    <w:rsid w:val="00A501E2"/>
    <w:rsid w:val="00A5027E"/>
    <w:rsid w:val="00A5041C"/>
    <w:rsid w:val="00A50429"/>
    <w:rsid w:val="00A5045A"/>
    <w:rsid w:val="00A5045D"/>
    <w:rsid w:val="00A504A3"/>
    <w:rsid w:val="00A50892"/>
    <w:rsid w:val="00A50ECD"/>
    <w:rsid w:val="00A51038"/>
    <w:rsid w:val="00A51254"/>
    <w:rsid w:val="00A512FC"/>
    <w:rsid w:val="00A514A7"/>
    <w:rsid w:val="00A516C6"/>
    <w:rsid w:val="00A51722"/>
    <w:rsid w:val="00A51922"/>
    <w:rsid w:val="00A51A7C"/>
    <w:rsid w:val="00A51B2D"/>
    <w:rsid w:val="00A51BD7"/>
    <w:rsid w:val="00A51E2D"/>
    <w:rsid w:val="00A51E38"/>
    <w:rsid w:val="00A52131"/>
    <w:rsid w:val="00A5232A"/>
    <w:rsid w:val="00A525A7"/>
    <w:rsid w:val="00A52645"/>
    <w:rsid w:val="00A52729"/>
    <w:rsid w:val="00A52764"/>
    <w:rsid w:val="00A528BC"/>
    <w:rsid w:val="00A52AEC"/>
    <w:rsid w:val="00A52BFE"/>
    <w:rsid w:val="00A52CC6"/>
    <w:rsid w:val="00A52D6B"/>
    <w:rsid w:val="00A531E1"/>
    <w:rsid w:val="00A53675"/>
    <w:rsid w:val="00A538DE"/>
    <w:rsid w:val="00A53900"/>
    <w:rsid w:val="00A53AC6"/>
    <w:rsid w:val="00A53B75"/>
    <w:rsid w:val="00A53B7A"/>
    <w:rsid w:val="00A53C70"/>
    <w:rsid w:val="00A53E64"/>
    <w:rsid w:val="00A53EA9"/>
    <w:rsid w:val="00A54052"/>
    <w:rsid w:val="00A542B1"/>
    <w:rsid w:val="00A544FB"/>
    <w:rsid w:val="00A546FF"/>
    <w:rsid w:val="00A54847"/>
    <w:rsid w:val="00A54897"/>
    <w:rsid w:val="00A548C7"/>
    <w:rsid w:val="00A54BBB"/>
    <w:rsid w:val="00A54BCA"/>
    <w:rsid w:val="00A54C9E"/>
    <w:rsid w:val="00A54E34"/>
    <w:rsid w:val="00A5525D"/>
    <w:rsid w:val="00A55291"/>
    <w:rsid w:val="00A555C7"/>
    <w:rsid w:val="00A5572E"/>
    <w:rsid w:val="00A557A2"/>
    <w:rsid w:val="00A558AE"/>
    <w:rsid w:val="00A558C0"/>
    <w:rsid w:val="00A55A8E"/>
    <w:rsid w:val="00A55AD6"/>
    <w:rsid w:val="00A55B7B"/>
    <w:rsid w:val="00A55DD0"/>
    <w:rsid w:val="00A5611F"/>
    <w:rsid w:val="00A5614A"/>
    <w:rsid w:val="00A5616D"/>
    <w:rsid w:val="00A56223"/>
    <w:rsid w:val="00A5685B"/>
    <w:rsid w:val="00A56A2D"/>
    <w:rsid w:val="00A56A91"/>
    <w:rsid w:val="00A56B41"/>
    <w:rsid w:val="00A56B6A"/>
    <w:rsid w:val="00A56B9F"/>
    <w:rsid w:val="00A56BCF"/>
    <w:rsid w:val="00A56D27"/>
    <w:rsid w:val="00A56EF7"/>
    <w:rsid w:val="00A57075"/>
    <w:rsid w:val="00A57192"/>
    <w:rsid w:val="00A57291"/>
    <w:rsid w:val="00A572E0"/>
    <w:rsid w:val="00A578DC"/>
    <w:rsid w:val="00A57A29"/>
    <w:rsid w:val="00A57D5C"/>
    <w:rsid w:val="00A57D73"/>
    <w:rsid w:val="00A57ECB"/>
    <w:rsid w:val="00A57EFD"/>
    <w:rsid w:val="00A6016A"/>
    <w:rsid w:val="00A60628"/>
    <w:rsid w:val="00A606F7"/>
    <w:rsid w:val="00A607F8"/>
    <w:rsid w:val="00A60B41"/>
    <w:rsid w:val="00A60BBB"/>
    <w:rsid w:val="00A60E70"/>
    <w:rsid w:val="00A61375"/>
    <w:rsid w:val="00A614E2"/>
    <w:rsid w:val="00A6164A"/>
    <w:rsid w:val="00A61652"/>
    <w:rsid w:val="00A61662"/>
    <w:rsid w:val="00A61739"/>
    <w:rsid w:val="00A6175A"/>
    <w:rsid w:val="00A617AA"/>
    <w:rsid w:val="00A6184A"/>
    <w:rsid w:val="00A61C93"/>
    <w:rsid w:val="00A61D44"/>
    <w:rsid w:val="00A61D93"/>
    <w:rsid w:val="00A6206F"/>
    <w:rsid w:val="00A62252"/>
    <w:rsid w:val="00A623E6"/>
    <w:rsid w:val="00A625B2"/>
    <w:rsid w:val="00A626C6"/>
    <w:rsid w:val="00A62C64"/>
    <w:rsid w:val="00A62D5E"/>
    <w:rsid w:val="00A62D83"/>
    <w:rsid w:val="00A62DDD"/>
    <w:rsid w:val="00A62EC0"/>
    <w:rsid w:val="00A630A1"/>
    <w:rsid w:val="00A6338D"/>
    <w:rsid w:val="00A63443"/>
    <w:rsid w:val="00A63548"/>
    <w:rsid w:val="00A63657"/>
    <w:rsid w:val="00A637C9"/>
    <w:rsid w:val="00A63974"/>
    <w:rsid w:val="00A63AA5"/>
    <w:rsid w:val="00A63CCD"/>
    <w:rsid w:val="00A63DBD"/>
    <w:rsid w:val="00A63E99"/>
    <w:rsid w:val="00A63FD3"/>
    <w:rsid w:val="00A64445"/>
    <w:rsid w:val="00A64571"/>
    <w:rsid w:val="00A64996"/>
    <w:rsid w:val="00A64AB9"/>
    <w:rsid w:val="00A64C54"/>
    <w:rsid w:val="00A64D91"/>
    <w:rsid w:val="00A64F65"/>
    <w:rsid w:val="00A6500A"/>
    <w:rsid w:val="00A651D3"/>
    <w:rsid w:val="00A652C1"/>
    <w:rsid w:val="00A653A4"/>
    <w:rsid w:val="00A6562D"/>
    <w:rsid w:val="00A65692"/>
    <w:rsid w:val="00A6572B"/>
    <w:rsid w:val="00A65852"/>
    <w:rsid w:val="00A6587C"/>
    <w:rsid w:val="00A65973"/>
    <w:rsid w:val="00A65978"/>
    <w:rsid w:val="00A65C39"/>
    <w:rsid w:val="00A65CD4"/>
    <w:rsid w:val="00A65EED"/>
    <w:rsid w:val="00A660BD"/>
    <w:rsid w:val="00A66275"/>
    <w:rsid w:val="00A66651"/>
    <w:rsid w:val="00A66B02"/>
    <w:rsid w:val="00A66B81"/>
    <w:rsid w:val="00A6718E"/>
    <w:rsid w:val="00A6725B"/>
    <w:rsid w:val="00A677D8"/>
    <w:rsid w:val="00A67ABF"/>
    <w:rsid w:val="00A67D88"/>
    <w:rsid w:val="00A70045"/>
    <w:rsid w:val="00A70369"/>
    <w:rsid w:val="00A70539"/>
    <w:rsid w:val="00A70780"/>
    <w:rsid w:val="00A708C9"/>
    <w:rsid w:val="00A70CC3"/>
    <w:rsid w:val="00A70EF7"/>
    <w:rsid w:val="00A7102E"/>
    <w:rsid w:val="00A71261"/>
    <w:rsid w:val="00A712B4"/>
    <w:rsid w:val="00A712B5"/>
    <w:rsid w:val="00A7172F"/>
    <w:rsid w:val="00A717D9"/>
    <w:rsid w:val="00A718AF"/>
    <w:rsid w:val="00A71B03"/>
    <w:rsid w:val="00A71B22"/>
    <w:rsid w:val="00A71CE3"/>
    <w:rsid w:val="00A7204D"/>
    <w:rsid w:val="00A720A6"/>
    <w:rsid w:val="00A721D9"/>
    <w:rsid w:val="00A723D4"/>
    <w:rsid w:val="00A7249B"/>
    <w:rsid w:val="00A725A8"/>
    <w:rsid w:val="00A7262E"/>
    <w:rsid w:val="00A72A6E"/>
    <w:rsid w:val="00A72A91"/>
    <w:rsid w:val="00A72AEF"/>
    <w:rsid w:val="00A72C39"/>
    <w:rsid w:val="00A72CDB"/>
    <w:rsid w:val="00A72E34"/>
    <w:rsid w:val="00A7330C"/>
    <w:rsid w:val="00A73A00"/>
    <w:rsid w:val="00A73B89"/>
    <w:rsid w:val="00A73BAD"/>
    <w:rsid w:val="00A73FC3"/>
    <w:rsid w:val="00A74163"/>
    <w:rsid w:val="00A7462B"/>
    <w:rsid w:val="00A7477C"/>
    <w:rsid w:val="00A747B6"/>
    <w:rsid w:val="00A74B1E"/>
    <w:rsid w:val="00A74B41"/>
    <w:rsid w:val="00A74DD0"/>
    <w:rsid w:val="00A74FDB"/>
    <w:rsid w:val="00A75024"/>
    <w:rsid w:val="00A7524A"/>
    <w:rsid w:val="00A75261"/>
    <w:rsid w:val="00A75577"/>
    <w:rsid w:val="00A7567A"/>
    <w:rsid w:val="00A75967"/>
    <w:rsid w:val="00A75987"/>
    <w:rsid w:val="00A75A59"/>
    <w:rsid w:val="00A75AD6"/>
    <w:rsid w:val="00A75D6E"/>
    <w:rsid w:val="00A75F42"/>
    <w:rsid w:val="00A75FA7"/>
    <w:rsid w:val="00A76341"/>
    <w:rsid w:val="00A765EB"/>
    <w:rsid w:val="00A768A8"/>
    <w:rsid w:val="00A76957"/>
    <w:rsid w:val="00A76AD9"/>
    <w:rsid w:val="00A76CAA"/>
    <w:rsid w:val="00A76E0F"/>
    <w:rsid w:val="00A76F91"/>
    <w:rsid w:val="00A7711D"/>
    <w:rsid w:val="00A774C5"/>
    <w:rsid w:val="00A779A4"/>
    <w:rsid w:val="00A77B71"/>
    <w:rsid w:val="00A77E0A"/>
    <w:rsid w:val="00A803FF"/>
    <w:rsid w:val="00A8069D"/>
    <w:rsid w:val="00A80B36"/>
    <w:rsid w:val="00A80C1B"/>
    <w:rsid w:val="00A80DE2"/>
    <w:rsid w:val="00A80FA6"/>
    <w:rsid w:val="00A80FD4"/>
    <w:rsid w:val="00A80FDD"/>
    <w:rsid w:val="00A81071"/>
    <w:rsid w:val="00A81214"/>
    <w:rsid w:val="00A8133D"/>
    <w:rsid w:val="00A8138F"/>
    <w:rsid w:val="00A8152B"/>
    <w:rsid w:val="00A817E8"/>
    <w:rsid w:val="00A81C76"/>
    <w:rsid w:val="00A81D41"/>
    <w:rsid w:val="00A81E23"/>
    <w:rsid w:val="00A81FFB"/>
    <w:rsid w:val="00A821C9"/>
    <w:rsid w:val="00A8227A"/>
    <w:rsid w:val="00A8256A"/>
    <w:rsid w:val="00A8279D"/>
    <w:rsid w:val="00A827B2"/>
    <w:rsid w:val="00A82874"/>
    <w:rsid w:val="00A8290E"/>
    <w:rsid w:val="00A82F62"/>
    <w:rsid w:val="00A8304F"/>
    <w:rsid w:val="00A830D3"/>
    <w:rsid w:val="00A8318D"/>
    <w:rsid w:val="00A835D3"/>
    <w:rsid w:val="00A83623"/>
    <w:rsid w:val="00A836E9"/>
    <w:rsid w:val="00A836F3"/>
    <w:rsid w:val="00A836FB"/>
    <w:rsid w:val="00A837AB"/>
    <w:rsid w:val="00A83A4E"/>
    <w:rsid w:val="00A83BD8"/>
    <w:rsid w:val="00A83CB0"/>
    <w:rsid w:val="00A83F2E"/>
    <w:rsid w:val="00A841CC"/>
    <w:rsid w:val="00A8434D"/>
    <w:rsid w:val="00A84644"/>
    <w:rsid w:val="00A84A58"/>
    <w:rsid w:val="00A84C04"/>
    <w:rsid w:val="00A8503F"/>
    <w:rsid w:val="00A851A6"/>
    <w:rsid w:val="00A852DE"/>
    <w:rsid w:val="00A85337"/>
    <w:rsid w:val="00A85436"/>
    <w:rsid w:val="00A857AC"/>
    <w:rsid w:val="00A85A20"/>
    <w:rsid w:val="00A85C71"/>
    <w:rsid w:val="00A85C99"/>
    <w:rsid w:val="00A85DF0"/>
    <w:rsid w:val="00A85E16"/>
    <w:rsid w:val="00A85ECA"/>
    <w:rsid w:val="00A862AF"/>
    <w:rsid w:val="00A862DC"/>
    <w:rsid w:val="00A86588"/>
    <w:rsid w:val="00A8661C"/>
    <w:rsid w:val="00A86691"/>
    <w:rsid w:val="00A86762"/>
    <w:rsid w:val="00A868E9"/>
    <w:rsid w:val="00A868F8"/>
    <w:rsid w:val="00A86904"/>
    <w:rsid w:val="00A86909"/>
    <w:rsid w:val="00A86B48"/>
    <w:rsid w:val="00A86B65"/>
    <w:rsid w:val="00A86E8B"/>
    <w:rsid w:val="00A8719F"/>
    <w:rsid w:val="00A871B9"/>
    <w:rsid w:val="00A872BF"/>
    <w:rsid w:val="00A8754B"/>
    <w:rsid w:val="00A875B4"/>
    <w:rsid w:val="00A875BB"/>
    <w:rsid w:val="00A87720"/>
    <w:rsid w:val="00A8791B"/>
    <w:rsid w:val="00A87D35"/>
    <w:rsid w:val="00A9017B"/>
    <w:rsid w:val="00A90255"/>
    <w:rsid w:val="00A9037B"/>
    <w:rsid w:val="00A907B5"/>
    <w:rsid w:val="00A90873"/>
    <w:rsid w:val="00A909A3"/>
    <w:rsid w:val="00A909A5"/>
    <w:rsid w:val="00A90B93"/>
    <w:rsid w:val="00A90BA1"/>
    <w:rsid w:val="00A90DA0"/>
    <w:rsid w:val="00A90E23"/>
    <w:rsid w:val="00A90F0D"/>
    <w:rsid w:val="00A91390"/>
    <w:rsid w:val="00A91401"/>
    <w:rsid w:val="00A91608"/>
    <w:rsid w:val="00A91663"/>
    <w:rsid w:val="00A91815"/>
    <w:rsid w:val="00A9190C"/>
    <w:rsid w:val="00A91A8B"/>
    <w:rsid w:val="00A91B45"/>
    <w:rsid w:val="00A91B46"/>
    <w:rsid w:val="00A91BC1"/>
    <w:rsid w:val="00A91E39"/>
    <w:rsid w:val="00A921AE"/>
    <w:rsid w:val="00A9262A"/>
    <w:rsid w:val="00A927B9"/>
    <w:rsid w:val="00A927CA"/>
    <w:rsid w:val="00A928B5"/>
    <w:rsid w:val="00A928DD"/>
    <w:rsid w:val="00A92991"/>
    <w:rsid w:val="00A92C0B"/>
    <w:rsid w:val="00A92C62"/>
    <w:rsid w:val="00A92DC7"/>
    <w:rsid w:val="00A92E9A"/>
    <w:rsid w:val="00A92ED5"/>
    <w:rsid w:val="00A93049"/>
    <w:rsid w:val="00A93072"/>
    <w:rsid w:val="00A9307D"/>
    <w:rsid w:val="00A934DB"/>
    <w:rsid w:val="00A9366F"/>
    <w:rsid w:val="00A93729"/>
    <w:rsid w:val="00A93A79"/>
    <w:rsid w:val="00A93E12"/>
    <w:rsid w:val="00A93E58"/>
    <w:rsid w:val="00A93FAD"/>
    <w:rsid w:val="00A93FCE"/>
    <w:rsid w:val="00A942CE"/>
    <w:rsid w:val="00A94375"/>
    <w:rsid w:val="00A94646"/>
    <w:rsid w:val="00A948B4"/>
    <w:rsid w:val="00A94D2E"/>
    <w:rsid w:val="00A950D5"/>
    <w:rsid w:val="00A959D8"/>
    <w:rsid w:val="00A95DBB"/>
    <w:rsid w:val="00A962F6"/>
    <w:rsid w:val="00A963B0"/>
    <w:rsid w:val="00A9649C"/>
    <w:rsid w:val="00A96597"/>
    <w:rsid w:val="00A965C7"/>
    <w:rsid w:val="00A965CF"/>
    <w:rsid w:val="00A967C0"/>
    <w:rsid w:val="00A967E9"/>
    <w:rsid w:val="00A96CB7"/>
    <w:rsid w:val="00A96FAF"/>
    <w:rsid w:val="00A970E2"/>
    <w:rsid w:val="00A97218"/>
    <w:rsid w:val="00A973C0"/>
    <w:rsid w:val="00A974CF"/>
    <w:rsid w:val="00A974EB"/>
    <w:rsid w:val="00A97888"/>
    <w:rsid w:val="00A9795A"/>
    <w:rsid w:val="00A979BD"/>
    <w:rsid w:val="00A97D10"/>
    <w:rsid w:val="00A97DE1"/>
    <w:rsid w:val="00A97FE2"/>
    <w:rsid w:val="00A97FFD"/>
    <w:rsid w:val="00AA00BF"/>
    <w:rsid w:val="00AA0366"/>
    <w:rsid w:val="00AA04A8"/>
    <w:rsid w:val="00AA0675"/>
    <w:rsid w:val="00AA0728"/>
    <w:rsid w:val="00AA075E"/>
    <w:rsid w:val="00AA0941"/>
    <w:rsid w:val="00AA09E0"/>
    <w:rsid w:val="00AA0A22"/>
    <w:rsid w:val="00AA0AE1"/>
    <w:rsid w:val="00AA0B74"/>
    <w:rsid w:val="00AA0BD5"/>
    <w:rsid w:val="00AA0C42"/>
    <w:rsid w:val="00AA0D47"/>
    <w:rsid w:val="00AA0DD4"/>
    <w:rsid w:val="00AA0E7E"/>
    <w:rsid w:val="00AA13CE"/>
    <w:rsid w:val="00AA14C0"/>
    <w:rsid w:val="00AA1615"/>
    <w:rsid w:val="00AA1650"/>
    <w:rsid w:val="00AA16D9"/>
    <w:rsid w:val="00AA17A4"/>
    <w:rsid w:val="00AA1F45"/>
    <w:rsid w:val="00AA1F9E"/>
    <w:rsid w:val="00AA20F6"/>
    <w:rsid w:val="00AA20F7"/>
    <w:rsid w:val="00AA21AB"/>
    <w:rsid w:val="00AA2496"/>
    <w:rsid w:val="00AA24EE"/>
    <w:rsid w:val="00AA25A8"/>
    <w:rsid w:val="00AA27C4"/>
    <w:rsid w:val="00AA2AB6"/>
    <w:rsid w:val="00AA2C83"/>
    <w:rsid w:val="00AA2D09"/>
    <w:rsid w:val="00AA2D41"/>
    <w:rsid w:val="00AA2F5C"/>
    <w:rsid w:val="00AA31ED"/>
    <w:rsid w:val="00AA32DD"/>
    <w:rsid w:val="00AA36BD"/>
    <w:rsid w:val="00AA384A"/>
    <w:rsid w:val="00AA3C2B"/>
    <w:rsid w:val="00AA3F58"/>
    <w:rsid w:val="00AA43C8"/>
    <w:rsid w:val="00AA444D"/>
    <w:rsid w:val="00AA452B"/>
    <w:rsid w:val="00AA4778"/>
    <w:rsid w:val="00AA4842"/>
    <w:rsid w:val="00AA4888"/>
    <w:rsid w:val="00AA48C7"/>
    <w:rsid w:val="00AA4AE5"/>
    <w:rsid w:val="00AA4C68"/>
    <w:rsid w:val="00AA526E"/>
    <w:rsid w:val="00AA5270"/>
    <w:rsid w:val="00AA5482"/>
    <w:rsid w:val="00AA5BB7"/>
    <w:rsid w:val="00AA5C0A"/>
    <w:rsid w:val="00AA5DA3"/>
    <w:rsid w:val="00AA60E9"/>
    <w:rsid w:val="00AA61A6"/>
    <w:rsid w:val="00AA62E0"/>
    <w:rsid w:val="00AA63E1"/>
    <w:rsid w:val="00AA6405"/>
    <w:rsid w:val="00AA65EC"/>
    <w:rsid w:val="00AA66D7"/>
    <w:rsid w:val="00AA67C5"/>
    <w:rsid w:val="00AA69BC"/>
    <w:rsid w:val="00AA6C9C"/>
    <w:rsid w:val="00AA6D55"/>
    <w:rsid w:val="00AA6E6C"/>
    <w:rsid w:val="00AA6EC7"/>
    <w:rsid w:val="00AA6F3C"/>
    <w:rsid w:val="00AA6FE0"/>
    <w:rsid w:val="00AA70E3"/>
    <w:rsid w:val="00AA720F"/>
    <w:rsid w:val="00AA7312"/>
    <w:rsid w:val="00AA7388"/>
    <w:rsid w:val="00AA73D2"/>
    <w:rsid w:val="00AA748B"/>
    <w:rsid w:val="00AA78A4"/>
    <w:rsid w:val="00AA7BBE"/>
    <w:rsid w:val="00AA7C86"/>
    <w:rsid w:val="00AB02BE"/>
    <w:rsid w:val="00AB042A"/>
    <w:rsid w:val="00AB05EF"/>
    <w:rsid w:val="00AB068A"/>
    <w:rsid w:val="00AB0901"/>
    <w:rsid w:val="00AB0914"/>
    <w:rsid w:val="00AB0E61"/>
    <w:rsid w:val="00AB0EB9"/>
    <w:rsid w:val="00AB0F76"/>
    <w:rsid w:val="00AB105D"/>
    <w:rsid w:val="00AB148B"/>
    <w:rsid w:val="00AB148D"/>
    <w:rsid w:val="00AB166A"/>
    <w:rsid w:val="00AB1757"/>
    <w:rsid w:val="00AB176C"/>
    <w:rsid w:val="00AB1827"/>
    <w:rsid w:val="00AB1877"/>
    <w:rsid w:val="00AB1FA7"/>
    <w:rsid w:val="00AB22A9"/>
    <w:rsid w:val="00AB2372"/>
    <w:rsid w:val="00AB23EC"/>
    <w:rsid w:val="00AB28F6"/>
    <w:rsid w:val="00AB29B6"/>
    <w:rsid w:val="00AB2BEE"/>
    <w:rsid w:val="00AB2D34"/>
    <w:rsid w:val="00AB2DFA"/>
    <w:rsid w:val="00AB2FD1"/>
    <w:rsid w:val="00AB30F0"/>
    <w:rsid w:val="00AB3143"/>
    <w:rsid w:val="00AB3165"/>
    <w:rsid w:val="00AB318E"/>
    <w:rsid w:val="00AB32ED"/>
    <w:rsid w:val="00AB32F8"/>
    <w:rsid w:val="00AB3379"/>
    <w:rsid w:val="00AB33B1"/>
    <w:rsid w:val="00AB3430"/>
    <w:rsid w:val="00AB38F2"/>
    <w:rsid w:val="00AB3AEC"/>
    <w:rsid w:val="00AB3BFC"/>
    <w:rsid w:val="00AB3D61"/>
    <w:rsid w:val="00AB428C"/>
    <w:rsid w:val="00AB4414"/>
    <w:rsid w:val="00AB4654"/>
    <w:rsid w:val="00AB49D4"/>
    <w:rsid w:val="00AB4C12"/>
    <w:rsid w:val="00AB4C25"/>
    <w:rsid w:val="00AB4D32"/>
    <w:rsid w:val="00AB4D6F"/>
    <w:rsid w:val="00AB519B"/>
    <w:rsid w:val="00AB56C8"/>
    <w:rsid w:val="00AB5823"/>
    <w:rsid w:val="00AB586F"/>
    <w:rsid w:val="00AB5A7D"/>
    <w:rsid w:val="00AB5BB9"/>
    <w:rsid w:val="00AB5CEE"/>
    <w:rsid w:val="00AB5E38"/>
    <w:rsid w:val="00AB62A7"/>
    <w:rsid w:val="00AB66FE"/>
    <w:rsid w:val="00AB6724"/>
    <w:rsid w:val="00AB67A7"/>
    <w:rsid w:val="00AB6B71"/>
    <w:rsid w:val="00AB6C3C"/>
    <w:rsid w:val="00AB6E39"/>
    <w:rsid w:val="00AB72C4"/>
    <w:rsid w:val="00AB73BF"/>
    <w:rsid w:val="00AB7474"/>
    <w:rsid w:val="00AB748D"/>
    <w:rsid w:val="00AB7557"/>
    <w:rsid w:val="00AB78EB"/>
    <w:rsid w:val="00AB790A"/>
    <w:rsid w:val="00AB799B"/>
    <w:rsid w:val="00AB79E8"/>
    <w:rsid w:val="00AB7CFA"/>
    <w:rsid w:val="00AB7D1F"/>
    <w:rsid w:val="00AB7E72"/>
    <w:rsid w:val="00AC0051"/>
    <w:rsid w:val="00AC00C2"/>
    <w:rsid w:val="00AC00DA"/>
    <w:rsid w:val="00AC0283"/>
    <w:rsid w:val="00AC047F"/>
    <w:rsid w:val="00AC04D5"/>
    <w:rsid w:val="00AC0798"/>
    <w:rsid w:val="00AC0819"/>
    <w:rsid w:val="00AC0B00"/>
    <w:rsid w:val="00AC0D99"/>
    <w:rsid w:val="00AC0F58"/>
    <w:rsid w:val="00AC1036"/>
    <w:rsid w:val="00AC12C3"/>
    <w:rsid w:val="00AC16CD"/>
    <w:rsid w:val="00AC1AA1"/>
    <w:rsid w:val="00AC1BF9"/>
    <w:rsid w:val="00AC1CA5"/>
    <w:rsid w:val="00AC1F12"/>
    <w:rsid w:val="00AC2526"/>
    <w:rsid w:val="00AC26AE"/>
    <w:rsid w:val="00AC274C"/>
    <w:rsid w:val="00AC2B5D"/>
    <w:rsid w:val="00AC2B95"/>
    <w:rsid w:val="00AC2CFA"/>
    <w:rsid w:val="00AC2D42"/>
    <w:rsid w:val="00AC2D7C"/>
    <w:rsid w:val="00AC2F61"/>
    <w:rsid w:val="00AC356A"/>
    <w:rsid w:val="00AC375F"/>
    <w:rsid w:val="00AC381E"/>
    <w:rsid w:val="00AC38A0"/>
    <w:rsid w:val="00AC38D4"/>
    <w:rsid w:val="00AC38FC"/>
    <w:rsid w:val="00AC3939"/>
    <w:rsid w:val="00AC3A0C"/>
    <w:rsid w:val="00AC3ED0"/>
    <w:rsid w:val="00AC4685"/>
    <w:rsid w:val="00AC4758"/>
    <w:rsid w:val="00AC485F"/>
    <w:rsid w:val="00AC49C1"/>
    <w:rsid w:val="00AC4A44"/>
    <w:rsid w:val="00AC4BF3"/>
    <w:rsid w:val="00AC4C40"/>
    <w:rsid w:val="00AC4FBD"/>
    <w:rsid w:val="00AC5077"/>
    <w:rsid w:val="00AC514D"/>
    <w:rsid w:val="00AC5312"/>
    <w:rsid w:val="00AC535A"/>
    <w:rsid w:val="00AC544A"/>
    <w:rsid w:val="00AC5570"/>
    <w:rsid w:val="00AC5617"/>
    <w:rsid w:val="00AC56E3"/>
    <w:rsid w:val="00AC5967"/>
    <w:rsid w:val="00AC5B33"/>
    <w:rsid w:val="00AC5B8A"/>
    <w:rsid w:val="00AC5CA2"/>
    <w:rsid w:val="00AC615C"/>
    <w:rsid w:val="00AC6188"/>
    <w:rsid w:val="00AC6347"/>
    <w:rsid w:val="00AC6543"/>
    <w:rsid w:val="00AC6856"/>
    <w:rsid w:val="00AC6861"/>
    <w:rsid w:val="00AC6AEF"/>
    <w:rsid w:val="00AC6C01"/>
    <w:rsid w:val="00AC6CA3"/>
    <w:rsid w:val="00AC6D03"/>
    <w:rsid w:val="00AC6D8B"/>
    <w:rsid w:val="00AC728F"/>
    <w:rsid w:val="00AC7654"/>
    <w:rsid w:val="00AC77D6"/>
    <w:rsid w:val="00AC790A"/>
    <w:rsid w:val="00AC7D18"/>
    <w:rsid w:val="00AC7D2B"/>
    <w:rsid w:val="00AC7D81"/>
    <w:rsid w:val="00AC7FE7"/>
    <w:rsid w:val="00AD0232"/>
    <w:rsid w:val="00AD028B"/>
    <w:rsid w:val="00AD0809"/>
    <w:rsid w:val="00AD0995"/>
    <w:rsid w:val="00AD0A6A"/>
    <w:rsid w:val="00AD0A94"/>
    <w:rsid w:val="00AD0AE9"/>
    <w:rsid w:val="00AD0C96"/>
    <w:rsid w:val="00AD1019"/>
    <w:rsid w:val="00AD10DC"/>
    <w:rsid w:val="00AD13D8"/>
    <w:rsid w:val="00AD1509"/>
    <w:rsid w:val="00AD15F2"/>
    <w:rsid w:val="00AD1613"/>
    <w:rsid w:val="00AD1809"/>
    <w:rsid w:val="00AD1980"/>
    <w:rsid w:val="00AD1A26"/>
    <w:rsid w:val="00AD1AAB"/>
    <w:rsid w:val="00AD1DAC"/>
    <w:rsid w:val="00AD20A6"/>
    <w:rsid w:val="00AD2439"/>
    <w:rsid w:val="00AD2ABE"/>
    <w:rsid w:val="00AD2AC2"/>
    <w:rsid w:val="00AD2CA4"/>
    <w:rsid w:val="00AD3185"/>
    <w:rsid w:val="00AD3355"/>
    <w:rsid w:val="00AD3494"/>
    <w:rsid w:val="00AD3804"/>
    <w:rsid w:val="00AD390B"/>
    <w:rsid w:val="00AD390F"/>
    <w:rsid w:val="00AD3CF1"/>
    <w:rsid w:val="00AD3E38"/>
    <w:rsid w:val="00AD3E6C"/>
    <w:rsid w:val="00AD3FBD"/>
    <w:rsid w:val="00AD413A"/>
    <w:rsid w:val="00AD45D8"/>
    <w:rsid w:val="00AD4715"/>
    <w:rsid w:val="00AD4927"/>
    <w:rsid w:val="00AD4B7C"/>
    <w:rsid w:val="00AD4B80"/>
    <w:rsid w:val="00AD4FCD"/>
    <w:rsid w:val="00AD5042"/>
    <w:rsid w:val="00AD533E"/>
    <w:rsid w:val="00AD56E1"/>
    <w:rsid w:val="00AD5814"/>
    <w:rsid w:val="00AD5B1E"/>
    <w:rsid w:val="00AD5C59"/>
    <w:rsid w:val="00AD5F8B"/>
    <w:rsid w:val="00AD64AE"/>
    <w:rsid w:val="00AD66A6"/>
    <w:rsid w:val="00AD6706"/>
    <w:rsid w:val="00AD6874"/>
    <w:rsid w:val="00AD68C6"/>
    <w:rsid w:val="00AD68E9"/>
    <w:rsid w:val="00AD699F"/>
    <w:rsid w:val="00AD69D2"/>
    <w:rsid w:val="00AD6A8C"/>
    <w:rsid w:val="00AD6BCB"/>
    <w:rsid w:val="00AD6C99"/>
    <w:rsid w:val="00AD6EA0"/>
    <w:rsid w:val="00AD6FCC"/>
    <w:rsid w:val="00AD7087"/>
    <w:rsid w:val="00AD7106"/>
    <w:rsid w:val="00AD7130"/>
    <w:rsid w:val="00AD7166"/>
    <w:rsid w:val="00AD74C5"/>
    <w:rsid w:val="00AD74F3"/>
    <w:rsid w:val="00AD7552"/>
    <w:rsid w:val="00AD7670"/>
    <w:rsid w:val="00AD76AB"/>
    <w:rsid w:val="00AD773C"/>
    <w:rsid w:val="00AD7A2C"/>
    <w:rsid w:val="00AD7A5D"/>
    <w:rsid w:val="00AD7A7B"/>
    <w:rsid w:val="00AD7B58"/>
    <w:rsid w:val="00AD7D6C"/>
    <w:rsid w:val="00AD7DC0"/>
    <w:rsid w:val="00AE0023"/>
    <w:rsid w:val="00AE02C5"/>
    <w:rsid w:val="00AE03C0"/>
    <w:rsid w:val="00AE043D"/>
    <w:rsid w:val="00AE0472"/>
    <w:rsid w:val="00AE0494"/>
    <w:rsid w:val="00AE05A2"/>
    <w:rsid w:val="00AE064F"/>
    <w:rsid w:val="00AE07B3"/>
    <w:rsid w:val="00AE0D5B"/>
    <w:rsid w:val="00AE10D3"/>
    <w:rsid w:val="00AE1138"/>
    <w:rsid w:val="00AE116D"/>
    <w:rsid w:val="00AE1430"/>
    <w:rsid w:val="00AE169B"/>
    <w:rsid w:val="00AE1785"/>
    <w:rsid w:val="00AE19B4"/>
    <w:rsid w:val="00AE1B55"/>
    <w:rsid w:val="00AE1C03"/>
    <w:rsid w:val="00AE1C9B"/>
    <w:rsid w:val="00AE1F1A"/>
    <w:rsid w:val="00AE1F9D"/>
    <w:rsid w:val="00AE2101"/>
    <w:rsid w:val="00AE216B"/>
    <w:rsid w:val="00AE2340"/>
    <w:rsid w:val="00AE2A20"/>
    <w:rsid w:val="00AE2BA0"/>
    <w:rsid w:val="00AE2C38"/>
    <w:rsid w:val="00AE2C6A"/>
    <w:rsid w:val="00AE302B"/>
    <w:rsid w:val="00AE3184"/>
    <w:rsid w:val="00AE31BE"/>
    <w:rsid w:val="00AE3A7E"/>
    <w:rsid w:val="00AE3B0B"/>
    <w:rsid w:val="00AE3B51"/>
    <w:rsid w:val="00AE3DF6"/>
    <w:rsid w:val="00AE3E1B"/>
    <w:rsid w:val="00AE3E5D"/>
    <w:rsid w:val="00AE412C"/>
    <w:rsid w:val="00AE41C2"/>
    <w:rsid w:val="00AE4269"/>
    <w:rsid w:val="00AE467F"/>
    <w:rsid w:val="00AE48B4"/>
    <w:rsid w:val="00AE4DEA"/>
    <w:rsid w:val="00AE4E06"/>
    <w:rsid w:val="00AE4F4D"/>
    <w:rsid w:val="00AE5011"/>
    <w:rsid w:val="00AE5102"/>
    <w:rsid w:val="00AE595E"/>
    <w:rsid w:val="00AE6460"/>
    <w:rsid w:val="00AE665E"/>
    <w:rsid w:val="00AE68D5"/>
    <w:rsid w:val="00AE69AD"/>
    <w:rsid w:val="00AE6D61"/>
    <w:rsid w:val="00AE6F51"/>
    <w:rsid w:val="00AE704B"/>
    <w:rsid w:val="00AE7120"/>
    <w:rsid w:val="00AE726C"/>
    <w:rsid w:val="00AE7673"/>
    <w:rsid w:val="00AE777E"/>
    <w:rsid w:val="00AE784D"/>
    <w:rsid w:val="00AE797E"/>
    <w:rsid w:val="00AE7CBE"/>
    <w:rsid w:val="00AE7DB8"/>
    <w:rsid w:val="00AF000B"/>
    <w:rsid w:val="00AF0026"/>
    <w:rsid w:val="00AF0058"/>
    <w:rsid w:val="00AF02A9"/>
    <w:rsid w:val="00AF0384"/>
    <w:rsid w:val="00AF0447"/>
    <w:rsid w:val="00AF04D6"/>
    <w:rsid w:val="00AF0639"/>
    <w:rsid w:val="00AF06C6"/>
    <w:rsid w:val="00AF0901"/>
    <w:rsid w:val="00AF095D"/>
    <w:rsid w:val="00AF0E9F"/>
    <w:rsid w:val="00AF0F86"/>
    <w:rsid w:val="00AF135D"/>
    <w:rsid w:val="00AF1451"/>
    <w:rsid w:val="00AF14E7"/>
    <w:rsid w:val="00AF16A4"/>
    <w:rsid w:val="00AF1760"/>
    <w:rsid w:val="00AF1946"/>
    <w:rsid w:val="00AF1C50"/>
    <w:rsid w:val="00AF1D17"/>
    <w:rsid w:val="00AF1E41"/>
    <w:rsid w:val="00AF1EFC"/>
    <w:rsid w:val="00AF1F5A"/>
    <w:rsid w:val="00AF252B"/>
    <w:rsid w:val="00AF2A52"/>
    <w:rsid w:val="00AF2AB3"/>
    <w:rsid w:val="00AF2C46"/>
    <w:rsid w:val="00AF3381"/>
    <w:rsid w:val="00AF399C"/>
    <w:rsid w:val="00AF3D8A"/>
    <w:rsid w:val="00AF3FD4"/>
    <w:rsid w:val="00AF4106"/>
    <w:rsid w:val="00AF41D5"/>
    <w:rsid w:val="00AF42E1"/>
    <w:rsid w:val="00AF430E"/>
    <w:rsid w:val="00AF446C"/>
    <w:rsid w:val="00AF46F8"/>
    <w:rsid w:val="00AF4899"/>
    <w:rsid w:val="00AF48B5"/>
    <w:rsid w:val="00AF5151"/>
    <w:rsid w:val="00AF521A"/>
    <w:rsid w:val="00AF52F2"/>
    <w:rsid w:val="00AF54C3"/>
    <w:rsid w:val="00AF55AE"/>
    <w:rsid w:val="00AF56B2"/>
    <w:rsid w:val="00AF59B7"/>
    <w:rsid w:val="00AF5B74"/>
    <w:rsid w:val="00AF5C7B"/>
    <w:rsid w:val="00AF5FC7"/>
    <w:rsid w:val="00AF6033"/>
    <w:rsid w:val="00AF60E5"/>
    <w:rsid w:val="00AF63E0"/>
    <w:rsid w:val="00AF6571"/>
    <w:rsid w:val="00AF6A9B"/>
    <w:rsid w:val="00AF6B55"/>
    <w:rsid w:val="00AF6CC8"/>
    <w:rsid w:val="00AF6D0B"/>
    <w:rsid w:val="00AF6D99"/>
    <w:rsid w:val="00AF71E9"/>
    <w:rsid w:val="00AF7445"/>
    <w:rsid w:val="00AF75C3"/>
    <w:rsid w:val="00AF7668"/>
    <w:rsid w:val="00AF7922"/>
    <w:rsid w:val="00AF7986"/>
    <w:rsid w:val="00AF7C1D"/>
    <w:rsid w:val="00AF7D15"/>
    <w:rsid w:val="00AF7E83"/>
    <w:rsid w:val="00AF7EE0"/>
    <w:rsid w:val="00B000C1"/>
    <w:rsid w:val="00B002A3"/>
    <w:rsid w:val="00B0032A"/>
    <w:rsid w:val="00B004DD"/>
    <w:rsid w:val="00B004F2"/>
    <w:rsid w:val="00B0055F"/>
    <w:rsid w:val="00B00818"/>
    <w:rsid w:val="00B00910"/>
    <w:rsid w:val="00B00A5F"/>
    <w:rsid w:val="00B00B78"/>
    <w:rsid w:val="00B00C5F"/>
    <w:rsid w:val="00B00EF2"/>
    <w:rsid w:val="00B010A1"/>
    <w:rsid w:val="00B01146"/>
    <w:rsid w:val="00B011F3"/>
    <w:rsid w:val="00B013BF"/>
    <w:rsid w:val="00B013D8"/>
    <w:rsid w:val="00B014B1"/>
    <w:rsid w:val="00B01CF7"/>
    <w:rsid w:val="00B01D24"/>
    <w:rsid w:val="00B01D61"/>
    <w:rsid w:val="00B01F7B"/>
    <w:rsid w:val="00B021E7"/>
    <w:rsid w:val="00B021FA"/>
    <w:rsid w:val="00B0247A"/>
    <w:rsid w:val="00B02668"/>
    <w:rsid w:val="00B0274E"/>
    <w:rsid w:val="00B029B2"/>
    <w:rsid w:val="00B02C14"/>
    <w:rsid w:val="00B02CE0"/>
    <w:rsid w:val="00B02D9C"/>
    <w:rsid w:val="00B0301A"/>
    <w:rsid w:val="00B0333B"/>
    <w:rsid w:val="00B033F7"/>
    <w:rsid w:val="00B03801"/>
    <w:rsid w:val="00B0392B"/>
    <w:rsid w:val="00B03954"/>
    <w:rsid w:val="00B03B53"/>
    <w:rsid w:val="00B04058"/>
    <w:rsid w:val="00B040CA"/>
    <w:rsid w:val="00B040F1"/>
    <w:rsid w:val="00B04130"/>
    <w:rsid w:val="00B04191"/>
    <w:rsid w:val="00B041AC"/>
    <w:rsid w:val="00B041B4"/>
    <w:rsid w:val="00B044A3"/>
    <w:rsid w:val="00B04C05"/>
    <w:rsid w:val="00B04E59"/>
    <w:rsid w:val="00B052E9"/>
    <w:rsid w:val="00B053DE"/>
    <w:rsid w:val="00B054BA"/>
    <w:rsid w:val="00B05843"/>
    <w:rsid w:val="00B05AAB"/>
    <w:rsid w:val="00B05DAE"/>
    <w:rsid w:val="00B05E06"/>
    <w:rsid w:val="00B05E8E"/>
    <w:rsid w:val="00B05EED"/>
    <w:rsid w:val="00B05F80"/>
    <w:rsid w:val="00B05FB2"/>
    <w:rsid w:val="00B0602D"/>
    <w:rsid w:val="00B062BD"/>
    <w:rsid w:val="00B0636A"/>
    <w:rsid w:val="00B06428"/>
    <w:rsid w:val="00B06A92"/>
    <w:rsid w:val="00B06F00"/>
    <w:rsid w:val="00B0746D"/>
    <w:rsid w:val="00B0769D"/>
    <w:rsid w:val="00B07836"/>
    <w:rsid w:val="00B0793F"/>
    <w:rsid w:val="00B07953"/>
    <w:rsid w:val="00B079B1"/>
    <w:rsid w:val="00B079BD"/>
    <w:rsid w:val="00B07AA2"/>
    <w:rsid w:val="00B07CDB"/>
    <w:rsid w:val="00B07F52"/>
    <w:rsid w:val="00B10015"/>
    <w:rsid w:val="00B100C1"/>
    <w:rsid w:val="00B100D2"/>
    <w:rsid w:val="00B101D2"/>
    <w:rsid w:val="00B10303"/>
    <w:rsid w:val="00B105D0"/>
    <w:rsid w:val="00B10748"/>
    <w:rsid w:val="00B108E5"/>
    <w:rsid w:val="00B10B94"/>
    <w:rsid w:val="00B10EE7"/>
    <w:rsid w:val="00B11064"/>
    <w:rsid w:val="00B110F5"/>
    <w:rsid w:val="00B112C7"/>
    <w:rsid w:val="00B11715"/>
    <w:rsid w:val="00B117F0"/>
    <w:rsid w:val="00B11A64"/>
    <w:rsid w:val="00B11AA9"/>
    <w:rsid w:val="00B11BF3"/>
    <w:rsid w:val="00B11D5F"/>
    <w:rsid w:val="00B11E48"/>
    <w:rsid w:val="00B11F64"/>
    <w:rsid w:val="00B124BE"/>
    <w:rsid w:val="00B1251E"/>
    <w:rsid w:val="00B1252D"/>
    <w:rsid w:val="00B12569"/>
    <w:rsid w:val="00B12A71"/>
    <w:rsid w:val="00B12CB3"/>
    <w:rsid w:val="00B12E5A"/>
    <w:rsid w:val="00B13006"/>
    <w:rsid w:val="00B1309C"/>
    <w:rsid w:val="00B13193"/>
    <w:rsid w:val="00B134F0"/>
    <w:rsid w:val="00B13E05"/>
    <w:rsid w:val="00B1433C"/>
    <w:rsid w:val="00B146E5"/>
    <w:rsid w:val="00B14881"/>
    <w:rsid w:val="00B14938"/>
    <w:rsid w:val="00B14995"/>
    <w:rsid w:val="00B14CFD"/>
    <w:rsid w:val="00B14F5A"/>
    <w:rsid w:val="00B150AC"/>
    <w:rsid w:val="00B15588"/>
    <w:rsid w:val="00B15608"/>
    <w:rsid w:val="00B15924"/>
    <w:rsid w:val="00B15A2E"/>
    <w:rsid w:val="00B15BAD"/>
    <w:rsid w:val="00B16289"/>
    <w:rsid w:val="00B163B1"/>
    <w:rsid w:val="00B1698C"/>
    <w:rsid w:val="00B16AE8"/>
    <w:rsid w:val="00B16B28"/>
    <w:rsid w:val="00B17142"/>
    <w:rsid w:val="00B173C2"/>
    <w:rsid w:val="00B1740A"/>
    <w:rsid w:val="00B175F6"/>
    <w:rsid w:val="00B17635"/>
    <w:rsid w:val="00B176A2"/>
    <w:rsid w:val="00B17935"/>
    <w:rsid w:val="00B17BD9"/>
    <w:rsid w:val="00B17DC1"/>
    <w:rsid w:val="00B20095"/>
    <w:rsid w:val="00B200F6"/>
    <w:rsid w:val="00B20192"/>
    <w:rsid w:val="00B203E1"/>
    <w:rsid w:val="00B20801"/>
    <w:rsid w:val="00B2091A"/>
    <w:rsid w:val="00B20986"/>
    <w:rsid w:val="00B20C25"/>
    <w:rsid w:val="00B20FC6"/>
    <w:rsid w:val="00B2100A"/>
    <w:rsid w:val="00B21016"/>
    <w:rsid w:val="00B2164E"/>
    <w:rsid w:val="00B2178F"/>
    <w:rsid w:val="00B21A06"/>
    <w:rsid w:val="00B21ACE"/>
    <w:rsid w:val="00B21AD4"/>
    <w:rsid w:val="00B21BB9"/>
    <w:rsid w:val="00B21DEE"/>
    <w:rsid w:val="00B21E7D"/>
    <w:rsid w:val="00B21FBE"/>
    <w:rsid w:val="00B22123"/>
    <w:rsid w:val="00B22140"/>
    <w:rsid w:val="00B22335"/>
    <w:rsid w:val="00B22366"/>
    <w:rsid w:val="00B22394"/>
    <w:rsid w:val="00B22862"/>
    <w:rsid w:val="00B228EB"/>
    <w:rsid w:val="00B22AD8"/>
    <w:rsid w:val="00B22CC6"/>
    <w:rsid w:val="00B22D13"/>
    <w:rsid w:val="00B22F59"/>
    <w:rsid w:val="00B22FA3"/>
    <w:rsid w:val="00B22FB1"/>
    <w:rsid w:val="00B22FC2"/>
    <w:rsid w:val="00B230F6"/>
    <w:rsid w:val="00B234CD"/>
    <w:rsid w:val="00B237B5"/>
    <w:rsid w:val="00B23B55"/>
    <w:rsid w:val="00B23B58"/>
    <w:rsid w:val="00B23E9B"/>
    <w:rsid w:val="00B23F31"/>
    <w:rsid w:val="00B24130"/>
    <w:rsid w:val="00B24391"/>
    <w:rsid w:val="00B2446B"/>
    <w:rsid w:val="00B244E3"/>
    <w:rsid w:val="00B249B9"/>
    <w:rsid w:val="00B24CE8"/>
    <w:rsid w:val="00B2508D"/>
    <w:rsid w:val="00B253B4"/>
    <w:rsid w:val="00B253F8"/>
    <w:rsid w:val="00B25500"/>
    <w:rsid w:val="00B2550A"/>
    <w:rsid w:val="00B25650"/>
    <w:rsid w:val="00B25692"/>
    <w:rsid w:val="00B257B8"/>
    <w:rsid w:val="00B257CB"/>
    <w:rsid w:val="00B25A4B"/>
    <w:rsid w:val="00B25B0A"/>
    <w:rsid w:val="00B25C82"/>
    <w:rsid w:val="00B25CD7"/>
    <w:rsid w:val="00B25DAE"/>
    <w:rsid w:val="00B26018"/>
    <w:rsid w:val="00B2629B"/>
    <w:rsid w:val="00B263CD"/>
    <w:rsid w:val="00B265D1"/>
    <w:rsid w:val="00B26702"/>
    <w:rsid w:val="00B2676A"/>
    <w:rsid w:val="00B269FF"/>
    <w:rsid w:val="00B26A1F"/>
    <w:rsid w:val="00B26D55"/>
    <w:rsid w:val="00B26F05"/>
    <w:rsid w:val="00B27203"/>
    <w:rsid w:val="00B272BE"/>
    <w:rsid w:val="00B27301"/>
    <w:rsid w:val="00B27314"/>
    <w:rsid w:val="00B273CC"/>
    <w:rsid w:val="00B273E8"/>
    <w:rsid w:val="00B2795F"/>
    <w:rsid w:val="00B27ABB"/>
    <w:rsid w:val="00B27AD7"/>
    <w:rsid w:val="00B27ED7"/>
    <w:rsid w:val="00B27FF8"/>
    <w:rsid w:val="00B30222"/>
    <w:rsid w:val="00B30544"/>
    <w:rsid w:val="00B30671"/>
    <w:rsid w:val="00B3068B"/>
    <w:rsid w:val="00B3083D"/>
    <w:rsid w:val="00B308F7"/>
    <w:rsid w:val="00B30BAB"/>
    <w:rsid w:val="00B30C22"/>
    <w:rsid w:val="00B30C77"/>
    <w:rsid w:val="00B30DCD"/>
    <w:rsid w:val="00B30EAC"/>
    <w:rsid w:val="00B313ED"/>
    <w:rsid w:val="00B314E8"/>
    <w:rsid w:val="00B31577"/>
    <w:rsid w:val="00B316CA"/>
    <w:rsid w:val="00B31845"/>
    <w:rsid w:val="00B31A3C"/>
    <w:rsid w:val="00B31C62"/>
    <w:rsid w:val="00B320EE"/>
    <w:rsid w:val="00B32245"/>
    <w:rsid w:val="00B322CA"/>
    <w:rsid w:val="00B3250C"/>
    <w:rsid w:val="00B32659"/>
    <w:rsid w:val="00B3299C"/>
    <w:rsid w:val="00B32C6E"/>
    <w:rsid w:val="00B333C2"/>
    <w:rsid w:val="00B334F8"/>
    <w:rsid w:val="00B33536"/>
    <w:rsid w:val="00B33689"/>
    <w:rsid w:val="00B3384B"/>
    <w:rsid w:val="00B33A21"/>
    <w:rsid w:val="00B33D56"/>
    <w:rsid w:val="00B33D6E"/>
    <w:rsid w:val="00B344B9"/>
    <w:rsid w:val="00B346E0"/>
    <w:rsid w:val="00B346FD"/>
    <w:rsid w:val="00B34946"/>
    <w:rsid w:val="00B349F0"/>
    <w:rsid w:val="00B349FA"/>
    <w:rsid w:val="00B34CC0"/>
    <w:rsid w:val="00B34CD3"/>
    <w:rsid w:val="00B34E25"/>
    <w:rsid w:val="00B350EC"/>
    <w:rsid w:val="00B352F4"/>
    <w:rsid w:val="00B3568D"/>
    <w:rsid w:val="00B35808"/>
    <w:rsid w:val="00B359A1"/>
    <w:rsid w:val="00B35A2A"/>
    <w:rsid w:val="00B35D0D"/>
    <w:rsid w:val="00B35D11"/>
    <w:rsid w:val="00B35FBF"/>
    <w:rsid w:val="00B36050"/>
    <w:rsid w:val="00B36060"/>
    <w:rsid w:val="00B360CF"/>
    <w:rsid w:val="00B36276"/>
    <w:rsid w:val="00B36409"/>
    <w:rsid w:val="00B3641D"/>
    <w:rsid w:val="00B36713"/>
    <w:rsid w:val="00B36A72"/>
    <w:rsid w:val="00B36C4A"/>
    <w:rsid w:val="00B36C62"/>
    <w:rsid w:val="00B36C83"/>
    <w:rsid w:val="00B36CB7"/>
    <w:rsid w:val="00B36F22"/>
    <w:rsid w:val="00B37424"/>
    <w:rsid w:val="00B3744F"/>
    <w:rsid w:val="00B376F6"/>
    <w:rsid w:val="00B378E2"/>
    <w:rsid w:val="00B37ABC"/>
    <w:rsid w:val="00B37D04"/>
    <w:rsid w:val="00B400AC"/>
    <w:rsid w:val="00B402D7"/>
    <w:rsid w:val="00B4043E"/>
    <w:rsid w:val="00B404A1"/>
    <w:rsid w:val="00B404C3"/>
    <w:rsid w:val="00B406B6"/>
    <w:rsid w:val="00B40A32"/>
    <w:rsid w:val="00B40AE7"/>
    <w:rsid w:val="00B40AEF"/>
    <w:rsid w:val="00B40E93"/>
    <w:rsid w:val="00B40FCE"/>
    <w:rsid w:val="00B4106C"/>
    <w:rsid w:val="00B410ED"/>
    <w:rsid w:val="00B413C6"/>
    <w:rsid w:val="00B4140F"/>
    <w:rsid w:val="00B4142A"/>
    <w:rsid w:val="00B41431"/>
    <w:rsid w:val="00B4161A"/>
    <w:rsid w:val="00B416E9"/>
    <w:rsid w:val="00B4181C"/>
    <w:rsid w:val="00B41A4C"/>
    <w:rsid w:val="00B41E41"/>
    <w:rsid w:val="00B42174"/>
    <w:rsid w:val="00B423D7"/>
    <w:rsid w:val="00B42401"/>
    <w:rsid w:val="00B425B8"/>
    <w:rsid w:val="00B42851"/>
    <w:rsid w:val="00B428D8"/>
    <w:rsid w:val="00B42910"/>
    <w:rsid w:val="00B42EB0"/>
    <w:rsid w:val="00B4311D"/>
    <w:rsid w:val="00B431CE"/>
    <w:rsid w:val="00B43482"/>
    <w:rsid w:val="00B43659"/>
    <w:rsid w:val="00B436E5"/>
    <w:rsid w:val="00B438AA"/>
    <w:rsid w:val="00B4399B"/>
    <w:rsid w:val="00B439A1"/>
    <w:rsid w:val="00B439AB"/>
    <w:rsid w:val="00B43A88"/>
    <w:rsid w:val="00B43BE9"/>
    <w:rsid w:val="00B44458"/>
    <w:rsid w:val="00B444FB"/>
    <w:rsid w:val="00B4461F"/>
    <w:rsid w:val="00B446A7"/>
    <w:rsid w:val="00B44C2B"/>
    <w:rsid w:val="00B44C4D"/>
    <w:rsid w:val="00B44D60"/>
    <w:rsid w:val="00B44ED4"/>
    <w:rsid w:val="00B44F08"/>
    <w:rsid w:val="00B45357"/>
    <w:rsid w:val="00B454D2"/>
    <w:rsid w:val="00B4566A"/>
    <w:rsid w:val="00B459F4"/>
    <w:rsid w:val="00B45BD9"/>
    <w:rsid w:val="00B45C7E"/>
    <w:rsid w:val="00B46232"/>
    <w:rsid w:val="00B463A2"/>
    <w:rsid w:val="00B46425"/>
    <w:rsid w:val="00B464D1"/>
    <w:rsid w:val="00B46624"/>
    <w:rsid w:val="00B46640"/>
    <w:rsid w:val="00B46B77"/>
    <w:rsid w:val="00B46D2A"/>
    <w:rsid w:val="00B472FF"/>
    <w:rsid w:val="00B475FA"/>
    <w:rsid w:val="00B4772F"/>
    <w:rsid w:val="00B477FD"/>
    <w:rsid w:val="00B47864"/>
    <w:rsid w:val="00B479DC"/>
    <w:rsid w:val="00B47AAB"/>
    <w:rsid w:val="00B47F4D"/>
    <w:rsid w:val="00B501B4"/>
    <w:rsid w:val="00B5074A"/>
    <w:rsid w:val="00B507F4"/>
    <w:rsid w:val="00B507FC"/>
    <w:rsid w:val="00B50CFA"/>
    <w:rsid w:val="00B50D39"/>
    <w:rsid w:val="00B50D5F"/>
    <w:rsid w:val="00B50DB8"/>
    <w:rsid w:val="00B50E00"/>
    <w:rsid w:val="00B50E56"/>
    <w:rsid w:val="00B5100C"/>
    <w:rsid w:val="00B51466"/>
    <w:rsid w:val="00B514F1"/>
    <w:rsid w:val="00B5159B"/>
    <w:rsid w:val="00B515B1"/>
    <w:rsid w:val="00B515E7"/>
    <w:rsid w:val="00B51811"/>
    <w:rsid w:val="00B51977"/>
    <w:rsid w:val="00B51C47"/>
    <w:rsid w:val="00B51E88"/>
    <w:rsid w:val="00B51EFE"/>
    <w:rsid w:val="00B51F95"/>
    <w:rsid w:val="00B52056"/>
    <w:rsid w:val="00B524C4"/>
    <w:rsid w:val="00B52559"/>
    <w:rsid w:val="00B52609"/>
    <w:rsid w:val="00B52951"/>
    <w:rsid w:val="00B52AA5"/>
    <w:rsid w:val="00B52ACE"/>
    <w:rsid w:val="00B52BAC"/>
    <w:rsid w:val="00B52D2C"/>
    <w:rsid w:val="00B52F85"/>
    <w:rsid w:val="00B530A6"/>
    <w:rsid w:val="00B53578"/>
    <w:rsid w:val="00B536EA"/>
    <w:rsid w:val="00B53905"/>
    <w:rsid w:val="00B53A05"/>
    <w:rsid w:val="00B54166"/>
    <w:rsid w:val="00B545BF"/>
    <w:rsid w:val="00B546ED"/>
    <w:rsid w:val="00B5471B"/>
    <w:rsid w:val="00B54786"/>
    <w:rsid w:val="00B54B5B"/>
    <w:rsid w:val="00B54D28"/>
    <w:rsid w:val="00B54DA5"/>
    <w:rsid w:val="00B54EDC"/>
    <w:rsid w:val="00B551C4"/>
    <w:rsid w:val="00B554DE"/>
    <w:rsid w:val="00B5562E"/>
    <w:rsid w:val="00B55722"/>
    <w:rsid w:val="00B55764"/>
    <w:rsid w:val="00B5596A"/>
    <w:rsid w:val="00B55C1A"/>
    <w:rsid w:val="00B55E85"/>
    <w:rsid w:val="00B55F2A"/>
    <w:rsid w:val="00B5614C"/>
    <w:rsid w:val="00B5618A"/>
    <w:rsid w:val="00B562A9"/>
    <w:rsid w:val="00B564B2"/>
    <w:rsid w:val="00B56B1F"/>
    <w:rsid w:val="00B56B69"/>
    <w:rsid w:val="00B56D4F"/>
    <w:rsid w:val="00B56D6D"/>
    <w:rsid w:val="00B56D80"/>
    <w:rsid w:val="00B56DF8"/>
    <w:rsid w:val="00B56F7B"/>
    <w:rsid w:val="00B57000"/>
    <w:rsid w:val="00B57173"/>
    <w:rsid w:val="00B57359"/>
    <w:rsid w:val="00B57A83"/>
    <w:rsid w:val="00B57E1C"/>
    <w:rsid w:val="00B60115"/>
    <w:rsid w:val="00B601B0"/>
    <w:rsid w:val="00B606CC"/>
    <w:rsid w:val="00B60939"/>
    <w:rsid w:val="00B60AFD"/>
    <w:rsid w:val="00B60C0D"/>
    <w:rsid w:val="00B60F4F"/>
    <w:rsid w:val="00B60F55"/>
    <w:rsid w:val="00B60F64"/>
    <w:rsid w:val="00B60F6C"/>
    <w:rsid w:val="00B613DD"/>
    <w:rsid w:val="00B614CE"/>
    <w:rsid w:val="00B61895"/>
    <w:rsid w:val="00B61DF8"/>
    <w:rsid w:val="00B626D7"/>
    <w:rsid w:val="00B626EA"/>
    <w:rsid w:val="00B62715"/>
    <w:rsid w:val="00B62794"/>
    <w:rsid w:val="00B627C6"/>
    <w:rsid w:val="00B62920"/>
    <w:rsid w:val="00B62969"/>
    <w:rsid w:val="00B62A81"/>
    <w:rsid w:val="00B62C25"/>
    <w:rsid w:val="00B630BF"/>
    <w:rsid w:val="00B630D0"/>
    <w:rsid w:val="00B639A1"/>
    <w:rsid w:val="00B639A9"/>
    <w:rsid w:val="00B63C32"/>
    <w:rsid w:val="00B63C7C"/>
    <w:rsid w:val="00B647CC"/>
    <w:rsid w:val="00B647E4"/>
    <w:rsid w:val="00B64A52"/>
    <w:rsid w:val="00B64CED"/>
    <w:rsid w:val="00B64DD3"/>
    <w:rsid w:val="00B6520F"/>
    <w:rsid w:val="00B65299"/>
    <w:rsid w:val="00B653A2"/>
    <w:rsid w:val="00B655AA"/>
    <w:rsid w:val="00B65695"/>
    <w:rsid w:val="00B6571F"/>
    <w:rsid w:val="00B657FE"/>
    <w:rsid w:val="00B65960"/>
    <w:rsid w:val="00B65C34"/>
    <w:rsid w:val="00B65E0E"/>
    <w:rsid w:val="00B65E71"/>
    <w:rsid w:val="00B65E7B"/>
    <w:rsid w:val="00B66544"/>
    <w:rsid w:val="00B668DE"/>
    <w:rsid w:val="00B669FC"/>
    <w:rsid w:val="00B66A39"/>
    <w:rsid w:val="00B66A70"/>
    <w:rsid w:val="00B66A91"/>
    <w:rsid w:val="00B66B93"/>
    <w:rsid w:val="00B670EA"/>
    <w:rsid w:val="00B67384"/>
    <w:rsid w:val="00B67A93"/>
    <w:rsid w:val="00B67BB4"/>
    <w:rsid w:val="00B67D28"/>
    <w:rsid w:val="00B67D9F"/>
    <w:rsid w:val="00B67E4E"/>
    <w:rsid w:val="00B67FA9"/>
    <w:rsid w:val="00B703FE"/>
    <w:rsid w:val="00B707CF"/>
    <w:rsid w:val="00B70AFD"/>
    <w:rsid w:val="00B70B68"/>
    <w:rsid w:val="00B70B6A"/>
    <w:rsid w:val="00B70CD9"/>
    <w:rsid w:val="00B70F68"/>
    <w:rsid w:val="00B70FF9"/>
    <w:rsid w:val="00B71186"/>
    <w:rsid w:val="00B71320"/>
    <w:rsid w:val="00B71341"/>
    <w:rsid w:val="00B7135C"/>
    <w:rsid w:val="00B713A1"/>
    <w:rsid w:val="00B713E9"/>
    <w:rsid w:val="00B71436"/>
    <w:rsid w:val="00B71454"/>
    <w:rsid w:val="00B7155C"/>
    <w:rsid w:val="00B71572"/>
    <w:rsid w:val="00B71708"/>
    <w:rsid w:val="00B717F3"/>
    <w:rsid w:val="00B71853"/>
    <w:rsid w:val="00B718A2"/>
    <w:rsid w:val="00B718DA"/>
    <w:rsid w:val="00B71CE9"/>
    <w:rsid w:val="00B720F7"/>
    <w:rsid w:val="00B72552"/>
    <w:rsid w:val="00B72D7A"/>
    <w:rsid w:val="00B73153"/>
    <w:rsid w:val="00B73170"/>
    <w:rsid w:val="00B73398"/>
    <w:rsid w:val="00B73452"/>
    <w:rsid w:val="00B73539"/>
    <w:rsid w:val="00B735E1"/>
    <w:rsid w:val="00B7361C"/>
    <w:rsid w:val="00B7365B"/>
    <w:rsid w:val="00B73690"/>
    <w:rsid w:val="00B736AB"/>
    <w:rsid w:val="00B736D9"/>
    <w:rsid w:val="00B739A7"/>
    <w:rsid w:val="00B739D6"/>
    <w:rsid w:val="00B73A0D"/>
    <w:rsid w:val="00B73B55"/>
    <w:rsid w:val="00B73C06"/>
    <w:rsid w:val="00B73CDB"/>
    <w:rsid w:val="00B73E2A"/>
    <w:rsid w:val="00B73ECC"/>
    <w:rsid w:val="00B73ECD"/>
    <w:rsid w:val="00B73F73"/>
    <w:rsid w:val="00B74049"/>
    <w:rsid w:val="00B741C2"/>
    <w:rsid w:val="00B743BD"/>
    <w:rsid w:val="00B744AC"/>
    <w:rsid w:val="00B744CD"/>
    <w:rsid w:val="00B748BD"/>
    <w:rsid w:val="00B74A05"/>
    <w:rsid w:val="00B74AB8"/>
    <w:rsid w:val="00B74B84"/>
    <w:rsid w:val="00B74C37"/>
    <w:rsid w:val="00B7504B"/>
    <w:rsid w:val="00B7595D"/>
    <w:rsid w:val="00B75B70"/>
    <w:rsid w:val="00B75F62"/>
    <w:rsid w:val="00B76208"/>
    <w:rsid w:val="00B76460"/>
    <w:rsid w:val="00B76515"/>
    <w:rsid w:val="00B7671A"/>
    <w:rsid w:val="00B768FC"/>
    <w:rsid w:val="00B76C33"/>
    <w:rsid w:val="00B76D6A"/>
    <w:rsid w:val="00B77225"/>
    <w:rsid w:val="00B7759A"/>
    <w:rsid w:val="00B77746"/>
    <w:rsid w:val="00B77A36"/>
    <w:rsid w:val="00B77B49"/>
    <w:rsid w:val="00B77C32"/>
    <w:rsid w:val="00B77D15"/>
    <w:rsid w:val="00B77DA9"/>
    <w:rsid w:val="00B77E55"/>
    <w:rsid w:val="00B80125"/>
    <w:rsid w:val="00B801A8"/>
    <w:rsid w:val="00B801DB"/>
    <w:rsid w:val="00B801F7"/>
    <w:rsid w:val="00B802D7"/>
    <w:rsid w:val="00B80725"/>
    <w:rsid w:val="00B8073E"/>
    <w:rsid w:val="00B80E03"/>
    <w:rsid w:val="00B80E1F"/>
    <w:rsid w:val="00B8112A"/>
    <w:rsid w:val="00B814CB"/>
    <w:rsid w:val="00B818A4"/>
    <w:rsid w:val="00B81D30"/>
    <w:rsid w:val="00B81E32"/>
    <w:rsid w:val="00B81E68"/>
    <w:rsid w:val="00B82002"/>
    <w:rsid w:val="00B821BB"/>
    <w:rsid w:val="00B8240C"/>
    <w:rsid w:val="00B8264C"/>
    <w:rsid w:val="00B82666"/>
    <w:rsid w:val="00B82A99"/>
    <w:rsid w:val="00B82D4D"/>
    <w:rsid w:val="00B82DCA"/>
    <w:rsid w:val="00B8316D"/>
    <w:rsid w:val="00B83209"/>
    <w:rsid w:val="00B83374"/>
    <w:rsid w:val="00B833ED"/>
    <w:rsid w:val="00B8347A"/>
    <w:rsid w:val="00B835F0"/>
    <w:rsid w:val="00B83640"/>
    <w:rsid w:val="00B8369D"/>
    <w:rsid w:val="00B8391A"/>
    <w:rsid w:val="00B83BC9"/>
    <w:rsid w:val="00B83DBE"/>
    <w:rsid w:val="00B83E39"/>
    <w:rsid w:val="00B840B6"/>
    <w:rsid w:val="00B8413E"/>
    <w:rsid w:val="00B841D8"/>
    <w:rsid w:val="00B84398"/>
    <w:rsid w:val="00B84411"/>
    <w:rsid w:val="00B844BC"/>
    <w:rsid w:val="00B84545"/>
    <w:rsid w:val="00B8496F"/>
    <w:rsid w:val="00B84C1A"/>
    <w:rsid w:val="00B84D89"/>
    <w:rsid w:val="00B84FB4"/>
    <w:rsid w:val="00B8505E"/>
    <w:rsid w:val="00B85330"/>
    <w:rsid w:val="00B85602"/>
    <w:rsid w:val="00B857F1"/>
    <w:rsid w:val="00B85828"/>
    <w:rsid w:val="00B859B7"/>
    <w:rsid w:val="00B85AB6"/>
    <w:rsid w:val="00B85AE7"/>
    <w:rsid w:val="00B85B16"/>
    <w:rsid w:val="00B85CDC"/>
    <w:rsid w:val="00B85DB5"/>
    <w:rsid w:val="00B85F19"/>
    <w:rsid w:val="00B86089"/>
    <w:rsid w:val="00B86210"/>
    <w:rsid w:val="00B8629E"/>
    <w:rsid w:val="00B862E0"/>
    <w:rsid w:val="00B8649C"/>
    <w:rsid w:val="00B86545"/>
    <w:rsid w:val="00B865A6"/>
    <w:rsid w:val="00B86787"/>
    <w:rsid w:val="00B8697F"/>
    <w:rsid w:val="00B86B5E"/>
    <w:rsid w:val="00B86C6E"/>
    <w:rsid w:val="00B86D53"/>
    <w:rsid w:val="00B86E07"/>
    <w:rsid w:val="00B86E0C"/>
    <w:rsid w:val="00B873A9"/>
    <w:rsid w:val="00B874BC"/>
    <w:rsid w:val="00B87547"/>
    <w:rsid w:val="00B875EB"/>
    <w:rsid w:val="00B87754"/>
    <w:rsid w:val="00B87C97"/>
    <w:rsid w:val="00B87FC2"/>
    <w:rsid w:val="00B9029A"/>
    <w:rsid w:val="00B90376"/>
    <w:rsid w:val="00B9040A"/>
    <w:rsid w:val="00B904BF"/>
    <w:rsid w:val="00B905A3"/>
    <w:rsid w:val="00B90682"/>
    <w:rsid w:val="00B907A1"/>
    <w:rsid w:val="00B9083C"/>
    <w:rsid w:val="00B90BE2"/>
    <w:rsid w:val="00B90D5C"/>
    <w:rsid w:val="00B910BB"/>
    <w:rsid w:val="00B9117E"/>
    <w:rsid w:val="00B911D7"/>
    <w:rsid w:val="00B9133B"/>
    <w:rsid w:val="00B913B5"/>
    <w:rsid w:val="00B91401"/>
    <w:rsid w:val="00B9165E"/>
    <w:rsid w:val="00B91AE4"/>
    <w:rsid w:val="00B91B98"/>
    <w:rsid w:val="00B91BB2"/>
    <w:rsid w:val="00B91EB8"/>
    <w:rsid w:val="00B92020"/>
    <w:rsid w:val="00B9224C"/>
    <w:rsid w:val="00B92395"/>
    <w:rsid w:val="00B92938"/>
    <w:rsid w:val="00B92A27"/>
    <w:rsid w:val="00B92D0B"/>
    <w:rsid w:val="00B92F38"/>
    <w:rsid w:val="00B93204"/>
    <w:rsid w:val="00B934C9"/>
    <w:rsid w:val="00B935EA"/>
    <w:rsid w:val="00B935F7"/>
    <w:rsid w:val="00B9384B"/>
    <w:rsid w:val="00B93E30"/>
    <w:rsid w:val="00B93F5B"/>
    <w:rsid w:val="00B944A4"/>
    <w:rsid w:val="00B9453D"/>
    <w:rsid w:val="00B9465C"/>
    <w:rsid w:val="00B94945"/>
    <w:rsid w:val="00B94A83"/>
    <w:rsid w:val="00B94AC0"/>
    <w:rsid w:val="00B94CA1"/>
    <w:rsid w:val="00B9502B"/>
    <w:rsid w:val="00B95108"/>
    <w:rsid w:val="00B9518E"/>
    <w:rsid w:val="00B953B7"/>
    <w:rsid w:val="00B95525"/>
    <w:rsid w:val="00B95862"/>
    <w:rsid w:val="00B9593D"/>
    <w:rsid w:val="00B959DB"/>
    <w:rsid w:val="00B95C90"/>
    <w:rsid w:val="00B95DF1"/>
    <w:rsid w:val="00B960F9"/>
    <w:rsid w:val="00B96168"/>
    <w:rsid w:val="00B96193"/>
    <w:rsid w:val="00B96236"/>
    <w:rsid w:val="00B9626E"/>
    <w:rsid w:val="00B964EB"/>
    <w:rsid w:val="00B965C4"/>
    <w:rsid w:val="00B9668E"/>
    <w:rsid w:val="00B96B4F"/>
    <w:rsid w:val="00B96C3B"/>
    <w:rsid w:val="00B96CC5"/>
    <w:rsid w:val="00B96FF4"/>
    <w:rsid w:val="00B97001"/>
    <w:rsid w:val="00B9714A"/>
    <w:rsid w:val="00B974A1"/>
    <w:rsid w:val="00B9795F"/>
    <w:rsid w:val="00B97ABF"/>
    <w:rsid w:val="00B97F9B"/>
    <w:rsid w:val="00BA0084"/>
    <w:rsid w:val="00BA0360"/>
    <w:rsid w:val="00BA047E"/>
    <w:rsid w:val="00BA0509"/>
    <w:rsid w:val="00BA0654"/>
    <w:rsid w:val="00BA066A"/>
    <w:rsid w:val="00BA092F"/>
    <w:rsid w:val="00BA0E74"/>
    <w:rsid w:val="00BA1026"/>
    <w:rsid w:val="00BA1058"/>
    <w:rsid w:val="00BA10B1"/>
    <w:rsid w:val="00BA1255"/>
    <w:rsid w:val="00BA12A8"/>
    <w:rsid w:val="00BA12E7"/>
    <w:rsid w:val="00BA1335"/>
    <w:rsid w:val="00BA140F"/>
    <w:rsid w:val="00BA166E"/>
    <w:rsid w:val="00BA1867"/>
    <w:rsid w:val="00BA18AA"/>
    <w:rsid w:val="00BA1B88"/>
    <w:rsid w:val="00BA1C31"/>
    <w:rsid w:val="00BA1D78"/>
    <w:rsid w:val="00BA1DE3"/>
    <w:rsid w:val="00BA1DE6"/>
    <w:rsid w:val="00BA2178"/>
    <w:rsid w:val="00BA2227"/>
    <w:rsid w:val="00BA225A"/>
    <w:rsid w:val="00BA2348"/>
    <w:rsid w:val="00BA267C"/>
    <w:rsid w:val="00BA26AC"/>
    <w:rsid w:val="00BA26B7"/>
    <w:rsid w:val="00BA2951"/>
    <w:rsid w:val="00BA2C02"/>
    <w:rsid w:val="00BA2C4C"/>
    <w:rsid w:val="00BA2DA7"/>
    <w:rsid w:val="00BA2DCE"/>
    <w:rsid w:val="00BA2F9E"/>
    <w:rsid w:val="00BA313E"/>
    <w:rsid w:val="00BA323A"/>
    <w:rsid w:val="00BA323F"/>
    <w:rsid w:val="00BA34E4"/>
    <w:rsid w:val="00BA34F6"/>
    <w:rsid w:val="00BA35FF"/>
    <w:rsid w:val="00BA3AAE"/>
    <w:rsid w:val="00BA3B17"/>
    <w:rsid w:val="00BA3D08"/>
    <w:rsid w:val="00BA4415"/>
    <w:rsid w:val="00BA472C"/>
    <w:rsid w:val="00BA4739"/>
    <w:rsid w:val="00BA47E6"/>
    <w:rsid w:val="00BA4D1B"/>
    <w:rsid w:val="00BA4E26"/>
    <w:rsid w:val="00BA5237"/>
    <w:rsid w:val="00BA5971"/>
    <w:rsid w:val="00BA599F"/>
    <w:rsid w:val="00BA5A9A"/>
    <w:rsid w:val="00BA5BA4"/>
    <w:rsid w:val="00BA5DA5"/>
    <w:rsid w:val="00BA5FEC"/>
    <w:rsid w:val="00BA61B8"/>
    <w:rsid w:val="00BA626B"/>
    <w:rsid w:val="00BA628C"/>
    <w:rsid w:val="00BA663D"/>
    <w:rsid w:val="00BA66A5"/>
    <w:rsid w:val="00BA682A"/>
    <w:rsid w:val="00BA6B27"/>
    <w:rsid w:val="00BA6F66"/>
    <w:rsid w:val="00BA6FFD"/>
    <w:rsid w:val="00BA7159"/>
    <w:rsid w:val="00BA7265"/>
    <w:rsid w:val="00BA72C8"/>
    <w:rsid w:val="00BA739D"/>
    <w:rsid w:val="00BA748C"/>
    <w:rsid w:val="00BA789E"/>
    <w:rsid w:val="00BA7A10"/>
    <w:rsid w:val="00BA7BFB"/>
    <w:rsid w:val="00BA7CA8"/>
    <w:rsid w:val="00BA7D42"/>
    <w:rsid w:val="00BB0021"/>
    <w:rsid w:val="00BB02F9"/>
    <w:rsid w:val="00BB067B"/>
    <w:rsid w:val="00BB07D9"/>
    <w:rsid w:val="00BB09BC"/>
    <w:rsid w:val="00BB1371"/>
    <w:rsid w:val="00BB1967"/>
    <w:rsid w:val="00BB1AA6"/>
    <w:rsid w:val="00BB1ADA"/>
    <w:rsid w:val="00BB1AFE"/>
    <w:rsid w:val="00BB1BB8"/>
    <w:rsid w:val="00BB1E84"/>
    <w:rsid w:val="00BB1F68"/>
    <w:rsid w:val="00BB1FCF"/>
    <w:rsid w:val="00BB2220"/>
    <w:rsid w:val="00BB23AE"/>
    <w:rsid w:val="00BB25D1"/>
    <w:rsid w:val="00BB2D5A"/>
    <w:rsid w:val="00BB2E5E"/>
    <w:rsid w:val="00BB2E66"/>
    <w:rsid w:val="00BB30F4"/>
    <w:rsid w:val="00BB3147"/>
    <w:rsid w:val="00BB326B"/>
    <w:rsid w:val="00BB33A7"/>
    <w:rsid w:val="00BB3604"/>
    <w:rsid w:val="00BB3D13"/>
    <w:rsid w:val="00BB3E9A"/>
    <w:rsid w:val="00BB3EB0"/>
    <w:rsid w:val="00BB4165"/>
    <w:rsid w:val="00BB4229"/>
    <w:rsid w:val="00BB42AF"/>
    <w:rsid w:val="00BB4537"/>
    <w:rsid w:val="00BB462C"/>
    <w:rsid w:val="00BB4634"/>
    <w:rsid w:val="00BB4732"/>
    <w:rsid w:val="00BB480D"/>
    <w:rsid w:val="00BB48C6"/>
    <w:rsid w:val="00BB4932"/>
    <w:rsid w:val="00BB49A6"/>
    <w:rsid w:val="00BB4A5C"/>
    <w:rsid w:val="00BB4A77"/>
    <w:rsid w:val="00BB4F0F"/>
    <w:rsid w:val="00BB5139"/>
    <w:rsid w:val="00BB5182"/>
    <w:rsid w:val="00BB53C1"/>
    <w:rsid w:val="00BB5B81"/>
    <w:rsid w:val="00BB5BF1"/>
    <w:rsid w:val="00BB600F"/>
    <w:rsid w:val="00BB6019"/>
    <w:rsid w:val="00BB6238"/>
    <w:rsid w:val="00BB6361"/>
    <w:rsid w:val="00BB63EF"/>
    <w:rsid w:val="00BB6445"/>
    <w:rsid w:val="00BB653D"/>
    <w:rsid w:val="00BB680B"/>
    <w:rsid w:val="00BB6A36"/>
    <w:rsid w:val="00BB6E2E"/>
    <w:rsid w:val="00BB6E52"/>
    <w:rsid w:val="00BB6FA9"/>
    <w:rsid w:val="00BB7073"/>
    <w:rsid w:val="00BB73E2"/>
    <w:rsid w:val="00BB7405"/>
    <w:rsid w:val="00BB7464"/>
    <w:rsid w:val="00BB757E"/>
    <w:rsid w:val="00BB768A"/>
    <w:rsid w:val="00BB7A4B"/>
    <w:rsid w:val="00BB7A5A"/>
    <w:rsid w:val="00BB7A8A"/>
    <w:rsid w:val="00BB7EDB"/>
    <w:rsid w:val="00BC020E"/>
    <w:rsid w:val="00BC021D"/>
    <w:rsid w:val="00BC03BC"/>
    <w:rsid w:val="00BC063C"/>
    <w:rsid w:val="00BC0811"/>
    <w:rsid w:val="00BC0823"/>
    <w:rsid w:val="00BC0902"/>
    <w:rsid w:val="00BC0AA9"/>
    <w:rsid w:val="00BC0AD4"/>
    <w:rsid w:val="00BC104D"/>
    <w:rsid w:val="00BC126A"/>
    <w:rsid w:val="00BC133D"/>
    <w:rsid w:val="00BC14E5"/>
    <w:rsid w:val="00BC1653"/>
    <w:rsid w:val="00BC19D2"/>
    <w:rsid w:val="00BC23EF"/>
    <w:rsid w:val="00BC24F8"/>
    <w:rsid w:val="00BC26F2"/>
    <w:rsid w:val="00BC2821"/>
    <w:rsid w:val="00BC2840"/>
    <w:rsid w:val="00BC2858"/>
    <w:rsid w:val="00BC28FC"/>
    <w:rsid w:val="00BC2B62"/>
    <w:rsid w:val="00BC2F1A"/>
    <w:rsid w:val="00BC2F80"/>
    <w:rsid w:val="00BC2FB6"/>
    <w:rsid w:val="00BC30DA"/>
    <w:rsid w:val="00BC36D1"/>
    <w:rsid w:val="00BC3A86"/>
    <w:rsid w:val="00BC3AF9"/>
    <w:rsid w:val="00BC3B6C"/>
    <w:rsid w:val="00BC3BBA"/>
    <w:rsid w:val="00BC3C72"/>
    <w:rsid w:val="00BC3C90"/>
    <w:rsid w:val="00BC40DE"/>
    <w:rsid w:val="00BC44F1"/>
    <w:rsid w:val="00BC48A6"/>
    <w:rsid w:val="00BC4A21"/>
    <w:rsid w:val="00BC4BCA"/>
    <w:rsid w:val="00BC4C0E"/>
    <w:rsid w:val="00BC51F7"/>
    <w:rsid w:val="00BC53FC"/>
    <w:rsid w:val="00BC5491"/>
    <w:rsid w:val="00BC5637"/>
    <w:rsid w:val="00BC589E"/>
    <w:rsid w:val="00BC5A2E"/>
    <w:rsid w:val="00BC5AC3"/>
    <w:rsid w:val="00BC5BDB"/>
    <w:rsid w:val="00BC5ED4"/>
    <w:rsid w:val="00BC5EDE"/>
    <w:rsid w:val="00BC616F"/>
    <w:rsid w:val="00BC635A"/>
    <w:rsid w:val="00BC648C"/>
    <w:rsid w:val="00BC64EF"/>
    <w:rsid w:val="00BC6694"/>
    <w:rsid w:val="00BC68EE"/>
    <w:rsid w:val="00BC6A07"/>
    <w:rsid w:val="00BC6A08"/>
    <w:rsid w:val="00BC6B6E"/>
    <w:rsid w:val="00BC6BDC"/>
    <w:rsid w:val="00BC6F70"/>
    <w:rsid w:val="00BC7106"/>
    <w:rsid w:val="00BC7138"/>
    <w:rsid w:val="00BC7281"/>
    <w:rsid w:val="00BC72C9"/>
    <w:rsid w:val="00BC73E4"/>
    <w:rsid w:val="00BC7411"/>
    <w:rsid w:val="00BC75A6"/>
    <w:rsid w:val="00BC7675"/>
    <w:rsid w:val="00BC79BF"/>
    <w:rsid w:val="00BC7ADA"/>
    <w:rsid w:val="00BC7B7E"/>
    <w:rsid w:val="00BC7EB7"/>
    <w:rsid w:val="00BD01D6"/>
    <w:rsid w:val="00BD026E"/>
    <w:rsid w:val="00BD02FD"/>
    <w:rsid w:val="00BD04CC"/>
    <w:rsid w:val="00BD0505"/>
    <w:rsid w:val="00BD0779"/>
    <w:rsid w:val="00BD0E8F"/>
    <w:rsid w:val="00BD1202"/>
    <w:rsid w:val="00BD12EB"/>
    <w:rsid w:val="00BD1414"/>
    <w:rsid w:val="00BD1494"/>
    <w:rsid w:val="00BD14A5"/>
    <w:rsid w:val="00BD1CCF"/>
    <w:rsid w:val="00BD1D3D"/>
    <w:rsid w:val="00BD1E96"/>
    <w:rsid w:val="00BD1EBC"/>
    <w:rsid w:val="00BD1F45"/>
    <w:rsid w:val="00BD1F66"/>
    <w:rsid w:val="00BD2175"/>
    <w:rsid w:val="00BD237B"/>
    <w:rsid w:val="00BD2443"/>
    <w:rsid w:val="00BD25BE"/>
    <w:rsid w:val="00BD260B"/>
    <w:rsid w:val="00BD2742"/>
    <w:rsid w:val="00BD2796"/>
    <w:rsid w:val="00BD28F1"/>
    <w:rsid w:val="00BD29FC"/>
    <w:rsid w:val="00BD2C38"/>
    <w:rsid w:val="00BD2DCC"/>
    <w:rsid w:val="00BD30B3"/>
    <w:rsid w:val="00BD3109"/>
    <w:rsid w:val="00BD33B7"/>
    <w:rsid w:val="00BD3409"/>
    <w:rsid w:val="00BD35D7"/>
    <w:rsid w:val="00BD37F8"/>
    <w:rsid w:val="00BD3B80"/>
    <w:rsid w:val="00BD4010"/>
    <w:rsid w:val="00BD4153"/>
    <w:rsid w:val="00BD425E"/>
    <w:rsid w:val="00BD4267"/>
    <w:rsid w:val="00BD4887"/>
    <w:rsid w:val="00BD489C"/>
    <w:rsid w:val="00BD4CA9"/>
    <w:rsid w:val="00BD4E81"/>
    <w:rsid w:val="00BD507E"/>
    <w:rsid w:val="00BD52AF"/>
    <w:rsid w:val="00BD5371"/>
    <w:rsid w:val="00BD5824"/>
    <w:rsid w:val="00BD5836"/>
    <w:rsid w:val="00BD5A6D"/>
    <w:rsid w:val="00BD5A74"/>
    <w:rsid w:val="00BD5A85"/>
    <w:rsid w:val="00BD5AF9"/>
    <w:rsid w:val="00BD5B4E"/>
    <w:rsid w:val="00BD5D32"/>
    <w:rsid w:val="00BD6252"/>
    <w:rsid w:val="00BD62BA"/>
    <w:rsid w:val="00BD63B9"/>
    <w:rsid w:val="00BD6491"/>
    <w:rsid w:val="00BD652F"/>
    <w:rsid w:val="00BD6570"/>
    <w:rsid w:val="00BD664F"/>
    <w:rsid w:val="00BD686B"/>
    <w:rsid w:val="00BD6974"/>
    <w:rsid w:val="00BD69AA"/>
    <w:rsid w:val="00BD6A0F"/>
    <w:rsid w:val="00BD6CDC"/>
    <w:rsid w:val="00BD6CF3"/>
    <w:rsid w:val="00BD6D03"/>
    <w:rsid w:val="00BD6D67"/>
    <w:rsid w:val="00BD6DB1"/>
    <w:rsid w:val="00BD6F7D"/>
    <w:rsid w:val="00BD704E"/>
    <w:rsid w:val="00BD7269"/>
    <w:rsid w:val="00BD7664"/>
    <w:rsid w:val="00BD76AD"/>
    <w:rsid w:val="00BD7802"/>
    <w:rsid w:val="00BD78B4"/>
    <w:rsid w:val="00BD7BCA"/>
    <w:rsid w:val="00BE0105"/>
    <w:rsid w:val="00BE0176"/>
    <w:rsid w:val="00BE0186"/>
    <w:rsid w:val="00BE02E5"/>
    <w:rsid w:val="00BE0643"/>
    <w:rsid w:val="00BE07E5"/>
    <w:rsid w:val="00BE0B0C"/>
    <w:rsid w:val="00BE0B53"/>
    <w:rsid w:val="00BE0B70"/>
    <w:rsid w:val="00BE0E61"/>
    <w:rsid w:val="00BE0EBF"/>
    <w:rsid w:val="00BE0F08"/>
    <w:rsid w:val="00BE0F28"/>
    <w:rsid w:val="00BE1386"/>
    <w:rsid w:val="00BE1485"/>
    <w:rsid w:val="00BE15FC"/>
    <w:rsid w:val="00BE1602"/>
    <w:rsid w:val="00BE161B"/>
    <w:rsid w:val="00BE162A"/>
    <w:rsid w:val="00BE16F7"/>
    <w:rsid w:val="00BE174E"/>
    <w:rsid w:val="00BE19E0"/>
    <w:rsid w:val="00BE1A1B"/>
    <w:rsid w:val="00BE1A7F"/>
    <w:rsid w:val="00BE1BC0"/>
    <w:rsid w:val="00BE1BDB"/>
    <w:rsid w:val="00BE1C3B"/>
    <w:rsid w:val="00BE1C3D"/>
    <w:rsid w:val="00BE1EF3"/>
    <w:rsid w:val="00BE1FE4"/>
    <w:rsid w:val="00BE1FFE"/>
    <w:rsid w:val="00BE2180"/>
    <w:rsid w:val="00BE2780"/>
    <w:rsid w:val="00BE2B91"/>
    <w:rsid w:val="00BE2D18"/>
    <w:rsid w:val="00BE2F2F"/>
    <w:rsid w:val="00BE304F"/>
    <w:rsid w:val="00BE329C"/>
    <w:rsid w:val="00BE36C4"/>
    <w:rsid w:val="00BE372A"/>
    <w:rsid w:val="00BE382F"/>
    <w:rsid w:val="00BE3C08"/>
    <w:rsid w:val="00BE3E48"/>
    <w:rsid w:val="00BE3F7A"/>
    <w:rsid w:val="00BE41D7"/>
    <w:rsid w:val="00BE4275"/>
    <w:rsid w:val="00BE42C6"/>
    <w:rsid w:val="00BE43B0"/>
    <w:rsid w:val="00BE4559"/>
    <w:rsid w:val="00BE4897"/>
    <w:rsid w:val="00BE4921"/>
    <w:rsid w:val="00BE4BC0"/>
    <w:rsid w:val="00BE4C94"/>
    <w:rsid w:val="00BE50CB"/>
    <w:rsid w:val="00BE522F"/>
    <w:rsid w:val="00BE52C6"/>
    <w:rsid w:val="00BE52F8"/>
    <w:rsid w:val="00BE55D2"/>
    <w:rsid w:val="00BE5A7C"/>
    <w:rsid w:val="00BE5AAD"/>
    <w:rsid w:val="00BE5B81"/>
    <w:rsid w:val="00BE5C0B"/>
    <w:rsid w:val="00BE5D77"/>
    <w:rsid w:val="00BE5DD6"/>
    <w:rsid w:val="00BE5FAE"/>
    <w:rsid w:val="00BE6096"/>
    <w:rsid w:val="00BE60E0"/>
    <w:rsid w:val="00BE61E3"/>
    <w:rsid w:val="00BE64EE"/>
    <w:rsid w:val="00BE6509"/>
    <w:rsid w:val="00BE663E"/>
    <w:rsid w:val="00BE6669"/>
    <w:rsid w:val="00BE669D"/>
    <w:rsid w:val="00BE678E"/>
    <w:rsid w:val="00BE69F2"/>
    <w:rsid w:val="00BE6B57"/>
    <w:rsid w:val="00BE6DC7"/>
    <w:rsid w:val="00BE6E84"/>
    <w:rsid w:val="00BE6EC0"/>
    <w:rsid w:val="00BE75E2"/>
    <w:rsid w:val="00BE773D"/>
    <w:rsid w:val="00BE792B"/>
    <w:rsid w:val="00BE7D30"/>
    <w:rsid w:val="00BE7DE7"/>
    <w:rsid w:val="00BE7FD5"/>
    <w:rsid w:val="00BF0028"/>
    <w:rsid w:val="00BF0158"/>
    <w:rsid w:val="00BF09C5"/>
    <w:rsid w:val="00BF0A62"/>
    <w:rsid w:val="00BF0A85"/>
    <w:rsid w:val="00BF0B0D"/>
    <w:rsid w:val="00BF0C57"/>
    <w:rsid w:val="00BF0CCB"/>
    <w:rsid w:val="00BF0DB9"/>
    <w:rsid w:val="00BF0F28"/>
    <w:rsid w:val="00BF160D"/>
    <w:rsid w:val="00BF1759"/>
    <w:rsid w:val="00BF1D99"/>
    <w:rsid w:val="00BF1DEC"/>
    <w:rsid w:val="00BF201E"/>
    <w:rsid w:val="00BF2179"/>
    <w:rsid w:val="00BF2337"/>
    <w:rsid w:val="00BF2433"/>
    <w:rsid w:val="00BF27C6"/>
    <w:rsid w:val="00BF295C"/>
    <w:rsid w:val="00BF29E8"/>
    <w:rsid w:val="00BF2C4D"/>
    <w:rsid w:val="00BF2D70"/>
    <w:rsid w:val="00BF2FE9"/>
    <w:rsid w:val="00BF3057"/>
    <w:rsid w:val="00BF31C3"/>
    <w:rsid w:val="00BF34DD"/>
    <w:rsid w:val="00BF3A83"/>
    <w:rsid w:val="00BF3B12"/>
    <w:rsid w:val="00BF3F82"/>
    <w:rsid w:val="00BF4087"/>
    <w:rsid w:val="00BF409D"/>
    <w:rsid w:val="00BF4348"/>
    <w:rsid w:val="00BF4603"/>
    <w:rsid w:val="00BF464A"/>
    <w:rsid w:val="00BF4BBF"/>
    <w:rsid w:val="00BF4BF0"/>
    <w:rsid w:val="00BF4CF8"/>
    <w:rsid w:val="00BF4D9B"/>
    <w:rsid w:val="00BF4E95"/>
    <w:rsid w:val="00BF4F57"/>
    <w:rsid w:val="00BF5393"/>
    <w:rsid w:val="00BF54B7"/>
    <w:rsid w:val="00BF5884"/>
    <w:rsid w:val="00BF591E"/>
    <w:rsid w:val="00BF592F"/>
    <w:rsid w:val="00BF5971"/>
    <w:rsid w:val="00BF59A1"/>
    <w:rsid w:val="00BF605B"/>
    <w:rsid w:val="00BF61C9"/>
    <w:rsid w:val="00BF6646"/>
    <w:rsid w:val="00BF6F10"/>
    <w:rsid w:val="00BF7139"/>
    <w:rsid w:val="00BF722C"/>
    <w:rsid w:val="00BF723E"/>
    <w:rsid w:val="00BF7357"/>
    <w:rsid w:val="00BF751D"/>
    <w:rsid w:val="00BF7630"/>
    <w:rsid w:val="00BF7786"/>
    <w:rsid w:val="00BF7866"/>
    <w:rsid w:val="00BF7E7C"/>
    <w:rsid w:val="00BF7E8A"/>
    <w:rsid w:val="00BF7F1C"/>
    <w:rsid w:val="00BF7F9D"/>
    <w:rsid w:val="00C00180"/>
    <w:rsid w:val="00C00249"/>
    <w:rsid w:val="00C002E6"/>
    <w:rsid w:val="00C0030C"/>
    <w:rsid w:val="00C00358"/>
    <w:rsid w:val="00C003C9"/>
    <w:rsid w:val="00C004FB"/>
    <w:rsid w:val="00C0081C"/>
    <w:rsid w:val="00C0092B"/>
    <w:rsid w:val="00C009C7"/>
    <w:rsid w:val="00C00AAC"/>
    <w:rsid w:val="00C00B93"/>
    <w:rsid w:val="00C00D23"/>
    <w:rsid w:val="00C00D35"/>
    <w:rsid w:val="00C00D68"/>
    <w:rsid w:val="00C00DCB"/>
    <w:rsid w:val="00C00E3A"/>
    <w:rsid w:val="00C0107F"/>
    <w:rsid w:val="00C01143"/>
    <w:rsid w:val="00C0126F"/>
    <w:rsid w:val="00C01668"/>
    <w:rsid w:val="00C018F3"/>
    <w:rsid w:val="00C01A4A"/>
    <w:rsid w:val="00C01B90"/>
    <w:rsid w:val="00C01BE1"/>
    <w:rsid w:val="00C02275"/>
    <w:rsid w:val="00C026B6"/>
    <w:rsid w:val="00C02815"/>
    <w:rsid w:val="00C02871"/>
    <w:rsid w:val="00C02A85"/>
    <w:rsid w:val="00C02BC1"/>
    <w:rsid w:val="00C02C25"/>
    <w:rsid w:val="00C02CC2"/>
    <w:rsid w:val="00C02E16"/>
    <w:rsid w:val="00C03155"/>
    <w:rsid w:val="00C0361A"/>
    <w:rsid w:val="00C03A7B"/>
    <w:rsid w:val="00C03AE6"/>
    <w:rsid w:val="00C03B25"/>
    <w:rsid w:val="00C03B67"/>
    <w:rsid w:val="00C03E35"/>
    <w:rsid w:val="00C03F10"/>
    <w:rsid w:val="00C0407A"/>
    <w:rsid w:val="00C04628"/>
    <w:rsid w:val="00C04633"/>
    <w:rsid w:val="00C0463E"/>
    <w:rsid w:val="00C046F1"/>
    <w:rsid w:val="00C0475B"/>
    <w:rsid w:val="00C047E7"/>
    <w:rsid w:val="00C047ED"/>
    <w:rsid w:val="00C04844"/>
    <w:rsid w:val="00C048AE"/>
    <w:rsid w:val="00C048D5"/>
    <w:rsid w:val="00C048D7"/>
    <w:rsid w:val="00C049F4"/>
    <w:rsid w:val="00C04DCC"/>
    <w:rsid w:val="00C04FAB"/>
    <w:rsid w:val="00C050BC"/>
    <w:rsid w:val="00C051D0"/>
    <w:rsid w:val="00C05377"/>
    <w:rsid w:val="00C0538A"/>
    <w:rsid w:val="00C05391"/>
    <w:rsid w:val="00C054DC"/>
    <w:rsid w:val="00C054EA"/>
    <w:rsid w:val="00C056FB"/>
    <w:rsid w:val="00C05C59"/>
    <w:rsid w:val="00C060DC"/>
    <w:rsid w:val="00C0625F"/>
    <w:rsid w:val="00C06263"/>
    <w:rsid w:val="00C065DA"/>
    <w:rsid w:val="00C06746"/>
    <w:rsid w:val="00C067BA"/>
    <w:rsid w:val="00C0693A"/>
    <w:rsid w:val="00C0697A"/>
    <w:rsid w:val="00C06ABF"/>
    <w:rsid w:val="00C06B79"/>
    <w:rsid w:val="00C06E44"/>
    <w:rsid w:val="00C06FEC"/>
    <w:rsid w:val="00C0717C"/>
    <w:rsid w:val="00C074CA"/>
    <w:rsid w:val="00C076E7"/>
    <w:rsid w:val="00C07848"/>
    <w:rsid w:val="00C078B4"/>
    <w:rsid w:val="00C07B03"/>
    <w:rsid w:val="00C07B2F"/>
    <w:rsid w:val="00C07C80"/>
    <w:rsid w:val="00C07EB0"/>
    <w:rsid w:val="00C07EC7"/>
    <w:rsid w:val="00C07F75"/>
    <w:rsid w:val="00C103FE"/>
    <w:rsid w:val="00C10AE7"/>
    <w:rsid w:val="00C10B1C"/>
    <w:rsid w:val="00C10CE4"/>
    <w:rsid w:val="00C10EF8"/>
    <w:rsid w:val="00C10F6D"/>
    <w:rsid w:val="00C112B1"/>
    <w:rsid w:val="00C115B3"/>
    <w:rsid w:val="00C1176E"/>
    <w:rsid w:val="00C11C65"/>
    <w:rsid w:val="00C1227A"/>
    <w:rsid w:val="00C12301"/>
    <w:rsid w:val="00C1244B"/>
    <w:rsid w:val="00C12453"/>
    <w:rsid w:val="00C1264D"/>
    <w:rsid w:val="00C12986"/>
    <w:rsid w:val="00C129E6"/>
    <w:rsid w:val="00C12A1C"/>
    <w:rsid w:val="00C12C73"/>
    <w:rsid w:val="00C12CE7"/>
    <w:rsid w:val="00C12DF3"/>
    <w:rsid w:val="00C12EBF"/>
    <w:rsid w:val="00C130BC"/>
    <w:rsid w:val="00C132A0"/>
    <w:rsid w:val="00C1333D"/>
    <w:rsid w:val="00C133B5"/>
    <w:rsid w:val="00C136F5"/>
    <w:rsid w:val="00C139DC"/>
    <w:rsid w:val="00C13A54"/>
    <w:rsid w:val="00C13A66"/>
    <w:rsid w:val="00C13A7C"/>
    <w:rsid w:val="00C13B0C"/>
    <w:rsid w:val="00C13BF7"/>
    <w:rsid w:val="00C1419D"/>
    <w:rsid w:val="00C141AA"/>
    <w:rsid w:val="00C141F8"/>
    <w:rsid w:val="00C14B1F"/>
    <w:rsid w:val="00C14C70"/>
    <w:rsid w:val="00C14CB1"/>
    <w:rsid w:val="00C14FAA"/>
    <w:rsid w:val="00C1504D"/>
    <w:rsid w:val="00C1542B"/>
    <w:rsid w:val="00C15564"/>
    <w:rsid w:val="00C155AE"/>
    <w:rsid w:val="00C159A9"/>
    <w:rsid w:val="00C15CB5"/>
    <w:rsid w:val="00C162A2"/>
    <w:rsid w:val="00C16312"/>
    <w:rsid w:val="00C1655A"/>
    <w:rsid w:val="00C168C5"/>
    <w:rsid w:val="00C169CE"/>
    <w:rsid w:val="00C16D26"/>
    <w:rsid w:val="00C16F91"/>
    <w:rsid w:val="00C1757D"/>
    <w:rsid w:val="00C178C5"/>
    <w:rsid w:val="00C17D7B"/>
    <w:rsid w:val="00C17D7F"/>
    <w:rsid w:val="00C20038"/>
    <w:rsid w:val="00C2025D"/>
    <w:rsid w:val="00C2065F"/>
    <w:rsid w:val="00C20663"/>
    <w:rsid w:val="00C208BA"/>
    <w:rsid w:val="00C20942"/>
    <w:rsid w:val="00C209B8"/>
    <w:rsid w:val="00C20BE9"/>
    <w:rsid w:val="00C20EDE"/>
    <w:rsid w:val="00C20F90"/>
    <w:rsid w:val="00C21527"/>
    <w:rsid w:val="00C21AA3"/>
    <w:rsid w:val="00C21E08"/>
    <w:rsid w:val="00C21E20"/>
    <w:rsid w:val="00C21F7A"/>
    <w:rsid w:val="00C221D4"/>
    <w:rsid w:val="00C22405"/>
    <w:rsid w:val="00C22441"/>
    <w:rsid w:val="00C225F5"/>
    <w:rsid w:val="00C227F3"/>
    <w:rsid w:val="00C22A90"/>
    <w:rsid w:val="00C22BBD"/>
    <w:rsid w:val="00C22C08"/>
    <w:rsid w:val="00C22C82"/>
    <w:rsid w:val="00C22D4A"/>
    <w:rsid w:val="00C22E57"/>
    <w:rsid w:val="00C23241"/>
    <w:rsid w:val="00C23458"/>
    <w:rsid w:val="00C2348F"/>
    <w:rsid w:val="00C234A8"/>
    <w:rsid w:val="00C2350F"/>
    <w:rsid w:val="00C23948"/>
    <w:rsid w:val="00C23A8B"/>
    <w:rsid w:val="00C23AF9"/>
    <w:rsid w:val="00C23C28"/>
    <w:rsid w:val="00C23FC8"/>
    <w:rsid w:val="00C2420E"/>
    <w:rsid w:val="00C2428E"/>
    <w:rsid w:val="00C245F7"/>
    <w:rsid w:val="00C24680"/>
    <w:rsid w:val="00C246E4"/>
    <w:rsid w:val="00C246EC"/>
    <w:rsid w:val="00C248AB"/>
    <w:rsid w:val="00C249DA"/>
    <w:rsid w:val="00C24E3D"/>
    <w:rsid w:val="00C25418"/>
    <w:rsid w:val="00C25429"/>
    <w:rsid w:val="00C2577D"/>
    <w:rsid w:val="00C257B6"/>
    <w:rsid w:val="00C2581D"/>
    <w:rsid w:val="00C25823"/>
    <w:rsid w:val="00C259AD"/>
    <w:rsid w:val="00C25A04"/>
    <w:rsid w:val="00C25D15"/>
    <w:rsid w:val="00C25D9C"/>
    <w:rsid w:val="00C25EFF"/>
    <w:rsid w:val="00C25F63"/>
    <w:rsid w:val="00C26049"/>
    <w:rsid w:val="00C26056"/>
    <w:rsid w:val="00C263A4"/>
    <w:rsid w:val="00C263E9"/>
    <w:rsid w:val="00C26640"/>
    <w:rsid w:val="00C26646"/>
    <w:rsid w:val="00C26887"/>
    <w:rsid w:val="00C269FF"/>
    <w:rsid w:val="00C26A29"/>
    <w:rsid w:val="00C26BCB"/>
    <w:rsid w:val="00C26D0C"/>
    <w:rsid w:val="00C26E15"/>
    <w:rsid w:val="00C26E32"/>
    <w:rsid w:val="00C26E91"/>
    <w:rsid w:val="00C2700D"/>
    <w:rsid w:val="00C27189"/>
    <w:rsid w:val="00C272B3"/>
    <w:rsid w:val="00C27330"/>
    <w:rsid w:val="00C27369"/>
    <w:rsid w:val="00C2747C"/>
    <w:rsid w:val="00C274B7"/>
    <w:rsid w:val="00C27650"/>
    <w:rsid w:val="00C30239"/>
    <w:rsid w:val="00C30279"/>
    <w:rsid w:val="00C30343"/>
    <w:rsid w:val="00C30359"/>
    <w:rsid w:val="00C30393"/>
    <w:rsid w:val="00C303FA"/>
    <w:rsid w:val="00C305D5"/>
    <w:rsid w:val="00C3071A"/>
    <w:rsid w:val="00C3074F"/>
    <w:rsid w:val="00C3088F"/>
    <w:rsid w:val="00C30A3C"/>
    <w:rsid w:val="00C30CAB"/>
    <w:rsid w:val="00C30CAC"/>
    <w:rsid w:val="00C30F5A"/>
    <w:rsid w:val="00C3127A"/>
    <w:rsid w:val="00C3151C"/>
    <w:rsid w:val="00C315A0"/>
    <w:rsid w:val="00C31649"/>
    <w:rsid w:val="00C31A09"/>
    <w:rsid w:val="00C31B29"/>
    <w:rsid w:val="00C31BE4"/>
    <w:rsid w:val="00C31C11"/>
    <w:rsid w:val="00C31C7F"/>
    <w:rsid w:val="00C31CA9"/>
    <w:rsid w:val="00C31D22"/>
    <w:rsid w:val="00C31E65"/>
    <w:rsid w:val="00C31E69"/>
    <w:rsid w:val="00C3210E"/>
    <w:rsid w:val="00C3224F"/>
    <w:rsid w:val="00C32493"/>
    <w:rsid w:val="00C324BB"/>
    <w:rsid w:val="00C32671"/>
    <w:rsid w:val="00C328E1"/>
    <w:rsid w:val="00C32A5D"/>
    <w:rsid w:val="00C32B70"/>
    <w:rsid w:val="00C32BE6"/>
    <w:rsid w:val="00C32E44"/>
    <w:rsid w:val="00C33064"/>
    <w:rsid w:val="00C331EC"/>
    <w:rsid w:val="00C333F5"/>
    <w:rsid w:val="00C334F8"/>
    <w:rsid w:val="00C3354C"/>
    <w:rsid w:val="00C336B7"/>
    <w:rsid w:val="00C336FB"/>
    <w:rsid w:val="00C33841"/>
    <w:rsid w:val="00C3389C"/>
    <w:rsid w:val="00C338C2"/>
    <w:rsid w:val="00C33971"/>
    <w:rsid w:val="00C33AE2"/>
    <w:rsid w:val="00C33D2B"/>
    <w:rsid w:val="00C3400A"/>
    <w:rsid w:val="00C34053"/>
    <w:rsid w:val="00C3433E"/>
    <w:rsid w:val="00C34395"/>
    <w:rsid w:val="00C343F8"/>
    <w:rsid w:val="00C34923"/>
    <w:rsid w:val="00C34D82"/>
    <w:rsid w:val="00C34E4D"/>
    <w:rsid w:val="00C34EE2"/>
    <w:rsid w:val="00C35398"/>
    <w:rsid w:val="00C353BA"/>
    <w:rsid w:val="00C35486"/>
    <w:rsid w:val="00C358CD"/>
    <w:rsid w:val="00C359EC"/>
    <w:rsid w:val="00C359F2"/>
    <w:rsid w:val="00C35A6D"/>
    <w:rsid w:val="00C35AD8"/>
    <w:rsid w:val="00C35B78"/>
    <w:rsid w:val="00C35DAB"/>
    <w:rsid w:val="00C35E66"/>
    <w:rsid w:val="00C36411"/>
    <w:rsid w:val="00C3668C"/>
    <w:rsid w:val="00C366AA"/>
    <w:rsid w:val="00C366DE"/>
    <w:rsid w:val="00C36B20"/>
    <w:rsid w:val="00C36B58"/>
    <w:rsid w:val="00C36DFC"/>
    <w:rsid w:val="00C36FA8"/>
    <w:rsid w:val="00C37108"/>
    <w:rsid w:val="00C37391"/>
    <w:rsid w:val="00C373EE"/>
    <w:rsid w:val="00C37825"/>
    <w:rsid w:val="00C379E2"/>
    <w:rsid w:val="00C37E54"/>
    <w:rsid w:val="00C37F15"/>
    <w:rsid w:val="00C400AC"/>
    <w:rsid w:val="00C4017D"/>
    <w:rsid w:val="00C40385"/>
    <w:rsid w:val="00C4067C"/>
    <w:rsid w:val="00C40722"/>
    <w:rsid w:val="00C4072D"/>
    <w:rsid w:val="00C408A6"/>
    <w:rsid w:val="00C40B7E"/>
    <w:rsid w:val="00C40CEC"/>
    <w:rsid w:val="00C40DD7"/>
    <w:rsid w:val="00C40EA2"/>
    <w:rsid w:val="00C40F2F"/>
    <w:rsid w:val="00C40F31"/>
    <w:rsid w:val="00C40FEE"/>
    <w:rsid w:val="00C41018"/>
    <w:rsid w:val="00C410DA"/>
    <w:rsid w:val="00C4110C"/>
    <w:rsid w:val="00C4120D"/>
    <w:rsid w:val="00C4134B"/>
    <w:rsid w:val="00C414F7"/>
    <w:rsid w:val="00C414FE"/>
    <w:rsid w:val="00C4158E"/>
    <w:rsid w:val="00C41ACA"/>
    <w:rsid w:val="00C41C7B"/>
    <w:rsid w:val="00C41E0F"/>
    <w:rsid w:val="00C4219D"/>
    <w:rsid w:val="00C422D7"/>
    <w:rsid w:val="00C424A0"/>
    <w:rsid w:val="00C4272B"/>
    <w:rsid w:val="00C42932"/>
    <w:rsid w:val="00C429BF"/>
    <w:rsid w:val="00C42B4C"/>
    <w:rsid w:val="00C42C9C"/>
    <w:rsid w:val="00C42D28"/>
    <w:rsid w:val="00C43323"/>
    <w:rsid w:val="00C438CB"/>
    <w:rsid w:val="00C43A38"/>
    <w:rsid w:val="00C43CCB"/>
    <w:rsid w:val="00C43FF1"/>
    <w:rsid w:val="00C442B1"/>
    <w:rsid w:val="00C4451F"/>
    <w:rsid w:val="00C447B8"/>
    <w:rsid w:val="00C44856"/>
    <w:rsid w:val="00C448BD"/>
    <w:rsid w:val="00C44E0E"/>
    <w:rsid w:val="00C44EDE"/>
    <w:rsid w:val="00C45118"/>
    <w:rsid w:val="00C451EF"/>
    <w:rsid w:val="00C4555E"/>
    <w:rsid w:val="00C455E9"/>
    <w:rsid w:val="00C45649"/>
    <w:rsid w:val="00C45ABC"/>
    <w:rsid w:val="00C45CA0"/>
    <w:rsid w:val="00C45F2C"/>
    <w:rsid w:val="00C45F36"/>
    <w:rsid w:val="00C45F60"/>
    <w:rsid w:val="00C460EA"/>
    <w:rsid w:val="00C464D9"/>
    <w:rsid w:val="00C4692F"/>
    <w:rsid w:val="00C469D2"/>
    <w:rsid w:val="00C469D5"/>
    <w:rsid w:val="00C46D69"/>
    <w:rsid w:val="00C46DEF"/>
    <w:rsid w:val="00C46E91"/>
    <w:rsid w:val="00C47126"/>
    <w:rsid w:val="00C472CF"/>
    <w:rsid w:val="00C47403"/>
    <w:rsid w:val="00C476DA"/>
    <w:rsid w:val="00C47954"/>
    <w:rsid w:val="00C47B5A"/>
    <w:rsid w:val="00C47D90"/>
    <w:rsid w:val="00C47E60"/>
    <w:rsid w:val="00C47E9A"/>
    <w:rsid w:val="00C47EA5"/>
    <w:rsid w:val="00C47F3C"/>
    <w:rsid w:val="00C47F3F"/>
    <w:rsid w:val="00C5005F"/>
    <w:rsid w:val="00C500D5"/>
    <w:rsid w:val="00C5010B"/>
    <w:rsid w:val="00C50161"/>
    <w:rsid w:val="00C50308"/>
    <w:rsid w:val="00C505AF"/>
    <w:rsid w:val="00C50956"/>
    <w:rsid w:val="00C50DE6"/>
    <w:rsid w:val="00C50DF2"/>
    <w:rsid w:val="00C51072"/>
    <w:rsid w:val="00C51451"/>
    <w:rsid w:val="00C51511"/>
    <w:rsid w:val="00C5161A"/>
    <w:rsid w:val="00C518E9"/>
    <w:rsid w:val="00C51976"/>
    <w:rsid w:val="00C51BE9"/>
    <w:rsid w:val="00C51E1A"/>
    <w:rsid w:val="00C51F3F"/>
    <w:rsid w:val="00C52430"/>
    <w:rsid w:val="00C524E2"/>
    <w:rsid w:val="00C5262C"/>
    <w:rsid w:val="00C5298B"/>
    <w:rsid w:val="00C52CE1"/>
    <w:rsid w:val="00C52CEF"/>
    <w:rsid w:val="00C52EC5"/>
    <w:rsid w:val="00C52EFA"/>
    <w:rsid w:val="00C52FCB"/>
    <w:rsid w:val="00C532E6"/>
    <w:rsid w:val="00C53320"/>
    <w:rsid w:val="00C533EF"/>
    <w:rsid w:val="00C53780"/>
    <w:rsid w:val="00C539C5"/>
    <w:rsid w:val="00C53DB4"/>
    <w:rsid w:val="00C53DCD"/>
    <w:rsid w:val="00C53E10"/>
    <w:rsid w:val="00C5417F"/>
    <w:rsid w:val="00C54383"/>
    <w:rsid w:val="00C543C5"/>
    <w:rsid w:val="00C543F6"/>
    <w:rsid w:val="00C5463D"/>
    <w:rsid w:val="00C5465E"/>
    <w:rsid w:val="00C547D0"/>
    <w:rsid w:val="00C54A2D"/>
    <w:rsid w:val="00C54AA2"/>
    <w:rsid w:val="00C54B83"/>
    <w:rsid w:val="00C54B9D"/>
    <w:rsid w:val="00C54E58"/>
    <w:rsid w:val="00C54EDA"/>
    <w:rsid w:val="00C54F2C"/>
    <w:rsid w:val="00C54FDD"/>
    <w:rsid w:val="00C55258"/>
    <w:rsid w:val="00C55316"/>
    <w:rsid w:val="00C55359"/>
    <w:rsid w:val="00C55373"/>
    <w:rsid w:val="00C559C2"/>
    <w:rsid w:val="00C55B6C"/>
    <w:rsid w:val="00C55B83"/>
    <w:rsid w:val="00C55ED7"/>
    <w:rsid w:val="00C560D7"/>
    <w:rsid w:val="00C56124"/>
    <w:rsid w:val="00C56126"/>
    <w:rsid w:val="00C5637E"/>
    <w:rsid w:val="00C56768"/>
    <w:rsid w:val="00C567B8"/>
    <w:rsid w:val="00C568AB"/>
    <w:rsid w:val="00C568BA"/>
    <w:rsid w:val="00C56A3A"/>
    <w:rsid w:val="00C56EE7"/>
    <w:rsid w:val="00C56F23"/>
    <w:rsid w:val="00C56FC7"/>
    <w:rsid w:val="00C57026"/>
    <w:rsid w:val="00C5708A"/>
    <w:rsid w:val="00C574D5"/>
    <w:rsid w:val="00C57533"/>
    <w:rsid w:val="00C5754E"/>
    <w:rsid w:val="00C57691"/>
    <w:rsid w:val="00C576E8"/>
    <w:rsid w:val="00C57B56"/>
    <w:rsid w:val="00C57BFB"/>
    <w:rsid w:val="00C57D21"/>
    <w:rsid w:val="00C57D89"/>
    <w:rsid w:val="00C60134"/>
    <w:rsid w:val="00C60A41"/>
    <w:rsid w:val="00C61053"/>
    <w:rsid w:val="00C61151"/>
    <w:rsid w:val="00C611B5"/>
    <w:rsid w:val="00C611DE"/>
    <w:rsid w:val="00C618C8"/>
    <w:rsid w:val="00C618D0"/>
    <w:rsid w:val="00C6199A"/>
    <w:rsid w:val="00C619AD"/>
    <w:rsid w:val="00C619F3"/>
    <w:rsid w:val="00C61A51"/>
    <w:rsid w:val="00C61D41"/>
    <w:rsid w:val="00C61ED8"/>
    <w:rsid w:val="00C61F09"/>
    <w:rsid w:val="00C6209B"/>
    <w:rsid w:val="00C6213F"/>
    <w:rsid w:val="00C621B4"/>
    <w:rsid w:val="00C621D3"/>
    <w:rsid w:val="00C6261F"/>
    <w:rsid w:val="00C62862"/>
    <w:rsid w:val="00C63034"/>
    <w:rsid w:val="00C631DE"/>
    <w:rsid w:val="00C6425C"/>
    <w:rsid w:val="00C64486"/>
    <w:rsid w:val="00C64819"/>
    <w:rsid w:val="00C6484A"/>
    <w:rsid w:val="00C648A6"/>
    <w:rsid w:val="00C64911"/>
    <w:rsid w:val="00C64AF0"/>
    <w:rsid w:val="00C64B61"/>
    <w:rsid w:val="00C653E2"/>
    <w:rsid w:val="00C6553A"/>
    <w:rsid w:val="00C65576"/>
    <w:rsid w:val="00C65620"/>
    <w:rsid w:val="00C65864"/>
    <w:rsid w:val="00C658EA"/>
    <w:rsid w:val="00C65A88"/>
    <w:rsid w:val="00C65B2E"/>
    <w:rsid w:val="00C65C61"/>
    <w:rsid w:val="00C65D12"/>
    <w:rsid w:val="00C65E9D"/>
    <w:rsid w:val="00C65EE1"/>
    <w:rsid w:val="00C65F3A"/>
    <w:rsid w:val="00C65FE5"/>
    <w:rsid w:val="00C66165"/>
    <w:rsid w:val="00C66314"/>
    <w:rsid w:val="00C66335"/>
    <w:rsid w:val="00C6648B"/>
    <w:rsid w:val="00C6649D"/>
    <w:rsid w:val="00C66656"/>
    <w:rsid w:val="00C6668B"/>
    <w:rsid w:val="00C666C3"/>
    <w:rsid w:val="00C6671B"/>
    <w:rsid w:val="00C66B37"/>
    <w:rsid w:val="00C675E8"/>
    <w:rsid w:val="00C67A7B"/>
    <w:rsid w:val="00C67A95"/>
    <w:rsid w:val="00C67ADD"/>
    <w:rsid w:val="00C67C5B"/>
    <w:rsid w:val="00C67CB8"/>
    <w:rsid w:val="00C70381"/>
    <w:rsid w:val="00C7074E"/>
    <w:rsid w:val="00C707A5"/>
    <w:rsid w:val="00C7094B"/>
    <w:rsid w:val="00C70B55"/>
    <w:rsid w:val="00C70C51"/>
    <w:rsid w:val="00C70F32"/>
    <w:rsid w:val="00C70F74"/>
    <w:rsid w:val="00C7123A"/>
    <w:rsid w:val="00C71322"/>
    <w:rsid w:val="00C713F0"/>
    <w:rsid w:val="00C718E1"/>
    <w:rsid w:val="00C719B2"/>
    <w:rsid w:val="00C71AF0"/>
    <w:rsid w:val="00C71D25"/>
    <w:rsid w:val="00C71DDE"/>
    <w:rsid w:val="00C71E3C"/>
    <w:rsid w:val="00C71ECD"/>
    <w:rsid w:val="00C720F5"/>
    <w:rsid w:val="00C72123"/>
    <w:rsid w:val="00C7215F"/>
    <w:rsid w:val="00C722E4"/>
    <w:rsid w:val="00C723A8"/>
    <w:rsid w:val="00C72479"/>
    <w:rsid w:val="00C725BC"/>
    <w:rsid w:val="00C726DD"/>
    <w:rsid w:val="00C727DA"/>
    <w:rsid w:val="00C727F1"/>
    <w:rsid w:val="00C72C5E"/>
    <w:rsid w:val="00C72EA6"/>
    <w:rsid w:val="00C73101"/>
    <w:rsid w:val="00C731B1"/>
    <w:rsid w:val="00C7377F"/>
    <w:rsid w:val="00C739DD"/>
    <w:rsid w:val="00C73C4A"/>
    <w:rsid w:val="00C73CD0"/>
    <w:rsid w:val="00C73F02"/>
    <w:rsid w:val="00C73F95"/>
    <w:rsid w:val="00C7405D"/>
    <w:rsid w:val="00C746B1"/>
    <w:rsid w:val="00C747F5"/>
    <w:rsid w:val="00C74997"/>
    <w:rsid w:val="00C74AF7"/>
    <w:rsid w:val="00C74ECA"/>
    <w:rsid w:val="00C74EEC"/>
    <w:rsid w:val="00C750C8"/>
    <w:rsid w:val="00C751E9"/>
    <w:rsid w:val="00C75270"/>
    <w:rsid w:val="00C7543B"/>
    <w:rsid w:val="00C75691"/>
    <w:rsid w:val="00C756BA"/>
    <w:rsid w:val="00C75784"/>
    <w:rsid w:val="00C75AA5"/>
    <w:rsid w:val="00C75BC8"/>
    <w:rsid w:val="00C75BFD"/>
    <w:rsid w:val="00C75D78"/>
    <w:rsid w:val="00C75E89"/>
    <w:rsid w:val="00C76017"/>
    <w:rsid w:val="00C76094"/>
    <w:rsid w:val="00C76406"/>
    <w:rsid w:val="00C767A4"/>
    <w:rsid w:val="00C7689D"/>
    <w:rsid w:val="00C76904"/>
    <w:rsid w:val="00C7692C"/>
    <w:rsid w:val="00C76A15"/>
    <w:rsid w:val="00C76CEE"/>
    <w:rsid w:val="00C76DB4"/>
    <w:rsid w:val="00C76F84"/>
    <w:rsid w:val="00C76FBE"/>
    <w:rsid w:val="00C770B6"/>
    <w:rsid w:val="00C7727F"/>
    <w:rsid w:val="00C774C7"/>
    <w:rsid w:val="00C774E7"/>
    <w:rsid w:val="00C77550"/>
    <w:rsid w:val="00C775FF"/>
    <w:rsid w:val="00C777ED"/>
    <w:rsid w:val="00C778D7"/>
    <w:rsid w:val="00C779D4"/>
    <w:rsid w:val="00C77A44"/>
    <w:rsid w:val="00C77BE3"/>
    <w:rsid w:val="00C77BF0"/>
    <w:rsid w:val="00C77F7A"/>
    <w:rsid w:val="00C806B9"/>
    <w:rsid w:val="00C80C0E"/>
    <w:rsid w:val="00C80D94"/>
    <w:rsid w:val="00C80FA0"/>
    <w:rsid w:val="00C8116F"/>
    <w:rsid w:val="00C812AD"/>
    <w:rsid w:val="00C81841"/>
    <w:rsid w:val="00C81937"/>
    <w:rsid w:val="00C819A0"/>
    <w:rsid w:val="00C819F3"/>
    <w:rsid w:val="00C81AD4"/>
    <w:rsid w:val="00C81AF7"/>
    <w:rsid w:val="00C81D06"/>
    <w:rsid w:val="00C81E9B"/>
    <w:rsid w:val="00C81FF4"/>
    <w:rsid w:val="00C8213F"/>
    <w:rsid w:val="00C82256"/>
    <w:rsid w:val="00C82275"/>
    <w:rsid w:val="00C822E8"/>
    <w:rsid w:val="00C82502"/>
    <w:rsid w:val="00C82A24"/>
    <w:rsid w:val="00C82E20"/>
    <w:rsid w:val="00C8306F"/>
    <w:rsid w:val="00C83321"/>
    <w:rsid w:val="00C833AC"/>
    <w:rsid w:val="00C8370E"/>
    <w:rsid w:val="00C8378D"/>
    <w:rsid w:val="00C83971"/>
    <w:rsid w:val="00C83990"/>
    <w:rsid w:val="00C83C23"/>
    <w:rsid w:val="00C84402"/>
    <w:rsid w:val="00C845F8"/>
    <w:rsid w:val="00C846D9"/>
    <w:rsid w:val="00C84A9E"/>
    <w:rsid w:val="00C84DBF"/>
    <w:rsid w:val="00C84FFA"/>
    <w:rsid w:val="00C85130"/>
    <w:rsid w:val="00C85623"/>
    <w:rsid w:val="00C85633"/>
    <w:rsid w:val="00C8578A"/>
    <w:rsid w:val="00C85E15"/>
    <w:rsid w:val="00C8601F"/>
    <w:rsid w:val="00C86043"/>
    <w:rsid w:val="00C865D1"/>
    <w:rsid w:val="00C865F4"/>
    <w:rsid w:val="00C86652"/>
    <w:rsid w:val="00C8669C"/>
    <w:rsid w:val="00C86948"/>
    <w:rsid w:val="00C86B44"/>
    <w:rsid w:val="00C86C49"/>
    <w:rsid w:val="00C86D09"/>
    <w:rsid w:val="00C872BF"/>
    <w:rsid w:val="00C87443"/>
    <w:rsid w:val="00C875FF"/>
    <w:rsid w:val="00C876A2"/>
    <w:rsid w:val="00C87806"/>
    <w:rsid w:val="00C87912"/>
    <w:rsid w:val="00C8797A"/>
    <w:rsid w:val="00C879F8"/>
    <w:rsid w:val="00C87BEB"/>
    <w:rsid w:val="00C87C54"/>
    <w:rsid w:val="00C87CD3"/>
    <w:rsid w:val="00C87D4A"/>
    <w:rsid w:val="00C87E5C"/>
    <w:rsid w:val="00C87F9F"/>
    <w:rsid w:val="00C90397"/>
    <w:rsid w:val="00C90399"/>
    <w:rsid w:val="00C9051E"/>
    <w:rsid w:val="00C9062E"/>
    <w:rsid w:val="00C90633"/>
    <w:rsid w:val="00C9071F"/>
    <w:rsid w:val="00C907A3"/>
    <w:rsid w:val="00C90961"/>
    <w:rsid w:val="00C90AAA"/>
    <w:rsid w:val="00C90ACC"/>
    <w:rsid w:val="00C90C11"/>
    <w:rsid w:val="00C90E98"/>
    <w:rsid w:val="00C90F27"/>
    <w:rsid w:val="00C9111E"/>
    <w:rsid w:val="00C91334"/>
    <w:rsid w:val="00C91612"/>
    <w:rsid w:val="00C917CC"/>
    <w:rsid w:val="00C91B46"/>
    <w:rsid w:val="00C91C93"/>
    <w:rsid w:val="00C91DBB"/>
    <w:rsid w:val="00C91F67"/>
    <w:rsid w:val="00C91FDF"/>
    <w:rsid w:val="00C9219D"/>
    <w:rsid w:val="00C921ED"/>
    <w:rsid w:val="00C9269F"/>
    <w:rsid w:val="00C92DE7"/>
    <w:rsid w:val="00C931FB"/>
    <w:rsid w:val="00C938CF"/>
    <w:rsid w:val="00C93AFA"/>
    <w:rsid w:val="00C93B6A"/>
    <w:rsid w:val="00C93E11"/>
    <w:rsid w:val="00C9402C"/>
    <w:rsid w:val="00C94050"/>
    <w:rsid w:val="00C94060"/>
    <w:rsid w:val="00C9406C"/>
    <w:rsid w:val="00C9425C"/>
    <w:rsid w:val="00C94373"/>
    <w:rsid w:val="00C9460D"/>
    <w:rsid w:val="00C9468C"/>
    <w:rsid w:val="00C94758"/>
    <w:rsid w:val="00C9494C"/>
    <w:rsid w:val="00C94992"/>
    <w:rsid w:val="00C94B31"/>
    <w:rsid w:val="00C94E61"/>
    <w:rsid w:val="00C9503F"/>
    <w:rsid w:val="00C95165"/>
    <w:rsid w:val="00C951CF"/>
    <w:rsid w:val="00C954CF"/>
    <w:rsid w:val="00C954FF"/>
    <w:rsid w:val="00C9558B"/>
    <w:rsid w:val="00C95A00"/>
    <w:rsid w:val="00C95A81"/>
    <w:rsid w:val="00C95E86"/>
    <w:rsid w:val="00C95EEB"/>
    <w:rsid w:val="00C9615E"/>
    <w:rsid w:val="00C961DF"/>
    <w:rsid w:val="00C96305"/>
    <w:rsid w:val="00C9633A"/>
    <w:rsid w:val="00C96861"/>
    <w:rsid w:val="00C96A20"/>
    <w:rsid w:val="00C96C1C"/>
    <w:rsid w:val="00C96C58"/>
    <w:rsid w:val="00C96C5F"/>
    <w:rsid w:val="00C96CC7"/>
    <w:rsid w:val="00C96E78"/>
    <w:rsid w:val="00C96EE2"/>
    <w:rsid w:val="00C9711A"/>
    <w:rsid w:val="00C972DE"/>
    <w:rsid w:val="00C9765C"/>
    <w:rsid w:val="00C97A6A"/>
    <w:rsid w:val="00C97E44"/>
    <w:rsid w:val="00CA03CC"/>
    <w:rsid w:val="00CA04EC"/>
    <w:rsid w:val="00CA05E7"/>
    <w:rsid w:val="00CA08DB"/>
    <w:rsid w:val="00CA0AE3"/>
    <w:rsid w:val="00CA0BD3"/>
    <w:rsid w:val="00CA0DAC"/>
    <w:rsid w:val="00CA0E37"/>
    <w:rsid w:val="00CA0F9D"/>
    <w:rsid w:val="00CA0FC2"/>
    <w:rsid w:val="00CA1B15"/>
    <w:rsid w:val="00CA1E06"/>
    <w:rsid w:val="00CA1E31"/>
    <w:rsid w:val="00CA1F67"/>
    <w:rsid w:val="00CA1FDA"/>
    <w:rsid w:val="00CA2108"/>
    <w:rsid w:val="00CA210D"/>
    <w:rsid w:val="00CA2309"/>
    <w:rsid w:val="00CA2657"/>
    <w:rsid w:val="00CA2853"/>
    <w:rsid w:val="00CA2D1B"/>
    <w:rsid w:val="00CA2E18"/>
    <w:rsid w:val="00CA2EED"/>
    <w:rsid w:val="00CA2FF3"/>
    <w:rsid w:val="00CA32AC"/>
    <w:rsid w:val="00CA32F6"/>
    <w:rsid w:val="00CA3320"/>
    <w:rsid w:val="00CA3565"/>
    <w:rsid w:val="00CA36C3"/>
    <w:rsid w:val="00CA3BCE"/>
    <w:rsid w:val="00CA3F49"/>
    <w:rsid w:val="00CA4179"/>
    <w:rsid w:val="00CA448B"/>
    <w:rsid w:val="00CA469F"/>
    <w:rsid w:val="00CA4BFD"/>
    <w:rsid w:val="00CA4DA6"/>
    <w:rsid w:val="00CA4F49"/>
    <w:rsid w:val="00CA5245"/>
    <w:rsid w:val="00CA540D"/>
    <w:rsid w:val="00CA5433"/>
    <w:rsid w:val="00CA55F2"/>
    <w:rsid w:val="00CA5665"/>
    <w:rsid w:val="00CA56CF"/>
    <w:rsid w:val="00CA5D9C"/>
    <w:rsid w:val="00CA6083"/>
    <w:rsid w:val="00CA649E"/>
    <w:rsid w:val="00CA64F1"/>
    <w:rsid w:val="00CA6893"/>
    <w:rsid w:val="00CA6992"/>
    <w:rsid w:val="00CA6AE0"/>
    <w:rsid w:val="00CA6D93"/>
    <w:rsid w:val="00CA6FD5"/>
    <w:rsid w:val="00CA70F8"/>
    <w:rsid w:val="00CA735E"/>
    <w:rsid w:val="00CA74EA"/>
    <w:rsid w:val="00CA7647"/>
    <w:rsid w:val="00CA776D"/>
    <w:rsid w:val="00CA78B1"/>
    <w:rsid w:val="00CA7B09"/>
    <w:rsid w:val="00CA7B77"/>
    <w:rsid w:val="00CA7CF9"/>
    <w:rsid w:val="00CB0398"/>
    <w:rsid w:val="00CB0491"/>
    <w:rsid w:val="00CB0557"/>
    <w:rsid w:val="00CB05FF"/>
    <w:rsid w:val="00CB0806"/>
    <w:rsid w:val="00CB0909"/>
    <w:rsid w:val="00CB0A3B"/>
    <w:rsid w:val="00CB0B30"/>
    <w:rsid w:val="00CB0CC4"/>
    <w:rsid w:val="00CB0D47"/>
    <w:rsid w:val="00CB0DEF"/>
    <w:rsid w:val="00CB14AD"/>
    <w:rsid w:val="00CB16D9"/>
    <w:rsid w:val="00CB1FAF"/>
    <w:rsid w:val="00CB208B"/>
    <w:rsid w:val="00CB21D1"/>
    <w:rsid w:val="00CB246C"/>
    <w:rsid w:val="00CB2492"/>
    <w:rsid w:val="00CB267F"/>
    <w:rsid w:val="00CB2780"/>
    <w:rsid w:val="00CB27C7"/>
    <w:rsid w:val="00CB2853"/>
    <w:rsid w:val="00CB2966"/>
    <w:rsid w:val="00CB2E24"/>
    <w:rsid w:val="00CB3493"/>
    <w:rsid w:val="00CB3A07"/>
    <w:rsid w:val="00CB3B7A"/>
    <w:rsid w:val="00CB3BC2"/>
    <w:rsid w:val="00CB4231"/>
    <w:rsid w:val="00CB424C"/>
    <w:rsid w:val="00CB4445"/>
    <w:rsid w:val="00CB444D"/>
    <w:rsid w:val="00CB498B"/>
    <w:rsid w:val="00CB49A8"/>
    <w:rsid w:val="00CB4AED"/>
    <w:rsid w:val="00CB4D89"/>
    <w:rsid w:val="00CB4E5C"/>
    <w:rsid w:val="00CB4F8A"/>
    <w:rsid w:val="00CB4F99"/>
    <w:rsid w:val="00CB534D"/>
    <w:rsid w:val="00CB562D"/>
    <w:rsid w:val="00CB57E0"/>
    <w:rsid w:val="00CB5B1A"/>
    <w:rsid w:val="00CB5BD4"/>
    <w:rsid w:val="00CB5DBD"/>
    <w:rsid w:val="00CB5E35"/>
    <w:rsid w:val="00CB5F7E"/>
    <w:rsid w:val="00CB65B7"/>
    <w:rsid w:val="00CB65EA"/>
    <w:rsid w:val="00CB6691"/>
    <w:rsid w:val="00CB669A"/>
    <w:rsid w:val="00CB66E4"/>
    <w:rsid w:val="00CB67EF"/>
    <w:rsid w:val="00CB684F"/>
    <w:rsid w:val="00CB6B3E"/>
    <w:rsid w:val="00CB6C46"/>
    <w:rsid w:val="00CB7008"/>
    <w:rsid w:val="00CB7427"/>
    <w:rsid w:val="00CB76E3"/>
    <w:rsid w:val="00CB7877"/>
    <w:rsid w:val="00CB7A8E"/>
    <w:rsid w:val="00CB7BC1"/>
    <w:rsid w:val="00CB7BC5"/>
    <w:rsid w:val="00CB7C36"/>
    <w:rsid w:val="00CB7DD6"/>
    <w:rsid w:val="00CB7F0D"/>
    <w:rsid w:val="00CB7F74"/>
    <w:rsid w:val="00CC0315"/>
    <w:rsid w:val="00CC07C0"/>
    <w:rsid w:val="00CC07ED"/>
    <w:rsid w:val="00CC0852"/>
    <w:rsid w:val="00CC09F4"/>
    <w:rsid w:val="00CC0C9A"/>
    <w:rsid w:val="00CC0CA2"/>
    <w:rsid w:val="00CC0FDC"/>
    <w:rsid w:val="00CC104E"/>
    <w:rsid w:val="00CC1654"/>
    <w:rsid w:val="00CC20D6"/>
    <w:rsid w:val="00CC2148"/>
    <w:rsid w:val="00CC21DB"/>
    <w:rsid w:val="00CC22B5"/>
    <w:rsid w:val="00CC2819"/>
    <w:rsid w:val="00CC28CF"/>
    <w:rsid w:val="00CC2A2A"/>
    <w:rsid w:val="00CC2D2D"/>
    <w:rsid w:val="00CC2DA3"/>
    <w:rsid w:val="00CC2EA0"/>
    <w:rsid w:val="00CC3466"/>
    <w:rsid w:val="00CC34B9"/>
    <w:rsid w:val="00CC35C4"/>
    <w:rsid w:val="00CC362B"/>
    <w:rsid w:val="00CC3FEA"/>
    <w:rsid w:val="00CC401B"/>
    <w:rsid w:val="00CC4449"/>
    <w:rsid w:val="00CC4467"/>
    <w:rsid w:val="00CC4534"/>
    <w:rsid w:val="00CC4851"/>
    <w:rsid w:val="00CC4D9D"/>
    <w:rsid w:val="00CC4E35"/>
    <w:rsid w:val="00CC51CD"/>
    <w:rsid w:val="00CC54E3"/>
    <w:rsid w:val="00CC5598"/>
    <w:rsid w:val="00CC56E0"/>
    <w:rsid w:val="00CC596A"/>
    <w:rsid w:val="00CC5980"/>
    <w:rsid w:val="00CC5CA4"/>
    <w:rsid w:val="00CC5E05"/>
    <w:rsid w:val="00CC6019"/>
    <w:rsid w:val="00CC6171"/>
    <w:rsid w:val="00CC62D7"/>
    <w:rsid w:val="00CC6465"/>
    <w:rsid w:val="00CC65A6"/>
    <w:rsid w:val="00CC66B1"/>
    <w:rsid w:val="00CC66E0"/>
    <w:rsid w:val="00CC69AF"/>
    <w:rsid w:val="00CC69BC"/>
    <w:rsid w:val="00CC6A00"/>
    <w:rsid w:val="00CC6A1C"/>
    <w:rsid w:val="00CC6C0D"/>
    <w:rsid w:val="00CC6D2C"/>
    <w:rsid w:val="00CC741A"/>
    <w:rsid w:val="00CC7540"/>
    <w:rsid w:val="00CC7623"/>
    <w:rsid w:val="00CC7819"/>
    <w:rsid w:val="00CC7902"/>
    <w:rsid w:val="00CC7C57"/>
    <w:rsid w:val="00CC7E5F"/>
    <w:rsid w:val="00CC7FE4"/>
    <w:rsid w:val="00CD049A"/>
    <w:rsid w:val="00CD0605"/>
    <w:rsid w:val="00CD074C"/>
    <w:rsid w:val="00CD0D65"/>
    <w:rsid w:val="00CD0E02"/>
    <w:rsid w:val="00CD1009"/>
    <w:rsid w:val="00CD1150"/>
    <w:rsid w:val="00CD14C8"/>
    <w:rsid w:val="00CD16E1"/>
    <w:rsid w:val="00CD1880"/>
    <w:rsid w:val="00CD18AB"/>
    <w:rsid w:val="00CD1A65"/>
    <w:rsid w:val="00CD1AC9"/>
    <w:rsid w:val="00CD1B23"/>
    <w:rsid w:val="00CD1CA7"/>
    <w:rsid w:val="00CD1E1A"/>
    <w:rsid w:val="00CD202A"/>
    <w:rsid w:val="00CD2131"/>
    <w:rsid w:val="00CD21DC"/>
    <w:rsid w:val="00CD2226"/>
    <w:rsid w:val="00CD243D"/>
    <w:rsid w:val="00CD266A"/>
    <w:rsid w:val="00CD272E"/>
    <w:rsid w:val="00CD27FE"/>
    <w:rsid w:val="00CD2D44"/>
    <w:rsid w:val="00CD30BF"/>
    <w:rsid w:val="00CD34C1"/>
    <w:rsid w:val="00CD3562"/>
    <w:rsid w:val="00CD36E3"/>
    <w:rsid w:val="00CD3819"/>
    <w:rsid w:val="00CD382D"/>
    <w:rsid w:val="00CD39B8"/>
    <w:rsid w:val="00CD3B1D"/>
    <w:rsid w:val="00CD3D64"/>
    <w:rsid w:val="00CD3EF1"/>
    <w:rsid w:val="00CD4047"/>
    <w:rsid w:val="00CD409F"/>
    <w:rsid w:val="00CD40DA"/>
    <w:rsid w:val="00CD41DE"/>
    <w:rsid w:val="00CD431C"/>
    <w:rsid w:val="00CD4352"/>
    <w:rsid w:val="00CD486F"/>
    <w:rsid w:val="00CD4A3D"/>
    <w:rsid w:val="00CD4F04"/>
    <w:rsid w:val="00CD51CB"/>
    <w:rsid w:val="00CD52BD"/>
    <w:rsid w:val="00CD52C3"/>
    <w:rsid w:val="00CD5762"/>
    <w:rsid w:val="00CD57A7"/>
    <w:rsid w:val="00CD5844"/>
    <w:rsid w:val="00CD5933"/>
    <w:rsid w:val="00CD5988"/>
    <w:rsid w:val="00CD5B0C"/>
    <w:rsid w:val="00CD5B17"/>
    <w:rsid w:val="00CD5D9C"/>
    <w:rsid w:val="00CD5F0C"/>
    <w:rsid w:val="00CD5F5C"/>
    <w:rsid w:val="00CD5F83"/>
    <w:rsid w:val="00CD631D"/>
    <w:rsid w:val="00CD65FA"/>
    <w:rsid w:val="00CD679D"/>
    <w:rsid w:val="00CD68E2"/>
    <w:rsid w:val="00CD6ADC"/>
    <w:rsid w:val="00CD6B0E"/>
    <w:rsid w:val="00CD6C55"/>
    <w:rsid w:val="00CD6C62"/>
    <w:rsid w:val="00CD6D3D"/>
    <w:rsid w:val="00CD6EC3"/>
    <w:rsid w:val="00CD6F0D"/>
    <w:rsid w:val="00CD702E"/>
    <w:rsid w:val="00CD748F"/>
    <w:rsid w:val="00CD7738"/>
    <w:rsid w:val="00CD788B"/>
    <w:rsid w:val="00CD79AB"/>
    <w:rsid w:val="00CD7BC8"/>
    <w:rsid w:val="00CD7D0E"/>
    <w:rsid w:val="00CD7F2A"/>
    <w:rsid w:val="00CE02B8"/>
    <w:rsid w:val="00CE0534"/>
    <w:rsid w:val="00CE08D1"/>
    <w:rsid w:val="00CE0A55"/>
    <w:rsid w:val="00CE0A67"/>
    <w:rsid w:val="00CE0AB5"/>
    <w:rsid w:val="00CE0D2C"/>
    <w:rsid w:val="00CE0DC8"/>
    <w:rsid w:val="00CE102E"/>
    <w:rsid w:val="00CE105A"/>
    <w:rsid w:val="00CE126D"/>
    <w:rsid w:val="00CE1358"/>
    <w:rsid w:val="00CE13CC"/>
    <w:rsid w:val="00CE15DB"/>
    <w:rsid w:val="00CE1652"/>
    <w:rsid w:val="00CE16C1"/>
    <w:rsid w:val="00CE178F"/>
    <w:rsid w:val="00CE18E0"/>
    <w:rsid w:val="00CE19F5"/>
    <w:rsid w:val="00CE1A53"/>
    <w:rsid w:val="00CE1D2E"/>
    <w:rsid w:val="00CE1D4B"/>
    <w:rsid w:val="00CE1DDB"/>
    <w:rsid w:val="00CE1F79"/>
    <w:rsid w:val="00CE22C0"/>
    <w:rsid w:val="00CE23CD"/>
    <w:rsid w:val="00CE2404"/>
    <w:rsid w:val="00CE2A5F"/>
    <w:rsid w:val="00CE2AA1"/>
    <w:rsid w:val="00CE2ABF"/>
    <w:rsid w:val="00CE2C16"/>
    <w:rsid w:val="00CE2C57"/>
    <w:rsid w:val="00CE2F2D"/>
    <w:rsid w:val="00CE2F8C"/>
    <w:rsid w:val="00CE305A"/>
    <w:rsid w:val="00CE32DE"/>
    <w:rsid w:val="00CE354B"/>
    <w:rsid w:val="00CE35CD"/>
    <w:rsid w:val="00CE37D3"/>
    <w:rsid w:val="00CE38FD"/>
    <w:rsid w:val="00CE3CA4"/>
    <w:rsid w:val="00CE3CFE"/>
    <w:rsid w:val="00CE3D20"/>
    <w:rsid w:val="00CE3D80"/>
    <w:rsid w:val="00CE41FB"/>
    <w:rsid w:val="00CE4236"/>
    <w:rsid w:val="00CE4377"/>
    <w:rsid w:val="00CE4541"/>
    <w:rsid w:val="00CE4A9F"/>
    <w:rsid w:val="00CE4B09"/>
    <w:rsid w:val="00CE4B65"/>
    <w:rsid w:val="00CE4BAD"/>
    <w:rsid w:val="00CE4BEC"/>
    <w:rsid w:val="00CE4EE5"/>
    <w:rsid w:val="00CE4FA1"/>
    <w:rsid w:val="00CE5106"/>
    <w:rsid w:val="00CE5654"/>
    <w:rsid w:val="00CE56A3"/>
    <w:rsid w:val="00CE5768"/>
    <w:rsid w:val="00CE57F3"/>
    <w:rsid w:val="00CE5A4E"/>
    <w:rsid w:val="00CE5A72"/>
    <w:rsid w:val="00CE5AFF"/>
    <w:rsid w:val="00CE5B83"/>
    <w:rsid w:val="00CE5DFE"/>
    <w:rsid w:val="00CE5FAA"/>
    <w:rsid w:val="00CE6274"/>
    <w:rsid w:val="00CE63F1"/>
    <w:rsid w:val="00CE656A"/>
    <w:rsid w:val="00CE6CE1"/>
    <w:rsid w:val="00CE6E46"/>
    <w:rsid w:val="00CE7142"/>
    <w:rsid w:val="00CE716D"/>
    <w:rsid w:val="00CE7259"/>
    <w:rsid w:val="00CE7437"/>
    <w:rsid w:val="00CE7672"/>
    <w:rsid w:val="00CE79F2"/>
    <w:rsid w:val="00CE7ABE"/>
    <w:rsid w:val="00CE7B4F"/>
    <w:rsid w:val="00CE7D82"/>
    <w:rsid w:val="00CE7FE1"/>
    <w:rsid w:val="00CF01A7"/>
    <w:rsid w:val="00CF0208"/>
    <w:rsid w:val="00CF027C"/>
    <w:rsid w:val="00CF02CE"/>
    <w:rsid w:val="00CF04FC"/>
    <w:rsid w:val="00CF0556"/>
    <w:rsid w:val="00CF056C"/>
    <w:rsid w:val="00CF06A8"/>
    <w:rsid w:val="00CF0726"/>
    <w:rsid w:val="00CF096E"/>
    <w:rsid w:val="00CF0A3F"/>
    <w:rsid w:val="00CF0BCE"/>
    <w:rsid w:val="00CF0E55"/>
    <w:rsid w:val="00CF14FD"/>
    <w:rsid w:val="00CF1551"/>
    <w:rsid w:val="00CF17B9"/>
    <w:rsid w:val="00CF17C0"/>
    <w:rsid w:val="00CF1B98"/>
    <w:rsid w:val="00CF1C12"/>
    <w:rsid w:val="00CF1D79"/>
    <w:rsid w:val="00CF1DB9"/>
    <w:rsid w:val="00CF1FFD"/>
    <w:rsid w:val="00CF2078"/>
    <w:rsid w:val="00CF2105"/>
    <w:rsid w:val="00CF233E"/>
    <w:rsid w:val="00CF23F5"/>
    <w:rsid w:val="00CF286D"/>
    <w:rsid w:val="00CF29B0"/>
    <w:rsid w:val="00CF2D67"/>
    <w:rsid w:val="00CF2E81"/>
    <w:rsid w:val="00CF2EB7"/>
    <w:rsid w:val="00CF2FCF"/>
    <w:rsid w:val="00CF2FEA"/>
    <w:rsid w:val="00CF31D9"/>
    <w:rsid w:val="00CF32D2"/>
    <w:rsid w:val="00CF346D"/>
    <w:rsid w:val="00CF34AB"/>
    <w:rsid w:val="00CF354F"/>
    <w:rsid w:val="00CF3715"/>
    <w:rsid w:val="00CF38CD"/>
    <w:rsid w:val="00CF3B26"/>
    <w:rsid w:val="00CF3C00"/>
    <w:rsid w:val="00CF3D68"/>
    <w:rsid w:val="00CF3E09"/>
    <w:rsid w:val="00CF3E14"/>
    <w:rsid w:val="00CF3E56"/>
    <w:rsid w:val="00CF3ECF"/>
    <w:rsid w:val="00CF414A"/>
    <w:rsid w:val="00CF42BB"/>
    <w:rsid w:val="00CF4321"/>
    <w:rsid w:val="00CF435A"/>
    <w:rsid w:val="00CF456B"/>
    <w:rsid w:val="00CF47BA"/>
    <w:rsid w:val="00CF4872"/>
    <w:rsid w:val="00CF4915"/>
    <w:rsid w:val="00CF4918"/>
    <w:rsid w:val="00CF4A71"/>
    <w:rsid w:val="00CF4E12"/>
    <w:rsid w:val="00CF53FF"/>
    <w:rsid w:val="00CF5428"/>
    <w:rsid w:val="00CF5459"/>
    <w:rsid w:val="00CF548B"/>
    <w:rsid w:val="00CF5A22"/>
    <w:rsid w:val="00CF5B31"/>
    <w:rsid w:val="00CF5B5F"/>
    <w:rsid w:val="00CF5BD9"/>
    <w:rsid w:val="00CF5E08"/>
    <w:rsid w:val="00CF5ED8"/>
    <w:rsid w:val="00CF5F39"/>
    <w:rsid w:val="00CF5FAF"/>
    <w:rsid w:val="00CF6027"/>
    <w:rsid w:val="00CF6029"/>
    <w:rsid w:val="00CF67C8"/>
    <w:rsid w:val="00CF68AA"/>
    <w:rsid w:val="00CF6CC6"/>
    <w:rsid w:val="00CF6E30"/>
    <w:rsid w:val="00CF71FE"/>
    <w:rsid w:val="00CF73B0"/>
    <w:rsid w:val="00CF769D"/>
    <w:rsid w:val="00CF78A8"/>
    <w:rsid w:val="00CF7A55"/>
    <w:rsid w:val="00CF7C14"/>
    <w:rsid w:val="00CF7C91"/>
    <w:rsid w:val="00CF7E19"/>
    <w:rsid w:val="00CF7E36"/>
    <w:rsid w:val="00CF7E68"/>
    <w:rsid w:val="00D00154"/>
    <w:rsid w:val="00D00237"/>
    <w:rsid w:val="00D006E0"/>
    <w:rsid w:val="00D00BB6"/>
    <w:rsid w:val="00D00C18"/>
    <w:rsid w:val="00D00DE5"/>
    <w:rsid w:val="00D00E4C"/>
    <w:rsid w:val="00D00E79"/>
    <w:rsid w:val="00D0103C"/>
    <w:rsid w:val="00D01612"/>
    <w:rsid w:val="00D016CF"/>
    <w:rsid w:val="00D0179A"/>
    <w:rsid w:val="00D0179F"/>
    <w:rsid w:val="00D0186A"/>
    <w:rsid w:val="00D018C6"/>
    <w:rsid w:val="00D019BE"/>
    <w:rsid w:val="00D019DE"/>
    <w:rsid w:val="00D01A01"/>
    <w:rsid w:val="00D01A5B"/>
    <w:rsid w:val="00D01B08"/>
    <w:rsid w:val="00D01D4B"/>
    <w:rsid w:val="00D01D5D"/>
    <w:rsid w:val="00D01E6D"/>
    <w:rsid w:val="00D01EF7"/>
    <w:rsid w:val="00D01F88"/>
    <w:rsid w:val="00D021A3"/>
    <w:rsid w:val="00D022E0"/>
    <w:rsid w:val="00D02424"/>
    <w:rsid w:val="00D02537"/>
    <w:rsid w:val="00D0262E"/>
    <w:rsid w:val="00D02644"/>
    <w:rsid w:val="00D0264A"/>
    <w:rsid w:val="00D02680"/>
    <w:rsid w:val="00D02FD2"/>
    <w:rsid w:val="00D0325A"/>
    <w:rsid w:val="00D032B1"/>
    <w:rsid w:val="00D032C6"/>
    <w:rsid w:val="00D033D7"/>
    <w:rsid w:val="00D033E2"/>
    <w:rsid w:val="00D03502"/>
    <w:rsid w:val="00D0350C"/>
    <w:rsid w:val="00D03705"/>
    <w:rsid w:val="00D03A6A"/>
    <w:rsid w:val="00D03C72"/>
    <w:rsid w:val="00D03E38"/>
    <w:rsid w:val="00D040BC"/>
    <w:rsid w:val="00D0415C"/>
    <w:rsid w:val="00D04411"/>
    <w:rsid w:val="00D04484"/>
    <w:rsid w:val="00D044BE"/>
    <w:rsid w:val="00D045D0"/>
    <w:rsid w:val="00D04671"/>
    <w:rsid w:val="00D04BB4"/>
    <w:rsid w:val="00D04E38"/>
    <w:rsid w:val="00D04F34"/>
    <w:rsid w:val="00D052CD"/>
    <w:rsid w:val="00D05381"/>
    <w:rsid w:val="00D05531"/>
    <w:rsid w:val="00D05626"/>
    <w:rsid w:val="00D057ED"/>
    <w:rsid w:val="00D0582E"/>
    <w:rsid w:val="00D05987"/>
    <w:rsid w:val="00D05B65"/>
    <w:rsid w:val="00D05FBB"/>
    <w:rsid w:val="00D063B8"/>
    <w:rsid w:val="00D064D9"/>
    <w:rsid w:val="00D065C0"/>
    <w:rsid w:val="00D069D0"/>
    <w:rsid w:val="00D06A45"/>
    <w:rsid w:val="00D06AC0"/>
    <w:rsid w:val="00D06B11"/>
    <w:rsid w:val="00D06B2E"/>
    <w:rsid w:val="00D06C03"/>
    <w:rsid w:val="00D06C5B"/>
    <w:rsid w:val="00D06C6E"/>
    <w:rsid w:val="00D06C95"/>
    <w:rsid w:val="00D06CCC"/>
    <w:rsid w:val="00D06D2D"/>
    <w:rsid w:val="00D06E0F"/>
    <w:rsid w:val="00D07042"/>
    <w:rsid w:val="00D07079"/>
    <w:rsid w:val="00D07182"/>
    <w:rsid w:val="00D07339"/>
    <w:rsid w:val="00D0739D"/>
    <w:rsid w:val="00D07413"/>
    <w:rsid w:val="00D10180"/>
    <w:rsid w:val="00D10192"/>
    <w:rsid w:val="00D101E7"/>
    <w:rsid w:val="00D10282"/>
    <w:rsid w:val="00D103D8"/>
    <w:rsid w:val="00D10760"/>
    <w:rsid w:val="00D10D61"/>
    <w:rsid w:val="00D1107B"/>
    <w:rsid w:val="00D110BD"/>
    <w:rsid w:val="00D112EC"/>
    <w:rsid w:val="00D11485"/>
    <w:rsid w:val="00D114EE"/>
    <w:rsid w:val="00D11872"/>
    <w:rsid w:val="00D11DCA"/>
    <w:rsid w:val="00D122FD"/>
    <w:rsid w:val="00D126BF"/>
    <w:rsid w:val="00D12717"/>
    <w:rsid w:val="00D12731"/>
    <w:rsid w:val="00D12A65"/>
    <w:rsid w:val="00D12B0D"/>
    <w:rsid w:val="00D12D03"/>
    <w:rsid w:val="00D12DFF"/>
    <w:rsid w:val="00D12E70"/>
    <w:rsid w:val="00D132C2"/>
    <w:rsid w:val="00D13561"/>
    <w:rsid w:val="00D13564"/>
    <w:rsid w:val="00D136A3"/>
    <w:rsid w:val="00D137B8"/>
    <w:rsid w:val="00D13C7B"/>
    <w:rsid w:val="00D1439E"/>
    <w:rsid w:val="00D1440F"/>
    <w:rsid w:val="00D14420"/>
    <w:rsid w:val="00D14446"/>
    <w:rsid w:val="00D14965"/>
    <w:rsid w:val="00D14B4C"/>
    <w:rsid w:val="00D14D82"/>
    <w:rsid w:val="00D14D8D"/>
    <w:rsid w:val="00D14DD4"/>
    <w:rsid w:val="00D14EAF"/>
    <w:rsid w:val="00D14F5F"/>
    <w:rsid w:val="00D1511B"/>
    <w:rsid w:val="00D15252"/>
    <w:rsid w:val="00D158AE"/>
    <w:rsid w:val="00D159AF"/>
    <w:rsid w:val="00D15AD6"/>
    <w:rsid w:val="00D15B4C"/>
    <w:rsid w:val="00D15BB7"/>
    <w:rsid w:val="00D15C27"/>
    <w:rsid w:val="00D15E7C"/>
    <w:rsid w:val="00D15F58"/>
    <w:rsid w:val="00D15F92"/>
    <w:rsid w:val="00D165F4"/>
    <w:rsid w:val="00D16ED2"/>
    <w:rsid w:val="00D170E9"/>
    <w:rsid w:val="00D17152"/>
    <w:rsid w:val="00D17260"/>
    <w:rsid w:val="00D173D1"/>
    <w:rsid w:val="00D17681"/>
    <w:rsid w:val="00D17784"/>
    <w:rsid w:val="00D17CE7"/>
    <w:rsid w:val="00D17D6C"/>
    <w:rsid w:val="00D17E05"/>
    <w:rsid w:val="00D17EC1"/>
    <w:rsid w:val="00D20018"/>
    <w:rsid w:val="00D20274"/>
    <w:rsid w:val="00D203EE"/>
    <w:rsid w:val="00D207E7"/>
    <w:rsid w:val="00D2094A"/>
    <w:rsid w:val="00D20975"/>
    <w:rsid w:val="00D20999"/>
    <w:rsid w:val="00D209DD"/>
    <w:rsid w:val="00D20A4D"/>
    <w:rsid w:val="00D20A4F"/>
    <w:rsid w:val="00D20B24"/>
    <w:rsid w:val="00D20C22"/>
    <w:rsid w:val="00D20CD4"/>
    <w:rsid w:val="00D20F40"/>
    <w:rsid w:val="00D20F83"/>
    <w:rsid w:val="00D21138"/>
    <w:rsid w:val="00D2174C"/>
    <w:rsid w:val="00D217A8"/>
    <w:rsid w:val="00D21900"/>
    <w:rsid w:val="00D21D2F"/>
    <w:rsid w:val="00D21D52"/>
    <w:rsid w:val="00D21D7D"/>
    <w:rsid w:val="00D22334"/>
    <w:rsid w:val="00D22368"/>
    <w:rsid w:val="00D22CFB"/>
    <w:rsid w:val="00D22E65"/>
    <w:rsid w:val="00D231EE"/>
    <w:rsid w:val="00D23260"/>
    <w:rsid w:val="00D23410"/>
    <w:rsid w:val="00D23512"/>
    <w:rsid w:val="00D2352B"/>
    <w:rsid w:val="00D23641"/>
    <w:rsid w:val="00D23BC9"/>
    <w:rsid w:val="00D23D83"/>
    <w:rsid w:val="00D242F5"/>
    <w:rsid w:val="00D2436B"/>
    <w:rsid w:val="00D246DA"/>
    <w:rsid w:val="00D24734"/>
    <w:rsid w:val="00D247F5"/>
    <w:rsid w:val="00D24906"/>
    <w:rsid w:val="00D24913"/>
    <w:rsid w:val="00D24E2A"/>
    <w:rsid w:val="00D251FB"/>
    <w:rsid w:val="00D2531E"/>
    <w:rsid w:val="00D25690"/>
    <w:rsid w:val="00D25B9A"/>
    <w:rsid w:val="00D25BA0"/>
    <w:rsid w:val="00D25CC8"/>
    <w:rsid w:val="00D25DAF"/>
    <w:rsid w:val="00D2619F"/>
    <w:rsid w:val="00D264C3"/>
    <w:rsid w:val="00D26603"/>
    <w:rsid w:val="00D2693B"/>
    <w:rsid w:val="00D26B76"/>
    <w:rsid w:val="00D26C25"/>
    <w:rsid w:val="00D26CDC"/>
    <w:rsid w:val="00D27057"/>
    <w:rsid w:val="00D27526"/>
    <w:rsid w:val="00D27658"/>
    <w:rsid w:val="00D278FC"/>
    <w:rsid w:val="00D27B24"/>
    <w:rsid w:val="00D27C74"/>
    <w:rsid w:val="00D27DAF"/>
    <w:rsid w:val="00D27DE9"/>
    <w:rsid w:val="00D27E4B"/>
    <w:rsid w:val="00D27FCD"/>
    <w:rsid w:val="00D3006D"/>
    <w:rsid w:val="00D30138"/>
    <w:rsid w:val="00D3069E"/>
    <w:rsid w:val="00D30766"/>
    <w:rsid w:val="00D3076E"/>
    <w:rsid w:val="00D30ADD"/>
    <w:rsid w:val="00D31071"/>
    <w:rsid w:val="00D3109E"/>
    <w:rsid w:val="00D310E9"/>
    <w:rsid w:val="00D3126B"/>
    <w:rsid w:val="00D31304"/>
    <w:rsid w:val="00D3134B"/>
    <w:rsid w:val="00D31521"/>
    <w:rsid w:val="00D3183A"/>
    <w:rsid w:val="00D319E7"/>
    <w:rsid w:val="00D31B69"/>
    <w:rsid w:val="00D31D22"/>
    <w:rsid w:val="00D31DFE"/>
    <w:rsid w:val="00D31F6E"/>
    <w:rsid w:val="00D320A0"/>
    <w:rsid w:val="00D3232F"/>
    <w:rsid w:val="00D32594"/>
    <w:rsid w:val="00D3293B"/>
    <w:rsid w:val="00D32B07"/>
    <w:rsid w:val="00D32B91"/>
    <w:rsid w:val="00D32D7D"/>
    <w:rsid w:val="00D32EB8"/>
    <w:rsid w:val="00D32FB3"/>
    <w:rsid w:val="00D33024"/>
    <w:rsid w:val="00D33098"/>
    <w:rsid w:val="00D337DC"/>
    <w:rsid w:val="00D3381E"/>
    <w:rsid w:val="00D3390C"/>
    <w:rsid w:val="00D339E8"/>
    <w:rsid w:val="00D33A2E"/>
    <w:rsid w:val="00D33A6D"/>
    <w:rsid w:val="00D33D3F"/>
    <w:rsid w:val="00D33EF7"/>
    <w:rsid w:val="00D34069"/>
    <w:rsid w:val="00D341A3"/>
    <w:rsid w:val="00D3439B"/>
    <w:rsid w:val="00D34404"/>
    <w:rsid w:val="00D348EB"/>
    <w:rsid w:val="00D34DCA"/>
    <w:rsid w:val="00D350FF"/>
    <w:rsid w:val="00D351E0"/>
    <w:rsid w:val="00D352A1"/>
    <w:rsid w:val="00D352C5"/>
    <w:rsid w:val="00D357FF"/>
    <w:rsid w:val="00D35A73"/>
    <w:rsid w:val="00D361B8"/>
    <w:rsid w:val="00D3624D"/>
    <w:rsid w:val="00D362DC"/>
    <w:rsid w:val="00D3630D"/>
    <w:rsid w:val="00D36334"/>
    <w:rsid w:val="00D36399"/>
    <w:rsid w:val="00D364F8"/>
    <w:rsid w:val="00D36587"/>
    <w:rsid w:val="00D36978"/>
    <w:rsid w:val="00D36A27"/>
    <w:rsid w:val="00D36AC2"/>
    <w:rsid w:val="00D36EA1"/>
    <w:rsid w:val="00D37355"/>
    <w:rsid w:val="00D37751"/>
    <w:rsid w:val="00D37905"/>
    <w:rsid w:val="00D379CE"/>
    <w:rsid w:val="00D37A90"/>
    <w:rsid w:val="00D37B2D"/>
    <w:rsid w:val="00D37DF5"/>
    <w:rsid w:val="00D37E8D"/>
    <w:rsid w:val="00D403A7"/>
    <w:rsid w:val="00D403CD"/>
    <w:rsid w:val="00D403F7"/>
    <w:rsid w:val="00D4041C"/>
    <w:rsid w:val="00D404B4"/>
    <w:rsid w:val="00D4075D"/>
    <w:rsid w:val="00D407A6"/>
    <w:rsid w:val="00D4096D"/>
    <w:rsid w:val="00D409F6"/>
    <w:rsid w:val="00D40E7B"/>
    <w:rsid w:val="00D40F8C"/>
    <w:rsid w:val="00D415DA"/>
    <w:rsid w:val="00D41AA1"/>
    <w:rsid w:val="00D41BDC"/>
    <w:rsid w:val="00D41D8E"/>
    <w:rsid w:val="00D41DC5"/>
    <w:rsid w:val="00D420F1"/>
    <w:rsid w:val="00D42101"/>
    <w:rsid w:val="00D4225B"/>
    <w:rsid w:val="00D422FE"/>
    <w:rsid w:val="00D42452"/>
    <w:rsid w:val="00D4258D"/>
    <w:rsid w:val="00D429D7"/>
    <w:rsid w:val="00D42D2E"/>
    <w:rsid w:val="00D42DB2"/>
    <w:rsid w:val="00D43137"/>
    <w:rsid w:val="00D437C6"/>
    <w:rsid w:val="00D438FB"/>
    <w:rsid w:val="00D43AD1"/>
    <w:rsid w:val="00D43CDC"/>
    <w:rsid w:val="00D43D58"/>
    <w:rsid w:val="00D43F2E"/>
    <w:rsid w:val="00D43FC1"/>
    <w:rsid w:val="00D44182"/>
    <w:rsid w:val="00D4418A"/>
    <w:rsid w:val="00D44364"/>
    <w:rsid w:val="00D443D4"/>
    <w:rsid w:val="00D44568"/>
    <w:rsid w:val="00D44635"/>
    <w:rsid w:val="00D447BF"/>
    <w:rsid w:val="00D448A2"/>
    <w:rsid w:val="00D44A45"/>
    <w:rsid w:val="00D44B8F"/>
    <w:rsid w:val="00D44E7A"/>
    <w:rsid w:val="00D450B7"/>
    <w:rsid w:val="00D45271"/>
    <w:rsid w:val="00D452FE"/>
    <w:rsid w:val="00D4576A"/>
    <w:rsid w:val="00D45873"/>
    <w:rsid w:val="00D45A57"/>
    <w:rsid w:val="00D45CA7"/>
    <w:rsid w:val="00D45F10"/>
    <w:rsid w:val="00D461C3"/>
    <w:rsid w:val="00D461E6"/>
    <w:rsid w:val="00D464E4"/>
    <w:rsid w:val="00D46A73"/>
    <w:rsid w:val="00D46CA4"/>
    <w:rsid w:val="00D46EB1"/>
    <w:rsid w:val="00D47041"/>
    <w:rsid w:val="00D4704C"/>
    <w:rsid w:val="00D4724B"/>
    <w:rsid w:val="00D47256"/>
    <w:rsid w:val="00D472A5"/>
    <w:rsid w:val="00D4759D"/>
    <w:rsid w:val="00D475ED"/>
    <w:rsid w:val="00D47B65"/>
    <w:rsid w:val="00D47EE0"/>
    <w:rsid w:val="00D47FE3"/>
    <w:rsid w:val="00D50100"/>
    <w:rsid w:val="00D50289"/>
    <w:rsid w:val="00D502F9"/>
    <w:rsid w:val="00D502FA"/>
    <w:rsid w:val="00D5089B"/>
    <w:rsid w:val="00D50A7E"/>
    <w:rsid w:val="00D50BA4"/>
    <w:rsid w:val="00D50C0E"/>
    <w:rsid w:val="00D50D15"/>
    <w:rsid w:val="00D50D19"/>
    <w:rsid w:val="00D51122"/>
    <w:rsid w:val="00D51170"/>
    <w:rsid w:val="00D51336"/>
    <w:rsid w:val="00D5169F"/>
    <w:rsid w:val="00D516BF"/>
    <w:rsid w:val="00D516D4"/>
    <w:rsid w:val="00D51899"/>
    <w:rsid w:val="00D518D6"/>
    <w:rsid w:val="00D519E5"/>
    <w:rsid w:val="00D51BA1"/>
    <w:rsid w:val="00D51DF0"/>
    <w:rsid w:val="00D51F1D"/>
    <w:rsid w:val="00D5214F"/>
    <w:rsid w:val="00D521B4"/>
    <w:rsid w:val="00D52423"/>
    <w:rsid w:val="00D529F4"/>
    <w:rsid w:val="00D52B3A"/>
    <w:rsid w:val="00D52C5D"/>
    <w:rsid w:val="00D52CC6"/>
    <w:rsid w:val="00D52EDB"/>
    <w:rsid w:val="00D52F22"/>
    <w:rsid w:val="00D53230"/>
    <w:rsid w:val="00D532AD"/>
    <w:rsid w:val="00D535EB"/>
    <w:rsid w:val="00D5368C"/>
    <w:rsid w:val="00D5377E"/>
    <w:rsid w:val="00D53906"/>
    <w:rsid w:val="00D53E01"/>
    <w:rsid w:val="00D53E2D"/>
    <w:rsid w:val="00D5414D"/>
    <w:rsid w:val="00D544D3"/>
    <w:rsid w:val="00D54514"/>
    <w:rsid w:val="00D5455B"/>
    <w:rsid w:val="00D54EDA"/>
    <w:rsid w:val="00D54EE5"/>
    <w:rsid w:val="00D54F87"/>
    <w:rsid w:val="00D55148"/>
    <w:rsid w:val="00D551F4"/>
    <w:rsid w:val="00D554AD"/>
    <w:rsid w:val="00D55576"/>
    <w:rsid w:val="00D5562D"/>
    <w:rsid w:val="00D556BB"/>
    <w:rsid w:val="00D5599A"/>
    <w:rsid w:val="00D559CD"/>
    <w:rsid w:val="00D559E0"/>
    <w:rsid w:val="00D55B35"/>
    <w:rsid w:val="00D55BE6"/>
    <w:rsid w:val="00D55CC8"/>
    <w:rsid w:val="00D55D35"/>
    <w:rsid w:val="00D55D81"/>
    <w:rsid w:val="00D55DB5"/>
    <w:rsid w:val="00D55DBC"/>
    <w:rsid w:val="00D5622B"/>
    <w:rsid w:val="00D5645E"/>
    <w:rsid w:val="00D5651F"/>
    <w:rsid w:val="00D56621"/>
    <w:rsid w:val="00D56677"/>
    <w:rsid w:val="00D568BC"/>
    <w:rsid w:val="00D5694A"/>
    <w:rsid w:val="00D569D4"/>
    <w:rsid w:val="00D56B59"/>
    <w:rsid w:val="00D56F81"/>
    <w:rsid w:val="00D56F95"/>
    <w:rsid w:val="00D570AA"/>
    <w:rsid w:val="00D573BF"/>
    <w:rsid w:val="00D5750B"/>
    <w:rsid w:val="00D57789"/>
    <w:rsid w:val="00D578DF"/>
    <w:rsid w:val="00D57966"/>
    <w:rsid w:val="00D57B31"/>
    <w:rsid w:val="00D57DB5"/>
    <w:rsid w:val="00D57DEF"/>
    <w:rsid w:val="00D57F64"/>
    <w:rsid w:val="00D60064"/>
    <w:rsid w:val="00D601B1"/>
    <w:rsid w:val="00D6033F"/>
    <w:rsid w:val="00D6042A"/>
    <w:rsid w:val="00D60630"/>
    <w:rsid w:val="00D606D8"/>
    <w:rsid w:val="00D6082C"/>
    <w:rsid w:val="00D60910"/>
    <w:rsid w:val="00D609A2"/>
    <w:rsid w:val="00D60C53"/>
    <w:rsid w:val="00D60CA0"/>
    <w:rsid w:val="00D60D37"/>
    <w:rsid w:val="00D60E57"/>
    <w:rsid w:val="00D60FCD"/>
    <w:rsid w:val="00D6105A"/>
    <w:rsid w:val="00D61170"/>
    <w:rsid w:val="00D612CA"/>
    <w:rsid w:val="00D613B2"/>
    <w:rsid w:val="00D61423"/>
    <w:rsid w:val="00D61B7E"/>
    <w:rsid w:val="00D61CCA"/>
    <w:rsid w:val="00D61D5B"/>
    <w:rsid w:val="00D61E11"/>
    <w:rsid w:val="00D61E7B"/>
    <w:rsid w:val="00D61E97"/>
    <w:rsid w:val="00D61F20"/>
    <w:rsid w:val="00D621A1"/>
    <w:rsid w:val="00D62242"/>
    <w:rsid w:val="00D623C7"/>
    <w:rsid w:val="00D6241A"/>
    <w:rsid w:val="00D6242B"/>
    <w:rsid w:val="00D624F6"/>
    <w:rsid w:val="00D626FD"/>
    <w:rsid w:val="00D62786"/>
    <w:rsid w:val="00D62A7F"/>
    <w:rsid w:val="00D62AD8"/>
    <w:rsid w:val="00D63124"/>
    <w:rsid w:val="00D63569"/>
    <w:rsid w:val="00D63587"/>
    <w:rsid w:val="00D63709"/>
    <w:rsid w:val="00D63934"/>
    <w:rsid w:val="00D63995"/>
    <w:rsid w:val="00D639AA"/>
    <w:rsid w:val="00D639BA"/>
    <w:rsid w:val="00D63A6D"/>
    <w:rsid w:val="00D63AD2"/>
    <w:rsid w:val="00D63BA3"/>
    <w:rsid w:val="00D63BAD"/>
    <w:rsid w:val="00D63C30"/>
    <w:rsid w:val="00D64067"/>
    <w:rsid w:val="00D640AA"/>
    <w:rsid w:val="00D6422D"/>
    <w:rsid w:val="00D642E5"/>
    <w:rsid w:val="00D643A2"/>
    <w:rsid w:val="00D643EF"/>
    <w:rsid w:val="00D64547"/>
    <w:rsid w:val="00D645B6"/>
    <w:rsid w:val="00D645D2"/>
    <w:rsid w:val="00D64730"/>
    <w:rsid w:val="00D64847"/>
    <w:rsid w:val="00D649CA"/>
    <w:rsid w:val="00D649D3"/>
    <w:rsid w:val="00D64AC5"/>
    <w:rsid w:val="00D64CDA"/>
    <w:rsid w:val="00D6503C"/>
    <w:rsid w:val="00D651EA"/>
    <w:rsid w:val="00D654F1"/>
    <w:rsid w:val="00D65710"/>
    <w:rsid w:val="00D6571E"/>
    <w:rsid w:val="00D6583A"/>
    <w:rsid w:val="00D65E02"/>
    <w:rsid w:val="00D6604E"/>
    <w:rsid w:val="00D661B2"/>
    <w:rsid w:val="00D661DF"/>
    <w:rsid w:val="00D66304"/>
    <w:rsid w:val="00D663C3"/>
    <w:rsid w:val="00D663DA"/>
    <w:rsid w:val="00D66443"/>
    <w:rsid w:val="00D66772"/>
    <w:rsid w:val="00D66A79"/>
    <w:rsid w:val="00D66B49"/>
    <w:rsid w:val="00D66D70"/>
    <w:rsid w:val="00D66DAD"/>
    <w:rsid w:val="00D66EE1"/>
    <w:rsid w:val="00D66F18"/>
    <w:rsid w:val="00D670F8"/>
    <w:rsid w:val="00D671B9"/>
    <w:rsid w:val="00D672FB"/>
    <w:rsid w:val="00D67304"/>
    <w:rsid w:val="00D67591"/>
    <w:rsid w:val="00D67713"/>
    <w:rsid w:val="00D67963"/>
    <w:rsid w:val="00D67A57"/>
    <w:rsid w:val="00D67BB1"/>
    <w:rsid w:val="00D7021B"/>
    <w:rsid w:val="00D702CD"/>
    <w:rsid w:val="00D7062A"/>
    <w:rsid w:val="00D70682"/>
    <w:rsid w:val="00D70692"/>
    <w:rsid w:val="00D7075E"/>
    <w:rsid w:val="00D707BF"/>
    <w:rsid w:val="00D70A1F"/>
    <w:rsid w:val="00D70C53"/>
    <w:rsid w:val="00D70D5C"/>
    <w:rsid w:val="00D70D7C"/>
    <w:rsid w:val="00D7100E"/>
    <w:rsid w:val="00D71047"/>
    <w:rsid w:val="00D7114B"/>
    <w:rsid w:val="00D7124F"/>
    <w:rsid w:val="00D7141A"/>
    <w:rsid w:val="00D7163A"/>
    <w:rsid w:val="00D716A6"/>
    <w:rsid w:val="00D71713"/>
    <w:rsid w:val="00D71D27"/>
    <w:rsid w:val="00D71DAE"/>
    <w:rsid w:val="00D71F3B"/>
    <w:rsid w:val="00D72067"/>
    <w:rsid w:val="00D7209A"/>
    <w:rsid w:val="00D721A5"/>
    <w:rsid w:val="00D72630"/>
    <w:rsid w:val="00D7267B"/>
    <w:rsid w:val="00D727EE"/>
    <w:rsid w:val="00D7284C"/>
    <w:rsid w:val="00D7289F"/>
    <w:rsid w:val="00D72A30"/>
    <w:rsid w:val="00D72A75"/>
    <w:rsid w:val="00D72F2B"/>
    <w:rsid w:val="00D72FEE"/>
    <w:rsid w:val="00D7309F"/>
    <w:rsid w:val="00D730BB"/>
    <w:rsid w:val="00D7313C"/>
    <w:rsid w:val="00D734B1"/>
    <w:rsid w:val="00D734D3"/>
    <w:rsid w:val="00D7353F"/>
    <w:rsid w:val="00D73641"/>
    <w:rsid w:val="00D736AF"/>
    <w:rsid w:val="00D73785"/>
    <w:rsid w:val="00D73792"/>
    <w:rsid w:val="00D73882"/>
    <w:rsid w:val="00D73C6C"/>
    <w:rsid w:val="00D73CB4"/>
    <w:rsid w:val="00D74358"/>
    <w:rsid w:val="00D744C5"/>
    <w:rsid w:val="00D74506"/>
    <w:rsid w:val="00D74635"/>
    <w:rsid w:val="00D746C8"/>
    <w:rsid w:val="00D746ED"/>
    <w:rsid w:val="00D74701"/>
    <w:rsid w:val="00D748E0"/>
    <w:rsid w:val="00D74989"/>
    <w:rsid w:val="00D74CBF"/>
    <w:rsid w:val="00D7501A"/>
    <w:rsid w:val="00D75080"/>
    <w:rsid w:val="00D752D0"/>
    <w:rsid w:val="00D754D9"/>
    <w:rsid w:val="00D7554F"/>
    <w:rsid w:val="00D755B0"/>
    <w:rsid w:val="00D7563B"/>
    <w:rsid w:val="00D758C7"/>
    <w:rsid w:val="00D758E5"/>
    <w:rsid w:val="00D7594B"/>
    <w:rsid w:val="00D75A8F"/>
    <w:rsid w:val="00D75BEC"/>
    <w:rsid w:val="00D75C21"/>
    <w:rsid w:val="00D75E4D"/>
    <w:rsid w:val="00D760B5"/>
    <w:rsid w:val="00D7636C"/>
    <w:rsid w:val="00D763A7"/>
    <w:rsid w:val="00D76403"/>
    <w:rsid w:val="00D76473"/>
    <w:rsid w:val="00D7660E"/>
    <w:rsid w:val="00D76746"/>
    <w:rsid w:val="00D768AF"/>
    <w:rsid w:val="00D76A44"/>
    <w:rsid w:val="00D76B93"/>
    <w:rsid w:val="00D76CE1"/>
    <w:rsid w:val="00D770E5"/>
    <w:rsid w:val="00D7710F"/>
    <w:rsid w:val="00D77278"/>
    <w:rsid w:val="00D772C4"/>
    <w:rsid w:val="00D773E3"/>
    <w:rsid w:val="00D77572"/>
    <w:rsid w:val="00D7787C"/>
    <w:rsid w:val="00D77B36"/>
    <w:rsid w:val="00D77BA6"/>
    <w:rsid w:val="00D77C38"/>
    <w:rsid w:val="00D77E71"/>
    <w:rsid w:val="00D8052C"/>
    <w:rsid w:val="00D805A3"/>
    <w:rsid w:val="00D807E6"/>
    <w:rsid w:val="00D80821"/>
    <w:rsid w:val="00D808B6"/>
    <w:rsid w:val="00D80A52"/>
    <w:rsid w:val="00D80A8D"/>
    <w:rsid w:val="00D80C7C"/>
    <w:rsid w:val="00D80CE2"/>
    <w:rsid w:val="00D80F0E"/>
    <w:rsid w:val="00D80F41"/>
    <w:rsid w:val="00D80F49"/>
    <w:rsid w:val="00D8135A"/>
    <w:rsid w:val="00D8141D"/>
    <w:rsid w:val="00D8177B"/>
    <w:rsid w:val="00D81908"/>
    <w:rsid w:val="00D81A3A"/>
    <w:rsid w:val="00D81C03"/>
    <w:rsid w:val="00D81C49"/>
    <w:rsid w:val="00D81CA2"/>
    <w:rsid w:val="00D81EAB"/>
    <w:rsid w:val="00D82055"/>
    <w:rsid w:val="00D82086"/>
    <w:rsid w:val="00D820A1"/>
    <w:rsid w:val="00D82222"/>
    <w:rsid w:val="00D8239F"/>
    <w:rsid w:val="00D82483"/>
    <w:rsid w:val="00D82583"/>
    <w:rsid w:val="00D82597"/>
    <w:rsid w:val="00D828E8"/>
    <w:rsid w:val="00D829C6"/>
    <w:rsid w:val="00D82AEE"/>
    <w:rsid w:val="00D82B09"/>
    <w:rsid w:val="00D82BFE"/>
    <w:rsid w:val="00D82FB9"/>
    <w:rsid w:val="00D83391"/>
    <w:rsid w:val="00D83434"/>
    <w:rsid w:val="00D83707"/>
    <w:rsid w:val="00D83993"/>
    <w:rsid w:val="00D83C20"/>
    <w:rsid w:val="00D83D86"/>
    <w:rsid w:val="00D83EC0"/>
    <w:rsid w:val="00D83FC6"/>
    <w:rsid w:val="00D84119"/>
    <w:rsid w:val="00D84399"/>
    <w:rsid w:val="00D844F8"/>
    <w:rsid w:val="00D845FC"/>
    <w:rsid w:val="00D847EE"/>
    <w:rsid w:val="00D849CD"/>
    <w:rsid w:val="00D84C24"/>
    <w:rsid w:val="00D84D6D"/>
    <w:rsid w:val="00D84D8E"/>
    <w:rsid w:val="00D84DBC"/>
    <w:rsid w:val="00D84E56"/>
    <w:rsid w:val="00D84ECE"/>
    <w:rsid w:val="00D8507A"/>
    <w:rsid w:val="00D851BF"/>
    <w:rsid w:val="00D851C3"/>
    <w:rsid w:val="00D854B4"/>
    <w:rsid w:val="00D856D3"/>
    <w:rsid w:val="00D85776"/>
    <w:rsid w:val="00D857F0"/>
    <w:rsid w:val="00D85919"/>
    <w:rsid w:val="00D859CF"/>
    <w:rsid w:val="00D859EF"/>
    <w:rsid w:val="00D85A8E"/>
    <w:rsid w:val="00D85BDD"/>
    <w:rsid w:val="00D85EC7"/>
    <w:rsid w:val="00D85FD2"/>
    <w:rsid w:val="00D86046"/>
    <w:rsid w:val="00D860F0"/>
    <w:rsid w:val="00D861E9"/>
    <w:rsid w:val="00D8627E"/>
    <w:rsid w:val="00D862DE"/>
    <w:rsid w:val="00D86450"/>
    <w:rsid w:val="00D8657A"/>
    <w:rsid w:val="00D865C1"/>
    <w:rsid w:val="00D867EB"/>
    <w:rsid w:val="00D86878"/>
    <w:rsid w:val="00D869F4"/>
    <w:rsid w:val="00D86A34"/>
    <w:rsid w:val="00D86D6D"/>
    <w:rsid w:val="00D8722A"/>
    <w:rsid w:val="00D8759D"/>
    <w:rsid w:val="00D875B6"/>
    <w:rsid w:val="00D87706"/>
    <w:rsid w:val="00D87D1E"/>
    <w:rsid w:val="00D87F74"/>
    <w:rsid w:val="00D90051"/>
    <w:rsid w:val="00D90055"/>
    <w:rsid w:val="00D9014C"/>
    <w:rsid w:val="00D90182"/>
    <w:rsid w:val="00D902F6"/>
    <w:rsid w:val="00D90465"/>
    <w:rsid w:val="00D90599"/>
    <w:rsid w:val="00D907C8"/>
    <w:rsid w:val="00D909DB"/>
    <w:rsid w:val="00D911FF"/>
    <w:rsid w:val="00D91247"/>
    <w:rsid w:val="00D91520"/>
    <w:rsid w:val="00D919EC"/>
    <w:rsid w:val="00D91C1D"/>
    <w:rsid w:val="00D91C39"/>
    <w:rsid w:val="00D91CC9"/>
    <w:rsid w:val="00D91D0B"/>
    <w:rsid w:val="00D91DB0"/>
    <w:rsid w:val="00D91F8A"/>
    <w:rsid w:val="00D921A3"/>
    <w:rsid w:val="00D92477"/>
    <w:rsid w:val="00D92554"/>
    <w:rsid w:val="00D9262F"/>
    <w:rsid w:val="00D927C9"/>
    <w:rsid w:val="00D927DE"/>
    <w:rsid w:val="00D9280A"/>
    <w:rsid w:val="00D92905"/>
    <w:rsid w:val="00D929DD"/>
    <w:rsid w:val="00D92B6D"/>
    <w:rsid w:val="00D92CDC"/>
    <w:rsid w:val="00D92E2B"/>
    <w:rsid w:val="00D92F11"/>
    <w:rsid w:val="00D930D6"/>
    <w:rsid w:val="00D933A1"/>
    <w:rsid w:val="00D933A9"/>
    <w:rsid w:val="00D935F2"/>
    <w:rsid w:val="00D93708"/>
    <w:rsid w:val="00D93753"/>
    <w:rsid w:val="00D9378D"/>
    <w:rsid w:val="00D93B93"/>
    <w:rsid w:val="00D93BE2"/>
    <w:rsid w:val="00D93D31"/>
    <w:rsid w:val="00D94288"/>
    <w:rsid w:val="00D94360"/>
    <w:rsid w:val="00D94494"/>
    <w:rsid w:val="00D9453A"/>
    <w:rsid w:val="00D94695"/>
    <w:rsid w:val="00D9469D"/>
    <w:rsid w:val="00D94895"/>
    <w:rsid w:val="00D94906"/>
    <w:rsid w:val="00D94AF6"/>
    <w:rsid w:val="00D94CE0"/>
    <w:rsid w:val="00D9505E"/>
    <w:rsid w:val="00D95112"/>
    <w:rsid w:val="00D95298"/>
    <w:rsid w:val="00D9559D"/>
    <w:rsid w:val="00D95645"/>
    <w:rsid w:val="00D95873"/>
    <w:rsid w:val="00D95E99"/>
    <w:rsid w:val="00D95EC0"/>
    <w:rsid w:val="00D95F94"/>
    <w:rsid w:val="00D95F9E"/>
    <w:rsid w:val="00D9619E"/>
    <w:rsid w:val="00D96407"/>
    <w:rsid w:val="00D968C2"/>
    <w:rsid w:val="00D96937"/>
    <w:rsid w:val="00D969EE"/>
    <w:rsid w:val="00D96B97"/>
    <w:rsid w:val="00D96D5B"/>
    <w:rsid w:val="00D96D5D"/>
    <w:rsid w:val="00D96D79"/>
    <w:rsid w:val="00D96E60"/>
    <w:rsid w:val="00D96F55"/>
    <w:rsid w:val="00D970DC"/>
    <w:rsid w:val="00D970F4"/>
    <w:rsid w:val="00D97237"/>
    <w:rsid w:val="00D97639"/>
    <w:rsid w:val="00D97646"/>
    <w:rsid w:val="00D97781"/>
    <w:rsid w:val="00D97B13"/>
    <w:rsid w:val="00D97B87"/>
    <w:rsid w:val="00D97C0C"/>
    <w:rsid w:val="00D97C5A"/>
    <w:rsid w:val="00D97DD9"/>
    <w:rsid w:val="00DA01FC"/>
    <w:rsid w:val="00DA02C6"/>
    <w:rsid w:val="00DA03A4"/>
    <w:rsid w:val="00DA04F2"/>
    <w:rsid w:val="00DA04FA"/>
    <w:rsid w:val="00DA05F8"/>
    <w:rsid w:val="00DA090B"/>
    <w:rsid w:val="00DA0B8B"/>
    <w:rsid w:val="00DA0C2E"/>
    <w:rsid w:val="00DA0C54"/>
    <w:rsid w:val="00DA0F42"/>
    <w:rsid w:val="00DA114E"/>
    <w:rsid w:val="00DA11DA"/>
    <w:rsid w:val="00DA11F1"/>
    <w:rsid w:val="00DA1366"/>
    <w:rsid w:val="00DA15CD"/>
    <w:rsid w:val="00DA15FD"/>
    <w:rsid w:val="00DA1702"/>
    <w:rsid w:val="00DA19EC"/>
    <w:rsid w:val="00DA1B3E"/>
    <w:rsid w:val="00DA1E45"/>
    <w:rsid w:val="00DA1F81"/>
    <w:rsid w:val="00DA216D"/>
    <w:rsid w:val="00DA23C7"/>
    <w:rsid w:val="00DA23FC"/>
    <w:rsid w:val="00DA26B6"/>
    <w:rsid w:val="00DA27B1"/>
    <w:rsid w:val="00DA2A5F"/>
    <w:rsid w:val="00DA2CD8"/>
    <w:rsid w:val="00DA2EF7"/>
    <w:rsid w:val="00DA30E8"/>
    <w:rsid w:val="00DA32CE"/>
    <w:rsid w:val="00DA33D9"/>
    <w:rsid w:val="00DA390A"/>
    <w:rsid w:val="00DA3BA6"/>
    <w:rsid w:val="00DA403F"/>
    <w:rsid w:val="00DA443F"/>
    <w:rsid w:val="00DA45EC"/>
    <w:rsid w:val="00DA4604"/>
    <w:rsid w:val="00DA46EE"/>
    <w:rsid w:val="00DA4C06"/>
    <w:rsid w:val="00DA4E21"/>
    <w:rsid w:val="00DA50E7"/>
    <w:rsid w:val="00DA516A"/>
    <w:rsid w:val="00DA51F0"/>
    <w:rsid w:val="00DA53D7"/>
    <w:rsid w:val="00DA547B"/>
    <w:rsid w:val="00DA552D"/>
    <w:rsid w:val="00DA5636"/>
    <w:rsid w:val="00DA5873"/>
    <w:rsid w:val="00DA606E"/>
    <w:rsid w:val="00DA6102"/>
    <w:rsid w:val="00DA63F7"/>
    <w:rsid w:val="00DA64E2"/>
    <w:rsid w:val="00DA66B7"/>
    <w:rsid w:val="00DA6859"/>
    <w:rsid w:val="00DA6C0E"/>
    <w:rsid w:val="00DA6C41"/>
    <w:rsid w:val="00DA6F30"/>
    <w:rsid w:val="00DA6FAE"/>
    <w:rsid w:val="00DA7059"/>
    <w:rsid w:val="00DA70EC"/>
    <w:rsid w:val="00DA7377"/>
    <w:rsid w:val="00DA73AB"/>
    <w:rsid w:val="00DA7610"/>
    <w:rsid w:val="00DA76A7"/>
    <w:rsid w:val="00DA7764"/>
    <w:rsid w:val="00DA77A5"/>
    <w:rsid w:val="00DA7A3A"/>
    <w:rsid w:val="00DA7A51"/>
    <w:rsid w:val="00DA7A61"/>
    <w:rsid w:val="00DA7B9A"/>
    <w:rsid w:val="00DA7BE8"/>
    <w:rsid w:val="00DA7DBD"/>
    <w:rsid w:val="00DA7E3A"/>
    <w:rsid w:val="00DA7FA2"/>
    <w:rsid w:val="00DB0172"/>
    <w:rsid w:val="00DB0415"/>
    <w:rsid w:val="00DB065B"/>
    <w:rsid w:val="00DB0760"/>
    <w:rsid w:val="00DB08B5"/>
    <w:rsid w:val="00DB08F7"/>
    <w:rsid w:val="00DB0950"/>
    <w:rsid w:val="00DB09A8"/>
    <w:rsid w:val="00DB09E6"/>
    <w:rsid w:val="00DB0A87"/>
    <w:rsid w:val="00DB0AA6"/>
    <w:rsid w:val="00DB0C38"/>
    <w:rsid w:val="00DB0FD0"/>
    <w:rsid w:val="00DB0FE6"/>
    <w:rsid w:val="00DB129E"/>
    <w:rsid w:val="00DB165E"/>
    <w:rsid w:val="00DB1676"/>
    <w:rsid w:val="00DB16ED"/>
    <w:rsid w:val="00DB1848"/>
    <w:rsid w:val="00DB1D97"/>
    <w:rsid w:val="00DB1E76"/>
    <w:rsid w:val="00DB20AC"/>
    <w:rsid w:val="00DB2187"/>
    <w:rsid w:val="00DB237B"/>
    <w:rsid w:val="00DB243F"/>
    <w:rsid w:val="00DB268E"/>
    <w:rsid w:val="00DB26E9"/>
    <w:rsid w:val="00DB2BE7"/>
    <w:rsid w:val="00DB2C55"/>
    <w:rsid w:val="00DB2EF5"/>
    <w:rsid w:val="00DB2F04"/>
    <w:rsid w:val="00DB313D"/>
    <w:rsid w:val="00DB3144"/>
    <w:rsid w:val="00DB3586"/>
    <w:rsid w:val="00DB36B7"/>
    <w:rsid w:val="00DB370F"/>
    <w:rsid w:val="00DB37BA"/>
    <w:rsid w:val="00DB397A"/>
    <w:rsid w:val="00DB398E"/>
    <w:rsid w:val="00DB39D7"/>
    <w:rsid w:val="00DB3D38"/>
    <w:rsid w:val="00DB3F49"/>
    <w:rsid w:val="00DB3F55"/>
    <w:rsid w:val="00DB3F75"/>
    <w:rsid w:val="00DB41CB"/>
    <w:rsid w:val="00DB446F"/>
    <w:rsid w:val="00DB4620"/>
    <w:rsid w:val="00DB4A61"/>
    <w:rsid w:val="00DB4BDF"/>
    <w:rsid w:val="00DB4E9D"/>
    <w:rsid w:val="00DB515A"/>
    <w:rsid w:val="00DB51AF"/>
    <w:rsid w:val="00DB5462"/>
    <w:rsid w:val="00DB54EF"/>
    <w:rsid w:val="00DB5502"/>
    <w:rsid w:val="00DB56B6"/>
    <w:rsid w:val="00DB58C3"/>
    <w:rsid w:val="00DB58E5"/>
    <w:rsid w:val="00DB5DBF"/>
    <w:rsid w:val="00DB5E32"/>
    <w:rsid w:val="00DB5E69"/>
    <w:rsid w:val="00DB601D"/>
    <w:rsid w:val="00DB60E8"/>
    <w:rsid w:val="00DB6338"/>
    <w:rsid w:val="00DB65B1"/>
    <w:rsid w:val="00DB65C1"/>
    <w:rsid w:val="00DB6635"/>
    <w:rsid w:val="00DB66D1"/>
    <w:rsid w:val="00DB681B"/>
    <w:rsid w:val="00DB687B"/>
    <w:rsid w:val="00DB6C4D"/>
    <w:rsid w:val="00DB6EEC"/>
    <w:rsid w:val="00DB6F10"/>
    <w:rsid w:val="00DB6F37"/>
    <w:rsid w:val="00DB70E6"/>
    <w:rsid w:val="00DB7135"/>
    <w:rsid w:val="00DB71F1"/>
    <w:rsid w:val="00DB7276"/>
    <w:rsid w:val="00DB72B6"/>
    <w:rsid w:val="00DB7476"/>
    <w:rsid w:val="00DB78EA"/>
    <w:rsid w:val="00DB7A5A"/>
    <w:rsid w:val="00DB7AF8"/>
    <w:rsid w:val="00DB7CD0"/>
    <w:rsid w:val="00DB7DF2"/>
    <w:rsid w:val="00DB7FD9"/>
    <w:rsid w:val="00DC00A4"/>
    <w:rsid w:val="00DC00BC"/>
    <w:rsid w:val="00DC039F"/>
    <w:rsid w:val="00DC03B0"/>
    <w:rsid w:val="00DC0416"/>
    <w:rsid w:val="00DC056C"/>
    <w:rsid w:val="00DC05BD"/>
    <w:rsid w:val="00DC062D"/>
    <w:rsid w:val="00DC074D"/>
    <w:rsid w:val="00DC0918"/>
    <w:rsid w:val="00DC0B99"/>
    <w:rsid w:val="00DC0D82"/>
    <w:rsid w:val="00DC11BD"/>
    <w:rsid w:val="00DC1292"/>
    <w:rsid w:val="00DC12FE"/>
    <w:rsid w:val="00DC135F"/>
    <w:rsid w:val="00DC143C"/>
    <w:rsid w:val="00DC17B8"/>
    <w:rsid w:val="00DC190A"/>
    <w:rsid w:val="00DC195D"/>
    <w:rsid w:val="00DC1EEE"/>
    <w:rsid w:val="00DC1FE5"/>
    <w:rsid w:val="00DC23D8"/>
    <w:rsid w:val="00DC23FF"/>
    <w:rsid w:val="00DC25AE"/>
    <w:rsid w:val="00DC2616"/>
    <w:rsid w:val="00DC281A"/>
    <w:rsid w:val="00DC2B66"/>
    <w:rsid w:val="00DC2C9E"/>
    <w:rsid w:val="00DC2CCA"/>
    <w:rsid w:val="00DC2D53"/>
    <w:rsid w:val="00DC3035"/>
    <w:rsid w:val="00DC310C"/>
    <w:rsid w:val="00DC3123"/>
    <w:rsid w:val="00DC32B6"/>
    <w:rsid w:val="00DC3337"/>
    <w:rsid w:val="00DC33B4"/>
    <w:rsid w:val="00DC35D3"/>
    <w:rsid w:val="00DC36C6"/>
    <w:rsid w:val="00DC3AF5"/>
    <w:rsid w:val="00DC3C05"/>
    <w:rsid w:val="00DC3ED4"/>
    <w:rsid w:val="00DC4220"/>
    <w:rsid w:val="00DC43E7"/>
    <w:rsid w:val="00DC45E9"/>
    <w:rsid w:val="00DC47AC"/>
    <w:rsid w:val="00DC47D6"/>
    <w:rsid w:val="00DC4EDA"/>
    <w:rsid w:val="00DC50BC"/>
    <w:rsid w:val="00DC546D"/>
    <w:rsid w:val="00DC5501"/>
    <w:rsid w:val="00DC569A"/>
    <w:rsid w:val="00DC57B7"/>
    <w:rsid w:val="00DC591A"/>
    <w:rsid w:val="00DC592C"/>
    <w:rsid w:val="00DC5969"/>
    <w:rsid w:val="00DC5A30"/>
    <w:rsid w:val="00DC5BC0"/>
    <w:rsid w:val="00DC5C12"/>
    <w:rsid w:val="00DC6089"/>
    <w:rsid w:val="00DC633A"/>
    <w:rsid w:val="00DC6482"/>
    <w:rsid w:val="00DC6659"/>
    <w:rsid w:val="00DC6698"/>
    <w:rsid w:val="00DC6932"/>
    <w:rsid w:val="00DC6BBC"/>
    <w:rsid w:val="00DC6EED"/>
    <w:rsid w:val="00DC7273"/>
    <w:rsid w:val="00DC732F"/>
    <w:rsid w:val="00DC7431"/>
    <w:rsid w:val="00DC7581"/>
    <w:rsid w:val="00DC760F"/>
    <w:rsid w:val="00DC78B4"/>
    <w:rsid w:val="00DC78D1"/>
    <w:rsid w:val="00DC7947"/>
    <w:rsid w:val="00DC7B9D"/>
    <w:rsid w:val="00DC7CEA"/>
    <w:rsid w:val="00DD004E"/>
    <w:rsid w:val="00DD00EF"/>
    <w:rsid w:val="00DD01BB"/>
    <w:rsid w:val="00DD01FF"/>
    <w:rsid w:val="00DD04FB"/>
    <w:rsid w:val="00DD0830"/>
    <w:rsid w:val="00DD0846"/>
    <w:rsid w:val="00DD0B33"/>
    <w:rsid w:val="00DD0B86"/>
    <w:rsid w:val="00DD0C1E"/>
    <w:rsid w:val="00DD0CA9"/>
    <w:rsid w:val="00DD0D91"/>
    <w:rsid w:val="00DD0DD9"/>
    <w:rsid w:val="00DD0F66"/>
    <w:rsid w:val="00DD149D"/>
    <w:rsid w:val="00DD14D9"/>
    <w:rsid w:val="00DD163C"/>
    <w:rsid w:val="00DD1667"/>
    <w:rsid w:val="00DD175A"/>
    <w:rsid w:val="00DD1783"/>
    <w:rsid w:val="00DD17F1"/>
    <w:rsid w:val="00DD1856"/>
    <w:rsid w:val="00DD1C59"/>
    <w:rsid w:val="00DD1DE2"/>
    <w:rsid w:val="00DD2100"/>
    <w:rsid w:val="00DD246A"/>
    <w:rsid w:val="00DD26BF"/>
    <w:rsid w:val="00DD26F2"/>
    <w:rsid w:val="00DD26F8"/>
    <w:rsid w:val="00DD295C"/>
    <w:rsid w:val="00DD29A1"/>
    <w:rsid w:val="00DD2B00"/>
    <w:rsid w:val="00DD2D25"/>
    <w:rsid w:val="00DD2F22"/>
    <w:rsid w:val="00DD3609"/>
    <w:rsid w:val="00DD3B2F"/>
    <w:rsid w:val="00DD3BF8"/>
    <w:rsid w:val="00DD3C32"/>
    <w:rsid w:val="00DD3C81"/>
    <w:rsid w:val="00DD3F28"/>
    <w:rsid w:val="00DD410C"/>
    <w:rsid w:val="00DD4157"/>
    <w:rsid w:val="00DD4164"/>
    <w:rsid w:val="00DD41F5"/>
    <w:rsid w:val="00DD43F4"/>
    <w:rsid w:val="00DD441C"/>
    <w:rsid w:val="00DD4537"/>
    <w:rsid w:val="00DD464A"/>
    <w:rsid w:val="00DD4789"/>
    <w:rsid w:val="00DD47E7"/>
    <w:rsid w:val="00DD48A6"/>
    <w:rsid w:val="00DD4A11"/>
    <w:rsid w:val="00DD4E15"/>
    <w:rsid w:val="00DD5255"/>
    <w:rsid w:val="00DD52ED"/>
    <w:rsid w:val="00DD5356"/>
    <w:rsid w:val="00DD53B0"/>
    <w:rsid w:val="00DD5512"/>
    <w:rsid w:val="00DD5B5F"/>
    <w:rsid w:val="00DD5B9F"/>
    <w:rsid w:val="00DD5CF0"/>
    <w:rsid w:val="00DD5EBD"/>
    <w:rsid w:val="00DD5FD9"/>
    <w:rsid w:val="00DD5FDC"/>
    <w:rsid w:val="00DD621E"/>
    <w:rsid w:val="00DD6259"/>
    <w:rsid w:val="00DD62AA"/>
    <w:rsid w:val="00DD62F8"/>
    <w:rsid w:val="00DD65B5"/>
    <w:rsid w:val="00DD6A15"/>
    <w:rsid w:val="00DD6BCE"/>
    <w:rsid w:val="00DD6CB4"/>
    <w:rsid w:val="00DD6DE9"/>
    <w:rsid w:val="00DD7244"/>
    <w:rsid w:val="00DD7390"/>
    <w:rsid w:val="00DD75A6"/>
    <w:rsid w:val="00DD75D1"/>
    <w:rsid w:val="00DD778E"/>
    <w:rsid w:val="00DD77DB"/>
    <w:rsid w:val="00DE010D"/>
    <w:rsid w:val="00DE01E2"/>
    <w:rsid w:val="00DE06A1"/>
    <w:rsid w:val="00DE077C"/>
    <w:rsid w:val="00DE080E"/>
    <w:rsid w:val="00DE0A44"/>
    <w:rsid w:val="00DE0A6C"/>
    <w:rsid w:val="00DE0AFB"/>
    <w:rsid w:val="00DE0CE5"/>
    <w:rsid w:val="00DE1280"/>
    <w:rsid w:val="00DE1338"/>
    <w:rsid w:val="00DE135C"/>
    <w:rsid w:val="00DE14E5"/>
    <w:rsid w:val="00DE16A1"/>
    <w:rsid w:val="00DE1C36"/>
    <w:rsid w:val="00DE1C82"/>
    <w:rsid w:val="00DE20DF"/>
    <w:rsid w:val="00DE20E9"/>
    <w:rsid w:val="00DE21C7"/>
    <w:rsid w:val="00DE2253"/>
    <w:rsid w:val="00DE2503"/>
    <w:rsid w:val="00DE25AF"/>
    <w:rsid w:val="00DE27E2"/>
    <w:rsid w:val="00DE2B45"/>
    <w:rsid w:val="00DE2C0B"/>
    <w:rsid w:val="00DE2D6C"/>
    <w:rsid w:val="00DE2D7C"/>
    <w:rsid w:val="00DE2EA3"/>
    <w:rsid w:val="00DE3158"/>
    <w:rsid w:val="00DE32EE"/>
    <w:rsid w:val="00DE3456"/>
    <w:rsid w:val="00DE345A"/>
    <w:rsid w:val="00DE3528"/>
    <w:rsid w:val="00DE37AB"/>
    <w:rsid w:val="00DE3B37"/>
    <w:rsid w:val="00DE3BD7"/>
    <w:rsid w:val="00DE3D66"/>
    <w:rsid w:val="00DE3D6F"/>
    <w:rsid w:val="00DE3DD0"/>
    <w:rsid w:val="00DE3E79"/>
    <w:rsid w:val="00DE4017"/>
    <w:rsid w:val="00DE40C1"/>
    <w:rsid w:val="00DE40FC"/>
    <w:rsid w:val="00DE4137"/>
    <w:rsid w:val="00DE4140"/>
    <w:rsid w:val="00DE418F"/>
    <w:rsid w:val="00DE4249"/>
    <w:rsid w:val="00DE4528"/>
    <w:rsid w:val="00DE45E4"/>
    <w:rsid w:val="00DE4804"/>
    <w:rsid w:val="00DE4BF2"/>
    <w:rsid w:val="00DE4C4A"/>
    <w:rsid w:val="00DE4E10"/>
    <w:rsid w:val="00DE4F99"/>
    <w:rsid w:val="00DE4FCB"/>
    <w:rsid w:val="00DE5327"/>
    <w:rsid w:val="00DE53C1"/>
    <w:rsid w:val="00DE5540"/>
    <w:rsid w:val="00DE55BE"/>
    <w:rsid w:val="00DE55ED"/>
    <w:rsid w:val="00DE57AB"/>
    <w:rsid w:val="00DE58F6"/>
    <w:rsid w:val="00DE5C57"/>
    <w:rsid w:val="00DE5C91"/>
    <w:rsid w:val="00DE5D3E"/>
    <w:rsid w:val="00DE5FE9"/>
    <w:rsid w:val="00DE6206"/>
    <w:rsid w:val="00DE620D"/>
    <w:rsid w:val="00DE6283"/>
    <w:rsid w:val="00DE6386"/>
    <w:rsid w:val="00DE648F"/>
    <w:rsid w:val="00DE669F"/>
    <w:rsid w:val="00DE67A2"/>
    <w:rsid w:val="00DE67FB"/>
    <w:rsid w:val="00DE68D3"/>
    <w:rsid w:val="00DE6A63"/>
    <w:rsid w:val="00DE6A95"/>
    <w:rsid w:val="00DE6EB4"/>
    <w:rsid w:val="00DE6EEB"/>
    <w:rsid w:val="00DE7164"/>
    <w:rsid w:val="00DE731E"/>
    <w:rsid w:val="00DE7461"/>
    <w:rsid w:val="00DE751E"/>
    <w:rsid w:val="00DE7710"/>
    <w:rsid w:val="00DE789A"/>
    <w:rsid w:val="00DE79A4"/>
    <w:rsid w:val="00DE7ACE"/>
    <w:rsid w:val="00DE7C70"/>
    <w:rsid w:val="00DF0014"/>
    <w:rsid w:val="00DF0283"/>
    <w:rsid w:val="00DF0407"/>
    <w:rsid w:val="00DF0434"/>
    <w:rsid w:val="00DF06B9"/>
    <w:rsid w:val="00DF06ED"/>
    <w:rsid w:val="00DF0762"/>
    <w:rsid w:val="00DF0928"/>
    <w:rsid w:val="00DF0B0B"/>
    <w:rsid w:val="00DF0CA0"/>
    <w:rsid w:val="00DF0E5C"/>
    <w:rsid w:val="00DF10E6"/>
    <w:rsid w:val="00DF12C6"/>
    <w:rsid w:val="00DF14A4"/>
    <w:rsid w:val="00DF14CF"/>
    <w:rsid w:val="00DF16BC"/>
    <w:rsid w:val="00DF186D"/>
    <w:rsid w:val="00DF1C2A"/>
    <w:rsid w:val="00DF1C52"/>
    <w:rsid w:val="00DF2003"/>
    <w:rsid w:val="00DF2040"/>
    <w:rsid w:val="00DF21AE"/>
    <w:rsid w:val="00DF21BB"/>
    <w:rsid w:val="00DF2475"/>
    <w:rsid w:val="00DF24DB"/>
    <w:rsid w:val="00DF24F9"/>
    <w:rsid w:val="00DF2634"/>
    <w:rsid w:val="00DF266B"/>
    <w:rsid w:val="00DF28B7"/>
    <w:rsid w:val="00DF29C6"/>
    <w:rsid w:val="00DF2B68"/>
    <w:rsid w:val="00DF2D65"/>
    <w:rsid w:val="00DF30F9"/>
    <w:rsid w:val="00DF318E"/>
    <w:rsid w:val="00DF31D1"/>
    <w:rsid w:val="00DF3824"/>
    <w:rsid w:val="00DF3935"/>
    <w:rsid w:val="00DF3B6E"/>
    <w:rsid w:val="00DF3CEE"/>
    <w:rsid w:val="00DF3DDE"/>
    <w:rsid w:val="00DF3F54"/>
    <w:rsid w:val="00DF3F8A"/>
    <w:rsid w:val="00DF44B0"/>
    <w:rsid w:val="00DF44F0"/>
    <w:rsid w:val="00DF4728"/>
    <w:rsid w:val="00DF475C"/>
    <w:rsid w:val="00DF48A9"/>
    <w:rsid w:val="00DF4918"/>
    <w:rsid w:val="00DF4958"/>
    <w:rsid w:val="00DF49CC"/>
    <w:rsid w:val="00DF4CC9"/>
    <w:rsid w:val="00DF4D7C"/>
    <w:rsid w:val="00DF4E7C"/>
    <w:rsid w:val="00DF4F1D"/>
    <w:rsid w:val="00DF4F37"/>
    <w:rsid w:val="00DF55ED"/>
    <w:rsid w:val="00DF56FA"/>
    <w:rsid w:val="00DF5A57"/>
    <w:rsid w:val="00DF5A97"/>
    <w:rsid w:val="00DF5CD8"/>
    <w:rsid w:val="00DF5D2B"/>
    <w:rsid w:val="00DF5F14"/>
    <w:rsid w:val="00DF605C"/>
    <w:rsid w:val="00DF61B0"/>
    <w:rsid w:val="00DF62DD"/>
    <w:rsid w:val="00DF647A"/>
    <w:rsid w:val="00DF64DD"/>
    <w:rsid w:val="00DF65D1"/>
    <w:rsid w:val="00DF6717"/>
    <w:rsid w:val="00DF694F"/>
    <w:rsid w:val="00DF6AAA"/>
    <w:rsid w:val="00DF6ED7"/>
    <w:rsid w:val="00DF6F67"/>
    <w:rsid w:val="00DF70A1"/>
    <w:rsid w:val="00DF732F"/>
    <w:rsid w:val="00DF73EB"/>
    <w:rsid w:val="00DF7435"/>
    <w:rsid w:val="00DF74BE"/>
    <w:rsid w:val="00DF74D3"/>
    <w:rsid w:val="00DF765F"/>
    <w:rsid w:val="00DF7B28"/>
    <w:rsid w:val="00DF7FF7"/>
    <w:rsid w:val="00E00025"/>
    <w:rsid w:val="00E001B0"/>
    <w:rsid w:val="00E00370"/>
    <w:rsid w:val="00E003F6"/>
    <w:rsid w:val="00E0090F"/>
    <w:rsid w:val="00E00C94"/>
    <w:rsid w:val="00E00F1F"/>
    <w:rsid w:val="00E00F77"/>
    <w:rsid w:val="00E01064"/>
    <w:rsid w:val="00E010E9"/>
    <w:rsid w:val="00E012AB"/>
    <w:rsid w:val="00E01812"/>
    <w:rsid w:val="00E0198A"/>
    <w:rsid w:val="00E01A99"/>
    <w:rsid w:val="00E01CCC"/>
    <w:rsid w:val="00E01D4F"/>
    <w:rsid w:val="00E02155"/>
    <w:rsid w:val="00E02481"/>
    <w:rsid w:val="00E024A3"/>
    <w:rsid w:val="00E025E7"/>
    <w:rsid w:val="00E02BBE"/>
    <w:rsid w:val="00E02EEA"/>
    <w:rsid w:val="00E02FD3"/>
    <w:rsid w:val="00E03040"/>
    <w:rsid w:val="00E030C2"/>
    <w:rsid w:val="00E03382"/>
    <w:rsid w:val="00E03581"/>
    <w:rsid w:val="00E037F4"/>
    <w:rsid w:val="00E03AC5"/>
    <w:rsid w:val="00E03C19"/>
    <w:rsid w:val="00E03E36"/>
    <w:rsid w:val="00E03F8A"/>
    <w:rsid w:val="00E041C5"/>
    <w:rsid w:val="00E043BD"/>
    <w:rsid w:val="00E0443A"/>
    <w:rsid w:val="00E0456F"/>
    <w:rsid w:val="00E046E3"/>
    <w:rsid w:val="00E04D2B"/>
    <w:rsid w:val="00E04D9D"/>
    <w:rsid w:val="00E04FEF"/>
    <w:rsid w:val="00E05044"/>
    <w:rsid w:val="00E05463"/>
    <w:rsid w:val="00E05B3C"/>
    <w:rsid w:val="00E05C39"/>
    <w:rsid w:val="00E05FCB"/>
    <w:rsid w:val="00E06068"/>
    <w:rsid w:val="00E067EC"/>
    <w:rsid w:val="00E06806"/>
    <w:rsid w:val="00E06946"/>
    <w:rsid w:val="00E06B12"/>
    <w:rsid w:val="00E06B92"/>
    <w:rsid w:val="00E06D77"/>
    <w:rsid w:val="00E07139"/>
    <w:rsid w:val="00E07365"/>
    <w:rsid w:val="00E074FB"/>
    <w:rsid w:val="00E0774B"/>
    <w:rsid w:val="00E0783E"/>
    <w:rsid w:val="00E07890"/>
    <w:rsid w:val="00E07934"/>
    <w:rsid w:val="00E07999"/>
    <w:rsid w:val="00E07ABA"/>
    <w:rsid w:val="00E07B65"/>
    <w:rsid w:val="00E07DB7"/>
    <w:rsid w:val="00E07DFE"/>
    <w:rsid w:val="00E10134"/>
    <w:rsid w:val="00E10149"/>
    <w:rsid w:val="00E1015B"/>
    <w:rsid w:val="00E10452"/>
    <w:rsid w:val="00E105A6"/>
    <w:rsid w:val="00E1076C"/>
    <w:rsid w:val="00E10A10"/>
    <w:rsid w:val="00E10DB4"/>
    <w:rsid w:val="00E10EDD"/>
    <w:rsid w:val="00E10F13"/>
    <w:rsid w:val="00E11168"/>
    <w:rsid w:val="00E118C9"/>
    <w:rsid w:val="00E11982"/>
    <w:rsid w:val="00E119CA"/>
    <w:rsid w:val="00E11C52"/>
    <w:rsid w:val="00E11DC5"/>
    <w:rsid w:val="00E11E6C"/>
    <w:rsid w:val="00E121A9"/>
    <w:rsid w:val="00E12246"/>
    <w:rsid w:val="00E1254A"/>
    <w:rsid w:val="00E126AF"/>
    <w:rsid w:val="00E12801"/>
    <w:rsid w:val="00E12919"/>
    <w:rsid w:val="00E12F30"/>
    <w:rsid w:val="00E1317E"/>
    <w:rsid w:val="00E132CF"/>
    <w:rsid w:val="00E13495"/>
    <w:rsid w:val="00E13512"/>
    <w:rsid w:val="00E13516"/>
    <w:rsid w:val="00E1358E"/>
    <w:rsid w:val="00E13619"/>
    <w:rsid w:val="00E13BAA"/>
    <w:rsid w:val="00E13F2E"/>
    <w:rsid w:val="00E13F55"/>
    <w:rsid w:val="00E1408E"/>
    <w:rsid w:val="00E140EF"/>
    <w:rsid w:val="00E14403"/>
    <w:rsid w:val="00E14783"/>
    <w:rsid w:val="00E1487C"/>
    <w:rsid w:val="00E1490E"/>
    <w:rsid w:val="00E14C33"/>
    <w:rsid w:val="00E14E7D"/>
    <w:rsid w:val="00E1500A"/>
    <w:rsid w:val="00E151AC"/>
    <w:rsid w:val="00E151B7"/>
    <w:rsid w:val="00E152C0"/>
    <w:rsid w:val="00E156B3"/>
    <w:rsid w:val="00E15894"/>
    <w:rsid w:val="00E1591D"/>
    <w:rsid w:val="00E15B48"/>
    <w:rsid w:val="00E15EC0"/>
    <w:rsid w:val="00E15EE3"/>
    <w:rsid w:val="00E15FE4"/>
    <w:rsid w:val="00E161E3"/>
    <w:rsid w:val="00E1628E"/>
    <w:rsid w:val="00E1631F"/>
    <w:rsid w:val="00E16372"/>
    <w:rsid w:val="00E164D9"/>
    <w:rsid w:val="00E165F3"/>
    <w:rsid w:val="00E167DA"/>
    <w:rsid w:val="00E16974"/>
    <w:rsid w:val="00E16A2B"/>
    <w:rsid w:val="00E16A83"/>
    <w:rsid w:val="00E16D9D"/>
    <w:rsid w:val="00E16DF6"/>
    <w:rsid w:val="00E173DE"/>
    <w:rsid w:val="00E17616"/>
    <w:rsid w:val="00E176C9"/>
    <w:rsid w:val="00E17B10"/>
    <w:rsid w:val="00E17BAB"/>
    <w:rsid w:val="00E17D63"/>
    <w:rsid w:val="00E17E10"/>
    <w:rsid w:val="00E20005"/>
    <w:rsid w:val="00E20211"/>
    <w:rsid w:val="00E20395"/>
    <w:rsid w:val="00E2047D"/>
    <w:rsid w:val="00E20529"/>
    <w:rsid w:val="00E2060D"/>
    <w:rsid w:val="00E20662"/>
    <w:rsid w:val="00E20779"/>
    <w:rsid w:val="00E20867"/>
    <w:rsid w:val="00E20986"/>
    <w:rsid w:val="00E20BE9"/>
    <w:rsid w:val="00E20CAF"/>
    <w:rsid w:val="00E20D63"/>
    <w:rsid w:val="00E20D74"/>
    <w:rsid w:val="00E20ED6"/>
    <w:rsid w:val="00E20F18"/>
    <w:rsid w:val="00E21358"/>
    <w:rsid w:val="00E213CF"/>
    <w:rsid w:val="00E214A2"/>
    <w:rsid w:val="00E21856"/>
    <w:rsid w:val="00E21A63"/>
    <w:rsid w:val="00E21B55"/>
    <w:rsid w:val="00E21C43"/>
    <w:rsid w:val="00E21F38"/>
    <w:rsid w:val="00E22029"/>
    <w:rsid w:val="00E2249B"/>
    <w:rsid w:val="00E2256B"/>
    <w:rsid w:val="00E22A0D"/>
    <w:rsid w:val="00E22A46"/>
    <w:rsid w:val="00E22A4A"/>
    <w:rsid w:val="00E22B8A"/>
    <w:rsid w:val="00E22F85"/>
    <w:rsid w:val="00E23130"/>
    <w:rsid w:val="00E2314B"/>
    <w:rsid w:val="00E232F3"/>
    <w:rsid w:val="00E235D1"/>
    <w:rsid w:val="00E2367A"/>
    <w:rsid w:val="00E23794"/>
    <w:rsid w:val="00E23948"/>
    <w:rsid w:val="00E23A5E"/>
    <w:rsid w:val="00E23CFB"/>
    <w:rsid w:val="00E24037"/>
    <w:rsid w:val="00E24247"/>
    <w:rsid w:val="00E244E9"/>
    <w:rsid w:val="00E246D5"/>
    <w:rsid w:val="00E24874"/>
    <w:rsid w:val="00E24961"/>
    <w:rsid w:val="00E2497F"/>
    <w:rsid w:val="00E24C43"/>
    <w:rsid w:val="00E24D5A"/>
    <w:rsid w:val="00E25097"/>
    <w:rsid w:val="00E253CB"/>
    <w:rsid w:val="00E25420"/>
    <w:rsid w:val="00E25876"/>
    <w:rsid w:val="00E25A3E"/>
    <w:rsid w:val="00E25BC1"/>
    <w:rsid w:val="00E25D71"/>
    <w:rsid w:val="00E25E47"/>
    <w:rsid w:val="00E2605D"/>
    <w:rsid w:val="00E262A5"/>
    <w:rsid w:val="00E2632F"/>
    <w:rsid w:val="00E2646D"/>
    <w:rsid w:val="00E2677D"/>
    <w:rsid w:val="00E2684F"/>
    <w:rsid w:val="00E26927"/>
    <w:rsid w:val="00E269E0"/>
    <w:rsid w:val="00E26B4A"/>
    <w:rsid w:val="00E26BD3"/>
    <w:rsid w:val="00E26C83"/>
    <w:rsid w:val="00E26CDD"/>
    <w:rsid w:val="00E26D25"/>
    <w:rsid w:val="00E26D5A"/>
    <w:rsid w:val="00E26EE8"/>
    <w:rsid w:val="00E26F3C"/>
    <w:rsid w:val="00E271E2"/>
    <w:rsid w:val="00E2736E"/>
    <w:rsid w:val="00E2739B"/>
    <w:rsid w:val="00E275F0"/>
    <w:rsid w:val="00E27711"/>
    <w:rsid w:val="00E2771E"/>
    <w:rsid w:val="00E27734"/>
    <w:rsid w:val="00E27893"/>
    <w:rsid w:val="00E2795F"/>
    <w:rsid w:val="00E27BB8"/>
    <w:rsid w:val="00E27BBE"/>
    <w:rsid w:val="00E27E2C"/>
    <w:rsid w:val="00E27E91"/>
    <w:rsid w:val="00E27EDE"/>
    <w:rsid w:val="00E30010"/>
    <w:rsid w:val="00E3019D"/>
    <w:rsid w:val="00E301EA"/>
    <w:rsid w:val="00E3022B"/>
    <w:rsid w:val="00E30261"/>
    <w:rsid w:val="00E3075E"/>
    <w:rsid w:val="00E30788"/>
    <w:rsid w:val="00E309BB"/>
    <w:rsid w:val="00E30BA4"/>
    <w:rsid w:val="00E30F56"/>
    <w:rsid w:val="00E30FB4"/>
    <w:rsid w:val="00E310D6"/>
    <w:rsid w:val="00E313B4"/>
    <w:rsid w:val="00E315C0"/>
    <w:rsid w:val="00E315DA"/>
    <w:rsid w:val="00E31780"/>
    <w:rsid w:val="00E31803"/>
    <w:rsid w:val="00E31C65"/>
    <w:rsid w:val="00E31E49"/>
    <w:rsid w:val="00E31EB7"/>
    <w:rsid w:val="00E31F85"/>
    <w:rsid w:val="00E31FE7"/>
    <w:rsid w:val="00E32398"/>
    <w:rsid w:val="00E324EA"/>
    <w:rsid w:val="00E325F4"/>
    <w:rsid w:val="00E3298C"/>
    <w:rsid w:val="00E32EAC"/>
    <w:rsid w:val="00E32F58"/>
    <w:rsid w:val="00E3303F"/>
    <w:rsid w:val="00E3331F"/>
    <w:rsid w:val="00E3359F"/>
    <w:rsid w:val="00E33680"/>
    <w:rsid w:val="00E3378E"/>
    <w:rsid w:val="00E3383A"/>
    <w:rsid w:val="00E33C1B"/>
    <w:rsid w:val="00E33CA1"/>
    <w:rsid w:val="00E33E5A"/>
    <w:rsid w:val="00E3409E"/>
    <w:rsid w:val="00E34153"/>
    <w:rsid w:val="00E34191"/>
    <w:rsid w:val="00E34394"/>
    <w:rsid w:val="00E345D7"/>
    <w:rsid w:val="00E34781"/>
    <w:rsid w:val="00E347D0"/>
    <w:rsid w:val="00E348B9"/>
    <w:rsid w:val="00E34956"/>
    <w:rsid w:val="00E34D4D"/>
    <w:rsid w:val="00E34F4A"/>
    <w:rsid w:val="00E34FA0"/>
    <w:rsid w:val="00E350F6"/>
    <w:rsid w:val="00E35110"/>
    <w:rsid w:val="00E3518C"/>
    <w:rsid w:val="00E351DC"/>
    <w:rsid w:val="00E353A1"/>
    <w:rsid w:val="00E354AB"/>
    <w:rsid w:val="00E357D9"/>
    <w:rsid w:val="00E359D0"/>
    <w:rsid w:val="00E35D82"/>
    <w:rsid w:val="00E35DCB"/>
    <w:rsid w:val="00E35DD6"/>
    <w:rsid w:val="00E35FDF"/>
    <w:rsid w:val="00E3600B"/>
    <w:rsid w:val="00E360D3"/>
    <w:rsid w:val="00E36190"/>
    <w:rsid w:val="00E367B2"/>
    <w:rsid w:val="00E36C17"/>
    <w:rsid w:val="00E370E7"/>
    <w:rsid w:val="00E3744B"/>
    <w:rsid w:val="00E3754A"/>
    <w:rsid w:val="00E37569"/>
    <w:rsid w:val="00E375FF"/>
    <w:rsid w:val="00E379C7"/>
    <w:rsid w:val="00E37A38"/>
    <w:rsid w:val="00E37B29"/>
    <w:rsid w:val="00E37BB0"/>
    <w:rsid w:val="00E37BD2"/>
    <w:rsid w:val="00E37CB0"/>
    <w:rsid w:val="00E400CD"/>
    <w:rsid w:val="00E4026A"/>
    <w:rsid w:val="00E4039C"/>
    <w:rsid w:val="00E40449"/>
    <w:rsid w:val="00E40498"/>
    <w:rsid w:val="00E404C6"/>
    <w:rsid w:val="00E40907"/>
    <w:rsid w:val="00E41437"/>
    <w:rsid w:val="00E41546"/>
    <w:rsid w:val="00E419A0"/>
    <w:rsid w:val="00E41A9C"/>
    <w:rsid w:val="00E41E30"/>
    <w:rsid w:val="00E42052"/>
    <w:rsid w:val="00E420DB"/>
    <w:rsid w:val="00E4219A"/>
    <w:rsid w:val="00E42287"/>
    <w:rsid w:val="00E423A0"/>
    <w:rsid w:val="00E42538"/>
    <w:rsid w:val="00E4279C"/>
    <w:rsid w:val="00E4285E"/>
    <w:rsid w:val="00E4286F"/>
    <w:rsid w:val="00E4295C"/>
    <w:rsid w:val="00E42AA4"/>
    <w:rsid w:val="00E42F39"/>
    <w:rsid w:val="00E43008"/>
    <w:rsid w:val="00E432A5"/>
    <w:rsid w:val="00E433AE"/>
    <w:rsid w:val="00E4342D"/>
    <w:rsid w:val="00E435DF"/>
    <w:rsid w:val="00E436F2"/>
    <w:rsid w:val="00E437FB"/>
    <w:rsid w:val="00E43AD6"/>
    <w:rsid w:val="00E43D70"/>
    <w:rsid w:val="00E43E2C"/>
    <w:rsid w:val="00E43FA6"/>
    <w:rsid w:val="00E442C4"/>
    <w:rsid w:val="00E4432F"/>
    <w:rsid w:val="00E446F8"/>
    <w:rsid w:val="00E44834"/>
    <w:rsid w:val="00E44A6A"/>
    <w:rsid w:val="00E44BBC"/>
    <w:rsid w:val="00E44D2B"/>
    <w:rsid w:val="00E44D7E"/>
    <w:rsid w:val="00E44EA9"/>
    <w:rsid w:val="00E44F12"/>
    <w:rsid w:val="00E454A7"/>
    <w:rsid w:val="00E45547"/>
    <w:rsid w:val="00E4584E"/>
    <w:rsid w:val="00E45912"/>
    <w:rsid w:val="00E45917"/>
    <w:rsid w:val="00E4591C"/>
    <w:rsid w:val="00E459CA"/>
    <w:rsid w:val="00E45E01"/>
    <w:rsid w:val="00E45F10"/>
    <w:rsid w:val="00E460DA"/>
    <w:rsid w:val="00E4621F"/>
    <w:rsid w:val="00E462CF"/>
    <w:rsid w:val="00E46F65"/>
    <w:rsid w:val="00E46F89"/>
    <w:rsid w:val="00E4701B"/>
    <w:rsid w:val="00E4711B"/>
    <w:rsid w:val="00E471E5"/>
    <w:rsid w:val="00E47972"/>
    <w:rsid w:val="00E47A0D"/>
    <w:rsid w:val="00E47B2C"/>
    <w:rsid w:val="00E47B83"/>
    <w:rsid w:val="00E47C2A"/>
    <w:rsid w:val="00E47F3D"/>
    <w:rsid w:val="00E500BE"/>
    <w:rsid w:val="00E5022F"/>
    <w:rsid w:val="00E50316"/>
    <w:rsid w:val="00E504C3"/>
    <w:rsid w:val="00E50517"/>
    <w:rsid w:val="00E50744"/>
    <w:rsid w:val="00E50899"/>
    <w:rsid w:val="00E508A1"/>
    <w:rsid w:val="00E508D2"/>
    <w:rsid w:val="00E508E1"/>
    <w:rsid w:val="00E509CF"/>
    <w:rsid w:val="00E509FE"/>
    <w:rsid w:val="00E50E94"/>
    <w:rsid w:val="00E50EDA"/>
    <w:rsid w:val="00E50FF7"/>
    <w:rsid w:val="00E51280"/>
    <w:rsid w:val="00E512A0"/>
    <w:rsid w:val="00E51378"/>
    <w:rsid w:val="00E513DC"/>
    <w:rsid w:val="00E513E4"/>
    <w:rsid w:val="00E51560"/>
    <w:rsid w:val="00E5164D"/>
    <w:rsid w:val="00E516FE"/>
    <w:rsid w:val="00E5197C"/>
    <w:rsid w:val="00E51C4B"/>
    <w:rsid w:val="00E51D3F"/>
    <w:rsid w:val="00E51D5A"/>
    <w:rsid w:val="00E51E57"/>
    <w:rsid w:val="00E5212C"/>
    <w:rsid w:val="00E5252E"/>
    <w:rsid w:val="00E5258A"/>
    <w:rsid w:val="00E525E9"/>
    <w:rsid w:val="00E52633"/>
    <w:rsid w:val="00E5275E"/>
    <w:rsid w:val="00E52847"/>
    <w:rsid w:val="00E52853"/>
    <w:rsid w:val="00E528E8"/>
    <w:rsid w:val="00E52C19"/>
    <w:rsid w:val="00E52F67"/>
    <w:rsid w:val="00E53017"/>
    <w:rsid w:val="00E53091"/>
    <w:rsid w:val="00E53289"/>
    <w:rsid w:val="00E53728"/>
    <w:rsid w:val="00E538BA"/>
    <w:rsid w:val="00E53C04"/>
    <w:rsid w:val="00E53CEC"/>
    <w:rsid w:val="00E53D90"/>
    <w:rsid w:val="00E5413F"/>
    <w:rsid w:val="00E542A5"/>
    <w:rsid w:val="00E54425"/>
    <w:rsid w:val="00E548DC"/>
    <w:rsid w:val="00E54B21"/>
    <w:rsid w:val="00E54BCC"/>
    <w:rsid w:val="00E5509A"/>
    <w:rsid w:val="00E5523C"/>
    <w:rsid w:val="00E55424"/>
    <w:rsid w:val="00E55595"/>
    <w:rsid w:val="00E558E5"/>
    <w:rsid w:val="00E55A9C"/>
    <w:rsid w:val="00E55BB5"/>
    <w:rsid w:val="00E55C71"/>
    <w:rsid w:val="00E55D7F"/>
    <w:rsid w:val="00E55E8F"/>
    <w:rsid w:val="00E55F8E"/>
    <w:rsid w:val="00E55F97"/>
    <w:rsid w:val="00E55FF2"/>
    <w:rsid w:val="00E563AD"/>
    <w:rsid w:val="00E56A95"/>
    <w:rsid w:val="00E56C98"/>
    <w:rsid w:val="00E56DEA"/>
    <w:rsid w:val="00E56DFD"/>
    <w:rsid w:val="00E56F41"/>
    <w:rsid w:val="00E570B1"/>
    <w:rsid w:val="00E572CF"/>
    <w:rsid w:val="00E57335"/>
    <w:rsid w:val="00E57432"/>
    <w:rsid w:val="00E575BF"/>
    <w:rsid w:val="00E576C8"/>
    <w:rsid w:val="00E57A0B"/>
    <w:rsid w:val="00E57AEA"/>
    <w:rsid w:val="00E57C0B"/>
    <w:rsid w:val="00E57C8C"/>
    <w:rsid w:val="00E57D34"/>
    <w:rsid w:val="00E57E46"/>
    <w:rsid w:val="00E6026F"/>
    <w:rsid w:val="00E60434"/>
    <w:rsid w:val="00E608B4"/>
    <w:rsid w:val="00E6091A"/>
    <w:rsid w:val="00E61428"/>
    <w:rsid w:val="00E615B6"/>
    <w:rsid w:val="00E6160D"/>
    <w:rsid w:val="00E616D7"/>
    <w:rsid w:val="00E6179A"/>
    <w:rsid w:val="00E617F4"/>
    <w:rsid w:val="00E618BF"/>
    <w:rsid w:val="00E61CEC"/>
    <w:rsid w:val="00E61CF1"/>
    <w:rsid w:val="00E61D60"/>
    <w:rsid w:val="00E61D66"/>
    <w:rsid w:val="00E6209B"/>
    <w:rsid w:val="00E62136"/>
    <w:rsid w:val="00E621C6"/>
    <w:rsid w:val="00E62247"/>
    <w:rsid w:val="00E622F3"/>
    <w:rsid w:val="00E6230C"/>
    <w:rsid w:val="00E62592"/>
    <w:rsid w:val="00E6294C"/>
    <w:rsid w:val="00E62C53"/>
    <w:rsid w:val="00E62DD9"/>
    <w:rsid w:val="00E63134"/>
    <w:rsid w:val="00E63291"/>
    <w:rsid w:val="00E633DF"/>
    <w:rsid w:val="00E63632"/>
    <w:rsid w:val="00E63749"/>
    <w:rsid w:val="00E63776"/>
    <w:rsid w:val="00E637AD"/>
    <w:rsid w:val="00E637D7"/>
    <w:rsid w:val="00E63A18"/>
    <w:rsid w:val="00E63A4B"/>
    <w:rsid w:val="00E63B7D"/>
    <w:rsid w:val="00E63D5B"/>
    <w:rsid w:val="00E64211"/>
    <w:rsid w:val="00E64390"/>
    <w:rsid w:val="00E643E3"/>
    <w:rsid w:val="00E64739"/>
    <w:rsid w:val="00E6473A"/>
    <w:rsid w:val="00E64761"/>
    <w:rsid w:val="00E6480E"/>
    <w:rsid w:val="00E648A0"/>
    <w:rsid w:val="00E64B62"/>
    <w:rsid w:val="00E64DC0"/>
    <w:rsid w:val="00E650C5"/>
    <w:rsid w:val="00E65100"/>
    <w:rsid w:val="00E652B2"/>
    <w:rsid w:val="00E655F1"/>
    <w:rsid w:val="00E6583D"/>
    <w:rsid w:val="00E65947"/>
    <w:rsid w:val="00E65E79"/>
    <w:rsid w:val="00E661AB"/>
    <w:rsid w:val="00E66298"/>
    <w:rsid w:val="00E66316"/>
    <w:rsid w:val="00E6632E"/>
    <w:rsid w:val="00E663CE"/>
    <w:rsid w:val="00E663EE"/>
    <w:rsid w:val="00E66847"/>
    <w:rsid w:val="00E668ED"/>
    <w:rsid w:val="00E66C43"/>
    <w:rsid w:val="00E66CBE"/>
    <w:rsid w:val="00E66F6F"/>
    <w:rsid w:val="00E66FB8"/>
    <w:rsid w:val="00E6704E"/>
    <w:rsid w:val="00E67272"/>
    <w:rsid w:val="00E67416"/>
    <w:rsid w:val="00E674A3"/>
    <w:rsid w:val="00E67A67"/>
    <w:rsid w:val="00E67CAD"/>
    <w:rsid w:val="00E67D24"/>
    <w:rsid w:val="00E67D47"/>
    <w:rsid w:val="00E67ECC"/>
    <w:rsid w:val="00E67FA4"/>
    <w:rsid w:val="00E70291"/>
    <w:rsid w:val="00E702D0"/>
    <w:rsid w:val="00E70363"/>
    <w:rsid w:val="00E705B7"/>
    <w:rsid w:val="00E70C80"/>
    <w:rsid w:val="00E70D5F"/>
    <w:rsid w:val="00E70DF0"/>
    <w:rsid w:val="00E70E71"/>
    <w:rsid w:val="00E70F16"/>
    <w:rsid w:val="00E70F19"/>
    <w:rsid w:val="00E711D4"/>
    <w:rsid w:val="00E712B8"/>
    <w:rsid w:val="00E718B6"/>
    <w:rsid w:val="00E720A2"/>
    <w:rsid w:val="00E72121"/>
    <w:rsid w:val="00E722F7"/>
    <w:rsid w:val="00E7258B"/>
    <w:rsid w:val="00E72778"/>
    <w:rsid w:val="00E727FB"/>
    <w:rsid w:val="00E72A04"/>
    <w:rsid w:val="00E72CFC"/>
    <w:rsid w:val="00E72E3B"/>
    <w:rsid w:val="00E72E56"/>
    <w:rsid w:val="00E72EB3"/>
    <w:rsid w:val="00E73221"/>
    <w:rsid w:val="00E73374"/>
    <w:rsid w:val="00E73453"/>
    <w:rsid w:val="00E73456"/>
    <w:rsid w:val="00E73581"/>
    <w:rsid w:val="00E73916"/>
    <w:rsid w:val="00E7392C"/>
    <w:rsid w:val="00E73997"/>
    <w:rsid w:val="00E73C6C"/>
    <w:rsid w:val="00E73F10"/>
    <w:rsid w:val="00E741FE"/>
    <w:rsid w:val="00E743F1"/>
    <w:rsid w:val="00E7467E"/>
    <w:rsid w:val="00E74680"/>
    <w:rsid w:val="00E74741"/>
    <w:rsid w:val="00E74770"/>
    <w:rsid w:val="00E74969"/>
    <w:rsid w:val="00E74B52"/>
    <w:rsid w:val="00E74C7E"/>
    <w:rsid w:val="00E74CA3"/>
    <w:rsid w:val="00E74CB5"/>
    <w:rsid w:val="00E74D52"/>
    <w:rsid w:val="00E74D69"/>
    <w:rsid w:val="00E75065"/>
    <w:rsid w:val="00E752E8"/>
    <w:rsid w:val="00E7539B"/>
    <w:rsid w:val="00E754BF"/>
    <w:rsid w:val="00E757BA"/>
    <w:rsid w:val="00E75C58"/>
    <w:rsid w:val="00E75C6A"/>
    <w:rsid w:val="00E75D1B"/>
    <w:rsid w:val="00E75D4B"/>
    <w:rsid w:val="00E75EF9"/>
    <w:rsid w:val="00E75FE1"/>
    <w:rsid w:val="00E760C3"/>
    <w:rsid w:val="00E762A5"/>
    <w:rsid w:val="00E76312"/>
    <w:rsid w:val="00E763E0"/>
    <w:rsid w:val="00E7643D"/>
    <w:rsid w:val="00E7666E"/>
    <w:rsid w:val="00E766D0"/>
    <w:rsid w:val="00E7680D"/>
    <w:rsid w:val="00E76B37"/>
    <w:rsid w:val="00E76C24"/>
    <w:rsid w:val="00E76E98"/>
    <w:rsid w:val="00E770ED"/>
    <w:rsid w:val="00E77287"/>
    <w:rsid w:val="00E7732E"/>
    <w:rsid w:val="00E77387"/>
    <w:rsid w:val="00E7744D"/>
    <w:rsid w:val="00E774B0"/>
    <w:rsid w:val="00E779A0"/>
    <w:rsid w:val="00E77E90"/>
    <w:rsid w:val="00E8017E"/>
    <w:rsid w:val="00E805E2"/>
    <w:rsid w:val="00E809AA"/>
    <w:rsid w:val="00E80A45"/>
    <w:rsid w:val="00E80C17"/>
    <w:rsid w:val="00E80DC0"/>
    <w:rsid w:val="00E80F07"/>
    <w:rsid w:val="00E81185"/>
    <w:rsid w:val="00E8184B"/>
    <w:rsid w:val="00E81ECC"/>
    <w:rsid w:val="00E81EE9"/>
    <w:rsid w:val="00E82085"/>
    <w:rsid w:val="00E82100"/>
    <w:rsid w:val="00E82298"/>
    <w:rsid w:val="00E8237B"/>
    <w:rsid w:val="00E82479"/>
    <w:rsid w:val="00E82710"/>
    <w:rsid w:val="00E82914"/>
    <w:rsid w:val="00E8297A"/>
    <w:rsid w:val="00E82DA1"/>
    <w:rsid w:val="00E83023"/>
    <w:rsid w:val="00E83029"/>
    <w:rsid w:val="00E831CE"/>
    <w:rsid w:val="00E8330D"/>
    <w:rsid w:val="00E8340F"/>
    <w:rsid w:val="00E83482"/>
    <w:rsid w:val="00E83488"/>
    <w:rsid w:val="00E836D8"/>
    <w:rsid w:val="00E83717"/>
    <w:rsid w:val="00E83884"/>
    <w:rsid w:val="00E83BA5"/>
    <w:rsid w:val="00E83BDF"/>
    <w:rsid w:val="00E83DED"/>
    <w:rsid w:val="00E83E08"/>
    <w:rsid w:val="00E83E7D"/>
    <w:rsid w:val="00E84258"/>
    <w:rsid w:val="00E8431D"/>
    <w:rsid w:val="00E845E4"/>
    <w:rsid w:val="00E84617"/>
    <w:rsid w:val="00E84750"/>
    <w:rsid w:val="00E84798"/>
    <w:rsid w:val="00E849D1"/>
    <w:rsid w:val="00E849E1"/>
    <w:rsid w:val="00E84B29"/>
    <w:rsid w:val="00E84B72"/>
    <w:rsid w:val="00E84C58"/>
    <w:rsid w:val="00E84C67"/>
    <w:rsid w:val="00E84E06"/>
    <w:rsid w:val="00E84EC6"/>
    <w:rsid w:val="00E85498"/>
    <w:rsid w:val="00E8568B"/>
    <w:rsid w:val="00E857C2"/>
    <w:rsid w:val="00E85BF2"/>
    <w:rsid w:val="00E85E6B"/>
    <w:rsid w:val="00E85FC4"/>
    <w:rsid w:val="00E86120"/>
    <w:rsid w:val="00E86154"/>
    <w:rsid w:val="00E861E9"/>
    <w:rsid w:val="00E86222"/>
    <w:rsid w:val="00E863D8"/>
    <w:rsid w:val="00E865BE"/>
    <w:rsid w:val="00E866E0"/>
    <w:rsid w:val="00E868EA"/>
    <w:rsid w:val="00E86D6A"/>
    <w:rsid w:val="00E86DB3"/>
    <w:rsid w:val="00E86E9C"/>
    <w:rsid w:val="00E86EFB"/>
    <w:rsid w:val="00E87360"/>
    <w:rsid w:val="00E87441"/>
    <w:rsid w:val="00E874EC"/>
    <w:rsid w:val="00E87806"/>
    <w:rsid w:val="00E87984"/>
    <w:rsid w:val="00E87A94"/>
    <w:rsid w:val="00E87F92"/>
    <w:rsid w:val="00E87F9D"/>
    <w:rsid w:val="00E90016"/>
    <w:rsid w:val="00E90078"/>
    <w:rsid w:val="00E90297"/>
    <w:rsid w:val="00E903AD"/>
    <w:rsid w:val="00E9045C"/>
    <w:rsid w:val="00E905FF"/>
    <w:rsid w:val="00E90822"/>
    <w:rsid w:val="00E909C7"/>
    <w:rsid w:val="00E90BC0"/>
    <w:rsid w:val="00E90D7F"/>
    <w:rsid w:val="00E91018"/>
    <w:rsid w:val="00E91019"/>
    <w:rsid w:val="00E9115C"/>
    <w:rsid w:val="00E91228"/>
    <w:rsid w:val="00E91889"/>
    <w:rsid w:val="00E91BDC"/>
    <w:rsid w:val="00E91C32"/>
    <w:rsid w:val="00E91D2C"/>
    <w:rsid w:val="00E91E95"/>
    <w:rsid w:val="00E91FB7"/>
    <w:rsid w:val="00E922B3"/>
    <w:rsid w:val="00E92603"/>
    <w:rsid w:val="00E926C6"/>
    <w:rsid w:val="00E926FF"/>
    <w:rsid w:val="00E92945"/>
    <w:rsid w:val="00E929B1"/>
    <w:rsid w:val="00E929C8"/>
    <w:rsid w:val="00E929FC"/>
    <w:rsid w:val="00E92AB6"/>
    <w:rsid w:val="00E92B9E"/>
    <w:rsid w:val="00E92D16"/>
    <w:rsid w:val="00E92DC2"/>
    <w:rsid w:val="00E92FC8"/>
    <w:rsid w:val="00E930B7"/>
    <w:rsid w:val="00E930FD"/>
    <w:rsid w:val="00E93171"/>
    <w:rsid w:val="00E9379D"/>
    <w:rsid w:val="00E93C3A"/>
    <w:rsid w:val="00E93FA2"/>
    <w:rsid w:val="00E940EA"/>
    <w:rsid w:val="00E941F8"/>
    <w:rsid w:val="00E94563"/>
    <w:rsid w:val="00E945F5"/>
    <w:rsid w:val="00E94C83"/>
    <w:rsid w:val="00E94D3C"/>
    <w:rsid w:val="00E94E99"/>
    <w:rsid w:val="00E951A4"/>
    <w:rsid w:val="00E95243"/>
    <w:rsid w:val="00E95245"/>
    <w:rsid w:val="00E955A1"/>
    <w:rsid w:val="00E955D6"/>
    <w:rsid w:val="00E9570A"/>
    <w:rsid w:val="00E9580D"/>
    <w:rsid w:val="00E958D9"/>
    <w:rsid w:val="00E95937"/>
    <w:rsid w:val="00E95A34"/>
    <w:rsid w:val="00E95ECE"/>
    <w:rsid w:val="00E95F89"/>
    <w:rsid w:val="00E9614B"/>
    <w:rsid w:val="00E961A4"/>
    <w:rsid w:val="00E9620F"/>
    <w:rsid w:val="00E9633A"/>
    <w:rsid w:val="00E9640F"/>
    <w:rsid w:val="00E96636"/>
    <w:rsid w:val="00E9675F"/>
    <w:rsid w:val="00E9689A"/>
    <w:rsid w:val="00E96D24"/>
    <w:rsid w:val="00E97415"/>
    <w:rsid w:val="00E975B8"/>
    <w:rsid w:val="00E975EA"/>
    <w:rsid w:val="00E97719"/>
    <w:rsid w:val="00E97827"/>
    <w:rsid w:val="00E979C2"/>
    <w:rsid w:val="00E97C6E"/>
    <w:rsid w:val="00E97CD7"/>
    <w:rsid w:val="00E97FBE"/>
    <w:rsid w:val="00EA00D5"/>
    <w:rsid w:val="00EA03A5"/>
    <w:rsid w:val="00EA0670"/>
    <w:rsid w:val="00EA06CB"/>
    <w:rsid w:val="00EA0F96"/>
    <w:rsid w:val="00EA107A"/>
    <w:rsid w:val="00EA1145"/>
    <w:rsid w:val="00EA1240"/>
    <w:rsid w:val="00EA14B5"/>
    <w:rsid w:val="00EA1794"/>
    <w:rsid w:val="00EA1821"/>
    <w:rsid w:val="00EA193A"/>
    <w:rsid w:val="00EA197D"/>
    <w:rsid w:val="00EA19E5"/>
    <w:rsid w:val="00EA1C0A"/>
    <w:rsid w:val="00EA1C51"/>
    <w:rsid w:val="00EA1C8B"/>
    <w:rsid w:val="00EA1D8D"/>
    <w:rsid w:val="00EA1DA6"/>
    <w:rsid w:val="00EA1F38"/>
    <w:rsid w:val="00EA2001"/>
    <w:rsid w:val="00EA26A9"/>
    <w:rsid w:val="00EA2D84"/>
    <w:rsid w:val="00EA2EAD"/>
    <w:rsid w:val="00EA30C9"/>
    <w:rsid w:val="00EA352C"/>
    <w:rsid w:val="00EA3622"/>
    <w:rsid w:val="00EA3697"/>
    <w:rsid w:val="00EA3835"/>
    <w:rsid w:val="00EA3864"/>
    <w:rsid w:val="00EA3CE6"/>
    <w:rsid w:val="00EA3DD2"/>
    <w:rsid w:val="00EA3EC7"/>
    <w:rsid w:val="00EA42C4"/>
    <w:rsid w:val="00EA43B9"/>
    <w:rsid w:val="00EA45F4"/>
    <w:rsid w:val="00EA47DF"/>
    <w:rsid w:val="00EA4A46"/>
    <w:rsid w:val="00EA4A98"/>
    <w:rsid w:val="00EA4D4E"/>
    <w:rsid w:val="00EA4E76"/>
    <w:rsid w:val="00EA4EBD"/>
    <w:rsid w:val="00EA4FF8"/>
    <w:rsid w:val="00EA5078"/>
    <w:rsid w:val="00EA511A"/>
    <w:rsid w:val="00EA5141"/>
    <w:rsid w:val="00EA5325"/>
    <w:rsid w:val="00EA5381"/>
    <w:rsid w:val="00EA585F"/>
    <w:rsid w:val="00EA5CE9"/>
    <w:rsid w:val="00EA5DA8"/>
    <w:rsid w:val="00EA5FF4"/>
    <w:rsid w:val="00EA615C"/>
    <w:rsid w:val="00EA6216"/>
    <w:rsid w:val="00EA6562"/>
    <w:rsid w:val="00EA660E"/>
    <w:rsid w:val="00EA671D"/>
    <w:rsid w:val="00EA6765"/>
    <w:rsid w:val="00EA67C8"/>
    <w:rsid w:val="00EA6912"/>
    <w:rsid w:val="00EA69E1"/>
    <w:rsid w:val="00EA6A31"/>
    <w:rsid w:val="00EA6B59"/>
    <w:rsid w:val="00EA6DF3"/>
    <w:rsid w:val="00EA716C"/>
    <w:rsid w:val="00EA7255"/>
    <w:rsid w:val="00EA75A7"/>
    <w:rsid w:val="00EA7623"/>
    <w:rsid w:val="00EA76CA"/>
    <w:rsid w:val="00EA77F3"/>
    <w:rsid w:val="00EA798C"/>
    <w:rsid w:val="00EA7A0A"/>
    <w:rsid w:val="00EA7B13"/>
    <w:rsid w:val="00EA7B27"/>
    <w:rsid w:val="00EA7B51"/>
    <w:rsid w:val="00EA7C0A"/>
    <w:rsid w:val="00EA7E3E"/>
    <w:rsid w:val="00EB0271"/>
    <w:rsid w:val="00EB0322"/>
    <w:rsid w:val="00EB0749"/>
    <w:rsid w:val="00EB08A9"/>
    <w:rsid w:val="00EB09C1"/>
    <w:rsid w:val="00EB0C79"/>
    <w:rsid w:val="00EB0DA6"/>
    <w:rsid w:val="00EB0E42"/>
    <w:rsid w:val="00EB0FF4"/>
    <w:rsid w:val="00EB1489"/>
    <w:rsid w:val="00EB15B6"/>
    <w:rsid w:val="00EB18BC"/>
    <w:rsid w:val="00EB1A88"/>
    <w:rsid w:val="00EB220E"/>
    <w:rsid w:val="00EB2339"/>
    <w:rsid w:val="00EB2467"/>
    <w:rsid w:val="00EB293A"/>
    <w:rsid w:val="00EB29EE"/>
    <w:rsid w:val="00EB2A53"/>
    <w:rsid w:val="00EB2A98"/>
    <w:rsid w:val="00EB2C24"/>
    <w:rsid w:val="00EB2C68"/>
    <w:rsid w:val="00EB2F11"/>
    <w:rsid w:val="00EB2FE1"/>
    <w:rsid w:val="00EB3137"/>
    <w:rsid w:val="00EB322F"/>
    <w:rsid w:val="00EB3238"/>
    <w:rsid w:val="00EB328E"/>
    <w:rsid w:val="00EB33BF"/>
    <w:rsid w:val="00EB33EB"/>
    <w:rsid w:val="00EB34A7"/>
    <w:rsid w:val="00EB35AC"/>
    <w:rsid w:val="00EB368A"/>
    <w:rsid w:val="00EB3B0B"/>
    <w:rsid w:val="00EB4000"/>
    <w:rsid w:val="00EB4078"/>
    <w:rsid w:val="00EB40D4"/>
    <w:rsid w:val="00EB41DF"/>
    <w:rsid w:val="00EB4373"/>
    <w:rsid w:val="00EB474F"/>
    <w:rsid w:val="00EB4897"/>
    <w:rsid w:val="00EB4916"/>
    <w:rsid w:val="00EB494B"/>
    <w:rsid w:val="00EB4991"/>
    <w:rsid w:val="00EB4B7F"/>
    <w:rsid w:val="00EB4B90"/>
    <w:rsid w:val="00EB4C83"/>
    <w:rsid w:val="00EB4ED2"/>
    <w:rsid w:val="00EB4F3C"/>
    <w:rsid w:val="00EB5011"/>
    <w:rsid w:val="00EB5016"/>
    <w:rsid w:val="00EB5089"/>
    <w:rsid w:val="00EB5181"/>
    <w:rsid w:val="00EB548B"/>
    <w:rsid w:val="00EB5635"/>
    <w:rsid w:val="00EB56FB"/>
    <w:rsid w:val="00EB5BE4"/>
    <w:rsid w:val="00EB5D4E"/>
    <w:rsid w:val="00EB5D85"/>
    <w:rsid w:val="00EB5DBE"/>
    <w:rsid w:val="00EB5DDA"/>
    <w:rsid w:val="00EB5E61"/>
    <w:rsid w:val="00EB5F53"/>
    <w:rsid w:val="00EB5F96"/>
    <w:rsid w:val="00EB6057"/>
    <w:rsid w:val="00EB62C6"/>
    <w:rsid w:val="00EB62EC"/>
    <w:rsid w:val="00EB63AD"/>
    <w:rsid w:val="00EB6C83"/>
    <w:rsid w:val="00EB6D1C"/>
    <w:rsid w:val="00EB6EB4"/>
    <w:rsid w:val="00EB70E5"/>
    <w:rsid w:val="00EB7342"/>
    <w:rsid w:val="00EB7568"/>
    <w:rsid w:val="00EB765E"/>
    <w:rsid w:val="00EB7789"/>
    <w:rsid w:val="00EB7EC6"/>
    <w:rsid w:val="00EC00C9"/>
    <w:rsid w:val="00EC0494"/>
    <w:rsid w:val="00EC05AD"/>
    <w:rsid w:val="00EC0684"/>
    <w:rsid w:val="00EC09D1"/>
    <w:rsid w:val="00EC0CD8"/>
    <w:rsid w:val="00EC0CEF"/>
    <w:rsid w:val="00EC12B6"/>
    <w:rsid w:val="00EC12ED"/>
    <w:rsid w:val="00EC1358"/>
    <w:rsid w:val="00EC1805"/>
    <w:rsid w:val="00EC1A58"/>
    <w:rsid w:val="00EC1AE6"/>
    <w:rsid w:val="00EC1B97"/>
    <w:rsid w:val="00EC1C9F"/>
    <w:rsid w:val="00EC1CE7"/>
    <w:rsid w:val="00EC1EAF"/>
    <w:rsid w:val="00EC1EC6"/>
    <w:rsid w:val="00EC1F3D"/>
    <w:rsid w:val="00EC1FFD"/>
    <w:rsid w:val="00EC23A0"/>
    <w:rsid w:val="00EC2415"/>
    <w:rsid w:val="00EC27D0"/>
    <w:rsid w:val="00EC2B1F"/>
    <w:rsid w:val="00EC2D0E"/>
    <w:rsid w:val="00EC2DF4"/>
    <w:rsid w:val="00EC2F0D"/>
    <w:rsid w:val="00EC34D2"/>
    <w:rsid w:val="00EC3507"/>
    <w:rsid w:val="00EC3571"/>
    <w:rsid w:val="00EC36E6"/>
    <w:rsid w:val="00EC376E"/>
    <w:rsid w:val="00EC3777"/>
    <w:rsid w:val="00EC382C"/>
    <w:rsid w:val="00EC3969"/>
    <w:rsid w:val="00EC3C92"/>
    <w:rsid w:val="00EC3C9A"/>
    <w:rsid w:val="00EC3D64"/>
    <w:rsid w:val="00EC3F0E"/>
    <w:rsid w:val="00EC40D5"/>
    <w:rsid w:val="00EC41C6"/>
    <w:rsid w:val="00EC4246"/>
    <w:rsid w:val="00EC483C"/>
    <w:rsid w:val="00EC498C"/>
    <w:rsid w:val="00EC4A5F"/>
    <w:rsid w:val="00EC4B02"/>
    <w:rsid w:val="00EC4E1D"/>
    <w:rsid w:val="00EC50CB"/>
    <w:rsid w:val="00EC5278"/>
    <w:rsid w:val="00EC52F9"/>
    <w:rsid w:val="00EC5395"/>
    <w:rsid w:val="00EC5631"/>
    <w:rsid w:val="00EC574B"/>
    <w:rsid w:val="00EC5902"/>
    <w:rsid w:val="00EC5912"/>
    <w:rsid w:val="00EC5AAD"/>
    <w:rsid w:val="00EC5CAF"/>
    <w:rsid w:val="00EC5D3E"/>
    <w:rsid w:val="00EC5F79"/>
    <w:rsid w:val="00EC5F80"/>
    <w:rsid w:val="00EC601A"/>
    <w:rsid w:val="00EC64EB"/>
    <w:rsid w:val="00EC67B8"/>
    <w:rsid w:val="00EC683D"/>
    <w:rsid w:val="00EC6924"/>
    <w:rsid w:val="00EC6BC3"/>
    <w:rsid w:val="00EC6FB6"/>
    <w:rsid w:val="00EC6FB9"/>
    <w:rsid w:val="00EC702D"/>
    <w:rsid w:val="00EC7162"/>
    <w:rsid w:val="00EC76C5"/>
    <w:rsid w:val="00EC77E0"/>
    <w:rsid w:val="00EC7A13"/>
    <w:rsid w:val="00EC7D90"/>
    <w:rsid w:val="00EC7EA5"/>
    <w:rsid w:val="00EC7EBF"/>
    <w:rsid w:val="00ED02AF"/>
    <w:rsid w:val="00ED03E1"/>
    <w:rsid w:val="00ED0481"/>
    <w:rsid w:val="00ED0649"/>
    <w:rsid w:val="00ED06FE"/>
    <w:rsid w:val="00ED0B3F"/>
    <w:rsid w:val="00ED1137"/>
    <w:rsid w:val="00ED11D3"/>
    <w:rsid w:val="00ED1531"/>
    <w:rsid w:val="00ED19F4"/>
    <w:rsid w:val="00ED19F9"/>
    <w:rsid w:val="00ED1B53"/>
    <w:rsid w:val="00ED1FCD"/>
    <w:rsid w:val="00ED2022"/>
    <w:rsid w:val="00ED2078"/>
    <w:rsid w:val="00ED21BA"/>
    <w:rsid w:val="00ED2208"/>
    <w:rsid w:val="00ED2240"/>
    <w:rsid w:val="00ED2289"/>
    <w:rsid w:val="00ED22FC"/>
    <w:rsid w:val="00ED2365"/>
    <w:rsid w:val="00ED2591"/>
    <w:rsid w:val="00ED25F1"/>
    <w:rsid w:val="00ED260F"/>
    <w:rsid w:val="00ED26CC"/>
    <w:rsid w:val="00ED27EC"/>
    <w:rsid w:val="00ED2848"/>
    <w:rsid w:val="00ED28F4"/>
    <w:rsid w:val="00ED2BD0"/>
    <w:rsid w:val="00ED2D81"/>
    <w:rsid w:val="00ED2E05"/>
    <w:rsid w:val="00ED2E82"/>
    <w:rsid w:val="00ED2E8C"/>
    <w:rsid w:val="00ED323C"/>
    <w:rsid w:val="00ED3533"/>
    <w:rsid w:val="00ED35A2"/>
    <w:rsid w:val="00ED3675"/>
    <w:rsid w:val="00ED3AAA"/>
    <w:rsid w:val="00ED3B6C"/>
    <w:rsid w:val="00ED3DDA"/>
    <w:rsid w:val="00ED41D9"/>
    <w:rsid w:val="00ED4676"/>
    <w:rsid w:val="00ED4708"/>
    <w:rsid w:val="00ED47A5"/>
    <w:rsid w:val="00ED4959"/>
    <w:rsid w:val="00ED4997"/>
    <w:rsid w:val="00ED4A89"/>
    <w:rsid w:val="00ED4B21"/>
    <w:rsid w:val="00ED4E83"/>
    <w:rsid w:val="00ED4FF0"/>
    <w:rsid w:val="00ED5185"/>
    <w:rsid w:val="00ED520F"/>
    <w:rsid w:val="00ED5676"/>
    <w:rsid w:val="00ED5818"/>
    <w:rsid w:val="00ED5C3D"/>
    <w:rsid w:val="00ED5D99"/>
    <w:rsid w:val="00ED60C3"/>
    <w:rsid w:val="00ED60F5"/>
    <w:rsid w:val="00ED616D"/>
    <w:rsid w:val="00ED69E6"/>
    <w:rsid w:val="00ED69FB"/>
    <w:rsid w:val="00ED6B1C"/>
    <w:rsid w:val="00ED6B1F"/>
    <w:rsid w:val="00ED6DC9"/>
    <w:rsid w:val="00ED6F5C"/>
    <w:rsid w:val="00ED7108"/>
    <w:rsid w:val="00ED7687"/>
    <w:rsid w:val="00ED7791"/>
    <w:rsid w:val="00ED77B1"/>
    <w:rsid w:val="00ED7804"/>
    <w:rsid w:val="00ED789E"/>
    <w:rsid w:val="00ED794B"/>
    <w:rsid w:val="00ED7950"/>
    <w:rsid w:val="00ED79D2"/>
    <w:rsid w:val="00ED79F3"/>
    <w:rsid w:val="00ED7A2F"/>
    <w:rsid w:val="00EE0115"/>
    <w:rsid w:val="00EE01D4"/>
    <w:rsid w:val="00EE0387"/>
    <w:rsid w:val="00EE0438"/>
    <w:rsid w:val="00EE0454"/>
    <w:rsid w:val="00EE07D3"/>
    <w:rsid w:val="00EE08D9"/>
    <w:rsid w:val="00EE0963"/>
    <w:rsid w:val="00EE0A57"/>
    <w:rsid w:val="00EE0C65"/>
    <w:rsid w:val="00EE0ED9"/>
    <w:rsid w:val="00EE1049"/>
    <w:rsid w:val="00EE115D"/>
    <w:rsid w:val="00EE1172"/>
    <w:rsid w:val="00EE12F7"/>
    <w:rsid w:val="00EE1711"/>
    <w:rsid w:val="00EE1CBC"/>
    <w:rsid w:val="00EE1DF5"/>
    <w:rsid w:val="00EE1E47"/>
    <w:rsid w:val="00EE1ECF"/>
    <w:rsid w:val="00EE1EF7"/>
    <w:rsid w:val="00EE2152"/>
    <w:rsid w:val="00EE21C3"/>
    <w:rsid w:val="00EE261C"/>
    <w:rsid w:val="00EE2647"/>
    <w:rsid w:val="00EE27CE"/>
    <w:rsid w:val="00EE305B"/>
    <w:rsid w:val="00EE313C"/>
    <w:rsid w:val="00EE3281"/>
    <w:rsid w:val="00EE35D6"/>
    <w:rsid w:val="00EE3919"/>
    <w:rsid w:val="00EE3CBF"/>
    <w:rsid w:val="00EE3D16"/>
    <w:rsid w:val="00EE3D59"/>
    <w:rsid w:val="00EE3F3F"/>
    <w:rsid w:val="00EE4460"/>
    <w:rsid w:val="00EE448A"/>
    <w:rsid w:val="00EE44B0"/>
    <w:rsid w:val="00EE44C9"/>
    <w:rsid w:val="00EE4560"/>
    <w:rsid w:val="00EE460B"/>
    <w:rsid w:val="00EE4772"/>
    <w:rsid w:val="00EE487D"/>
    <w:rsid w:val="00EE494F"/>
    <w:rsid w:val="00EE4B8F"/>
    <w:rsid w:val="00EE4C3C"/>
    <w:rsid w:val="00EE4D01"/>
    <w:rsid w:val="00EE4FF6"/>
    <w:rsid w:val="00EE519A"/>
    <w:rsid w:val="00EE51CA"/>
    <w:rsid w:val="00EE547C"/>
    <w:rsid w:val="00EE54E5"/>
    <w:rsid w:val="00EE55AD"/>
    <w:rsid w:val="00EE55EB"/>
    <w:rsid w:val="00EE5A28"/>
    <w:rsid w:val="00EE5A70"/>
    <w:rsid w:val="00EE5C18"/>
    <w:rsid w:val="00EE5C3B"/>
    <w:rsid w:val="00EE5EEB"/>
    <w:rsid w:val="00EE5F22"/>
    <w:rsid w:val="00EE6105"/>
    <w:rsid w:val="00EE626A"/>
    <w:rsid w:val="00EE680C"/>
    <w:rsid w:val="00EE690F"/>
    <w:rsid w:val="00EE692C"/>
    <w:rsid w:val="00EE69CE"/>
    <w:rsid w:val="00EE6A1A"/>
    <w:rsid w:val="00EE6AD2"/>
    <w:rsid w:val="00EE70D3"/>
    <w:rsid w:val="00EE7799"/>
    <w:rsid w:val="00EE7937"/>
    <w:rsid w:val="00EE7A64"/>
    <w:rsid w:val="00EE7B43"/>
    <w:rsid w:val="00EE7DB0"/>
    <w:rsid w:val="00EE7DE9"/>
    <w:rsid w:val="00EF0390"/>
    <w:rsid w:val="00EF057B"/>
    <w:rsid w:val="00EF0928"/>
    <w:rsid w:val="00EF0A56"/>
    <w:rsid w:val="00EF0C54"/>
    <w:rsid w:val="00EF0DF5"/>
    <w:rsid w:val="00EF1021"/>
    <w:rsid w:val="00EF138E"/>
    <w:rsid w:val="00EF14AF"/>
    <w:rsid w:val="00EF14C7"/>
    <w:rsid w:val="00EF164C"/>
    <w:rsid w:val="00EF178A"/>
    <w:rsid w:val="00EF186C"/>
    <w:rsid w:val="00EF187D"/>
    <w:rsid w:val="00EF18CD"/>
    <w:rsid w:val="00EF1AE4"/>
    <w:rsid w:val="00EF1C16"/>
    <w:rsid w:val="00EF1D46"/>
    <w:rsid w:val="00EF1D4A"/>
    <w:rsid w:val="00EF1DCC"/>
    <w:rsid w:val="00EF1DED"/>
    <w:rsid w:val="00EF1E0D"/>
    <w:rsid w:val="00EF2406"/>
    <w:rsid w:val="00EF2AD8"/>
    <w:rsid w:val="00EF2D03"/>
    <w:rsid w:val="00EF323A"/>
    <w:rsid w:val="00EF32E3"/>
    <w:rsid w:val="00EF35A8"/>
    <w:rsid w:val="00EF3A83"/>
    <w:rsid w:val="00EF3EE5"/>
    <w:rsid w:val="00EF43F8"/>
    <w:rsid w:val="00EF4650"/>
    <w:rsid w:val="00EF4681"/>
    <w:rsid w:val="00EF4802"/>
    <w:rsid w:val="00EF486A"/>
    <w:rsid w:val="00EF4B08"/>
    <w:rsid w:val="00EF4DA4"/>
    <w:rsid w:val="00EF4EFA"/>
    <w:rsid w:val="00EF501C"/>
    <w:rsid w:val="00EF520A"/>
    <w:rsid w:val="00EF5242"/>
    <w:rsid w:val="00EF53B6"/>
    <w:rsid w:val="00EF54AC"/>
    <w:rsid w:val="00EF56ED"/>
    <w:rsid w:val="00EF5C4A"/>
    <w:rsid w:val="00EF60C3"/>
    <w:rsid w:val="00EF618E"/>
    <w:rsid w:val="00EF627E"/>
    <w:rsid w:val="00EF6377"/>
    <w:rsid w:val="00EF654F"/>
    <w:rsid w:val="00EF6650"/>
    <w:rsid w:val="00EF66A5"/>
    <w:rsid w:val="00EF6F18"/>
    <w:rsid w:val="00EF7018"/>
    <w:rsid w:val="00EF7100"/>
    <w:rsid w:val="00EF72AA"/>
    <w:rsid w:val="00EF7524"/>
    <w:rsid w:val="00EF7702"/>
    <w:rsid w:val="00EF772D"/>
    <w:rsid w:val="00EF78A6"/>
    <w:rsid w:val="00EF7CA4"/>
    <w:rsid w:val="00EF7D2E"/>
    <w:rsid w:val="00EF7D68"/>
    <w:rsid w:val="00EF7ED4"/>
    <w:rsid w:val="00F001F9"/>
    <w:rsid w:val="00F002AB"/>
    <w:rsid w:val="00F002D6"/>
    <w:rsid w:val="00F0053C"/>
    <w:rsid w:val="00F00651"/>
    <w:rsid w:val="00F00670"/>
    <w:rsid w:val="00F00C3B"/>
    <w:rsid w:val="00F00DF9"/>
    <w:rsid w:val="00F00E2F"/>
    <w:rsid w:val="00F011C2"/>
    <w:rsid w:val="00F011FB"/>
    <w:rsid w:val="00F012DC"/>
    <w:rsid w:val="00F01336"/>
    <w:rsid w:val="00F0139F"/>
    <w:rsid w:val="00F0149B"/>
    <w:rsid w:val="00F0153F"/>
    <w:rsid w:val="00F015C3"/>
    <w:rsid w:val="00F017C6"/>
    <w:rsid w:val="00F01A92"/>
    <w:rsid w:val="00F01DB4"/>
    <w:rsid w:val="00F01F96"/>
    <w:rsid w:val="00F02008"/>
    <w:rsid w:val="00F023AA"/>
    <w:rsid w:val="00F0244F"/>
    <w:rsid w:val="00F024C7"/>
    <w:rsid w:val="00F02795"/>
    <w:rsid w:val="00F0282A"/>
    <w:rsid w:val="00F028FF"/>
    <w:rsid w:val="00F02916"/>
    <w:rsid w:val="00F02AE2"/>
    <w:rsid w:val="00F02C95"/>
    <w:rsid w:val="00F02CED"/>
    <w:rsid w:val="00F02DD1"/>
    <w:rsid w:val="00F030D6"/>
    <w:rsid w:val="00F0375B"/>
    <w:rsid w:val="00F03841"/>
    <w:rsid w:val="00F039D6"/>
    <w:rsid w:val="00F03A7C"/>
    <w:rsid w:val="00F03B4A"/>
    <w:rsid w:val="00F03C9F"/>
    <w:rsid w:val="00F03F67"/>
    <w:rsid w:val="00F04074"/>
    <w:rsid w:val="00F04218"/>
    <w:rsid w:val="00F043DC"/>
    <w:rsid w:val="00F0450F"/>
    <w:rsid w:val="00F0462D"/>
    <w:rsid w:val="00F0467A"/>
    <w:rsid w:val="00F04B79"/>
    <w:rsid w:val="00F04BF1"/>
    <w:rsid w:val="00F04CE4"/>
    <w:rsid w:val="00F05563"/>
    <w:rsid w:val="00F05971"/>
    <w:rsid w:val="00F05979"/>
    <w:rsid w:val="00F060AF"/>
    <w:rsid w:val="00F06309"/>
    <w:rsid w:val="00F064B8"/>
    <w:rsid w:val="00F06765"/>
    <w:rsid w:val="00F067A2"/>
    <w:rsid w:val="00F067B5"/>
    <w:rsid w:val="00F0683D"/>
    <w:rsid w:val="00F06A84"/>
    <w:rsid w:val="00F06AFD"/>
    <w:rsid w:val="00F06B21"/>
    <w:rsid w:val="00F06C45"/>
    <w:rsid w:val="00F06E80"/>
    <w:rsid w:val="00F0719E"/>
    <w:rsid w:val="00F07202"/>
    <w:rsid w:val="00F072DC"/>
    <w:rsid w:val="00F077B1"/>
    <w:rsid w:val="00F07DDC"/>
    <w:rsid w:val="00F102D5"/>
    <w:rsid w:val="00F1034A"/>
    <w:rsid w:val="00F10398"/>
    <w:rsid w:val="00F103EE"/>
    <w:rsid w:val="00F10745"/>
    <w:rsid w:val="00F1074F"/>
    <w:rsid w:val="00F1086A"/>
    <w:rsid w:val="00F1091C"/>
    <w:rsid w:val="00F10A20"/>
    <w:rsid w:val="00F10B14"/>
    <w:rsid w:val="00F10BA4"/>
    <w:rsid w:val="00F10CE0"/>
    <w:rsid w:val="00F10D0E"/>
    <w:rsid w:val="00F10D2D"/>
    <w:rsid w:val="00F11746"/>
    <w:rsid w:val="00F11AB4"/>
    <w:rsid w:val="00F11B2C"/>
    <w:rsid w:val="00F11B95"/>
    <w:rsid w:val="00F11C58"/>
    <w:rsid w:val="00F11D69"/>
    <w:rsid w:val="00F11E3D"/>
    <w:rsid w:val="00F11EF1"/>
    <w:rsid w:val="00F12001"/>
    <w:rsid w:val="00F12068"/>
    <w:rsid w:val="00F120CE"/>
    <w:rsid w:val="00F120E5"/>
    <w:rsid w:val="00F121AD"/>
    <w:rsid w:val="00F12536"/>
    <w:rsid w:val="00F125DC"/>
    <w:rsid w:val="00F12A3D"/>
    <w:rsid w:val="00F12A5F"/>
    <w:rsid w:val="00F12DBD"/>
    <w:rsid w:val="00F12DD8"/>
    <w:rsid w:val="00F13038"/>
    <w:rsid w:val="00F13105"/>
    <w:rsid w:val="00F139D7"/>
    <w:rsid w:val="00F13AFE"/>
    <w:rsid w:val="00F13F25"/>
    <w:rsid w:val="00F13FE3"/>
    <w:rsid w:val="00F14087"/>
    <w:rsid w:val="00F14286"/>
    <w:rsid w:val="00F142C5"/>
    <w:rsid w:val="00F143D4"/>
    <w:rsid w:val="00F144F0"/>
    <w:rsid w:val="00F149A3"/>
    <w:rsid w:val="00F14AA0"/>
    <w:rsid w:val="00F14B35"/>
    <w:rsid w:val="00F14DB1"/>
    <w:rsid w:val="00F14E78"/>
    <w:rsid w:val="00F15031"/>
    <w:rsid w:val="00F1506C"/>
    <w:rsid w:val="00F15094"/>
    <w:rsid w:val="00F15275"/>
    <w:rsid w:val="00F1529C"/>
    <w:rsid w:val="00F15958"/>
    <w:rsid w:val="00F15A3B"/>
    <w:rsid w:val="00F15BC4"/>
    <w:rsid w:val="00F16129"/>
    <w:rsid w:val="00F162B7"/>
    <w:rsid w:val="00F16317"/>
    <w:rsid w:val="00F163CE"/>
    <w:rsid w:val="00F16407"/>
    <w:rsid w:val="00F168F8"/>
    <w:rsid w:val="00F16A1C"/>
    <w:rsid w:val="00F16BF4"/>
    <w:rsid w:val="00F16CDD"/>
    <w:rsid w:val="00F16D79"/>
    <w:rsid w:val="00F16EEF"/>
    <w:rsid w:val="00F171DA"/>
    <w:rsid w:val="00F1726B"/>
    <w:rsid w:val="00F1740B"/>
    <w:rsid w:val="00F17456"/>
    <w:rsid w:val="00F17739"/>
    <w:rsid w:val="00F1779A"/>
    <w:rsid w:val="00F177B8"/>
    <w:rsid w:val="00F17890"/>
    <w:rsid w:val="00F17A1C"/>
    <w:rsid w:val="00F17D0F"/>
    <w:rsid w:val="00F17DED"/>
    <w:rsid w:val="00F17F64"/>
    <w:rsid w:val="00F17FB9"/>
    <w:rsid w:val="00F200C7"/>
    <w:rsid w:val="00F2032C"/>
    <w:rsid w:val="00F203C4"/>
    <w:rsid w:val="00F2072F"/>
    <w:rsid w:val="00F20978"/>
    <w:rsid w:val="00F20BA2"/>
    <w:rsid w:val="00F20BAD"/>
    <w:rsid w:val="00F20BBA"/>
    <w:rsid w:val="00F20BEB"/>
    <w:rsid w:val="00F20C83"/>
    <w:rsid w:val="00F20CD9"/>
    <w:rsid w:val="00F20F66"/>
    <w:rsid w:val="00F20F81"/>
    <w:rsid w:val="00F21137"/>
    <w:rsid w:val="00F211F7"/>
    <w:rsid w:val="00F212F4"/>
    <w:rsid w:val="00F2134C"/>
    <w:rsid w:val="00F21576"/>
    <w:rsid w:val="00F217AC"/>
    <w:rsid w:val="00F21871"/>
    <w:rsid w:val="00F21907"/>
    <w:rsid w:val="00F21928"/>
    <w:rsid w:val="00F21D6B"/>
    <w:rsid w:val="00F21D73"/>
    <w:rsid w:val="00F21E6A"/>
    <w:rsid w:val="00F22265"/>
    <w:rsid w:val="00F227B3"/>
    <w:rsid w:val="00F22893"/>
    <w:rsid w:val="00F22C7B"/>
    <w:rsid w:val="00F23036"/>
    <w:rsid w:val="00F23073"/>
    <w:rsid w:val="00F231B8"/>
    <w:rsid w:val="00F23246"/>
    <w:rsid w:val="00F233CE"/>
    <w:rsid w:val="00F235A7"/>
    <w:rsid w:val="00F23606"/>
    <w:rsid w:val="00F23787"/>
    <w:rsid w:val="00F2382E"/>
    <w:rsid w:val="00F238AF"/>
    <w:rsid w:val="00F23B13"/>
    <w:rsid w:val="00F23B8E"/>
    <w:rsid w:val="00F23BCA"/>
    <w:rsid w:val="00F23D54"/>
    <w:rsid w:val="00F23EC3"/>
    <w:rsid w:val="00F24036"/>
    <w:rsid w:val="00F241D5"/>
    <w:rsid w:val="00F241DA"/>
    <w:rsid w:val="00F24293"/>
    <w:rsid w:val="00F24837"/>
    <w:rsid w:val="00F248F2"/>
    <w:rsid w:val="00F249FA"/>
    <w:rsid w:val="00F24FA9"/>
    <w:rsid w:val="00F25171"/>
    <w:rsid w:val="00F253A4"/>
    <w:rsid w:val="00F256AB"/>
    <w:rsid w:val="00F2575F"/>
    <w:rsid w:val="00F2576C"/>
    <w:rsid w:val="00F25850"/>
    <w:rsid w:val="00F258E0"/>
    <w:rsid w:val="00F25D3B"/>
    <w:rsid w:val="00F25FE8"/>
    <w:rsid w:val="00F2640B"/>
    <w:rsid w:val="00F264E4"/>
    <w:rsid w:val="00F264EF"/>
    <w:rsid w:val="00F26553"/>
    <w:rsid w:val="00F26612"/>
    <w:rsid w:val="00F266AB"/>
    <w:rsid w:val="00F267D5"/>
    <w:rsid w:val="00F269D4"/>
    <w:rsid w:val="00F26A19"/>
    <w:rsid w:val="00F26D4E"/>
    <w:rsid w:val="00F26FEA"/>
    <w:rsid w:val="00F272D9"/>
    <w:rsid w:val="00F2755B"/>
    <w:rsid w:val="00F27728"/>
    <w:rsid w:val="00F278AC"/>
    <w:rsid w:val="00F279DF"/>
    <w:rsid w:val="00F27F95"/>
    <w:rsid w:val="00F30004"/>
    <w:rsid w:val="00F30049"/>
    <w:rsid w:val="00F300DA"/>
    <w:rsid w:val="00F30132"/>
    <w:rsid w:val="00F3018C"/>
    <w:rsid w:val="00F3038D"/>
    <w:rsid w:val="00F304D8"/>
    <w:rsid w:val="00F3069B"/>
    <w:rsid w:val="00F30A8E"/>
    <w:rsid w:val="00F30BAE"/>
    <w:rsid w:val="00F30DBE"/>
    <w:rsid w:val="00F30E12"/>
    <w:rsid w:val="00F30FF6"/>
    <w:rsid w:val="00F3113F"/>
    <w:rsid w:val="00F31174"/>
    <w:rsid w:val="00F314B4"/>
    <w:rsid w:val="00F3185C"/>
    <w:rsid w:val="00F31BF8"/>
    <w:rsid w:val="00F31CBF"/>
    <w:rsid w:val="00F31F15"/>
    <w:rsid w:val="00F31F2E"/>
    <w:rsid w:val="00F3200D"/>
    <w:rsid w:val="00F32116"/>
    <w:rsid w:val="00F3214A"/>
    <w:rsid w:val="00F3240D"/>
    <w:rsid w:val="00F326E7"/>
    <w:rsid w:val="00F32774"/>
    <w:rsid w:val="00F32A21"/>
    <w:rsid w:val="00F32C00"/>
    <w:rsid w:val="00F32D72"/>
    <w:rsid w:val="00F33005"/>
    <w:rsid w:val="00F330B3"/>
    <w:rsid w:val="00F330E7"/>
    <w:rsid w:val="00F33361"/>
    <w:rsid w:val="00F336FE"/>
    <w:rsid w:val="00F33CA2"/>
    <w:rsid w:val="00F33CA7"/>
    <w:rsid w:val="00F33DE9"/>
    <w:rsid w:val="00F33E60"/>
    <w:rsid w:val="00F33EF5"/>
    <w:rsid w:val="00F33F0B"/>
    <w:rsid w:val="00F34089"/>
    <w:rsid w:val="00F340B0"/>
    <w:rsid w:val="00F34244"/>
    <w:rsid w:val="00F34572"/>
    <w:rsid w:val="00F34576"/>
    <w:rsid w:val="00F34607"/>
    <w:rsid w:val="00F346F0"/>
    <w:rsid w:val="00F34AA3"/>
    <w:rsid w:val="00F34BE6"/>
    <w:rsid w:val="00F34C70"/>
    <w:rsid w:val="00F34C9C"/>
    <w:rsid w:val="00F34CC0"/>
    <w:rsid w:val="00F34DF3"/>
    <w:rsid w:val="00F34F73"/>
    <w:rsid w:val="00F350C8"/>
    <w:rsid w:val="00F3554E"/>
    <w:rsid w:val="00F35558"/>
    <w:rsid w:val="00F356FB"/>
    <w:rsid w:val="00F357E1"/>
    <w:rsid w:val="00F35BAA"/>
    <w:rsid w:val="00F35C8B"/>
    <w:rsid w:val="00F35D31"/>
    <w:rsid w:val="00F3603E"/>
    <w:rsid w:val="00F3615A"/>
    <w:rsid w:val="00F36180"/>
    <w:rsid w:val="00F3619A"/>
    <w:rsid w:val="00F362A0"/>
    <w:rsid w:val="00F364A1"/>
    <w:rsid w:val="00F3659D"/>
    <w:rsid w:val="00F36793"/>
    <w:rsid w:val="00F367D3"/>
    <w:rsid w:val="00F36A72"/>
    <w:rsid w:val="00F36AA9"/>
    <w:rsid w:val="00F36B88"/>
    <w:rsid w:val="00F36CD2"/>
    <w:rsid w:val="00F36E9B"/>
    <w:rsid w:val="00F3719B"/>
    <w:rsid w:val="00F37569"/>
    <w:rsid w:val="00F375AE"/>
    <w:rsid w:val="00F3761D"/>
    <w:rsid w:val="00F3769D"/>
    <w:rsid w:val="00F37BB5"/>
    <w:rsid w:val="00F37CED"/>
    <w:rsid w:val="00F37DDA"/>
    <w:rsid w:val="00F37F0C"/>
    <w:rsid w:val="00F37F31"/>
    <w:rsid w:val="00F4002E"/>
    <w:rsid w:val="00F400E3"/>
    <w:rsid w:val="00F402B0"/>
    <w:rsid w:val="00F40353"/>
    <w:rsid w:val="00F40538"/>
    <w:rsid w:val="00F40D3D"/>
    <w:rsid w:val="00F40E1E"/>
    <w:rsid w:val="00F40EBE"/>
    <w:rsid w:val="00F40F36"/>
    <w:rsid w:val="00F4160E"/>
    <w:rsid w:val="00F41690"/>
    <w:rsid w:val="00F416F1"/>
    <w:rsid w:val="00F417BB"/>
    <w:rsid w:val="00F41AE6"/>
    <w:rsid w:val="00F41D36"/>
    <w:rsid w:val="00F41D91"/>
    <w:rsid w:val="00F42342"/>
    <w:rsid w:val="00F423AB"/>
    <w:rsid w:val="00F426B9"/>
    <w:rsid w:val="00F42732"/>
    <w:rsid w:val="00F427E5"/>
    <w:rsid w:val="00F42A21"/>
    <w:rsid w:val="00F42CCB"/>
    <w:rsid w:val="00F42D4D"/>
    <w:rsid w:val="00F42E15"/>
    <w:rsid w:val="00F42FE1"/>
    <w:rsid w:val="00F43042"/>
    <w:rsid w:val="00F4356F"/>
    <w:rsid w:val="00F438B3"/>
    <w:rsid w:val="00F439BD"/>
    <w:rsid w:val="00F43A87"/>
    <w:rsid w:val="00F43AC7"/>
    <w:rsid w:val="00F43E12"/>
    <w:rsid w:val="00F43FB5"/>
    <w:rsid w:val="00F44143"/>
    <w:rsid w:val="00F44448"/>
    <w:rsid w:val="00F44504"/>
    <w:rsid w:val="00F44520"/>
    <w:rsid w:val="00F44760"/>
    <w:rsid w:val="00F44A9D"/>
    <w:rsid w:val="00F44AB7"/>
    <w:rsid w:val="00F44ECC"/>
    <w:rsid w:val="00F450D8"/>
    <w:rsid w:val="00F45233"/>
    <w:rsid w:val="00F4530F"/>
    <w:rsid w:val="00F45327"/>
    <w:rsid w:val="00F45368"/>
    <w:rsid w:val="00F454EA"/>
    <w:rsid w:val="00F455A9"/>
    <w:rsid w:val="00F45664"/>
    <w:rsid w:val="00F457FB"/>
    <w:rsid w:val="00F458D3"/>
    <w:rsid w:val="00F458E7"/>
    <w:rsid w:val="00F459AD"/>
    <w:rsid w:val="00F45BD4"/>
    <w:rsid w:val="00F45D18"/>
    <w:rsid w:val="00F45E3F"/>
    <w:rsid w:val="00F45EC1"/>
    <w:rsid w:val="00F4641A"/>
    <w:rsid w:val="00F46447"/>
    <w:rsid w:val="00F464FE"/>
    <w:rsid w:val="00F46590"/>
    <w:rsid w:val="00F4662C"/>
    <w:rsid w:val="00F466EB"/>
    <w:rsid w:val="00F46984"/>
    <w:rsid w:val="00F46A22"/>
    <w:rsid w:val="00F46CB6"/>
    <w:rsid w:val="00F46CBD"/>
    <w:rsid w:val="00F46DF5"/>
    <w:rsid w:val="00F46E5D"/>
    <w:rsid w:val="00F47043"/>
    <w:rsid w:val="00F471D1"/>
    <w:rsid w:val="00F47201"/>
    <w:rsid w:val="00F4774C"/>
    <w:rsid w:val="00F47806"/>
    <w:rsid w:val="00F47846"/>
    <w:rsid w:val="00F47BA1"/>
    <w:rsid w:val="00F50579"/>
    <w:rsid w:val="00F50627"/>
    <w:rsid w:val="00F5066D"/>
    <w:rsid w:val="00F507B8"/>
    <w:rsid w:val="00F50806"/>
    <w:rsid w:val="00F5087E"/>
    <w:rsid w:val="00F509D6"/>
    <w:rsid w:val="00F509E2"/>
    <w:rsid w:val="00F50A38"/>
    <w:rsid w:val="00F50AA2"/>
    <w:rsid w:val="00F50ABF"/>
    <w:rsid w:val="00F50AE7"/>
    <w:rsid w:val="00F50F03"/>
    <w:rsid w:val="00F50F86"/>
    <w:rsid w:val="00F50FB9"/>
    <w:rsid w:val="00F51113"/>
    <w:rsid w:val="00F511F5"/>
    <w:rsid w:val="00F513FF"/>
    <w:rsid w:val="00F51475"/>
    <w:rsid w:val="00F514BF"/>
    <w:rsid w:val="00F51605"/>
    <w:rsid w:val="00F519D1"/>
    <w:rsid w:val="00F51AC0"/>
    <w:rsid w:val="00F51B4F"/>
    <w:rsid w:val="00F51BB2"/>
    <w:rsid w:val="00F51BC1"/>
    <w:rsid w:val="00F51C50"/>
    <w:rsid w:val="00F51CF4"/>
    <w:rsid w:val="00F51E87"/>
    <w:rsid w:val="00F51F44"/>
    <w:rsid w:val="00F52182"/>
    <w:rsid w:val="00F52276"/>
    <w:rsid w:val="00F522F7"/>
    <w:rsid w:val="00F5236E"/>
    <w:rsid w:val="00F5242A"/>
    <w:rsid w:val="00F52550"/>
    <w:rsid w:val="00F52960"/>
    <w:rsid w:val="00F52A20"/>
    <w:rsid w:val="00F52A7E"/>
    <w:rsid w:val="00F52C97"/>
    <w:rsid w:val="00F52CD3"/>
    <w:rsid w:val="00F52FCA"/>
    <w:rsid w:val="00F5319E"/>
    <w:rsid w:val="00F5340F"/>
    <w:rsid w:val="00F53462"/>
    <w:rsid w:val="00F53529"/>
    <w:rsid w:val="00F537E2"/>
    <w:rsid w:val="00F538EB"/>
    <w:rsid w:val="00F5390C"/>
    <w:rsid w:val="00F539D3"/>
    <w:rsid w:val="00F53A7E"/>
    <w:rsid w:val="00F53ACE"/>
    <w:rsid w:val="00F53B30"/>
    <w:rsid w:val="00F53B8C"/>
    <w:rsid w:val="00F53CC3"/>
    <w:rsid w:val="00F53EE6"/>
    <w:rsid w:val="00F542D7"/>
    <w:rsid w:val="00F54326"/>
    <w:rsid w:val="00F543A7"/>
    <w:rsid w:val="00F543C5"/>
    <w:rsid w:val="00F5478D"/>
    <w:rsid w:val="00F5487C"/>
    <w:rsid w:val="00F549F1"/>
    <w:rsid w:val="00F54C40"/>
    <w:rsid w:val="00F54E68"/>
    <w:rsid w:val="00F54E74"/>
    <w:rsid w:val="00F54EDA"/>
    <w:rsid w:val="00F54FAE"/>
    <w:rsid w:val="00F55062"/>
    <w:rsid w:val="00F555FA"/>
    <w:rsid w:val="00F55649"/>
    <w:rsid w:val="00F55D76"/>
    <w:rsid w:val="00F55E73"/>
    <w:rsid w:val="00F56119"/>
    <w:rsid w:val="00F5624F"/>
    <w:rsid w:val="00F5630F"/>
    <w:rsid w:val="00F569D5"/>
    <w:rsid w:val="00F56C6F"/>
    <w:rsid w:val="00F56E43"/>
    <w:rsid w:val="00F56EA2"/>
    <w:rsid w:val="00F56F85"/>
    <w:rsid w:val="00F57094"/>
    <w:rsid w:val="00F57142"/>
    <w:rsid w:val="00F571DB"/>
    <w:rsid w:val="00F57247"/>
    <w:rsid w:val="00F57254"/>
    <w:rsid w:val="00F57278"/>
    <w:rsid w:val="00F57280"/>
    <w:rsid w:val="00F57368"/>
    <w:rsid w:val="00F57492"/>
    <w:rsid w:val="00F575AF"/>
    <w:rsid w:val="00F57708"/>
    <w:rsid w:val="00F577A1"/>
    <w:rsid w:val="00F5782D"/>
    <w:rsid w:val="00F578AF"/>
    <w:rsid w:val="00F578F2"/>
    <w:rsid w:val="00F57926"/>
    <w:rsid w:val="00F57946"/>
    <w:rsid w:val="00F57A6A"/>
    <w:rsid w:val="00F57AEC"/>
    <w:rsid w:val="00F57D04"/>
    <w:rsid w:val="00F57D27"/>
    <w:rsid w:val="00F60092"/>
    <w:rsid w:val="00F60185"/>
    <w:rsid w:val="00F60313"/>
    <w:rsid w:val="00F6036E"/>
    <w:rsid w:val="00F603D7"/>
    <w:rsid w:val="00F60561"/>
    <w:rsid w:val="00F607D3"/>
    <w:rsid w:val="00F6094A"/>
    <w:rsid w:val="00F60B3D"/>
    <w:rsid w:val="00F60B9E"/>
    <w:rsid w:val="00F60C59"/>
    <w:rsid w:val="00F60CC4"/>
    <w:rsid w:val="00F60EB3"/>
    <w:rsid w:val="00F60F3F"/>
    <w:rsid w:val="00F612AC"/>
    <w:rsid w:val="00F6170D"/>
    <w:rsid w:val="00F619ED"/>
    <w:rsid w:val="00F61A5C"/>
    <w:rsid w:val="00F61C9C"/>
    <w:rsid w:val="00F61CBF"/>
    <w:rsid w:val="00F61D88"/>
    <w:rsid w:val="00F61EBD"/>
    <w:rsid w:val="00F62329"/>
    <w:rsid w:val="00F62382"/>
    <w:rsid w:val="00F624C4"/>
    <w:rsid w:val="00F62799"/>
    <w:rsid w:val="00F6284C"/>
    <w:rsid w:val="00F62900"/>
    <w:rsid w:val="00F62A26"/>
    <w:rsid w:val="00F62CB3"/>
    <w:rsid w:val="00F62CF3"/>
    <w:rsid w:val="00F62FDD"/>
    <w:rsid w:val="00F6324A"/>
    <w:rsid w:val="00F6343B"/>
    <w:rsid w:val="00F63479"/>
    <w:rsid w:val="00F634D2"/>
    <w:rsid w:val="00F635FA"/>
    <w:rsid w:val="00F636BC"/>
    <w:rsid w:val="00F63BF7"/>
    <w:rsid w:val="00F63E27"/>
    <w:rsid w:val="00F63F16"/>
    <w:rsid w:val="00F64026"/>
    <w:rsid w:val="00F64040"/>
    <w:rsid w:val="00F642D4"/>
    <w:rsid w:val="00F6437B"/>
    <w:rsid w:val="00F64488"/>
    <w:rsid w:val="00F646E8"/>
    <w:rsid w:val="00F64776"/>
    <w:rsid w:val="00F64ACC"/>
    <w:rsid w:val="00F64B56"/>
    <w:rsid w:val="00F64D64"/>
    <w:rsid w:val="00F64E4F"/>
    <w:rsid w:val="00F65127"/>
    <w:rsid w:val="00F651B7"/>
    <w:rsid w:val="00F65204"/>
    <w:rsid w:val="00F6531F"/>
    <w:rsid w:val="00F65598"/>
    <w:rsid w:val="00F656A0"/>
    <w:rsid w:val="00F656BE"/>
    <w:rsid w:val="00F6575D"/>
    <w:rsid w:val="00F65B7F"/>
    <w:rsid w:val="00F6621B"/>
    <w:rsid w:val="00F665CB"/>
    <w:rsid w:val="00F66605"/>
    <w:rsid w:val="00F6663C"/>
    <w:rsid w:val="00F66820"/>
    <w:rsid w:val="00F66C0C"/>
    <w:rsid w:val="00F66C33"/>
    <w:rsid w:val="00F66CB8"/>
    <w:rsid w:val="00F66CDB"/>
    <w:rsid w:val="00F66D8A"/>
    <w:rsid w:val="00F66DAB"/>
    <w:rsid w:val="00F66E40"/>
    <w:rsid w:val="00F66FCE"/>
    <w:rsid w:val="00F670B4"/>
    <w:rsid w:val="00F67885"/>
    <w:rsid w:val="00F6789C"/>
    <w:rsid w:val="00F67AFE"/>
    <w:rsid w:val="00F67B0E"/>
    <w:rsid w:val="00F67EDE"/>
    <w:rsid w:val="00F700D1"/>
    <w:rsid w:val="00F7041B"/>
    <w:rsid w:val="00F70694"/>
    <w:rsid w:val="00F707ED"/>
    <w:rsid w:val="00F70A4C"/>
    <w:rsid w:val="00F70B20"/>
    <w:rsid w:val="00F70B35"/>
    <w:rsid w:val="00F70BF4"/>
    <w:rsid w:val="00F70C18"/>
    <w:rsid w:val="00F71263"/>
    <w:rsid w:val="00F712F3"/>
    <w:rsid w:val="00F71314"/>
    <w:rsid w:val="00F717C2"/>
    <w:rsid w:val="00F7189B"/>
    <w:rsid w:val="00F719E0"/>
    <w:rsid w:val="00F71A14"/>
    <w:rsid w:val="00F71B80"/>
    <w:rsid w:val="00F71C87"/>
    <w:rsid w:val="00F71E03"/>
    <w:rsid w:val="00F720C9"/>
    <w:rsid w:val="00F720FF"/>
    <w:rsid w:val="00F72142"/>
    <w:rsid w:val="00F722A5"/>
    <w:rsid w:val="00F72475"/>
    <w:rsid w:val="00F7247A"/>
    <w:rsid w:val="00F726EF"/>
    <w:rsid w:val="00F72C6F"/>
    <w:rsid w:val="00F72D14"/>
    <w:rsid w:val="00F73261"/>
    <w:rsid w:val="00F732B3"/>
    <w:rsid w:val="00F732F6"/>
    <w:rsid w:val="00F73311"/>
    <w:rsid w:val="00F7334C"/>
    <w:rsid w:val="00F7357A"/>
    <w:rsid w:val="00F738A7"/>
    <w:rsid w:val="00F73CA7"/>
    <w:rsid w:val="00F73CB6"/>
    <w:rsid w:val="00F73E97"/>
    <w:rsid w:val="00F740E7"/>
    <w:rsid w:val="00F740EF"/>
    <w:rsid w:val="00F7412D"/>
    <w:rsid w:val="00F74304"/>
    <w:rsid w:val="00F7457B"/>
    <w:rsid w:val="00F74BD8"/>
    <w:rsid w:val="00F74D53"/>
    <w:rsid w:val="00F74EB0"/>
    <w:rsid w:val="00F75054"/>
    <w:rsid w:val="00F7515C"/>
    <w:rsid w:val="00F75197"/>
    <w:rsid w:val="00F757CA"/>
    <w:rsid w:val="00F758D5"/>
    <w:rsid w:val="00F75963"/>
    <w:rsid w:val="00F75C9A"/>
    <w:rsid w:val="00F75DEE"/>
    <w:rsid w:val="00F76498"/>
    <w:rsid w:val="00F7668E"/>
    <w:rsid w:val="00F76817"/>
    <w:rsid w:val="00F76B82"/>
    <w:rsid w:val="00F77229"/>
    <w:rsid w:val="00F77344"/>
    <w:rsid w:val="00F77378"/>
    <w:rsid w:val="00F774BC"/>
    <w:rsid w:val="00F774F8"/>
    <w:rsid w:val="00F7780C"/>
    <w:rsid w:val="00F7792D"/>
    <w:rsid w:val="00F77B37"/>
    <w:rsid w:val="00F77C77"/>
    <w:rsid w:val="00F802F2"/>
    <w:rsid w:val="00F8031F"/>
    <w:rsid w:val="00F80625"/>
    <w:rsid w:val="00F80D54"/>
    <w:rsid w:val="00F80DCD"/>
    <w:rsid w:val="00F80DE1"/>
    <w:rsid w:val="00F80E5D"/>
    <w:rsid w:val="00F80EF4"/>
    <w:rsid w:val="00F81314"/>
    <w:rsid w:val="00F81581"/>
    <w:rsid w:val="00F81A30"/>
    <w:rsid w:val="00F81A88"/>
    <w:rsid w:val="00F81BFE"/>
    <w:rsid w:val="00F81D26"/>
    <w:rsid w:val="00F81F42"/>
    <w:rsid w:val="00F81F6F"/>
    <w:rsid w:val="00F81F7E"/>
    <w:rsid w:val="00F81FB6"/>
    <w:rsid w:val="00F8217C"/>
    <w:rsid w:val="00F82226"/>
    <w:rsid w:val="00F82390"/>
    <w:rsid w:val="00F825CC"/>
    <w:rsid w:val="00F82A47"/>
    <w:rsid w:val="00F82C1D"/>
    <w:rsid w:val="00F82C47"/>
    <w:rsid w:val="00F82DD6"/>
    <w:rsid w:val="00F82F2A"/>
    <w:rsid w:val="00F8316A"/>
    <w:rsid w:val="00F833A4"/>
    <w:rsid w:val="00F83458"/>
    <w:rsid w:val="00F837FB"/>
    <w:rsid w:val="00F83809"/>
    <w:rsid w:val="00F8386A"/>
    <w:rsid w:val="00F83CDA"/>
    <w:rsid w:val="00F83E70"/>
    <w:rsid w:val="00F83FD0"/>
    <w:rsid w:val="00F84001"/>
    <w:rsid w:val="00F84047"/>
    <w:rsid w:val="00F8466B"/>
    <w:rsid w:val="00F847CE"/>
    <w:rsid w:val="00F848D5"/>
    <w:rsid w:val="00F84BAB"/>
    <w:rsid w:val="00F84EE0"/>
    <w:rsid w:val="00F85090"/>
    <w:rsid w:val="00F850CF"/>
    <w:rsid w:val="00F8512E"/>
    <w:rsid w:val="00F851CE"/>
    <w:rsid w:val="00F854C8"/>
    <w:rsid w:val="00F854F4"/>
    <w:rsid w:val="00F85BB2"/>
    <w:rsid w:val="00F85BEA"/>
    <w:rsid w:val="00F8635F"/>
    <w:rsid w:val="00F8655E"/>
    <w:rsid w:val="00F865C3"/>
    <w:rsid w:val="00F86ADE"/>
    <w:rsid w:val="00F86BA7"/>
    <w:rsid w:val="00F86C6A"/>
    <w:rsid w:val="00F86CC2"/>
    <w:rsid w:val="00F86CEE"/>
    <w:rsid w:val="00F86DE1"/>
    <w:rsid w:val="00F86EEC"/>
    <w:rsid w:val="00F87251"/>
    <w:rsid w:val="00F874D3"/>
    <w:rsid w:val="00F8756A"/>
    <w:rsid w:val="00F87714"/>
    <w:rsid w:val="00F877FF"/>
    <w:rsid w:val="00F8787A"/>
    <w:rsid w:val="00F87945"/>
    <w:rsid w:val="00F87970"/>
    <w:rsid w:val="00F87A25"/>
    <w:rsid w:val="00F87AFF"/>
    <w:rsid w:val="00F87D56"/>
    <w:rsid w:val="00F87DCB"/>
    <w:rsid w:val="00F87F3F"/>
    <w:rsid w:val="00F87F9B"/>
    <w:rsid w:val="00F9021F"/>
    <w:rsid w:val="00F9049A"/>
    <w:rsid w:val="00F90552"/>
    <w:rsid w:val="00F9060D"/>
    <w:rsid w:val="00F908E5"/>
    <w:rsid w:val="00F90971"/>
    <w:rsid w:val="00F90B94"/>
    <w:rsid w:val="00F90C80"/>
    <w:rsid w:val="00F90E02"/>
    <w:rsid w:val="00F90FEF"/>
    <w:rsid w:val="00F9103B"/>
    <w:rsid w:val="00F910AB"/>
    <w:rsid w:val="00F910ED"/>
    <w:rsid w:val="00F91274"/>
    <w:rsid w:val="00F913F0"/>
    <w:rsid w:val="00F91406"/>
    <w:rsid w:val="00F9147A"/>
    <w:rsid w:val="00F915D2"/>
    <w:rsid w:val="00F91ADA"/>
    <w:rsid w:val="00F91B4F"/>
    <w:rsid w:val="00F91C6F"/>
    <w:rsid w:val="00F920A5"/>
    <w:rsid w:val="00F92116"/>
    <w:rsid w:val="00F9272A"/>
    <w:rsid w:val="00F92A7C"/>
    <w:rsid w:val="00F92B1B"/>
    <w:rsid w:val="00F92B46"/>
    <w:rsid w:val="00F92C90"/>
    <w:rsid w:val="00F92EA4"/>
    <w:rsid w:val="00F92F07"/>
    <w:rsid w:val="00F93129"/>
    <w:rsid w:val="00F936E2"/>
    <w:rsid w:val="00F93897"/>
    <w:rsid w:val="00F938C6"/>
    <w:rsid w:val="00F93D02"/>
    <w:rsid w:val="00F93E65"/>
    <w:rsid w:val="00F94049"/>
    <w:rsid w:val="00F94358"/>
    <w:rsid w:val="00F94724"/>
    <w:rsid w:val="00F94831"/>
    <w:rsid w:val="00F94A74"/>
    <w:rsid w:val="00F94B73"/>
    <w:rsid w:val="00F94C93"/>
    <w:rsid w:val="00F94D42"/>
    <w:rsid w:val="00F94D57"/>
    <w:rsid w:val="00F94E78"/>
    <w:rsid w:val="00F95588"/>
    <w:rsid w:val="00F95753"/>
    <w:rsid w:val="00F957B6"/>
    <w:rsid w:val="00F957D1"/>
    <w:rsid w:val="00F958EB"/>
    <w:rsid w:val="00F95A1B"/>
    <w:rsid w:val="00F95A41"/>
    <w:rsid w:val="00F95D3B"/>
    <w:rsid w:val="00F95DC5"/>
    <w:rsid w:val="00F9604D"/>
    <w:rsid w:val="00F96180"/>
    <w:rsid w:val="00F961A7"/>
    <w:rsid w:val="00F96252"/>
    <w:rsid w:val="00F963DE"/>
    <w:rsid w:val="00F963F5"/>
    <w:rsid w:val="00F9648A"/>
    <w:rsid w:val="00F96550"/>
    <w:rsid w:val="00F965B4"/>
    <w:rsid w:val="00F96613"/>
    <w:rsid w:val="00F96701"/>
    <w:rsid w:val="00F96AC6"/>
    <w:rsid w:val="00F96ACA"/>
    <w:rsid w:val="00F96C2E"/>
    <w:rsid w:val="00F96F35"/>
    <w:rsid w:val="00F97038"/>
    <w:rsid w:val="00F97244"/>
    <w:rsid w:val="00F972E7"/>
    <w:rsid w:val="00F974E9"/>
    <w:rsid w:val="00F97660"/>
    <w:rsid w:val="00F977A4"/>
    <w:rsid w:val="00F977A6"/>
    <w:rsid w:val="00F977B0"/>
    <w:rsid w:val="00F9795F"/>
    <w:rsid w:val="00F97989"/>
    <w:rsid w:val="00F97A78"/>
    <w:rsid w:val="00F97B65"/>
    <w:rsid w:val="00F97DEE"/>
    <w:rsid w:val="00F97E85"/>
    <w:rsid w:val="00FA0089"/>
    <w:rsid w:val="00FA038F"/>
    <w:rsid w:val="00FA03B4"/>
    <w:rsid w:val="00FA08A3"/>
    <w:rsid w:val="00FA092D"/>
    <w:rsid w:val="00FA0C56"/>
    <w:rsid w:val="00FA0D15"/>
    <w:rsid w:val="00FA1352"/>
    <w:rsid w:val="00FA1525"/>
    <w:rsid w:val="00FA1645"/>
    <w:rsid w:val="00FA18A3"/>
    <w:rsid w:val="00FA19CD"/>
    <w:rsid w:val="00FA1BE6"/>
    <w:rsid w:val="00FA1C1B"/>
    <w:rsid w:val="00FA1CC9"/>
    <w:rsid w:val="00FA1CEC"/>
    <w:rsid w:val="00FA1F44"/>
    <w:rsid w:val="00FA21BD"/>
    <w:rsid w:val="00FA24E7"/>
    <w:rsid w:val="00FA253A"/>
    <w:rsid w:val="00FA25D4"/>
    <w:rsid w:val="00FA2759"/>
    <w:rsid w:val="00FA2A5C"/>
    <w:rsid w:val="00FA2BD8"/>
    <w:rsid w:val="00FA2CC9"/>
    <w:rsid w:val="00FA2F60"/>
    <w:rsid w:val="00FA3008"/>
    <w:rsid w:val="00FA3073"/>
    <w:rsid w:val="00FA30D2"/>
    <w:rsid w:val="00FA3150"/>
    <w:rsid w:val="00FA31E1"/>
    <w:rsid w:val="00FA3393"/>
    <w:rsid w:val="00FA3554"/>
    <w:rsid w:val="00FA378F"/>
    <w:rsid w:val="00FA3F07"/>
    <w:rsid w:val="00FA3FCB"/>
    <w:rsid w:val="00FA43C8"/>
    <w:rsid w:val="00FA440D"/>
    <w:rsid w:val="00FA4452"/>
    <w:rsid w:val="00FA48C3"/>
    <w:rsid w:val="00FA4CD0"/>
    <w:rsid w:val="00FA50FB"/>
    <w:rsid w:val="00FA5492"/>
    <w:rsid w:val="00FA54B1"/>
    <w:rsid w:val="00FA54F7"/>
    <w:rsid w:val="00FA56A4"/>
    <w:rsid w:val="00FA5921"/>
    <w:rsid w:val="00FA5CF4"/>
    <w:rsid w:val="00FA5DE9"/>
    <w:rsid w:val="00FA5E9F"/>
    <w:rsid w:val="00FA5FB9"/>
    <w:rsid w:val="00FA5FF7"/>
    <w:rsid w:val="00FA61C3"/>
    <w:rsid w:val="00FA6253"/>
    <w:rsid w:val="00FA6258"/>
    <w:rsid w:val="00FA62B7"/>
    <w:rsid w:val="00FA6353"/>
    <w:rsid w:val="00FA6517"/>
    <w:rsid w:val="00FA6A00"/>
    <w:rsid w:val="00FA6AC3"/>
    <w:rsid w:val="00FA6CC1"/>
    <w:rsid w:val="00FA6D86"/>
    <w:rsid w:val="00FA6E4D"/>
    <w:rsid w:val="00FA70AF"/>
    <w:rsid w:val="00FA72CF"/>
    <w:rsid w:val="00FA77FA"/>
    <w:rsid w:val="00FA7850"/>
    <w:rsid w:val="00FA7CC4"/>
    <w:rsid w:val="00FA7DDC"/>
    <w:rsid w:val="00FA7F62"/>
    <w:rsid w:val="00FB007A"/>
    <w:rsid w:val="00FB01A4"/>
    <w:rsid w:val="00FB0590"/>
    <w:rsid w:val="00FB05CE"/>
    <w:rsid w:val="00FB05E8"/>
    <w:rsid w:val="00FB0649"/>
    <w:rsid w:val="00FB07D8"/>
    <w:rsid w:val="00FB0A12"/>
    <w:rsid w:val="00FB0A26"/>
    <w:rsid w:val="00FB0AB5"/>
    <w:rsid w:val="00FB0C65"/>
    <w:rsid w:val="00FB14F5"/>
    <w:rsid w:val="00FB15A8"/>
    <w:rsid w:val="00FB1668"/>
    <w:rsid w:val="00FB17B0"/>
    <w:rsid w:val="00FB17E3"/>
    <w:rsid w:val="00FB1F22"/>
    <w:rsid w:val="00FB20D3"/>
    <w:rsid w:val="00FB21DE"/>
    <w:rsid w:val="00FB2208"/>
    <w:rsid w:val="00FB22F8"/>
    <w:rsid w:val="00FB2357"/>
    <w:rsid w:val="00FB258D"/>
    <w:rsid w:val="00FB25C2"/>
    <w:rsid w:val="00FB2665"/>
    <w:rsid w:val="00FB26A5"/>
    <w:rsid w:val="00FB2969"/>
    <w:rsid w:val="00FB2C8C"/>
    <w:rsid w:val="00FB2F72"/>
    <w:rsid w:val="00FB2FCB"/>
    <w:rsid w:val="00FB3130"/>
    <w:rsid w:val="00FB3306"/>
    <w:rsid w:val="00FB3321"/>
    <w:rsid w:val="00FB366B"/>
    <w:rsid w:val="00FB383B"/>
    <w:rsid w:val="00FB3890"/>
    <w:rsid w:val="00FB38E5"/>
    <w:rsid w:val="00FB38FF"/>
    <w:rsid w:val="00FB4133"/>
    <w:rsid w:val="00FB4407"/>
    <w:rsid w:val="00FB4524"/>
    <w:rsid w:val="00FB4546"/>
    <w:rsid w:val="00FB4559"/>
    <w:rsid w:val="00FB474B"/>
    <w:rsid w:val="00FB480C"/>
    <w:rsid w:val="00FB4D6D"/>
    <w:rsid w:val="00FB4F0F"/>
    <w:rsid w:val="00FB50DC"/>
    <w:rsid w:val="00FB522B"/>
    <w:rsid w:val="00FB52EC"/>
    <w:rsid w:val="00FB56E1"/>
    <w:rsid w:val="00FB5743"/>
    <w:rsid w:val="00FB5788"/>
    <w:rsid w:val="00FB5841"/>
    <w:rsid w:val="00FB586F"/>
    <w:rsid w:val="00FB5A34"/>
    <w:rsid w:val="00FB5BC7"/>
    <w:rsid w:val="00FB5D47"/>
    <w:rsid w:val="00FB5EF5"/>
    <w:rsid w:val="00FB5F2C"/>
    <w:rsid w:val="00FB607F"/>
    <w:rsid w:val="00FB6647"/>
    <w:rsid w:val="00FB6881"/>
    <w:rsid w:val="00FB6892"/>
    <w:rsid w:val="00FB6978"/>
    <w:rsid w:val="00FB698E"/>
    <w:rsid w:val="00FB6A84"/>
    <w:rsid w:val="00FB6B21"/>
    <w:rsid w:val="00FB6D3C"/>
    <w:rsid w:val="00FB6E1E"/>
    <w:rsid w:val="00FB727A"/>
    <w:rsid w:val="00FB7362"/>
    <w:rsid w:val="00FB744E"/>
    <w:rsid w:val="00FB7495"/>
    <w:rsid w:val="00FB74F8"/>
    <w:rsid w:val="00FB786E"/>
    <w:rsid w:val="00FB7DDC"/>
    <w:rsid w:val="00FB7E2C"/>
    <w:rsid w:val="00FC007A"/>
    <w:rsid w:val="00FC00D3"/>
    <w:rsid w:val="00FC01F0"/>
    <w:rsid w:val="00FC0281"/>
    <w:rsid w:val="00FC042A"/>
    <w:rsid w:val="00FC04AB"/>
    <w:rsid w:val="00FC05F7"/>
    <w:rsid w:val="00FC0912"/>
    <w:rsid w:val="00FC0B22"/>
    <w:rsid w:val="00FC0D90"/>
    <w:rsid w:val="00FC0E63"/>
    <w:rsid w:val="00FC1043"/>
    <w:rsid w:val="00FC1059"/>
    <w:rsid w:val="00FC1074"/>
    <w:rsid w:val="00FC11CF"/>
    <w:rsid w:val="00FC11E8"/>
    <w:rsid w:val="00FC13E2"/>
    <w:rsid w:val="00FC17B2"/>
    <w:rsid w:val="00FC17E5"/>
    <w:rsid w:val="00FC1884"/>
    <w:rsid w:val="00FC18C6"/>
    <w:rsid w:val="00FC1D94"/>
    <w:rsid w:val="00FC1FE5"/>
    <w:rsid w:val="00FC22A8"/>
    <w:rsid w:val="00FC2613"/>
    <w:rsid w:val="00FC26F4"/>
    <w:rsid w:val="00FC283A"/>
    <w:rsid w:val="00FC2847"/>
    <w:rsid w:val="00FC2852"/>
    <w:rsid w:val="00FC299B"/>
    <w:rsid w:val="00FC3002"/>
    <w:rsid w:val="00FC30D2"/>
    <w:rsid w:val="00FC3260"/>
    <w:rsid w:val="00FC327D"/>
    <w:rsid w:val="00FC3363"/>
    <w:rsid w:val="00FC33D5"/>
    <w:rsid w:val="00FC3A3D"/>
    <w:rsid w:val="00FC3CDD"/>
    <w:rsid w:val="00FC3D8A"/>
    <w:rsid w:val="00FC3DB5"/>
    <w:rsid w:val="00FC3E64"/>
    <w:rsid w:val="00FC405A"/>
    <w:rsid w:val="00FC4068"/>
    <w:rsid w:val="00FC40C0"/>
    <w:rsid w:val="00FC40F3"/>
    <w:rsid w:val="00FC4353"/>
    <w:rsid w:val="00FC43A8"/>
    <w:rsid w:val="00FC4B27"/>
    <w:rsid w:val="00FC4B89"/>
    <w:rsid w:val="00FC4DB7"/>
    <w:rsid w:val="00FC4E19"/>
    <w:rsid w:val="00FC5152"/>
    <w:rsid w:val="00FC5171"/>
    <w:rsid w:val="00FC53DF"/>
    <w:rsid w:val="00FC55FF"/>
    <w:rsid w:val="00FC56B4"/>
    <w:rsid w:val="00FC571D"/>
    <w:rsid w:val="00FC589F"/>
    <w:rsid w:val="00FC5A6E"/>
    <w:rsid w:val="00FC5CBA"/>
    <w:rsid w:val="00FC5F2D"/>
    <w:rsid w:val="00FC5F75"/>
    <w:rsid w:val="00FC60D9"/>
    <w:rsid w:val="00FC63DC"/>
    <w:rsid w:val="00FC64E3"/>
    <w:rsid w:val="00FC6583"/>
    <w:rsid w:val="00FC67CB"/>
    <w:rsid w:val="00FC6926"/>
    <w:rsid w:val="00FC6AF3"/>
    <w:rsid w:val="00FC6B59"/>
    <w:rsid w:val="00FC6B6B"/>
    <w:rsid w:val="00FC6B76"/>
    <w:rsid w:val="00FC6D1C"/>
    <w:rsid w:val="00FC6E3B"/>
    <w:rsid w:val="00FC6FC5"/>
    <w:rsid w:val="00FC7116"/>
    <w:rsid w:val="00FC724A"/>
    <w:rsid w:val="00FC7480"/>
    <w:rsid w:val="00FC778E"/>
    <w:rsid w:val="00FC78E8"/>
    <w:rsid w:val="00FC7DE6"/>
    <w:rsid w:val="00FC7EFE"/>
    <w:rsid w:val="00FC7F6C"/>
    <w:rsid w:val="00FC7F7A"/>
    <w:rsid w:val="00FD0066"/>
    <w:rsid w:val="00FD00D0"/>
    <w:rsid w:val="00FD04CC"/>
    <w:rsid w:val="00FD0676"/>
    <w:rsid w:val="00FD0A28"/>
    <w:rsid w:val="00FD0C6C"/>
    <w:rsid w:val="00FD0E9C"/>
    <w:rsid w:val="00FD11BF"/>
    <w:rsid w:val="00FD1413"/>
    <w:rsid w:val="00FD147C"/>
    <w:rsid w:val="00FD14C4"/>
    <w:rsid w:val="00FD1635"/>
    <w:rsid w:val="00FD1689"/>
    <w:rsid w:val="00FD170A"/>
    <w:rsid w:val="00FD17BF"/>
    <w:rsid w:val="00FD19F4"/>
    <w:rsid w:val="00FD1A39"/>
    <w:rsid w:val="00FD1B19"/>
    <w:rsid w:val="00FD1DD8"/>
    <w:rsid w:val="00FD1DE0"/>
    <w:rsid w:val="00FD1F44"/>
    <w:rsid w:val="00FD206C"/>
    <w:rsid w:val="00FD2100"/>
    <w:rsid w:val="00FD2113"/>
    <w:rsid w:val="00FD2259"/>
    <w:rsid w:val="00FD24BA"/>
    <w:rsid w:val="00FD2545"/>
    <w:rsid w:val="00FD25D1"/>
    <w:rsid w:val="00FD26D9"/>
    <w:rsid w:val="00FD26E1"/>
    <w:rsid w:val="00FD27CE"/>
    <w:rsid w:val="00FD280B"/>
    <w:rsid w:val="00FD2CFD"/>
    <w:rsid w:val="00FD2D18"/>
    <w:rsid w:val="00FD2D2C"/>
    <w:rsid w:val="00FD2D3A"/>
    <w:rsid w:val="00FD2F38"/>
    <w:rsid w:val="00FD307A"/>
    <w:rsid w:val="00FD31E2"/>
    <w:rsid w:val="00FD3245"/>
    <w:rsid w:val="00FD3369"/>
    <w:rsid w:val="00FD359F"/>
    <w:rsid w:val="00FD3854"/>
    <w:rsid w:val="00FD3891"/>
    <w:rsid w:val="00FD405C"/>
    <w:rsid w:val="00FD4138"/>
    <w:rsid w:val="00FD4198"/>
    <w:rsid w:val="00FD446D"/>
    <w:rsid w:val="00FD4594"/>
    <w:rsid w:val="00FD4605"/>
    <w:rsid w:val="00FD481B"/>
    <w:rsid w:val="00FD4A05"/>
    <w:rsid w:val="00FD4CD3"/>
    <w:rsid w:val="00FD4D4D"/>
    <w:rsid w:val="00FD4DCC"/>
    <w:rsid w:val="00FD5163"/>
    <w:rsid w:val="00FD52D5"/>
    <w:rsid w:val="00FD548C"/>
    <w:rsid w:val="00FD5876"/>
    <w:rsid w:val="00FD5AEF"/>
    <w:rsid w:val="00FD5AF3"/>
    <w:rsid w:val="00FD60D2"/>
    <w:rsid w:val="00FD61F0"/>
    <w:rsid w:val="00FD62B4"/>
    <w:rsid w:val="00FD648E"/>
    <w:rsid w:val="00FD6601"/>
    <w:rsid w:val="00FD682A"/>
    <w:rsid w:val="00FD6A5E"/>
    <w:rsid w:val="00FD6B21"/>
    <w:rsid w:val="00FD6BA8"/>
    <w:rsid w:val="00FD6CA4"/>
    <w:rsid w:val="00FD6D88"/>
    <w:rsid w:val="00FD6D8D"/>
    <w:rsid w:val="00FD6DDD"/>
    <w:rsid w:val="00FD722E"/>
    <w:rsid w:val="00FD7352"/>
    <w:rsid w:val="00FD736B"/>
    <w:rsid w:val="00FD762A"/>
    <w:rsid w:val="00FD7746"/>
    <w:rsid w:val="00FD783C"/>
    <w:rsid w:val="00FD79A5"/>
    <w:rsid w:val="00FD7AAD"/>
    <w:rsid w:val="00FD7BE3"/>
    <w:rsid w:val="00FD7FCF"/>
    <w:rsid w:val="00FE00DA"/>
    <w:rsid w:val="00FE02DE"/>
    <w:rsid w:val="00FE06B2"/>
    <w:rsid w:val="00FE0AFF"/>
    <w:rsid w:val="00FE0BE7"/>
    <w:rsid w:val="00FE0D77"/>
    <w:rsid w:val="00FE0E2F"/>
    <w:rsid w:val="00FE0F9C"/>
    <w:rsid w:val="00FE10E2"/>
    <w:rsid w:val="00FE1537"/>
    <w:rsid w:val="00FE1579"/>
    <w:rsid w:val="00FE165A"/>
    <w:rsid w:val="00FE18C1"/>
    <w:rsid w:val="00FE1A05"/>
    <w:rsid w:val="00FE1A07"/>
    <w:rsid w:val="00FE1C46"/>
    <w:rsid w:val="00FE1D0B"/>
    <w:rsid w:val="00FE21BB"/>
    <w:rsid w:val="00FE2289"/>
    <w:rsid w:val="00FE23A6"/>
    <w:rsid w:val="00FE2517"/>
    <w:rsid w:val="00FE257A"/>
    <w:rsid w:val="00FE2947"/>
    <w:rsid w:val="00FE2ACD"/>
    <w:rsid w:val="00FE2EC5"/>
    <w:rsid w:val="00FE2F58"/>
    <w:rsid w:val="00FE2FE5"/>
    <w:rsid w:val="00FE31CA"/>
    <w:rsid w:val="00FE3380"/>
    <w:rsid w:val="00FE3413"/>
    <w:rsid w:val="00FE3452"/>
    <w:rsid w:val="00FE3698"/>
    <w:rsid w:val="00FE36B9"/>
    <w:rsid w:val="00FE37B6"/>
    <w:rsid w:val="00FE3BB4"/>
    <w:rsid w:val="00FE3D24"/>
    <w:rsid w:val="00FE3E74"/>
    <w:rsid w:val="00FE4160"/>
    <w:rsid w:val="00FE418C"/>
    <w:rsid w:val="00FE419D"/>
    <w:rsid w:val="00FE420A"/>
    <w:rsid w:val="00FE424E"/>
    <w:rsid w:val="00FE44AA"/>
    <w:rsid w:val="00FE493A"/>
    <w:rsid w:val="00FE4A03"/>
    <w:rsid w:val="00FE4A16"/>
    <w:rsid w:val="00FE4E87"/>
    <w:rsid w:val="00FE4FDF"/>
    <w:rsid w:val="00FE52A9"/>
    <w:rsid w:val="00FE5662"/>
    <w:rsid w:val="00FE5818"/>
    <w:rsid w:val="00FE5A58"/>
    <w:rsid w:val="00FE5AD6"/>
    <w:rsid w:val="00FE5D09"/>
    <w:rsid w:val="00FE5D99"/>
    <w:rsid w:val="00FE5DB9"/>
    <w:rsid w:val="00FE5F7E"/>
    <w:rsid w:val="00FE611A"/>
    <w:rsid w:val="00FE61D6"/>
    <w:rsid w:val="00FE65E6"/>
    <w:rsid w:val="00FE6690"/>
    <w:rsid w:val="00FE6A99"/>
    <w:rsid w:val="00FE6C9E"/>
    <w:rsid w:val="00FE6E36"/>
    <w:rsid w:val="00FE72FB"/>
    <w:rsid w:val="00FE73BC"/>
    <w:rsid w:val="00FE73D6"/>
    <w:rsid w:val="00FE7453"/>
    <w:rsid w:val="00FE75F2"/>
    <w:rsid w:val="00FE7617"/>
    <w:rsid w:val="00FE764E"/>
    <w:rsid w:val="00FE7F44"/>
    <w:rsid w:val="00FF0058"/>
    <w:rsid w:val="00FF00A8"/>
    <w:rsid w:val="00FF0106"/>
    <w:rsid w:val="00FF0119"/>
    <w:rsid w:val="00FF029C"/>
    <w:rsid w:val="00FF0849"/>
    <w:rsid w:val="00FF0C54"/>
    <w:rsid w:val="00FF0DDD"/>
    <w:rsid w:val="00FF0FD8"/>
    <w:rsid w:val="00FF1076"/>
    <w:rsid w:val="00FF118C"/>
    <w:rsid w:val="00FF139D"/>
    <w:rsid w:val="00FF168A"/>
    <w:rsid w:val="00FF16AF"/>
    <w:rsid w:val="00FF1924"/>
    <w:rsid w:val="00FF19AA"/>
    <w:rsid w:val="00FF19CB"/>
    <w:rsid w:val="00FF1A6A"/>
    <w:rsid w:val="00FF1B86"/>
    <w:rsid w:val="00FF1C52"/>
    <w:rsid w:val="00FF1C8D"/>
    <w:rsid w:val="00FF1DC3"/>
    <w:rsid w:val="00FF2531"/>
    <w:rsid w:val="00FF2A8F"/>
    <w:rsid w:val="00FF2C39"/>
    <w:rsid w:val="00FF2DFF"/>
    <w:rsid w:val="00FF2E17"/>
    <w:rsid w:val="00FF30E4"/>
    <w:rsid w:val="00FF3309"/>
    <w:rsid w:val="00FF33ED"/>
    <w:rsid w:val="00FF37FE"/>
    <w:rsid w:val="00FF3805"/>
    <w:rsid w:val="00FF3832"/>
    <w:rsid w:val="00FF392D"/>
    <w:rsid w:val="00FF3BA5"/>
    <w:rsid w:val="00FF3BE3"/>
    <w:rsid w:val="00FF3DB3"/>
    <w:rsid w:val="00FF3DCF"/>
    <w:rsid w:val="00FF3E28"/>
    <w:rsid w:val="00FF3F07"/>
    <w:rsid w:val="00FF3F69"/>
    <w:rsid w:val="00FF4134"/>
    <w:rsid w:val="00FF4249"/>
    <w:rsid w:val="00FF42CF"/>
    <w:rsid w:val="00FF43AC"/>
    <w:rsid w:val="00FF43BF"/>
    <w:rsid w:val="00FF444F"/>
    <w:rsid w:val="00FF454C"/>
    <w:rsid w:val="00FF45B0"/>
    <w:rsid w:val="00FF4810"/>
    <w:rsid w:val="00FF4853"/>
    <w:rsid w:val="00FF499D"/>
    <w:rsid w:val="00FF4C0A"/>
    <w:rsid w:val="00FF4DD5"/>
    <w:rsid w:val="00FF5179"/>
    <w:rsid w:val="00FF546D"/>
    <w:rsid w:val="00FF551E"/>
    <w:rsid w:val="00FF55EB"/>
    <w:rsid w:val="00FF5666"/>
    <w:rsid w:val="00FF56A0"/>
    <w:rsid w:val="00FF56A9"/>
    <w:rsid w:val="00FF5AA3"/>
    <w:rsid w:val="00FF5BCB"/>
    <w:rsid w:val="00FF5C77"/>
    <w:rsid w:val="00FF5D70"/>
    <w:rsid w:val="00FF5D72"/>
    <w:rsid w:val="00FF5F89"/>
    <w:rsid w:val="00FF6477"/>
    <w:rsid w:val="00FF6C2E"/>
    <w:rsid w:val="00FF6D51"/>
    <w:rsid w:val="00FF704C"/>
    <w:rsid w:val="00FF756E"/>
    <w:rsid w:val="00FF76C0"/>
    <w:rsid w:val="00FF76D9"/>
    <w:rsid w:val="00FF76E9"/>
    <w:rsid w:val="00FF79FA"/>
    <w:rsid w:val="00FF7C98"/>
    <w:rsid w:val="00FF7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35EC5"/>
    <w:pPr>
      <w:widowControl w:val="0"/>
      <w:jc w:val="both"/>
    </w:pPr>
    <w:rPr>
      <w:rFonts w:ascii="Arial" w:hAnsi="Arial" w:cs="Arial"/>
      <w:snapToGrid w:val="0"/>
      <w:sz w:val="22"/>
      <w:lang w:eastAsia="en-US"/>
    </w:rPr>
  </w:style>
  <w:style w:type="paragraph" w:styleId="Heading1">
    <w:name w:val="heading 1"/>
    <w:basedOn w:val="PBACHeading1"/>
    <w:next w:val="Normal"/>
    <w:qFormat/>
    <w:rsid w:val="00B741C2"/>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6F30F1"/>
    <w:pPr>
      <w:keepNext/>
      <w:outlineLvl w:val="3"/>
    </w:pPr>
    <w:rPr>
      <w:rFonts w:ascii="Arial Bold" w:hAnsi="Arial Bold" w:cs="Arial Bold"/>
      <w:b/>
      <w:bCs/>
      <w:smallCaps/>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741C2"/>
    <w:rPr>
      <w:rFonts w:ascii="Arial Bold" w:hAnsi="Arial Bold"/>
      <w:caps/>
      <w:sz w:val="28"/>
    </w:rPr>
  </w:style>
  <w:style w:type="character" w:customStyle="1" w:styleId="TitleChar">
    <w:name w:val="Title Char"/>
    <w:basedOn w:val="DefaultParagraphFont"/>
    <w:link w:val="Title"/>
    <w:rsid w:val="00B741C2"/>
    <w:rPr>
      <w:rFonts w:ascii="Arial Bold" w:hAnsi="Arial Bold" w:cs="Arial"/>
      <w:b/>
      <w:caps/>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715333"/>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715333"/>
    <w:rPr>
      <w:rFonts w:ascii="News Gothic MT" w:hAnsi="News Gothic MT"/>
      <w:lang w:val="en-US" w:eastAsia="en-US"/>
    </w:rPr>
  </w:style>
  <w:style w:type="paragraph" w:styleId="FootnoteText">
    <w:name w:val="footnote text"/>
    <w:basedOn w:val="Normal"/>
    <w:link w:val="FootnoteTextChar"/>
    <w:semiHidden/>
    <w:unhideWhenUsed/>
    <w:rsid w:val="0064362F"/>
    <w:rPr>
      <w:sz w:val="20"/>
    </w:rPr>
  </w:style>
  <w:style w:type="character" w:customStyle="1" w:styleId="FootnoteTextChar">
    <w:name w:val="Footnote Text Char"/>
    <w:basedOn w:val="DefaultParagraphFont"/>
    <w:link w:val="FootnoteText"/>
    <w:semiHidden/>
    <w:rsid w:val="0064362F"/>
    <w:rPr>
      <w:rFonts w:ascii="Arial" w:hAnsi="Arial" w:cs="Arial"/>
      <w:snapToGrid w:val="0"/>
      <w:lang w:eastAsia="en-US"/>
    </w:rPr>
  </w:style>
  <w:style w:type="character" w:styleId="FootnoteReference">
    <w:name w:val="footnote reference"/>
    <w:basedOn w:val="DefaultParagraphFont"/>
    <w:semiHidden/>
    <w:unhideWhenUsed/>
    <w:rsid w:val="0064362F"/>
    <w:rPr>
      <w:vertAlign w:val="superscript"/>
    </w:rPr>
  </w:style>
  <w:style w:type="character" w:styleId="FollowedHyperlink">
    <w:name w:val="FollowedHyperlink"/>
    <w:basedOn w:val="DefaultParagraphFont"/>
    <w:semiHidden/>
    <w:unhideWhenUsed/>
    <w:rsid w:val="009243A6"/>
    <w:rPr>
      <w:color w:val="800080" w:themeColor="followedHyperlink"/>
      <w:u w:val="single"/>
    </w:rPr>
  </w:style>
  <w:style w:type="table" w:customStyle="1" w:styleId="TableGrid1">
    <w:name w:val="Table Grid1"/>
    <w:basedOn w:val="TableNormal"/>
    <w:next w:val="TableGrid"/>
    <w:uiPriority w:val="59"/>
    <w:rsid w:val="00131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E32"/>
    <w:pPr>
      <w:autoSpaceDE w:val="0"/>
      <w:autoSpaceDN w:val="0"/>
      <w:adjustRightInd w:val="0"/>
    </w:pPr>
    <w:rPr>
      <w:color w:val="000000"/>
      <w:sz w:val="24"/>
      <w:szCs w:val="24"/>
    </w:rPr>
  </w:style>
  <w:style w:type="character" w:customStyle="1" w:styleId="st1">
    <w:name w:val="st1"/>
    <w:basedOn w:val="DefaultParagraphFont"/>
    <w:rsid w:val="00DD149D"/>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76916"/>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592274"/>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35EC5"/>
    <w:pPr>
      <w:widowControl w:val="0"/>
      <w:jc w:val="both"/>
    </w:pPr>
    <w:rPr>
      <w:rFonts w:ascii="Arial" w:hAnsi="Arial" w:cs="Arial"/>
      <w:snapToGrid w:val="0"/>
      <w:sz w:val="22"/>
      <w:lang w:eastAsia="en-US"/>
    </w:rPr>
  </w:style>
  <w:style w:type="paragraph" w:styleId="Heading1">
    <w:name w:val="heading 1"/>
    <w:basedOn w:val="PBACHeading1"/>
    <w:next w:val="Normal"/>
    <w:qFormat/>
    <w:rsid w:val="00B741C2"/>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6F30F1"/>
    <w:pPr>
      <w:keepNext/>
      <w:outlineLvl w:val="3"/>
    </w:pPr>
    <w:rPr>
      <w:rFonts w:ascii="Arial Bold" w:hAnsi="Arial Bold" w:cs="Arial Bold"/>
      <w:b/>
      <w:bCs/>
      <w:smallCaps/>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741C2"/>
    <w:rPr>
      <w:rFonts w:ascii="Arial Bold" w:hAnsi="Arial Bold"/>
      <w:caps/>
      <w:sz w:val="28"/>
    </w:rPr>
  </w:style>
  <w:style w:type="character" w:customStyle="1" w:styleId="TitleChar">
    <w:name w:val="Title Char"/>
    <w:basedOn w:val="DefaultParagraphFont"/>
    <w:link w:val="Title"/>
    <w:rsid w:val="00B741C2"/>
    <w:rPr>
      <w:rFonts w:ascii="Arial Bold" w:hAnsi="Arial Bold" w:cs="Arial"/>
      <w:b/>
      <w:caps/>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PBACTableText">
    <w:name w:val="PBAC Table Text"/>
    <w:basedOn w:val="Normal"/>
    <w:link w:val="PBACTableTextChar"/>
    <w:qFormat/>
    <w:rsid w:val="00715333"/>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715333"/>
    <w:rPr>
      <w:rFonts w:ascii="News Gothic MT" w:hAnsi="News Gothic MT"/>
      <w:lang w:val="en-US" w:eastAsia="en-US"/>
    </w:rPr>
  </w:style>
  <w:style w:type="paragraph" w:styleId="FootnoteText">
    <w:name w:val="footnote text"/>
    <w:basedOn w:val="Normal"/>
    <w:link w:val="FootnoteTextChar"/>
    <w:semiHidden/>
    <w:unhideWhenUsed/>
    <w:rsid w:val="0064362F"/>
    <w:rPr>
      <w:sz w:val="20"/>
    </w:rPr>
  </w:style>
  <w:style w:type="character" w:customStyle="1" w:styleId="FootnoteTextChar">
    <w:name w:val="Footnote Text Char"/>
    <w:basedOn w:val="DefaultParagraphFont"/>
    <w:link w:val="FootnoteText"/>
    <w:semiHidden/>
    <w:rsid w:val="0064362F"/>
    <w:rPr>
      <w:rFonts w:ascii="Arial" w:hAnsi="Arial" w:cs="Arial"/>
      <w:snapToGrid w:val="0"/>
      <w:lang w:eastAsia="en-US"/>
    </w:rPr>
  </w:style>
  <w:style w:type="character" w:styleId="FootnoteReference">
    <w:name w:val="footnote reference"/>
    <w:basedOn w:val="DefaultParagraphFont"/>
    <w:semiHidden/>
    <w:unhideWhenUsed/>
    <w:rsid w:val="0064362F"/>
    <w:rPr>
      <w:vertAlign w:val="superscript"/>
    </w:rPr>
  </w:style>
  <w:style w:type="character" w:styleId="FollowedHyperlink">
    <w:name w:val="FollowedHyperlink"/>
    <w:basedOn w:val="DefaultParagraphFont"/>
    <w:semiHidden/>
    <w:unhideWhenUsed/>
    <w:rsid w:val="009243A6"/>
    <w:rPr>
      <w:color w:val="800080" w:themeColor="followedHyperlink"/>
      <w:u w:val="single"/>
    </w:rPr>
  </w:style>
  <w:style w:type="table" w:customStyle="1" w:styleId="TableGrid1">
    <w:name w:val="Table Grid1"/>
    <w:basedOn w:val="TableNormal"/>
    <w:next w:val="TableGrid"/>
    <w:uiPriority w:val="59"/>
    <w:rsid w:val="001313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E32"/>
    <w:pPr>
      <w:autoSpaceDE w:val="0"/>
      <w:autoSpaceDN w:val="0"/>
      <w:adjustRightInd w:val="0"/>
    </w:pPr>
    <w:rPr>
      <w:color w:val="000000"/>
      <w:sz w:val="24"/>
      <w:szCs w:val="24"/>
    </w:rPr>
  </w:style>
  <w:style w:type="character" w:customStyle="1" w:styleId="st1">
    <w:name w:val="st1"/>
    <w:basedOn w:val="DefaultParagraphFont"/>
    <w:rsid w:val="00DD149D"/>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76916"/>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592274"/>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09">
      <w:bodyDiv w:val="1"/>
      <w:marLeft w:val="0"/>
      <w:marRight w:val="0"/>
      <w:marTop w:val="0"/>
      <w:marBottom w:val="0"/>
      <w:divBdr>
        <w:top w:val="none" w:sz="0" w:space="0" w:color="auto"/>
        <w:left w:val="none" w:sz="0" w:space="0" w:color="auto"/>
        <w:bottom w:val="none" w:sz="0" w:space="0" w:color="auto"/>
        <w:right w:val="none" w:sz="0" w:space="0" w:color="auto"/>
      </w:divBdr>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110977904">
      <w:bodyDiv w:val="1"/>
      <w:marLeft w:val="0"/>
      <w:marRight w:val="0"/>
      <w:marTop w:val="0"/>
      <w:marBottom w:val="0"/>
      <w:divBdr>
        <w:top w:val="none" w:sz="0" w:space="0" w:color="auto"/>
        <w:left w:val="none" w:sz="0" w:space="0" w:color="auto"/>
        <w:bottom w:val="none" w:sz="0" w:space="0" w:color="auto"/>
        <w:right w:val="none" w:sz="0" w:space="0" w:color="auto"/>
      </w:divBdr>
    </w:div>
    <w:div w:id="645359175">
      <w:bodyDiv w:val="1"/>
      <w:marLeft w:val="0"/>
      <w:marRight w:val="0"/>
      <w:marTop w:val="0"/>
      <w:marBottom w:val="0"/>
      <w:divBdr>
        <w:top w:val="none" w:sz="0" w:space="0" w:color="auto"/>
        <w:left w:val="none" w:sz="0" w:space="0" w:color="auto"/>
        <w:bottom w:val="none" w:sz="0" w:space="0" w:color="auto"/>
        <w:right w:val="none" w:sz="0" w:space="0" w:color="auto"/>
      </w:divBdr>
    </w:div>
    <w:div w:id="715860482">
      <w:bodyDiv w:val="1"/>
      <w:marLeft w:val="0"/>
      <w:marRight w:val="0"/>
      <w:marTop w:val="0"/>
      <w:marBottom w:val="0"/>
      <w:divBdr>
        <w:top w:val="none" w:sz="0" w:space="0" w:color="auto"/>
        <w:left w:val="none" w:sz="0" w:space="0" w:color="auto"/>
        <w:bottom w:val="none" w:sz="0" w:space="0" w:color="auto"/>
        <w:right w:val="none" w:sz="0" w:space="0" w:color="auto"/>
      </w:divBdr>
    </w:div>
    <w:div w:id="788429638">
      <w:bodyDiv w:val="1"/>
      <w:marLeft w:val="0"/>
      <w:marRight w:val="0"/>
      <w:marTop w:val="0"/>
      <w:marBottom w:val="0"/>
      <w:divBdr>
        <w:top w:val="none" w:sz="0" w:space="0" w:color="auto"/>
        <w:left w:val="none" w:sz="0" w:space="0" w:color="auto"/>
        <w:bottom w:val="none" w:sz="0" w:space="0" w:color="auto"/>
        <w:right w:val="none" w:sz="0" w:space="0" w:color="auto"/>
      </w:divBdr>
      <w:divsChild>
        <w:div w:id="813761964">
          <w:marLeft w:val="0"/>
          <w:marRight w:val="1"/>
          <w:marTop w:val="0"/>
          <w:marBottom w:val="0"/>
          <w:divBdr>
            <w:top w:val="none" w:sz="0" w:space="0" w:color="auto"/>
            <w:left w:val="none" w:sz="0" w:space="0" w:color="auto"/>
            <w:bottom w:val="none" w:sz="0" w:space="0" w:color="auto"/>
            <w:right w:val="none" w:sz="0" w:space="0" w:color="auto"/>
          </w:divBdr>
          <w:divsChild>
            <w:div w:id="673916521">
              <w:marLeft w:val="0"/>
              <w:marRight w:val="0"/>
              <w:marTop w:val="0"/>
              <w:marBottom w:val="0"/>
              <w:divBdr>
                <w:top w:val="none" w:sz="0" w:space="0" w:color="auto"/>
                <w:left w:val="none" w:sz="0" w:space="0" w:color="auto"/>
                <w:bottom w:val="none" w:sz="0" w:space="0" w:color="auto"/>
                <w:right w:val="none" w:sz="0" w:space="0" w:color="auto"/>
              </w:divBdr>
              <w:divsChild>
                <w:div w:id="180707162">
                  <w:marLeft w:val="0"/>
                  <w:marRight w:val="1"/>
                  <w:marTop w:val="0"/>
                  <w:marBottom w:val="0"/>
                  <w:divBdr>
                    <w:top w:val="none" w:sz="0" w:space="0" w:color="auto"/>
                    <w:left w:val="none" w:sz="0" w:space="0" w:color="auto"/>
                    <w:bottom w:val="none" w:sz="0" w:space="0" w:color="auto"/>
                    <w:right w:val="none" w:sz="0" w:space="0" w:color="auto"/>
                  </w:divBdr>
                  <w:divsChild>
                    <w:div w:id="191502665">
                      <w:marLeft w:val="0"/>
                      <w:marRight w:val="0"/>
                      <w:marTop w:val="0"/>
                      <w:marBottom w:val="0"/>
                      <w:divBdr>
                        <w:top w:val="none" w:sz="0" w:space="0" w:color="auto"/>
                        <w:left w:val="none" w:sz="0" w:space="0" w:color="auto"/>
                        <w:bottom w:val="none" w:sz="0" w:space="0" w:color="auto"/>
                        <w:right w:val="none" w:sz="0" w:space="0" w:color="auto"/>
                      </w:divBdr>
                      <w:divsChild>
                        <w:div w:id="2099327176">
                          <w:marLeft w:val="0"/>
                          <w:marRight w:val="0"/>
                          <w:marTop w:val="0"/>
                          <w:marBottom w:val="0"/>
                          <w:divBdr>
                            <w:top w:val="none" w:sz="0" w:space="0" w:color="auto"/>
                            <w:left w:val="none" w:sz="0" w:space="0" w:color="auto"/>
                            <w:bottom w:val="none" w:sz="0" w:space="0" w:color="auto"/>
                            <w:right w:val="none" w:sz="0" w:space="0" w:color="auto"/>
                          </w:divBdr>
                          <w:divsChild>
                            <w:div w:id="1379470473">
                              <w:marLeft w:val="0"/>
                              <w:marRight w:val="0"/>
                              <w:marTop w:val="120"/>
                              <w:marBottom w:val="360"/>
                              <w:divBdr>
                                <w:top w:val="none" w:sz="0" w:space="0" w:color="auto"/>
                                <w:left w:val="none" w:sz="0" w:space="0" w:color="auto"/>
                                <w:bottom w:val="none" w:sz="0" w:space="0" w:color="auto"/>
                                <w:right w:val="none" w:sz="0" w:space="0" w:color="auto"/>
                              </w:divBdr>
                              <w:divsChild>
                                <w:div w:id="836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2228">
      <w:bodyDiv w:val="1"/>
      <w:marLeft w:val="0"/>
      <w:marRight w:val="0"/>
      <w:marTop w:val="0"/>
      <w:marBottom w:val="0"/>
      <w:divBdr>
        <w:top w:val="none" w:sz="0" w:space="0" w:color="auto"/>
        <w:left w:val="none" w:sz="0" w:space="0" w:color="auto"/>
        <w:bottom w:val="none" w:sz="0" w:space="0" w:color="auto"/>
        <w:right w:val="none" w:sz="0" w:space="0" w:color="auto"/>
      </w:divBdr>
    </w:div>
    <w:div w:id="1013921212">
      <w:bodyDiv w:val="1"/>
      <w:marLeft w:val="0"/>
      <w:marRight w:val="0"/>
      <w:marTop w:val="0"/>
      <w:marBottom w:val="0"/>
      <w:divBdr>
        <w:top w:val="none" w:sz="0" w:space="0" w:color="auto"/>
        <w:left w:val="none" w:sz="0" w:space="0" w:color="auto"/>
        <w:bottom w:val="none" w:sz="0" w:space="0" w:color="auto"/>
        <w:right w:val="none" w:sz="0" w:space="0" w:color="auto"/>
      </w:divBdr>
    </w:div>
    <w:div w:id="1159928307">
      <w:bodyDiv w:val="1"/>
      <w:marLeft w:val="0"/>
      <w:marRight w:val="0"/>
      <w:marTop w:val="0"/>
      <w:marBottom w:val="0"/>
      <w:divBdr>
        <w:top w:val="none" w:sz="0" w:space="0" w:color="auto"/>
        <w:left w:val="none" w:sz="0" w:space="0" w:color="auto"/>
        <w:bottom w:val="none" w:sz="0" w:space="0" w:color="auto"/>
        <w:right w:val="none" w:sz="0" w:space="0" w:color="auto"/>
      </w:divBdr>
    </w:div>
    <w:div w:id="1272587448">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616788895">
      <w:bodyDiv w:val="1"/>
      <w:marLeft w:val="0"/>
      <w:marRight w:val="0"/>
      <w:marTop w:val="0"/>
      <w:marBottom w:val="0"/>
      <w:divBdr>
        <w:top w:val="none" w:sz="0" w:space="0" w:color="auto"/>
        <w:left w:val="none" w:sz="0" w:space="0" w:color="auto"/>
        <w:bottom w:val="none" w:sz="0" w:space="0" w:color="auto"/>
        <w:right w:val="none" w:sz="0" w:space="0" w:color="auto"/>
      </w:divBdr>
    </w:div>
    <w:div w:id="1995797658">
      <w:bodyDiv w:val="1"/>
      <w:marLeft w:val="0"/>
      <w:marRight w:val="0"/>
      <w:marTop w:val="0"/>
      <w:marBottom w:val="0"/>
      <w:divBdr>
        <w:top w:val="none" w:sz="0" w:space="0" w:color="auto"/>
        <w:left w:val="none" w:sz="0" w:space="0" w:color="auto"/>
        <w:bottom w:val="none" w:sz="0" w:space="0" w:color="auto"/>
        <w:right w:val="none" w:sz="0" w:space="0" w:color="auto"/>
      </w:divBdr>
    </w:div>
    <w:div w:id="2034265876">
      <w:bodyDiv w:val="1"/>
      <w:marLeft w:val="0"/>
      <w:marRight w:val="0"/>
      <w:marTop w:val="0"/>
      <w:marBottom w:val="0"/>
      <w:divBdr>
        <w:top w:val="none" w:sz="0" w:space="0" w:color="auto"/>
        <w:left w:val="none" w:sz="0" w:space="0" w:color="auto"/>
        <w:bottom w:val="none" w:sz="0" w:space="0" w:color="auto"/>
        <w:right w:val="none" w:sz="0" w:space="0" w:color="auto"/>
      </w:divBdr>
    </w:div>
    <w:div w:id="21027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F8C9-6F56-4F61-A5FC-4199699E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8867</Words>
  <Characters>51202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6.12 OMALIZUMAB</vt:lpstr>
    </vt:vector>
  </TitlesOfParts>
  <LinksUpToDate>false</LinksUpToDate>
  <CharactersWithSpaces>59950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 OMALIZUMAB</dc:title>
  <dc:creator/>
  <cp:lastModifiedBy/>
  <cp:revision>1</cp:revision>
  <dcterms:created xsi:type="dcterms:W3CDTF">2016-02-24T03:09:00Z</dcterms:created>
  <dcterms:modified xsi:type="dcterms:W3CDTF">2016-02-26T04:49:00Z</dcterms:modified>
</cp:coreProperties>
</file>