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9D138B" w:rsidRDefault="008E15C5" w:rsidP="009D138B">
      <w:pPr>
        <w:pStyle w:val="Title"/>
        <w:rPr>
          <w:rFonts w:ascii="Arial Bold" w:hAnsi="Arial Bold"/>
          <w:caps w:val="0"/>
        </w:rPr>
      </w:pPr>
      <w:bookmarkStart w:id="0" w:name="_Toc440963267"/>
      <w:r w:rsidRPr="009D138B">
        <w:rPr>
          <w:rFonts w:ascii="Arial Bold" w:hAnsi="Arial Bold"/>
          <w:caps w:val="0"/>
        </w:rPr>
        <w:t>7.06</w:t>
      </w:r>
      <w:r w:rsidR="00B60939" w:rsidRPr="009D138B">
        <w:rPr>
          <w:rFonts w:ascii="Arial Bold" w:hAnsi="Arial Bold"/>
          <w:caps w:val="0"/>
        </w:rPr>
        <w:tab/>
      </w:r>
      <w:r w:rsidR="00145DE3" w:rsidRPr="009D138B">
        <w:rPr>
          <w:rFonts w:ascii="Arial Bold" w:hAnsi="Arial Bold"/>
          <w:caps w:val="0"/>
        </w:rPr>
        <w:t>NINTEDANIB</w:t>
      </w:r>
      <w:r w:rsidR="00B60939" w:rsidRPr="009D138B">
        <w:rPr>
          <w:rFonts w:ascii="Arial Bold" w:hAnsi="Arial Bold"/>
          <w:caps w:val="0"/>
        </w:rPr>
        <w:t xml:space="preserve">, </w:t>
      </w:r>
      <w:r w:rsidR="002414E0" w:rsidRPr="009D138B">
        <w:rPr>
          <w:rFonts w:ascii="Arial Bold" w:hAnsi="Arial Bold"/>
          <w:caps w:val="0"/>
        </w:rPr>
        <w:br/>
      </w:r>
      <w:r w:rsidR="00145DE3" w:rsidRPr="009D138B">
        <w:rPr>
          <w:rFonts w:ascii="Arial Bold" w:hAnsi="Arial Bold"/>
          <w:caps w:val="0"/>
        </w:rPr>
        <w:t>100 MG CAPSULE</w:t>
      </w:r>
      <w:r w:rsidR="00B60939" w:rsidRPr="009D138B">
        <w:rPr>
          <w:rFonts w:ascii="Arial Bold" w:hAnsi="Arial Bold"/>
          <w:caps w:val="0"/>
        </w:rPr>
        <w:t xml:space="preserve">, </w:t>
      </w:r>
      <w:r w:rsidR="00145DE3" w:rsidRPr="009D138B">
        <w:rPr>
          <w:rFonts w:ascii="Arial Bold" w:hAnsi="Arial Bold"/>
          <w:caps w:val="0"/>
        </w:rPr>
        <w:t>60</w:t>
      </w:r>
      <w:r w:rsidR="00B60939" w:rsidRPr="009D138B">
        <w:rPr>
          <w:rFonts w:ascii="Arial Bold" w:hAnsi="Arial Bold"/>
          <w:caps w:val="0"/>
        </w:rPr>
        <w:t>,</w:t>
      </w:r>
      <w:r w:rsidR="00145DE3" w:rsidRPr="009D138B">
        <w:rPr>
          <w:rFonts w:ascii="Arial Bold" w:hAnsi="Arial Bold"/>
          <w:caps w:val="0"/>
        </w:rPr>
        <w:t xml:space="preserve"> 150 MG CAPSULE, 60, </w:t>
      </w:r>
      <w:r w:rsidR="002414E0" w:rsidRPr="009D138B">
        <w:rPr>
          <w:rFonts w:ascii="Arial Bold" w:hAnsi="Arial Bold"/>
          <w:caps w:val="0"/>
        </w:rPr>
        <w:br/>
      </w:r>
      <w:r w:rsidR="00145DE3" w:rsidRPr="009D138B">
        <w:rPr>
          <w:rFonts w:ascii="Arial Bold" w:hAnsi="Arial Bold"/>
          <w:caps w:val="0"/>
        </w:rPr>
        <w:t>OFEV</w:t>
      </w:r>
      <w:r w:rsidR="00B60939" w:rsidRPr="009D138B">
        <w:rPr>
          <w:rFonts w:ascii="Arial Bold" w:hAnsi="Arial Bold"/>
          <w:caps w:val="0"/>
        </w:rPr>
        <w:t>®,</w:t>
      </w:r>
      <w:r w:rsidR="00145DE3" w:rsidRPr="009D138B">
        <w:rPr>
          <w:rFonts w:ascii="Arial Bold" w:hAnsi="Arial Bold"/>
          <w:caps w:val="0"/>
        </w:rPr>
        <w:t xml:space="preserve"> </w:t>
      </w:r>
      <w:r w:rsidR="002414E0" w:rsidRPr="009D138B">
        <w:rPr>
          <w:rFonts w:ascii="Arial Bold" w:hAnsi="Arial Bold"/>
          <w:caps w:val="0"/>
        </w:rPr>
        <w:br/>
      </w:r>
      <w:r w:rsidR="00145DE3" w:rsidRPr="009D138B">
        <w:rPr>
          <w:rFonts w:ascii="Arial Bold" w:hAnsi="Arial Bold"/>
          <w:caps w:val="0"/>
        </w:rPr>
        <w:t>BOEHRINGER INGELHEIM PTY LTD</w:t>
      </w:r>
      <w:r w:rsidR="00B60939" w:rsidRPr="009D138B">
        <w:rPr>
          <w:rFonts w:ascii="Arial Bold" w:hAnsi="Arial Bold"/>
          <w:caps w:val="0"/>
        </w:rPr>
        <w:t>.</w:t>
      </w:r>
      <w:bookmarkEnd w:id="0"/>
    </w:p>
    <w:p w:rsidR="00F338FF" w:rsidRDefault="00F338FF" w:rsidP="00007557">
      <w:pPr>
        <w:widowControl/>
      </w:pPr>
    </w:p>
    <w:p w:rsidR="003F73B0" w:rsidRPr="00352528" w:rsidRDefault="003F73B0" w:rsidP="00007557">
      <w:pPr>
        <w:widowControl/>
      </w:pPr>
    </w:p>
    <w:p w:rsidR="00F338FF" w:rsidRPr="009D138B" w:rsidRDefault="00F338FF" w:rsidP="009D138B">
      <w:pPr>
        <w:pStyle w:val="Heading1"/>
      </w:pPr>
      <w:bookmarkStart w:id="1" w:name="_Toc440963269"/>
      <w:r w:rsidRPr="009D138B">
        <w:t>Purpose of Application</w:t>
      </w:r>
      <w:bookmarkEnd w:id="1"/>
    </w:p>
    <w:p w:rsidR="000B1293" w:rsidRPr="00352528" w:rsidRDefault="000B1293" w:rsidP="00007557">
      <w:pPr>
        <w:widowControl/>
        <w:rPr>
          <w:szCs w:val="22"/>
        </w:rPr>
      </w:pPr>
    </w:p>
    <w:p w:rsidR="000B1293" w:rsidRPr="00352528" w:rsidRDefault="00510573" w:rsidP="00007557">
      <w:pPr>
        <w:pStyle w:val="ListParagraph"/>
        <w:widowControl/>
        <w:numPr>
          <w:ilvl w:val="1"/>
          <w:numId w:val="5"/>
        </w:numPr>
        <w:rPr>
          <w:szCs w:val="22"/>
        </w:rPr>
      </w:pPr>
      <w:r w:rsidRPr="00352528">
        <w:t xml:space="preserve">The submission requested </w:t>
      </w:r>
      <w:r w:rsidR="000B1293" w:rsidRPr="00352528">
        <w:t xml:space="preserve">Authority </w:t>
      </w:r>
      <w:proofErr w:type="gramStart"/>
      <w:r w:rsidR="000B1293" w:rsidRPr="00352528">
        <w:t>Required</w:t>
      </w:r>
      <w:proofErr w:type="gramEnd"/>
      <w:r w:rsidR="000B1293" w:rsidRPr="00352528">
        <w:t xml:space="preserve"> listing for </w:t>
      </w:r>
      <w:proofErr w:type="spellStart"/>
      <w:r w:rsidR="000B1293" w:rsidRPr="00352528">
        <w:t>nintedanib</w:t>
      </w:r>
      <w:proofErr w:type="spellEnd"/>
      <w:r w:rsidR="000B1293" w:rsidRPr="00352528">
        <w:t xml:space="preserve"> in combination with </w:t>
      </w:r>
      <w:proofErr w:type="spellStart"/>
      <w:r w:rsidR="000B1293" w:rsidRPr="00352528">
        <w:t>docetaxel</w:t>
      </w:r>
      <w:proofErr w:type="spellEnd"/>
      <w:r w:rsidR="000B1293" w:rsidRPr="00352528">
        <w:t xml:space="preserve"> for second line treatment of </w:t>
      </w:r>
      <w:r w:rsidR="000B1293" w:rsidRPr="00352528">
        <w:rPr>
          <w:szCs w:val="22"/>
        </w:rPr>
        <w:t>non-small cell lung cancer</w:t>
      </w:r>
      <w:r w:rsidR="000B1293" w:rsidRPr="00352528">
        <w:t xml:space="preserve"> (NSCLC) in patients with adenocarcinoma histology.</w:t>
      </w:r>
    </w:p>
    <w:p w:rsidR="00B60939" w:rsidRPr="00352528" w:rsidRDefault="00B60939" w:rsidP="00007557">
      <w:pPr>
        <w:widowControl/>
      </w:pPr>
    </w:p>
    <w:p w:rsidR="001B6188" w:rsidRPr="00352528" w:rsidRDefault="001B6188" w:rsidP="00007557">
      <w:pPr>
        <w:widowControl/>
      </w:pPr>
    </w:p>
    <w:p w:rsidR="00F338FF" w:rsidRPr="00352528" w:rsidRDefault="00F338FF" w:rsidP="009D138B">
      <w:pPr>
        <w:pStyle w:val="Heading1"/>
      </w:pPr>
      <w:bookmarkStart w:id="2" w:name="_Toc440963270"/>
      <w:r w:rsidRPr="00352528">
        <w:t>Requested listing</w:t>
      </w:r>
      <w:bookmarkEnd w:id="2"/>
    </w:p>
    <w:p w:rsidR="00B60939" w:rsidRPr="00352528" w:rsidRDefault="00B60939" w:rsidP="00007557">
      <w:pPr>
        <w:keepNext/>
        <w:widowControl/>
      </w:pPr>
    </w:p>
    <w:p w:rsidR="00D04504" w:rsidRPr="00352528" w:rsidRDefault="00735D08" w:rsidP="00007557">
      <w:pPr>
        <w:pStyle w:val="ListParagraph"/>
        <w:widowControl/>
        <w:numPr>
          <w:ilvl w:val="1"/>
          <w:numId w:val="5"/>
        </w:numPr>
      </w:pPr>
      <w:r w:rsidRPr="00352528">
        <w:t>Suggestions and additions proposed by the Secretariat to the requested listing are added in italics and suggested deletions are crossed out with strikethrough.</w:t>
      </w:r>
    </w:p>
    <w:p w:rsidR="00735D08" w:rsidRPr="00352528" w:rsidRDefault="00735D08" w:rsidP="00007557">
      <w:pPr>
        <w:pStyle w:val="ListParagraph"/>
        <w:widowControl/>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D04504" w:rsidRPr="00352528" w:rsidTr="00D04504">
        <w:trPr>
          <w:cantSplit/>
          <w:trHeight w:val="471"/>
        </w:trPr>
        <w:tc>
          <w:tcPr>
            <w:tcW w:w="2552" w:type="dxa"/>
            <w:gridSpan w:val="2"/>
            <w:tcBorders>
              <w:bottom w:val="single" w:sz="4" w:space="0" w:color="auto"/>
            </w:tcBorders>
          </w:tcPr>
          <w:p w:rsidR="00D04504" w:rsidRPr="00352528" w:rsidRDefault="00D04504" w:rsidP="00007557">
            <w:pPr>
              <w:keepNext/>
              <w:widowControl/>
              <w:ind w:left="-108"/>
              <w:rPr>
                <w:rFonts w:ascii="Arial Narrow" w:hAnsi="Arial Narrow"/>
                <w:sz w:val="20"/>
                <w:szCs w:val="20"/>
              </w:rPr>
            </w:pPr>
            <w:r w:rsidRPr="00352528">
              <w:rPr>
                <w:rFonts w:ascii="Arial Narrow" w:hAnsi="Arial Narrow"/>
                <w:sz w:val="20"/>
                <w:szCs w:val="20"/>
              </w:rPr>
              <w:t>Name, Restriction,</w:t>
            </w:r>
          </w:p>
          <w:p w:rsidR="00D04504" w:rsidRPr="00352528" w:rsidRDefault="00D04504" w:rsidP="00007557">
            <w:pPr>
              <w:keepNext/>
              <w:widowControl/>
              <w:ind w:left="-108"/>
              <w:rPr>
                <w:rFonts w:ascii="Arial Narrow" w:hAnsi="Arial Narrow"/>
                <w:sz w:val="20"/>
                <w:szCs w:val="20"/>
              </w:rPr>
            </w:pPr>
            <w:r w:rsidRPr="00352528">
              <w:rPr>
                <w:rFonts w:ascii="Arial Narrow" w:hAnsi="Arial Narrow"/>
                <w:sz w:val="20"/>
                <w:szCs w:val="20"/>
              </w:rPr>
              <w:t>Manner of administration and form</w:t>
            </w:r>
          </w:p>
        </w:tc>
        <w:tc>
          <w:tcPr>
            <w:tcW w:w="567" w:type="dxa"/>
            <w:tcBorders>
              <w:bottom w:val="single" w:sz="4" w:space="0" w:color="auto"/>
            </w:tcBorders>
          </w:tcPr>
          <w:p w:rsidR="00D04504" w:rsidRPr="00352528" w:rsidRDefault="00D04504" w:rsidP="00007557">
            <w:pPr>
              <w:keepNext/>
              <w:widowControl/>
              <w:ind w:left="-108"/>
              <w:rPr>
                <w:rFonts w:ascii="Arial Narrow" w:hAnsi="Arial Narrow"/>
                <w:sz w:val="20"/>
                <w:szCs w:val="20"/>
              </w:rPr>
            </w:pPr>
            <w:r w:rsidRPr="00352528">
              <w:rPr>
                <w:rFonts w:ascii="Arial Narrow" w:hAnsi="Arial Narrow"/>
                <w:sz w:val="20"/>
                <w:szCs w:val="20"/>
              </w:rPr>
              <w:t>Max.</w:t>
            </w:r>
          </w:p>
          <w:p w:rsidR="00D04504" w:rsidRPr="00352528" w:rsidRDefault="00D04504" w:rsidP="00007557">
            <w:pPr>
              <w:keepNext/>
              <w:widowControl/>
              <w:ind w:left="-108"/>
              <w:rPr>
                <w:rFonts w:ascii="Arial Narrow" w:hAnsi="Arial Narrow"/>
                <w:sz w:val="20"/>
                <w:szCs w:val="20"/>
              </w:rPr>
            </w:pPr>
            <w:proofErr w:type="spellStart"/>
            <w:r w:rsidRPr="00352528">
              <w:rPr>
                <w:rFonts w:ascii="Arial Narrow" w:hAnsi="Arial Narrow"/>
                <w:sz w:val="20"/>
                <w:szCs w:val="20"/>
              </w:rPr>
              <w:t>Qty</w:t>
            </w:r>
            <w:proofErr w:type="spellEnd"/>
          </w:p>
        </w:tc>
        <w:tc>
          <w:tcPr>
            <w:tcW w:w="850" w:type="dxa"/>
            <w:tcBorders>
              <w:bottom w:val="single" w:sz="4" w:space="0" w:color="auto"/>
            </w:tcBorders>
          </w:tcPr>
          <w:p w:rsidR="00D04504" w:rsidRPr="00352528" w:rsidRDefault="00D04504" w:rsidP="00007557">
            <w:pPr>
              <w:keepNext/>
              <w:widowControl/>
              <w:ind w:left="-108"/>
              <w:rPr>
                <w:rFonts w:ascii="Arial Narrow" w:hAnsi="Arial Narrow"/>
                <w:sz w:val="20"/>
                <w:szCs w:val="20"/>
              </w:rPr>
            </w:pPr>
            <w:r w:rsidRPr="00352528">
              <w:rPr>
                <w:rFonts w:ascii="Arial Narrow" w:hAnsi="Arial Narrow"/>
                <w:sz w:val="20"/>
                <w:szCs w:val="20"/>
              </w:rPr>
              <w:t>№.of</w:t>
            </w:r>
          </w:p>
          <w:p w:rsidR="00D04504" w:rsidRPr="00352528" w:rsidRDefault="00D04504" w:rsidP="00007557">
            <w:pPr>
              <w:keepNext/>
              <w:widowControl/>
              <w:ind w:left="-108"/>
              <w:rPr>
                <w:rFonts w:ascii="Arial Narrow" w:hAnsi="Arial Narrow"/>
                <w:sz w:val="20"/>
                <w:szCs w:val="20"/>
              </w:rPr>
            </w:pPr>
            <w:proofErr w:type="spellStart"/>
            <w:r w:rsidRPr="00352528">
              <w:rPr>
                <w:rFonts w:ascii="Arial Narrow" w:hAnsi="Arial Narrow"/>
                <w:sz w:val="20"/>
                <w:szCs w:val="20"/>
              </w:rPr>
              <w:t>Rpts</w:t>
            </w:r>
            <w:proofErr w:type="spellEnd"/>
          </w:p>
        </w:tc>
        <w:tc>
          <w:tcPr>
            <w:tcW w:w="1701" w:type="dxa"/>
            <w:tcBorders>
              <w:bottom w:val="single" w:sz="4" w:space="0" w:color="auto"/>
            </w:tcBorders>
          </w:tcPr>
          <w:p w:rsidR="00D04504" w:rsidRPr="00352528" w:rsidRDefault="00D04504" w:rsidP="00007557">
            <w:pPr>
              <w:keepNext/>
              <w:widowControl/>
              <w:ind w:left="-108"/>
              <w:rPr>
                <w:rFonts w:ascii="Arial Narrow" w:hAnsi="Arial Narrow"/>
                <w:sz w:val="20"/>
                <w:szCs w:val="20"/>
              </w:rPr>
            </w:pPr>
            <w:r w:rsidRPr="00352528">
              <w:rPr>
                <w:rFonts w:ascii="Arial Narrow" w:hAnsi="Arial Narrow"/>
                <w:sz w:val="20"/>
                <w:szCs w:val="20"/>
              </w:rPr>
              <w:t xml:space="preserve">Dispensed Price for Max. </w:t>
            </w:r>
            <w:proofErr w:type="spellStart"/>
            <w:r w:rsidRPr="00352528">
              <w:rPr>
                <w:rFonts w:ascii="Arial Narrow" w:hAnsi="Arial Narrow"/>
                <w:sz w:val="20"/>
                <w:szCs w:val="20"/>
              </w:rPr>
              <w:t>Qty</w:t>
            </w:r>
            <w:proofErr w:type="spellEnd"/>
          </w:p>
        </w:tc>
        <w:tc>
          <w:tcPr>
            <w:tcW w:w="2835" w:type="dxa"/>
            <w:gridSpan w:val="2"/>
            <w:tcBorders>
              <w:bottom w:val="single" w:sz="4" w:space="0" w:color="auto"/>
            </w:tcBorders>
          </w:tcPr>
          <w:p w:rsidR="00D04504" w:rsidRPr="00352528" w:rsidRDefault="00D04504" w:rsidP="00007557">
            <w:pPr>
              <w:keepNext/>
              <w:widowControl/>
              <w:rPr>
                <w:rFonts w:ascii="Arial Narrow" w:hAnsi="Arial Narrow"/>
                <w:sz w:val="20"/>
                <w:szCs w:val="20"/>
                <w:lang w:val="fr-FR"/>
              </w:rPr>
            </w:pPr>
            <w:r w:rsidRPr="00352528">
              <w:rPr>
                <w:rFonts w:ascii="Arial Narrow" w:hAnsi="Arial Narrow"/>
                <w:sz w:val="20"/>
                <w:szCs w:val="20"/>
              </w:rPr>
              <w:t>Proprietary Name and Manufacturer</w:t>
            </w:r>
          </w:p>
        </w:tc>
      </w:tr>
      <w:tr w:rsidR="00D04504" w:rsidRPr="00352528" w:rsidTr="00D04504">
        <w:trPr>
          <w:cantSplit/>
          <w:trHeight w:val="224"/>
        </w:trPr>
        <w:tc>
          <w:tcPr>
            <w:tcW w:w="2552" w:type="dxa"/>
            <w:gridSpan w:val="2"/>
            <w:tcBorders>
              <w:top w:val="single" w:sz="4" w:space="0" w:color="auto"/>
            </w:tcBorders>
          </w:tcPr>
          <w:p w:rsidR="00D04504" w:rsidRPr="00352528" w:rsidRDefault="00D04504" w:rsidP="00007557">
            <w:pPr>
              <w:keepNext/>
              <w:widowControl/>
              <w:ind w:left="-108"/>
              <w:rPr>
                <w:rFonts w:ascii="Arial Narrow" w:hAnsi="Arial Narrow"/>
                <w:sz w:val="20"/>
                <w:szCs w:val="20"/>
              </w:rPr>
            </w:pPr>
            <w:r w:rsidRPr="00352528">
              <w:rPr>
                <w:rFonts w:ascii="Arial Narrow" w:hAnsi="Arial Narrow"/>
                <w:smallCaps/>
                <w:sz w:val="20"/>
                <w:szCs w:val="20"/>
              </w:rPr>
              <w:t>NINTEDANIB</w:t>
            </w:r>
          </w:p>
        </w:tc>
        <w:tc>
          <w:tcPr>
            <w:tcW w:w="567" w:type="dxa"/>
            <w:tcBorders>
              <w:top w:val="single" w:sz="4" w:space="0" w:color="auto"/>
            </w:tcBorders>
          </w:tcPr>
          <w:p w:rsidR="00D04504" w:rsidRPr="00352528" w:rsidRDefault="00D04504" w:rsidP="00007557">
            <w:pPr>
              <w:keepNext/>
              <w:widowControl/>
              <w:ind w:left="-108"/>
              <w:rPr>
                <w:rFonts w:ascii="Arial Narrow" w:hAnsi="Arial Narrow"/>
                <w:sz w:val="20"/>
                <w:szCs w:val="20"/>
              </w:rPr>
            </w:pPr>
          </w:p>
        </w:tc>
        <w:tc>
          <w:tcPr>
            <w:tcW w:w="850" w:type="dxa"/>
            <w:tcBorders>
              <w:top w:val="single" w:sz="4" w:space="0" w:color="auto"/>
            </w:tcBorders>
          </w:tcPr>
          <w:p w:rsidR="00D04504" w:rsidRPr="00352528" w:rsidRDefault="00D04504" w:rsidP="00007557">
            <w:pPr>
              <w:keepNext/>
              <w:widowControl/>
              <w:rPr>
                <w:rFonts w:ascii="Arial Narrow" w:hAnsi="Arial Narrow"/>
                <w:sz w:val="20"/>
                <w:szCs w:val="20"/>
              </w:rPr>
            </w:pPr>
          </w:p>
        </w:tc>
        <w:tc>
          <w:tcPr>
            <w:tcW w:w="1701" w:type="dxa"/>
            <w:tcBorders>
              <w:top w:val="single" w:sz="4" w:space="0" w:color="auto"/>
            </w:tcBorders>
          </w:tcPr>
          <w:p w:rsidR="00D04504" w:rsidRPr="00352528" w:rsidRDefault="00D04504" w:rsidP="00007557">
            <w:pPr>
              <w:keepNext/>
              <w:widowControl/>
              <w:rPr>
                <w:rFonts w:ascii="Arial Narrow" w:hAnsi="Arial Narrow"/>
                <w:sz w:val="20"/>
                <w:szCs w:val="20"/>
              </w:rPr>
            </w:pPr>
          </w:p>
        </w:tc>
        <w:tc>
          <w:tcPr>
            <w:tcW w:w="1559" w:type="dxa"/>
            <w:tcBorders>
              <w:top w:val="single" w:sz="4" w:space="0" w:color="auto"/>
            </w:tcBorders>
          </w:tcPr>
          <w:p w:rsidR="00D04504" w:rsidRPr="00352528" w:rsidRDefault="00D04504" w:rsidP="00007557">
            <w:pPr>
              <w:keepNext/>
              <w:widowControl/>
              <w:rPr>
                <w:rFonts w:ascii="Arial Narrow" w:hAnsi="Arial Narrow"/>
                <w:sz w:val="20"/>
                <w:szCs w:val="20"/>
              </w:rPr>
            </w:pPr>
            <w:proofErr w:type="spellStart"/>
            <w:r w:rsidRPr="00352528">
              <w:rPr>
                <w:rFonts w:ascii="Arial Narrow" w:hAnsi="Arial Narrow"/>
                <w:sz w:val="20"/>
                <w:szCs w:val="20"/>
              </w:rPr>
              <w:t>Ofev</w:t>
            </w:r>
            <w:proofErr w:type="spellEnd"/>
          </w:p>
        </w:tc>
        <w:tc>
          <w:tcPr>
            <w:tcW w:w="1276" w:type="dxa"/>
            <w:tcBorders>
              <w:top w:val="single" w:sz="4" w:space="0" w:color="auto"/>
              <w:left w:val="nil"/>
            </w:tcBorders>
          </w:tcPr>
          <w:p w:rsidR="00D04504" w:rsidRPr="00352528" w:rsidRDefault="00D04504" w:rsidP="00007557">
            <w:pPr>
              <w:keepNext/>
              <w:widowControl/>
              <w:rPr>
                <w:rFonts w:ascii="Arial Narrow" w:hAnsi="Arial Narrow"/>
                <w:sz w:val="20"/>
                <w:szCs w:val="20"/>
              </w:rPr>
            </w:pPr>
            <w:r w:rsidRPr="00352528">
              <w:rPr>
                <w:rFonts w:ascii="Arial Narrow" w:hAnsi="Arial Narrow"/>
                <w:sz w:val="20"/>
                <w:szCs w:val="20"/>
              </w:rPr>
              <w:t>BI</w:t>
            </w:r>
          </w:p>
        </w:tc>
      </w:tr>
      <w:tr w:rsidR="00D04504" w:rsidRPr="00352528" w:rsidTr="00D04504">
        <w:trPr>
          <w:cantSplit/>
          <w:trHeight w:val="256"/>
        </w:trPr>
        <w:tc>
          <w:tcPr>
            <w:tcW w:w="2552" w:type="dxa"/>
            <w:gridSpan w:val="2"/>
          </w:tcPr>
          <w:p w:rsidR="00D04504" w:rsidRPr="00352528" w:rsidRDefault="00D04504" w:rsidP="00007557">
            <w:pPr>
              <w:keepNext/>
              <w:widowControl/>
              <w:ind w:left="-108"/>
              <w:rPr>
                <w:rFonts w:ascii="Arial Narrow" w:hAnsi="Arial Narrow"/>
                <w:sz w:val="20"/>
                <w:szCs w:val="20"/>
              </w:rPr>
            </w:pPr>
            <w:r w:rsidRPr="00352528">
              <w:rPr>
                <w:rFonts w:ascii="Arial Narrow" w:hAnsi="Arial Narrow"/>
                <w:sz w:val="20"/>
                <w:szCs w:val="20"/>
              </w:rPr>
              <w:t>100 mg capsules, 60</w:t>
            </w:r>
          </w:p>
        </w:tc>
        <w:tc>
          <w:tcPr>
            <w:tcW w:w="567" w:type="dxa"/>
          </w:tcPr>
          <w:p w:rsidR="00D04504" w:rsidRPr="00352528" w:rsidRDefault="00D04504" w:rsidP="00007557">
            <w:pPr>
              <w:keepNext/>
              <w:widowControl/>
              <w:ind w:left="-108"/>
              <w:rPr>
                <w:rFonts w:ascii="Arial Narrow" w:hAnsi="Arial Narrow"/>
                <w:sz w:val="20"/>
                <w:szCs w:val="20"/>
              </w:rPr>
            </w:pPr>
            <w:r w:rsidRPr="00352528">
              <w:rPr>
                <w:rFonts w:ascii="Arial Narrow" w:hAnsi="Arial Narrow"/>
                <w:sz w:val="20"/>
                <w:szCs w:val="20"/>
              </w:rPr>
              <w:t>2</w:t>
            </w:r>
          </w:p>
        </w:tc>
        <w:tc>
          <w:tcPr>
            <w:tcW w:w="850" w:type="dxa"/>
          </w:tcPr>
          <w:p w:rsidR="00D04504" w:rsidRPr="00352528" w:rsidRDefault="00D04504" w:rsidP="00007557">
            <w:pPr>
              <w:keepNext/>
              <w:widowControl/>
              <w:ind w:left="-108"/>
              <w:rPr>
                <w:rFonts w:ascii="Arial Narrow" w:hAnsi="Arial Narrow"/>
                <w:sz w:val="20"/>
                <w:szCs w:val="20"/>
              </w:rPr>
            </w:pPr>
            <w:r w:rsidRPr="00352528">
              <w:rPr>
                <w:rFonts w:ascii="Arial Narrow" w:hAnsi="Arial Narrow"/>
                <w:sz w:val="20"/>
                <w:szCs w:val="20"/>
              </w:rPr>
              <w:t>3</w:t>
            </w:r>
          </w:p>
        </w:tc>
        <w:tc>
          <w:tcPr>
            <w:tcW w:w="1701" w:type="dxa"/>
          </w:tcPr>
          <w:p w:rsidR="00D04504" w:rsidRPr="00352528" w:rsidRDefault="00D04504" w:rsidP="00007557">
            <w:pPr>
              <w:keepNext/>
              <w:widowControl/>
              <w:ind w:left="-108"/>
              <w:rPr>
                <w:rFonts w:ascii="Arial Narrow" w:hAnsi="Arial Narrow"/>
                <w:sz w:val="20"/>
                <w:szCs w:val="20"/>
              </w:rPr>
            </w:pPr>
            <w:r w:rsidRPr="00352528">
              <w:rPr>
                <w:rFonts w:ascii="Arial Narrow" w:hAnsi="Arial Narrow"/>
                <w:sz w:val="20"/>
                <w:szCs w:val="20"/>
              </w:rPr>
              <w:t>$</w:t>
            </w:r>
            <w:r w:rsidR="00BF7D8B">
              <w:rPr>
                <w:rFonts w:ascii="Arial Narrow" w:hAnsi="Arial Narrow"/>
                <w:noProof/>
                <w:color w:val="000000"/>
                <w:sz w:val="20"/>
                <w:szCs w:val="20"/>
                <w:highlight w:val="black"/>
              </w:rPr>
              <w:t>''''''''''''''''''''</w:t>
            </w:r>
          </w:p>
        </w:tc>
        <w:tc>
          <w:tcPr>
            <w:tcW w:w="1559" w:type="dxa"/>
          </w:tcPr>
          <w:p w:rsidR="00D04504" w:rsidRPr="00352528" w:rsidRDefault="00D04504" w:rsidP="00007557">
            <w:pPr>
              <w:keepNext/>
              <w:widowControl/>
              <w:rPr>
                <w:rFonts w:ascii="Arial Narrow" w:hAnsi="Arial Narrow"/>
                <w:sz w:val="20"/>
                <w:szCs w:val="20"/>
              </w:rPr>
            </w:pPr>
          </w:p>
        </w:tc>
        <w:tc>
          <w:tcPr>
            <w:tcW w:w="1276" w:type="dxa"/>
            <w:tcBorders>
              <w:left w:val="nil"/>
            </w:tcBorders>
          </w:tcPr>
          <w:p w:rsidR="00D04504" w:rsidRPr="00352528" w:rsidRDefault="00D04504" w:rsidP="00007557">
            <w:pPr>
              <w:keepNext/>
              <w:widowControl/>
              <w:rPr>
                <w:rFonts w:ascii="Arial Narrow" w:hAnsi="Arial Narrow"/>
                <w:sz w:val="20"/>
                <w:szCs w:val="20"/>
              </w:rPr>
            </w:pPr>
          </w:p>
        </w:tc>
      </w:tr>
      <w:tr w:rsidR="00D04504" w:rsidRPr="00352528" w:rsidTr="00D04504">
        <w:trPr>
          <w:cantSplit/>
          <w:trHeight w:val="274"/>
        </w:trPr>
        <w:tc>
          <w:tcPr>
            <w:tcW w:w="2552" w:type="dxa"/>
            <w:gridSpan w:val="2"/>
          </w:tcPr>
          <w:p w:rsidR="00D04504" w:rsidRPr="00352528" w:rsidRDefault="00D04504" w:rsidP="00007557">
            <w:pPr>
              <w:keepNext/>
              <w:widowControl/>
              <w:spacing w:after="120"/>
              <w:ind w:left="-108"/>
              <w:rPr>
                <w:rFonts w:ascii="Arial Narrow" w:hAnsi="Arial Narrow"/>
                <w:smallCaps/>
                <w:sz w:val="20"/>
                <w:szCs w:val="20"/>
              </w:rPr>
            </w:pPr>
            <w:r w:rsidRPr="00352528">
              <w:rPr>
                <w:rFonts w:ascii="Arial Narrow" w:hAnsi="Arial Narrow"/>
                <w:sz w:val="20"/>
                <w:szCs w:val="20"/>
              </w:rPr>
              <w:t>150 mg capsules, 60</w:t>
            </w:r>
          </w:p>
        </w:tc>
        <w:tc>
          <w:tcPr>
            <w:tcW w:w="567" w:type="dxa"/>
          </w:tcPr>
          <w:p w:rsidR="00D04504" w:rsidRPr="00352528" w:rsidRDefault="00D04504" w:rsidP="00007557">
            <w:pPr>
              <w:keepNext/>
              <w:widowControl/>
              <w:spacing w:after="120"/>
              <w:ind w:left="-108"/>
              <w:rPr>
                <w:rFonts w:ascii="Arial Narrow" w:hAnsi="Arial Narrow"/>
                <w:sz w:val="20"/>
                <w:szCs w:val="20"/>
              </w:rPr>
            </w:pPr>
            <w:r w:rsidRPr="00352528">
              <w:rPr>
                <w:rFonts w:ascii="Arial Narrow" w:hAnsi="Arial Narrow"/>
                <w:sz w:val="20"/>
                <w:szCs w:val="20"/>
              </w:rPr>
              <w:t>1</w:t>
            </w:r>
          </w:p>
        </w:tc>
        <w:tc>
          <w:tcPr>
            <w:tcW w:w="850" w:type="dxa"/>
          </w:tcPr>
          <w:p w:rsidR="00D04504" w:rsidRPr="00352528" w:rsidRDefault="00D04504" w:rsidP="00007557">
            <w:pPr>
              <w:keepNext/>
              <w:widowControl/>
              <w:spacing w:after="120"/>
              <w:ind w:left="-108"/>
              <w:rPr>
                <w:rFonts w:ascii="Arial Narrow" w:hAnsi="Arial Narrow"/>
                <w:sz w:val="20"/>
                <w:szCs w:val="20"/>
              </w:rPr>
            </w:pPr>
            <w:r w:rsidRPr="00352528">
              <w:rPr>
                <w:rFonts w:ascii="Arial Narrow" w:hAnsi="Arial Narrow"/>
                <w:sz w:val="20"/>
                <w:szCs w:val="20"/>
              </w:rPr>
              <w:t>3</w:t>
            </w:r>
          </w:p>
        </w:tc>
        <w:tc>
          <w:tcPr>
            <w:tcW w:w="1701" w:type="dxa"/>
          </w:tcPr>
          <w:p w:rsidR="00D04504" w:rsidRPr="00352528" w:rsidRDefault="00D04504" w:rsidP="00007557">
            <w:pPr>
              <w:keepNext/>
              <w:widowControl/>
              <w:spacing w:after="120"/>
              <w:ind w:left="-108"/>
              <w:rPr>
                <w:rFonts w:ascii="Arial Narrow" w:hAnsi="Arial Narrow"/>
                <w:sz w:val="20"/>
                <w:szCs w:val="20"/>
              </w:rPr>
            </w:pPr>
            <w:r w:rsidRPr="00352528">
              <w:rPr>
                <w:rFonts w:ascii="Arial Narrow" w:hAnsi="Arial Narrow"/>
                <w:sz w:val="20"/>
                <w:szCs w:val="20"/>
              </w:rPr>
              <w:t>$</w:t>
            </w:r>
            <w:r w:rsidR="00BF7D8B">
              <w:rPr>
                <w:rFonts w:ascii="Arial Narrow" w:hAnsi="Arial Narrow"/>
                <w:noProof/>
                <w:color w:val="000000"/>
                <w:sz w:val="20"/>
                <w:szCs w:val="20"/>
                <w:highlight w:val="black"/>
              </w:rPr>
              <w:t>''''''''''''''''''''''</w:t>
            </w:r>
          </w:p>
        </w:tc>
        <w:tc>
          <w:tcPr>
            <w:tcW w:w="1559" w:type="dxa"/>
          </w:tcPr>
          <w:p w:rsidR="00D04504" w:rsidRPr="00352528" w:rsidRDefault="00D04504" w:rsidP="00007557">
            <w:pPr>
              <w:keepNext/>
              <w:widowControl/>
              <w:spacing w:after="120"/>
              <w:rPr>
                <w:rFonts w:ascii="Arial Narrow" w:hAnsi="Arial Narrow"/>
                <w:sz w:val="20"/>
                <w:szCs w:val="20"/>
              </w:rPr>
            </w:pPr>
          </w:p>
        </w:tc>
        <w:tc>
          <w:tcPr>
            <w:tcW w:w="1276" w:type="dxa"/>
            <w:tcBorders>
              <w:left w:val="nil"/>
            </w:tcBorders>
          </w:tcPr>
          <w:p w:rsidR="00D04504" w:rsidRPr="00352528" w:rsidRDefault="00D04504" w:rsidP="00007557">
            <w:pPr>
              <w:keepNext/>
              <w:widowControl/>
              <w:spacing w:after="120"/>
              <w:rPr>
                <w:rFonts w:ascii="Arial Narrow" w:hAnsi="Arial Narrow"/>
                <w:sz w:val="20"/>
                <w:szCs w:val="20"/>
              </w:rPr>
            </w:pPr>
          </w:p>
        </w:tc>
      </w:tr>
      <w:tr w:rsidR="00D04504" w:rsidRPr="00352528" w:rsidTr="00D0450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b/>
                <w:sz w:val="20"/>
                <w:szCs w:val="20"/>
              </w:rPr>
            </w:pPr>
            <w:r w:rsidRPr="00352528">
              <w:rPr>
                <w:rFonts w:ascii="Arial Narrow" w:hAnsi="Arial Narrow"/>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t>GENERAL – General Schedule (Code GE)</w:t>
            </w:r>
          </w:p>
        </w:tc>
      </w:tr>
      <w:tr w:rsidR="00D04504" w:rsidRPr="00352528" w:rsidTr="00D0450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b/>
                <w:sz w:val="20"/>
                <w:szCs w:val="20"/>
              </w:rPr>
            </w:pPr>
            <w:r w:rsidRPr="00352528">
              <w:rPr>
                <w:rFonts w:ascii="Arial Narrow" w:hAnsi="Arial Narrow"/>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Check1"/>
                  <w:enabled/>
                  <w:calcOnExit w:val="0"/>
                  <w:checkBox>
                    <w:sizeAuto/>
                    <w:default w:val="0"/>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 xml:space="preserve">Dental  </w:t>
            </w:r>
            <w:r w:rsidRPr="00352528">
              <w:rPr>
                <w:rFonts w:ascii="Arial Narrow" w:hAnsi="Arial Narrow"/>
                <w:sz w:val="20"/>
                <w:szCs w:val="20"/>
              </w:rPr>
              <w:fldChar w:fldCharType="begin">
                <w:ffData>
                  <w:name w:val=""/>
                  <w:enabled/>
                  <w:calcOnExit w:val="0"/>
                  <w:checkBox>
                    <w:sizeAuto/>
                    <w:default w:val="1"/>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 xml:space="preserve">Medical Practitioners  </w:t>
            </w:r>
            <w:r w:rsidRPr="00352528">
              <w:rPr>
                <w:rFonts w:ascii="Arial Narrow" w:hAnsi="Arial Narrow"/>
                <w:sz w:val="20"/>
                <w:szCs w:val="20"/>
              </w:rPr>
              <w:fldChar w:fldCharType="begin">
                <w:ffData>
                  <w:name w:val="Check3"/>
                  <w:enabled/>
                  <w:calcOnExit w:val="0"/>
                  <w:checkBox>
                    <w:sizeAuto/>
                    <w:default w:val="0"/>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 xml:space="preserve">Nurse practitioners  </w:t>
            </w:r>
            <w:r w:rsidRPr="00352528">
              <w:rPr>
                <w:rFonts w:ascii="Arial Narrow" w:hAnsi="Arial Narrow"/>
                <w:sz w:val="20"/>
                <w:szCs w:val="20"/>
              </w:rPr>
              <w:fldChar w:fldCharType="begin">
                <w:ffData>
                  <w:name w:val=""/>
                  <w:enabled/>
                  <w:calcOnExit w:val="0"/>
                  <w:checkBox>
                    <w:sizeAuto/>
                    <w:default w:val="0"/>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Optometrists</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Check5"/>
                  <w:enabled/>
                  <w:calcOnExit w:val="0"/>
                  <w:checkBox>
                    <w:sizeAuto/>
                    <w:default w:val="0"/>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Midwives</w:t>
            </w:r>
          </w:p>
        </w:tc>
      </w:tr>
      <w:tr w:rsidR="00D04504" w:rsidRPr="00352528" w:rsidTr="00D0450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b/>
                <w:sz w:val="20"/>
                <w:szCs w:val="20"/>
              </w:rPr>
            </w:pPr>
            <w:r w:rsidRPr="00352528">
              <w:rPr>
                <w:rFonts w:ascii="Arial Narrow" w:hAnsi="Arial Narrow"/>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t>Locally advanced or metastatic</w:t>
            </w:r>
          </w:p>
        </w:tc>
      </w:tr>
      <w:tr w:rsidR="00D04504" w:rsidRPr="00352528" w:rsidTr="00D0450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b/>
                <w:sz w:val="20"/>
                <w:szCs w:val="20"/>
              </w:rPr>
            </w:pPr>
            <w:r w:rsidRPr="00352528">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t>non-small cell lung cancer</w:t>
            </w:r>
          </w:p>
        </w:tc>
      </w:tr>
      <w:tr w:rsidR="00D04504" w:rsidRPr="00352528" w:rsidTr="00D0450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b/>
                <w:sz w:val="20"/>
                <w:szCs w:val="20"/>
              </w:rPr>
            </w:pPr>
            <w:r w:rsidRPr="00352528">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t>Locally advanced or metastatic non-small cell lung cancer</w:t>
            </w:r>
          </w:p>
        </w:tc>
      </w:tr>
      <w:tr w:rsidR="00D04504" w:rsidRPr="00352528" w:rsidTr="00D0450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b/>
                <w:sz w:val="20"/>
                <w:szCs w:val="20"/>
              </w:rPr>
            </w:pPr>
            <w:r w:rsidRPr="00352528">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t>Initial treatment</w:t>
            </w:r>
          </w:p>
        </w:tc>
      </w:tr>
      <w:tr w:rsidR="00D04504" w:rsidRPr="00352528" w:rsidTr="00D0450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jc w:val="left"/>
              <w:rPr>
                <w:rFonts w:ascii="Arial Narrow" w:hAnsi="Arial Narrow"/>
                <w:b/>
                <w:sz w:val="20"/>
                <w:szCs w:val="20"/>
              </w:rPr>
            </w:pPr>
            <w:r w:rsidRPr="00352528">
              <w:rPr>
                <w:rFonts w:ascii="Arial Narrow" w:hAnsi="Arial Narrow"/>
                <w:b/>
                <w:sz w:val="20"/>
                <w:szCs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Check1"/>
                  <w:enabled/>
                  <w:calcOnExit w:val="0"/>
                  <w:checkBox>
                    <w:sizeAuto/>
                    <w:default w:val="0"/>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Restricted benefit</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
                  <w:enabled/>
                  <w:calcOnExit w:val="0"/>
                  <w:checkBox>
                    <w:sizeAuto/>
                    <w:default w:val="1"/>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Authority Required - In Writing</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
                  <w:enabled/>
                  <w:calcOnExit w:val="0"/>
                  <w:checkBox>
                    <w:sizeAuto/>
                    <w:default w:val="1"/>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Authority Required - Telephone</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
                  <w:enabled/>
                  <w:calcOnExit w:val="0"/>
                  <w:checkBox>
                    <w:sizeAuto/>
                    <w:default w:val="1"/>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Authority Required - Emergency</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Check5"/>
                  <w:enabled/>
                  <w:calcOnExit w:val="0"/>
                  <w:checkBox>
                    <w:sizeAuto/>
                    <w:default w:val="1"/>
                  </w:checkBox>
                </w:ffData>
              </w:fldChar>
            </w:r>
            <w:bookmarkStart w:id="3" w:name="Check5"/>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bookmarkEnd w:id="3"/>
            <w:r w:rsidRPr="00352528">
              <w:rPr>
                <w:rFonts w:ascii="Arial Narrow" w:hAnsi="Arial Narrow"/>
                <w:sz w:val="20"/>
                <w:szCs w:val="20"/>
              </w:rPr>
              <w:t>Authority Required - Electronic</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Check5"/>
                  <w:enabled/>
                  <w:calcOnExit w:val="0"/>
                  <w:checkBox>
                    <w:sizeAuto/>
                    <w:default w:val="0"/>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Streamlined</w:t>
            </w:r>
          </w:p>
        </w:tc>
      </w:tr>
      <w:tr w:rsidR="00D04504" w:rsidRPr="00352528" w:rsidTr="00D0450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b/>
                <w:sz w:val="20"/>
                <w:szCs w:val="20"/>
              </w:rPr>
            </w:pPr>
            <w:r w:rsidRPr="00352528">
              <w:rPr>
                <w:rFonts w:ascii="Arial Narrow" w:hAnsi="Arial Narrow"/>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t xml:space="preserve">The treatment must be in combination with </w:t>
            </w:r>
            <w:proofErr w:type="spellStart"/>
            <w:r w:rsidRPr="00352528">
              <w:rPr>
                <w:rFonts w:ascii="Arial Narrow" w:hAnsi="Arial Narrow"/>
                <w:sz w:val="20"/>
                <w:szCs w:val="20"/>
              </w:rPr>
              <w:t>docetaxel</w:t>
            </w:r>
            <w:proofErr w:type="spellEnd"/>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t>AND</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t>The condition must be non-small cell lung cancer of adenocarcinoma tumour histology</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t>AND</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t>The treatment must be after failure of first-line chemotherapy</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t>AND</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t>Patient must have a WHO</w:t>
            </w:r>
            <w:r w:rsidRPr="00352528">
              <w:rPr>
                <w:rFonts w:ascii="Arial Narrow" w:hAnsi="Arial Narrow"/>
                <w:strike/>
                <w:sz w:val="20"/>
                <w:szCs w:val="20"/>
              </w:rPr>
              <w:t>ECOG</w:t>
            </w:r>
            <w:r w:rsidRPr="00352528">
              <w:rPr>
                <w:rFonts w:ascii="Arial Narrow" w:hAnsi="Arial Narrow"/>
                <w:sz w:val="20"/>
                <w:szCs w:val="20"/>
              </w:rPr>
              <w:t xml:space="preserve"> performance status of 2 or less</w:t>
            </w:r>
          </w:p>
        </w:tc>
      </w:tr>
      <w:tr w:rsidR="00D04504" w:rsidRPr="00352528" w:rsidTr="00D04504">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b/>
                <w:sz w:val="20"/>
                <w:szCs w:val="20"/>
              </w:rPr>
            </w:pPr>
            <w:r w:rsidRPr="00352528">
              <w:rPr>
                <w:rFonts w:ascii="Arial Narrow" w:hAnsi="Arial Narrow"/>
                <w:b/>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t>Special Pricing Arrangements apply.</w:t>
            </w:r>
          </w:p>
          <w:p w:rsidR="00D04504" w:rsidRPr="00352528" w:rsidRDefault="00D04504" w:rsidP="00007557">
            <w:pPr>
              <w:widowControl/>
              <w:rPr>
                <w:rFonts w:ascii="Arial Narrow" w:hAnsi="Arial Narrow"/>
                <w:sz w:val="20"/>
                <w:szCs w:val="20"/>
              </w:rPr>
            </w:pP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t>No increase in the maximum quantity or number of units may be authorised.</w:t>
            </w:r>
          </w:p>
        </w:tc>
      </w:tr>
    </w:tbl>
    <w:p w:rsidR="00D04504" w:rsidRPr="00352528" w:rsidRDefault="00D04504" w:rsidP="00007557">
      <w:pPr>
        <w:widowControl/>
        <w:rPr>
          <w:szCs w:val="22"/>
        </w:rPr>
      </w:pPr>
    </w:p>
    <w:tbl>
      <w:tblPr>
        <w:tblW w:w="8505" w:type="dxa"/>
        <w:tblInd w:w="817" w:type="dxa"/>
        <w:tblLayout w:type="fixed"/>
        <w:tblLook w:val="0000" w:firstRow="0" w:lastRow="0" w:firstColumn="0" w:lastColumn="0" w:noHBand="0" w:noVBand="0"/>
      </w:tblPr>
      <w:tblGrid>
        <w:gridCol w:w="2126"/>
        <w:gridCol w:w="6379"/>
      </w:tblGrid>
      <w:tr w:rsidR="00D04504" w:rsidRPr="00352528" w:rsidTr="008F53A3">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keepNext/>
              <w:widowControl/>
              <w:rPr>
                <w:rFonts w:ascii="Arial Narrow" w:hAnsi="Arial Narrow"/>
                <w:b/>
                <w:sz w:val="20"/>
                <w:szCs w:val="20"/>
              </w:rPr>
            </w:pPr>
            <w:r w:rsidRPr="00352528">
              <w:rPr>
                <w:rFonts w:ascii="Arial Narrow" w:hAnsi="Arial Narrow"/>
                <w:b/>
                <w:sz w:val="20"/>
                <w:szCs w:val="20"/>
              </w:rPr>
              <w:lastRenderedPageBreak/>
              <w:t>Category / Program</w:t>
            </w:r>
          </w:p>
        </w:tc>
        <w:tc>
          <w:tcPr>
            <w:tcW w:w="6379"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keepNext/>
              <w:widowControl/>
              <w:rPr>
                <w:rFonts w:ascii="Arial Narrow" w:hAnsi="Arial Narrow"/>
                <w:sz w:val="20"/>
                <w:szCs w:val="20"/>
              </w:rPr>
            </w:pPr>
            <w:r w:rsidRPr="00352528">
              <w:rPr>
                <w:rFonts w:ascii="Arial Narrow" w:hAnsi="Arial Narrow"/>
                <w:sz w:val="20"/>
                <w:szCs w:val="20"/>
              </w:rPr>
              <w:t>GENERAL – General Schedule (Code GE)</w:t>
            </w:r>
          </w:p>
        </w:tc>
      </w:tr>
      <w:tr w:rsidR="00D04504" w:rsidRPr="00352528" w:rsidTr="008F53A3">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keepNext/>
              <w:widowControl/>
              <w:rPr>
                <w:rFonts w:ascii="Arial Narrow" w:hAnsi="Arial Narrow"/>
                <w:b/>
                <w:sz w:val="20"/>
                <w:szCs w:val="20"/>
              </w:rPr>
            </w:pPr>
            <w:r w:rsidRPr="00352528">
              <w:rPr>
                <w:rFonts w:ascii="Arial Narrow" w:hAnsi="Arial Narrow"/>
                <w:b/>
                <w:sz w:val="20"/>
                <w:szCs w:val="20"/>
              </w:rPr>
              <w:t>Prescriber type:</w:t>
            </w:r>
          </w:p>
        </w:tc>
        <w:tc>
          <w:tcPr>
            <w:tcW w:w="6379"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keepNext/>
              <w:widowControl/>
              <w:rPr>
                <w:rFonts w:ascii="Arial Narrow" w:hAnsi="Arial Narrow"/>
                <w:sz w:val="20"/>
                <w:szCs w:val="20"/>
              </w:rPr>
            </w:pPr>
            <w:r w:rsidRPr="00352528">
              <w:rPr>
                <w:rFonts w:ascii="Arial Narrow" w:hAnsi="Arial Narrow"/>
                <w:sz w:val="20"/>
                <w:szCs w:val="20"/>
              </w:rPr>
              <w:fldChar w:fldCharType="begin">
                <w:ffData>
                  <w:name w:val="Check1"/>
                  <w:enabled/>
                  <w:calcOnExit w:val="0"/>
                  <w:checkBox>
                    <w:sizeAuto/>
                    <w:default w:val="0"/>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 xml:space="preserve">Dental  </w:t>
            </w:r>
            <w:r w:rsidRPr="00352528">
              <w:rPr>
                <w:rFonts w:ascii="Arial Narrow" w:hAnsi="Arial Narrow"/>
                <w:sz w:val="20"/>
                <w:szCs w:val="20"/>
              </w:rPr>
              <w:fldChar w:fldCharType="begin">
                <w:ffData>
                  <w:name w:val=""/>
                  <w:enabled/>
                  <w:calcOnExit w:val="0"/>
                  <w:checkBox>
                    <w:sizeAuto/>
                    <w:default w:val="1"/>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 xml:space="preserve">Medical Practitioners  </w:t>
            </w:r>
            <w:r w:rsidRPr="00352528">
              <w:rPr>
                <w:rFonts w:ascii="Arial Narrow" w:hAnsi="Arial Narrow"/>
                <w:sz w:val="20"/>
                <w:szCs w:val="20"/>
              </w:rPr>
              <w:fldChar w:fldCharType="begin">
                <w:ffData>
                  <w:name w:val="Check3"/>
                  <w:enabled/>
                  <w:calcOnExit w:val="0"/>
                  <w:checkBox>
                    <w:sizeAuto/>
                    <w:default w:val="0"/>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 xml:space="preserve">Nurse practitioners  </w:t>
            </w:r>
            <w:r w:rsidRPr="00352528">
              <w:rPr>
                <w:rFonts w:ascii="Arial Narrow" w:hAnsi="Arial Narrow"/>
                <w:sz w:val="20"/>
                <w:szCs w:val="20"/>
              </w:rPr>
              <w:fldChar w:fldCharType="begin">
                <w:ffData>
                  <w:name w:val=""/>
                  <w:enabled/>
                  <w:calcOnExit w:val="0"/>
                  <w:checkBox>
                    <w:sizeAuto/>
                    <w:default w:val="0"/>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Optometrists</w:t>
            </w:r>
          </w:p>
          <w:p w:rsidR="00D04504" w:rsidRPr="00352528" w:rsidRDefault="00D04504" w:rsidP="00007557">
            <w:pPr>
              <w:keepNext/>
              <w:widowControl/>
              <w:rPr>
                <w:rFonts w:ascii="Arial Narrow" w:hAnsi="Arial Narrow"/>
                <w:sz w:val="20"/>
                <w:szCs w:val="20"/>
              </w:rPr>
            </w:pPr>
            <w:r w:rsidRPr="00352528">
              <w:rPr>
                <w:rFonts w:ascii="Arial Narrow" w:hAnsi="Arial Narrow"/>
                <w:sz w:val="20"/>
                <w:szCs w:val="20"/>
              </w:rPr>
              <w:fldChar w:fldCharType="begin">
                <w:ffData>
                  <w:name w:val="Check5"/>
                  <w:enabled/>
                  <w:calcOnExit w:val="0"/>
                  <w:checkBox>
                    <w:sizeAuto/>
                    <w:default w:val="0"/>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Midwives</w:t>
            </w:r>
          </w:p>
        </w:tc>
      </w:tr>
      <w:tr w:rsidR="00D04504" w:rsidRPr="00352528" w:rsidTr="008F53A3">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keepNext/>
              <w:widowControl/>
              <w:rPr>
                <w:rFonts w:ascii="Arial Narrow" w:hAnsi="Arial Narrow"/>
                <w:b/>
                <w:sz w:val="20"/>
                <w:szCs w:val="20"/>
              </w:rPr>
            </w:pPr>
            <w:r w:rsidRPr="00352528">
              <w:rPr>
                <w:rFonts w:ascii="Arial Narrow" w:hAnsi="Arial Narrow"/>
                <w:b/>
                <w:sz w:val="20"/>
                <w:szCs w:val="20"/>
              </w:rPr>
              <w:t>Severity:</w:t>
            </w:r>
          </w:p>
        </w:tc>
        <w:tc>
          <w:tcPr>
            <w:tcW w:w="6379"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keepNext/>
              <w:widowControl/>
              <w:rPr>
                <w:rFonts w:ascii="Arial Narrow" w:hAnsi="Arial Narrow"/>
                <w:sz w:val="20"/>
                <w:szCs w:val="20"/>
              </w:rPr>
            </w:pPr>
            <w:r w:rsidRPr="00352528">
              <w:rPr>
                <w:rFonts w:ascii="Arial Narrow" w:hAnsi="Arial Narrow"/>
                <w:sz w:val="20"/>
                <w:szCs w:val="20"/>
              </w:rPr>
              <w:t>Locally advanced or metastatic</w:t>
            </w:r>
          </w:p>
        </w:tc>
      </w:tr>
      <w:tr w:rsidR="00D04504" w:rsidRPr="00352528" w:rsidTr="008F53A3">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keepNext/>
              <w:widowControl/>
              <w:rPr>
                <w:rFonts w:ascii="Arial Narrow" w:hAnsi="Arial Narrow"/>
                <w:b/>
                <w:sz w:val="20"/>
                <w:szCs w:val="20"/>
              </w:rPr>
            </w:pPr>
            <w:r w:rsidRPr="00352528">
              <w:rPr>
                <w:rFonts w:ascii="Arial Narrow" w:hAnsi="Arial Narrow"/>
                <w:b/>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keepNext/>
              <w:widowControl/>
              <w:rPr>
                <w:rFonts w:ascii="Arial Narrow" w:hAnsi="Arial Narrow"/>
                <w:sz w:val="20"/>
                <w:szCs w:val="20"/>
              </w:rPr>
            </w:pPr>
            <w:r w:rsidRPr="00352528">
              <w:rPr>
                <w:rFonts w:ascii="Arial Narrow" w:hAnsi="Arial Narrow"/>
                <w:sz w:val="20"/>
                <w:szCs w:val="20"/>
              </w:rPr>
              <w:t>non-small cell lung cancer</w:t>
            </w:r>
          </w:p>
        </w:tc>
      </w:tr>
      <w:tr w:rsidR="00D04504" w:rsidRPr="00352528" w:rsidTr="008F53A3">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b/>
                <w:sz w:val="20"/>
                <w:szCs w:val="20"/>
              </w:rPr>
            </w:pPr>
            <w:r w:rsidRPr="00352528">
              <w:rPr>
                <w:rFonts w:ascii="Arial Narrow" w:hAnsi="Arial Narrow"/>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t>Locally advanced or metastatic non-small cell lung cancer</w:t>
            </w:r>
          </w:p>
        </w:tc>
      </w:tr>
      <w:tr w:rsidR="00D04504" w:rsidRPr="00352528" w:rsidTr="008F53A3">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b/>
                <w:sz w:val="20"/>
                <w:szCs w:val="20"/>
              </w:rPr>
            </w:pPr>
            <w:r w:rsidRPr="00352528">
              <w:rPr>
                <w:rFonts w:ascii="Arial Narrow" w:hAnsi="Arial Narrow"/>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t>Continuing treatment</w:t>
            </w:r>
          </w:p>
        </w:tc>
      </w:tr>
      <w:tr w:rsidR="00D04504" w:rsidRPr="00352528" w:rsidTr="008F53A3">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jc w:val="left"/>
              <w:rPr>
                <w:rFonts w:ascii="Arial Narrow" w:hAnsi="Arial Narrow"/>
                <w:b/>
                <w:sz w:val="20"/>
                <w:szCs w:val="20"/>
              </w:rPr>
            </w:pPr>
            <w:r w:rsidRPr="00352528">
              <w:rPr>
                <w:rFonts w:ascii="Arial Narrow" w:hAnsi="Arial Narrow"/>
                <w:b/>
                <w:sz w:val="20"/>
                <w:szCs w:val="20"/>
              </w:rPr>
              <w:t>Restriction Level / Method:</w:t>
            </w:r>
          </w:p>
        </w:tc>
        <w:tc>
          <w:tcPr>
            <w:tcW w:w="6379"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Check1"/>
                  <w:enabled/>
                  <w:calcOnExit w:val="0"/>
                  <w:checkBox>
                    <w:sizeAuto/>
                    <w:default w:val="0"/>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Restricted benefit</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
                  <w:enabled/>
                  <w:calcOnExit w:val="0"/>
                  <w:checkBox>
                    <w:sizeAuto/>
                    <w:default w:val="1"/>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Authority Required - In Writing</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Check3"/>
                  <w:enabled/>
                  <w:calcOnExit w:val="0"/>
                  <w:checkBox>
                    <w:sizeAuto/>
                    <w:default w:val="1"/>
                  </w:checkBox>
                </w:ffData>
              </w:fldChar>
            </w:r>
            <w:bookmarkStart w:id="4" w:name="Check3"/>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bookmarkEnd w:id="4"/>
            <w:r w:rsidRPr="00352528">
              <w:rPr>
                <w:rFonts w:ascii="Arial Narrow" w:hAnsi="Arial Narrow"/>
                <w:sz w:val="20"/>
                <w:szCs w:val="20"/>
              </w:rPr>
              <w:t>Authority Required - Telephone</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
                  <w:enabled/>
                  <w:calcOnExit w:val="0"/>
                  <w:checkBox>
                    <w:sizeAuto/>
                    <w:default w:val="1"/>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Authority Required - Emergency</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
                  <w:enabled/>
                  <w:calcOnExit w:val="0"/>
                  <w:checkBox>
                    <w:sizeAuto/>
                    <w:default w:val="1"/>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Authority Required - Electronic</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fldChar w:fldCharType="begin">
                <w:ffData>
                  <w:name w:val="Check5"/>
                  <w:enabled/>
                  <w:calcOnExit w:val="0"/>
                  <w:checkBox>
                    <w:sizeAuto/>
                    <w:default w:val="0"/>
                  </w:checkBox>
                </w:ffData>
              </w:fldChar>
            </w:r>
            <w:r w:rsidRPr="00352528">
              <w:rPr>
                <w:rFonts w:ascii="Arial Narrow" w:hAnsi="Arial Narrow"/>
                <w:sz w:val="20"/>
                <w:szCs w:val="20"/>
              </w:rPr>
              <w:instrText xml:space="preserve"> FORMCHECKBOX </w:instrText>
            </w:r>
            <w:r w:rsidR="00844339">
              <w:rPr>
                <w:rFonts w:ascii="Arial Narrow" w:hAnsi="Arial Narrow"/>
                <w:sz w:val="20"/>
                <w:szCs w:val="20"/>
              </w:rPr>
            </w:r>
            <w:r w:rsidR="00844339">
              <w:rPr>
                <w:rFonts w:ascii="Arial Narrow" w:hAnsi="Arial Narrow"/>
                <w:sz w:val="20"/>
                <w:szCs w:val="20"/>
              </w:rPr>
              <w:fldChar w:fldCharType="separate"/>
            </w:r>
            <w:r w:rsidRPr="00352528">
              <w:rPr>
                <w:rFonts w:ascii="Arial Narrow" w:hAnsi="Arial Narrow"/>
                <w:sz w:val="20"/>
                <w:szCs w:val="20"/>
              </w:rPr>
              <w:fldChar w:fldCharType="end"/>
            </w:r>
            <w:r w:rsidRPr="00352528">
              <w:rPr>
                <w:rFonts w:ascii="Arial Narrow" w:hAnsi="Arial Narrow"/>
                <w:sz w:val="20"/>
                <w:szCs w:val="20"/>
              </w:rPr>
              <w:t>Streamlined</w:t>
            </w:r>
          </w:p>
        </w:tc>
      </w:tr>
      <w:tr w:rsidR="00D04504" w:rsidRPr="00352528" w:rsidTr="008F53A3">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b/>
                <w:sz w:val="20"/>
                <w:szCs w:val="20"/>
              </w:rPr>
            </w:pPr>
            <w:r w:rsidRPr="00352528">
              <w:rPr>
                <w:rFonts w:ascii="Arial Narrow" w:hAnsi="Arial Narrow"/>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t>Patient must have previously been issued with an authority prescription for this drug for this condition</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t>AND</w:t>
            </w: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t>Patient must not have progressive disease</w:t>
            </w:r>
          </w:p>
        </w:tc>
      </w:tr>
      <w:tr w:rsidR="00D04504" w:rsidRPr="00352528" w:rsidTr="008F53A3">
        <w:trPr>
          <w:cantSplit/>
          <w:trHeight w:val="360"/>
        </w:trPr>
        <w:tc>
          <w:tcPr>
            <w:tcW w:w="2126"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b/>
                <w:sz w:val="20"/>
                <w:szCs w:val="20"/>
              </w:rPr>
            </w:pPr>
            <w:r w:rsidRPr="00352528">
              <w:rPr>
                <w:rFonts w:ascii="Arial Narrow" w:hAnsi="Arial Narrow"/>
                <w:b/>
                <w:sz w:val="20"/>
                <w:szCs w:val="20"/>
              </w:rPr>
              <w:t>Administrative Advice</w:t>
            </w:r>
          </w:p>
        </w:tc>
        <w:tc>
          <w:tcPr>
            <w:tcW w:w="6379" w:type="dxa"/>
            <w:tcBorders>
              <w:top w:val="single" w:sz="4" w:space="0" w:color="auto"/>
              <w:left w:val="single" w:sz="4" w:space="0" w:color="auto"/>
              <w:bottom w:val="single" w:sz="4" w:space="0" w:color="auto"/>
              <w:right w:val="single" w:sz="4" w:space="0" w:color="auto"/>
            </w:tcBorders>
          </w:tcPr>
          <w:p w:rsidR="00D04504" w:rsidRPr="00352528" w:rsidRDefault="00D04504" w:rsidP="00007557">
            <w:pPr>
              <w:widowControl/>
              <w:rPr>
                <w:rFonts w:ascii="Arial Narrow" w:hAnsi="Arial Narrow"/>
                <w:sz w:val="20"/>
                <w:szCs w:val="20"/>
              </w:rPr>
            </w:pPr>
            <w:r w:rsidRPr="00352528">
              <w:rPr>
                <w:rFonts w:ascii="Arial Narrow" w:hAnsi="Arial Narrow"/>
                <w:sz w:val="20"/>
                <w:szCs w:val="20"/>
              </w:rPr>
              <w:t>Special Pricing Arrangements apply.</w:t>
            </w:r>
          </w:p>
          <w:p w:rsidR="00D04504" w:rsidRPr="00352528" w:rsidRDefault="00D04504" w:rsidP="00007557">
            <w:pPr>
              <w:widowControl/>
              <w:rPr>
                <w:rFonts w:ascii="Arial Narrow" w:hAnsi="Arial Narrow"/>
                <w:sz w:val="20"/>
                <w:szCs w:val="20"/>
              </w:rPr>
            </w:pPr>
          </w:p>
          <w:p w:rsidR="00D04504" w:rsidRPr="00352528" w:rsidRDefault="00D04504" w:rsidP="00007557">
            <w:pPr>
              <w:widowControl/>
              <w:rPr>
                <w:rFonts w:ascii="Arial Narrow" w:hAnsi="Arial Narrow"/>
                <w:sz w:val="20"/>
                <w:szCs w:val="20"/>
              </w:rPr>
            </w:pPr>
            <w:r w:rsidRPr="00352528">
              <w:rPr>
                <w:rFonts w:ascii="Arial Narrow" w:hAnsi="Arial Narrow"/>
                <w:sz w:val="20"/>
                <w:szCs w:val="20"/>
              </w:rPr>
              <w:t>No increase in the maximum quantity or number of units may be authorised.</w:t>
            </w:r>
          </w:p>
        </w:tc>
      </w:tr>
    </w:tbl>
    <w:p w:rsidR="00D04504" w:rsidRPr="00352528" w:rsidRDefault="00D04504" w:rsidP="00007557">
      <w:pPr>
        <w:keepNext/>
        <w:widowControl/>
      </w:pPr>
    </w:p>
    <w:p w:rsidR="00B926DA" w:rsidRPr="00352528" w:rsidRDefault="00B926DA" w:rsidP="00007557">
      <w:pPr>
        <w:pStyle w:val="ListParagraph"/>
        <w:widowControl/>
        <w:numPr>
          <w:ilvl w:val="1"/>
          <w:numId w:val="5"/>
        </w:numPr>
        <w:rPr>
          <w:szCs w:val="22"/>
        </w:rPr>
      </w:pPr>
      <w:r w:rsidRPr="00352528">
        <w:t>The re-submission sought listing on the basis of a cost</w:t>
      </w:r>
      <w:r w:rsidR="00AE747B" w:rsidRPr="00352528">
        <w:t>-minimisation</w:t>
      </w:r>
      <w:r w:rsidRPr="00352528">
        <w:t xml:space="preserve"> analysis comparing </w:t>
      </w:r>
      <w:proofErr w:type="spellStart"/>
      <w:r w:rsidRPr="00352528">
        <w:t>nintedanib</w:t>
      </w:r>
      <w:proofErr w:type="spellEnd"/>
      <w:r w:rsidRPr="00352528">
        <w:t xml:space="preserve"> and </w:t>
      </w:r>
      <w:proofErr w:type="spellStart"/>
      <w:r w:rsidRPr="00352528">
        <w:t>docetaxel</w:t>
      </w:r>
      <w:proofErr w:type="spellEnd"/>
      <w:r w:rsidRPr="00352528">
        <w:t xml:space="preserve"> combination therapy to </w:t>
      </w:r>
      <w:proofErr w:type="spellStart"/>
      <w:r w:rsidRPr="00352528">
        <w:t>pemetrexed</w:t>
      </w:r>
      <w:proofErr w:type="spellEnd"/>
      <w:r w:rsidRPr="00352528">
        <w:t xml:space="preserve"> monotherapy.</w:t>
      </w:r>
    </w:p>
    <w:p w:rsidR="00617E12" w:rsidRPr="00352528" w:rsidRDefault="006D67AD" w:rsidP="00007557">
      <w:pPr>
        <w:pStyle w:val="ListParagraph"/>
        <w:widowControl/>
        <w:rPr>
          <w:szCs w:val="22"/>
        </w:rPr>
      </w:pPr>
      <w:r w:rsidRPr="00352528">
        <w:rPr>
          <w:color w:val="0000FF"/>
        </w:rPr>
        <w:t xml:space="preserve"> </w:t>
      </w:r>
    </w:p>
    <w:p w:rsidR="00F97A78" w:rsidRPr="00352528" w:rsidRDefault="00B926DA" w:rsidP="002440D2">
      <w:pPr>
        <w:pStyle w:val="ListParagraph"/>
        <w:widowControl/>
        <w:numPr>
          <w:ilvl w:val="1"/>
          <w:numId w:val="5"/>
        </w:numPr>
        <w:rPr>
          <w:szCs w:val="22"/>
        </w:rPr>
      </w:pPr>
      <w:r w:rsidRPr="00352528">
        <w:rPr>
          <w:szCs w:val="22"/>
        </w:rPr>
        <w:t xml:space="preserve">The re-submission </w:t>
      </w:r>
      <w:r w:rsidR="00B9380C" w:rsidRPr="00352528">
        <w:rPr>
          <w:szCs w:val="22"/>
        </w:rPr>
        <w:t xml:space="preserve">requested </w:t>
      </w:r>
      <w:r w:rsidR="00260DCB" w:rsidRPr="00352528">
        <w:rPr>
          <w:szCs w:val="22"/>
        </w:rPr>
        <w:t xml:space="preserve">that </w:t>
      </w:r>
      <w:r w:rsidR="00B9380C" w:rsidRPr="00352528">
        <w:rPr>
          <w:szCs w:val="22"/>
        </w:rPr>
        <w:t xml:space="preserve">a rebate </w:t>
      </w:r>
      <w:r w:rsidR="00260DCB" w:rsidRPr="00352528">
        <w:rPr>
          <w:szCs w:val="22"/>
        </w:rPr>
        <w:t xml:space="preserve">to the requested published price be applied </w:t>
      </w:r>
      <w:r w:rsidR="005F64DA" w:rsidRPr="00352528">
        <w:rPr>
          <w:szCs w:val="22"/>
        </w:rPr>
        <w:t xml:space="preserve">through a special pricing arrangement (SPA) </w:t>
      </w:r>
      <w:r w:rsidR="00B9380C" w:rsidRPr="00352528">
        <w:rPr>
          <w:szCs w:val="22"/>
        </w:rPr>
        <w:t xml:space="preserve">to result in an </w:t>
      </w:r>
      <w:r w:rsidRPr="00352528">
        <w:rPr>
          <w:szCs w:val="22"/>
        </w:rPr>
        <w:t>effective price of $</w:t>
      </w:r>
      <w:r w:rsidR="00BF7D8B">
        <w:rPr>
          <w:noProof/>
          <w:color w:val="000000"/>
          <w:szCs w:val="22"/>
          <w:highlight w:val="black"/>
        </w:rPr>
        <w:t>''''''''''''''''''</w:t>
      </w:r>
      <w:r w:rsidRPr="00352528">
        <w:rPr>
          <w:szCs w:val="22"/>
        </w:rPr>
        <w:t xml:space="preserve"> and $</w:t>
      </w:r>
      <w:r w:rsidR="00BF7D8B">
        <w:rPr>
          <w:noProof/>
          <w:color w:val="000000"/>
          <w:szCs w:val="22"/>
          <w:highlight w:val="black"/>
        </w:rPr>
        <w:t>'''''''''''''''''</w:t>
      </w:r>
      <w:r w:rsidR="006D67AD" w:rsidRPr="00352528">
        <w:rPr>
          <w:szCs w:val="22"/>
        </w:rPr>
        <w:t xml:space="preserve"> </w:t>
      </w:r>
      <w:r w:rsidRPr="00352528">
        <w:rPr>
          <w:szCs w:val="22"/>
        </w:rPr>
        <w:t xml:space="preserve">for </w:t>
      </w:r>
      <w:r w:rsidR="005F64DA" w:rsidRPr="00352528">
        <w:rPr>
          <w:szCs w:val="22"/>
        </w:rPr>
        <w:t>the</w:t>
      </w:r>
      <w:r w:rsidR="00F71CD1" w:rsidRPr="00352528">
        <w:rPr>
          <w:szCs w:val="22"/>
        </w:rPr>
        <w:t xml:space="preserve"> requested maximum quantities of the</w:t>
      </w:r>
      <w:r w:rsidR="005F64DA" w:rsidRPr="00352528">
        <w:rPr>
          <w:szCs w:val="22"/>
        </w:rPr>
        <w:t xml:space="preserve"> </w:t>
      </w:r>
      <w:r w:rsidRPr="00352528">
        <w:rPr>
          <w:szCs w:val="22"/>
        </w:rPr>
        <w:t>100mg and 150mg capsule</w:t>
      </w:r>
      <w:r w:rsidR="00F71CD1" w:rsidRPr="00352528">
        <w:rPr>
          <w:szCs w:val="22"/>
        </w:rPr>
        <w:t>s</w:t>
      </w:r>
      <w:r w:rsidRPr="00352528">
        <w:rPr>
          <w:szCs w:val="22"/>
        </w:rPr>
        <w:t>, respectively.</w:t>
      </w:r>
      <w:r w:rsidR="00B9380C" w:rsidRPr="00352528">
        <w:rPr>
          <w:szCs w:val="22"/>
        </w:rPr>
        <w:t xml:space="preserve"> The ESC noted the significant reduction </w:t>
      </w:r>
      <w:r w:rsidR="008A115B" w:rsidRPr="00352528">
        <w:rPr>
          <w:szCs w:val="22"/>
        </w:rPr>
        <w:t>(</w:t>
      </w:r>
      <w:r w:rsidR="00B9380C" w:rsidRPr="00352528">
        <w:rPr>
          <w:szCs w:val="22"/>
        </w:rPr>
        <w:t xml:space="preserve">of around </w:t>
      </w:r>
      <w:proofErr w:type="gramStart"/>
      <w:r w:rsidR="00BF7D8B">
        <w:rPr>
          <w:noProof/>
          <w:color w:val="000000"/>
          <w:szCs w:val="22"/>
          <w:highlight w:val="black"/>
        </w:rPr>
        <w:t>''''''</w:t>
      </w:r>
      <w:r w:rsidR="00B9380C" w:rsidRPr="00352528">
        <w:rPr>
          <w:szCs w:val="22"/>
        </w:rPr>
        <w:t>%</w:t>
      </w:r>
      <w:proofErr w:type="gramEnd"/>
      <w:r w:rsidR="008A115B" w:rsidRPr="00352528">
        <w:rPr>
          <w:szCs w:val="22"/>
        </w:rPr>
        <w:t>)</w:t>
      </w:r>
      <w:r w:rsidR="00B9380C" w:rsidRPr="00352528">
        <w:rPr>
          <w:szCs w:val="22"/>
        </w:rPr>
        <w:t xml:space="preserve"> in the requested effective price</w:t>
      </w:r>
      <w:r w:rsidR="008A115B" w:rsidRPr="00352528">
        <w:rPr>
          <w:szCs w:val="22"/>
        </w:rPr>
        <w:t xml:space="preserve"> of </w:t>
      </w:r>
      <w:proofErr w:type="spellStart"/>
      <w:r w:rsidR="008A115B" w:rsidRPr="00352528">
        <w:rPr>
          <w:szCs w:val="22"/>
        </w:rPr>
        <w:t>nintedanib</w:t>
      </w:r>
      <w:proofErr w:type="spellEnd"/>
      <w:r w:rsidR="008A115B" w:rsidRPr="00352528">
        <w:rPr>
          <w:szCs w:val="22"/>
        </w:rPr>
        <w:t xml:space="preserve"> compared with the requested </w:t>
      </w:r>
      <w:r w:rsidR="00C6254F" w:rsidRPr="00352528">
        <w:rPr>
          <w:szCs w:val="22"/>
        </w:rPr>
        <w:t xml:space="preserve">effective </w:t>
      </w:r>
      <w:r w:rsidR="008A115B" w:rsidRPr="00352528">
        <w:rPr>
          <w:szCs w:val="22"/>
        </w:rPr>
        <w:t>price in the</w:t>
      </w:r>
      <w:r w:rsidR="00B9380C" w:rsidRPr="00352528">
        <w:rPr>
          <w:szCs w:val="22"/>
        </w:rPr>
        <w:t xml:space="preserve"> previous submission</w:t>
      </w:r>
      <w:r w:rsidR="00C6254F" w:rsidRPr="00352528">
        <w:rPr>
          <w:szCs w:val="22"/>
        </w:rPr>
        <w:t xml:space="preserve"> ($</w:t>
      </w:r>
      <w:r w:rsidR="00BF7D8B">
        <w:rPr>
          <w:noProof/>
          <w:color w:val="000000"/>
          <w:szCs w:val="22"/>
          <w:highlight w:val="black"/>
        </w:rPr>
        <w:t>'''''''''''''''''''''</w:t>
      </w:r>
      <w:r w:rsidR="00C6254F" w:rsidRPr="00352528">
        <w:rPr>
          <w:szCs w:val="22"/>
        </w:rPr>
        <w:t>)</w:t>
      </w:r>
      <w:r w:rsidR="00B9380C" w:rsidRPr="00352528">
        <w:rPr>
          <w:szCs w:val="22"/>
        </w:rPr>
        <w:t>.</w:t>
      </w:r>
    </w:p>
    <w:p w:rsidR="00131881" w:rsidRPr="00352528" w:rsidRDefault="00131881" w:rsidP="00007557">
      <w:pPr>
        <w:pStyle w:val="ListParagraph"/>
        <w:widowControl/>
      </w:pPr>
    </w:p>
    <w:p w:rsidR="00131881" w:rsidRDefault="00131881" w:rsidP="00007557">
      <w:pPr>
        <w:pStyle w:val="ListParagraph"/>
        <w:widowControl/>
        <w:numPr>
          <w:ilvl w:val="1"/>
          <w:numId w:val="5"/>
        </w:numPr>
      </w:pPr>
      <w:r w:rsidRPr="00352528">
        <w:t xml:space="preserve">The TGA Product Information for </w:t>
      </w:r>
      <w:proofErr w:type="spellStart"/>
      <w:r w:rsidRPr="00352528">
        <w:t>nintedanib</w:t>
      </w:r>
      <w:proofErr w:type="spellEnd"/>
      <w:r w:rsidRPr="00352528">
        <w:t xml:space="preserve"> state</w:t>
      </w:r>
      <w:r w:rsidR="00B72307">
        <w:t>d</w:t>
      </w:r>
      <w:r w:rsidRPr="00352528">
        <w:t xml:space="preserve"> that the recommended maximum daily dose of 400 mg should not be exceeded for this indication. The </w:t>
      </w:r>
      <w:r w:rsidR="00902F5F" w:rsidRPr="00352528">
        <w:t>Pre</w:t>
      </w:r>
      <w:r w:rsidR="00B72307">
        <w:noBreakHyphen/>
      </w:r>
      <w:r w:rsidR="00902F5F" w:rsidRPr="00352528">
        <w:t xml:space="preserve">Sub-Committee Response (PSCR, </w:t>
      </w:r>
      <w:r w:rsidRPr="00352528">
        <w:t xml:space="preserve">p1) noted that </w:t>
      </w:r>
      <w:r w:rsidR="00BC0321" w:rsidRPr="00352528">
        <w:t>an</w:t>
      </w:r>
      <w:r w:rsidRPr="00352528">
        <w:t xml:space="preserve"> additional Administrative Advice</w:t>
      </w:r>
      <w:r w:rsidR="00BC0321" w:rsidRPr="00352528">
        <w:t xml:space="preserve"> to the restriction, stating “No increase in the maximum quantity or number of units may be authorised”</w:t>
      </w:r>
      <w:r w:rsidRPr="00352528">
        <w:t xml:space="preserve"> </w:t>
      </w:r>
      <w:r w:rsidR="00BC0321" w:rsidRPr="00352528">
        <w:t>would be acceptable</w:t>
      </w:r>
      <w:r w:rsidR="00B72307">
        <w:t>,</w:t>
      </w:r>
      <w:r w:rsidR="00BC0321" w:rsidRPr="00352528">
        <w:t xml:space="preserve"> </w:t>
      </w:r>
      <w:r w:rsidRPr="00352528">
        <w:t>subject to PBAC approval.</w:t>
      </w:r>
    </w:p>
    <w:p w:rsidR="000B251E" w:rsidRDefault="000B251E" w:rsidP="00007557">
      <w:pPr>
        <w:widowControl/>
      </w:pPr>
    </w:p>
    <w:p w:rsidR="000B251E" w:rsidRPr="00352528" w:rsidRDefault="000B251E" w:rsidP="00007557">
      <w:pPr>
        <w:widowControl/>
        <w:ind w:firstLine="709"/>
        <w:jc w:val="left"/>
      </w:pPr>
      <w:r w:rsidRPr="000B251E">
        <w:rPr>
          <w:i/>
        </w:rPr>
        <w:t>For more details on PBAC’s view, see section 7 “PBAC outcome”</w:t>
      </w:r>
    </w:p>
    <w:p w:rsidR="001B6188" w:rsidRPr="00352528" w:rsidRDefault="001B6188" w:rsidP="00007557">
      <w:pPr>
        <w:widowControl/>
      </w:pPr>
    </w:p>
    <w:p w:rsidR="00AE747B" w:rsidRPr="00352528" w:rsidRDefault="00AE747B" w:rsidP="00007557">
      <w:pPr>
        <w:widowControl/>
      </w:pPr>
    </w:p>
    <w:p w:rsidR="00F338FF" w:rsidRPr="00352528" w:rsidRDefault="00F338FF" w:rsidP="009D138B">
      <w:pPr>
        <w:pStyle w:val="Heading1"/>
      </w:pPr>
      <w:bookmarkStart w:id="5" w:name="_Toc440963271"/>
      <w:r w:rsidRPr="00352528">
        <w:t>Background</w:t>
      </w:r>
      <w:bookmarkEnd w:id="5"/>
    </w:p>
    <w:p w:rsidR="00B60939" w:rsidRPr="00352528" w:rsidRDefault="00B60939" w:rsidP="00007557">
      <w:pPr>
        <w:widowControl/>
        <w:rPr>
          <w:szCs w:val="22"/>
        </w:rPr>
      </w:pPr>
    </w:p>
    <w:p w:rsidR="00B926DA" w:rsidRPr="00352528" w:rsidRDefault="00B926DA" w:rsidP="00007557">
      <w:pPr>
        <w:pStyle w:val="ListParagraph"/>
        <w:widowControl/>
        <w:numPr>
          <w:ilvl w:val="1"/>
          <w:numId w:val="5"/>
        </w:numPr>
        <w:rPr>
          <w:szCs w:val="22"/>
        </w:rPr>
      </w:pPr>
      <w:proofErr w:type="spellStart"/>
      <w:r w:rsidRPr="00352528">
        <w:rPr>
          <w:szCs w:val="22"/>
        </w:rPr>
        <w:t>Nintedanib</w:t>
      </w:r>
      <w:proofErr w:type="spellEnd"/>
      <w:r w:rsidRPr="00352528">
        <w:rPr>
          <w:szCs w:val="22"/>
        </w:rPr>
        <w:t xml:space="preserve"> plus </w:t>
      </w:r>
      <w:proofErr w:type="spellStart"/>
      <w:r w:rsidRPr="00352528">
        <w:rPr>
          <w:szCs w:val="22"/>
        </w:rPr>
        <w:t>docetaxel</w:t>
      </w:r>
      <w:proofErr w:type="spellEnd"/>
      <w:r w:rsidRPr="00352528">
        <w:rPr>
          <w:szCs w:val="22"/>
        </w:rPr>
        <w:t xml:space="preserve"> was registered by the TGA for NSCLC in September 2015</w:t>
      </w:r>
      <w:r w:rsidR="00AE747B" w:rsidRPr="00352528">
        <w:rPr>
          <w:szCs w:val="22"/>
        </w:rPr>
        <w:t>.</w:t>
      </w:r>
    </w:p>
    <w:p w:rsidR="00B60939" w:rsidRPr="00352528" w:rsidRDefault="00B60939" w:rsidP="00007557">
      <w:pPr>
        <w:widowControl/>
        <w:ind w:left="709"/>
        <w:rPr>
          <w:szCs w:val="22"/>
        </w:rPr>
      </w:pPr>
    </w:p>
    <w:p w:rsidR="00B60939" w:rsidRPr="00352528" w:rsidRDefault="00B926DA" w:rsidP="00007557">
      <w:pPr>
        <w:pStyle w:val="ListParagraph"/>
        <w:widowControl/>
        <w:numPr>
          <w:ilvl w:val="1"/>
          <w:numId w:val="5"/>
        </w:numPr>
        <w:rPr>
          <w:szCs w:val="22"/>
        </w:rPr>
      </w:pPr>
      <w:r w:rsidRPr="00352528">
        <w:rPr>
          <w:szCs w:val="22"/>
        </w:rPr>
        <w:t xml:space="preserve">This </w:t>
      </w:r>
      <w:r w:rsidR="0073031F" w:rsidRPr="00352528">
        <w:rPr>
          <w:szCs w:val="22"/>
        </w:rPr>
        <w:t xml:space="preserve">will be </w:t>
      </w:r>
      <w:r w:rsidRPr="00352528">
        <w:rPr>
          <w:szCs w:val="22"/>
        </w:rPr>
        <w:t xml:space="preserve">the second consideration of </w:t>
      </w:r>
      <w:proofErr w:type="spellStart"/>
      <w:r w:rsidRPr="00352528">
        <w:rPr>
          <w:szCs w:val="22"/>
        </w:rPr>
        <w:t>nintedanib</w:t>
      </w:r>
      <w:proofErr w:type="spellEnd"/>
      <w:r w:rsidRPr="00352528">
        <w:rPr>
          <w:szCs w:val="22"/>
        </w:rPr>
        <w:t xml:space="preserve"> for the treatment of NSCLC</w:t>
      </w:r>
      <w:r w:rsidR="0073031F" w:rsidRPr="00352528">
        <w:rPr>
          <w:szCs w:val="22"/>
        </w:rPr>
        <w:t xml:space="preserve"> by the PBAC</w:t>
      </w:r>
      <w:r w:rsidRPr="00352528">
        <w:rPr>
          <w:szCs w:val="22"/>
        </w:rPr>
        <w:t xml:space="preserve">. The </w:t>
      </w:r>
      <w:r w:rsidR="00CF2111" w:rsidRPr="00352528">
        <w:rPr>
          <w:szCs w:val="22"/>
        </w:rPr>
        <w:t xml:space="preserve">first </w:t>
      </w:r>
      <w:r w:rsidRPr="00352528">
        <w:rPr>
          <w:szCs w:val="22"/>
        </w:rPr>
        <w:t>submission was rejected by the PBAC in March 2015</w:t>
      </w:r>
      <w:r w:rsidR="00AE747B" w:rsidRPr="00352528">
        <w:rPr>
          <w:szCs w:val="22"/>
        </w:rPr>
        <w:t>.</w:t>
      </w:r>
      <w:r w:rsidR="00B60939" w:rsidRPr="00352528">
        <w:rPr>
          <w:szCs w:val="22"/>
        </w:rPr>
        <w:t xml:space="preserve"> </w:t>
      </w:r>
    </w:p>
    <w:p w:rsidR="00B60939" w:rsidRPr="00352528" w:rsidRDefault="00B60939" w:rsidP="00007557">
      <w:pPr>
        <w:widowControl/>
      </w:pPr>
    </w:p>
    <w:p w:rsidR="001D112E" w:rsidRPr="00352528" w:rsidRDefault="00B926DA" w:rsidP="00007557">
      <w:pPr>
        <w:pStyle w:val="ListParagraph"/>
        <w:widowControl/>
        <w:numPr>
          <w:ilvl w:val="1"/>
          <w:numId w:val="5"/>
        </w:numPr>
      </w:pPr>
      <w:r w:rsidRPr="00352528">
        <w:t xml:space="preserve">The </w:t>
      </w:r>
      <w:r w:rsidR="008D223B" w:rsidRPr="00352528">
        <w:t xml:space="preserve">following </w:t>
      </w:r>
      <w:r w:rsidRPr="00352528">
        <w:t>table presents a comparison of the March 2015 submission and the current re-submission</w:t>
      </w:r>
      <w:r w:rsidR="00DE2721" w:rsidRPr="00352528">
        <w:t>.</w:t>
      </w:r>
    </w:p>
    <w:p w:rsidR="00B926DA" w:rsidRPr="00352528" w:rsidRDefault="00B926DA" w:rsidP="00007557">
      <w:pPr>
        <w:widowControl/>
      </w:pPr>
    </w:p>
    <w:p w:rsidR="001D112E" w:rsidRPr="00352528" w:rsidRDefault="00B07B9D" w:rsidP="00007557">
      <w:pPr>
        <w:keepNext/>
        <w:widowControl/>
        <w:ind w:firstLine="720"/>
        <w:rPr>
          <w:rStyle w:val="CommentReference"/>
        </w:rPr>
      </w:pPr>
      <w:r w:rsidRPr="00352528">
        <w:rPr>
          <w:rStyle w:val="CommentReference"/>
        </w:rPr>
        <w:t xml:space="preserve">Table 1:  </w:t>
      </w:r>
      <w:r w:rsidR="001D112E" w:rsidRPr="00352528">
        <w:rPr>
          <w:rStyle w:val="CommentReference"/>
        </w:rPr>
        <w:t>Summary of the previous submission and current re-submission</w:t>
      </w:r>
    </w:p>
    <w:tbl>
      <w:tblPr>
        <w:tblW w:w="878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61"/>
        <w:gridCol w:w="4309"/>
        <w:gridCol w:w="3119"/>
      </w:tblGrid>
      <w:tr w:rsidR="001D112E" w:rsidRPr="00352528" w:rsidTr="00890B8C">
        <w:trPr>
          <w:cantSplit/>
          <w:trHeight w:val="220"/>
          <w:tblHeader/>
        </w:trPr>
        <w:tc>
          <w:tcPr>
            <w:tcW w:w="1361" w:type="dxa"/>
          </w:tcPr>
          <w:p w:rsidR="001D112E" w:rsidRPr="00352528" w:rsidRDefault="002414E0" w:rsidP="00007557">
            <w:pPr>
              <w:keepNext/>
              <w:widowControl/>
              <w:jc w:val="left"/>
              <w:rPr>
                <w:rFonts w:ascii="Arial Narrow" w:hAnsi="Arial Narrow"/>
                <w:b/>
                <w:sz w:val="19"/>
                <w:szCs w:val="19"/>
              </w:rPr>
            </w:pPr>
            <w:r w:rsidRPr="00352528">
              <w:rPr>
                <w:rFonts w:ascii="Arial Narrow" w:hAnsi="Arial Narrow"/>
                <w:b/>
                <w:sz w:val="19"/>
                <w:szCs w:val="19"/>
              </w:rPr>
              <w:t>Component</w:t>
            </w:r>
          </w:p>
        </w:tc>
        <w:tc>
          <w:tcPr>
            <w:tcW w:w="4309" w:type="dxa"/>
            <w:vAlign w:val="center"/>
          </w:tcPr>
          <w:p w:rsidR="001D112E" w:rsidRPr="00352528" w:rsidRDefault="00145DE3" w:rsidP="00007557">
            <w:pPr>
              <w:keepNext/>
              <w:widowControl/>
              <w:jc w:val="center"/>
              <w:rPr>
                <w:rFonts w:ascii="Arial Narrow" w:hAnsi="Arial Narrow"/>
                <w:b/>
                <w:sz w:val="19"/>
                <w:szCs w:val="19"/>
              </w:rPr>
            </w:pPr>
            <w:proofErr w:type="spellStart"/>
            <w:r w:rsidRPr="00352528">
              <w:rPr>
                <w:rFonts w:ascii="Arial Narrow" w:hAnsi="Arial Narrow"/>
                <w:b/>
                <w:sz w:val="19"/>
                <w:szCs w:val="19"/>
              </w:rPr>
              <w:t>Nintedanib</w:t>
            </w:r>
            <w:proofErr w:type="spellEnd"/>
            <w:r w:rsidRPr="00352528">
              <w:rPr>
                <w:rFonts w:ascii="Arial Narrow" w:hAnsi="Arial Narrow"/>
                <w:b/>
                <w:sz w:val="19"/>
                <w:szCs w:val="19"/>
              </w:rPr>
              <w:t xml:space="preserve"> March 2015</w:t>
            </w:r>
          </w:p>
        </w:tc>
        <w:tc>
          <w:tcPr>
            <w:tcW w:w="3119" w:type="dxa"/>
            <w:vAlign w:val="center"/>
          </w:tcPr>
          <w:p w:rsidR="001D112E" w:rsidRPr="00352528" w:rsidRDefault="001D112E" w:rsidP="00007557">
            <w:pPr>
              <w:keepNext/>
              <w:widowControl/>
              <w:jc w:val="center"/>
              <w:rPr>
                <w:rFonts w:ascii="Arial Narrow" w:hAnsi="Arial Narrow"/>
                <w:b/>
                <w:sz w:val="19"/>
                <w:szCs w:val="19"/>
              </w:rPr>
            </w:pPr>
            <w:r w:rsidRPr="00352528">
              <w:rPr>
                <w:rFonts w:ascii="Arial Narrow" w:hAnsi="Arial Narrow"/>
                <w:b/>
                <w:sz w:val="19"/>
                <w:szCs w:val="19"/>
              </w:rPr>
              <w:t>Current re-submission</w:t>
            </w:r>
          </w:p>
        </w:tc>
      </w:tr>
      <w:tr w:rsidR="001D112E" w:rsidRPr="00352528" w:rsidTr="00890B8C">
        <w:trPr>
          <w:cantSplit/>
          <w:trHeight w:val="794"/>
        </w:trPr>
        <w:tc>
          <w:tcPr>
            <w:tcW w:w="1361" w:type="dxa"/>
          </w:tcPr>
          <w:p w:rsidR="001D112E" w:rsidRPr="00352528" w:rsidRDefault="001D112E" w:rsidP="00007557">
            <w:pPr>
              <w:keepNext/>
              <w:widowControl/>
              <w:jc w:val="left"/>
              <w:rPr>
                <w:rFonts w:ascii="Arial Narrow" w:hAnsi="Arial Narrow"/>
                <w:sz w:val="19"/>
                <w:szCs w:val="19"/>
              </w:rPr>
            </w:pPr>
            <w:r w:rsidRPr="00352528">
              <w:rPr>
                <w:rFonts w:ascii="Arial Narrow" w:hAnsi="Arial Narrow"/>
                <w:sz w:val="19"/>
                <w:szCs w:val="19"/>
              </w:rPr>
              <w:t>Requested PBS listing</w:t>
            </w:r>
          </w:p>
        </w:tc>
        <w:tc>
          <w:tcPr>
            <w:tcW w:w="4309" w:type="dxa"/>
          </w:tcPr>
          <w:p w:rsidR="001D112E" w:rsidRPr="00352528" w:rsidRDefault="00DE3702" w:rsidP="00007557">
            <w:pPr>
              <w:keepNext/>
              <w:widowControl/>
              <w:ind w:left="-8"/>
              <w:jc w:val="left"/>
              <w:rPr>
                <w:rFonts w:ascii="Arial Narrow" w:hAnsi="Arial Narrow"/>
                <w:sz w:val="19"/>
                <w:szCs w:val="19"/>
              </w:rPr>
            </w:pPr>
            <w:r w:rsidRPr="00352528">
              <w:rPr>
                <w:rFonts w:ascii="Arial Narrow" w:hAnsi="Arial Narrow"/>
                <w:sz w:val="19"/>
                <w:szCs w:val="19"/>
              </w:rPr>
              <w:t>•I</w:t>
            </w:r>
            <w:r w:rsidR="00253805" w:rsidRPr="00352528">
              <w:rPr>
                <w:rFonts w:ascii="Arial Narrow" w:hAnsi="Arial Narrow"/>
                <w:sz w:val="19"/>
                <w:szCs w:val="19"/>
              </w:rPr>
              <w:t>nitial and continuing treatment of l</w:t>
            </w:r>
            <w:r w:rsidR="00A17829" w:rsidRPr="00352528">
              <w:rPr>
                <w:rFonts w:ascii="Arial Narrow" w:hAnsi="Arial Narrow"/>
                <w:sz w:val="19"/>
                <w:szCs w:val="19"/>
              </w:rPr>
              <w:t>ocally advanced or</w:t>
            </w:r>
            <w:r w:rsidR="00421BD3" w:rsidRPr="00352528">
              <w:rPr>
                <w:rFonts w:ascii="Arial Narrow" w:hAnsi="Arial Narrow"/>
                <w:sz w:val="19"/>
                <w:szCs w:val="19"/>
              </w:rPr>
              <w:t xml:space="preserve"> metastatic </w:t>
            </w:r>
            <w:r w:rsidR="00A17829" w:rsidRPr="00352528">
              <w:rPr>
                <w:rFonts w:ascii="Arial Narrow" w:hAnsi="Arial Narrow"/>
                <w:sz w:val="19"/>
                <w:szCs w:val="19"/>
              </w:rPr>
              <w:t>non-small cell lung c</w:t>
            </w:r>
            <w:r w:rsidR="00421BD3" w:rsidRPr="00352528">
              <w:rPr>
                <w:rFonts w:ascii="Arial Narrow" w:hAnsi="Arial Narrow"/>
                <w:sz w:val="19"/>
                <w:szCs w:val="19"/>
              </w:rPr>
              <w:t>a</w:t>
            </w:r>
            <w:r w:rsidR="00253805" w:rsidRPr="00352528">
              <w:rPr>
                <w:rFonts w:ascii="Arial Narrow" w:hAnsi="Arial Narrow"/>
                <w:sz w:val="19"/>
                <w:szCs w:val="19"/>
              </w:rPr>
              <w:t>n</w:t>
            </w:r>
            <w:r w:rsidR="00A17829" w:rsidRPr="00352528">
              <w:rPr>
                <w:rFonts w:ascii="Arial Narrow" w:hAnsi="Arial Narrow"/>
                <w:sz w:val="19"/>
                <w:szCs w:val="19"/>
              </w:rPr>
              <w:t>cer</w:t>
            </w:r>
            <w:r w:rsidR="009C5DDD" w:rsidRPr="00352528">
              <w:rPr>
                <w:rFonts w:ascii="Arial Narrow" w:hAnsi="Arial Narrow"/>
                <w:sz w:val="19"/>
                <w:szCs w:val="19"/>
              </w:rPr>
              <w:t xml:space="preserve"> in combination with </w:t>
            </w:r>
            <w:proofErr w:type="spellStart"/>
            <w:r w:rsidR="009C5DDD" w:rsidRPr="00352528">
              <w:rPr>
                <w:rFonts w:ascii="Arial Narrow" w:hAnsi="Arial Narrow"/>
                <w:sz w:val="19"/>
                <w:szCs w:val="19"/>
              </w:rPr>
              <w:t>docetaxel</w:t>
            </w:r>
            <w:proofErr w:type="spellEnd"/>
            <w:r w:rsidR="00A17829" w:rsidRPr="00352528">
              <w:rPr>
                <w:rFonts w:ascii="Arial Narrow" w:hAnsi="Arial Narrow"/>
                <w:sz w:val="19"/>
                <w:szCs w:val="19"/>
              </w:rPr>
              <w:t>.</w:t>
            </w:r>
          </w:p>
          <w:p w:rsidR="00253805" w:rsidRPr="00352528" w:rsidRDefault="009C5DDD" w:rsidP="00007557">
            <w:pPr>
              <w:keepNext/>
              <w:widowControl/>
              <w:jc w:val="left"/>
              <w:rPr>
                <w:rFonts w:ascii="Arial Narrow" w:hAnsi="Arial Narrow"/>
                <w:sz w:val="19"/>
                <w:szCs w:val="19"/>
              </w:rPr>
            </w:pPr>
            <w:r w:rsidRPr="00352528">
              <w:rPr>
                <w:rFonts w:ascii="Arial Narrow" w:hAnsi="Arial Narrow"/>
                <w:sz w:val="19"/>
                <w:szCs w:val="19"/>
              </w:rPr>
              <w:t>•</w:t>
            </w:r>
            <w:r w:rsidR="00253805" w:rsidRPr="00352528">
              <w:rPr>
                <w:rFonts w:ascii="Arial Narrow" w:hAnsi="Arial Narrow"/>
                <w:sz w:val="19"/>
                <w:szCs w:val="19"/>
              </w:rPr>
              <w:t>The treatment must be after failure of first line chemotherapy</w:t>
            </w:r>
            <w:r w:rsidRPr="00352528">
              <w:rPr>
                <w:rFonts w:ascii="Arial Narrow" w:hAnsi="Arial Narrow"/>
                <w:sz w:val="19"/>
                <w:szCs w:val="19"/>
              </w:rPr>
              <w:t>; and</w:t>
            </w:r>
          </w:p>
          <w:p w:rsidR="00253805" w:rsidRPr="00352528" w:rsidRDefault="009C5DDD" w:rsidP="00007557">
            <w:pPr>
              <w:keepNext/>
              <w:widowControl/>
              <w:ind w:left="-8"/>
              <w:jc w:val="left"/>
              <w:rPr>
                <w:rFonts w:ascii="Arial Narrow" w:hAnsi="Arial Narrow"/>
                <w:sz w:val="19"/>
                <w:szCs w:val="19"/>
              </w:rPr>
            </w:pPr>
            <w:r w:rsidRPr="00352528">
              <w:rPr>
                <w:rFonts w:ascii="Arial Narrow" w:hAnsi="Arial Narrow"/>
                <w:sz w:val="19"/>
                <w:szCs w:val="19"/>
              </w:rPr>
              <w:t>•</w:t>
            </w:r>
            <w:r w:rsidR="009066AB" w:rsidRPr="00352528">
              <w:rPr>
                <w:rFonts w:ascii="Arial Narrow" w:hAnsi="Arial Narrow"/>
                <w:sz w:val="19"/>
                <w:szCs w:val="19"/>
              </w:rPr>
              <w:t>Patient must have a WHO</w:t>
            </w:r>
            <w:r w:rsidR="00253805" w:rsidRPr="00352528">
              <w:rPr>
                <w:rFonts w:ascii="Arial Narrow" w:hAnsi="Arial Narrow"/>
                <w:sz w:val="19"/>
                <w:szCs w:val="19"/>
              </w:rPr>
              <w:t xml:space="preserve"> performance status of 2 or less</w:t>
            </w:r>
          </w:p>
          <w:p w:rsidR="00253805" w:rsidRPr="00352528" w:rsidRDefault="009C5DDD" w:rsidP="00007557">
            <w:pPr>
              <w:keepNext/>
              <w:widowControl/>
              <w:jc w:val="left"/>
              <w:rPr>
                <w:rFonts w:ascii="Arial Narrow" w:hAnsi="Arial Narrow"/>
                <w:sz w:val="19"/>
                <w:szCs w:val="19"/>
              </w:rPr>
            </w:pPr>
            <w:r w:rsidRPr="00352528">
              <w:rPr>
                <w:rFonts w:ascii="Arial Narrow" w:hAnsi="Arial Narrow"/>
                <w:sz w:val="19"/>
                <w:szCs w:val="19"/>
              </w:rPr>
              <w:t>•</w:t>
            </w:r>
            <w:r w:rsidR="00253805" w:rsidRPr="00352528">
              <w:rPr>
                <w:rFonts w:ascii="Arial Narrow" w:hAnsi="Arial Narrow"/>
                <w:sz w:val="19"/>
                <w:szCs w:val="19"/>
              </w:rPr>
              <w:t>For continuing treatment, patient must have previously been issued with an authority prescription for this drug</w:t>
            </w:r>
            <w:r w:rsidRPr="00352528">
              <w:rPr>
                <w:rFonts w:ascii="Arial Narrow" w:hAnsi="Arial Narrow"/>
                <w:sz w:val="19"/>
                <w:szCs w:val="19"/>
              </w:rPr>
              <w:t>; and</w:t>
            </w:r>
          </w:p>
          <w:p w:rsidR="00253805" w:rsidRPr="00352528" w:rsidRDefault="009C5DDD" w:rsidP="00007557">
            <w:pPr>
              <w:keepNext/>
              <w:widowControl/>
              <w:ind w:left="-8"/>
              <w:jc w:val="left"/>
              <w:rPr>
                <w:rFonts w:ascii="Arial Narrow" w:hAnsi="Arial Narrow"/>
                <w:sz w:val="19"/>
                <w:szCs w:val="19"/>
              </w:rPr>
            </w:pPr>
            <w:r w:rsidRPr="00352528">
              <w:rPr>
                <w:rFonts w:ascii="Arial Narrow" w:hAnsi="Arial Narrow"/>
                <w:sz w:val="19"/>
                <w:szCs w:val="19"/>
              </w:rPr>
              <w:t>•</w:t>
            </w:r>
            <w:r w:rsidR="00253805" w:rsidRPr="00352528">
              <w:rPr>
                <w:rFonts w:ascii="Arial Narrow" w:hAnsi="Arial Narrow"/>
                <w:sz w:val="19"/>
                <w:szCs w:val="19"/>
              </w:rPr>
              <w:t>Patient must not have progressive disease</w:t>
            </w:r>
          </w:p>
          <w:p w:rsidR="001D112E" w:rsidRPr="00352528" w:rsidRDefault="001D112E" w:rsidP="00007557">
            <w:pPr>
              <w:keepNext/>
              <w:widowControl/>
              <w:ind w:left="-8"/>
              <w:jc w:val="left"/>
              <w:rPr>
                <w:rFonts w:ascii="Arial Narrow" w:hAnsi="Arial Narrow"/>
                <w:b/>
                <w:sz w:val="19"/>
                <w:szCs w:val="19"/>
              </w:rPr>
            </w:pPr>
            <w:r w:rsidRPr="00352528">
              <w:rPr>
                <w:rFonts w:ascii="Arial Narrow" w:hAnsi="Arial Narrow"/>
                <w:b/>
                <w:sz w:val="19"/>
                <w:szCs w:val="19"/>
              </w:rPr>
              <w:t xml:space="preserve"> </w:t>
            </w:r>
          </w:p>
          <w:p w:rsidR="001D112E" w:rsidRPr="00352528" w:rsidRDefault="001D112E" w:rsidP="00007557">
            <w:pPr>
              <w:keepNext/>
              <w:widowControl/>
              <w:ind w:left="-8"/>
              <w:jc w:val="left"/>
              <w:rPr>
                <w:rFonts w:ascii="Arial Narrow" w:hAnsi="Arial Narrow"/>
                <w:sz w:val="19"/>
                <w:szCs w:val="19"/>
              </w:rPr>
            </w:pPr>
            <w:r w:rsidRPr="00352528">
              <w:rPr>
                <w:rFonts w:ascii="Arial Narrow" w:hAnsi="Arial Narrow"/>
                <w:b/>
                <w:sz w:val="19"/>
                <w:szCs w:val="19"/>
              </w:rPr>
              <w:t xml:space="preserve">PBAC Comment: </w:t>
            </w:r>
            <w:r w:rsidR="009066AB" w:rsidRPr="00352528">
              <w:rPr>
                <w:rFonts w:ascii="Arial Narrow" w:hAnsi="Arial Narrow"/>
                <w:sz w:val="19"/>
                <w:szCs w:val="19"/>
              </w:rPr>
              <w:t>none</w:t>
            </w:r>
          </w:p>
        </w:tc>
        <w:tc>
          <w:tcPr>
            <w:tcW w:w="3119" w:type="dxa"/>
          </w:tcPr>
          <w:p w:rsidR="001D112E" w:rsidRPr="00352528" w:rsidRDefault="00253805" w:rsidP="00007557">
            <w:pPr>
              <w:keepNext/>
              <w:widowControl/>
              <w:jc w:val="left"/>
              <w:rPr>
                <w:rFonts w:ascii="Arial Narrow" w:hAnsi="Arial Narrow"/>
                <w:sz w:val="19"/>
                <w:szCs w:val="19"/>
              </w:rPr>
            </w:pPr>
            <w:r w:rsidRPr="00352528">
              <w:rPr>
                <w:rFonts w:ascii="Arial Narrow" w:hAnsi="Arial Narrow"/>
                <w:sz w:val="19"/>
                <w:szCs w:val="19"/>
              </w:rPr>
              <w:t xml:space="preserve">•Same as </w:t>
            </w:r>
            <w:r w:rsidR="00AE747B" w:rsidRPr="00352528">
              <w:rPr>
                <w:rFonts w:ascii="Arial Narrow" w:hAnsi="Arial Narrow"/>
                <w:sz w:val="19"/>
                <w:szCs w:val="19"/>
              </w:rPr>
              <w:t>March 2015</w:t>
            </w:r>
            <w:r w:rsidR="001D112E" w:rsidRPr="00352528">
              <w:rPr>
                <w:rFonts w:ascii="Arial Narrow" w:hAnsi="Arial Narrow"/>
                <w:sz w:val="19"/>
                <w:szCs w:val="19"/>
              </w:rPr>
              <w:t>.</w:t>
            </w:r>
          </w:p>
          <w:p w:rsidR="001D112E" w:rsidRPr="00352528" w:rsidRDefault="001D112E" w:rsidP="00007557">
            <w:pPr>
              <w:keepNext/>
              <w:widowControl/>
              <w:jc w:val="left"/>
              <w:rPr>
                <w:rFonts w:ascii="Arial Narrow" w:hAnsi="Arial Narrow"/>
                <w:sz w:val="19"/>
                <w:szCs w:val="19"/>
              </w:rPr>
            </w:pPr>
          </w:p>
        </w:tc>
      </w:tr>
      <w:tr w:rsidR="001D112E" w:rsidRPr="00352528" w:rsidTr="00890B8C">
        <w:trPr>
          <w:cantSplit/>
          <w:trHeight w:val="1241"/>
        </w:trPr>
        <w:tc>
          <w:tcPr>
            <w:tcW w:w="1361" w:type="dxa"/>
          </w:tcPr>
          <w:p w:rsidR="001D112E" w:rsidRPr="00352528" w:rsidRDefault="001D112E" w:rsidP="00007557">
            <w:pPr>
              <w:widowControl/>
              <w:jc w:val="left"/>
              <w:rPr>
                <w:rFonts w:ascii="Arial Narrow" w:hAnsi="Arial Narrow"/>
                <w:sz w:val="19"/>
                <w:szCs w:val="19"/>
              </w:rPr>
            </w:pPr>
            <w:r w:rsidRPr="00352528">
              <w:rPr>
                <w:rFonts w:ascii="Arial Narrow" w:hAnsi="Arial Narrow"/>
                <w:sz w:val="19"/>
                <w:szCs w:val="19"/>
              </w:rPr>
              <w:t>Requested price</w:t>
            </w:r>
          </w:p>
        </w:tc>
        <w:tc>
          <w:tcPr>
            <w:tcW w:w="4309" w:type="dxa"/>
          </w:tcPr>
          <w:p w:rsidR="0050158F" w:rsidRPr="00352528" w:rsidRDefault="00421BD3" w:rsidP="00007557">
            <w:pPr>
              <w:widowControl/>
              <w:jc w:val="left"/>
              <w:rPr>
                <w:rFonts w:ascii="Arial Narrow" w:hAnsi="Arial Narrow"/>
                <w:sz w:val="19"/>
                <w:szCs w:val="19"/>
              </w:rPr>
            </w:pPr>
            <w:r w:rsidRPr="00352528">
              <w:rPr>
                <w:rFonts w:ascii="Arial Narrow" w:hAnsi="Arial Narrow"/>
                <w:sz w:val="19"/>
                <w:szCs w:val="19"/>
              </w:rPr>
              <w:t>•DPMQ of $</w:t>
            </w:r>
            <w:r w:rsidR="00BF7D8B">
              <w:rPr>
                <w:rFonts w:ascii="Arial Narrow" w:hAnsi="Arial Narrow"/>
                <w:noProof/>
                <w:color w:val="000000"/>
                <w:sz w:val="19"/>
                <w:szCs w:val="19"/>
                <w:highlight w:val="black"/>
              </w:rPr>
              <w:t>'''''''''''''''''''''</w:t>
            </w:r>
            <w:r w:rsidRPr="00352528">
              <w:rPr>
                <w:rFonts w:ascii="Arial Narrow" w:hAnsi="Arial Narrow"/>
                <w:sz w:val="19"/>
                <w:szCs w:val="19"/>
              </w:rPr>
              <w:t xml:space="preserve"> (effective price: $</w:t>
            </w:r>
            <w:r w:rsidR="00BF7D8B">
              <w:rPr>
                <w:rFonts w:ascii="Arial Narrow" w:hAnsi="Arial Narrow"/>
                <w:noProof/>
                <w:color w:val="000000"/>
                <w:sz w:val="19"/>
                <w:szCs w:val="19"/>
                <w:highlight w:val="black"/>
              </w:rPr>
              <w:t>''''''''''''''''''</w:t>
            </w:r>
            <w:r w:rsidRPr="00352528">
              <w:rPr>
                <w:rFonts w:ascii="Arial Narrow" w:hAnsi="Arial Narrow"/>
                <w:sz w:val="19"/>
                <w:szCs w:val="19"/>
              </w:rPr>
              <w:t>) for</w:t>
            </w:r>
            <w:r w:rsidR="0050158F" w:rsidRPr="00352528">
              <w:rPr>
                <w:rFonts w:ascii="Arial Narrow" w:hAnsi="Arial Narrow"/>
                <w:sz w:val="19"/>
                <w:szCs w:val="19"/>
              </w:rPr>
              <w:t>:</w:t>
            </w:r>
          </w:p>
          <w:p w:rsidR="0050158F" w:rsidRPr="00352528" w:rsidRDefault="0050158F" w:rsidP="00007557">
            <w:pPr>
              <w:widowControl/>
              <w:jc w:val="left"/>
              <w:rPr>
                <w:rFonts w:ascii="Arial Narrow" w:hAnsi="Arial Narrow"/>
                <w:sz w:val="19"/>
                <w:szCs w:val="19"/>
              </w:rPr>
            </w:pPr>
            <w:r w:rsidRPr="00352528">
              <w:rPr>
                <w:rFonts w:ascii="Arial Narrow" w:hAnsi="Arial Narrow"/>
                <w:sz w:val="19"/>
                <w:szCs w:val="19"/>
              </w:rPr>
              <w:t>•</w:t>
            </w:r>
            <w:r w:rsidR="00421BD3" w:rsidRPr="00352528">
              <w:rPr>
                <w:rFonts w:ascii="Arial Narrow" w:hAnsi="Arial Narrow"/>
                <w:sz w:val="19"/>
                <w:szCs w:val="19"/>
              </w:rPr>
              <w:t>150mg</w:t>
            </w:r>
            <w:r w:rsidRPr="00352528">
              <w:rPr>
                <w:rFonts w:ascii="Arial Narrow" w:hAnsi="Arial Narrow"/>
                <w:sz w:val="19"/>
                <w:szCs w:val="19"/>
              </w:rPr>
              <w:t xml:space="preserve"> capsules with a maximum quantity of 60</w:t>
            </w:r>
            <w:r w:rsidR="00421BD3" w:rsidRPr="00352528">
              <w:rPr>
                <w:rFonts w:ascii="Arial Narrow" w:hAnsi="Arial Narrow"/>
                <w:sz w:val="19"/>
                <w:szCs w:val="19"/>
              </w:rPr>
              <w:t xml:space="preserve">, and </w:t>
            </w:r>
          </w:p>
          <w:p w:rsidR="00421BD3" w:rsidRPr="00352528" w:rsidRDefault="0050158F" w:rsidP="00007557">
            <w:pPr>
              <w:widowControl/>
              <w:jc w:val="left"/>
              <w:rPr>
                <w:rFonts w:ascii="Arial Narrow" w:hAnsi="Arial Narrow"/>
                <w:sz w:val="19"/>
                <w:szCs w:val="19"/>
              </w:rPr>
            </w:pPr>
            <w:r w:rsidRPr="00352528">
              <w:rPr>
                <w:rFonts w:ascii="Arial Narrow" w:hAnsi="Arial Narrow"/>
                <w:sz w:val="19"/>
                <w:szCs w:val="19"/>
              </w:rPr>
              <w:t>•</w:t>
            </w:r>
            <w:r w:rsidR="00421BD3" w:rsidRPr="00352528">
              <w:rPr>
                <w:rFonts w:ascii="Arial Narrow" w:hAnsi="Arial Narrow"/>
                <w:sz w:val="19"/>
                <w:szCs w:val="19"/>
              </w:rPr>
              <w:t>100mg</w:t>
            </w:r>
            <w:r w:rsidRPr="00352528">
              <w:rPr>
                <w:rFonts w:ascii="Arial Narrow" w:hAnsi="Arial Narrow"/>
                <w:sz w:val="19"/>
                <w:szCs w:val="19"/>
              </w:rPr>
              <w:t xml:space="preserve"> </w:t>
            </w:r>
            <w:r w:rsidR="00253805" w:rsidRPr="00352528">
              <w:rPr>
                <w:rFonts w:ascii="Arial Narrow" w:hAnsi="Arial Narrow"/>
                <w:sz w:val="19"/>
                <w:szCs w:val="19"/>
              </w:rPr>
              <w:t>capsule</w:t>
            </w:r>
            <w:r w:rsidRPr="00352528">
              <w:rPr>
                <w:rFonts w:ascii="Arial Narrow" w:hAnsi="Arial Narrow"/>
                <w:sz w:val="19"/>
                <w:szCs w:val="19"/>
              </w:rPr>
              <w:t>s with a maximum quantity of 120.</w:t>
            </w:r>
          </w:p>
          <w:p w:rsidR="001D112E" w:rsidRPr="00352528" w:rsidRDefault="001D112E" w:rsidP="00007557">
            <w:pPr>
              <w:widowControl/>
              <w:jc w:val="left"/>
              <w:rPr>
                <w:rFonts w:ascii="Arial Narrow" w:hAnsi="Arial Narrow"/>
                <w:color w:val="0000FF"/>
                <w:sz w:val="19"/>
                <w:szCs w:val="19"/>
              </w:rPr>
            </w:pPr>
          </w:p>
        </w:tc>
        <w:tc>
          <w:tcPr>
            <w:tcW w:w="3119" w:type="dxa"/>
          </w:tcPr>
          <w:p w:rsidR="001D112E" w:rsidRPr="00352528" w:rsidRDefault="00865EE4" w:rsidP="00007557">
            <w:pPr>
              <w:widowControl/>
              <w:jc w:val="left"/>
              <w:rPr>
                <w:rFonts w:ascii="Arial Narrow" w:hAnsi="Arial Narrow"/>
                <w:sz w:val="19"/>
                <w:szCs w:val="19"/>
              </w:rPr>
            </w:pPr>
            <w:r w:rsidRPr="00352528">
              <w:rPr>
                <w:rFonts w:ascii="Arial Narrow" w:hAnsi="Arial Narrow"/>
                <w:sz w:val="19"/>
                <w:szCs w:val="19"/>
              </w:rPr>
              <w:t>•DPMQ of $</w:t>
            </w:r>
            <w:r w:rsidR="00BF7D8B">
              <w:rPr>
                <w:rFonts w:ascii="Arial Narrow" w:hAnsi="Arial Narrow"/>
                <w:noProof/>
                <w:color w:val="000000"/>
                <w:sz w:val="19"/>
                <w:szCs w:val="19"/>
                <w:highlight w:val="black"/>
              </w:rPr>
              <w:t>'''''''''''''''''''</w:t>
            </w:r>
            <w:r w:rsidRPr="00352528">
              <w:rPr>
                <w:rFonts w:ascii="Arial Narrow" w:hAnsi="Arial Narrow"/>
                <w:sz w:val="19"/>
                <w:szCs w:val="19"/>
              </w:rPr>
              <w:t xml:space="preserve"> (effective price $</w:t>
            </w:r>
            <w:r w:rsidR="00BF7D8B">
              <w:rPr>
                <w:rFonts w:ascii="Arial Narrow" w:hAnsi="Arial Narrow"/>
                <w:noProof/>
                <w:color w:val="000000"/>
                <w:sz w:val="19"/>
                <w:szCs w:val="19"/>
                <w:highlight w:val="black"/>
              </w:rPr>
              <w:t>''''''''''''''''</w:t>
            </w:r>
            <w:r w:rsidRPr="00352528">
              <w:rPr>
                <w:rFonts w:ascii="Arial Narrow" w:hAnsi="Arial Narrow"/>
                <w:sz w:val="19"/>
                <w:szCs w:val="19"/>
              </w:rPr>
              <w:t>) for 150 mg capsule</w:t>
            </w:r>
            <w:r w:rsidR="0050158F" w:rsidRPr="00352528">
              <w:rPr>
                <w:rFonts w:ascii="Arial Narrow" w:hAnsi="Arial Narrow"/>
                <w:sz w:val="19"/>
                <w:szCs w:val="19"/>
              </w:rPr>
              <w:t>, with a maximum quantity of 60</w:t>
            </w:r>
          </w:p>
          <w:p w:rsidR="00A059DB" w:rsidRPr="00352528" w:rsidRDefault="00865EE4" w:rsidP="00007557">
            <w:pPr>
              <w:widowControl/>
              <w:jc w:val="left"/>
              <w:rPr>
                <w:rFonts w:ascii="Arial Narrow" w:hAnsi="Arial Narrow"/>
                <w:sz w:val="19"/>
                <w:szCs w:val="19"/>
              </w:rPr>
            </w:pPr>
            <w:r w:rsidRPr="00352528">
              <w:rPr>
                <w:rFonts w:ascii="Arial Narrow" w:hAnsi="Arial Narrow"/>
                <w:sz w:val="19"/>
                <w:szCs w:val="19"/>
              </w:rPr>
              <w:t>•DPMQ of $</w:t>
            </w:r>
            <w:r w:rsidR="00BF7D8B">
              <w:rPr>
                <w:rFonts w:ascii="Arial Narrow" w:hAnsi="Arial Narrow"/>
                <w:noProof/>
                <w:color w:val="000000"/>
                <w:sz w:val="19"/>
                <w:szCs w:val="19"/>
                <w:highlight w:val="black"/>
              </w:rPr>
              <w:t>'''''''''''''''''''''''</w:t>
            </w:r>
            <w:r w:rsidRPr="00352528">
              <w:rPr>
                <w:rFonts w:ascii="Arial Narrow" w:hAnsi="Arial Narrow"/>
                <w:sz w:val="19"/>
                <w:szCs w:val="19"/>
              </w:rPr>
              <w:t xml:space="preserve"> (effective price $</w:t>
            </w:r>
            <w:r w:rsidR="00BF7D8B">
              <w:rPr>
                <w:rFonts w:ascii="Arial Narrow" w:hAnsi="Arial Narrow"/>
                <w:noProof/>
                <w:color w:val="000000"/>
                <w:sz w:val="19"/>
                <w:szCs w:val="19"/>
                <w:highlight w:val="black"/>
              </w:rPr>
              <w:t>''''''''''''''''</w:t>
            </w:r>
            <w:r w:rsidRPr="00352528">
              <w:rPr>
                <w:rFonts w:ascii="Arial Narrow" w:hAnsi="Arial Narrow"/>
                <w:sz w:val="19"/>
                <w:szCs w:val="19"/>
              </w:rPr>
              <w:t>) for 100 mg capsules</w:t>
            </w:r>
            <w:r w:rsidR="0050158F" w:rsidRPr="00352528">
              <w:rPr>
                <w:rFonts w:ascii="Arial Narrow" w:hAnsi="Arial Narrow"/>
                <w:sz w:val="19"/>
                <w:szCs w:val="19"/>
              </w:rPr>
              <w:t xml:space="preserve"> with a maximum quantity of 120</w:t>
            </w:r>
            <w:r w:rsidRPr="00352528">
              <w:rPr>
                <w:rFonts w:ascii="Arial Narrow" w:hAnsi="Arial Narrow"/>
                <w:sz w:val="19"/>
                <w:szCs w:val="19"/>
              </w:rPr>
              <w:t>.</w:t>
            </w:r>
          </w:p>
        </w:tc>
      </w:tr>
      <w:tr w:rsidR="001D112E" w:rsidRPr="00352528" w:rsidTr="00890B8C">
        <w:trPr>
          <w:cantSplit/>
          <w:trHeight w:val="642"/>
        </w:trPr>
        <w:tc>
          <w:tcPr>
            <w:tcW w:w="1361" w:type="dxa"/>
          </w:tcPr>
          <w:p w:rsidR="001D112E" w:rsidRPr="00352528" w:rsidRDefault="001D112E" w:rsidP="00007557">
            <w:pPr>
              <w:widowControl/>
              <w:jc w:val="left"/>
              <w:rPr>
                <w:rFonts w:ascii="Arial Narrow" w:hAnsi="Arial Narrow"/>
                <w:sz w:val="19"/>
                <w:szCs w:val="19"/>
              </w:rPr>
            </w:pPr>
            <w:r w:rsidRPr="00352528">
              <w:rPr>
                <w:rFonts w:ascii="Arial Narrow" w:hAnsi="Arial Narrow"/>
                <w:sz w:val="19"/>
                <w:szCs w:val="19"/>
              </w:rPr>
              <w:t>Main comparator</w:t>
            </w:r>
          </w:p>
        </w:tc>
        <w:tc>
          <w:tcPr>
            <w:tcW w:w="4309" w:type="dxa"/>
          </w:tcPr>
          <w:p w:rsidR="001D112E" w:rsidRPr="00352528" w:rsidRDefault="00865EE4" w:rsidP="00007557">
            <w:pPr>
              <w:widowControl/>
              <w:jc w:val="left"/>
              <w:rPr>
                <w:rFonts w:ascii="Arial Narrow" w:hAnsi="Arial Narrow"/>
                <w:sz w:val="19"/>
                <w:szCs w:val="19"/>
              </w:rPr>
            </w:pPr>
            <w:r w:rsidRPr="00352528">
              <w:rPr>
                <w:rFonts w:ascii="Arial Narrow" w:hAnsi="Arial Narrow"/>
                <w:sz w:val="19"/>
                <w:szCs w:val="19"/>
              </w:rPr>
              <w:t>•</w:t>
            </w:r>
            <w:proofErr w:type="spellStart"/>
            <w:r w:rsidRPr="00352528">
              <w:rPr>
                <w:rFonts w:ascii="Arial Narrow" w:hAnsi="Arial Narrow"/>
                <w:sz w:val="19"/>
                <w:szCs w:val="19"/>
              </w:rPr>
              <w:t>Docetaxel</w:t>
            </w:r>
            <w:proofErr w:type="spellEnd"/>
            <w:r w:rsidRPr="00352528">
              <w:rPr>
                <w:rFonts w:ascii="Arial Narrow" w:hAnsi="Arial Narrow"/>
                <w:sz w:val="19"/>
                <w:szCs w:val="19"/>
              </w:rPr>
              <w:t xml:space="preserve"> monotherapy and </w:t>
            </w:r>
            <w:proofErr w:type="spellStart"/>
            <w:r w:rsidRPr="00352528">
              <w:rPr>
                <w:rFonts w:ascii="Arial Narrow" w:hAnsi="Arial Narrow"/>
                <w:sz w:val="19"/>
                <w:szCs w:val="19"/>
              </w:rPr>
              <w:t>pemetrexed</w:t>
            </w:r>
            <w:proofErr w:type="spellEnd"/>
            <w:r w:rsidRPr="00352528">
              <w:rPr>
                <w:rFonts w:ascii="Arial Narrow" w:hAnsi="Arial Narrow"/>
                <w:sz w:val="19"/>
                <w:szCs w:val="19"/>
              </w:rPr>
              <w:t xml:space="preserve"> monotherapy</w:t>
            </w:r>
          </w:p>
          <w:p w:rsidR="001D112E" w:rsidRPr="00352528" w:rsidRDefault="001D112E" w:rsidP="00007557">
            <w:pPr>
              <w:widowControl/>
              <w:jc w:val="left"/>
              <w:rPr>
                <w:rFonts w:ascii="Arial Narrow" w:hAnsi="Arial Narrow"/>
                <w:sz w:val="19"/>
                <w:szCs w:val="19"/>
              </w:rPr>
            </w:pPr>
          </w:p>
          <w:p w:rsidR="00F2338B" w:rsidRPr="00352528" w:rsidRDefault="001D112E" w:rsidP="00007557">
            <w:pPr>
              <w:widowControl/>
              <w:jc w:val="left"/>
              <w:rPr>
                <w:rFonts w:ascii="Arial Narrow" w:hAnsi="Arial Narrow"/>
                <w:sz w:val="19"/>
                <w:szCs w:val="19"/>
              </w:rPr>
            </w:pPr>
            <w:r w:rsidRPr="00352528">
              <w:rPr>
                <w:rFonts w:ascii="Arial Narrow" w:hAnsi="Arial Narrow"/>
                <w:b/>
                <w:sz w:val="19"/>
                <w:szCs w:val="19"/>
              </w:rPr>
              <w:t>PBAC Comment:</w:t>
            </w:r>
            <w:r w:rsidRPr="00352528">
              <w:rPr>
                <w:rFonts w:ascii="Arial Narrow" w:hAnsi="Arial Narrow"/>
                <w:sz w:val="19"/>
                <w:szCs w:val="19"/>
              </w:rPr>
              <w:t xml:space="preserve"> </w:t>
            </w:r>
            <w:r w:rsidR="00E27BE7" w:rsidRPr="00352528">
              <w:rPr>
                <w:rFonts w:ascii="Arial Narrow" w:hAnsi="Arial Narrow"/>
                <w:sz w:val="19"/>
                <w:szCs w:val="19"/>
              </w:rPr>
              <w:t xml:space="preserve">‘The PBAC did not accept </w:t>
            </w:r>
            <w:proofErr w:type="spellStart"/>
            <w:r w:rsidR="00E27BE7" w:rsidRPr="00352528">
              <w:rPr>
                <w:rFonts w:ascii="Arial Narrow" w:hAnsi="Arial Narrow"/>
                <w:sz w:val="19"/>
                <w:szCs w:val="19"/>
              </w:rPr>
              <w:t>docetaxel</w:t>
            </w:r>
            <w:proofErr w:type="spellEnd"/>
            <w:r w:rsidR="00E27BE7" w:rsidRPr="00352528">
              <w:rPr>
                <w:rFonts w:ascii="Arial Narrow" w:hAnsi="Arial Narrow"/>
                <w:sz w:val="19"/>
                <w:szCs w:val="19"/>
              </w:rPr>
              <w:t xml:space="preserve"> monothera</w:t>
            </w:r>
            <w:r w:rsidR="009C5DDD" w:rsidRPr="00352528">
              <w:rPr>
                <w:rFonts w:ascii="Arial Narrow" w:hAnsi="Arial Narrow"/>
                <w:sz w:val="19"/>
                <w:szCs w:val="19"/>
              </w:rPr>
              <w:t>py as an appropriate comparator…</w:t>
            </w:r>
            <w:r w:rsidR="00E27BE7" w:rsidRPr="00352528">
              <w:rPr>
                <w:rFonts w:ascii="Arial Narrow" w:hAnsi="Arial Narrow"/>
                <w:sz w:val="19"/>
                <w:szCs w:val="19"/>
              </w:rPr>
              <w:t xml:space="preserve">The PBAC considered that </w:t>
            </w:r>
            <w:proofErr w:type="spellStart"/>
            <w:r w:rsidR="00E27BE7" w:rsidRPr="00352528">
              <w:rPr>
                <w:rFonts w:ascii="Arial Narrow" w:hAnsi="Arial Narrow"/>
                <w:sz w:val="19"/>
                <w:szCs w:val="19"/>
              </w:rPr>
              <w:t>pemetrexed</w:t>
            </w:r>
            <w:proofErr w:type="spellEnd"/>
            <w:r w:rsidR="00E27BE7" w:rsidRPr="00352528">
              <w:rPr>
                <w:rFonts w:ascii="Arial Narrow" w:hAnsi="Arial Narrow"/>
                <w:sz w:val="19"/>
                <w:szCs w:val="19"/>
              </w:rPr>
              <w:t xml:space="preserve"> was the appropriate comparator</w:t>
            </w:r>
            <w:r w:rsidR="00F2338B" w:rsidRPr="00352528">
              <w:t xml:space="preserve"> </w:t>
            </w:r>
            <w:r w:rsidR="00F2338B" w:rsidRPr="00352528">
              <w:rPr>
                <w:rFonts w:ascii="Arial Narrow" w:hAnsi="Arial Narrow"/>
                <w:sz w:val="19"/>
                <w:szCs w:val="19"/>
              </w:rPr>
              <w:t xml:space="preserve">given the dominance of </w:t>
            </w:r>
            <w:proofErr w:type="spellStart"/>
            <w:r w:rsidR="00F2338B" w:rsidRPr="00352528">
              <w:rPr>
                <w:rFonts w:ascii="Arial Narrow" w:hAnsi="Arial Narrow"/>
                <w:sz w:val="19"/>
                <w:szCs w:val="19"/>
              </w:rPr>
              <w:t>pemetrexed</w:t>
            </w:r>
            <w:proofErr w:type="spellEnd"/>
            <w:r w:rsidR="00F2338B" w:rsidRPr="00352528">
              <w:rPr>
                <w:rFonts w:ascii="Arial Narrow" w:hAnsi="Arial Narrow"/>
                <w:sz w:val="19"/>
                <w:szCs w:val="19"/>
              </w:rPr>
              <w:t xml:space="preserve"> as second-line treatment for advanced NSCLC due to its superior effectiveness compared with </w:t>
            </w:r>
            <w:proofErr w:type="spellStart"/>
            <w:r w:rsidR="00F2338B" w:rsidRPr="00352528">
              <w:rPr>
                <w:rFonts w:ascii="Arial Narrow" w:hAnsi="Arial Narrow"/>
                <w:sz w:val="19"/>
                <w:szCs w:val="19"/>
              </w:rPr>
              <w:t>docetaxel</w:t>
            </w:r>
            <w:proofErr w:type="spellEnd"/>
            <w:r w:rsidR="00F2338B" w:rsidRPr="00352528">
              <w:rPr>
                <w:rFonts w:ascii="Arial Narrow" w:hAnsi="Arial Narrow"/>
                <w:sz w:val="19"/>
                <w:szCs w:val="19"/>
              </w:rPr>
              <w:t xml:space="preserve"> monotherapy</w:t>
            </w:r>
            <w:r w:rsidR="0022595F" w:rsidRPr="00352528">
              <w:rPr>
                <w:rFonts w:ascii="Arial Narrow" w:hAnsi="Arial Narrow"/>
                <w:sz w:val="19"/>
                <w:szCs w:val="19"/>
              </w:rPr>
              <w:t>.</w:t>
            </w:r>
            <w:r w:rsidR="00E27BE7" w:rsidRPr="00352528">
              <w:rPr>
                <w:rFonts w:ascii="Arial Narrow" w:hAnsi="Arial Narrow"/>
                <w:sz w:val="19"/>
                <w:szCs w:val="19"/>
              </w:rPr>
              <w:t>’ (paragraph 7.3)</w:t>
            </w:r>
          </w:p>
        </w:tc>
        <w:tc>
          <w:tcPr>
            <w:tcW w:w="3119" w:type="dxa"/>
          </w:tcPr>
          <w:p w:rsidR="001D112E" w:rsidRPr="00352528" w:rsidRDefault="00865EE4" w:rsidP="00007557">
            <w:pPr>
              <w:widowControl/>
              <w:jc w:val="left"/>
              <w:rPr>
                <w:rFonts w:ascii="Arial Narrow" w:hAnsi="Arial Narrow"/>
                <w:sz w:val="19"/>
                <w:szCs w:val="19"/>
              </w:rPr>
            </w:pPr>
            <w:r w:rsidRPr="00352528">
              <w:rPr>
                <w:rFonts w:ascii="Arial Narrow" w:hAnsi="Arial Narrow"/>
                <w:sz w:val="19"/>
                <w:szCs w:val="19"/>
              </w:rPr>
              <w:t>•</w:t>
            </w:r>
            <w:proofErr w:type="spellStart"/>
            <w:r w:rsidRPr="00352528">
              <w:rPr>
                <w:rFonts w:ascii="Arial Narrow" w:hAnsi="Arial Narrow"/>
                <w:sz w:val="19"/>
                <w:szCs w:val="19"/>
              </w:rPr>
              <w:t>Pemetrexed</w:t>
            </w:r>
            <w:proofErr w:type="spellEnd"/>
          </w:p>
        </w:tc>
      </w:tr>
      <w:tr w:rsidR="001D112E" w:rsidRPr="00352528" w:rsidTr="00890B8C">
        <w:trPr>
          <w:cantSplit/>
          <w:trHeight w:val="728"/>
        </w:trPr>
        <w:tc>
          <w:tcPr>
            <w:tcW w:w="1361" w:type="dxa"/>
          </w:tcPr>
          <w:p w:rsidR="001D112E" w:rsidRPr="00352528" w:rsidRDefault="001D112E" w:rsidP="00007557">
            <w:pPr>
              <w:widowControl/>
              <w:jc w:val="left"/>
              <w:rPr>
                <w:rFonts w:ascii="Arial Narrow" w:hAnsi="Arial Narrow"/>
                <w:sz w:val="19"/>
                <w:szCs w:val="19"/>
              </w:rPr>
            </w:pPr>
            <w:r w:rsidRPr="00352528">
              <w:rPr>
                <w:rFonts w:ascii="Arial Narrow" w:hAnsi="Arial Narrow"/>
                <w:sz w:val="19"/>
                <w:szCs w:val="19"/>
              </w:rPr>
              <w:t>Clinical evidence</w:t>
            </w:r>
          </w:p>
        </w:tc>
        <w:tc>
          <w:tcPr>
            <w:tcW w:w="4309" w:type="dxa"/>
          </w:tcPr>
          <w:p w:rsidR="001945FF" w:rsidRDefault="001D112E" w:rsidP="00007557">
            <w:pPr>
              <w:widowControl/>
              <w:jc w:val="left"/>
              <w:rPr>
                <w:rFonts w:ascii="Arial Narrow" w:hAnsi="Arial Narrow"/>
                <w:sz w:val="19"/>
                <w:szCs w:val="19"/>
              </w:rPr>
            </w:pPr>
            <w:r w:rsidRPr="00352528">
              <w:rPr>
                <w:rFonts w:ascii="Arial Narrow" w:hAnsi="Arial Narrow"/>
                <w:sz w:val="19"/>
                <w:szCs w:val="19"/>
              </w:rPr>
              <w:t>•</w:t>
            </w:r>
            <w:r w:rsidR="004D678A" w:rsidRPr="00352528">
              <w:rPr>
                <w:rFonts w:ascii="Arial Narrow" w:hAnsi="Arial Narrow"/>
                <w:sz w:val="19"/>
                <w:szCs w:val="19"/>
              </w:rPr>
              <w:t>LUME</w:t>
            </w:r>
          </w:p>
          <w:p w:rsidR="001D112E" w:rsidRPr="00352528" w:rsidRDefault="004D678A" w:rsidP="00007557">
            <w:pPr>
              <w:widowControl/>
              <w:jc w:val="left"/>
              <w:rPr>
                <w:rFonts w:ascii="Arial Narrow" w:hAnsi="Arial Narrow"/>
                <w:sz w:val="19"/>
                <w:szCs w:val="19"/>
              </w:rPr>
            </w:pPr>
            <w:r w:rsidRPr="00352528">
              <w:rPr>
                <w:rFonts w:ascii="Arial Narrow" w:hAnsi="Arial Narrow"/>
                <w:sz w:val="19"/>
                <w:szCs w:val="19"/>
              </w:rPr>
              <w:t xml:space="preserve"> Lung 1 comparing </w:t>
            </w:r>
            <w:proofErr w:type="spellStart"/>
            <w:r w:rsidRPr="00352528">
              <w:rPr>
                <w:rFonts w:ascii="Arial Narrow" w:hAnsi="Arial Narrow"/>
                <w:sz w:val="19"/>
                <w:szCs w:val="19"/>
              </w:rPr>
              <w:t>nintedanib</w:t>
            </w:r>
            <w:proofErr w:type="spellEnd"/>
            <w:r w:rsidRPr="00352528">
              <w:rPr>
                <w:rFonts w:ascii="Arial Narrow" w:hAnsi="Arial Narrow"/>
                <w:sz w:val="19"/>
                <w:szCs w:val="19"/>
              </w:rPr>
              <w:t xml:space="preserve"> plus </w:t>
            </w:r>
            <w:proofErr w:type="spellStart"/>
            <w:r w:rsidRPr="00352528">
              <w:rPr>
                <w:rFonts w:ascii="Arial Narrow" w:hAnsi="Arial Narrow"/>
                <w:sz w:val="19"/>
                <w:szCs w:val="19"/>
              </w:rPr>
              <w:t>docetaxel</w:t>
            </w:r>
            <w:proofErr w:type="spellEnd"/>
            <w:r w:rsidRPr="00352528">
              <w:rPr>
                <w:rFonts w:ascii="Arial Narrow" w:hAnsi="Arial Narrow"/>
                <w:sz w:val="19"/>
                <w:szCs w:val="19"/>
              </w:rPr>
              <w:t xml:space="preserve"> to </w:t>
            </w:r>
            <w:proofErr w:type="spellStart"/>
            <w:r w:rsidRPr="00352528">
              <w:rPr>
                <w:rFonts w:ascii="Arial Narrow" w:hAnsi="Arial Narrow"/>
                <w:sz w:val="19"/>
                <w:szCs w:val="19"/>
              </w:rPr>
              <w:t>docetaxel</w:t>
            </w:r>
            <w:proofErr w:type="spellEnd"/>
            <w:r w:rsidRPr="00352528">
              <w:rPr>
                <w:rFonts w:ascii="Arial Narrow" w:hAnsi="Arial Narrow"/>
                <w:sz w:val="19"/>
                <w:szCs w:val="19"/>
              </w:rPr>
              <w:t xml:space="preserve"> monotherapy</w:t>
            </w:r>
            <w:r w:rsidR="00A17829" w:rsidRPr="00352528">
              <w:rPr>
                <w:rFonts w:ascii="Arial Narrow" w:hAnsi="Arial Narrow"/>
                <w:sz w:val="19"/>
                <w:szCs w:val="19"/>
              </w:rPr>
              <w:t xml:space="preserve"> (n=1314)</w:t>
            </w:r>
            <w:r w:rsidRPr="00352528">
              <w:rPr>
                <w:rFonts w:ascii="Arial Narrow" w:hAnsi="Arial Narrow"/>
                <w:sz w:val="19"/>
                <w:szCs w:val="19"/>
              </w:rPr>
              <w:t xml:space="preserve"> and JMEI trial comparing </w:t>
            </w:r>
            <w:proofErr w:type="spellStart"/>
            <w:r w:rsidRPr="00352528">
              <w:rPr>
                <w:rFonts w:ascii="Arial Narrow" w:hAnsi="Arial Narrow"/>
                <w:sz w:val="19"/>
                <w:szCs w:val="19"/>
              </w:rPr>
              <w:t>pemetrexed</w:t>
            </w:r>
            <w:proofErr w:type="spellEnd"/>
            <w:r w:rsidRPr="00352528">
              <w:rPr>
                <w:rFonts w:ascii="Arial Narrow" w:hAnsi="Arial Narrow"/>
                <w:sz w:val="19"/>
                <w:szCs w:val="19"/>
              </w:rPr>
              <w:t xml:space="preserve"> to </w:t>
            </w:r>
            <w:proofErr w:type="spellStart"/>
            <w:r w:rsidRPr="00352528">
              <w:rPr>
                <w:rFonts w:ascii="Arial Narrow" w:hAnsi="Arial Narrow"/>
                <w:sz w:val="19"/>
                <w:szCs w:val="19"/>
              </w:rPr>
              <w:t>docetaxel</w:t>
            </w:r>
            <w:proofErr w:type="spellEnd"/>
            <w:r w:rsidRPr="00352528">
              <w:rPr>
                <w:rFonts w:ascii="Arial Narrow" w:hAnsi="Arial Narrow"/>
                <w:sz w:val="19"/>
                <w:szCs w:val="19"/>
              </w:rPr>
              <w:t xml:space="preserve"> monotherapy</w:t>
            </w:r>
            <w:r w:rsidR="00A17829" w:rsidRPr="00352528">
              <w:rPr>
                <w:rFonts w:ascii="Arial Narrow" w:hAnsi="Arial Narrow"/>
                <w:sz w:val="19"/>
                <w:szCs w:val="19"/>
              </w:rPr>
              <w:t xml:space="preserve"> (n=571).</w:t>
            </w:r>
          </w:p>
        </w:tc>
        <w:tc>
          <w:tcPr>
            <w:tcW w:w="3119" w:type="dxa"/>
          </w:tcPr>
          <w:p w:rsidR="001D112E" w:rsidRPr="00352528" w:rsidRDefault="001D112E" w:rsidP="00007557">
            <w:pPr>
              <w:widowControl/>
              <w:jc w:val="left"/>
              <w:rPr>
                <w:rFonts w:ascii="Arial Narrow" w:hAnsi="Arial Narrow"/>
                <w:sz w:val="19"/>
                <w:szCs w:val="19"/>
              </w:rPr>
            </w:pPr>
            <w:r w:rsidRPr="00352528">
              <w:rPr>
                <w:rFonts w:ascii="Arial Narrow" w:hAnsi="Arial Narrow"/>
                <w:sz w:val="19"/>
                <w:szCs w:val="19"/>
              </w:rPr>
              <w:t>•</w:t>
            </w:r>
            <w:r w:rsidR="004D678A" w:rsidRPr="00352528">
              <w:rPr>
                <w:rFonts w:ascii="Arial Narrow" w:hAnsi="Arial Narrow"/>
                <w:sz w:val="19"/>
                <w:szCs w:val="19"/>
              </w:rPr>
              <w:t xml:space="preserve">Same as </w:t>
            </w:r>
            <w:r w:rsidR="00AE747B" w:rsidRPr="00352528">
              <w:rPr>
                <w:rFonts w:ascii="Arial Narrow" w:hAnsi="Arial Narrow"/>
                <w:sz w:val="19"/>
                <w:szCs w:val="19"/>
              </w:rPr>
              <w:t>March 2015</w:t>
            </w:r>
            <w:r w:rsidR="004D678A" w:rsidRPr="00352528">
              <w:rPr>
                <w:rFonts w:ascii="Arial Narrow" w:hAnsi="Arial Narrow"/>
                <w:sz w:val="19"/>
                <w:szCs w:val="19"/>
              </w:rPr>
              <w:t>.</w:t>
            </w:r>
          </w:p>
          <w:p w:rsidR="00A059DB" w:rsidRPr="00352528" w:rsidRDefault="00A059DB" w:rsidP="00007557">
            <w:pPr>
              <w:widowControl/>
              <w:jc w:val="left"/>
              <w:rPr>
                <w:rFonts w:ascii="Arial Narrow" w:hAnsi="Arial Narrow"/>
                <w:sz w:val="19"/>
                <w:szCs w:val="19"/>
              </w:rPr>
            </w:pPr>
          </w:p>
          <w:p w:rsidR="00A059DB" w:rsidRPr="00352528" w:rsidRDefault="00A059DB" w:rsidP="00007557">
            <w:pPr>
              <w:widowControl/>
              <w:jc w:val="left"/>
              <w:rPr>
                <w:rFonts w:ascii="Arial Narrow" w:hAnsi="Arial Narrow"/>
                <w:sz w:val="19"/>
                <w:szCs w:val="19"/>
              </w:rPr>
            </w:pPr>
          </w:p>
        </w:tc>
      </w:tr>
      <w:tr w:rsidR="001D112E" w:rsidRPr="00352528" w:rsidTr="00890B8C">
        <w:trPr>
          <w:cantSplit/>
          <w:trHeight w:val="1064"/>
        </w:trPr>
        <w:tc>
          <w:tcPr>
            <w:tcW w:w="1361" w:type="dxa"/>
          </w:tcPr>
          <w:p w:rsidR="001D112E" w:rsidRPr="00352528" w:rsidRDefault="001D112E" w:rsidP="00007557">
            <w:pPr>
              <w:widowControl/>
              <w:jc w:val="left"/>
              <w:rPr>
                <w:rFonts w:ascii="Arial Narrow" w:hAnsi="Arial Narrow"/>
                <w:sz w:val="19"/>
                <w:szCs w:val="19"/>
              </w:rPr>
            </w:pPr>
            <w:r w:rsidRPr="00352528">
              <w:rPr>
                <w:rFonts w:ascii="Arial Narrow" w:hAnsi="Arial Narrow"/>
                <w:sz w:val="19"/>
                <w:szCs w:val="19"/>
              </w:rPr>
              <w:t>Key effectiveness data</w:t>
            </w:r>
          </w:p>
        </w:tc>
        <w:tc>
          <w:tcPr>
            <w:tcW w:w="4309" w:type="dxa"/>
          </w:tcPr>
          <w:p w:rsidR="00B8405E" w:rsidRPr="00352528" w:rsidRDefault="00B8405E" w:rsidP="00007557">
            <w:pPr>
              <w:widowControl/>
              <w:jc w:val="left"/>
              <w:rPr>
                <w:rFonts w:ascii="Arial Narrow" w:hAnsi="Arial Narrow"/>
                <w:sz w:val="19"/>
                <w:szCs w:val="19"/>
              </w:rPr>
            </w:pPr>
            <w:r w:rsidRPr="00352528">
              <w:rPr>
                <w:rFonts w:ascii="Arial Narrow" w:hAnsi="Arial Narrow"/>
                <w:sz w:val="19"/>
                <w:szCs w:val="19"/>
              </w:rPr>
              <w:t xml:space="preserve">•Direct comparison of </w:t>
            </w:r>
            <w:proofErr w:type="spellStart"/>
            <w:r w:rsidRPr="00352528">
              <w:rPr>
                <w:rFonts w:ascii="Arial Narrow" w:hAnsi="Arial Narrow"/>
                <w:sz w:val="19"/>
                <w:szCs w:val="19"/>
              </w:rPr>
              <w:t>nintedanib</w:t>
            </w:r>
            <w:proofErr w:type="spellEnd"/>
            <w:r w:rsidRPr="00352528">
              <w:rPr>
                <w:rFonts w:ascii="Arial Narrow" w:hAnsi="Arial Narrow"/>
                <w:sz w:val="19"/>
                <w:szCs w:val="19"/>
              </w:rPr>
              <w:t xml:space="preserve"> plus </w:t>
            </w:r>
            <w:proofErr w:type="spellStart"/>
            <w:r w:rsidRPr="00352528">
              <w:rPr>
                <w:rFonts w:ascii="Arial Narrow" w:hAnsi="Arial Narrow"/>
                <w:sz w:val="19"/>
                <w:szCs w:val="19"/>
              </w:rPr>
              <w:t>docetaxel</w:t>
            </w:r>
            <w:proofErr w:type="spellEnd"/>
            <w:r w:rsidRPr="00352528">
              <w:rPr>
                <w:rFonts w:ascii="Arial Narrow" w:hAnsi="Arial Narrow"/>
                <w:sz w:val="19"/>
                <w:szCs w:val="19"/>
              </w:rPr>
              <w:t xml:space="preserve"> versus </w:t>
            </w:r>
            <w:proofErr w:type="spellStart"/>
            <w:r w:rsidRPr="00352528">
              <w:rPr>
                <w:rFonts w:ascii="Arial Narrow" w:hAnsi="Arial Narrow"/>
                <w:sz w:val="19"/>
                <w:szCs w:val="19"/>
              </w:rPr>
              <w:t>docetaxel</w:t>
            </w:r>
            <w:proofErr w:type="spellEnd"/>
            <w:r w:rsidR="009037C0" w:rsidRPr="00352528">
              <w:rPr>
                <w:rFonts w:ascii="Arial Narrow" w:hAnsi="Arial Narrow"/>
                <w:sz w:val="19"/>
                <w:szCs w:val="19"/>
              </w:rPr>
              <w:t>.</w:t>
            </w:r>
          </w:p>
          <w:p w:rsidR="009066AB" w:rsidRPr="00352528" w:rsidRDefault="001D112E" w:rsidP="00007557">
            <w:pPr>
              <w:widowControl/>
              <w:jc w:val="left"/>
              <w:rPr>
                <w:rFonts w:ascii="Arial Narrow" w:hAnsi="Arial Narrow"/>
                <w:sz w:val="19"/>
                <w:szCs w:val="19"/>
              </w:rPr>
            </w:pPr>
            <w:r w:rsidRPr="00352528">
              <w:rPr>
                <w:rFonts w:ascii="Arial Narrow" w:hAnsi="Arial Narrow"/>
                <w:sz w:val="19"/>
                <w:szCs w:val="19"/>
              </w:rPr>
              <w:t>•</w:t>
            </w:r>
            <w:r w:rsidR="009066AB" w:rsidRPr="00352528">
              <w:rPr>
                <w:rFonts w:ascii="Arial Narrow" w:hAnsi="Arial Narrow"/>
                <w:sz w:val="19"/>
                <w:szCs w:val="19"/>
              </w:rPr>
              <w:t xml:space="preserve">Indirect comparison of </w:t>
            </w:r>
            <w:proofErr w:type="spellStart"/>
            <w:r w:rsidR="009066AB" w:rsidRPr="00352528">
              <w:rPr>
                <w:rFonts w:ascii="Arial Narrow" w:hAnsi="Arial Narrow"/>
                <w:sz w:val="19"/>
                <w:szCs w:val="19"/>
              </w:rPr>
              <w:t>nintedanib</w:t>
            </w:r>
            <w:proofErr w:type="spellEnd"/>
            <w:r w:rsidR="009066AB" w:rsidRPr="00352528">
              <w:rPr>
                <w:rFonts w:ascii="Arial Narrow" w:hAnsi="Arial Narrow"/>
                <w:sz w:val="19"/>
                <w:szCs w:val="19"/>
              </w:rPr>
              <w:t xml:space="preserve"> plus </w:t>
            </w:r>
            <w:proofErr w:type="spellStart"/>
            <w:r w:rsidR="009066AB" w:rsidRPr="00352528">
              <w:rPr>
                <w:rFonts w:ascii="Arial Narrow" w:hAnsi="Arial Narrow"/>
                <w:sz w:val="19"/>
                <w:szCs w:val="19"/>
              </w:rPr>
              <w:t>docetaxel</w:t>
            </w:r>
            <w:proofErr w:type="spellEnd"/>
            <w:r w:rsidR="009066AB" w:rsidRPr="00352528">
              <w:rPr>
                <w:rFonts w:ascii="Arial Narrow" w:hAnsi="Arial Narrow"/>
                <w:sz w:val="19"/>
                <w:szCs w:val="19"/>
              </w:rPr>
              <w:t xml:space="preserve"> versus </w:t>
            </w:r>
            <w:proofErr w:type="spellStart"/>
            <w:r w:rsidR="009066AB" w:rsidRPr="00352528">
              <w:rPr>
                <w:rFonts w:ascii="Arial Narrow" w:hAnsi="Arial Narrow"/>
                <w:sz w:val="19"/>
                <w:szCs w:val="19"/>
              </w:rPr>
              <w:t>pemetrexed</w:t>
            </w:r>
            <w:proofErr w:type="spellEnd"/>
            <w:r w:rsidR="009066AB" w:rsidRPr="00352528">
              <w:rPr>
                <w:rFonts w:ascii="Arial Narrow" w:hAnsi="Arial Narrow"/>
                <w:sz w:val="19"/>
                <w:szCs w:val="19"/>
              </w:rPr>
              <w:t xml:space="preserve"> via </w:t>
            </w:r>
            <w:proofErr w:type="spellStart"/>
            <w:r w:rsidR="009066AB" w:rsidRPr="00352528">
              <w:rPr>
                <w:rFonts w:ascii="Arial Narrow" w:hAnsi="Arial Narrow"/>
                <w:sz w:val="19"/>
                <w:szCs w:val="19"/>
              </w:rPr>
              <w:t>docetaxel</w:t>
            </w:r>
            <w:proofErr w:type="spellEnd"/>
            <w:r w:rsidR="009066AB" w:rsidRPr="00352528">
              <w:rPr>
                <w:rFonts w:ascii="Arial Narrow" w:hAnsi="Arial Narrow"/>
                <w:sz w:val="19"/>
                <w:szCs w:val="19"/>
              </w:rPr>
              <w:t xml:space="preserve"> as a common comparator with OS HR (95% CI) of </w:t>
            </w:r>
            <w:r w:rsidR="00BF7D8B">
              <w:rPr>
                <w:rFonts w:ascii="Arial Narrow" w:hAnsi="Arial Narrow"/>
                <w:noProof/>
                <w:color w:val="000000"/>
                <w:sz w:val="19"/>
                <w:szCs w:val="19"/>
                <w:highlight w:val="black"/>
              </w:rPr>
              <w:t>''''''''''''</w:t>
            </w:r>
            <w:r w:rsidR="009066AB" w:rsidRPr="00352528">
              <w:rPr>
                <w:rFonts w:ascii="Arial Narrow" w:hAnsi="Arial Narrow"/>
                <w:sz w:val="19"/>
                <w:szCs w:val="19"/>
              </w:rPr>
              <w:t xml:space="preserve"> (</w:t>
            </w:r>
            <w:r w:rsidR="00BF7D8B">
              <w:rPr>
                <w:rFonts w:ascii="Arial Narrow" w:hAnsi="Arial Narrow"/>
                <w:noProof/>
                <w:color w:val="000000"/>
                <w:sz w:val="19"/>
                <w:szCs w:val="19"/>
                <w:highlight w:val="black"/>
              </w:rPr>
              <w:t>''''''''''</w:t>
            </w:r>
            <w:r w:rsidR="009066AB" w:rsidRPr="00352528">
              <w:rPr>
                <w:rFonts w:ascii="Arial Narrow" w:hAnsi="Arial Narrow"/>
                <w:sz w:val="19"/>
                <w:szCs w:val="19"/>
              </w:rPr>
              <w:t xml:space="preserve">, </w:t>
            </w:r>
            <w:r w:rsidR="00BF7D8B">
              <w:rPr>
                <w:rFonts w:ascii="Arial Narrow" w:hAnsi="Arial Narrow"/>
                <w:noProof/>
                <w:color w:val="000000"/>
                <w:sz w:val="19"/>
                <w:szCs w:val="19"/>
                <w:highlight w:val="black"/>
              </w:rPr>
              <w:t>'''''''''''</w:t>
            </w:r>
            <w:r w:rsidR="009066AB" w:rsidRPr="00352528">
              <w:rPr>
                <w:rFonts w:ascii="Arial Narrow" w:hAnsi="Arial Narrow"/>
                <w:sz w:val="19"/>
                <w:szCs w:val="19"/>
              </w:rPr>
              <w:t xml:space="preserve">) and PFS HRs (95%CIs) of </w:t>
            </w:r>
            <w:r w:rsidR="00BF7D8B">
              <w:rPr>
                <w:rFonts w:ascii="Arial Narrow" w:hAnsi="Arial Narrow"/>
                <w:noProof/>
                <w:color w:val="000000"/>
                <w:sz w:val="19"/>
                <w:szCs w:val="19"/>
                <w:highlight w:val="black"/>
              </w:rPr>
              <w:t>'''''''''''</w:t>
            </w:r>
            <w:r w:rsidR="00DC45E8" w:rsidRPr="00352528">
              <w:rPr>
                <w:rFonts w:ascii="Arial Narrow" w:hAnsi="Arial Narrow"/>
                <w:sz w:val="19"/>
                <w:szCs w:val="19"/>
              </w:rPr>
              <w:t xml:space="preserve"> </w:t>
            </w:r>
            <w:r w:rsidR="009066AB" w:rsidRPr="00352528">
              <w:rPr>
                <w:rFonts w:ascii="Arial Narrow" w:hAnsi="Arial Narrow"/>
                <w:sz w:val="19"/>
                <w:szCs w:val="19"/>
              </w:rPr>
              <w:t>(</w:t>
            </w:r>
            <w:r w:rsidR="00BF7D8B">
              <w:rPr>
                <w:rFonts w:ascii="Arial Narrow" w:hAnsi="Arial Narrow"/>
                <w:noProof/>
                <w:color w:val="000000"/>
                <w:sz w:val="19"/>
                <w:szCs w:val="19"/>
                <w:highlight w:val="black"/>
              </w:rPr>
              <w:t>'''''''''''</w:t>
            </w:r>
            <w:r w:rsidR="009066AB" w:rsidRPr="00352528">
              <w:rPr>
                <w:rFonts w:ascii="Arial Narrow" w:hAnsi="Arial Narrow"/>
                <w:sz w:val="19"/>
                <w:szCs w:val="19"/>
              </w:rPr>
              <w:t xml:space="preserve">, </w:t>
            </w:r>
            <w:r w:rsidR="00BF7D8B">
              <w:rPr>
                <w:rFonts w:ascii="Arial Narrow" w:hAnsi="Arial Narrow"/>
                <w:noProof/>
                <w:color w:val="000000"/>
                <w:sz w:val="19"/>
                <w:szCs w:val="19"/>
                <w:highlight w:val="black"/>
              </w:rPr>
              <w:t>''''''''''''</w:t>
            </w:r>
            <w:r w:rsidR="009066AB" w:rsidRPr="00352528">
              <w:rPr>
                <w:rFonts w:ascii="Arial Narrow" w:hAnsi="Arial Narrow"/>
                <w:sz w:val="19"/>
                <w:szCs w:val="19"/>
              </w:rPr>
              <w:t xml:space="preserve">) and </w:t>
            </w:r>
            <w:r w:rsidR="00BF7D8B">
              <w:rPr>
                <w:rFonts w:ascii="Arial Narrow" w:hAnsi="Arial Narrow"/>
                <w:noProof/>
                <w:color w:val="000000"/>
                <w:sz w:val="19"/>
                <w:szCs w:val="19"/>
                <w:highlight w:val="black"/>
              </w:rPr>
              <w:t>'''''''''''</w:t>
            </w:r>
            <w:r w:rsidR="009066AB" w:rsidRPr="00352528">
              <w:rPr>
                <w:rFonts w:ascii="Arial Narrow" w:hAnsi="Arial Narrow"/>
                <w:sz w:val="19"/>
                <w:szCs w:val="19"/>
              </w:rPr>
              <w:t xml:space="preserve"> (</w:t>
            </w:r>
            <w:r w:rsidR="00BF7D8B">
              <w:rPr>
                <w:rFonts w:ascii="Arial Narrow" w:hAnsi="Arial Narrow"/>
                <w:noProof/>
                <w:color w:val="000000"/>
                <w:sz w:val="19"/>
                <w:szCs w:val="19"/>
                <w:highlight w:val="black"/>
              </w:rPr>
              <w:t>''''''''''''</w:t>
            </w:r>
            <w:r w:rsidR="009066AB" w:rsidRPr="00352528">
              <w:rPr>
                <w:rFonts w:ascii="Arial Narrow" w:hAnsi="Arial Narrow"/>
                <w:sz w:val="19"/>
                <w:szCs w:val="19"/>
              </w:rPr>
              <w:t xml:space="preserve">, </w:t>
            </w:r>
            <w:r w:rsidR="00BF7D8B">
              <w:rPr>
                <w:rFonts w:ascii="Arial Narrow" w:hAnsi="Arial Narrow"/>
                <w:noProof/>
                <w:color w:val="000000"/>
                <w:sz w:val="19"/>
                <w:szCs w:val="19"/>
                <w:highlight w:val="black"/>
              </w:rPr>
              <w:t>'''''''''''</w:t>
            </w:r>
            <w:r w:rsidR="009066AB" w:rsidRPr="00352528">
              <w:rPr>
                <w:rFonts w:ascii="Arial Narrow" w:hAnsi="Arial Narrow"/>
                <w:sz w:val="19"/>
                <w:szCs w:val="19"/>
              </w:rPr>
              <w:t>) using the LUME Lung 1 primary and final analyses, respectively</w:t>
            </w:r>
            <w:r w:rsidR="009037C0" w:rsidRPr="00352528">
              <w:rPr>
                <w:rFonts w:ascii="Arial Narrow" w:hAnsi="Arial Narrow"/>
                <w:sz w:val="19"/>
                <w:szCs w:val="19"/>
              </w:rPr>
              <w:t>.</w:t>
            </w:r>
          </w:p>
          <w:p w:rsidR="009B4031" w:rsidRPr="00352528" w:rsidRDefault="009B4031" w:rsidP="00007557">
            <w:pPr>
              <w:widowControl/>
              <w:jc w:val="left"/>
              <w:rPr>
                <w:rFonts w:ascii="Arial Narrow" w:hAnsi="Arial Narrow"/>
                <w:sz w:val="19"/>
                <w:szCs w:val="19"/>
              </w:rPr>
            </w:pPr>
            <w:r w:rsidRPr="00352528">
              <w:rPr>
                <w:rFonts w:ascii="Arial Narrow" w:hAnsi="Arial Narrow"/>
                <w:sz w:val="19"/>
                <w:szCs w:val="19"/>
              </w:rPr>
              <w:t xml:space="preserve">•The minimum clinically important difference (MCID) used to assess non-inferiority of 1.33 </w:t>
            </w:r>
            <w:r w:rsidR="000D5051" w:rsidRPr="00352528">
              <w:rPr>
                <w:rFonts w:ascii="Arial Narrow" w:hAnsi="Arial Narrow"/>
                <w:sz w:val="19"/>
                <w:szCs w:val="19"/>
              </w:rPr>
              <w:t>was the upper bound of a hazard ratio</w:t>
            </w:r>
            <w:r w:rsidRPr="00352528">
              <w:rPr>
                <w:rFonts w:ascii="Arial Narrow" w:hAnsi="Arial Narrow"/>
                <w:sz w:val="19"/>
                <w:szCs w:val="19"/>
              </w:rPr>
              <w:t xml:space="preserve"> confidence interval</w:t>
            </w:r>
            <w:r w:rsidR="000D5051" w:rsidRPr="00352528">
              <w:rPr>
                <w:rFonts w:ascii="Arial Narrow" w:hAnsi="Arial Narrow"/>
                <w:sz w:val="19"/>
                <w:szCs w:val="19"/>
              </w:rPr>
              <w:t xml:space="preserve"> (CI)</w:t>
            </w:r>
            <w:r w:rsidRPr="00352528">
              <w:rPr>
                <w:rFonts w:ascii="Arial Narrow" w:hAnsi="Arial Narrow"/>
                <w:sz w:val="19"/>
                <w:szCs w:val="19"/>
              </w:rPr>
              <w:t>.</w:t>
            </w:r>
          </w:p>
          <w:p w:rsidR="001D112E" w:rsidRPr="00352528" w:rsidRDefault="001D112E" w:rsidP="00007557">
            <w:pPr>
              <w:widowControl/>
              <w:jc w:val="left"/>
              <w:rPr>
                <w:rFonts w:ascii="Arial Narrow" w:hAnsi="Arial Narrow"/>
                <w:sz w:val="19"/>
                <w:szCs w:val="19"/>
              </w:rPr>
            </w:pPr>
          </w:p>
          <w:p w:rsidR="006A39D0" w:rsidRPr="00352528" w:rsidRDefault="001D112E" w:rsidP="00007557">
            <w:pPr>
              <w:widowControl/>
              <w:jc w:val="left"/>
              <w:rPr>
                <w:rFonts w:ascii="Arial Narrow" w:hAnsi="Arial Narrow"/>
                <w:sz w:val="19"/>
                <w:szCs w:val="19"/>
              </w:rPr>
            </w:pPr>
            <w:r w:rsidRPr="00352528">
              <w:rPr>
                <w:rFonts w:ascii="Arial Narrow" w:hAnsi="Arial Narrow"/>
                <w:b/>
                <w:sz w:val="19"/>
                <w:szCs w:val="19"/>
              </w:rPr>
              <w:t>PBAC Comment:</w:t>
            </w:r>
            <w:r w:rsidRPr="00352528">
              <w:rPr>
                <w:rFonts w:ascii="Arial Narrow" w:hAnsi="Arial Narrow"/>
                <w:sz w:val="19"/>
                <w:szCs w:val="19"/>
              </w:rPr>
              <w:t xml:space="preserve"> </w:t>
            </w:r>
            <w:r w:rsidR="006A39D0" w:rsidRPr="00352528">
              <w:rPr>
                <w:rFonts w:ascii="Arial Narrow" w:hAnsi="Arial Narrow"/>
                <w:sz w:val="19"/>
                <w:szCs w:val="19"/>
              </w:rPr>
              <w:t>‘</w:t>
            </w:r>
            <w:r w:rsidR="000D5051" w:rsidRPr="00352528">
              <w:rPr>
                <w:rFonts w:ascii="Arial Narrow" w:hAnsi="Arial Narrow"/>
                <w:sz w:val="19"/>
                <w:szCs w:val="19"/>
              </w:rPr>
              <w:t>…</w:t>
            </w:r>
            <w:r w:rsidR="006A39D0" w:rsidRPr="00352528">
              <w:rPr>
                <w:rFonts w:ascii="Arial Narrow" w:hAnsi="Arial Narrow"/>
                <w:sz w:val="19"/>
                <w:szCs w:val="19"/>
              </w:rPr>
              <w:t xml:space="preserve">the MCID selected in the submission of 1.33 from </w:t>
            </w:r>
            <w:proofErr w:type="spellStart"/>
            <w:r w:rsidR="006A39D0" w:rsidRPr="00352528">
              <w:rPr>
                <w:rFonts w:ascii="Arial Narrow" w:hAnsi="Arial Narrow"/>
                <w:sz w:val="19"/>
                <w:szCs w:val="19"/>
              </w:rPr>
              <w:t>Novello</w:t>
            </w:r>
            <w:proofErr w:type="spellEnd"/>
            <w:r w:rsidR="006A39D0" w:rsidRPr="00352528">
              <w:rPr>
                <w:rFonts w:ascii="Arial Narrow" w:hAnsi="Arial Narrow"/>
                <w:sz w:val="19"/>
                <w:szCs w:val="19"/>
              </w:rPr>
              <w:t xml:space="preserve"> 2007 was not the upper CI in that study but the HR to be tolerated when using an experimental single drug regimen compared to two drugs for stable Stage IV NSCLC.’ (paragraph 7.8)</w:t>
            </w:r>
          </w:p>
          <w:p w:rsidR="001D112E" w:rsidRPr="00352528" w:rsidRDefault="00B8405E" w:rsidP="00007557">
            <w:pPr>
              <w:widowControl/>
              <w:jc w:val="left"/>
              <w:rPr>
                <w:rFonts w:ascii="Arial Narrow" w:hAnsi="Arial Narrow"/>
                <w:sz w:val="19"/>
                <w:szCs w:val="19"/>
              </w:rPr>
            </w:pPr>
            <w:r w:rsidRPr="00352528">
              <w:rPr>
                <w:rFonts w:ascii="Arial Narrow" w:hAnsi="Arial Narrow"/>
                <w:sz w:val="19"/>
                <w:szCs w:val="19"/>
              </w:rPr>
              <w:t>‘</w:t>
            </w:r>
            <w:r w:rsidR="00DC45E8" w:rsidRPr="00352528">
              <w:rPr>
                <w:rFonts w:ascii="Arial Narrow" w:hAnsi="Arial Narrow"/>
                <w:sz w:val="19"/>
                <w:szCs w:val="19"/>
              </w:rPr>
              <w:t>…</w:t>
            </w:r>
            <w:r w:rsidRPr="00352528">
              <w:rPr>
                <w:rFonts w:ascii="Arial Narrow" w:hAnsi="Arial Narrow"/>
                <w:sz w:val="19"/>
                <w:szCs w:val="19"/>
              </w:rPr>
              <w:t xml:space="preserve"> the upper confidence limits for the indirect comparison of progression free survival (</w:t>
            </w:r>
            <w:r w:rsidR="00BF7D8B">
              <w:rPr>
                <w:rFonts w:ascii="Arial Narrow" w:hAnsi="Arial Narrow"/>
                <w:noProof/>
                <w:color w:val="000000"/>
                <w:sz w:val="19"/>
                <w:szCs w:val="19"/>
                <w:highlight w:val="black"/>
              </w:rPr>
              <w:t>'''''''''''</w:t>
            </w:r>
            <w:r w:rsidRPr="00352528">
              <w:rPr>
                <w:rFonts w:ascii="Arial Narrow" w:hAnsi="Arial Narrow"/>
                <w:sz w:val="19"/>
                <w:szCs w:val="19"/>
              </w:rPr>
              <w:t>) and overall survival (</w:t>
            </w:r>
            <w:r w:rsidR="00BF7D8B">
              <w:rPr>
                <w:rFonts w:ascii="Arial Narrow" w:hAnsi="Arial Narrow"/>
                <w:noProof/>
                <w:color w:val="000000"/>
                <w:sz w:val="19"/>
                <w:szCs w:val="19"/>
                <w:highlight w:val="black"/>
              </w:rPr>
              <w:t>'''''''''''</w:t>
            </w:r>
            <w:r w:rsidRPr="00352528">
              <w:rPr>
                <w:rFonts w:ascii="Arial Narrow" w:hAnsi="Arial Narrow"/>
                <w:sz w:val="19"/>
                <w:szCs w:val="19"/>
              </w:rPr>
              <w:t xml:space="preserve">) were at the borderline of MCIDs used in similar settings, including the JMEI </w:t>
            </w:r>
            <w:proofErr w:type="spellStart"/>
            <w:r w:rsidRPr="00352528">
              <w:rPr>
                <w:rFonts w:ascii="Arial Narrow" w:hAnsi="Arial Narrow"/>
                <w:sz w:val="19"/>
                <w:szCs w:val="19"/>
              </w:rPr>
              <w:t>pemetrexed-docetaxel</w:t>
            </w:r>
            <w:proofErr w:type="spellEnd"/>
            <w:r w:rsidRPr="00352528">
              <w:rPr>
                <w:rFonts w:ascii="Arial Narrow" w:hAnsi="Arial Narrow"/>
                <w:sz w:val="19"/>
                <w:szCs w:val="19"/>
              </w:rPr>
              <w:t xml:space="preserve"> study (1.21) and a review of non-inferiority cancer trials (mean 1.25; range 1.10 to 1.50) (</w:t>
            </w:r>
            <w:proofErr w:type="spellStart"/>
            <w:r w:rsidRPr="00352528">
              <w:rPr>
                <w:rFonts w:ascii="Arial Narrow" w:hAnsi="Arial Narrow"/>
                <w:sz w:val="19"/>
                <w:szCs w:val="19"/>
              </w:rPr>
              <w:t>Riechelmann</w:t>
            </w:r>
            <w:proofErr w:type="spellEnd"/>
            <w:r w:rsidRPr="00352528">
              <w:rPr>
                <w:rFonts w:ascii="Arial Narrow" w:hAnsi="Arial Narrow"/>
                <w:sz w:val="19"/>
                <w:szCs w:val="19"/>
              </w:rPr>
              <w:t xml:space="preserve"> 2011). Accordingly, the PBAC considered that the claim of non-inferior comparative effectiveness to </w:t>
            </w:r>
            <w:proofErr w:type="spellStart"/>
            <w:r w:rsidRPr="00352528">
              <w:rPr>
                <w:rFonts w:ascii="Arial Narrow" w:hAnsi="Arial Narrow"/>
                <w:sz w:val="19"/>
                <w:szCs w:val="19"/>
              </w:rPr>
              <w:t>pemetrexed</w:t>
            </w:r>
            <w:proofErr w:type="spellEnd"/>
            <w:r w:rsidRPr="00352528">
              <w:rPr>
                <w:rFonts w:ascii="Arial Narrow" w:hAnsi="Arial Narrow"/>
                <w:sz w:val="19"/>
                <w:szCs w:val="19"/>
              </w:rPr>
              <w:t xml:space="preserve"> was not adequately supported</w:t>
            </w:r>
            <w:r w:rsidR="009066AB" w:rsidRPr="00352528">
              <w:rPr>
                <w:rFonts w:ascii="Arial Narrow" w:hAnsi="Arial Narrow"/>
                <w:sz w:val="19"/>
                <w:szCs w:val="19"/>
              </w:rPr>
              <w:t>.</w:t>
            </w:r>
            <w:r w:rsidRPr="00352528">
              <w:rPr>
                <w:rFonts w:ascii="Arial Narrow" w:hAnsi="Arial Narrow"/>
                <w:sz w:val="19"/>
                <w:szCs w:val="19"/>
              </w:rPr>
              <w:t>’ (paragraph 7.9)</w:t>
            </w:r>
          </w:p>
        </w:tc>
        <w:tc>
          <w:tcPr>
            <w:tcW w:w="3119" w:type="dxa"/>
          </w:tcPr>
          <w:p w:rsidR="00A059DB" w:rsidRPr="00352528" w:rsidRDefault="009066AB" w:rsidP="00007557">
            <w:pPr>
              <w:widowControl/>
              <w:jc w:val="left"/>
              <w:rPr>
                <w:rFonts w:ascii="Arial Narrow" w:hAnsi="Arial Narrow"/>
                <w:sz w:val="19"/>
                <w:szCs w:val="19"/>
              </w:rPr>
            </w:pPr>
            <w:r w:rsidRPr="00352528">
              <w:rPr>
                <w:rFonts w:ascii="Arial Narrow" w:hAnsi="Arial Narrow"/>
                <w:sz w:val="19"/>
                <w:szCs w:val="19"/>
              </w:rPr>
              <w:t>•</w:t>
            </w:r>
            <w:r w:rsidR="00584685" w:rsidRPr="00352528">
              <w:rPr>
                <w:rFonts w:ascii="Arial Narrow" w:hAnsi="Arial Narrow"/>
                <w:sz w:val="19"/>
                <w:szCs w:val="19"/>
              </w:rPr>
              <w:t>No MCID used in indirect comparison</w:t>
            </w:r>
            <w:r w:rsidR="00AB3A23" w:rsidRPr="00352528">
              <w:rPr>
                <w:rFonts w:ascii="Arial Narrow" w:hAnsi="Arial Narrow"/>
                <w:sz w:val="19"/>
                <w:szCs w:val="19"/>
              </w:rPr>
              <w:t xml:space="preserve"> of </w:t>
            </w:r>
            <w:proofErr w:type="spellStart"/>
            <w:r w:rsidR="00AB3A23" w:rsidRPr="00352528">
              <w:rPr>
                <w:rFonts w:ascii="Arial Narrow" w:hAnsi="Arial Narrow"/>
                <w:sz w:val="19"/>
                <w:szCs w:val="19"/>
              </w:rPr>
              <w:t>nintedanib</w:t>
            </w:r>
            <w:proofErr w:type="spellEnd"/>
            <w:r w:rsidR="00AB3A23" w:rsidRPr="00352528">
              <w:rPr>
                <w:rFonts w:ascii="Arial Narrow" w:hAnsi="Arial Narrow"/>
                <w:sz w:val="19"/>
                <w:szCs w:val="19"/>
              </w:rPr>
              <w:t xml:space="preserve"> plus </w:t>
            </w:r>
            <w:proofErr w:type="spellStart"/>
            <w:r w:rsidR="00AB3A23" w:rsidRPr="00352528">
              <w:rPr>
                <w:rFonts w:ascii="Arial Narrow" w:hAnsi="Arial Narrow"/>
                <w:sz w:val="19"/>
                <w:szCs w:val="19"/>
              </w:rPr>
              <w:t>docetaxel</w:t>
            </w:r>
            <w:proofErr w:type="spellEnd"/>
            <w:r w:rsidR="00AB3A23" w:rsidRPr="00352528">
              <w:rPr>
                <w:rFonts w:ascii="Arial Narrow" w:hAnsi="Arial Narrow"/>
                <w:sz w:val="19"/>
                <w:szCs w:val="19"/>
              </w:rPr>
              <w:t xml:space="preserve"> versus </w:t>
            </w:r>
            <w:proofErr w:type="spellStart"/>
            <w:r w:rsidR="00AB3A23" w:rsidRPr="00352528">
              <w:rPr>
                <w:rFonts w:ascii="Arial Narrow" w:hAnsi="Arial Narrow"/>
                <w:sz w:val="19"/>
                <w:szCs w:val="19"/>
              </w:rPr>
              <w:t>pemetrexed</w:t>
            </w:r>
            <w:proofErr w:type="spellEnd"/>
            <w:r w:rsidR="006409CB" w:rsidRPr="00352528">
              <w:rPr>
                <w:rFonts w:ascii="Arial Narrow" w:hAnsi="Arial Narrow"/>
                <w:sz w:val="19"/>
                <w:szCs w:val="19"/>
              </w:rPr>
              <w:t>.</w:t>
            </w:r>
          </w:p>
        </w:tc>
      </w:tr>
      <w:tr w:rsidR="001D112E" w:rsidRPr="00352528" w:rsidTr="00890B8C">
        <w:trPr>
          <w:cantSplit/>
          <w:trHeight w:val="251"/>
        </w:trPr>
        <w:tc>
          <w:tcPr>
            <w:tcW w:w="1361" w:type="dxa"/>
          </w:tcPr>
          <w:p w:rsidR="001D112E" w:rsidRPr="00352528" w:rsidRDefault="001D112E" w:rsidP="00007557">
            <w:pPr>
              <w:widowControl/>
              <w:jc w:val="left"/>
              <w:rPr>
                <w:rFonts w:ascii="Arial Narrow" w:hAnsi="Arial Narrow"/>
                <w:sz w:val="19"/>
                <w:szCs w:val="19"/>
              </w:rPr>
            </w:pPr>
            <w:r w:rsidRPr="00352528">
              <w:rPr>
                <w:rFonts w:ascii="Arial Narrow" w:hAnsi="Arial Narrow"/>
                <w:sz w:val="19"/>
                <w:szCs w:val="19"/>
              </w:rPr>
              <w:lastRenderedPageBreak/>
              <w:t>Key safety data</w:t>
            </w:r>
          </w:p>
        </w:tc>
        <w:tc>
          <w:tcPr>
            <w:tcW w:w="4309" w:type="dxa"/>
          </w:tcPr>
          <w:p w:rsidR="001D112E" w:rsidRPr="00352528" w:rsidRDefault="001D112E" w:rsidP="00007557">
            <w:pPr>
              <w:widowControl/>
              <w:jc w:val="left"/>
              <w:rPr>
                <w:rFonts w:ascii="Arial Narrow" w:hAnsi="Arial Narrow"/>
                <w:sz w:val="19"/>
                <w:szCs w:val="19"/>
              </w:rPr>
            </w:pPr>
            <w:r w:rsidRPr="00352528">
              <w:rPr>
                <w:rFonts w:ascii="Arial Narrow" w:hAnsi="Arial Narrow"/>
                <w:sz w:val="19"/>
                <w:szCs w:val="19"/>
              </w:rPr>
              <w:t>•</w:t>
            </w:r>
            <w:r w:rsidR="00584685" w:rsidRPr="00352528">
              <w:rPr>
                <w:rFonts w:ascii="Arial Narrow" w:hAnsi="Arial Narrow"/>
                <w:sz w:val="19"/>
                <w:szCs w:val="19"/>
              </w:rPr>
              <w:t xml:space="preserve">LUME Lung 1 data showed higher rates of diarrhoea and nausea in the </w:t>
            </w:r>
            <w:proofErr w:type="spellStart"/>
            <w:r w:rsidR="003F5307" w:rsidRPr="00352528">
              <w:rPr>
                <w:rFonts w:ascii="Arial Narrow" w:hAnsi="Arial Narrow"/>
                <w:sz w:val="19"/>
                <w:szCs w:val="19"/>
              </w:rPr>
              <w:t>nintedanib</w:t>
            </w:r>
            <w:proofErr w:type="spellEnd"/>
            <w:r w:rsidR="00584685" w:rsidRPr="00352528">
              <w:rPr>
                <w:rFonts w:ascii="Arial Narrow" w:hAnsi="Arial Narrow"/>
                <w:sz w:val="19"/>
                <w:szCs w:val="19"/>
              </w:rPr>
              <w:t xml:space="preserve"> combination group versus </w:t>
            </w:r>
            <w:proofErr w:type="spellStart"/>
            <w:r w:rsidR="00584685" w:rsidRPr="00352528">
              <w:rPr>
                <w:rFonts w:ascii="Arial Narrow" w:hAnsi="Arial Narrow"/>
                <w:sz w:val="19"/>
                <w:szCs w:val="19"/>
              </w:rPr>
              <w:t>docetaxel</w:t>
            </w:r>
            <w:proofErr w:type="spellEnd"/>
            <w:r w:rsidR="00584685" w:rsidRPr="00352528">
              <w:rPr>
                <w:rFonts w:ascii="Arial Narrow" w:hAnsi="Arial Narrow"/>
                <w:sz w:val="19"/>
                <w:szCs w:val="19"/>
              </w:rPr>
              <w:t xml:space="preserve"> alone</w:t>
            </w:r>
            <w:r w:rsidR="009B4031" w:rsidRPr="00352528">
              <w:rPr>
                <w:rFonts w:ascii="Arial Narrow" w:hAnsi="Arial Narrow"/>
                <w:sz w:val="19"/>
                <w:szCs w:val="19"/>
              </w:rPr>
              <w:t>.</w:t>
            </w:r>
          </w:p>
          <w:p w:rsidR="001D112E" w:rsidRPr="00352528" w:rsidRDefault="00584685" w:rsidP="00007557">
            <w:pPr>
              <w:widowControl/>
              <w:jc w:val="left"/>
              <w:rPr>
                <w:rFonts w:ascii="Arial Narrow" w:hAnsi="Arial Narrow"/>
                <w:sz w:val="19"/>
                <w:szCs w:val="19"/>
              </w:rPr>
            </w:pPr>
            <w:r w:rsidRPr="00352528">
              <w:rPr>
                <w:rFonts w:ascii="Arial Narrow" w:hAnsi="Arial Narrow"/>
                <w:sz w:val="19"/>
                <w:szCs w:val="19"/>
              </w:rPr>
              <w:t>•</w:t>
            </w:r>
            <w:proofErr w:type="spellStart"/>
            <w:r w:rsidRPr="00352528">
              <w:rPr>
                <w:rFonts w:ascii="Arial Narrow" w:hAnsi="Arial Narrow"/>
                <w:sz w:val="19"/>
                <w:szCs w:val="19"/>
              </w:rPr>
              <w:t>Nintedanib</w:t>
            </w:r>
            <w:proofErr w:type="spellEnd"/>
            <w:r w:rsidRPr="00352528">
              <w:rPr>
                <w:rFonts w:ascii="Arial Narrow" w:hAnsi="Arial Narrow"/>
                <w:sz w:val="19"/>
                <w:szCs w:val="19"/>
              </w:rPr>
              <w:t xml:space="preserve"> plus </w:t>
            </w:r>
            <w:proofErr w:type="spellStart"/>
            <w:r w:rsidRPr="00352528">
              <w:rPr>
                <w:rFonts w:ascii="Arial Narrow" w:hAnsi="Arial Narrow"/>
                <w:sz w:val="19"/>
                <w:szCs w:val="19"/>
              </w:rPr>
              <w:t>docetaxel</w:t>
            </w:r>
            <w:proofErr w:type="spellEnd"/>
            <w:r w:rsidRPr="00352528">
              <w:rPr>
                <w:rFonts w:ascii="Arial Narrow" w:hAnsi="Arial Narrow"/>
                <w:sz w:val="19"/>
                <w:szCs w:val="19"/>
              </w:rPr>
              <w:t xml:space="preserve"> was also associated with statistically significant higher risk of neutropenia, febrile neutropenia and diarrhoea (grades 3/4/5) in comparison with </w:t>
            </w:r>
            <w:proofErr w:type="spellStart"/>
            <w:r w:rsidRPr="00352528">
              <w:rPr>
                <w:rFonts w:ascii="Arial Narrow" w:hAnsi="Arial Narrow"/>
                <w:sz w:val="19"/>
                <w:szCs w:val="19"/>
              </w:rPr>
              <w:t>pemetrexed</w:t>
            </w:r>
            <w:proofErr w:type="spellEnd"/>
            <w:r w:rsidR="009B4031" w:rsidRPr="00352528">
              <w:rPr>
                <w:rFonts w:ascii="Arial Narrow" w:hAnsi="Arial Narrow"/>
                <w:sz w:val="19"/>
                <w:szCs w:val="19"/>
              </w:rPr>
              <w:t>.</w:t>
            </w:r>
          </w:p>
        </w:tc>
        <w:tc>
          <w:tcPr>
            <w:tcW w:w="3119" w:type="dxa"/>
          </w:tcPr>
          <w:p w:rsidR="00A059DB" w:rsidRPr="00352528" w:rsidRDefault="00584685" w:rsidP="00007557">
            <w:pPr>
              <w:widowControl/>
              <w:jc w:val="left"/>
              <w:rPr>
                <w:rFonts w:ascii="Arial Narrow" w:hAnsi="Arial Narrow"/>
                <w:sz w:val="19"/>
                <w:szCs w:val="19"/>
              </w:rPr>
            </w:pPr>
            <w:r w:rsidRPr="00352528">
              <w:rPr>
                <w:rFonts w:ascii="Arial Narrow" w:hAnsi="Arial Narrow"/>
                <w:sz w:val="19"/>
                <w:szCs w:val="19"/>
              </w:rPr>
              <w:t xml:space="preserve">•Same as </w:t>
            </w:r>
            <w:r w:rsidR="00AE747B" w:rsidRPr="00352528">
              <w:rPr>
                <w:rFonts w:ascii="Arial Narrow" w:hAnsi="Arial Narrow"/>
                <w:sz w:val="19"/>
                <w:szCs w:val="19"/>
              </w:rPr>
              <w:t>March 2015</w:t>
            </w:r>
            <w:r w:rsidRPr="00352528">
              <w:rPr>
                <w:rFonts w:ascii="Arial Narrow" w:hAnsi="Arial Narrow"/>
                <w:sz w:val="19"/>
                <w:szCs w:val="19"/>
              </w:rPr>
              <w:t xml:space="preserve"> except additional discussion of exposure adjustments for </w:t>
            </w:r>
            <w:r w:rsidR="00AE747B" w:rsidRPr="00352528">
              <w:rPr>
                <w:rFonts w:ascii="Arial Narrow" w:hAnsi="Arial Narrow"/>
                <w:sz w:val="19"/>
                <w:szCs w:val="19"/>
              </w:rPr>
              <w:t>f</w:t>
            </w:r>
            <w:r w:rsidRPr="00352528">
              <w:rPr>
                <w:rFonts w:ascii="Arial Narrow" w:hAnsi="Arial Narrow"/>
                <w:sz w:val="19"/>
                <w:szCs w:val="19"/>
              </w:rPr>
              <w:t xml:space="preserve">atal </w:t>
            </w:r>
            <w:r w:rsidR="00C93483" w:rsidRPr="00352528">
              <w:rPr>
                <w:rFonts w:ascii="Arial Narrow" w:hAnsi="Arial Narrow"/>
                <w:sz w:val="19"/>
                <w:szCs w:val="19"/>
              </w:rPr>
              <w:t>adverse events</w:t>
            </w:r>
            <w:r w:rsidRPr="00352528">
              <w:rPr>
                <w:rFonts w:ascii="Arial Narrow" w:hAnsi="Arial Narrow"/>
                <w:sz w:val="19"/>
                <w:szCs w:val="19"/>
              </w:rPr>
              <w:t xml:space="preserve">, and brief discussion of </w:t>
            </w:r>
            <w:r w:rsidR="00C93483" w:rsidRPr="00352528">
              <w:rPr>
                <w:rFonts w:ascii="Arial Narrow" w:hAnsi="Arial Narrow"/>
                <w:sz w:val="19"/>
                <w:szCs w:val="19"/>
              </w:rPr>
              <w:t>periodic benefit-risk evaluation report</w:t>
            </w:r>
            <w:r w:rsidRPr="00352528">
              <w:rPr>
                <w:rFonts w:ascii="Arial Narrow" w:hAnsi="Arial Narrow"/>
                <w:sz w:val="19"/>
                <w:szCs w:val="19"/>
              </w:rPr>
              <w:t xml:space="preserve"> data </w:t>
            </w:r>
            <w:r w:rsidR="00C93483" w:rsidRPr="00352528">
              <w:rPr>
                <w:rFonts w:ascii="Arial Narrow" w:hAnsi="Arial Narrow"/>
                <w:sz w:val="19"/>
                <w:szCs w:val="19"/>
              </w:rPr>
              <w:t>(</w:t>
            </w:r>
            <w:r w:rsidRPr="00352528">
              <w:rPr>
                <w:rFonts w:ascii="Arial Narrow" w:hAnsi="Arial Narrow"/>
                <w:sz w:val="19"/>
                <w:szCs w:val="19"/>
              </w:rPr>
              <w:t>Section B.7</w:t>
            </w:r>
            <w:r w:rsidR="00C93483" w:rsidRPr="00352528">
              <w:rPr>
                <w:rFonts w:ascii="Arial Narrow" w:hAnsi="Arial Narrow"/>
                <w:sz w:val="19"/>
                <w:szCs w:val="19"/>
              </w:rPr>
              <w:t>)</w:t>
            </w:r>
            <w:r w:rsidR="00AE747B" w:rsidRPr="00352528">
              <w:rPr>
                <w:rFonts w:ascii="Arial Narrow" w:hAnsi="Arial Narrow"/>
                <w:sz w:val="19"/>
                <w:szCs w:val="19"/>
              </w:rPr>
              <w:t>.</w:t>
            </w:r>
            <w:r w:rsidRPr="00352528">
              <w:rPr>
                <w:rFonts w:ascii="Arial Narrow" w:hAnsi="Arial Narrow"/>
                <w:sz w:val="19"/>
                <w:szCs w:val="19"/>
              </w:rPr>
              <w:t xml:space="preserve"> </w:t>
            </w:r>
          </w:p>
        </w:tc>
      </w:tr>
      <w:tr w:rsidR="001D112E" w:rsidRPr="00352528" w:rsidTr="00890B8C">
        <w:trPr>
          <w:cantSplit/>
          <w:trHeight w:val="251"/>
        </w:trPr>
        <w:tc>
          <w:tcPr>
            <w:tcW w:w="1361" w:type="dxa"/>
          </w:tcPr>
          <w:p w:rsidR="001D112E" w:rsidRPr="00352528" w:rsidRDefault="001D112E" w:rsidP="00007557">
            <w:pPr>
              <w:widowControl/>
              <w:jc w:val="left"/>
              <w:rPr>
                <w:rFonts w:ascii="Arial Narrow" w:hAnsi="Arial Narrow"/>
                <w:sz w:val="19"/>
                <w:szCs w:val="19"/>
              </w:rPr>
            </w:pPr>
            <w:r w:rsidRPr="00352528">
              <w:rPr>
                <w:rFonts w:ascii="Arial Narrow" w:hAnsi="Arial Narrow"/>
                <w:sz w:val="19"/>
                <w:szCs w:val="19"/>
              </w:rPr>
              <w:t>Clinical claim</w:t>
            </w:r>
          </w:p>
        </w:tc>
        <w:tc>
          <w:tcPr>
            <w:tcW w:w="4309" w:type="dxa"/>
          </w:tcPr>
          <w:p w:rsidR="00B8405E" w:rsidRPr="00352528" w:rsidRDefault="001D112E" w:rsidP="00007557">
            <w:pPr>
              <w:widowControl/>
              <w:jc w:val="left"/>
              <w:rPr>
                <w:rFonts w:ascii="Arial Narrow" w:hAnsi="Arial Narrow"/>
                <w:sz w:val="19"/>
                <w:szCs w:val="19"/>
              </w:rPr>
            </w:pPr>
            <w:r w:rsidRPr="00352528">
              <w:rPr>
                <w:rFonts w:ascii="Arial Narrow" w:hAnsi="Arial Narrow"/>
                <w:sz w:val="19"/>
                <w:szCs w:val="19"/>
              </w:rPr>
              <w:t>•</w:t>
            </w:r>
            <w:r w:rsidR="00B8405E" w:rsidRPr="00352528">
              <w:rPr>
                <w:rFonts w:ascii="Arial Narrow" w:hAnsi="Arial Narrow"/>
                <w:sz w:val="19"/>
                <w:szCs w:val="19"/>
              </w:rPr>
              <w:t xml:space="preserve">Superior efficacy and inferior safety to </w:t>
            </w:r>
            <w:proofErr w:type="spellStart"/>
            <w:r w:rsidR="00B8405E" w:rsidRPr="00352528">
              <w:rPr>
                <w:rFonts w:ascii="Arial Narrow" w:hAnsi="Arial Narrow"/>
                <w:sz w:val="19"/>
                <w:szCs w:val="19"/>
              </w:rPr>
              <w:t>docetaxel</w:t>
            </w:r>
            <w:proofErr w:type="spellEnd"/>
            <w:r w:rsidR="00B8405E" w:rsidRPr="00352528">
              <w:rPr>
                <w:rFonts w:ascii="Arial Narrow" w:hAnsi="Arial Narrow"/>
                <w:sz w:val="19"/>
                <w:szCs w:val="19"/>
              </w:rPr>
              <w:t xml:space="preserve"> monotherapy</w:t>
            </w:r>
            <w:r w:rsidR="009B4031" w:rsidRPr="00352528">
              <w:rPr>
                <w:rFonts w:ascii="Arial Narrow" w:hAnsi="Arial Narrow"/>
                <w:sz w:val="19"/>
                <w:szCs w:val="19"/>
              </w:rPr>
              <w:t>.</w:t>
            </w:r>
          </w:p>
          <w:p w:rsidR="001D112E" w:rsidRPr="00352528" w:rsidRDefault="00B8405E" w:rsidP="00007557">
            <w:pPr>
              <w:widowControl/>
              <w:jc w:val="left"/>
              <w:rPr>
                <w:rFonts w:ascii="Arial Narrow" w:hAnsi="Arial Narrow"/>
                <w:sz w:val="19"/>
                <w:szCs w:val="19"/>
              </w:rPr>
            </w:pPr>
            <w:r w:rsidRPr="00352528">
              <w:rPr>
                <w:rFonts w:ascii="Arial Narrow" w:hAnsi="Arial Narrow"/>
                <w:sz w:val="19"/>
                <w:szCs w:val="19"/>
              </w:rPr>
              <w:t>•Non</w:t>
            </w:r>
            <w:r w:rsidR="00481745" w:rsidRPr="00352528">
              <w:rPr>
                <w:rFonts w:ascii="Arial Narrow" w:hAnsi="Arial Narrow"/>
                <w:sz w:val="19"/>
                <w:szCs w:val="19"/>
              </w:rPr>
              <w:t>-</w:t>
            </w:r>
            <w:r w:rsidRPr="00352528">
              <w:rPr>
                <w:rFonts w:ascii="Arial Narrow" w:hAnsi="Arial Narrow"/>
                <w:sz w:val="19"/>
                <w:szCs w:val="19"/>
              </w:rPr>
              <w:t xml:space="preserve">inferior efficacy and inferior safety to </w:t>
            </w:r>
            <w:proofErr w:type="spellStart"/>
            <w:r w:rsidRPr="00352528">
              <w:rPr>
                <w:rFonts w:ascii="Arial Narrow" w:hAnsi="Arial Narrow"/>
                <w:sz w:val="19"/>
                <w:szCs w:val="19"/>
              </w:rPr>
              <w:t>pemetrexed</w:t>
            </w:r>
            <w:proofErr w:type="spellEnd"/>
            <w:r w:rsidRPr="00352528">
              <w:rPr>
                <w:rFonts w:ascii="Arial Narrow" w:hAnsi="Arial Narrow"/>
                <w:sz w:val="19"/>
                <w:szCs w:val="19"/>
              </w:rPr>
              <w:t>.</w:t>
            </w:r>
          </w:p>
          <w:p w:rsidR="001D112E" w:rsidRPr="00352528" w:rsidRDefault="001D112E" w:rsidP="00007557">
            <w:pPr>
              <w:widowControl/>
              <w:jc w:val="left"/>
              <w:rPr>
                <w:rFonts w:ascii="Arial Narrow" w:hAnsi="Arial Narrow"/>
                <w:b/>
                <w:sz w:val="19"/>
                <w:szCs w:val="19"/>
              </w:rPr>
            </w:pPr>
          </w:p>
          <w:p w:rsidR="001D112E" w:rsidRPr="00352528" w:rsidRDefault="001D112E" w:rsidP="00007557">
            <w:pPr>
              <w:widowControl/>
              <w:jc w:val="left"/>
              <w:rPr>
                <w:rFonts w:ascii="Arial Narrow" w:hAnsi="Arial Narrow"/>
                <w:sz w:val="19"/>
                <w:szCs w:val="19"/>
              </w:rPr>
            </w:pPr>
            <w:r w:rsidRPr="00352528">
              <w:rPr>
                <w:rFonts w:ascii="Arial Narrow" w:hAnsi="Arial Narrow"/>
                <w:b/>
                <w:sz w:val="19"/>
                <w:szCs w:val="19"/>
              </w:rPr>
              <w:t>PBAC Comment:</w:t>
            </w:r>
            <w:r w:rsidRPr="00352528">
              <w:rPr>
                <w:rFonts w:ascii="Arial Narrow" w:hAnsi="Arial Narrow"/>
                <w:sz w:val="19"/>
                <w:szCs w:val="19"/>
              </w:rPr>
              <w:t xml:space="preserve"> </w:t>
            </w:r>
            <w:r w:rsidR="00481745" w:rsidRPr="00352528">
              <w:rPr>
                <w:rFonts w:ascii="Arial Narrow" w:hAnsi="Arial Narrow"/>
                <w:sz w:val="19"/>
                <w:szCs w:val="19"/>
              </w:rPr>
              <w:t>T</w:t>
            </w:r>
            <w:r w:rsidR="00D97413" w:rsidRPr="00352528">
              <w:rPr>
                <w:rFonts w:ascii="Arial Narrow" w:hAnsi="Arial Narrow"/>
                <w:sz w:val="19"/>
                <w:szCs w:val="19"/>
              </w:rPr>
              <w:t xml:space="preserve">he PBAC considered that the claim of non-inferior comparative effectiveness to </w:t>
            </w:r>
            <w:proofErr w:type="spellStart"/>
            <w:r w:rsidR="00D97413" w:rsidRPr="00352528">
              <w:rPr>
                <w:rFonts w:ascii="Arial Narrow" w:hAnsi="Arial Narrow"/>
                <w:sz w:val="19"/>
                <w:szCs w:val="19"/>
              </w:rPr>
              <w:t>pemetrexed</w:t>
            </w:r>
            <w:proofErr w:type="spellEnd"/>
            <w:r w:rsidR="00D97413" w:rsidRPr="00352528">
              <w:rPr>
                <w:rFonts w:ascii="Arial Narrow" w:hAnsi="Arial Narrow"/>
                <w:sz w:val="19"/>
                <w:szCs w:val="19"/>
              </w:rPr>
              <w:t xml:space="preserve"> was not adequately supported.’ (paragraph </w:t>
            </w:r>
            <w:r w:rsidR="00481745" w:rsidRPr="00352528">
              <w:rPr>
                <w:rFonts w:ascii="Arial Narrow" w:hAnsi="Arial Narrow"/>
                <w:sz w:val="19"/>
                <w:szCs w:val="19"/>
              </w:rPr>
              <w:t>6.20</w:t>
            </w:r>
            <w:r w:rsidR="00D97413" w:rsidRPr="00352528">
              <w:rPr>
                <w:rFonts w:ascii="Arial Narrow" w:hAnsi="Arial Narrow"/>
                <w:sz w:val="19"/>
                <w:szCs w:val="19"/>
              </w:rPr>
              <w:t>)</w:t>
            </w:r>
          </w:p>
          <w:p w:rsidR="00D97413" w:rsidRPr="00352528" w:rsidRDefault="00D97413" w:rsidP="00007557">
            <w:pPr>
              <w:widowControl/>
              <w:jc w:val="left"/>
              <w:rPr>
                <w:rFonts w:ascii="Arial Narrow" w:hAnsi="Arial Narrow"/>
                <w:sz w:val="19"/>
                <w:szCs w:val="19"/>
              </w:rPr>
            </w:pPr>
            <w:r w:rsidRPr="00352528">
              <w:rPr>
                <w:rFonts w:ascii="Arial Narrow" w:hAnsi="Arial Narrow"/>
                <w:sz w:val="19"/>
                <w:szCs w:val="19"/>
              </w:rPr>
              <w:t>‘</w:t>
            </w:r>
            <w:r w:rsidR="00535057" w:rsidRPr="00352528">
              <w:rPr>
                <w:rFonts w:ascii="Arial Narrow" w:hAnsi="Arial Narrow"/>
                <w:sz w:val="19"/>
                <w:szCs w:val="19"/>
              </w:rPr>
              <w:t xml:space="preserve">The PBAC considered that the claim of inferior comparative safety to </w:t>
            </w:r>
            <w:proofErr w:type="spellStart"/>
            <w:r w:rsidR="00535057" w:rsidRPr="00352528">
              <w:rPr>
                <w:rFonts w:ascii="Arial Narrow" w:hAnsi="Arial Narrow"/>
                <w:sz w:val="19"/>
                <w:szCs w:val="19"/>
              </w:rPr>
              <w:t>pemetrex</w:t>
            </w:r>
            <w:r w:rsidR="00DC45E8" w:rsidRPr="00352528">
              <w:rPr>
                <w:rFonts w:ascii="Arial Narrow" w:hAnsi="Arial Narrow"/>
                <w:sz w:val="19"/>
                <w:szCs w:val="19"/>
              </w:rPr>
              <w:t>ed</w:t>
            </w:r>
            <w:proofErr w:type="spellEnd"/>
            <w:r w:rsidR="00DC45E8" w:rsidRPr="00352528">
              <w:rPr>
                <w:rFonts w:ascii="Arial Narrow" w:hAnsi="Arial Narrow"/>
                <w:sz w:val="19"/>
                <w:szCs w:val="19"/>
              </w:rPr>
              <w:t xml:space="preserve"> was reasonabl</w:t>
            </w:r>
            <w:r w:rsidR="00535057" w:rsidRPr="00352528">
              <w:rPr>
                <w:rFonts w:ascii="Arial Narrow" w:hAnsi="Arial Narrow"/>
                <w:sz w:val="19"/>
                <w:szCs w:val="19"/>
              </w:rPr>
              <w:t>e ’</w:t>
            </w:r>
            <w:r w:rsidRPr="00352528">
              <w:rPr>
                <w:rFonts w:ascii="Arial Narrow" w:hAnsi="Arial Narrow"/>
                <w:sz w:val="19"/>
                <w:szCs w:val="19"/>
              </w:rPr>
              <w:t xml:space="preserve"> (paragraph</w:t>
            </w:r>
            <w:r w:rsidR="00535057" w:rsidRPr="00352528">
              <w:rPr>
                <w:rFonts w:ascii="Arial Narrow" w:hAnsi="Arial Narrow"/>
                <w:sz w:val="19"/>
                <w:szCs w:val="19"/>
              </w:rPr>
              <w:t xml:space="preserve"> 6.21)</w:t>
            </w:r>
          </w:p>
        </w:tc>
        <w:tc>
          <w:tcPr>
            <w:tcW w:w="3119" w:type="dxa"/>
          </w:tcPr>
          <w:p w:rsidR="00A059DB" w:rsidRPr="00352528" w:rsidRDefault="001D112E" w:rsidP="00007557">
            <w:pPr>
              <w:widowControl/>
              <w:jc w:val="left"/>
              <w:rPr>
                <w:rFonts w:ascii="Arial Narrow" w:hAnsi="Arial Narrow"/>
                <w:sz w:val="19"/>
                <w:szCs w:val="19"/>
              </w:rPr>
            </w:pPr>
            <w:r w:rsidRPr="00352528">
              <w:rPr>
                <w:rFonts w:ascii="Arial Narrow" w:hAnsi="Arial Narrow"/>
                <w:sz w:val="19"/>
                <w:szCs w:val="19"/>
              </w:rPr>
              <w:t>•</w:t>
            </w:r>
            <w:r w:rsidR="00584685" w:rsidRPr="00352528">
              <w:rPr>
                <w:rFonts w:ascii="Arial Narrow" w:hAnsi="Arial Narrow"/>
                <w:sz w:val="19"/>
                <w:szCs w:val="19"/>
              </w:rPr>
              <w:t xml:space="preserve">Same as </w:t>
            </w:r>
            <w:r w:rsidR="00AE747B" w:rsidRPr="00352528">
              <w:rPr>
                <w:rFonts w:ascii="Arial Narrow" w:hAnsi="Arial Narrow"/>
                <w:sz w:val="19"/>
                <w:szCs w:val="19"/>
              </w:rPr>
              <w:t>March 2015.</w:t>
            </w:r>
            <w:r w:rsidR="00584685" w:rsidRPr="00352528">
              <w:rPr>
                <w:rFonts w:ascii="Arial Narrow" w:hAnsi="Arial Narrow"/>
                <w:sz w:val="19"/>
                <w:szCs w:val="19"/>
              </w:rPr>
              <w:t xml:space="preserve"> </w:t>
            </w:r>
          </w:p>
        </w:tc>
      </w:tr>
      <w:tr w:rsidR="001D112E" w:rsidRPr="00352528" w:rsidTr="00890B8C">
        <w:trPr>
          <w:cantSplit/>
          <w:trHeight w:val="1298"/>
        </w:trPr>
        <w:tc>
          <w:tcPr>
            <w:tcW w:w="1361" w:type="dxa"/>
          </w:tcPr>
          <w:p w:rsidR="001D112E" w:rsidRPr="00352528" w:rsidRDefault="001D112E" w:rsidP="00007557">
            <w:pPr>
              <w:widowControl/>
              <w:jc w:val="left"/>
              <w:rPr>
                <w:rFonts w:ascii="Arial Narrow" w:hAnsi="Arial Narrow"/>
                <w:sz w:val="19"/>
                <w:szCs w:val="19"/>
              </w:rPr>
            </w:pPr>
            <w:r w:rsidRPr="00352528">
              <w:rPr>
                <w:rFonts w:ascii="Arial Narrow" w:hAnsi="Arial Narrow"/>
                <w:sz w:val="19"/>
                <w:szCs w:val="19"/>
              </w:rPr>
              <w:t>Economic evaluation</w:t>
            </w:r>
          </w:p>
        </w:tc>
        <w:tc>
          <w:tcPr>
            <w:tcW w:w="4309" w:type="dxa"/>
          </w:tcPr>
          <w:p w:rsidR="001D112E" w:rsidRPr="00352528" w:rsidRDefault="001D112E" w:rsidP="00007557">
            <w:pPr>
              <w:widowControl/>
              <w:jc w:val="left"/>
              <w:rPr>
                <w:rFonts w:ascii="Arial Narrow" w:hAnsi="Arial Narrow"/>
                <w:b/>
                <w:sz w:val="19"/>
                <w:szCs w:val="19"/>
              </w:rPr>
            </w:pPr>
            <w:r w:rsidRPr="00352528">
              <w:rPr>
                <w:rFonts w:ascii="Arial Narrow" w:hAnsi="Arial Narrow"/>
                <w:sz w:val="19"/>
                <w:szCs w:val="19"/>
              </w:rPr>
              <w:t xml:space="preserve">•Cost-utility model </w:t>
            </w:r>
            <w:r w:rsidR="00D97413" w:rsidRPr="00352528">
              <w:rPr>
                <w:rFonts w:ascii="Arial Narrow" w:hAnsi="Arial Narrow"/>
                <w:sz w:val="19"/>
                <w:szCs w:val="19"/>
              </w:rPr>
              <w:t>of weighted comparator (</w:t>
            </w:r>
            <w:proofErr w:type="spellStart"/>
            <w:r w:rsidR="00D97413" w:rsidRPr="00352528">
              <w:rPr>
                <w:rFonts w:ascii="Arial Narrow" w:hAnsi="Arial Narrow"/>
                <w:sz w:val="19"/>
                <w:szCs w:val="19"/>
              </w:rPr>
              <w:t>docetaxel</w:t>
            </w:r>
            <w:proofErr w:type="spellEnd"/>
            <w:r w:rsidR="00D97413" w:rsidRPr="00352528">
              <w:rPr>
                <w:rFonts w:ascii="Arial Narrow" w:hAnsi="Arial Narrow"/>
                <w:sz w:val="19"/>
                <w:szCs w:val="19"/>
              </w:rPr>
              <w:t xml:space="preserve"> and </w:t>
            </w:r>
            <w:proofErr w:type="spellStart"/>
            <w:r w:rsidR="00D97413" w:rsidRPr="00352528">
              <w:rPr>
                <w:rFonts w:ascii="Arial Narrow" w:hAnsi="Arial Narrow"/>
                <w:sz w:val="19"/>
                <w:szCs w:val="19"/>
              </w:rPr>
              <w:t>pemetrexed</w:t>
            </w:r>
            <w:proofErr w:type="spellEnd"/>
            <w:r w:rsidR="00D97413" w:rsidRPr="00352528">
              <w:rPr>
                <w:rFonts w:ascii="Arial Narrow" w:hAnsi="Arial Narrow"/>
                <w:sz w:val="19"/>
                <w:szCs w:val="19"/>
              </w:rPr>
              <w:t xml:space="preserve">) with </w:t>
            </w:r>
            <w:proofErr w:type="spellStart"/>
            <w:r w:rsidR="00D97413" w:rsidRPr="00352528">
              <w:rPr>
                <w:rFonts w:ascii="Arial Narrow" w:hAnsi="Arial Narrow"/>
                <w:sz w:val="19"/>
                <w:szCs w:val="19"/>
              </w:rPr>
              <w:t>nintedanib</w:t>
            </w:r>
            <w:proofErr w:type="spellEnd"/>
            <w:r w:rsidR="00D97413" w:rsidRPr="00352528">
              <w:rPr>
                <w:rFonts w:ascii="Arial Narrow" w:hAnsi="Arial Narrow"/>
                <w:sz w:val="19"/>
                <w:szCs w:val="19"/>
              </w:rPr>
              <w:t xml:space="preserve"> plus </w:t>
            </w:r>
            <w:proofErr w:type="spellStart"/>
            <w:r w:rsidR="00D97413" w:rsidRPr="00352528">
              <w:rPr>
                <w:rFonts w:ascii="Arial Narrow" w:hAnsi="Arial Narrow"/>
                <w:sz w:val="19"/>
                <w:szCs w:val="19"/>
              </w:rPr>
              <w:t>docetaxel</w:t>
            </w:r>
            <w:proofErr w:type="spellEnd"/>
            <w:r w:rsidR="00D97413" w:rsidRPr="00352528">
              <w:rPr>
                <w:rFonts w:ascii="Arial Narrow" w:hAnsi="Arial Narrow"/>
                <w:sz w:val="19"/>
                <w:szCs w:val="19"/>
              </w:rPr>
              <w:t xml:space="preserve"> dominating the weighted comparator.</w:t>
            </w:r>
            <w:r w:rsidRPr="00352528">
              <w:rPr>
                <w:rFonts w:ascii="Arial Narrow" w:hAnsi="Arial Narrow"/>
                <w:b/>
                <w:sz w:val="19"/>
                <w:szCs w:val="19"/>
              </w:rPr>
              <w:t xml:space="preserve"> </w:t>
            </w:r>
          </w:p>
          <w:p w:rsidR="001D112E" w:rsidRPr="00352528" w:rsidRDefault="001D112E" w:rsidP="00007557">
            <w:pPr>
              <w:widowControl/>
              <w:jc w:val="left"/>
              <w:rPr>
                <w:rFonts w:ascii="Arial Narrow" w:hAnsi="Arial Narrow"/>
                <w:b/>
                <w:sz w:val="19"/>
                <w:szCs w:val="19"/>
              </w:rPr>
            </w:pPr>
          </w:p>
          <w:p w:rsidR="001D112E" w:rsidRPr="00352528" w:rsidRDefault="001D112E" w:rsidP="00007557">
            <w:pPr>
              <w:widowControl/>
              <w:jc w:val="left"/>
              <w:rPr>
                <w:rFonts w:ascii="Arial Narrow" w:hAnsi="Arial Narrow"/>
                <w:sz w:val="19"/>
                <w:szCs w:val="19"/>
              </w:rPr>
            </w:pPr>
            <w:r w:rsidRPr="00352528">
              <w:rPr>
                <w:rFonts w:ascii="Arial Narrow" w:hAnsi="Arial Narrow"/>
                <w:b/>
                <w:sz w:val="19"/>
                <w:szCs w:val="19"/>
              </w:rPr>
              <w:t>PBAC Comment:</w:t>
            </w:r>
            <w:r w:rsidRPr="00352528">
              <w:rPr>
                <w:rFonts w:ascii="Arial Narrow" w:hAnsi="Arial Narrow"/>
                <w:sz w:val="19"/>
                <w:szCs w:val="19"/>
              </w:rPr>
              <w:t xml:space="preserve"> </w:t>
            </w:r>
            <w:r w:rsidR="007D7BB1" w:rsidRPr="00352528">
              <w:rPr>
                <w:rFonts w:ascii="Arial Narrow" w:hAnsi="Arial Narrow"/>
                <w:sz w:val="19"/>
                <w:szCs w:val="19"/>
              </w:rPr>
              <w:t xml:space="preserve">‘…the use of a CUA in the submission was not consistent with the clinical claim of non-inferiority efficacy and inferior safety of </w:t>
            </w:r>
            <w:proofErr w:type="spellStart"/>
            <w:r w:rsidR="007D7BB1" w:rsidRPr="00352528">
              <w:rPr>
                <w:rFonts w:ascii="Arial Narrow" w:hAnsi="Arial Narrow"/>
                <w:sz w:val="19"/>
                <w:szCs w:val="19"/>
              </w:rPr>
              <w:t>nintedanib</w:t>
            </w:r>
            <w:proofErr w:type="spellEnd"/>
            <w:r w:rsidR="007D7BB1" w:rsidRPr="00352528">
              <w:rPr>
                <w:rFonts w:ascii="Arial Narrow" w:hAnsi="Arial Narrow"/>
                <w:sz w:val="19"/>
                <w:szCs w:val="19"/>
              </w:rPr>
              <w:t xml:space="preserve"> (in combination with </w:t>
            </w:r>
            <w:proofErr w:type="spellStart"/>
            <w:r w:rsidR="007D7BB1" w:rsidRPr="00352528">
              <w:rPr>
                <w:rFonts w:ascii="Arial Narrow" w:hAnsi="Arial Narrow"/>
                <w:sz w:val="19"/>
                <w:szCs w:val="19"/>
              </w:rPr>
              <w:t>docetaxel</w:t>
            </w:r>
            <w:proofErr w:type="spellEnd"/>
            <w:r w:rsidR="007D7BB1" w:rsidRPr="00352528">
              <w:rPr>
                <w:rFonts w:ascii="Arial Narrow" w:hAnsi="Arial Narrow"/>
                <w:sz w:val="19"/>
                <w:szCs w:val="19"/>
              </w:rPr>
              <w:t xml:space="preserve">) to </w:t>
            </w:r>
            <w:proofErr w:type="spellStart"/>
            <w:r w:rsidR="007D7BB1" w:rsidRPr="00352528">
              <w:rPr>
                <w:rFonts w:ascii="Arial Narrow" w:hAnsi="Arial Narrow"/>
                <w:sz w:val="19"/>
                <w:szCs w:val="19"/>
              </w:rPr>
              <w:t>pemetrexed</w:t>
            </w:r>
            <w:proofErr w:type="spellEnd"/>
            <w:r w:rsidR="007D7BB1" w:rsidRPr="00352528">
              <w:rPr>
                <w:rFonts w:ascii="Arial Narrow" w:hAnsi="Arial Narrow"/>
                <w:sz w:val="19"/>
                <w:szCs w:val="19"/>
              </w:rPr>
              <w:t>…’ (paragraph 7.11)</w:t>
            </w:r>
          </w:p>
          <w:p w:rsidR="007D7BB1" w:rsidRPr="00352528" w:rsidRDefault="007D7BB1" w:rsidP="00007557">
            <w:pPr>
              <w:widowControl/>
              <w:jc w:val="left"/>
              <w:rPr>
                <w:rFonts w:ascii="Arial Narrow" w:hAnsi="Arial Narrow"/>
                <w:sz w:val="19"/>
                <w:szCs w:val="19"/>
              </w:rPr>
            </w:pPr>
            <w:r w:rsidRPr="00352528">
              <w:rPr>
                <w:rFonts w:ascii="Arial Narrow" w:hAnsi="Arial Narrow"/>
                <w:sz w:val="19"/>
                <w:szCs w:val="19"/>
              </w:rPr>
              <w:t xml:space="preserve">‘…a cost-minimisation analysis would also be inappropriate given that the currently available indirect evidence did not demonstrate non-inferiority for </w:t>
            </w:r>
            <w:proofErr w:type="spellStart"/>
            <w:r w:rsidRPr="00352528">
              <w:rPr>
                <w:rFonts w:ascii="Arial Narrow" w:hAnsi="Arial Narrow"/>
                <w:sz w:val="19"/>
                <w:szCs w:val="19"/>
              </w:rPr>
              <w:t>nintedanib</w:t>
            </w:r>
            <w:proofErr w:type="spellEnd"/>
            <w:r w:rsidRPr="00352528">
              <w:rPr>
                <w:rFonts w:ascii="Arial Narrow" w:hAnsi="Arial Narrow"/>
                <w:sz w:val="19"/>
                <w:szCs w:val="19"/>
              </w:rPr>
              <w:t xml:space="preserve"> and </w:t>
            </w:r>
            <w:proofErr w:type="spellStart"/>
            <w:r w:rsidRPr="00352528">
              <w:rPr>
                <w:rFonts w:ascii="Arial Narrow" w:hAnsi="Arial Narrow"/>
                <w:sz w:val="19"/>
                <w:szCs w:val="19"/>
              </w:rPr>
              <w:t>docetaxel</w:t>
            </w:r>
            <w:proofErr w:type="spellEnd"/>
            <w:r w:rsidRPr="00352528">
              <w:rPr>
                <w:rFonts w:ascii="Arial Narrow" w:hAnsi="Arial Narrow"/>
                <w:sz w:val="19"/>
                <w:szCs w:val="19"/>
              </w:rPr>
              <w:t xml:space="preserve"> compared with </w:t>
            </w:r>
            <w:proofErr w:type="spellStart"/>
            <w:r w:rsidRPr="00352528">
              <w:rPr>
                <w:rFonts w:ascii="Arial Narrow" w:hAnsi="Arial Narrow"/>
                <w:sz w:val="19"/>
                <w:szCs w:val="19"/>
              </w:rPr>
              <w:t>pemetrexed</w:t>
            </w:r>
            <w:proofErr w:type="spellEnd"/>
            <w:r w:rsidRPr="00352528">
              <w:rPr>
                <w:rFonts w:ascii="Arial Narrow" w:hAnsi="Arial Narrow"/>
                <w:sz w:val="19"/>
                <w:szCs w:val="19"/>
              </w:rPr>
              <w:t>.’ (paragraph 7.12)</w:t>
            </w:r>
          </w:p>
        </w:tc>
        <w:tc>
          <w:tcPr>
            <w:tcW w:w="3119" w:type="dxa"/>
          </w:tcPr>
          <w:p w:rsidR="001D112E" w:rsidRPr="00352528" w:rsidRDefault="001D112E" w:rsidP="00007557">
            <w:pPr>
              <w:widowControl/>
              <w:jc w:val="left"/>
              <w:rPr>
                <w:rFonts w:ascii="Arial Narrow" w:hAnsi="Arial Narrow"/>
                <w:sz w:val="19"/>
                <w:szCs w:val="19"/>
              </w:rPr>
            </w:pPr>
            <w:r w:rsidRPr="00352528">
              <w:rPr>
                <w:rFonts w:ascii="Arial Narrow" w:hAnsi="Arial Narrow"/>
                <w:sz w:val="19"/>
                <w:szCs w:val="19"/>
              </w:rPr>
              <w:t>•Cost-minim</w:t>
            </w:r>
            <w:r w:rsidR="004D678A" w:rsidRPr="00352528">
              <w:rPr>
                <w:rFonts w:ascii="Arial Narrow" w:hAnsi="Arial Narrow"/>
                <w:sz w:val="19"/>
                <w:szCs w:val="19"/>
              </w:rPr>
              <w:t>isation</w:t>
            </w:r>
            <w:r w:rsidR="000F0EAB" w:rsidRPr="00352528">
              <w:rPr>
                <w:rFonts w:ascii="Arial Narrow" w:hAnsi="Arial Narrow"/>
                <w:sz w:val="19"/>
                <w:szCs w:val="19"/>
              </w:rPr>
              <w:t xml:space="preserve">: </w:t>
            </w:r>
            <w:proofErr w:type="spellStart"/>
            <w:r w:rsidR="00DC45E8" w:rsidRPr="00352528">
              <w:rPr>
                <w:rFonts w:ascii="Arial Narrow" w:hAnsi="Arial Narrow"/>
                <w:sz w:val="19"/>
                <w:szCs w:val="19"/>
              </w:rPr>
              <w:t>N</w:t>
            </w:r>
            <w:r w:rsidR="000F0EAB" w:rsidRPr="00352528">
              <w:rPr>
                <w:rFonts w:ascii="Arial Narrow" w:hAnsi="Arial Narrow"/>
                <w:sz w:val="19"/>
                <w:szCs w:val="19"/>
              </w:rPr>
              <w:t>intedanib</w:t>
            </w:r>
            <w:proofErr w:type="spellEnd"/>
            <w:r w:rsidR="000F0EAB" w:rsidRPr="00352528">
              <w:rPr>
                <w:rFonts w:ascii="Arial Narrow" w:hAnsi="Arial Narrow"/>
                <w:sz w:val="19"/>
                <w:szCs w:val="19"/>
              </w:rPr>
              <w:t xml:space="preserve">, 344.84 mg/day on days 2 to 21of a 21 day treatment cycle </w:t>
            </w:r>
            <w:r w:rsidR="002414E0" w:rsidRPr="00352528">
              <w:rPr>
                <w:rFonts w:ascii="Arial Narrow" w:hAnsi="Arial Narrow"/>
                <w:sz w:val="19"/>
                <w:szCs w:val="19"/>
              </w:rPr>
              <w:t>i</w:t>
            </w:r>
            <w:r w:rsidR="000F0EAB" w:rsidRPr="00352528">
              <w:rPr>
                <w:rFonts w:ascii="Arial Narrow" w:hAnsi="Arial Narrow"/>
                <w:sz w:val="19"/>
                <w:szCs w:val="19"/>
              </w:rPr>
              <w:t xml:space="preserve">n combination with </w:t>
            </w:r>
            <w:proofErr w:type="spellStart"/>
            <w:r w:rsidR="000F0EAB" w:rsidRPr="00352528">
              <w:rPr>
                <w:rFonts w:ascii="Arial Narrow" w:hAnsi="Arial Narrow"/>
                <w:sz w:val="19"/>
                <w:szCs w:val="19"/>
              </w:rPr>
              <w:t>docetaxel</w:t>
            </w:r>
            <w:proofErr w:type="spellEnd"/>
            <w:r w:rsidR="000F0EAB" w:rsidRPr="00352528">
              <w:rPr>
                <w:rFonts w:ascii="Arial Narrow" w:hAnsi="Arial Narrow"/>
                <w:sz w:val="19"/>
                <w:szCs w:val="19"/>
              </w:rPr>
              <w:t xml:space="preserve">, 132.44 mg </w:t>
            </w:r>
            <w:r w:rsidR="00134A47" w:rsidRPr="00352528">
              <w:rPr>
                <w:rFonts w:ascii="Arial Narrow" w:hAnsi="Arial Narrow"/>
                <w:sz w:val="19"/>
                <w:szCs w:val="19"/>
              </w:rPr>
              <w:t>on day 1 of 21</w:t>
            </w:r>
            <w:r w:rsidR="000F0EAB" w:rsidRPr="00352528">
              <w:rPr>
                <w:rFonts w:ascii="Arial Narrow" w:hAnsi="Arial Narrow"/>
                <w:sz w:val="19"/>
                <w:szCs w:val="19"/>
              </w:rPr>
              <w:t xml:space="preserve"> is equivalent to </w:t>
            </w:r>
            <w:proofErr w:type="spellStart"/>
            <w:r w:rsidR="000F0EAB" w:rsidRPr="00352528">
              <w:rPr>
                <w:rFonts w:ascii="Arial Narrow" w:hAnsi="Arial Narrow"/>
                <w:sz w:val="19"/>
                <w:szCs w:val="19"/>
              </w:rPr>
              <w:t>pemetrexed</w:t>
            </w:r>
            <w:proofErr w:type="spellEnd"/>
            <w:r w:rsidR="000F0EAB" w:rsidRPr="00352528">
              <w:rPr>
                <w:rFonts w:ascii="Arial Narrow" w:hAnsi="Arial Narrow"/>
                <w:sz w:val="19"/>
                <w:szCs w:val="19"/>
              </w:rPr>
              <w:t xml:space="preserve"> 859.40 mg on day 1 of 21</w:t>
            </w:r>
            <w:r w:rsidR="002414E0" w:rsidRPr="00352528">
              <w:rPr>
                <w:rFonts w:ascii="Arial Narrow" w:hAnsi="Arial Narrow"/>
                <w:sz w:val="19"/>
                <w:szCs w:val="19"/>
              </w:rPr>
              <w:t>.</w:t>
            </w:r>
          </w:p>
        </w:tc>
      </w:tr>
      <w:tr w:rsidR="001D112E" w:rsidRPr="00352528" w:rsidTr="00890B8C">
        <w:trPr>
          <w:cantSplit/>
          <w:trHeight w:val="665"/>
        </w:trPr>
        <w:tc>
          <w:tcPr>
            <w:tcW w:w="1361" w:type="dxa"/>
          </w:tcPr>
          <w:p w:rsidR="001D112E" w:rsidRPr="00352528" w:rsidRDefault="001D112E" w:rsidP="00007557">
            <w:pPr>
              <w:widowControl/>
              <w:jc w:val="left"/>
              <w:rPr>
                <w:rFonts w:ascii="Arial Narrow" w:hAnsi="Arial Narrow"/>
                <w:sz w:val="19"/>
                <w:szCs w:val="19"/>
              </w:rPr>
            </w:pPr>
            <w:r w:rsidRPr="00352528">
              <w:rPr>
                <w:rFonts w:ascii="Arial Narrow" w:hAnsi="Arial Narrow"/>
                <w:sz w:val="19"/>
                <w:szCs w:val="19"/>
              </w:rPr>
              <w:t>Number of patients</w:t>
            </w:r>
          </w:p>
        </w:tc>
        <w:tc>
          <w:tcPr>
            <w:tcW w:w="4309" w:type="dxa"/>
          </w:tcPr>
          <w:p w:rsidR="001D112E" w:rsidRPr="00352528" w:rsidRDefault="00BF7986" w:rsidP="00007557">
            <w:pPr>
              <w:widowControl/>
              <w:jc w:val="left"/>
              <w:rPr>
                <w:rFonts w:ascii="Arial Narrow" w:hAnsi="Arial Narrow"/>
                <w:sz w:val="19"/>
                <w:szCs w:val="19"/>
              </w:rPr>
            </w:pPr>
            <w:r w:rsidRPr="00352528">
              <w:rPr>
                <w:rFonts w:ascii="Arial Narrow" w:hAnsi="Arial Narrow"/>
                <w:sz w:val="19"/>
                <w:szCs w:val="19"/>
              </w:rPr>
              <w:t>•</w:t>
            </w:r>
            <w:r w:rsidR="00313293">
              <w:rPr>
                <w:rFonts w:ascii="Arial Narrow" w:hAnsi="Arial Narrow"/>
                <w:sz w:val="19"/>
                <w:szCs w:val="19"/>
              </w:rPr>
              <w:t>Less than 10,000</w:t>
            </w:r>
            <w:r w:rsidR="001D112E" w:rsidRPr="00352528">
              <w:rPr>
                <w:rFonts w:ascii="Arial Narrow" w:hAnsi="Arial Narrow"/>
                <w:sz w:val="19"/>
                <w:szCs w:val="19"/>
              </w:rPr>
              <w:t xml:space="preserve"> </w:t>
            </w:r>
            <w:r w:rsidRPr="00352528">
              <w:rPr>
                <w:rFonts w:ascii="Arial Narrow" w:hAnsi="Arial Narrow"/>
                <w:sz w:val="19"/>
                <w:szCs w:val="19"/>
              </w:rPr>
              <w:t xml:space="preserve">in Year 1 increasing to </w:t>
            </w:r>
            <w:r w:rsidR="00313293">
              <w:rPr>
                <w:rFonts w:ascii="Arial Narrow" w:hAnsi="Arial Narrow"/>
                <w:sz w:val="19"/>
                <w:szCs w:val="19"/>
              </w:rPr>
              <w:t xml:space="preserve">less than 10,000 </w:t>
            </w:r>
            <w:r w:rsidR="001D112E" w:rsidRPr="00352528">
              <w:rPr>
                <w:rFonts w:ascii="Arial Narrow" w:hAnsi="Arial Narrow"/>
                <w:sz w:val="19"/>
                <w:szCs w:val="19"/>
              </w:rPr>
              <w:t>in Year 5.</w:t>
            </w:r>
          </w:p>
          <w:p w:rsidR="001D112E" w:rsidRPr="00352528" w:rsidRDefault="001D112E" w:rsidP="00007557">
            <w:pPr>
              <w:widowControl/>
              <w:jc w:val="left"/>
              <w:rPr>
                <w:rFonts w:ascii="Arial Narrow" w:hAnsi="Arial Narrow"/>
                <w:sz w:val="19"/>
                <w:szCs w:val="19"/>
              </w:rPr>
            </w:pPr>
          </w:p>
        </w:tc>
        <w:tc>
          <w:tcPr>
            <w:tcW w:w="3119" w:type="dxa"/>
          </w:tcPr>
          <w:p w:rsidR="001D112E" w:rsidRPr="00352528" w:rsidRDefault="001D112E" w:rsidP="00313293">
            <w:pPr>
              <w:widowControl/>
              <w:jc w:val="left"/>
              <w:rPr>
                <w:rFonts w:ascii="Arial Narrow" w:hAnsi="Arial Narrow"/>
                <w:color w:val="0000FF"/>
                <w:sz w:val="19"/>
                <w:szCs w:val="19"/>
              </w:rPr>
            </w:pPr>
            <w:r w:rsidRPr="00352528">
              <w:rPr>
                <w:rFonts w:ascii="Arial Narrow" w:hAnsi="Arial Narrow"/>
                <w:sz w:val="19"/>
                <w:szCs w:val="19"/>
              </w:rPr>
              <w:t>•</w:t>
            </w:r>
            <w:r w:rsidR="00313293">
              <w:rPr>
                <w:rFonts w:ascii="Arial Narrow" w:hAnsi="Arial Narrow"/>
                <w:sz w:val="19"/>
                <w:szCs w:val="19"/>
              </w:rPr>
              <w:t>Less than 10,000</w:t>
            </w:r>
            <w:r w:rsidRPr="00352528">
              <w:rPr>
                <w:rFonts w:ascii="Arial Narrow" w:hAnsi="Arial Narrow"/>
                <w:sz w:val="19"/>
                <w:szCs w:val="19"/>
              </w:rPr>
              <w:t xml:space="preserve"> in Year 1 increasing to </w:t>
            </w:r>
            <w:r w:rsidR="00313293">
              <w:rPr>
                <w:rFonts w:ascii="Arial Narrow" w:hAnsi="Arial Narrow"/>
                <w:sz w:val="19"/>
                <w:szCs w:val="19"/>
              </w:rPr>
              <w:t xml:space="preserve">less than 10,000 </w:t>
            </w:r>
            <w:r w:rsidRPr="00352528">
              <w:rPr>
                <w:rFonts w:ascii="Arial Narrow" w:hAnsi="Arial Narrow"/>
                <w:sz w:val="19"/>
                <w:szCs w:val="19"/>
              </w:rPr>
              <w:t>in Year 5.</w:t>
            </w:r>
          </w:p>
        </w:tc>
      </w:tr>
      <w:tr w:rsidR="001D112E" w:rsidRPr="00352528" w:rsidTr="00890B8C">
        <w:trPr>
          <w:cantSplit/>
          <w:trHeight w:val="890"/>
        </w:trPr>
        <w:tc>
          <w:tcPr>
            <w:tcW w:w="1361" w:type="dxa"/>
          </w:tcPr>
          <w:p w:rsidR="001D112E" w:rsidRPr="00352528" w:rsidRDefault="001D112E" w:rsidP="00007557">
            <w:pPr>
              <w:widowControl/>
              <w:jc w:val="left"/>
              <w:rPr>
                <w:rFonts w:ascii="Arial Narrow" w:hAnsi="Arial Narrow"/>
                <w:sz w:val="19"/>
                <w:szCs w:val="19"/>
              </w:rPr>
            </w:pPr>
            <w:r w:rsidRPr="00352528">
              <w:rPr>
                <w:rFonts w:ascii="Arial Narrow" w:hAnsi="Arial Narrow"/>
                <w:sz w:val="19"/>
                <w:szCs w:val="19"/>
              </w:rPr>
              <w:t>Estimated cost to PBS</w:t>
            </w:r>
          </w:p>
        </w:tc>
        <w:tc>
          <w:tcPr>
            <w:tcW w:w="4309" w:type="dxa"/>
          </w:tcPr>
          <w:p w:rsidR="001D112E" w:rsidRPr="00352528" w:rsidRDefault="00BF7986" w:rsidP="00007557">
            <w:pPr>
              <w:widowControl/>
              <w:jc w:val="left"/>
              <w:rPr>
                <w:rFonts w:ascii="Arial Narrow" w:hAnsi="Arial Narrow"/>
                <w:sz w:val="19"/>
                <w:szCs w:val="19"/>
              </w:rPr>
            </w:pPr>
            <w:r w:rsidRPr="00352528">
              <w:rPr>
                <w:rFonts w:ascii="Arial Narrow" w:hAnsi="Arial Narrow"/>
                <w:sz w:val="19"/>
                <w:szCs w:val="19"/>
              </w:rPr>
              <w:t>•</w:t>
            </w:r>
            <w:r w:rsidRPr="00313293">
              <w:rPr>
                <w:rFonts w:ascii="Arial Narrow" w:hAnsi="Arial Narrow"/>
                <w:sz w:val="19"/>
                <w:szCs w:val="19"/>
              </w:rPr>
              <w:t>$</w:t>
            </w:r>
            <w:r w:rsidR="00313293">
              <w:rPr>
                <w:rFonts w:ascii="Arial Narrow" w:hAnsi="Arial Narrow"/>
                <w:sz w:val="19"/>
                <w:szCs w:val="19"/>
              </w:rPr>
              <w:t xml:space="preserve">Less than $10 million </w:t>
            </w:r>
            <w:r w:rsidRPr="00352528">
              <w:rPr>
                <w:rFonts w:ascii="Arial Narrow" w:hAnsi="Arial Narrow"/>
                <w:sz w:val="19"/>
                <w:szCs w:val="19"/>
              </w:rPr>
              <w:t xml:space="preserve">saved </w:t>
            </w:r>
            <w:r w:rsidR="001D112E" w:rsidRPr="00352528">
              <w:rPr>
                <w:rFonts w:ascii="Arial Narrow" w:hAnsi="Arial Narrow"/>
                <w:sz w:val="19"/>
                <w:szCs w:val="19"/>
              </w:rPr>
              <w:t xml:space="preserve">in Year 1 </w:t>
            </w:r>
            <w:r w:rsidRPr="00352528">
              <w:rPr>
                <w:rFonts w:ascii="Arial Narrow" w:hAnsi="Arial Narrow"/>
                <w:sz w:val="19"/>
                <w:szCs w:val="19"/>
              </w:rPr>
              <w:t xml:space="preserve">to </w:t>
            </w:r>
            <w:r w:rsidR="00313293">
              <w:rPr>
                <w:rFonts w:ascii="Arial Narrow" w:hAnsi="Arial Narrow"/>
                <w:sz w:val="19"/>
                <w:szCs w:val="19"/>
              </w:rPr>
              <w:t xml:space="preserve">$10 - $20 million </w:t>
            </w:r>
            <w:r w:rsidRPr="00352528">
              <w:rPr>
                <w:rFonts w:ascii="Arial Narrow" w:hAnsi="Arial Narrow"/>
                <w:sz w:val="19"/>
                <w:szCs w:val="19"/>
              </w:rPr>
              <w:t xml:space="preserve">saved </w:t>
            </w:r>
            <w:r w:rsidR="001D112E" w:rsidRPr="00352528">
              <w:rPr>
                <w:rFonts w:ascii="Arial Narrow" w:hAnsi="Arial Narrow"/>
                <w:sz w:val="19"/>
                <w:szCs w:val="19"/>
              </w:rPr>
              <w:t xml:space="preserve">in Year 5 for a total of </w:t>
            </w:r>
            <w:r w:rsidR="00313293">
              <w:rPr>
                <w:rFonts w:ascii="Arial Narrow" w:hAnsi="Arial Narrow"/>
                <w:sz w:val="19"/>
                <w:szCs w:val="19"/>
              </w:rPr>
              <w:t xml:space="preserve"> $60 - $100 million </w:t>
            </w:r>
            <w:r w:rsidRPr="00352528">
              <w:rPr>
                <w:rFonts w:ascii="Arial Narrow" w:hAnsi="Arial Narrow"/>
                <w:sz w:val="19"/>
                <w:szCs w:val="19"/>
              </w:rPr>
              <w:t xml:space="preserve">saved </w:t>
            </w:r>
            <w:r w:rsidR="001D112E" w:rsidRPr="00352528">
              <w:rPr>
                <w:rFonts w:ascii="Arial Narrow" w:hAnsi="Arial Narrow"/>
                <w:sz w:val="19"/>
                <w:szCs w:val="19"/>
              </w:rPr>
              <w:t>over the first 5 years of listing.</w:t>
            </w:r>
          </w:p>
          <w:p w:rsidR="001D112E" w:rsidRPr="00352528" w:rsidRDefault="001D112E" w:rsidP="00007557">
            <w:pPr>
              <w:widowControl/>
              <w:jc w:val="left"/>
              <w:rPr>
                <w:rFonts w:ascii="Arial Narrow" w:hAnsi="Arial Narrow"/>
                <w:sz w:val="19"/>
                <w:szCs w:val="19"/>
              </w:rPr>
            </w:pPr>
          </w:p>
        </w:tc>
        <w:tc>
          <w:tcPr>
            <w:tcW w:w="3119" w:type="dxa"/>
          </w:tcPr>
          <w:p w:rsidR="001D112E" w:rsidRPr="00352528" w:rsidRDefault="000F0EAB" w:rsidP="00313293">
            <w:pPr>
              <w:widowControl/>
              <w:jc w:val="left"/>
              <w:rPr>
                <w:rFonts w:ascii="Arial Narrow" w:hAnsi="Arial Narrow"/>
                <w:color w:val="0000FF"/>
                <w:sz w:val="19"/>
                <w:szCs w:val="19"/>
              </w:rPr>
            </w:pPr>
            <w:r w:rsidRPr="00352528">
              <w:rPr>
                <w:rFonts w:ascii="Arial Narrow" w:hAnsi="Arial Narrow"/>
                <w:sz w:val="19"/>
                <w:szCs w:val="19"/>
              </w:rPr>
              <w:t>•</w:t>
            </w:r>
            <w:r w:rsidR="001D112E" w:rsidRPr="00313293">
              <w:rPr>
                <w:rFonts w:ascii="Arial Narrow" w:hAnsi="Arial Narrow"/>
                <w:sz w:val="19"/>
                <w:szCs w:val="19"/>
              </w:rPr>
              <w:t xml:space="preserve"> </w:t>
            </w:r>
            <w:r w:rsidR="00313293">
              <w:rPr>
                <w:rFonts w:ascii="Arial Narrow" w:hAnsi="Arial Narrow"/>
                <w:sz w:val="19"/>
                <w:szCs w:val="19"/>
              </w:rPr>
              <w:t xml:space="preserve">Less than $10 million </w:t>
            </w:r>
            <w:r w:rsidRPr="00352528">
              <w:rPr>
                <w:rFonts w:ascii="Arial Narrow" w:hAnsi="Arial Narrow"/>
                <w:sz w:val="19"/>
                <w:szCs w:val="19"/>
              </w:rPr>
              <w:t xml:space="preserve">saved in Year 1 increasing to </w:t>
            </w:r>
            <w:r w:rsidR="00313293">
              <w:rPr>
                <w:rFonts w:ascii="Arial Narrow" w:hAnsi="Arial Narrow"/>
                <w:sz w:val="19"/>
                <w:szCs w:val="19"/>
              </w:rPr>
              <w:t xml:space="preserve">$20 - $30 million </w:t>
            </w:r>
            <w:r w:rsidRPr="00352528">
              <w:rPr>
                <w:rFonts w:ascii="Arial Narrow" w:hAnsi="Arial Narrow"/>
                <w:sz w:val="19"/>
                <w:szCs w:val="19"/>
              </w:rPr>
              <w:t>saved</w:t>
            </w:r>
            <w:r w:rsidR="001D112E" w:rsidRPr="00352528">
              <w:rPr>
                <w:rFonts w:ascii="Arial Narrow" w:hAnsi="Arial Narrow"/>
                <w:sz w:val="19"/>
                <w:szCs w:val="19"/>
              </w:rPr>
              <w:t xml:space="preserve"> in Year 5 </w:t>
            </w:r>
            <w:r w:rsidR="00584685" w:rsidRPr="00352528">
              <w:rPr>
                <w:rFonts w:ascii="Arial Narrow" w:hAnsi="Arial Narrow"/>
                <w:sz w:val="19"/>
                <w:szCs w:val="19"/>
              </w:rPr>
              <w:t>-</w:t>
            </w:r>
            <w:r w:rsidR="001D112E" w:rsidRPr="00352528">
              <w:rPr>
                <w:rFonts w:ascii="Arial Narrow" w:hAnsi="Arial Narrow"/>
                <w:sz w:val="19"/>
                <w:szCs w:val="19"/>
              </w:rPr>
              <w:t xml:space="preserve"> total of </w:t>
            </w:r>
            <w:r w:rsidR="00313293">
              <w:rPr>
                <w:rFonts w:ascii="Arial Narrow" w:hAnsi="Arial Narrow"/>
                <w:sz w:val="19"/>
                <w:szCs w:val="19"/>
              </w:rPr>
              <w:t xml:space="preserve">more than $100 million </w:t>
            </w:r>
            <w:r w:rsidR="001D112E" w:rsidRPr="00352528">
              <w:rPr>
                <w:rFonts w:ascii="Arial Narrow" w:hAnsi="Arial Narrow"/>
                <w:sz w:val="19"/>
                <w:szCs w:val="19"/>
              </w:rPr>
              <w:t>over the first 5 years.</w:t>
            </w:r>
          </w:p>
        </w:tc>
      </w:tr>
      <w:tr w:rsidR="001D112E" w:rsidRPr="00352528" w:rsidTr="00890B8C">
        <w:trPr>
          <w:cantSplit/>
          <w:trHeight w:val="438"/>
        </w:trPr>
        <w:tc>
          <w:tcPr>
            <w:tcW w:w="1361" w:type="dxa"/>
          </w:tcPr>
          <w:p w:rsidR="001D112E" w:rsidRPr="00352528" w:rsidRDefault="001D112E" w:rsidP="00007557">
            <w:pPr>
              <w:widowControl/>
              <w:jc w:val="left"/>
              <w:rPr>
                <w:rFonts w:ascii="Arial Narrow" w:hAnsi="Arial Narrow"/>
                <w:sz w:val="19"/>
                <w:szCs w:val="19"/>
              </w:rPr>
            </w:pPr>
            <w:r w:rsidRPr="00352528">
              <w:rPr>
                <w:rFonts w:ascii="Arial Narrow" w:hAnsi="Arial Narrow"/>
              </w:rPr>
              <w:br w:type="page"/>
            </w:r>
            <w:r w:rsidRPr="00352528">
              <w:rPr>
                <w:rFonts w:ascii="Arial Narrow" w:hAnsi="Arial Narrow"/>
                <w:sz w:val="19"/>
                <w:szCs w:val="19"/>
              </w:rPr>
              <w:t>PBAC decision</w:t>
            </w:r>
          </w:p>
        </w:tc>
        <w:tc>
          <w:tcPr>
            <w:tcW w:w="4309" w:type="dxa"/>
          </w:tcPr>
          <w:p w:rsidR="001D112E" w:rsidRPr="00352528" w:rsidRDefault="00C73728" w:rsidP="00007557">
            <w:pPr>
              <w:widowControl/>
              <w:jc w:val="left"/>
              <w:rPr>
                <w:rFonts w:ascii="Arial Narrow" w:hAnsi="Arial Narrow"/>
                <w:color w:val="0000FF"/>
                <w:sz w:val="19"/>
                <w:szCs w:val="19"/>
              </w:rPr>
            </w:pPr>
            <w:r w:rsidRPr="00352528">
              <w:rPr>
                <w:rFonts w:ascii="Arial Narrow" w:hAnsi="Arial Narrow"/>
                <w:sz w:val="19"/>
                <w:szCs w:val="19"/>
              </w:rPr>
              <w:t>•Reject</w:t>
            </w:r>
            <w:r w:rsidR="001D112E" w:rsidRPr="00352528">
              <w:rPr>
                <w:rFonts w:ascii="Arial Narrow" w:hAnsi="Arial Narrow"/>
                <w:sz w:val="19"/>
                <w:szCs w:val="19"/>
              </w:rPr>
              <w:t xml:space="preserve"> </w:t>
            </w:r>
          </w:p>
          <w:p w:rsidR="00C73728" w:rsidRPr="00352528" w:rsidRDefault="00C73728" w:rsidP="00007557">
            <w:pPr>
              <w:widowControl/>
              <w:jc w:val="left"/>
              <w:rPr>
                <w:rFonts w:ascii="Arial Narrow" w:hAnsi="Arial Narrow"/>
                <w:color w:val="0000FF"/>
                <w:sz w:val="19"/>
                <w:szCs w:val="19"/>
              </w:rPr>
            </w:pPr>
          </w:p>
          <w:p w:rsidR="00C73728" w:rsidRPr="00352528" w:rsidRDefault="00C73728" w:rsidP="00007557">
            <w:pPr>
              <w:widowControl/>
              <w:jc w:val="left"/>
              <w:rPr>
                <w:rFonts w:ascii="Arial Narrow" w:hAnsi="Arial Narrow"/>
                <w:sz w:val="19"/>
                <w:szCs w:val="19"/>
              </w:rPr>
            </w:pPr>
            <w:r w:rsidRPr="00352528">
              <w:rPr>
                <w:rFonts w:ascii="Arial Narrow" w:hAnsi="Arial Narrow"/>
                <w:b/>
                <w:sz w:val="19"/>
                <w:szCs w:val="19"/>
              </w:rPr>
              <w:t>PBAC Comment:</w:t>
            </w:r>
            <w:r w:rsidRPr="00352528">
              <w:rPr>
                <w:rFonts w:ascii="Arial Narrow" w:hAnsi="Arial Narrow"/>
                <w:sz w:val="19"/>
                <w:szCs w:val="19"/>
              </w:rPr>
              <w:t xml:space="preserve"> ‘The PBAC rejected the request to list </w:t>
            </w:r>
            <w:proofErr w:type="spellStart"/>
            <w:r w:rsidRPr="00352528">
              <w:rPr>
                <w:rFonts w:ascii="Arial Narrow" w:hAnsi="Arial Narrow"/>
                <w:sz w:val="19"/>
                <w:szCs w:val="19"/>
              </w:rPr>
              <w:t>nintedanib</w:t>
            </w:r>
            <w:proofErr w:type="spellEnd"/>
            <w:r w:rsidRPr="00352528">
              <w:rPr>
                <w:rFonts w:ascii="Arial Narrow" w:hAnsi="Arial Narrow"/>
                <w:sz w:val="19"/>
                <w:szCs w:val="19"/>
              </w:rPr>
              <w:t xml:space="preserve"> (in combination with </w:t>
            </w:r>
            <w:proofErr w:type="spellStart"/>
            <w:r w:rsidRPr="00352528">
              <w:rPr>
                <w:rFonts w:ascii="Arial Narrow" w:hAnsi="Arial Narrow"/>
                <w:sz w:val="19"/>
                <w:szCs w:val="19"/>
              </w:rPr>
              <w:t>docetaxel</w:t>
            </w:r>
            <w:proofErr w:type="spellEnd"/>
            <w:r w:rsidRPr="00352528">
              <w:rPr>
                <w:rFonts w:ascii="Arial Narrow" w:hAnsi="Arial Narrow"/>
                <w:sz w:val="19"/>
                <w:szCs w:val="19"/>
              </w:rPr>
              <w:t>)</w:t>
            </w:r>
            <w:r w:rsidR="00DC45E8" w:rsidRPr="00352528">
              <w:rPr>
                <w:rFonts w:ascii="Arial Narrow" w:hAnsi="Arial Narrow"/>
                <w:sz w:val="19"/>
                <w:szCs w:val="19"/>
              </w:rPr>
              <w:t>…</w:t>
            </w:r>
            <w:r w:rsidRPr="00352528">
              <w:rPr>
                <w:rFonts w:ascii="Arial Narrow" w:hAnsi="Arial Narrow"/>
                <w:sz w:val="19"/>
                <w:szCs w:val="19"/>
              </w:rPr>
              <w:t xml:space="preserve">on the basis that the submission did not demonstrate non-inferior effectiveness compared with </w:t>
            </w:r>
            <w:proofErr w:type="spellStart"/>
            <w:r w:rsidRPr="00352528">
              <w:rPr>
                <w:rFonts w:ascii="Arial Narrow" w:hAnsi="Arial Narrow"/>
                <w:sz w:val="19"/>
                <w:szCs w:val="19"/>
              </w:rPr>
              <w:t>pemetrexed</w:t>
            </w:r>
            <w:proofErr w:type="spellEnd"/>
            <w:r w:rsidRPr="00352528">
              <w:rPr>
                <w:rFonts w:ascii="Arial Narrow" w:hAnsi="Arial Narrow"/>
                <w:sz w:val="19"/>
                <w:szCs w:val="19"/>
              </w:rPr>
              <w:t xml:space="preserve"> and that the economic analysis was inconsistent with the clinical claim’ (paragraph 7.1)</w:t>
            </w:r>
          </w:p>
        </w:tc>
        <w:tc>
          <w:tcPr>
            <w:tcW w:w="3119" w:type="dxa"/>
          </w:tcPr>
          <w:p w:rsidR="00890B8C" w:rsidRPr="00890B8C" w:rsidRDefault="00E63A8E" w:rsidP="00007557">
            <w:pPr>
              <w:widowControl/>
              <w:jc w:val="left"/>
              <w:rPr>
                <w:rFonts w:ascii="Arial Narrow" w:hAnsi="Arial Narrow"/>
                <w:color w:val="0000FF"/>
                <w:sz w:val="19"/>
                <w:szCs w:val="19"/>
              </w:rPr>
            </w:pPr>
            <w:r>
              <w:rPr>
                <w:rFonts w:ascii="Arial Narrow" w:hAnsi="Arial Narrow"/>
                <w:sz w:val="19"/>
                <w:szCs w:val="19"/>
              </w:rPr>
              <w:t>-</w:t>
            </w:r>
          </w:p>
        </w:tc>
      </w:tr>
    </w:tbl>
    <w:p w:rsidR="00B60939" w:rsidRPr="00352528" w:rsidRDefault="001D112E" w:rsidP="00007557">
      <w:pPr>
        <w:pStyle w:val="TableFooter"/>
        <w:widowControl/>
        <w:ind w:firstLine="720"/>
      </w:pPr>
      <w:r w:rsidRPr="00352528">
        <w:t>Source: Compiled during the evaluation</w:t>
      </w:r>
    </w:p>
    <w:p w:rsidR="00B60939" w:rsidRDefault="00B60939" w:rsidP="00007557">
      <w:pPr>
        <w:widowControl/>
        <w:jc w:val="left"/>
      </w:pPr>
    </w:p>
    <w:p w:rsidR="000B251E" w:rsidRPr="000B251E" w:rsidRDefault="000B251E" w:rsidP="00007557">
      <w:pPr>
        <w:widowControl/>
        <w:ind w:firstLine="709"/>
        <w:contextualSpacing/>
        <w:jc w:val="left"/>
        <w:rPr>
          <w:rFonts w:cs="Times New Roman"/>
          <w:i/>
          <w:snapToGrid/>
          <w:szCs w:val="22"/>
          <w:lang w:eastAsia="en-AU"/>
        </w:rPr>
      </w:pPr>
      <w:r w:rsidRPr="000B251E">
        <w:rPr>
          <w:rFonts w:cs="Times New Roman"/>
          <w:i/>
          <w:snapToGrid/>
          <w:szCs w:val="22"/>
          <w:lang w:eastAsia="en-AU"/>
        </w:rPr>
        <w:t>For more details on PBAC’s view, see section 7 “PBAC outcome”</w:t>
      </w:r>
    </w:p>
    <w:p w:rsidR="009219DA" w:rsidRPr="00352528" w:rsidRDefault="009219DA" w:rsidP="00007557">
      <w:pPr>
        <w:widowControl/>
      </w:pPr>
    </w:p>
    <w:p w:rsidR="001B6188" w:rsidRPr="00352528" w:rsidRDefault="001B6188" w:rsidP="00007557">
      <w:pPr>
        <w:widowControl/>
      </w:pPr>
    </w:p>
    <w:p w:rsidR="00F338FF" w:rsidRPr="00352528" w:rsidRDefault="00F338FF" w:rsidP="009D138B">
      <w:pPr>
        <w:pStyle w:val="Heading1"/>
      </w:pPr>
      <w:bookmarkStart w:id="6" w:name="_Toc440963272"/>
      <w:r w:rsidRPr="00352528">
        <w:t>Clinical place for the proposed therapy</w:t>
      </w:r>
      <w:bookmarkEnd w:id="6"/>
    </w:p>
    <w:p w:rsidR="00B60939" w:rsidRPr="00352528" w:rsidRDefault="00B60939" w:rsidP="00007557">
      <w:pPr>
        <w:keepNext/>
        <w:widowControl/>
        <w:rPr>
          <w:szCs w:val="22"/>
        </w:rPr>
      </w:pPr>
    </w:p>
    <w:p w:rsidR="003D6290" w:rsidRPr="00352528" w:rsidRDefault="003D6290" w:rsidP="00007557">
      <w:pPr>
        <w:pStyle w:val="ListParagraph"/>
        <w:widowControl/>
        <w:numPr>
          <w:ilvl w:val="1"/>
          <w:numId w:val="5"/>
        </w:numPr>
        <w:rPr>
          <w:szCs w:val="22"/>
        </w:rPr>
      </w:pPr>
      <w:r w:rsidRPr="00352528">
        <w:t>NSCLC is a fatal lung disease consisting of heterogeneous, malignant tumours that generally affect cells lining the bronchi and other airways. Adenocarcinoma NSCLC</w:t>
      </w:r>
      <w:r w:rsidR="004B3B39" w:rsidRPr="00352528">
        <w:t xml:space="preserve"> (which is a sub-type of non-squamous NSCLC)</w:t>
      </w:r>
      <w:r w:rsidRPr="00352528">
        <w:t xml:space="preserve"> develops in the mucus developing cells of the bronchioles and alveoli. Adenocarcinoma is the most common type of lung cancer in non-smokers, but smoking is also a leading cause of this type of lung cancer. Patients of the adenocarcinoma type who have previously failed first line </w:t>
      </w:r>
      <w:r w:rsidRPr="00352528">
        <w:lastRenderedPageBreak/>
        <w:t xml:space="preserve">chemotherapy, and are not selected for EGFR or ALK mutations are currently treated with </w:t>
      </w:r>
      <w:proofErr w:type="spellStart"/>
      <w:r w:rsidRPr="00352528">
        <w:t>pemetrexed</w:t>
      </w:r>
      <w:proofErr w:type="spellEnd"/>
      <w:r w:rsidRPr="00352528">
        <w:t xml:space="preserve"> or </w:t>
      </w:r>
      <w:proofErr w:type="spellStart"/>
      <w:r w:rsidRPr="00352528">
        <w:t>docetaxel</w:t>
      </w:r>
      <w:proofErr w:type="spellEnd"/>
      <w:r w:rsidRPr="00352528">
        <w:t>.</w:t>
      </w:r>
    </w:p>
    <w:p w:rsidR="00583BE0" w:rsidRPr="00352528" w:rsidRDefault="00583BE0" w:rsidP="00007557">
      <w:pPr>
        <w:widowControl/>
        <w:rPr>
          <w:szCs w:val="22"/>
        </w:rPr>
      </w:pPr>
    </w:p>
    <w:p w:rsidR="00583BE0" w:rsidRPr="00352528" w:rsidRDefault="00583BE0" w:rsidP="00007557">
      <w:pPr>
        <w:pStyle w:val="ListParagraph"/>
        <w:widowControl/>
        <w:numPr>
          <w:ilvl w:val="1"/>
          <w:numId w:val="5"/>
        </w:numPr>
        <w:rPr>
          <w:szCs w:val="22"/>
        </w:rPr>
      </w:pPr>
      <w:r w:rsidRPr="00352528">
        <w:rPr>
          <w:szCs w:val="22"/>
        </w:rPr>
        <w:t>The PSCR (p1) argued that the clinical need for new treatments for NSCLC remains significant, especially in patients who progress and who have a poor prognosis.</w:t>
      </w:r>
    </w:p>
    <w:p w:rsidR="001B6188" w:rsidRDefault="001B6188" w:rsidP="00007557">
      <w:pPr>
        <w:pStyle w:val="ListParagraph"/>
        <w:widowControl/>
        <w:ind w:left="0"/>
        <w:rPr>
          <w:szCs w:val="22"/>
        </w:rPr>
      </w:pPr>
    </w:p>
    <w:p w:rsidR="000B251E" w:rsidRPr="000B251E" w:rsidRDefault="000B251E" w:rsidP="00007557">
      <w:pPr>
        <w:widowControl/>
        <w:ind w:firstLine="720"/>
        <w:contextualSpacing/>
        <w:rPr>
          <w:rFonts w:cs="Times New Roman"/>
          <w:i/>
          <w:snapToGrid/>
          <w:szCs w:val="22"/>
          <w:lang w:eastAsia="en-AU"/>
        </w:rPr>
      </w:pPr>
      <w:r w:rsidRPr="000B251E">
        <w:rPr>
          <w:rFonts w:cs="Times New Roman"/>
          <w:i/>
          <w:snapToGrid/>
          <w:szCs w:val="22"/>
          <w:lang w:eastAsia="en-AU"/>
        </w:rPr>
        <w:t>For more details on PBAC’s view, see section 7 “PBAC outcome”</w:t>
      </w:r>
    </w:p>
    <w:p w:rsidR="000B251E" w:rsidRPr="00352528" w:rsidRDefault="000B251E" w:rsidP="00007557">
      <w:pPr>
        <w:pStyle w:val="ListParagraph"/>
        <w:widowControl/>
        <w:ind w:left="0"/>
        <w:rPr>
          <w:szCs w:val="22"/>
        </w:rPr>
      </w:pPr>
    </w:p>
    <w:p w:rsidR="00AE747B" w:rsidRPr="00352528" w:rsidRDefault="00AE747B" w:rsidP="00007557">
      <w:pPr>
        <w:pStyle w:val="ListParagraph"/>
        <w:widowControl/>
        <w:ind w:left="0"/>
        <w:rPr>
          <w:szCs w:val="22"/>
        </w:rPr>
      </w:pPr>
    </w:p>
    <w:p w:rsidR="00F338FF" w:rsidRPr="00352528" w:rsidRDefault="00F338FF" w:rsidP="009D138B">
      <w:pPr>
        <w:pStyle w:val="Heading1"/>
      </w:pPr>
      <w:bookmarkStart w:id="7" w:name="_Toc440963273"/>
      <w:r w:rsidRPr="00352528">
        <w:t>Comparator</w:t>
      </w:r>
      <w:bookmarkEnd w:id="7"/>
    </w:p>
    <w:p w:rsidR="00497F10" w:rsidRPr="00352528" w:rsidRDefault="00497F10" w:rsidP="00007557">
      <w:pPr>
        <w:keepNext/>
        <w:widowControl/>
      </w:pPr>
    </w:p>
    <w:p w:rsidR="00497F10" w:rsidRPr="00352528" w:rsidRDefault="00616424" w:rsidP="00007557">
      <w:pPr>
        <w:pStyle w:val="ListParagraph"/>
        <w:widowControl/>
        <w:numPr>
          <w:ilvl w:val="1"/>
          <w:numId w:val="5"/>
        </w:numPr>
        <w:rPr>
          <w:szCs w:val="22"/>
        </w:rPr>
      </w:pPr>
      <w:r w:rsidRPr="00352528">
        <w:rPr>
          <w:szCs w:val="22"/>
        </w:rPr>
        <w:t xml:space="preserve">The re-submission nominated </w:t>
      </w:r>
      <w:proofErr w:type="spellStart"/>
      <w:r w:rsidRPr="00352528">
        <w:rPr>
          <w:szCs w:val="22"/>
        </w:rPr>
        <w:t>pemetrexed</w:t>
      </w:r>
      <w:proofErr w:type="spellEnd"/>
      <w:r w:rsidRPr="00352528">
        <w:rPr>
          <w:szCs w:val="22"/>
        </w:rPr>
        <w:t xml:space="preserve"> as the comparator</w:t>
      </w:r>
      <w:r w:rsidR="006B4F36" w:rsidRPr="00352528">
        <w:rPr>
          <w:szCs w:val="22"/>
        </w:rPr>
        <w:t xml:space="preserve"> and no longer included </w:t>
      </w:r>
      <w:proofErr w:type="spellStart"/>
      <w:r w:rsidR="006B4F36" w:rsidRPr="00352528">
        <w:rPr>
          <w:szCs w:val="22"/>
        </w:rPr>
        <w:t>docetaxel</w:t>
      </w:r>
      <w:proofErr w:type="spellEnd"/>
      <w:r w:rsidR="006B4F36" w:rsidRPr="00352528">
        <w:rPr>
          <w:szCs w:val="22"/>
        </w:rPr>
        <w:t xml:space="preserve"> as a comparator</w:t>
      </w:r>
      <w:r w:rsidR="004B3B39" w:rsidRPr="00352528">
        <w:rPr>
          <w:szCs w:val="22"/>
        </w:rPr>
        <w:t xml:space="preserve"> (compared with the previous submission where </w:t>
      </w:r>
      <w:proofErr w:type="spellStart"/>
      <w:r w:rsidR="00976AC1" w:rsidRPr="00352528">
        <w:rPr>
          <w:szCs w:val="22"/>
        </w:rPr>
        <w:t>docetaxel</w:t>
      </w:r>
      <w:proofErr w:type="spellEnd"/>
      <w:r w:rsidR="004B3B39" w:rsidRPr="00352528">
        <w:rPr>
          <w:szCs w:val="22"/>
        </w:rPr>
        <w:t xml:space="preserve"> was included as </w:t>
      </w:r>
      <w:r w:rsidR="00976AC1" w:rsidRPr="00352528">
        <w:rPr>
          <w:szCs w:val="22"/>
        </w:rPr>
        <w:t xml:space="preserve">an additional </w:t>
      </w:r>
      <w:r w:rsidR="004B3B39" w:rsidRPr="00352528">
        <w:rPr>
          <w:szCs w:val="22"/>
        </w:rPr>
        <w:t>main comparator)</w:t>
      </w:r>
      <w:r w:rsidRPr="00352528">
        <w:rPr>
          <w:szCs w:val="22"/>
        </w:rPr>
        <w:t>.</w:t>
      </w:r>
      <w:r w:rsidR="005519E0" w:rsidRPr="00352528">
        <w:rPr>
          <w:szCs w:val="22"/>
        </w:rPr>
        <w:t xml:space="preserve"> It is likely that </w:t>
      </w:r>
      <w:proofErr w:type="spellStart"/>
      <w:r w:rsidR="005519E0" w:rsidRPr="00352528">
        <w:rPr>
          <w:szCs w:val="22"/>
        </w:rPr>
        <w:t>nintedanib</w:t>
      </w:r>
      <w:proofErr w:type="spellEnd"/>
      <w:r w:rsidR="005519E0" w:rsidRPr="00352528">
        <w:rPr>
          <w:szCs w:val="22"/>
        </w:rPr>
        <w:t xml:space="preserve"> combination therapy will mostly replace </w:t>
      </w:r>
      <w:proofErr w:type="spellStart"/>
      <w:r w:rsidR="005519E0" w:rsidRPr="00352528">
        <w:rPr>
          <w:szCs w:val="22"/>
        </w:rPr>
        <w:t>pemetrexed</w:t>
      </w:r>
      <w:proofErr w:type="spellEnd"/>
      <w:r w:rsidR="005519E0" w:rsidRPr="00352528">
        <w:rPr>
          <w:szCs w:val="22"/>
        </w:rPr>
        <w:t xml:space="preserve"> in second-line therapy.</w:t>
      </w:r>
      <w:r w:rsidRPr="00352528">
        <w:rPr>
          <w:szCs w:val="22"/>
        </w:rPr>
        <w:t xml:space="preserve"> The PBAC previously considered that </w:t>
      </w:r>
      <w:proofErr w:type="spellStart"/>
      <w:r w:rsidRPr="00352528">
        <w:rPr>
          <w:szCs w:val="22"/>
        </w:rPr>
        <w:t>pemetrexed</w:t>
      </w:r>
      <w:proofErr w:type="spellEnd"/>
      <w:r w:rsidRPr="00352528">
        <w:rPr>
          <w:szCs w:val="22"/>
        </w:rPr>
        <w:t xml:space="preserve"> was the appropriate comparator (March 2015 PBAC </w:t>
      </w:r>
      <w:r w:rsidR="00F5256F" w:rsidRPr="00352528">
        <w:rPr>
          <w:szCs w:val="22"/>
        </w:rPr>
        <w:t>PSD</w:t>
      </w:r>
      <w:r w:rsidRPr="00352528">
        <w:rPr>
          <w:szCs w:val="22"/>
        </w:rPr>
        <w:t xml:space="preserve">, </w:t>
      </w:r>
      <w:r w:rsidR="006B4F36" w:rsidRPr="00352528">
        <w:rPr>
          <w:szCs w:val="22"/>
        </w:rPr>
        <w:t>paragraph</w:t>
      </w:r>
      <w:r w:rsidR="00B9380C" w:rsidRPr="00352528">
        <w:rPr>
          <w:szCs w:val="22"/>
        </w:rPr>
        <w:t> </w:t>
      </w:r>
      <w:r w:rsidRPr="00352528">
        <w:rPr>
          <w:szCs w:val="22"/>
        </w:rPr>
        <w:t>7.3)</w:t>
      </w:r>
      <w:r w:rsidR="006B4F36" w:rsidRPr="00352528">
        <w:rPr>
          <w:szCs w:val="22"/>
        </w:rPr>
        <w:t>.</w:t>
      </w:r>
    </w:p>
    <w:p w:rsidR="001B6188" w:rsidRDefault="001B6188" w:rsidP="00007557">
      <w:pPr>
        <w:widowControl/>
      </w:pPr>
    </w:p>
    <w:p w:rsidR="000B251E" w:rsidRPr="000B251E" w:rsidRDefault="000B251E" w:rsidP="00007557">
      <w:pPr>
        <w:widowControl/>
        <w:ind w:firstLine="720"/>
        <w:contextualSpacing/>
        <w:rPr>
          <w:rFonts w:cs="Times New Roman"/>
          <w:i/>
          <w:snapToGrid/>
          <w:szCs w:val="22"/>
          <w:lang w:eastAsia="en-AU"/>
        </w:rPr>
      </w:pPr>
      <w:r w:rsidRPr="000B251E">
        <w:rPr>
          <w:rFonts w:cs="Times New Roman"/>
          <w:i/>
          <w:snapToGrid/>
          <w:szCs w:val="22"/>
          <w:lang w:eastAsia="en-AU"/>
        </w:rPr>
        <w:t>For more details on PBAC’s view, see section 7 “PBAC outcome”</w:t>
      </w:r>
    </w:p>
    <w:p w:rsidR="009219DA" w:rsidRPr="00352528" w:rsidRDefault="009219DA" w:rsidP="00007557">
      <w:pPr>
        <w:widowControl/>
      </w:pPr>
    </w:p>
    <w:p w:rsidR="009219DA" w:rsidRPr="00352528" w:rsidRDefault="009219DA" w:rsidP="00007557">
      <w:pPr>
        <w:widowControl/>
      </w:pPr>
    </w:p>
    <w:p w:rsidR="00D06FD4" w:rsidRPr="00352528" w:rsidRDefault="00472359" w:rsidP="009D138B">
      <w:pPr>
        <w:pStyle w:val="Heading1"/>
      </w:pPr>
      <w:bookmarkStart w:id="8" w:name="_Toc440963274"/>
      <w:r w:rsidRPr="00352528">
        <w:t>C</w:t>
      </w:r>
      <w:r w:rsidR="00D06FD4" w:rsidRPr="00352528">
        <w:t>onsideration of the evidence</w:t>
      </w:r>
      <w:bookmarkEnd w:id="8"/>
    </w:p>
    <w:p w:rsidR="00B60939" w:rsidRPr="00352528" w:rsidRDefault="00B60939" w:rsidP="00007557">
      <w:pPr>
        <w:keepNext/>
        <w:widowControl/>
        <w:rPr>
          <w:b/>
          <w:szCs w:val="22"/>
        </w:rPr>
      </w:pPr>
    </w:p>
    <w:p w:rsidR="00352528" w:rsidRPr="009D138B" w:rsidRDefault="00352528" w:rsidP="009D138B">
      <w:pPr>
        <w:pStyle w:val="Heading2"/>
      </w:pPr>
      <w:r w:rsidRPr="009D138B">
        <w:t>Sponsor hearing</w:t>
      </w:r>
    </w:p>
    <w:p w:rsidR="00352528" w:rsidRPr="00352528" w:rsidRDefault="00352528" w:rsidP="00007557">
      <w:pPr>
        <w:keepNext/>
        <w:widowControl/>
        <w:rPr>
          <w:b/>
          <w:szCs w:val="22"/>
        </w:rPr>
      </w:pPr>
    </w:p>
    <w:p w:rsidR="0011640E" w:rsidRDefault="0011640E" w:rsidP="00007557">
      <w:pPr>
        <w:pStyle w:val="ListParagraph"/>
        <w:widowControl/>
        <w:numPr>
          <w:ilvl w:val="1"/>
          <w:numId w:val="5"/>
        </w:numPr>
        <w:rPr>
          <w:szCs w:val="22"/>
        </w:rPr>
      </w:pPr>
      <w:r w:rsidRPr="00352528">
        <w:rPr>
          <w:szCs w:val="22"/>
        </w:rPr>
        <w:t>There was no hearing for this item</w:t>
      </w:r>
      <w:r>
        <w:rPr>
          <w:szCs w:val="22"/>
        </w:rPr>
        <w:t>.</w:t>
      </w:r>
    </w:p>
    <w:p w:rsidR="00352528" w:rsidRPr="00352528" w:rsidRDefault="00352528" w:rsidP="00007557">
      <w:pPr>
        <w:widowControl/>
        <w:rPr>
          <w:szCs w:val="22"/>
        </w:rPr>
      </w:pPr>
    </w:p>
    <w:p w:rsidR="00352528" w:rsidRPr="001C0E4C" w:rsidRDefault="00352528" w:rsidP="009D138B">
      <w:pPr>
        <w:pStyle w:val="Heading2"/>
      </w:pPr>
      <w:r w:rsidRPr="001C0E4C">
        <w:t>Consumer comments</w:t>
      </w:r>
    </w:p>
    <w:p w:rsidR="00352528" w:rsidRPr="00352528" w:rsidRDefault="00352528" w:rsidP="00007557">
      <w:pPr>
        <w:widowControl/>
        <w:rPr>
          <w:b/>
          <w:szCs w:val="22"/>
        </w:rPr>
      </w:pPr>
    </w:p>
    <w:p w:rsidR="00352528" w:rsidRPr="00352528" w:rsidRDefault="00B72307" w:rsidP="00007557">
      <w:pPr>
        <w:pStyle w:val="ListParagraph"/>
        <w:widowControl/>
        <w:numPr>
          <w:ilvl w:val="1"/>
          <w:numId w:val="5"/>
        </w:numPr>
        <w:rPr>
          <w:szCs w:val="22"/>
        </w:rPr>
      </w:pPr>
      <w:r w:rsidRPr="00344117">
        <w:rPr>
          <w:szCs w:val="22"/>
        </w:rPr>
        <w:t xml:space="preserve">The PBAC noted and welcomed the input from the Lung Foundation Australia via the Consumer Comments facility on the PBS website. The Lung Cancer Foundation Australia recommended that lung cancer patients receive early access to any treatments for which the evidence shows benefit. </w:t>
      </w:r>
    </w:p>
    <w:p w:rsidR="00945925" w:rsidRDefault="00945925" w:rsidP="009D138B">
      <w:bookmarkStart w:id="9" w:name="_Toc440963275"/>
    </w:p>
    <w:p w:rsidR="00B60939" w:rsidRPr="001C0E4C" w:rsidRDefault="00B60939" w:rsidP="009D138B">
      <w:pPr>
        <w:pStyle w:val="Heading2"/>
      </w:pPr>
      <w:r w:rsidRPr="001C0E4C">
        <w:t>Clinical trials</w:t>
      </w:r>
      <w:bookmarkEnd w:id="9"/>
    </w:p>
    <w:p w:rsidR="00B60939" w:rsidRPr="00352528" w:rsidRDefault="00B60939" w:rsidP="00007557">
      <w:pPr>
        <w:widowControl/>
        <w:rPr>
          <w:szCs w:val="22"/>
        </w:rPr>
      </w:pPr>
    </w:p>
    <w:p w:rsidR="009B74B9" w:rsidRPr="00352528" w:rsidRDefault="00616424" w:rsidP="00007557">
      <w:pPr>
        <w:pStyle w:val="ListParagraph"/>
        <w:widowControl/>
        <w:numPr>
          <w:ilvl w:val="1"/>
          <w:numId w:val="5"/>
        </w:numPr>
        <w:rPr>
          <w:szCs w:val="22"/>
        </w:rPr>
      </w:pPr>
      <w:r w:rsidRPr="00352528">
        <w:t xml:space="preserve">As in the March 2015 </w:t>
      </w:r>
      <w:r w:rsidR="003F5307" w:rsidRPr="00352528">
        <w:t>submission</w:t>
      </w:r>
      <w:r w:rsidRPr="00352528">
        <w:t xml:space="preserve">, the re-submission was based on </w:t>
      </w:r>
      <w:r w:rsidR="009B74B9" w:rsidRPr="00352528">
        <w:t xml:space="preserve">an indirect comparison of two </w:t>
      </w:r>
      <w:r w:rsidRPr="00352528">
        <w:t>head-to-head trial</w:t>
      </w:r>
      <w:r w:rsidR="009B74B9" w:rsidRPr="00352528">
        <w:t>s:</w:t>
      </w:r>
      <w:r w:rsidRPr="00352528">
        <w:t xml:space="preserve"> </w:t>
      </w:r>
    </w:p>
    <w:p w:rsidR="009B74B9" w:rsidRPr="00352528" w:rsidRDefault="00616424" w:rsidP="00007557">
      <w:pPr>
        <w:pStyle w:val="ListParagraph"/>
        <w:widowControl/>
        <w:numPr>
          <w:ilvl w:val="2"/>
          <w:numId w:val="5"/>
        </w:numPr>
        <w:ind w:left="993" w:hanging="284"/>
        <w:rPr>
          <w:szCs w:val="22"/>
        </w:rPr>
      </w:pPr>
      <w:r w:rsidRPr="00352528">
        <w:t xml:space="preserve">LUME Lung 1, comparing </w:t>
      </w:r>
      <w:proofErr w:type="spellStart"/>
      <w:r w:rsidRPr="00352528">
        <w:t>nintedanib</w:t>
      </w:r>
      <w:proofErr w:type="spellEnd"/>
      <w:r w:rsidRPr="00352528">
        <w:t xml:space="preserve"> in combination with </w:t>
      </w:r>
      <w:proofErr w:type="spellStart"/>
      <w:r w:rsidRPr="00352528">
        <w:t>docetaxel</w:t>
      </w:r>
      <w:proofErr w:type="spellEnd"/>
      <w:r w:rsidRPr="00352528">
        <w:t xml:space="preserve"> to </w:t>
      </w:r>
      <w:proofErr w:type="spellStart"/>
      <w:r w:rsidRPr="00352528">
        <w:t>docetaxel</w:t>
      </w:r>
      <w:proofErr w:type="spellEnd"/>
      <w:r w:rsidRPr="00352528">
        <w:t xml:space="preserve"> monotherapy (n=1314)</w:t>
      </w:r>
      <w:r w:rsidR="009B74B9" w:rsidRPr="00352528">
        <w:t>;</w:t>
      </w:r>
      <w:r w:rsidRPr="00352528">
        <w:t xml:space="preserve"> and </w:t>
      </w:r>
    </w:p>
    <w:p w:rsidR="001B6188" w:rsidRPr="00352528" w:rsidRDefault="00616424" w:rsidP="00007557">
      <w:pPr>
        <w:pStyle w:val="ListParagraph"/>
        <w:widowControl/>
        <w:numPr>
          <w:ilvl w:val="2"/>
          <w:numId w:val="5"/>
        </w:numPr>
        <w:ind w:left="993" w:hanging="284"/>
        <w:rPr>
          <w:szCs w:val="22"/>
        </w:rPr>
      </w:pPr>
      <w:r w:rsidRPr="00352528">
        <w:t>JMEI</w:t>
      </w:r>
      <w:r w:rsidR="009B74B9" w:rsidRPr="00352528">
        <w:t>,</w:t>
      </w:r>
      <w:r w:rsidRPr="00352528">
        <w:t xml:space="preserve"> comparing </w:t>
      </w:r>
      <w:proofErr w:type="spellStart"/>
      <w:r w:rsidRPr="00352528">
        <w:t>pemetrexed</w:t>
      </w:r>
      <w:proofErr w:type="spellEnd"/>
      <w:r w:rsidRPr="00352528">
        <w:t xml:space="preserve"> to </w:t>
      </w:r>
      <w:proofErr w:type="spellStart"/>
      <w:r w:rsidRPr="00352528">
        <w:t>docetaxel</w:t>
      </w:r>
      <w:proofErr w:type="spellEnd"/>
      <w:r w:rsidRPr="00352528">
        <w:t xml:space="preserve"> monotherapy (n=571).</w:t>
      </w:r>
    </w:p>
    <w:p w:rsidR="00616424" w:rsidRPr="00352528" w:rsidRDefault="00616424" w:rsidP="00007557">
      <w:pPr>
        <w:pStyle w:val="ListParagraph"/>
        <w:widowControl/>
        <w:rPr>
          <w:szCs w:val="22"/>
        </w:rPr>
      </w:pPr>
    </w:p>
    <w:p w:rsidR="001B6188" w:rsidRPr="00352528" w:rsidRDefault="001B6188" w:rsidP="00007557">
      <w:pPr>
        <w:pStyle w:val="ListParagraph"/>
        <w:widowControl/>
        <w:numPr>
          <w:ilvl w:val="1"/>
          <w:numId w:val="5"/>
        </w:numPr>
        <w:rPr>
          <w:szCs w:val="22"/>
        </w:rPr>
      </w:pPr>
      <w:r w:rsidRPr="00352528">
        <w:rPr>
          <w:szCs w:val="22"/>
        </w:rPr>
        <w:t>Details of the trials presented in the re-submission ar</w:t>
      </w:r>
      <w:r w:rsidR="004353F6" w:rsidRPr="00352528">
        <w:rPr>
          <w:szCs w:val="22"/>
        </w:rPr>
        <w:t xml:space="preserve">e provided in the </w:t>
      </w:r>
      <w:r w:rsidR="00A46B08" w:rsidRPr="00352528">
        <w:rPr>
          <w:szCs w:val="22"/>
        </w:rPr>
        <w:t>following table</w:t>
      </w:r>
      <w:r w:rsidR="004353F6" w:rsidRPr="00352528">
        <w:rPr>
          <w:szCs w:val="22"/>
        </w:rPr>
        <w:t>.</w:t>
      </w:r>
    </w:p>
    <w:p w:rsidR="001B6188" w:rsidRPr="00352528" w:rsidRDefault="001B6188" w:rsidP="00007557">
      <w:pPr>
        <w:widowControl/>
        <w:rPr>
          <w:szCs w:val="22"/>
        </w:rPr>
      </w:pPr>
    </w:p>
    <w:p w:rsidR="00961AF9" w:rsidRPr="00352528" w:rsidRDefault="00961AF9" w:rsidP="00007557">
      <w:pPr>
        <w:keepNext/>
        <w:widowControl/>
        <w:ind w:firstLine="720"/>
        <w:rPr>
          <w:rStyle w:val="CommentReference"/>
        </w:rPr>
      </w:pPr>
      <w:r w:rsidRPr="00352528">
        <w:rPr>
          <w:rStyle w:val="CommentReference"/>
        </w:rPr>
        <w:lastRenderedPageBreak/>
        <w:t xml:space="preserve">Table </w:t>
      </w:r>
      <w:r w:rsidR="00B07B9D" w:rsidRPr="00352528">
        <w:rPr>
          <w:rStyle w:val="CommentReference"/>
        </w:rPr>
        <w:t xml:space="preserve">2: </w:t>
      </w:r>
      <w:r w:rsidRPr="00352528">
        <w:rPr>
          <w:rStyle w:val="CommentReference"/>
        </w:rPr>
        <w:t>Trials and associated reports presented in the re-submission</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5"/>
        <w:gridCol w:w="5935"/>
        <w:gridCol w:w="1135"/>
      </w:tblGrid>
      <w:tr w:rsidR="00A46B08" w:rsidRPr="00352528" w:rsidTr="00A46B08">
        <w:trPr>
          <w:cantSplit/>
        </w:trPr>
        <w:tc>
          <w:tcPr>
            <w:tcW w:w="759" w:type="pct"/>
            <w:tcBorders>
              <w:top w:val="single" w:sz="4" w:space="0" w:color="auto"/>
              <w:left w:val="single" w:sz="4" w:space="0" w:color="auto"/>
              <w:bottom w:val="single" w:sz="4" w:space="0" w:color="auto"/>
              <w:right w:val="single" w:sz="4" w:space="0" w:color="auto"/>
            </w:tcBorders>
            <w:vAlign w:val="center"/>
          </w:tcPr>
          <w:p w:rsidR="00A46B08" w:rsidRPr="00352528" w:rsidRDefault="00A46B08" w:rsidP="00007557">
            <w:pPr>
              <w:pStyle w:val="TableHeading"/>
              <w:spacing w:before="0" w:after="0"/>
              <w:rPr>
                <w:rFonts w:cs="Arial"/>
                <w:lang w:eastAsia="en-AU"/>
              </w:rPr>
            </w:pPr>
            <w:r w:rsidRPr="00352528">
              <w:rPr>
                <w:rFonts w:cs="Arial"/>
                <w:lang w:eastAsia="en-AU"/>
              </w:rPr>
              <w:t>Trial ID</w:t>
            </w:r>
          </w:p>
        </w:tc>
        <w:tc>
          <w:tcPr>
            <w:tcW w:w="3560" w:type="pct"/>
            <w:tcBorders>
              <w:top w:val="single" w:sz="4" w:space="0" w:color="auto"/>
              <w:left w:val="single" w:sz="4" w:space="0" w:color="auto"/>
              <w:bottom w:val="single" w:sz="4" w:space="0" w:color="auto"/>
              <w:right w:val="single" w:sz="4" w:space="0" w:color="auto"/>
            </w:tcBorders>
            <w:vAlign w:val="center"/>
          </w:tcPr>
          <w:p w:rsidR="00A46B08" w:rsidRPr="00352528" w:rsidRDefault="00A46B08" w:rsidP="00007557">
            <w:pPr>
              <w:pStyle w:val="TableHeading"/>
              <w:spacing w:before="0" w:after="0"/>
              <w:jc w:val="center"/>
              <w:rPr>
                <w:rFonts w:cs="Arial"/>
                <w:lang w:eastAsia="en-AU"/>
              </w:rPr>
            </w:pPr>
            <w:r w:rsidRPr="00352528">
              <w:rPr>
                <w:rFonts w:cs="Arial"/>
                <w:lang w:eastAsia="en-AU"/>
              </w:rPr>
              <w:t>Reports</w:t>
            </w:r>
          </w:p>
        </w:tc>
        <w:tc>
          <w:tcPr>
            <w:tcW w:w="681" w:type="pct"/>
            <w:tcBorders>
              <w:top w:val="single" w:sz="4" w:space="0" w:color="auto"/>
              <w:left w:val="single" w:sz="4" w:space="0" w:color="auto"/>
              <w:bottom w:val="single" w:sz="4" w:space="0" w:color="auto"/>
              <w:right w:val="single" w:sz="4" w:space="0" w:color="auto"/>
            </w:tcBorders>
            <w:vAlign w:val="center"/>
          </w:tcPr>
          <w:p w:rsidR="00A46B08" w:rsidRPr="00352528" w:rsidRDefault="00A46B08" w:rsidP="00007557">
            <w:pPr>
              <w:pStyle w:val="TableHeading"/>
              <w:spacing w:before="0" w:after="0"/>
              <w:jc w:val="center"/>
              <w:rPr>
                <w:rFonts w:cs="Arial"/>
                <w:lang w:eastAsia="en-AU"/>
              </w:rPr>
            </w:pPr>
            <w:r w:rsidRPr="00352528">
              <w:rPr>
                <w:rFonts w:cs="Arial"/>
                <w:lang w:eastAsia="en-AU"/>
              </w:rPr>
              <w:t>Publication citation</w:t>
            </w:r>
          </w:p>
        </w:tc>
      </w:tr>
      <w:tr w:rsidR="000D77EB" w:rsidRPr="00352528" w:rsidTr="00A46B08">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0D77EB" w:rsidRPr="00352528" w:rsidRDefault="000D77EB" w:rsidP="00007557">
            <w:pPr>
              <w:pStyle w:val="TableText0"/>
              <w:spacing w:before="0" w:after="0"/>
              <w:rPr>
                <w:rFonts w:cs="Arial"/>
                <w:b/>
                <w:iCs/>
                <w:lang w:eastAsia="en-AU"/>
              </w:rPr>
            </w:pPr>
            <w:proofErr w:type="spellStart"/>
            <w:r w:rsidRPr="00352528">
              <w:rPr>
                <w:rFonts w:cs="Arial"/>
                <w:b/>
                <w:iCs/>
                <w:lang w:eastAsia="en-AU"/>
              </w:rPr>
              <w:t>Nintedanib</w:t>
            </w:r>
            <w:proofErr w:type="spellEnd"/>
            <w:r w:rsidRPr="00352528">
              <w:rPr>
                <w:rFonts w:cs="Arial"/>
                <w:b/>
                <w:iCs/>
                <w:lang w:eastAsia="en-AU"/>
              </w:rPr>
              <w:t xml:space="preserve"> plus </w:t>
            </w:r>
            <w:proofErr w:type="spellStart"/>
            <w:r w:rsidRPr="00352528">
              <w:rPr>
                <w:rFonts w:cs="Arial"/>
                <w:b/>
                <w:iCs/>
                <w:lang w:eastAsia="en-AU"/>
              </w:rPr>
              <w:t>docetaxel</w:t>
            </w:r>
            <w:proofErr w:type="spellEnd"/>
          </w:p>
        </w:tc>
      </w:tr>
      <w:tr w:rsidR="00A46B08" w:rsidRPr="00352528" w:rsidTr="00A46B08">
        <w:trPr>
          <w:cantSplit/>
        </w:trPr>
        <w:tc>
          <w:tcPr>
            <w:tcW w:w="759" w:type="pct"/>
            <w:tcBorders>
              <w:top w:val="single" w:sz="4" w:space="0" w:color="auto"/>
              <w:left w:val="single" w:sz="4" w:space="0" w:color="auto"/>
              <w:bottom w:val="nil"/>
              <w:right w:val="single" w:sz="4" w:space="0" w:color="auto"/>
            </w:tcBorders>
          </w:tcPr>
          <w:p w:rsidR="00A46B08" w:rsidRPr="00352528" w:rsidRDefault="00A46B08" w:rsidP="00007557">
            <w:pPr>
              <w:pStyle w:val="TableText0"/>
              <w:spacing w:before="0" w:after="0"/>
              <w:rPr>
                <w:rFonts w:cs="Arial"/>
                <w:lang w:eastAsia="en-AU"/>
              </w:rPr>
            </w:pPr>
            <w:r w:rsidRPr="00352528">
              <w:t xml:space="preserve">Trial 1199.13 </w:t>
            </w:r>
            <w:r w:rsidR="00A42BFD" w:rsidRPr="00352528">
              <w:t>(</w:t>
            </w:r>
            <w:r w:rsidRPr="00352528">
              <w:t>LUME Lung 1</w:t>
            </w:r>
            <w:r w:rsidR="00A42BFD" w:rsidRPr="00352528">
              <w:t>)</w:t>
            </w:r>
          </w:p>
        </w:tc>
        <w:tc>
          <w:tcPr>
            <w:tcW w:w="3560" w:type="pct"/>
            <w:tcBorders>
              <w:top w:val="single" w:sz="4" w:space="0" w:color="auto"/>
              <w:left w:val="single" w:sz="4" w:space="0" w:color="auto"/>
              <w:bottom w:val="nil"/>
              <w:right w:val="single" w:sz="4" w:space="0" w:color="auto"/>
            </w:tcBorders>
          </w:tcPr>
          <w:p w:rsidR="00A46B08" w:rsidRPr="00352528" w:rsidRDefault="00A46B08" w:rsidP="00007557">
            <w:pPr>
              <w:pStyle w:val="TableText0"/>
              <w:rPr>
                <w:rFonts w:cs="Arial"/>
                <w:lang w:eastAsia="en-AU"/>
              </w:rPr>
            </w:pPr>
            <w:r w:rsidRPr="00352528">
              <w:rPr>
                <w:rFonts w:cs="Arial"/>
                <w:lang w:eastAsia="en-AU"/>
              </w:rPr>
              <w:t xml:space="preserve">Clinical Trial Report BI Trial 1199.13 (Final OS Analysis) Multicentre, randomised, double-blind, Phase III trial to investigate the efficacy and safety of oral BIBF 1120 plus standard </w:t>
            </w:r>
            <w:proofErr w:type="spellStart"/>
            <w:r w:rsidRPr="00352528">
              <w:rPr>
                <w:rFonts w:cs="Arial"/>
                <w:lang w:eastAsia="en-AU"/>
              </w:rPr>
              <w:t>docetaxel</w:t>
            </w:r>
            <w:proofErr w:type="spellEnd"/>
            <w:r w:rsidRPr="00352528">
              <w:rPr>
                <w:rFonts w:cs="Arial"/>
                <w:lang w:eastAsia="en-AU"/>
              </w:rPr>
              <w:t xml:space="preserve"> therapy compared to placebo plus standard </w:t>
            </w:r>
            <w:proofErr w:type="spellStart"/>
            <w:r w:rsidRPr="00352528">
              <w:rPr>
                <w:rFonts w:cs="Arial"/>
                <w:lang w:eastAsia="en-AU"/>
              </w:rPr>
              <w:t>docetaxel</w:t>
            </w:r>
            <w:proofErr w:type="spellEnd"/>
            <w:r w:rsidRPr="00352528">
              <w:rPr>
                <w:rFonts w:cs="Arial"/>
                <w:lang w:eastAsia="en-AU"/>
              </w:rPr>
              <w:t xml:space="preserve"> therapy in patients with stage </w:t>
            </w:r>
            <w:proofErr w:type="spellStart"/>
            <w:r w:rsidRPr="00352528">
              <w:rPr>
                <w:rFonts w:cs="Arial"/>
                <w:lang w:eastAsia="en-AU"/>
              </w:rPr>
              <w:t>IIIb</w:t>
            </w:r>
            <w:proofErr w:type="spellEnd"/>
            <w:r w:rsidRPr="00352528">
              <w:rPr>
                <w:rFonts w:cs="Arial"/>
                <w:lang w:eastAsia="en-AU"/>
              </w:rPr>
              <w:t>/IV or recurrent non-small-cell lung cancer after failure of first line chemotherapy. (LUME Lung 1)</w:t>
            </w:r>
          </w:p>
          <w:p w:rsidR="00A46B08" w:rsidRPr="00352528" w:rsidRDefault="00A46B08" w:rsidP="00007557">
            <w:pPr>
              <w:pStyle w:val="TableText0"/>
              <w:spacing w:before="0" w:after="0"/>
              <w:rPr>
                <w:rFonts w:cs="Arial"/>
                <w:lang w:eastAsia="en-AU"/>
              </w:rPr>
            </w:pPr>
          </w:p>
        </w:tc>
        <w:tc>
          <w:tcPr>
            <w:tcW w:w="681" w:type="pct"/>
            <w:tcBorders>
              <w:top w:val="single" w:sz="4" w:space="0" w:color="auto"/>
              <w:left w:val="single" w:sz="4" w:space="0" w:color="auto"/>
              <w:bottom w:val="nil"/>
              <w:right w:val="single" w:sz="4" w:space="0" w:color="auto"/>
            </w:tcBorders>
          </w:tcPr>
          <w:p w:rsidR="00A46B08" w:rsidRPr="00352528" w:rsidRDefault="00CA06A3" w:rsidP="00007557">
            <w:pPr>
              <w:pStyle w:val="TableText0"/>
              <w:spacing w:before="0" w:after="0"/>
              <w:rPr>
                <w:rFonts w:cs="Arial"/>
                <w:lang w:eastAsia="en-AU"/>
              </w:rPr>
            </w:pPr>
            <w:r w:rsidRPr="00352528">
              <w:rPr>
                <w:rFonts w:cs="Arial"/>
                <w:lang w:eastAsia="en-AU"/>
              </w:rPr>
              <w:t>26 Aug 2013</w:t>
            </w:r>
          </w:p>
        </w:tc>
      </w:tr>
      <w:tr w:rsidR="00A46B08" w:rsidRPr="00352528" w:rsidTr="00A46B08">
        <w:trPr>
          <w:cantSplit/>
        </w:trPr>
        <w:tc>
          <w:tcPr>
            <w:tcW w:w="759" w:type="pct"/>
            <w:tcBorders>
              <w:top w:val="nil"/>
              <w:left w:val="single" w:sz="4" w:space="0" w:color="auto"/>
              <w:bottom w:val="nil"/>
              <w:right w:val="single" w:sz="4" w:space="0" w:color="auto"/>
            </w:tcBorders>
          </w:tcPr>
          <w:p w:rsidR="00A46B08" w:rsidRPr="00352528" w:rsidRDefault="00A46B08" w:rsidP="00007557">
            <w:pPr>
              <w:pStyle w:val="TableText0"/>
              <w:spacing w:before="0" w:after="0"/>
              <w:rPr>
                <w:rFonts w:cs="Arial"/>
                <w:lang w:eastAsia="en-AU"/>
              </w:rPr>
            </w:pPr>
          </w:p>
        </w:tc>
        <w:tc>
          <w:tcPr>
            <w:tcW w:w="3560" w:type="pct"/>
            <w:tcBorders>
              <w:top w:val="nil"/>
              <w:left w:val="single" w:sz="4" w:space="0" w:color="auto"/>
              <w:bottom w:val="nil"/>
              <w:right w:val="single" w:sz="4" w:space="0" w:color="auto"/>
            </w:tcBorders>
          </w:tcPr>
          <w:p w:rsidR="00A46B08" w:rsidRPr="00352528" w:rsidRDefault="00A46B08" w:rsidP="00007557">
            <w:pPr>
              <w:pStyle w:val="TableText0"/>
              <w:rPr>
                <w:rFonts w:cs="Arial"/>
                <w:lang w:eastAsia="en-AU"/>
              </w:rPr>
            </w:pPr>
            <w:r w:rsidRPr="00352528">
              <w:rPr>
                <w:rFonts w:cs="Arial"/>
                <w:lang w:eastAsia="en-AU"/>
              </w:rPr>
              <w:t xml:space="preserve">Clinical Trial Report BI Trial 1199.13 (Primary PFS Analysis) Multicentre, randomised, double-blind, Phase III trial to investigate the efficacy and safety of oral BIBF 1120 plus standard </w:t>
            </w:r>
            <w:proofErr w:type="spellStart"/>
            <w:r w:rsidRPr="00352528">
              <w:rPr>
                <w:rFonts w:cs="Arial"/>
                <w:lang w:eastAsia="en-AU"/>
              </w:rPr>
              <w:t>docetaxel</w:t>
            </w:r>
            <w:proofErr w:type="spellEnd"/>
            <w:r w:rsidRPr="00352528">
              <w:rPr>
                <w:rFonts w:cs="Arial"/>
                <w:lang w:eastAsia="en-AU"/>
              </w:rPr>
              <w:t xml:space="preserve"> therapy compared to placebo plus standard </w:t>
            </w:r>
            <w:proofErr w:type="spellStart"/>
            <w:r w:rsidRPr="00352528">
              <w:rPr>
                <w:rFonts w:cs="Arial"/>
                <w:lang w:eastAsia="en-AU"/>
              </w:rPr>
              <w:t>docetaxel</w:t>
            </w:r>
            <w:proofErr w:type="spellEnd"/>
            <w:r w:rsidRPr="00352528">
              <w:rPr>
                <w:rFonts w:cs="Arial"/>
                <w:lang w:eastAsia="en-AU"/>
              </w:rPr>
              <w:t xml:space="preserve"> therapy in patients with stage </w:t>
            </w:r>
            <w:proofErr w:type="spellStart"/>
            <w:r w:rsidRPr="00352528">
              <w:rPr>
                <w:rFonts w:cs="Arial"/>
                <w:lang w:eastAsia="en-AU"/>
              </w:rPr>
              <w:t>IIIb</w:t>
            </w:r>
            <w:proofErr w:type="spellEnd"/>
            <w:r w:rsidRPr="00352528">
              <w:rPr>
                <w:rFonts w:cs="Arial"/>
                <w:lang w:eastAsia="en-AU"/>
              </w:rPr>
              <w:t xml:space="preserve">/IV or recurrent non-small-cell lung cancer after failure of first line chemotherapy. (LUME Lung 1) </w:t>
            </w:r>
          </w:p>
          <w:p w:rsidR="00A46B08" w:rsidRPr="00352528" w:rsidRDefault="00A46B08" w:rsidP="00007557">
            <w:pPr>
              <w:pStyle w:val="TableText0"/>
              <w:rPr>
                <w:rFonts w:cs="Arial"/>
                <w:lang w:eastAsia="en-AU"/>
              </w:rPr>
            </w:pPr>
          </w:p>
        </w:tc>
        <w:tc>
          <w:tcPr>
            <w:tcW w:w="681" w:type="pct"/>
            <w:tcBorders>
              <w:top w:val="nil"/>
              <w:left w:val="single" w:sz="4" w:space="0" w:color="auto"/>
              <w:bottom w:val="nil"/>
              <w:right w:val="single" w:sz="4" w:space="0" w:color="auto"/>
            </w:tcBorders>
          </w:tcPr>
          <w:p w:rsidR="00A46B08" w:rsidRPr="00352528" w:rsidRDefault="00CA06A3" w:rsidP="00007557">
            <w:pPr>
              <w:widowControl/>
              <w:jc w:val="left"/>
              <w:rPr>
                <w:rFonts w:ascii="Arial Narrow" w:hAnsi="Arial Narrow"/>
                <w:sz w:val="20"/>
              </w:rPr>
            </w:pPr>
            <w:r w:rsidRPr="00352528">
              <w:rPr>
                <w:rFonts w:ascii="Arial Narrow" w:hAnsi="Arial Narrow"/>
                <w:sz w:val="20"/>
              </w:rPr>
              <w:t xml:space="preserve">19 </w:t>
            </w:r>
            <w:r w:rsidR="00A46B08" w:rsidRPr="00352528">
              <w:rPr>
                <w:rFonts w:ascii="Arial Narrow" w:hAnsi="Arial Narrow"/>
                <w:sz w:val="20"/>
              </w:rPr>
              <w:t>S</w:t>
            </w:r>
            <w:r w:rsidRPr="00352528">
              <w:rPr>
                <w:rFonts w:ascii="Arial Narrow" w:hAnsi="Arial Narrow"/>
                <w:sz w:val="20"/>
              </w:rPr>
              <w:t>ep</w:t>
            </w:r>
            <w:r w:rsidR="00A46B08" w:rsidRPr="00352528">
              <w:rPr>
                <w:rFonts w:ascii="Arial Narrow" w:hAnsi="Arial Narrow"/>
                <w:sz w:val="20"/>
              </w:rPr>
              <w:t xml:space="preserve"> 2012 </w:t>
            </w:r>
          </w:p>
          <w:p w:rsidR="00A46B08" w:rsidRPr="00352528" w:rsidRDefault="00A46B08" w:rsidP="00007557">
            <w:pPr>
              <w:pStyle w:val="TableText0"/>
              <w:spacing w:before="0" w:after="0"/>
              <w:rPr>
                <w:rFonts w:cs="Arial"/>
                <w:lang w:eastAsia="en-AU"/>
              </w:rPr>
            </w:pPr>
          </w:p>
        </w:tc>
      </w:tr>
      <w:tr w:rsidR="00A46B08" w:rsidRPr="00352528" w:rsidTr="00A46B08">
        <w:trPr>
          <w:cantSplit/>
        </w:trPr>
        <w:tc>
          <w:tcPr>
            <w:tcW w:w="759" w:type="pct"/>
            <w:tcBorders>
              <w:top w:val="nil"/>
              <w:left w:val="single" w:sz="4" w:space="0" w:color="auto"/>
              <w:bottom w:val="single" w:sz="4" w:space="0" w:color="auto"/>
              <w:right w:val="single" w:sz="4" w:space="0" w:color="auto"/>
            </w:tcBorders>
          </w:tcPr>
          <w:p w:rsidR="00A46B08" w:rsidRPr="00352528" w:rsidRDefault="00A46B08" w:rsidP="00007557">
            <w:pPr>
              <w:pStyle w:val="TableText0"/>
              <w:spacing w:before="0" w:after="0"/>
              <w:rPr>
                <w:rFonts w:cs="Arial"/>
                <w:lang w:eastAsia="en-AU"/>
              </w:rPr>
            </w:pPr>
          </w:p>
        </w:tc>
        <w:tc>
          <w:tcPr>
            <w:tcW w:w="3560" w:type="pct"/>
            <w:tcBorders>
              <w:top w:val="nil"/>
              <w:left w:val="single" w:sz="4" w:space="0" w:color="auto"/>
              <w:bottom w:val="single" w:sz="4" w:space="0" w:color="auto"/>
              <w:right w:val="single" w:sz="4" w:space="0" w:color="auto"/>
            </w:tcBorders>
          </w:tcPr>
          <w:p w:rsidR="00A46B08" w:rsidRPr="00352528" w:rsidRDefault="00A46B08" w:rsidP="00007557">
            <w:pPr>
              <w:pStyle w:val="TableText0"/>
              <w:rPr>
                <w:rFonts w:cs="Arial"/>
                <w:lang w:eastAsia="en-AU"/>
              </w:rPr>
            </w:pPr>
            <w:proofErr w:type="spellStart"/>
            <w:r w:rsidRPr="00352528">
              <w:rPr>
                <w:szCs w:val="20"/>
                <w:lang w:eastAsia="en-AU"/>
              </w:rPr>
              <w:t>Reck</w:t>
            </w:r>
            <w:proofErr w:type="spellEnd"/>
            <w:r w:rsidRPr="00352528">
              <w:rPr>
                <w:szCs w:val="20"/>
                <w:lang w:eastAsia="en-AU"/>
              </w:rPr>
              <w:t xml:space="preserve"> M; Kaiser R; </w:t>
            </w:r>
            <w:proofErr w:type="spellStart"/>
            <w:r w:rsidRPr="00352528">
              <w:rPr>
                <w:szCs w:val="20"/>
                <w:lang w:eastAsia="en-AU"/>
              </w:rPr>
              <w:t>Mellemgaard</w:t>
            </w:r>
            <w:proofErr w:type="spellEnd"/>
            <w:r w:rsidRPr="00352528">
              <w:rPr>
                <w:szCs w:val="20"/>
                <w:lang w:eastAsia="en-AU"/>
              </w:rPr>
              <w:t xml:space="preserve"> A; </w:t>
            </w:r>
            <w:proofErr w:type="spellStart"/>
            <w:r w:rsidRPr="00352528">
              <w:rPr>
                <w:szCs w:val="20"/>
                <w:lang w:eastAsia="en-AU"/>
              </w:rPr>
              <w:t>Douillard</w:t>
            </w:r>
            <w:proofErr w:type="spellEnd"/>
            <w:r w:rsidRPr="00352528">
              <w:rPr>
                <w:szCs w:val="20"/>
                <w:lang w:eastAsia="en-AU"/>
              </w:rPr>
              <w:t xml:space="preserve"> JY; </w:t>
            </w:r>
            <w:proofErr w:type="spellStart"/>
            <w:r w:rsidRPr="00352528">
              <w:rPr>
                <w:szCs w:val="20"/>
                <w:lang w:eastAsia="en-AU"/>
              </w:rPr>
              <w:t>Orlov</w:t>
            </w:r>
            <w:proofErr w:type="spellEnd"/>
            <w:r w:rsidRPr="00352528">
              <w:rPr>
                <w:szCs w:val="20"/>
                <w:lang w:eastAsia="en-AU"/>
              </w:rPr>
              <w:t xml:space="preserve"> S; </w:t>
            </w:r>
            <w:proofErr w:type="spellStart"/>
            <w:r w:rsidRPr="00352528">
              <w:rPr>
                <w:szCs w:val="20"/>
                <w:lang w:eastAsia="en-AU"/>
              </w:rPr>
              <w:t>Krzakowski</w:t>
            </w:r>
            <w:proofErr w:type="spellEnd"/>
            <w:r w:rsidRPr="00352528">
              <w:rPr>
                <w:szCs w:val="20"/>
                <w:lang w:eastAsia="en-AU"/>
              </w:rPr>
              <w:t xml:space="preserve"> M; </w:t>
            </w:r>
            <w:proofErr w:type="spellStart"/>
            <w:r w:rsidRPr="00352528">
              <w:rPr>
                <w:szCs w:val="20"/>
                <w:lang w:eastAsia="en-AU"/>
              </w:rPr>
              <w:t>Pawel</w:t>
            </w:r>
            <w:proofErr w:type="spellEnd"/>
            <w:r w:rsidRPr="00352528">
              <w:rPr>
                <w:szCs w:val="20"/>
                <w:lang w:eastAsia="en-AU"/>
              </w:rPr>
              <w:t xml:space="preserve"> J von; Gottfried M; </w:t>
            </w:r>
            <w:proofErr w:type="spellStart"/>
            <w:r w:rsidRPr="00352528">
              <w:rPr>
                <w:szCs w:val="20"/>
                <w:lang w:eastAsia="en-AU"/>
              </w:rPr>
              <w:t>Bondarenko</w:t>
            </w:r>
            <w:proofErr w:type="spellEnd"/>
            <w:r w:rsidRPr="00352528">
              <w:rPr>
                <w:szCs w:val="20"/>
                <w:lang w:eastAsia="en-AU"/>
              </w:rPr>
              <w:t xml:space="preserve"> I; Liao M; Gann CN; </w:t>
            </w:r>
            <w:proofErr w:type="spellStart"/>
            <w:r w:rsidRPr="00352528">
              <w:rPr>
                <w:szCs w:val="20"/>
                <w:lang w:eastAsia="en-AU"/>
              </w:rPr>
              <w:t>Barrueco</w:t>
            </w:r>
            <w:proofErr w:type="spellEnd"/>
            <w:r w:rsidRPr="00352528">
              <w:rPr>
                <w:szCs w:val="20"/>
                <w:lang w:eastAsia="en-AU"/>
              </w:rPr>
              <w:t xml:space="preserve"> J; </w:t>
            </w:r>
            <w:proofErr w:type="spellStart"/>
            <w:r w:rsidRPr="00352528">
              <w:rPr>
                <w:szCs w:val="20"/>
                <w:lang w:eastAsia="en-AU"/>
              </w:rPr>
              <w:t>Gaschler-Markefski</w:t>
            </w:r>
            <w:proofErr w:type="spellEnd"/>
            <w:r w:rsidRPr="00352528">
              <w:rPr>
                <w:szCs w:val="20"/>
                <w:lang w:eastAsia="en-AU"/>
              </w:rPr>
              <w:t xml:space="preserve"> B; </w:t>
            </w:r>
            <w:proofErr w:type="spellStart"/>
            <w:r w:rsidRPr="00352528">
              <w:rPr>
                <w:szCs w:val="20"/>
                <w:lang w:eastAsia="en-AU"/>
              </w:rPr>
              <w:t>Novello</w:t>
            </w:r>
            <w:proofErr w:type="spellEnd"/>
            <w:r w:rsidRPr="00352528">
              <w:rPr>
                <w:szCs w:val="20"/>
                <w:lang w:eastAsia="en-AU"/>
              </w:rPr>
              <w:t xml:space="preserve"> S; LUME-Lung 1 Study Group.  </w:t>
            </w:r>
            <w:proofErr w:type="spellStart"/>
            <w:r w:rsidRPr="00352528">
              <w:rPr>
                <w:szCs w:val="20"/>
                <w:lang w:eastAsia="en-AU"/>
              </w:rPr>
              <w:t>Docetaxel</w:t>
            </w:r>
            <w:proofErr w:type="spellEnd"/>
            <w:r w:rsidRPr="00352528">
              <w:rPr>
                <w:szCs w:val="20"/>
                <w:lang w:eastAsia="en-AU"/>
              </w:rPr>
              <w:t xml:space="preserve"> plus </w:t>
            </w:r>
            <w:proofErr w:type="spellStart"/>
            <w:r w:rsidRPr="00352528">
              <w:rPr>
                <w:szCs w:val="20"/>
                <w:lang w:eastAsia="en-AU"/>
              </w:rPr>
              <w:t>nintedanib</w:t>
            </w:r>
            <w:proofErr w:type="spellEnd"/>
            <w:r w:rsidRPr="00352528">
              <w:rPr>
                <w:szCs w:val="20"/>
                <w:lang w:eastAsia="en-AU"/>
              </w:rPr>
              <w:t xml:space="preserve"> versus </w:t>
            </w:r>
            <w:proofErr w:type="spellStart"/>
            <w:r w:rsidRPr="00352528">
              <w:rPr>
                <w:szCs w:val="20"/>
                <w:lang w:eastAsia="en-AU"/>
              </w:rPr>
              <w:t>docetaxel</w:t>
            </w:r>
            <w:proofErr w:type="spellEnd"/>
            <w:r w:rsidRPr="00352528">
              <w:rPr>
                <w:szCs w:val="20"/>
                <w:lang w:eastAsia="en-AU"/>
              </w:rPr>
              <w:t xml:space="preserve"> plus placebo in patients with previously treated non-small-cell lung cancer (LUME-Lung 1): a phase 3, double-blind, randomised controlled trial. </w:t>
            </w:r>
          </w:p>
        </w:tc>
        <w:tc>
          <w:tcPr>
            <w:tcW w:w="681" w:type="pct"/>
            <w:tcBorders>
              <w:top w:val="nil"/>
              <w:left w:val="single" w:sz="4" w:space="0" w:color="auto"/>
              <w:bottom w:val="single" w:sz="4" w:space="0" w:color="auto"/>
              <w:right w:val="single" w:sz="4" w:space="0" w:color="auto"/>
            </w:tcBorders>
          </w:tcPr>
          <w:p w:rsidR="00A46B08" w:rsidRPr="00352528" w:rsidRDefault="00A46B08" w:rsidP="00007557">
            <w:pPr>
              <w:pStyle w:val="TableText0"/>
              <w:spacing w:before="0" w:after="0"/>
              <w:rPr>
                <w:rFonts w:cs="Arial"/>
                <w:lang w:eastAsia="en-AU"/>
              </w:rPr>
            </w:pPr>
            <w:r w:rsidRPr="00352528">
              <w:rPr>
                <w:szCs w:val="20"/>
                <w:lang w:eastAsia="en-AU"/>
              </w:rPr>
              <w:t xml:space="preserve">Lancet </w:t>
            </w:r>
            <w:proofErr w:type="spellStart"/>
            <w:r w:rsidRPr="00352528">
              <w:rPr>
                <w:szCs w:val="20"/>
                <w:lang w:eastAsia="en-AU"/>
              </w:rPr>
              <w:t>Oncol</w:t>
            </w:r>
            <w:proofErr w:type="spellEnd"/>
            <w:r w:rsidRPr="00352528">
              <w:rPr>
                <w:szCs w:val="20"/>
                <w:lang w:eastAsia="en-AU"/>
              </w:rPr>
              <w:t>. 2014; 15(2):143-155.</w:t>
            </w:r>
          </w:p>
        </w:tc>
      </w:tr>
      <w:tr w:rsidR="000D77EB" w:rsidRPr="00352528" w:rsidTr="00A46B08">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0D77EB" w:rsidRPr="00352528" w:rsidRDefault="000D77EB" w:rsidP="00007557">
            <w:pPr>
              <w:pStyle w:val="TableText0"/>
              <w:spacing w:before="0" w:after="0"/>
              <w:rPr>
                <w:rFonts w:cs="Arial"/>
                <w:b/>
                <w:iCs/>
                <w:lang w:eastAsia="en-AU"/>
              </w:rPr>
            </w:pPr>
            <w:proofErr w:type="spellStart"/>
            <w:r w:rsidRPr="00352528">
              <w:rPr>
                <w:rFonts w:cs="Arial"/>
                <w:b/>
                <w:iCs/>
                <w:lang w:eastAsia="en-AU"/>
              </w:rPr>
              <w:t>Pemetrexed</w:t>
            </w:r>
            <w:proofErr w:type="spellEnd"/>
          </w:p>
        </w:tc>
      </w:tr>
      <w:tr w:rsidR="00A46B08" w:rsidRPr="00352528" w:rsidTr="00A46B08">
        <w:trPr>
          <w:cantSplit/>
        </w:trPr>
        <w:tc>
          <w:tcPr>
            <w:tcW w:w="759" w:type="pct"/>
            <w:tcBorders>
              <w:top w:val="single" w:sz="4" w:space="0" w:color="auto"/>
              <w:left w:val="single" w:sz="4" w:space="0" w:color="auto"/>
              <w:bottom w:val="nil"/>
              <w:right w:val="single" w:sz="4" w:space="0" w:color="auto"/>
            </w:tcBorders>
          </w:tcPr>
          <w:p w:rsidR="00A46B08" w:rsidRPr="00352528" w:rsidRDefault="00A46B08" w:rsidP="00007557">
            <w:pPr>
              <w:pStyle w:val="TableText0"/>
              <w:spacing w:before="0" w:after="0"/>
              <w:rPr>
                <w:rFonts w:cs="Arial"/>
                <w:lang w:eastAsia="en-AU"/>
              </w:rPr>
            </w:pPr>
            <w:r w:rsidRPr="00352528">
              <w:rPr>
                <w:rFonts w:cs="Arial"/>
                <w:lang w:eastAsia="en-AU"/>
              </w:rPr>
              <w:t>JMEI</w:t>
            </w:r>
          </w:p>
          <w:p w:rsidR="00A46B08" w:rsidRPr="00352528" w:rsidRDefault="00A46B08" w:rsidP="00007557">
            <w:pPr>
              <w:pStyle w:val="TableText0"/>
              <w:spacing w:before="0" w:after="0"/>
              <w:rPr>
                <w:rFonts w:cs="Arial"/>
                <w:lang w:eastAsia="en-AU"/>
              </w:rPr>
            </w:pPr>
          </w:p>
        </w:tc>
        <w:tc>
          <w:tcPr>
            <w:tcW w:w="3560" w:type="pct"/>
            <w:tcBorders>
              <w:top w:val="single" w:sz="4" w:space="0" w:color="auto"/>
              <w:left w:val="single" w:sz="4" w:space="0" w:color="auto"/>
              <w:bottom w:val="nil"/>
              <w:right w:val="single" w:sz="4" w:space="0" w:color="auto"/>
            </w:tcBorders>
          </w:tcPr>
          <w:p w:rsidR="00A46B08" w:rsidRPr="00352528" w:rsidRDefault="00A46B08" w:rsidP="00007557">
            <w:pPr>
              <w:pStyle w:val="TableText0"/>
              <w:rPr>
                <w:rFonts w:cs="Arial"/>
                <w:lang w:eastAsia="en-AU"/>
              </w:rPr>
            </w:pPr>
            <w:r w:rsidRPr="00352528">
              <w:rPr>
                <w:rFonts w:cs="Arial"/>
                <w:lang w:eastAsia="en-AU"/>
              </w:rPr>
              <w:t xml:space="preserve">Hanna N, Shepherd FA, </w:t>
            </w:r>
            <w:proofErr w:type="gramStart"/>
            <w:r w:rsidRPr="00352528">
              <w:rPr>
                <w:rFonts w:cs="Arial"/>
                <w:lang w:eastAsia="en-AU"/>
              </w:rPr>
              <w:t>Fossella</w:t>
            </w:r>
            <w:proofErr w:type="gramEnd"/>
            <w:r w:rsidRPr="00352528">
              <w:rPr>
                <w:rFonts w:cs="Arial"/>
                <w:lang w:eastAsia="en-AU"/>
              </w:rPr>
              <w:t xml:space="preserve"> FV, et al.: Randomized phase III trial of </w:t>
            </w:r>
            <w:proofErr w:type="spellStart"/>
            <w:r w:rsidRPr="00352528">
              <w:rPr>
                <w:rFonts w:cs="Arial"/>
                <w:lang w:eastAsia="en-AU"/>
              </w:rPr>
              <w:t>pemetrexed</w:t>
            </w:r>
            <w:proofErr w:type="spellEnd"/>
            <w:r w:rsidRPr="00352528">
              <w:rPr>
                <w:rFonts w:cs="Arial"/>
                <w:lang w:eastAsia="en-AU"/>
              </w:rPr>
              <w:t xml:space="preserve"> versus </w:t>
            </w:r>
            <w:proofErr w:type="spellStart"/>
            <w:r w:rsidRPr="00352528">
              <w:rPr>
                <w:rFonts w:cs="Arial"/>
                <w:lang w:eastAsia="en-AU"/>
              </w:rPr>
              <w:t>docetaxel</w:t>
            </w:r>
            <w:proofErr w:type="spellEnd"/>
            <w:r w:rsidRPr="00352528">
              <w:rPr>
                <w:rFonts w:cs="Arial"/>
                <w:lang w:eastAsia="en-AU"/>
              </w:rPr>
              <w:t xml:space="preserve"> in patients with non-small-cell lung cancer previously treated with chemotherapy. </w:t>
            </w:r>
            <w:r w:rsidRPr="00352528">
              <w:rPr>
                <w:rFonts w:cs="Arial"/>
                <w:lang w:eastAsia="en-AU"/>
              </w:rPr>
              <w:br/>
            </w:r>
          </w:p>
        </w:tc>
        <w:tc>
          <w:tcPr>
            <w:tcW w:w="681" w:type="pct"/>
            <w:tcBorders>
              <w:top w:val="single" w:sz="4" w:space="0" w:color="auto"/>
              <w:left w:val="single" w:sz="4" w:space="0" w:color="auto"/>
              <w:bottom w:val="nil"/>
              <w:right w:val="single" w:sz="4" w:space="0" w:color="auto"/>
            </w:tcBorders>
          </w:tcPr>
          <w:p w:rsidR="00A46B08" w:rsidRPr="00352528" w:rsidRDefault="00A46B08" w:rsidP="00007557">
            <w:pPr>
              <w:pStyle w:val="TableText0"/>
              <w:spacing w:before="0" w:after="0"/>
              <w:rPr>
                <w:rFonts w:cs="Arial"/>
                <w:lang w:eastAsia="en-AU"/>
              </w:rPr>
            </w:pPr>
            <w:r w:rsidRPr="00352528">
              <w:rPr>
                <w:rFonts w:cs="Arial"/>
                <w:lang w:eastAsia="en-AU"/>
              </w:rPr>
              <w:t xml:space="preserve">J. Clinic. </w:t>
            </w:r>
            <w:proofErr w:type="spellStart"/>
            <w:proofErr w:type="gramStart"/>
            <w:r w:rsidRPr="00352528">
              <w:rPr>
                <w:rFonts w:cs="Arial"/>
                <w:lang w:eastAsia="en-AU"/>
              </w:rPr>
              <w:t>Oncol</w:t>
            </w:r>
            <w:proofErr w:type="spellEnd"/>
            <w:r w:rsidRPr="00352528">
              <w:rPr>
                <w:rFonts w:cs="Arial"/>
                <w:lang w:eastAsia="en-AU"/>
              </w:rPr>
              <w:t>.,</w:t>
            </w:r>
            <w:proofErr w:type="gramEnd"/>
            <w:r w:rsidRPr="00352528">
              <w:rPr>
                <w:rFonts w:cs="Arial"/>
                <w:lang w:eastAsia="en-AU"/>
              </w:rPr>
              <w:t xml:space="preserve"> 22:1589-1597.</w:t>
            </w:r>
          </w:p>
        </w:tc>
      </w:tr>
      <w:tr w:rsidR="00A46B08" w:rsidRPr="00352528" w:rsidTr="00A46B08">
        <w:trPr>
          <w:cantSplit/>
        </w:trPr>
        <w:tc>
          <w:tcPr>
            <w:tcW w:w="759" w:type="pct"/>
            <w:tcBorders>
              <w:top w:val="nil"/>
              <w:left w:val="single" w:sz="4" w:space="0" w:color="auto"/>
              <w:bottom w:val="single" w:sz="4" w:space="0" w:color="auto"/>
              <w:right w:val="single" w:sz="4" w:space="0" w:color="auto"/>
            </w:tcBorders>
          </w:tcPr>
          <w:p w:rsidR="00A46B08" w:rsidRPr="00352528" w:rsidRDefault="00A46B08" w:rsidP="00007557">
            <w:pPr>
              <w:pStyle w:val="TableText0"/>
              <w:spacing w:before="0" w:after="0"/>
              <w:rPr>
                <w:rFonts w:cs="Arial"/>
                <w:lang w:eastAsia="en-AU"/>
              </w:rPr>
            </w:pPr>
          </w:p>
        </w:tc>
        <w:tc>
          <w:tcPr>
            <w:tcW w:w="3560" w:type="pct"/>
            <w:tcBorders>
              <w:top w:val="nil"/>
              <w:left w:val="single" w:sz="4" w:space="0" w:color="auto"/>
              <w:bottom w:val="single" w:sz="4" w:space="0" w:color="auto"/>
              <w:right w:val="single" w:sz="4" w:space="0" w:color="auto"/>
            </w:tcBorders>
          </w:tcPr>
          <w:p w:rsidR="00A46B08" w:rsidRPr="00352528" w:rsidRDefault="00A46B08" w:rsidP="00007557">
            <w:pPr>
              <w:pStyle w:val="TableText0"/>
              <w:rPr>
                <w:rFonts w:cs="Arial"/>
                <w:lang w:eastAsia="en-AU"/>
              </w:rPr>
            </w:pPr>
            <w:proofErr w:type="spellStart"/>
            <w:r w:rsidRPr="00352528">
              <w:rPr>
                <w:rFonts w:cs="Arial"/>
                <w:lang w:eastAsia="en-AU"/>
              </w:rPr>
              <w:t>Scagliotti</w:t>
            </w:r>
            <w:proofErr w:type="spellEnd"/>
            <w:r w:rsidRPr="00352528">
              <w:rPr>
                <w:rFonts w:cs="Arial"/>
                <w:lang w:eastAsia="en-AU"/>
              </w:rPr>
              <w:t xml:space="preserve"> G, Hanna N, </w:t>
            </w:r>
            <w:proofErr w:type="gramStart"/>
            <w:r w:rsidRPr="00352528">
              <w:rPr>
                <w:rFonts w:cs="Arial"/>
                <w:lang w:eastAsia="en-AU"/>
              </w:rPr>
              <w:t>Fossella</w:t>
            </w:r>
            <w:proofErr w:type="gramEnd"/>
            <w:r w:rsidRPr="00352528">
              <w:rPr>
                <w:rFonts w:cs="Arial"/>
                <w:lang w:eastAsia="en-AU"/>
              </w:rPr>
              <w:t xml:space="preserve"> F, et al.: The differential efficacy of </w:t>
            </w:r>
            <w:proofErr w:type="spellStart"/>
            <w:r w:rsidRPr="00352528">
              <w:rPr>
                <w:rFonts w:cs="Arial"/>
                <w:lang w:eastAsia="en-AU"/>
              </w:rPr>
              <w:t>pemetrexed</w:t>
            </w:r>
            <w:proofErr w:type="spellEnd"/>
            <w:r w:rsidRPr="00352528">
              <w:rPr>
                <w:rFonts w:cs="Arial"/>
                <w:lang w:eastAsia="en-AU"/>
              </w:rPr>
              <w:t xml:space="preserve"> according to NSCLC histology: A review of two phase III studies. </w:t>
            </w:r>
          </w:p>
        </w:tc>
        <w:tc>
          <w:tcPr>
            <w:tcW w:w="681" w:type="pct"/>
            <w:tcBorders>
              <w:top w:val="nil"/>
              <w:left w:val="single" w:sz="4" w:space="0" w:color="auto"/>
              <w:bottom w:val="single" w:sz="4" w:space="0" w:color="auto"/>
              <w:right w:val="single" w:sz="4" w:space="0" w:color="auto"/>
            </w:tcBorders>
          </w:tcPr>
          <w:p w:rsidR="00A46B08" w:rsidRPr="00352528" w:rsidDel="00A46B08" w:rsidRDefault="00A46B08" w:rsidP="00007557">
            <w:pPr>
              <w:pStyle w:val="TableText0"/>
              <w:spacing w:before="0" w:after="0"/>
              <w:rPr>
                <w:rFonts w:cs="Arial"/>
                <w:lang w:eastAsia="en-AU"/>
              </w:rPr>
            </w:pPr>
            <w:r w:rsidRPr="00352528">
              <w:rPr>
                <w:rFonts w:cs="Arial"/>
                <w:lang w:eastAsia="en-AU"/>
              </w:rPr>
              <w:t>Oncologist, 2009; 14:253-263.</w:t>
            </w:r>
          </w:p>
        </w:tc>
      </w:tr>
    </w:tbl>
    <w:p w:rsidR="000D77EB" w:rsidRPr="00352528" w:rsidRDefault="000D77EB" w:rsidP="00007557">
      <w:pPr>
        <w:pStyle w:val="TableFooter"/>
        <w:widowControl/>
        <w:ind w:left="720"/>
      </w:pPr>
      <w:r w:rsidRPr="00352528">
        <w:t>Source:  p34-35 of the re-submission.</w:t>
      </w:r>
    </w:p>
    <w:p w:rsidR="001B6188" w:rsidRPr="00352528" w:rsidRDefault="001B6188" w:rsidP="00007557">
      <w:pPr>
        <w:widowControl/>
        <w:rPr>
          <w:szCs w:val="22"/>
        </w:rPr>
      </w:pPr>
    </w:p>
    <w:p w:rsidR="001B6188" w:rsidRPr="00352528" w:rsidRDefault="00961AF9" w:rsidP="00007557">
      <w:pPr>
        <w:pStyle w:val="ListParagraph"/>
        <w:widowControl/>
        <w:numPr>
          <w:ilvl w:val="1"/>
          <w:numId w:val="5"/>
        </w:numPr>
        <w:rPr>
          <w:szCs w:val="22"/>
        </w:rPr>
      </w:pPr>
      <w:r w:rsidRPr="00352528">
        <w:rPr>
          <w:szCs w:val="22"/>
        </w:rPr>
        <w:t>The key features</w:t>
      </w:r>
      <w:r w:rsidR="0025703B" w:rsidRPr="00352528">
        <w:rPr>
          <w:szCs w:val="22"/>
        </w:rPr>
        <w:t xml:space="preserve"> of the randomised trials</w:t>
      </w:r>
      <w:r w:rsidR="00353D25" w:rsidRPr="00352528">
        <w:rPr>
          <w:szCs w:val="22"/>
        </w:rPr>
        <w:t xml:space="preserve"> included in the indirect comparison</w:t>
      </w:r>
      <w:r w:rsidRPr="00352528">
        <w:rPr>
          <w:szCs w:val="22"/>
        </w:rPr>
        <w:t xml:space="preserve"> are summarised in the table below.</w:t>
      </w:r>
      <w:bookmarkStart w:id="10" w:name="_GoBack"/>
      <w:bookmarkEnd w:id="10"/>
    </w:p>
    <w:p w:rsidR="007F1017" w:rsidRPr="00352528" w:rsidRDefault="007F1017" w:rsidP="00007557">
      <w:pPr>
        <w:widowControl/>
        <w:rPr>
          <w:szCs w:val="22"/>
        </w:rPr>
      </w:pPr>
    </w:p>
    <w:p w:rsidR="007F1017" w:rsidRPr="00352528" w:rsidRDefault="007F1017" w:rsidP="00007557">
      <w:pPr>
        <w:widowControl/>
        <w:ind w:firstLine="720"/>
        <w:rPr>
          <w:rStyle w:val="CommentReference"/>
        </w:rPr>
      </w:pPr>
      <w:r w:rsidRPr="00352528">
        <w:rPr>
          <w:rStyle w:val="CommentReference"/>
        </w:rPr>
        <w:t xml:space="preserve">Table </w:t>
      </w:r>
      <w:r w:rsidR="00353D25" w:rsidRPr="00352528">
        <w:rPr>
          <w:rStyle w:val="CommentReference"/>
        </w:rPr>
        <w:t xml:space="preserve">3: </w:t>
      </w:r>
      <w:r w:rsidRPr="00352528">
        <w:rPr>
          <w:rStyle w:val="CommentReference"/>
        </w:rPr>
        <w:t>Key features of the included evidence</w:t>
      </w:r>
    </w:p>
    <w:tbl>
      <w:tblPr>
        <w:tblW w:w="4622" w:type="pct"/>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6"/>
        <w:gridCol w:w="992"/>
        <w:gridCol w:w="1525"/>
        <w:gridCol w:w="1525"/>
        <w:gridCol w:w="1525"/>
        <w:gridCol w:w="1523"/>
      </w:tblGrid>
      <w:tr w:rsidR="00CA06A3" w:rsidRPr="00352528" w:rsidTr="005519E0">
        <w:trPr>
          <w:trHeight w:val="486"/>
        </w:trPr>
        <w:tc>
          <w:tcPr>
            <w:tcW w:w="778" w:type="pct"/>
            <w:shd w:val="clear" w:color="auto" w:fill="auto"/>
            <w:vAlign w:val="center"/>
          </w:tcPr>
          <w:p w:rsidR="00CA06A3" w:rsidRPr="00352528" w:rsidRDefault="00CA06A3" w:rsidP="00007557">
            <w:pPr>
              <w:widowControl/>
              <w:jc w:val="left"/>
              <w:rPr>
                <w:rFonts w:ascii="Arial Narrow" w:hAnsi="Arial Narrow"/>
                <w:b/>
                <w:sz w:val="20"/>
                <w:lang w:val="en-US"/>
              </w:rPr>
            </w:pPr>
            <w:r w:rsidRPr="00352528">
              <w:rPr>
                <w:rFonts w:ascii="Arial Narrow" w:hAnsi="Arial Narrow"/>
                <w:b/>
                <w:sz w:val="20"/>
                <w:lang w:val="en-US"/>
              </w:rPr>
              <w:t>Trial</w:t>
            </w:r>
          </w:p>
        </w:tc>
        <w:tc>
          <w:tcPr>
            <w:tcW w:w="591" w:type="pct"/>
            <w:shd w:val="clear" w:color="auto" w:fill="auto"/>
            <w:vAlign w:val="center"/>
          </w:tcPr>
          <w:p w:rsidR="00CA06A3" w:rsidRPr="00352528" w:rsidRDefault="00CA06A3" w:rsidP="00007557">
            <w:pPr>
              <w:widowControl/>
              <w:jc w:val="center"/>
              <w:rPr>
                <w:rFonts w:ascii="Arial Narrow" w:hAnsi="Arial Narrow"/>
                <w:b/>
                <w:sz w:val="20"/>
                <w:lang w:val="en-US"/>
              </w:rPr>
            </w:pPr>
            <w:r w:rsidRPr="00352528">
              <w:rPr>
                <w:rFonts w:ascii="Arial Narrow" w:hAnsi="Arial Narrow"/>
                <w:b/>
                <w:sz w:val="20"/>
                <w:lang w:val="en-US"/>
              </w:rPr>
              <w:t>N</w:t>
            </w:r>
          </w:p>
        </w:tc>
        <w:tc>
          <w:tcPr>
            <w:tcW w:w="908" w:type="pct"/>
            <w:shd w:val="clear" w:color="auto" w:fill="auto"/>
            <w:vAlign w:val="center"/>
          </w:tcPr>
          <w:p w:rsidR="00CA06A3" w:rsidRPr="00352528" w:rsidRDefault="00CA06A3" w:rsidP="00007557">
            <w:pPr>
              <w:widowControl/>
              <w:jc w:val="center"/>
              <w:rPr>
                <w:rFonts w:ascii="Arial Narrow" w:hAnsi="Arial Narrow"/>
                <w:b/>
                <w:sz w:val="20"/>
                <w:lang w:val="en-US"/>
              </w:rPr>
            </w:pPr>
            <w:r w:rsidRPr="00352528">
              <w:rPr>
                <w:rFonts w:ascii="Arial Narrow" w:hAnsi="Arial Narrow"/>
                <w:b/>
                <w:sz w:val="20"/>
                <w:lang w:val="en-US"/>
              </w:rPr>
              <w:t>Design/ duration</w:t>
            </w:r>
          </w:p>
        </w:tc>
        <w:tc>
          <w:tcPr>
            <w:tcW w:w="908" w:type="pct"/>
            <w:shd w:val="clear" w:color="auto" w:fill="auto"/>
            <w:vAlign w:val="center"/>
          </w:tcPr>
          <w:p w:rsidR="00CA06A3" w:rsidRPr="00352528" w:rsidRDefault="00CA06A3" w:rsidP="00007557">
            <w:pPr>
              <w:widowControl/>
              <w:jc w:val="center"/>
              <w:rPr>
                <w:rFonts w:ascii="Arial Narrow" w:hAnsi="Arial Narrow"/>
                <w:b/>
                <w:sz w:val="20"/>
                <w:lang w:val="en-US"/>
              </w:rPr>
            </w:pPr>
            <w:r w:rsidRPr="00352528">
              <w:rPr>
                <w:rFonts w:ascii="Arial Narrow" w:hAnsi="Arial Narrow"/>
                <w:b/>
                <w:sz w:val="20"/>
                <w:lang w:val="en-US"/>
              </w:rPr>
              <w:t>Risk of bias</w:t>
            </w:r>
          </w:p>
        </w:tc>
        <w:tc>
          <w:tcPr>
            <w:tcW w:w="908" w:type="pct"/>
            <w:shd w:val="clear" w:color="auto" w:fill="auto"/>
            <w:vAlign w:val="center"/>
          </w:tcPr>
          <w:p w:rsidR="00CA06A3" w:rsidRPr="00352528" w:rsidRDefault="00CA06A3" w:rsidP="00007557">
            <w:pPr>
              <w:widowControl/>
              <w:jc w:val="center"/>
              <w:rPr>
                <w:rFonts w:ascii="Arial Narrow" w:hAnsi="Arial Narrow"/>
                <w:b/>
                <w:sz w:val="20"/>
                <w:lang w:val="en-US"/>
              </w:rPr>
            </w:pPr>
            <w:r w:rsidRPr="00352528">
              <w:rPr>
                <w:rFonts w:ascii="Arial Narrow" w:hAnsi="Arial Narrow"/>
                <w:b/>
                <w:sz w:val="20"/>
                <w:lang w:val="en-US"/>
              </w:rPr>
              <w:t>Patient population</w:t>
            </w:r>
          </w:p>
        </w:tc>
        <w:tc>
          <w:tcPr>
            <w:tcW w:w="908" w:type="pct"/>
            <w:shd w:val="clear" w:color="auto" w:fill="auto"/>
            <w:vAlign w:val="center"/>
          </w:tcPr>
          <w:p w:rsidR="00CA06A3" w:rsidRPr="00352528" w:rsidRDefault="00CA06A3" w:rsidP="00007557">
            <w:pPr>
              <w:widowControl/>
              <w:jc w:val="center"/>
              <w:rPr>
                <w:rFonts w:ascii="Arial Narrow" w:hAnsi="Arial Narrow"/>
                <w:b/>
                <w:sz w:val="20"/>
                <w:lang w:val="en-US"/>
              </w:rPr>
            </w:pPr>
            <w:r w:rsidRPr="00352528">
              <w:rPr>
                <w:rFonts w:ascii="Arial Narrow" w:hAnsi="Arial Narrow"/>
                <w:b/>
                <w:sz w:val="20"/>
                <w:lang w:val="en-US"/>
              </w:rPr>
              <w:t>Outcomes</w:t>
            </w:r>
          </w:p>
        </w:tc>
      </w:tr>
      <w:tr w:rsidR="0025703B" w:rsidRPr="00352528" w:rsidTr="008E534B">
        <w:trPr>
          <w:trHeight w:val="228"/>
        </w:trPr>
        <w:tc>
          <w:tcPr>
            <w:tcW w:w="5000" w:type="pct"/>
            <w:gridSpan w:val="6"/>
            <w:shd w:val="clear" w:color="auto" w:fill="auto"/>
            <w:vAlign w:val="center"/>
          </w:tcPr>
          <w:p w:rsidR="0025703B" w:rsidRPr="00352528" w:rsidRDefault="0025703B" w:rsidP="00007557">
            <w:pPr>
              <w:widowControl/>
              <w:jc w:val="left"/>
              <w:rPr>
                <w:rFonts w:ascii="Arial Narrow" w:hAnsi="Arial Narrow"/>
                <w:b/>
                <w:sz w:val="20"/>
                <w:lang w:val="en-US"/>
              </w:rPr>
            </w:pPr>
            <w:proofErr w:type="spellStart"/>
            <w:r w:rsidRPr="00352528">
              <w:rPr>
                <w:rFonts w:ascii="Arial Narrow" w:hAnsi="Arial Narrow"/>
                <w:b/>
                <w:sz w:val="20"/>
                <w:lang w:val="en-US"/>
              </w:rPr>
              <w:t>Nintedanib</w:t>
            </w:r>
            <w:proofErr w:type="spellEnd"/>
            <w:r w:rsidRPr="00352528">
              <w:rPr>
                <w:rFonts w:ascii="Arial Narrow" w:hAnsi="Arial Narrow"/>
                <w:b/>
                <w:sz w:val="20"/>
                <w:lang w:val="en-US"/>
              </w:rPr>
              <w:t xml:space="preserve"> and </w:t>
            </w:r>
            <w:proofErr w:type="spellStart"/>
            <w:r w:rsidRPr="00352528">
              <w:rPr>
                <w:rFonts w:ascii="Arial Narrow" w:hAnsi="Arial Narrow"/>
                <w:b/>
                <w:sz w:val="20"/>
                <w:lang w:val="en-US"/>
              </w:rPr>
              <w:t>docetaxel</w:t>
            </w:r>
            <w:proofErr w:type="spellEnd"/>
            <w:r w:rsidRPr="00352528">
              <w:rPr>
                <w:rFonts w:ascii="Arial Narrow" w:hAnsi="Arial Narrow"/>
                <w:b/>
                <w:sz w:val="20"/>
                <w:lang w:val="en-US"/>
              </w:rPr>
              <w:t xml:space="preserve"> versus </w:t>
            </w:r>
            <w:proofErr w:type="spellStart"/>
            <w:r w:rsidRPr="00352528">
              <w:rPr>
                <w:rFonts w:ascii="Arial Narrow" w:hAnsi="Arial Narrow"/>
                <w:b/>
                <w:sz w:val="20"/>
                <w:lang w:val="en-US"/>
              </w:rPr>
              <w:t>docetaxel</w:t>
            </w:r>
            <w:proofErr w:type="spellEnd"/>
          </w:p>
        </w:tc>
      </w:tr>
      <w:tr w:rsidR="00CA06A3" w:rsidRPr="00352528" w:rsidTr="005519E0">
        <w:trPr>
          <w:trHeight w:val="440"/>
        </w:trPr>
        <w:tc>
          <w:tcPr>
            <w:tcW w:w="778" w:type="pct"/>
            <w:shd w:val="clear" w:color="auto" w:fill="auto"/>
            <w:vAlign w:val="center"/>
          </w:tcPr>
          <w:p w:rsidR="00CA06A3" w:rsidRPr="00352528" w:rsidRDefault="00CA06A3" w:rsidP="00007557">
            <w:pPr>
              <w:widowControl/>
              <w:jc w:val="left"/>
              <w:rPr>
                <w:rFonts w:ascii="Arial Narrow" w:hAnsi="Arial Narrow"/>
                <w:sz w:val="20"/>
                <w:lang w:val="en-US"/>
              </w:rPr>
            </w:pPr>
            <w:r w:rsidRPr="00352528">
              <w:rPr>
                <w:rFonts w:ascii="Arial Narrow" w:hAnsi="Arial Narrow"/>
                <w:sz w:val="20"/>
                <w:lang w:val="en-US"/>
              </w:rPr>
              <w:t>LUME Lung 1</w:t>
            </w:r>
          </w:p>
        </w:tc>
        <w:tc>
          <w:tcPr>
            <w:tcW w:w="591" w:type="pct"/>
            <w:shd w:val="clear" w:color="auto" w:fill="auto"/>
            <w:vAlign w:val="center"/>
          </w:tcPr>
          <w:p w:rsidR="00CA06A3" w:rsidRPr="00352528" w:rsidRDefault="00CA06A3" w:rsidP="00007557">
            <w:pPr>
              <w:widowControl/>
              <w:jc w:val="center"/>
              <w:rPr>
                <w:rFonts w:ascii="Arial Narrow" w:hAnsi="Arial Narrow"/>
                <w:sz w:val="20"/>
                <w:lang w:val="en-US"/>
              </w:rPr>
            </w:pPr>
            <w:r w:rsidRPr="00352528">
              <w:rPr>
                <w:rFonts w:ascii="Arial Narrow" w:hAnsi="Arial Narrow"/>
                <w:sz w:val="20"/>
                <w:lang w:val="en-US"/>
              </w:rPr>
              <w:t>1314</w:t>
            </w:r>
          </w:p>
        </w:tc>
        <w:tc>
          <w:tcPr>
            <w:tcW w:w="908" w:type="pct"/>
            <w:shd w:val="clear" w:color="auto" w:fill="auto"/>
            <w:vAlign w:val="center"/>
          </w:tcPr>
          <w:p w:rsidR="00CA06A3" w:rsidRPr="00352528" w:rsidRDefault="00CA06A3" w:rsidP="00007557">
            <w:pPr>
              <w:widowControl/>
              <w:jc w:val="center"/>
              <w:rPr>
                <w:rFonts w:ascii="Arial Narrow" w:hAnsi="Arial Narrow"/>
                <w:sz w:val="20"/>
                <w:lang w:val="en-US"/>
              </w:rPr>
            </w:pPr>
            <w:r w:rsidRPr="00352528">
              <w:rPr>
                <w:rFonts w:ascii="Arial Narrow" w:hAnsi="Arial Narrow"/>
                <w:sz w:val="20"/>
                <w:lang w:val="en-US"/>
              </w:rPr>
              <w:t>R, DB, MC</w:t>
            </w:r>
          </w:p>
        </w:tc>
        <w:tc>
          <w:tcPr>
            <w:tcW w:w="908" w:type="pct"/>
            <w:shd w:val="clear" w:color="auto" w:fill="auto"/>
            <w:vAlign w:val="center"/>
          </w:tcPr>
          <w:p w:rsidR="00CA06A3" w:rsidRPr="00352528" w:rsidRDefault="00CA06A3" w:rsidP="00007557">
            <w:pPr>
              <w:widowControl/>
              <w:jc w:val="center"/>
              <w:rPr>
                <w:rFonts w:ascii="Arial Narrow" w:hAnsi="Arial Narrow"/>
                <w:sz w:val="20"/>
                <w:lang w:val="en-US"/>
              </w:rPr>
            </w:pPr>
            <w:r w:rsidRPr="00352528">
              <w:rPr>
                <w:rFonts w:ascii="Arial Narrow" w:hAnsi="Arial Narrow"/>
                <w:sz w:val="20"/>
                <w:lang w:val="en-US"/>
              </w:rPr>
              <w:t>Low</w:t>
            </w:r>
          </w:p>
        </w:tc>
        <w:tc>
          <w:tcPr>
            <w:tcW w:w="908" w:type="pct"/>
            <w:shd w:val="clear" w:color="auto" w:fill="auto"/>
            <w:vAlign w:val="center"/>
          </w:tcPr>
          <w:p w:rsidR="00CA06A3" w:rsidRPr="00352528" w:rsidRDefault="00CA06A3" w:rsidP="00007557">
            <w:pPr>
              <w:widowControl/>
              <w:jc w:val="center"/>
              <w:rPr>
                <w:rFonts w:ascii="Arial Narrow" w:hAnsi="Arial Narrow"/>
                <w:sz w:val="20"/>
                <w:lang w:val="en-US"/>
              </w:rPr>
            </w:pPr>
            <w:r w:rsidRPr="00352528">
              <w:rPr>
                <w:rFonts w:ascii="Arial Narrow" w:hAnsi="Arial Narrow"/>
                <w:sz w:val="20"/>
                <w:lang w:val="en-US"/>
              </w:rPr>
              <w:t>2</w:t>
            </w:r>
            <w:r w:rsidRPr="00352528">
              <w:rPr>
                <w:rFonts w:ascii="Arial Narrow" w:hAnsi="Arial Narrow"/>
                <w:sz w:val="20"/>
                <w:vertAlign w:val="superscript"/>
                <w:lang w:val="en-US"/>
              </w:rPr>
              <w:t>nd</w:t>
            </w:r>
            <w:r w:rsidRPr="00352528">
              <w:rPr>
                <w:rFonts w:ascii="Arial Narrow" w:hAnsi="Arial Narrow"/>
                <w:sz w:val="20"/>
                <w:lang w:val="en-US"/>
              </w:rPr>
              <w:t xml:space="preserve"> line NSCLC</w:t>
            </w:r>
          </w:p>
        </w:tc>
        <w:tc>
          <w:tcPr>
            <w:tcW w:w="908" w:type="pct"/>
            <w:shd w:val="clear" w:color="auto" w:fill="auto"/>
            <w:vAlign w:val="center"/>
          </w:tcPr>
          <w:p w:rsidR="00CA06A3" w:rsidRPr="00352528" w:rsidRDefault="00CA06A3" w:rsidP="00007557">
            <w:pPr>
              <w:widowControl/>
              <w:jc w:val="center"/>
              <w:rPr>
                <w:rFonts w:ascii="Arial Narrow" w:hAnsi="Arial Narrow"/>
                <w:sz w:val="20"/>
                <w:lang w:val="en-US"/>
              </w:rPr>
            </w:pPr>
            <w:r w:rsidRPr="00352528">
              <w:rPr>
                <w:rFonts w:ascii="Arial Narrow" w:hAnsi="Arial Narrow"/>
                <w:sz w:val="20"/>
                <w:lang w:val="en-US"/>
              </w:rPr>
              <w:t>PFS/OS</w:t>
            </w:r>
          </w:p>
        </w:tc>
      </w:tr>
      <w:tr w:rsidR="0025703B" w:rsidRPr="00352528" w:rsidTr="008E534B">
        <w:trPr>
          <w:trHeight w:val="228"/>
        </w:trPr>
        <w:tc>
          <w:tcPr>
            <w:tcW w:w="5000" w:type="pct"/>
            <w:gridSpan w:val="6"/>
            <w:shd w:val="clear" w:color="auto" w:fill="auto"/>
            <w:vAlign w:val="center"/>
          </w:tcPr>
          <w:p w:rsidR="0025703B" w:rsidRPr="00352528" w:rsidRDefault="0025703B" w:rsidP="00007557">
            <w:pPr>
              <w:widowControl/>
              <w:jc w:val="left"/>
              <w:rPr>
                <w:rFonts w:ascii="Arial Narrow" w:hAnsi="Arial Narrow"/>
                <w:b/>
                <w:sz w:val="20"/>
                <w:lang w:val="en-US"/>
              </w:rPr>
            </w:pPr>
            <w:proofErr w:type="spellStart"/>
            <w:r w:rsidRPr="00352528">
              <w:rPr>
                <w:rFonts w:ascii="Arial Narrow" w:hAnsi="Arial Narrow"/>
                <w:b/>
                <w:sz w:val="20"/>
                <w:lang w:val="en-US"/>
              </w:rPr>
              <w:t>Pemetrexed</w:t>
            </w:r>
            <w:proofErr w:type="spellEnd"/>
            <w:r w:rsidRPr="00352528">
              <w:rPr>
                <w:rFonts w:ascii="Arial Narrow" w:hAnsi="Arial Narrow"/>
                <w:b/>
                <w:sz w:val="20"/>
                <w:lang w:val="en-US"/>
              </w:rPr>
              <w:t xml:space="preserve"> versus </w:t>
            </w:r>
            <w:proofErr w:type="spellStart"/>
            <w:r w:rsidRPr="00352528">
              <w:rPr>
                <w:rFonts w:ascii="Arial Narrow" w:hAnsi="Arial Narrow"/>
                <w:b/>
                <w:sz w:val="20"/>
                <w:lang w:val="en-US"/>
              </w:rPr>
              <w:t>docetaxel</w:t>
            </w:r>
            <w:proofErr w:type="spellEnd"/>
          </w:p>
        </w:tc>
      </w:tr>
      <w:tr w:rsidR="00CA06A3" w:rsidRPr="00352528" w:rsidTr="005519E0">
        <w:trPr>
          <w:trHeight w:val="450"/>
        </w:trPr>
        <w:tc>
          <w:tcPr>
            <w:tcW w:w="778" w:type="pct"/>
            <w:shd w:val="clear" w:color="auto" w:fill="auto"/>
            <w:vAlign w:val="center"/>
          </w:tcPr>
          <w:p w:rsidR="00CA06A3" w:rsidRPr="00352528" w:rsidRDefault="00CA06A3" w:rsidP="00007557">
            <w:pPr>
              <w:widowControl/>
              <w:jc w:val="left"/>
              <w:rPr>
                <w:rFonts w:ascii="Arial Narrow" w:hAnsi="Arial Narrow"/>
                <w:sz w:val="20"/>
                <w:lang w:val="en-US"/>
              </w:rPr>
            </w:pPr>
            <w:r w:rsidRPr="00352528">
              <w:rPr>
                <w:rFonts w:ascii="Arial Narrow" w:hAnsi="Arial Narrow"/>
                <w:sz w:val="20"/>
                <w:lang w:val="en-US"/>
              </w:rPr>
              <w:t>JMEI</w:t>
            </w:r>
          </w:p>
        </w:tc>
        <w:tc>
          <w:tcPr>
            <w:tcW w:w="591" w:type="pct"/>
            <w:shd w:val="clear" w:color="auto" w:fill="auto"/>
            <w:vAlign w:val="center"/>
          </w:tcPr>
          <w:p w:rsidR="00CA06A3" w:rsidRPr="00352528" w:rsidRDefault="00CA06A3" w:rsidP="00007557">
            <w:pPr>
              <w:widowControl/>
              <w:jc w:val="center"/>
              <w:rPr>
                <w:rFonts w:ascii="Arial Narrow" w:hAnsi="Arial Narrow"/>
                <w:sz w:val="20"/>
                <w:lang w:val="en-US"/>
              </w:rPr>
            </w:pPr>
            <w:r w:rsidRPr="00352528">
              <w:rPr>
                <w:rFonts w:ascii="Arial Narrow" w:hAnsi="Arial Narrow"/>
                <w:sz w:val="20"/>
                <w:lang w:val="en-US"/>
              </w:rPr>
              <w:t>571</w:t>
            </w:r>
          </w:p>
        </w:tc>
        <w:tc>
          <w:tcPr>
            <w:tcW w:w="908" w:type="pct"/>
            <w:shd w:val="clear" w:color="auto" w:fill="auto"/>
            <w:vAlign w:val="center"/>
          </w:tcPr>
          <w:p w:rsidR="00CA06A3" w:rsidRPr="00352528" w:rsidRDefault="00CA06A3" w:rsidP="00007557">
            <w:pPr>
              <w:widowControl/>
              <w:jc w:val="center"/>
              <w:rPr>
                <w:rFonts w:ascii="Arial Narrow" w:hAnsi="Arial Narrow"/>
                <w:sz w:val="20"/>
                <w:lang w:val="en-US"/>
              </w:rPr>
            </w:pPr>
            <w:r w:rsidRPr="00352528">
              <w:rPr>
                <w:rFonts w:ascii="Arial Narrow" w:hAnsi="Arial Narrow"/>
                <w:sz w:val="20"/>
                <w:lang w:val="en-US"/>
              </w:rPr>
              <w:t>R, OL</w:t>
            </w:r>
          </w:p>
        </w:tc>
        <w:tc>
          <w:tcPr>
            <w:tcW w:w="908" w:type="pct"/>
            <w:shd w:val="clear" w:color="auto" w:fill="auto"/>
            <w:vAlign w:val="center"/>
          </w:tcPr>
          <w:p w:rsidR="00CA06A3" w:rsidRPr="00352528" w:rsidRDefault="00CA06A3" w:rsidP="00007557">
            <w:pPr>
              <w:widowControl/>
              <w:jc w:val="center"/>
              <w:rPr>
                <w:rFonts w:ascii="Arial Narrow" w:hAnsi="Arial Narrow"/>
                <w:sz w:val="20"/>
                <w:lang w:val="en-US"/>
              </w:rPr>
            </w:pPr>
            <w:r w:rsidRPr="00352528">
              <w:rPr>
                <w:rFonts w:ascii="Arial Narrow" w:hAnsi="Arial Narrow"/>
                <w:sz w:val="20"/>
                <w:lang w:val="en-US"/>
              </w:rPr>
              <w:t>High</w:t>
            </w:r>
          </w:p>
        </w:tc>
        <w:tc>
          <w:tcPr>
            <w:tcW w:w="908" w:type="pct"/>
            <w:shd w:val="clear" w:color="auto" w:fill="auto"/>
            <w:vAlign w:val="center"/>
          </w:tcPr>
          <w:p w:rsidR="00CA06A3" w:rsidRPr="00352528" w:rsidRDefault="00CA06A3" w:rsidP="00007557">
            <w:pPr>
              <w:widowControl/>
              <w:jc w:val="center"/>
              <w:rPr>
                <w:rFonts w:ascii="Arial Narrow" w:hAnsi="Arial Narrow"/>
                <w:sz w:val="20"/>
                <w:lang w:val="en-US"/>
              </w:rPr>
            </w:pPr>
            <w:r w:rsidRPr="00352528">
              <w:rPr>
                <w:rFonts w:ascii="Arial Narrow" w:hAnsi="Arial Narrow"/>
                <w:sz w:val="20"/>
                <w:lang w:val="en-US"/>
              </w:rPr>
              <w:t>2</w:t>
            </w:r>
            <w:r w:rsidRPr="00352528">
              <w:rPr>
                <w:rFonts w:ascii="Arial Narrow" w:hAnsi="Arial Narrow"/>
                <w:sz w:val="20"/>
                <w:vertAlign w:val="superscript"/>
                <w:lang w:val="en-US"/>
              </w:rPr>
              <w:t>nd</w:t>
            </w:r>
            <w:r w:rsidRPr="00352528">
              <w:rPr>
                <w:rFonts w:ascii="Arial Narrow" w:hAnsi="Arial Narrow"/>
                <w:sz w:val="20"/>
                <w:lang w:val="en-US"/>
              </w:rPr>
              <w:t xml:space="preserve"> line NSCLC</w:t>
            </w:r>
          </w:p>
        </w:tc>
        <w:tc>
          <w:tcPr>
            <w:tcW w:w="908" w:type="pct"/>
            <w:shd w:val="clear" w:color="auto" w:fill="auto"/>
            <w:vAlign w:val="center"/>
          </w:tcPr>
          <w:p w:rsidR="00CA06A3" w:rsidRPr="00352528" w:rsidRDefault="00CA06A3" w:rsidP="00007557">
            <w:pPr>
              <w:widowControl/>
              <w:jc w:val="center"/>
              <w:rPr>
                <w:rFonts w:ascii="Arial Narrow" w:hAnsi="Arial Narrow"/>
                <w:sz w:val="20"/>
                <w:lang w:val="en-US"/>
              </w:rPr>
            </w:pPr>
            <w:r w:rsidRPr="00352528">
              <w:rPr>
                <w:rFonts w:ascii="Arial Narrow" w:hAnsi="Arial Narrow"/>
                <w:sz w:val="20"/>
                <w:lang w:val="en-US"/>
              </w:rPr>
              <w:t>PFS/OS</w:t>
            </w:r>
          </w:p>
        </w:tc>
      </w:tr>
    </w:tbl>
    <w:p w:rsidR="0025703B" w:rsidRPr="00352528" w:rsidRDefault="0025703B" w:rsidP="00007557">
      <w:pPr>
        <w:pStyle w:val="TableFooter"/>
        <w:widowControl/>
        <w:ind w:firstLine="720"/>
      </w:pPr>
      <w:r w:rsidRPr="00352528">
        <w:t>DB=double blind; MC=multi-centre; OL=open label; OS=overall survival; PFS=progression-free survival; R=randomised</w:t>
      </w:r>
    </w:p>
    <w:p w:rsidR="0025703B" w:rsidRPr="00352528" w:rsidRDefault="0025703B" w:rsidP="00007557">
      <w:pPr>
        <w:pStyle w:val="TableFooter"/>
        <w:widowControl/>
        <w:ind w:firstLine="720"/>
      </w:pPr>
      <w:r w:rsidRPr="00352528">
        <w:t>Source: compiled during the evaluation</w:t>
      </w:r>
    </w:p>
    <w:p w:rsidR="005030EA" w:rsidRPr="00352528" w:rsidRDefault="005030EA" w:rsidP="00007557">
      <w:pPr>
        <w:pStyle w:val="ListParagraph"/>
        <w:widowControl/>
        <w:rPr>
          <w:szCs w:val="22"/>
        </w:rPr>
      </w:pPr>
    </w:p>
    <w:p w:rsidR="00B60939" w:rsidRPr="001C0E4C" w:rsidRDefault="00B60939" w:rsidP="009D138B">
      <w:pPr>
        <w:pStyle w:val="Heading2"/>
      </w:pPr>
      <w:bookmarkStart w:id="11" w:name="_Toc440963276"/>
      <w:r w:rsidRPr="001C0E4C">
        <w:t>Comparative effectiveness</w:t>
      </w:r>
      <w:bookmarkEnd w:id="11"/>
    </w:p>
    <w:p w:rsidR="00B60939" w:rsidRPr="00352528" w:rsidRDefault="00B60939" w:rsidP="00007557">
      <w:pPr>
        <w:keepNext/>
        <w:widowControl/>
        <w:rPr>
          <w:szCs w:val="22"/>
        </w:rPr>
      </w:pPr>
    </w:p>
    <w:p w:rsidR="008E534B" w:rsidRPr="00352528" w:rsidRDefault="008E534B" w:rsidP="00007557">
      <w:pPr>
        <w:pStyle w:val="ListParagraph"/>
        <w:widowControl/>
        <w:numPr>
          <w:ilvl w:val="1"/>
          <w:numId w:val="5"/>
        </w:numPr>
        <w:rPr>
          <w:szCs w:val="22"/>
        </w:rPr>
      </w:pPr>
      <w:r w:rsidRPr="00352528">
        <w:rPr>
          <w:szCs w:val="22"/>
        </w:rPr>
        <w:t xml:space="preserve">The </w:t>
      </w:r>
      <w:r w:rsidR="00984EF2" w:rsidRPr="00352528">
        <w:rPr>
          <w:szCs w:val="22"/>
        </w:rPr>
        <w:t xml:space="preserve">following </w:t>
      </w:r>
      <w:r w:rsidRPr="00352528">
        <w:rPr>
          <w:szCs w:val="22"/>
        </w:rPr>
        <w:t xml:space="preserve">table presents the results of the indirect comparison against </w:t>
      </w:r>
      <w:proofErr w:type="spellStart"/>
      <w:r w:rsidRPr="00352528">
        <w:rPr>
          <w:szCs w:val="22"/>
        </w:rPr>
        <w:t>pemetrexed</w:t>
      </w:r>
      <w:proofErr w:type="spellEnd"/>
      <w:r w:rsidR="005030EA" w:rsidRPr="00352528">
        <w:rPr>
          <w:szCs w:val="22"/>
        </w:rPr>
        <w:t>.</w:t>
      </w:r>
    </w:p>
    <w:p w:rsidR="008E534B" w:rsidRPr="00352528" w:rsidRDefault="008E534B" w:rsidP="00007557">
      <w:pPr>
        <w:pStyle w:val="ListParagraph"/>
        <w:widowControl/>
        <w:rPr>
          <w:szCs w:val="22"/>
        </w:rPr>
      </w:pPr>
    </w:p>
    <w:p w:rsidR="008E534B" w:rsidRPr="00352528" w:rsidRDefault="008E534B" w:rsidP="00007557">
      <w:pPr>
        <w:keepNext/>
        <w:widowControl/>
        <w:ind w:left="720"/>
        <w:rPr>
          <w:szCs w:val="22"/>
        </w:rPr>
      </w:pPr>
      <w:r w:rsidRPr="00352528">
        <w:rPr>
          <w:rStyle w:val="CommentReference"/>
        </w:rPr>
        <w:lastRenderedPageBreak/>
        <w:t xml:space="preserve">Table </w:t>
      </w:r>
      <w:r w:rsidR="00BE003E" w:rsidRPr="00352528">
        <w:rPr>
          <w:rStyle w:val="CommentReference"/>
        </w:rPr>
        <w:t>4</w:t>
      </w:r>
      <w:r w:rsidRPr="00352528">
        <w:rPr>
          <w:rStyle w:val="CommentReference"/>
        </w:rPr>
        <w:t>: Results of the indirect comparison – OS, PFS and ORR</w:t>
      </w:r>
    </w:p>
    <w:tbl>
      <w:tblPr>
        <w:tblW w:w="4511"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0"/>
        <w:gridCol w:w="1082"/>
        <w:gridCol w:w="1257"/>
        <w:gridCol w:w="992"/>
        <w:gridCol w:w="895"/>
        <w:gridCol w:w="987"/>
        <w:gridCol w:w="1083"/>
        <w:gridCol w:w="1059"/>
      </w:tblGrid>
      <w:tr w:rsidR="008E534B" w:rsidRPr="00352528" w:rsidTr="005519E0">
        <w:trPr>
          <w:trHeight w:val="230"/>
        </w:trPr>
        <w:tc>
          <w:tcPr>
            <w:tcW w:w="513"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8E534B" w:rsidRPr="00352528" w:rsidRDefault="008E534B" w:rsidP="00007557">
            <w:pPr>
              <w:pStyle w:val="TableHeading"/>
              <w:spacing w:before="0" w:after="0"/>
              <w:rPr>
                <w:rFonts w:cs="Arial"/>
              </w:rPr>
            </w:pPr>
          </w:p>
        </w:tc>
        <w:tc>
          <w:tcPr>
            <w:tcW w:w="2032" w:type="pct"/>
            <w:gridSpan w:val="3"/>
            <w:tcBorders>
              <w:top w:val="single" w:sz="4" w:space="0" w:color="auto"/>
              <w:left w:val="nil"/>
              <w:bottom w:val="single" w:sz="4" w:space="0" w:color="auto"/>
              <w:right w:val="double" w:sz="4" w:space="0" w:color="auto"/>
            </w:tcBorders>
            <w:vAlign w:val="center"/>
          </w:tcPr>
          <w:p w:rsidR="008E534B" w:rsidRPr="00352528" w:rsidRDefault="008E534B" w:rsidP="00007557">
            <w:pPr>
              <w:pStyle w:val="TableHeading"/>
              <w:spacing w:before="0" w:after="0"/>
              <w:jc w:val="center"/>
              <w:rPr>
                <w:rFonts w:cs="Arial"/>
              </w:rPr>
            </w:pPr>
            <w:r w:rsidRPr="00352528">
              <w:rPr>
                <w:rFonts w:cs="Arial"/>
              </w:rPr>
              <w:t>LUME Lung 1</w:t>
            </w:r>
          </w:p>
        </w:tc>
        <w:tc>
          <w:tcPr>
            <w:tcW w:w="1809" w:type="pct"/>
            <w:gridSpan w:val="3"/>
            <w:tcBorders>
              <w:top w:val="single" w:sz="4" w:space="0" w:color="auto"/>
              <w:left w:val="nil"/>
              <w:bottom w:val="single" w:sz="4" w:space="0" w:color="auto"/>
              <w:right w:val="single" w:sz="4" w:space="0" w:color="auto"/>
            </w:tcBorders>
            <w:vAlign w:val="center"/>
          </w:tcPr>
          <w:p w:rsidR="008E534B" w:rsidRPr="00352528" w:rsidRDefault="008E534B" w:rsidP="00007557">
            <w:pPr>
              <w:pStyle w:val="TableHeading"/>
              <w:spacing w:before="0" w:after="0"/>
              <w:jc w:val="center"/>
              <w:rPr>
                <w:rFonts w:cs="Arial"/>
              </w:rPr>
            </w:pPr>
            <w:r w:rsidRPr="00352528">
              <w:rPr>
                <w:rFonts w:cs="Arial"/>
              </w:rPr>
              <w:t>JMEI</w:t>
            </w:r>
          </w:p>
        </w:tc>
        <w:tc>
          <w:tcPr>
            <w:tcW w:w="647" w:type="pct"/>
            <w:vMerge w:val="restar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Heading"/>
              <w:spacing w:before="0" w:after="0"/>
              <w:jc w:val="center"/>
              <w:rPr>
                <w:rFonts w:cs="Arial"/>
              </w:rPr>
            </w:pPr>
            <w:r w:rsidRPr="00352528">
              <w:rPr>
                <w:rFonts w:cs="Arial"/>
              </w:rPr>
              <w:t xml:space="preserve">Indirect estimate of </w:t>
            </w:r>
            <w:proofErr w:type="spellStart"/>
            <w:r w:rsidRPr="00352528">
              <w:rPr>
                <w:rFonts w:cs="Arial"/>
              </w:rPr>
              <w:t>effect</w:t>
            </w:r>
            <w:r w:rsidRPr="00352528">
              <w:rPr>
                <w:rFonts w:cs="Arial"/>
                <w:b w:val="0"/>
                <w:bCs w:val="0"/>
                <w:vertAlign w:val="superscript"/>
              </w:rPr>
              <w:t>c</w:t>
            </w:r>
            <w:proofErr w:type="spellEnd"/>
            <w:r w:rsidRPr="00352528">
              <w:rPr>
                <w:rFonts w:cs="Arial"/>
              </w:rPr>
              <w:t xml:space="preserve"> HR</w:t>
            </w:r>
            <w:r w:rsidRPr="00352528">
              <w:rPr>
                <w:rFonts w:cs="Arial"/>
              </w:rPr>
              <w:br/>
              <w:t>(95% CI)</w:t>
            </w:r>
          </w:p>
        </w:tc>
      </w:tr>
      <w:tr w:rsidR="008E534B" w:rsidRPr="00352528" w:rsidTr="005519E0">
        <w:trPr>
          <w:trHeight w:val="922"/>
        </w:trPr>
        <w:tc>
          <w:tcPr>
            <w:tcW w:w="513" w:type="pct"/>
            <w:vMerge/>
            <w:tcBorders>
              <w:top w:val="single" w:sz="4" w:space="0" w:color="auto"/>
              <w:left w:val="single" w:sz="4" w:space="0" w:color="auto"/>
              <w:bottom w:val="single" w:sz="4" w:space="0" w:color="auto"/>
              <w:right w:val="single" w:sz="4" w:space="0" w:color="auto"/>
            </w:tcBorders>
            <w:tcMar>
              <w:right w:w="28" w:type="dxa"/>
            </w:tcMar>
            <w:vAlign w:val="center"/>
          </w:tcPr>
          <w:p w:rsidR="008E534B" w:rsidRPr="00352528" w:rsidRDefault="008E534B" w:rsidP="00007557">
            <w:pPr>
              <w:pStyle w:val="TableText0"/>
              <w:spacing w:before="0" w:after="0"/>
              <w:rPr>
                <w:rFonts w:cs="Arial"/>
              </w:rPr>
            </w:pPr>
          </w:p>
        </w:tc>
        <w:tc>
          <w:tcPr>
            <w:tcW w:w="660"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Heading"/>
              <w:spacing w:before="0" w:after="0"/>
              <w:jc w:val="center"/>
              <w:rPr>
                <w:rFonts w:cs="Arial"/>
              </w:rPr>
            </w:pPr>
            <w:r w:rsidRPr="00352528">
              <w:rPr>
                <w:rFonts w:cs="Arial"/>
              </w:rPr>
              <w:t xml:space="preserve">Treatment </w:t>
            </w:r>
            <w:proofErr w:type="spellStart"/>
            <w:r w:rsidRPr="00352528">
              <w:rPr>
                <w:rFonts w:cs="Arial"/>
              </w:rPr>
              <w:t>effect</w:t>
            </w:r>
            <w:r w:rsidRPr="00352528">
              <w:rPr>
                <w:rFonts w:cs="Arial"/>
                <w:vertAlign w:val="superscript"/>
              </w:rPr>
              <w:t>a</w:t>
            </w:r>
            <w:proofErr w:type="spellEnd"/>
            <w:r w:rsidRPr="00352528">
              <w:rPr>
                <w:rFonts w:cs="Arial"/>
                <w:vertAlign w:val="superscript"/>
              </w:rPr>
              <w:br/>
            </w:r>
            <w:r w:rsidRPr="00352528">
              <w:rPr>
                <w:rFonts w:cs="Arial"/>
              </w:rPr>
              <w:t>HR</w:t>
            </w:r>
            <w:r w:rsidRPr="00352528">
              <w:rPr>
                <w:rFonts w:cs="Arial"/>
              </w:rPr>
              <w:br/>
              <w:t>(95% CI)</w:t>
            </w:r>
          </w:p>
        </w:tc>
        <w:tc>
          <w:tcPr>
            <w:tcW w:w="767"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Heading"/>
              <w:spacing w:before="0" w:after="0"/>
              <w:jc w:val="center"/>
              <w:rPr>
                <w:rFonts w:cs="Arial"/>
                <w:lang w:val="fr-FR"/>
              </w:rPr>
            </w:pPr>
            <w:proofErr w:type="spellStart"/>
            <w:r w:rsidRPr="00352528">
              <w:rPr>
                <w:rFonts w:cs="Arial"/>
                <w:lang w:val="fr-FR"/>
              </w:rPr>
              <w:t>Nintedanib</w:t>
            </w:r>
            <w:proofErr w:type="spellEnd"/>
            <w:r w:rsidRPr="00352528">
              <w:rPr>
                <w:rFonts w:cs="Arial"/>
                <w:lang w:val="fr-FR"/>
              </w:rPr>
              <w:t xml:space="preserve"> plus </w:t>
            </w:r>
            <w:proofErr w:type="spellStart"/>
            <w:r w:rsidRPr="00352528">
              <w:rPr>
                <w:rFonts w:cs="Arial"/>
                <w:lang w:val="fr-FR"/>
              </w:rPr>
              <w:t>docetaxel</w:t>
            </w:r>
            <w:proofErr w:type="spellEnd"/>
            <w:r w:rsidRPr="00352528">
              <w:rPr>
                <w:rFonts w:cs="Arial"/>
                <w:lang w:val="fr-FR"/>
              </w:rPr>
              <w:br/>
            </w:r>
            <w:r w:rsidRPr="00352528">
              <w:rPr>
                <w:rFonts w:cs="Arial"/>
                <w:iCs/>
                <w:lang w:val="fr-FR"/>
              </w:rPr>
              <w:t>n</w:t>
            </w:r>
            <w:r w:rsidRPr="00352528">
              <w:rPr>
                <w:rFonts w:cs="Arial"/>
                <w:lang w:val="fr-FR"/>
              </w:rPr>
              <w:t>/</w:t>
            </w:r>
            <w:r w:rsidRPr="00352528">
              <w:rPr>
                <w:rFonts w:cs="Arial"/>
                <w:iCs/>
                <w:lang w:val="fr-FR"/>
              </w:rPr>
              <w:t>N</w:t>
            </w:r>
            <w:r w:rsidRPr="00352528">
              <w:rPr>
                <w:rFonts w:cs="Arial"/>
                <w:lang w:val="fr-FR"/>
              </w:rPr>
              <w:t xml:space="preserve"> (%)</w:t>
            </w:r>
          </w:p>
        </w:tc>
        <w:tc>
          <w:tcPr>
            <w:tcW w:w="605" w:type="pct"/>
            <w:tcBorders>
              <w:top w:val="single" w:sz="4" w:space="0" w:color="auto"/>
              <w:left w:val="single" w:sz="4" w:space="0" w:color="auto"/>
              <w:bottom w:val="single" w:sz="4" w:space="0" w:color="auto"/>
              <w:right w:val="double" w:sz="4" w:space="0" w:color="auto"/>
            </w:tcBorders>
            <w:vAlign w:val="center"/>
          </w:tcPr>
          <w:p w:rsidR="008E534B" w:rsidRPr="00352528" w:rsidRDefault="008E534B" w:rsidP="00007557">
            <w:pPr>
              <w:pStyle w:val="TableHeading"/>
              <w:spacing w:before="0" w:after="0"/>
              <w:jc w:val="center"/>
              <w:rPr>
                <w:rFonts w:cs="Arial"/>
              </w:rPr>
            </w:pPr>
            <w:proofErr w:type="spellStart"/>
            <w:r w:rsidRPr="00352528">
              <w:rPr>
                <w:rFonts w:cs="Arial"/>
              </w:rPr>
              <w:t>Docetaxel</w:t>
            </w:r>
            <w:proofErr w:type="spellEnd"/>
            <w:r w:rsidRPr="00352528">
              <w:rPr>
                <w:rFonts w:cs="Arial"/>
              </w:rPr>
              <w:br/>
            </w:r>
            <w:r w:rsidRPr="00352528">
              <w:rPr>
                <w:rFonts w:cs="Arial"/>
                <w:iCs/>
              </w:rPr>
              <w:t>n</w:t>
            </w:r>
            <w:r w:rsidRPr="00352528">
              <w:rPr>
                <w:rFonts w:cs="Arial"/>
              </w:rPr>
              <w:t>/</w:t>
            </w:r>
            <w:r w:rsidRPr="00352528">
              <w:rPr>
                <w:rFonts w:cs="Arial"/>
                <w:iCs/>
              </w:rPr>
              <w:t>N</w:t>
            </w:r>
            <w:r w:rsidRPr="00352528">
              <w:rPr>
                <w:rFonts w:cs="Arial"/>
              </w:rPr>
              <w:t xml:space="preserve"> (%)</w:t>
            </w:r>
          </w:p>
        </w:tc>
        <w:tc>
          <w:tcPr>
            <w:tcW w:w="546" w:type="pct"/>
            <w:tcBorders>
              <w:top w:val="single" w:sz="4" w:space="0" w:color="auto"/>
              <w:left w:val="double" w:sz="4" w:space="0" w:color="auto"/>
              <w:bottom w:val="single" w:sz="4" w:space="0" w:color="auto"/>
              <w:right w:val="single" w:sz="4" w:space="0" w:color="auto"/>
            </w:tcBorders>
            <w:vAlign w:val="center"/>
          </w:tcPr>
          <w:p w:rsidR="008E534B" w:rsidRPr="00352528" w:rsidRDefault="008E534B" w:rsidP="00007557">
            <w:pPr>
              <w:pStyle w:val="TableHeading"/>
              <w:spacing w:before="0" w:after="0"/>
              <w:jc w:val="center"/>
              <w:rPr>
                <w:rFonts w:cs="Arial"/>
              </w:rPr>
            </w:pPr>
            <w:proofErr w:type="spellStart"/>
            <w:r w:rsidRPr="00352528">
              <w:rPr>
                <w:rFonts w:cs="Arial"/>
              </w:rPr>
              <w:t>Docetaxel</w:t>
            </w:r>
            <w:proofErr w:type="spellEnd"/>
            <w:r w:rsidRPr="00352528">
              <w:rPr>
                <w:rFonts w:cs="Arial"/>
              </w:rPr>
              <w:br/>
            </w:r>
            <w:r w:rsidRPr="00352528">
              <w:rPr>
                <w:rFonts w:cs="Arial"/>
                <w:iCs/>
              </w:rPr>
              <w:t>n</w:t>
            </w:r>
            <w:r w:rsidRPr="00352528">
              <w:rPr>
                <w:rFonts w:cs="Arial"/>
              </w:rPr>
              <w:t>/</w:t>
            </w:r>
            <w:r w:rsidRPr="00352528">
              <w:rPr>
                <w:rFonts w:cs="Arial"/>
                <w:iCs/>
              </w:rPr>
              <w:t>N</w:t>
            </w:r>
            <w:r w:rsidRPr="00352528">
              <w:rPr>
                <w:rFonts w:cs="Arial"/>
              </w:rPr>
              <w:t xml:space="preserve"> (%)</w:t>
            </w:r>
          </w:p>
        </w:tc>
        <w:tc>
          <w:tcPr>
            <w:tcW w:w="602"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Heading"/>
              <w:spacing w:before="0" w:after="0"/>
              <w:jc w:val="center"/>
              <w:rPr>
                <w:rFonts w:cs="Arial"/>
              </w:rPr>
            </w:pPr>
            <w:proofErr w:type="spellStart"/>
            <w:r w:rsidRPr="00352528">
              <w:rPr>
                <w:rFonts w:cs="Arial"/>
              </w:rPr>
              <w:t>Pemetrexed</w:t>
            </w:r>
            <w:proofErr w:type="spellEnd"/>
            <w:r w:rsidRPr="00352528">
              <w:rPr>
                <w:rFonts w:cs="Arial"/>
              </w:rPr>
              <w:br/>
            </w:r>
            <w:r w:rsidRPr="00352528">
              <w:rPr>
                <w:rFonts w:cs="Arial"/>
                <w:iCs/>
              </w:rPr>
              <w:t>n</w:t>
            </w:r>
            <w:r w:rsidRPr="00352528">
              <w:rPr>
                <w:rFonts w:cs="Arial"/>
              </w:rPr>
              <w:t>/</w:t>
            </w:r>
            <w:r w:rsidRPr="00352528">
              <w:rPr>
                <w:rFonts w:cs="Arial"/>
                <w:iCs/>
              </w:rPr>
              <w:t>N</w:t>
            </w:r>
            <w:r w:rsidRPr="00352528">
              <w:rPr>
                <w:rFonts w:cs="Arial"/>
              </w:rPr>
              <w:t xml:space="preserve"> (%)</w:t>
            </w:r>
          </w:p>
        </w:tc>
        <w:tc>
          <w:tcPr>
            <w:tcW w:w="661"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Heading"/>
              <w:spacing w:before="0" w:after="0"/>
              <w:jc w:val="center"/>
              <w:rPr>
                <w:rFonts w:cs="Arial"/>
              </w:rPr>
            </w:pPr>
            <w:r w:rsidRPr="00352528">
              <w:rPr>
                <w:rFonts w:cs="Arial"/>
              </w:rPr>
              <w:t xml:space="preserve">Treatment </w:t>
            </w:r>
            <w:proofErr w:type="spellStart"/>
            <w:r w:rsidRPr="00352528">
              <w:rPr>
                <w:rFonts w:cs="Arial"/>
              </w:rPr>
              <w:t>effect</w:t>
            </w:r>
            <w:r w:rsidRPr="00352528">
              <w:rPr>
                <w:rFonts w:cs="Arial"/>
                <w:vertAlign w:val="superscript"/>
              </w:rPr>
              <w:t>b</w:t>
            </w:r>
            <w:proofErr w:type="spellEnd"/>
            <w:r w:rsidRPr="00352528">
              <w:rPr>
                <w:rFonts w:cs="Arial"/>
                <w:vertAlign w:val="superscript"/>
              </w:rPr>
              <w:br/>
            </w:r>
            <w:r w:rsidRPr="00352528">
              <w:rPr>
                <w:rFonts w:cs="Arial"/>
              </w:rPr>
              <w:t>HR</w:t>
            </w:r>
            <w:r w:rsidRPr="00352528">
              <w:rPr>
                <w:rFonts w:cs="Arial"/>
              </w:rPr>
              <w:br/>
              <w:t>(95% CI)</w:t>
            </w:r>
          </w:p>
        </w:tc>
        <w:tc>
          <w:tcPr>
            <w:tcW w:w="647" w:type="pct"/>
            <w:vMerge/>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Heading"/>
              <w:spacing w:before="0" w:after="0"/>
              <w:jc w:val="center"/>
              <w:rPr>
                <w:rFonts w:cs="Arial"/>
              </w:rPr>
            </w:pPr>
          </w:p>
        </w:tc>
      </w:tr>
      <w:tr w:rsidR="008E534B" w:rsidRPr="00352528" w:rsidTr="005519E0">
        <w:trPr>
          <w:trHeight w:val="447"/>
        </w:trPr>
        <w:tc>
          <w:tcPr>
            <w:tcW w:w="513" w:type="pct"/>
            <w:tcBorders>
              <w:top w:val="single" w:sz="4" w:space="0" w:color="auto"/>
              <w:left w:val="single" w:sz="4" w:space="0" w:color="auto"/>
              <w:bottom w:val="single" w:sz="4" w:space="0" w:color="auto"/>
              <w:right w:val="single" w:sz="4" w:space="0" w:color="auto"/>
            </w:tcBorders>
            <w:tcMar>
              <w:right w:w="28" w:type="dxa"/>
            </w:tcMar>
            <w:vAlign w:val="center"/>
          </w:tcPr>
          <w:p w:rsidR="008E534B" w:rsidRPr="00352528" w:rsidRDefault="008E534B" w:rsidP="00007557">
            <w:pPr>
              <w:pStyle w:val="TableText0"/>
              <w:spacing w:before="0" w:after="0"/>
              <w:rPr>
                <w:rFonts w:cs="Arial"/>
              </w:rPr>
            </w:pPr>
            <w:r w:rsidRPr="00352528">
              <w:rPr>
                <w:rFonts w:cs="Arial"/>
              </w:rPr>
              <w:t>OS</w:t>
            </w:r>
          </w:p>
        </w:tc>
        <w:tc>
          <w:tcPr>
            <w:tcW w:w="660"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0.83</w:t>
            </w:r>
          </w:p>
          <w:p w:rsidR="008E534B" w:rsidRPr="00352528" w:rsidRDefault="008E534B" w:rsidP="00007557">
            <w:pPr>
              <w:pStyle w:val="TableText0"/>
              <w:spacing w:before="0" w:after="0"/>
              <w:jc w:val="center"/>
              <w:rPr>
                <w:rFonts w:cs="Arial"/>
                <w:szCs w:val="20"/>
              </w:rPr>
            </w:pPr>
            <w:r w:rsidRPr="00352528">
              <w:rPr>
                <w:rFonts w:cs="Arial"/>
                <w:szCs w:val="20"/>
              </w:rPr>
              <w:t>(0.70, 0.99)</w:t>
            </w:r>
          </w:p>
        </w:tc>
        <w:tc>
          <w:tcPr>
            <w:tcW w:w="767"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szCs w:val="20"/>
              </w:rPr>
              <w:t>259/322 (80.4)</w:t>
            </w:r>
          </w:p>
        </w:tc>
        <w:tc>
          <w:tcPr>
            <w:tcW w:w="605" w:type="pct"/>
            <w:tcBorders>
              <w:top w:val="single" w:sz="4" w:space="0" w:color="auto"/>
              <w:left w:val="single" w:sz="4" w:space="0" w:color="auto"/>
              <w:bottom w:val="single" w:sz="4" w:space="0" w:color="auto"/>
              <w:right w:val="double" w:sz="4" w:space="0" w:color="auto"/>
            </w:tcBorders>
            <w:vAlign w:val="center"/>
          </w:tcPr>
          <w:p w:rsidR="008E534B" w:rsidRPr="00352528" w:rsidRDefault="008E534B" w:rsidP="00007557">
            <w:pPr>
              <w:pStyle w:val="TableText0"/>
              <w:spacing w:before="0" w:after="0"/>
              <w:jc w:val="center"/>
              <w:rPr>
                <w:rFonts w:cs="Arial"/>
                <w:szCs w:val="20"/>
              </w:rPr>
            </w:pPr>
            <w:r w:rsidRPr="00352528">
              <w:rPr>
                <w:szCs w:val="20"/>
              </w:rPr>
              <w:t>276/336 (82.1)</w:t>
            </w:r>
          </w:p>
        </w:tc>
        <w:tc>
          <w:tcPr>
            <w:tcW w:w="546" w:type="pct"/>
            <w:tcBorders>
              <w:top w:val="single" w:sz="4" w:space="0" w:color="auto"/>
              <w:left w:val="doub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NR</w:t>
            </w:r>
          </w:p>
        </w:tc>
        <w:tc>
          <w:tcPr>
            <w:tcW w:w="602"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NR</w:t>
            </w:r>
          </w:p>
        </w:tc>
        <w:tc>
          <w:tcPr>
            <w:tcW w:w="661"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0.92</w:t>
            </w:r>
          </w:p>
          <w:p w:rsidR="008E534B" w:rsidRPr="00352528" w:rsidRDefault="008E534B" w:rsidP="00007557">
            <w:pPr>
              <w:pStyle w:val="TableText0"/>
              <w:spacing w:before="0" w:after="0"/>
              <w:jc w:val="center"/>
              <w:rPr>
                <w:rFonts w:cs="Arial"/>
                <w:szCs w:val="20"/>
              </w:rPr>
            </w:pPr>
            <w:r w:rsidRPr="00352528">
              <w:rPr>
                <w:rFonts w:cs="Arial"/>
                <w:szCs w:val="20"/>
              </w:rPr>
              <w:t>(0.69, 1.22)</w:t>
            </w:r>
          </w:p>
        </w:tc>
        <w:tc>
          <w:tcPr>
            <w:tcW w:w="647" w:type="pct"/>
            <w:tcBorders>
              <w:top w:val="single" w:sz="4" w:space="0" w:color="auto"/>
              <w:left w:val="single" w:sz="4" w:space="0" w:color="auto"/>
              <w:bottom w:val="single" w:sz="4" w:space="0" w:color="auto"/>
              <w:right w:val="single" w:sz="4" w:space="0" w:color="auto"/>
            </w:tcBorders>
            <w:vAlign w:val="center"/>
          </w:tcPr>
          <w:p w:rsidR="008E534B" w:rsidRPr="00BF7D8B" w:rsidRDefault="00BF7D8B" w:rsidP="00007557">
            <w:pPr>
              <w:pStyle w:val="TableText0"/>
              <w:spacing w:before="0" w:after="0"/>
              <w:jc w:val="center"/>
              <w:rPr>
                <w:rFonts w:cs="Arial"/>
                <w:szCs w:val="20"/>
                <w:highlight w:val="black"/>
              </w:rPr>
            </w:pPr>
            <w:r>
              <w:rPr>
                <w:rFonts w:cs="Arial"/>
                <w:noProof/>
                <w:color w:val="000000"/>
                <w:szCs w:val="20"/>
                <w:highlight w:val="black"/>
              </w:rPr>
              <w:t>'''''''''''</w:t>
            </w:r>
          </w:p>
          <w:p w:rsidR="008E534B" w:rsidRPr="00BF7D8B" w:rsidRDefault="00BF7D8B" w:rsidP="00007557">
            <w:pPr>
              <w:pStyle w:val="TableText0"/>
              <w:spacing w:before="0" w:after="0"/>
              <w:jc w:val="center"/>
              <w:rPr>
                <w:rFonts w:cs="Arial"/>
                <w:szCs w:val="20"/>
                <w:highlight w:val="black"/>
              </w:rPr>
            </w:pPr>
            <w:r>
              <w:rPr>
                <w:rFonts w:cs="Arial"/>
                <w:noProof/>
                <w:color w:val="000000"/>
                <w:szCs w:val="20"/>
                <w:highlight w:val="black"/>
              </w:rPr>
              <w:t>''''''''''''' '''''''''''''</w:t>
            </w:r>
          </w:p>
        </w:tc>
      </w:tr>
      <w:tr w:rsidR="008E534B" w:rsidRPr="00352528" w:rsidTr="005519E0">
        <w:trPr>
          <w:trHeight w:val="461"/>
        </w:trPr>
        <w:tc>
          <w:tcPr>
            <w:tcW w:w="513" w:type="pct"/>
            <w:tcBorders>
              <w:top w:val="single" w:sz="4" w:space="0" w:color="auto"/>
              <w:left w:val="single" w:sz="4" w:space="0" w:color="auto"/>
              <w:bottom w:val="single" w:sz="4" w:space="0" w:color="auto"/>
              <w:right w:val="single" w:sz="4" w:space="0" w:color="auto"/>
            </w:tcBorders>
            <w:tcMar>
              <w:right w:w="28" w:type="dxa"/>
            </w:tcMar>
            <w:vAlign w:val="center"/>
          </w:tcPr>
          <w:p w:rsidR="008E534B" w:rsidRPr="00352528" w:rsidRDefault="008E534B" w:rsidP="00007557">
            <w:pPr>
              <w:pStyle w:val="TableText0"/>
              <w:spacing w:before="0" w:after="0"/>
              <w:rPr>
                <w:rFonts w:cs="Arial"/>
              </w:rPr>
            </w:pPr>
            <w:r w:rsidRPr="00352528">
              <w:rPr>
                <w:rFonts w:cs="Arial"/>
              </w:rPr>
              <w:t xml:space="preserve">PFS </w:t>
            </w:r>
          </w:p>
          <w:p w:rsidR="008E534B" w:rsidRPr="00352528" w:rsidRDefault="008E534B" w:rsidP="00007557">
            <w:pPr>
              <w:pStyle w:val="TableText0"/>
              <w:spacing w:before="0" w:after="0"/>
              <w:rPr>
                <w:rFonts w:cs="Arial"/>
              </w:rPr>
            </w:pPr>
            <w:r w:rsidRPr="00352528">
              <w:rPr>
                <w:rFonts w:cs="Arial"/>
              </w:rPr>
              <w:t>(primary analysis)</w:t>
            </w:r>
          </w:p>
        </w:tc>
        <w:tc>
          <w:tcPr>
            <w:tcW w:w="660"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0.77</w:t>
            </w:r>
          </w:p>
          <w:p w:rsidR="008E534B" w:rsidRPr="00352528" w:rsidRDefault="008E534B" w:rsidP="00007557">
            <w:pPr>
              <w:pStyle w:val="TableText0"/>
              <w:spacing w:before="0" w:after="0"/>
              <w:jc w:val="center"/>
              <w:rPr>
                <w:rFonts w:cs="Arial"/>
                <w:szCs w:val="20"/>
              </w:rPr>
            </w:pPr>
            <w:r w:rsidRPr="00352528">
              <w:rPr>
                <w:rFonts w:cs="Arial"/>
                <w:szCs w:val="20"/>
              </w:rPr>
              <w:t>(0.62, 0.96)</w:t>
            </w:r>
          </w:p>
        </w:tc>
        <w:tc>
          <w:tcPr>
            <w:tcW w:w="767"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NR</w:t>
            </w:r>
          </w:p>
        </w:tc>
        <w:tc>
          <w:tcPr>
            <w:tcW w:w="605" w:type="pct"/>
            <w:tcBorders>
              <w:top w:val="single" w:sz="4" w:space="0" w:color="auto"/>
              <w:left w:val="single" w:sz="4" w:space="0" w:color="auto"/>
              <w:bottom w:val="single" w:sz="4" w:space="0" w:color="auto"/>
              <w:right w:val="doub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NR</w:t>
            </w:r>
          </w:p>
        </w:tc>
        <w:tc>
          <w:tcPr>
            <w:tcW w:w="546" w:type="pct"/>
            <w:tcBorders>
              <w:top w:val="single" w:sz="4" w:space="0" w:color="auto"/>
              <w:left w:val="doub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NR</w:t>
            </w:r>
          </w:p>
        </w:tc>
        <w:tc>
          <w:tcPr>
            <w:tcW w:w="602"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NR</w:t>
            </w:r>
          </w:p>
        </w:tc>
        <w:tc>
          <w:tcPr>
            <w:tcW w:w="661"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0.83</w:t>
            </w:r>
          </w:p>
          <w:p w:rsidR="008E534B" w:rsidRPr="00352528" w:rsidRDefault="008E534B" w:rsidP="00007557">
            <w:pPr>
              <w:pStyle w:val="TableText0"/>
              <w:spacing w:before="0" w:after="0"/>
              <w:jc w:val="center"/>
              <w:rPr>
                <w:rFonts w:cs="Arial"/>
                <w:szCs w:val="20"/>
              </w:rPr>
            </w:pPr>
            <w:r w:rsidRPr="00352528">
              <w:rPr>
                <w:rFonts w:cs="Arial"/>
                <w:szCs w:val="20"/>
              </w:rPr>
              <w:t>(0.65, 1.06)</w:t>
            </w:r>
          </w:p>
        </w:tc>
        <w:tc>
          <w:tcPr>
            <w:tcW w:w="647" w:type="pct"/>
            <w:tcBorders>
              <w:top w:val="single" w:sz="4" w:space="0" w:color="auto"/>
              <w:left w:val="single" w:sz="4" w:space="0" w:color="auto"/>
              <w:bottom w:val="single" w:sz="4" w:space="0" w:color="auto"/>
              <w:right w:val="single" w:sz="4" w:space="0" w:color="auto"/>
            </w:tcBorders>
            <w:vAlign w:val="center"/>
          </w:tcPr>
          <w:p w:rsidR="008E534B" w:rsidRPr="00BF7D8B" w:rsidRDefault="00BF7D8B" w:rsidP="00007557">
            <w:pPr>
              <w:pStyle w:val="TableText0"/>
              <w:spacing w:before="0" w:after="0"/>
              <w:jc w:val="center"/>
              <w:rPr>
                <w:rFonts w:cs="Arial"/>
                <w:szCs w:val="20"/>
                <w:highlight w:val="black"/>
              </w:rPr>
            </w:pPr>
            <w:r>
              <w:rPr>
                <w:rFonts w:cs="Arial"/>
                <w:noProof/>
                <w:color w:val="000000"/>
                <w:szCs w:val="20"/>
                <w:highlight w:val="black"/>
              </w:rPr>
              <w:t>''''''''''</w:t>
            </w:r>
          </w:p>
          <w:p w:rsidR="008E534B" w:rsidRPr="00BF7D8B" w:rsidRDefault="00BF7D8B" w:rsidP="00007557">
            <w:pPr>
              <w:pStyle w:val="TableText0"/>
              <w:spacing w:before="0" w:after="0"/>
              <w:jc w:val="center"/>
              <w:rPr>
                <w:rFonts w:cs="Arial"/>
                <w:szCs w:val="20"/>
                <w:highlight w:val="black"/>
              </w:rPr>
            </w:pPr>
            <w:r>
              <w:rPr>
                <w:rFonts w:cs="Arial"/>
                <w:noProof/>
                <w:color w:val="000000"/>
                <w:szCs w:val="20"/>
                <w:highlight w:val="black"/>
              </w:rPr>
              <w:t>''''''''''''''' '''''''''''</w:t>
            </w:r>
          </w:p>
        </w:tc>
      </w:tr>
      <w:tr w:rsidR="008E534B" w:rsidRPr="00352528" w:rsidTr="005519E0">
        <w:trPr>
          <w:trHeight w:val="515"/>
        </w:trPr>
        <w:tc>
          <w:tcPr>
            <w:tcW w:w="513" w:type="pct"/>
            <w:tcBorders>
              <w:top w:val="single" w:sz="4" w:space="0" w:color="auto"/>
              <w:left w:val="single" w:sz="4" w:space="0" w:color="auto"/>
              <w:bottom w:val="single" w:sz="4" w:space="0" w:color="auto"/>
              <w:right w:val="single" w:sz="4" w:space="0" w:color="auto"/>
            </w:tcBorders>
            <w:tcMar>
              <w:right w:w="28" w:type="dxa"/>
            </w:tcMar>
            <w:vAlign w:val="center"/>
          </w:tcPr>
          <w:p w:rsidR="008E534B" w:rsidRPr="00352528" w:rsidRDefault="008E534B" w:rsidP="00007557">
            <w:pPr>
              <w:pStyle w:val="TableText0"/>
              <w:spacing w:before="0" w:after="0"/>
              <w:rPr>
                <w:rFonts w:cs="Arial"/>
              </w:rPr>
            </w:pPr>
            <w:r w:rsidRPr="00352528">
              <w:rPr>
                <w:rFonts w:cs="Arial"/>
              </w:rPr>
              <w:t xml:space="preserve">PFS </w:t>
            </w:r>
          </w:p>
          <w:p w:rsidR="008E534B" w:rsidRPr="00352528" w:rsidRDefault="008E534B" w:rsidP="00007557">
            <w:pPr>
              <w:pStyle w:val="TableText0"/>
              <w:spacing w:before="0" w:after="0"/>
              <w:rPr>
                <w:rFonts w:cs="Arial"/>
              </w:rPr>
            </w:pPr>
            <w:r w:rsidRPr="00352528">
              <w:rPr>
                <w:rFonts w:cs="Arial"/>
              </w:rPr>
              <w:t>(final analysis)</w:t>
            </w:r>
          </w:p>
        </w:tc>
        <w:tc>
          <w:tcPr>
            <w:tcW w:w="660"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keepNext/>
              <w:widowControl/>
              <w:tabs>
                <w:tab w:val="left" w:pos="416"/>
                <w:tab w:val="left" w:pos="582"/>
              </w:tabs>
              <w:spacing w:before="40" w:after="20"/>
              <w:jc w:val="center"/>
              <w:rPr>
                <w:rFonts w:ascii="Arial Narrow" w:hAnsi="Arial Narrow"/>
                <w:sz w:val="20"/>
                <w:szCs w:val="20"/>
              </w:rPr>
            </w:pPr>
            <w:r w:rsidRPr="00352528">
              <w:rPr>
                <w:rFonts w:ascii="Arial Narrow" w:hAnsi="Arial Narrow"/>
                <w:sz w:val="20"/>
                <w:szCs w:val="20"/>
              </w:rPr>
              <w:t>0.84</w:t>
            </w:r>
          </w:p>
          <w:p w:rsidR="008E534B" w:rsidRPr="00352528" w:rsidRDefault="008E534B" w:rsidP="00007557">
            <w:pPr>
              <w:pStyle w:val="TableText0"/>
              <w:spacing w:before="0" w:after="0"/>
              <w:jc w:val="center"/>
              <w:rPr>
                <w:rFonts w:cs="Arial"/>
                <w:szCs w:val="20"/>
              </w:rPr>
            </w:pPr>
            <w:r w:rsidRPr="00352528">
              <w:rPr>
                <w:szCs w:val="20"/>
              </w:rPr>
              <w:t>(0.71, 1.00)</w:t>
            </w:r>
          </w:p>
        </w:tc>
        <w:tc>
          <w:tcPr>
            <w:tcW w:w="767"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szCs w:val="20"/>
              </w:rPr>
              <w:t>255/332 (79.2)</w:t>
            </w:r>
          </w:p>
        </w:tc>
        <w:tc>
          <w:tcPr>
            <w:tcW w:w="605" w:type="pct"/>
            <w:tcBorders>
              <w:top w:val="single" w:sz="4" w:space="0" w:color="auto"/>
              <w:left w:val="single" w:sz="4" w:space="0" w:color="auto"/>
              <w:bottom w:val="single" w:sz="4" w:space="0" w:color="auto"/>
              <w:right w:val="double" w:sz="4" w:space="0" w:color="auto"/>
            </w:tcBorders>
            <w:vAlign w:val="center"/>
          </w:tcPr>
          <w:p w:rsidR="008E534B" w:rsidRPr="00352528" w:rsidRDefault="008E534B" w:rsidP="00007557">
            <w:pPr>
              <w:pStyle w:val="TableText0"/>
              <w:spacing w:before="0" w:after="0"/>
              <w:jc w:val="center"/>
              <w:rPr>
                <w:rFonts w:cs="Arial"/>
                <w:szCs w:val="20"/>
              </w:rPr>
            </w:pPr>
            <w:r w:rsidRPr="00352528">
              <w:rPr>
                <w:szCs w:val="20"/>
              </w:rPr>
              <w:t>267/336 (79.5)</w:t>
            </w:r>
          </w:p>
        </w:tc>
        <w:tc>
          <w:tcPr>
            <w:tcW w:w="546" w:type="pct"/>
            <w:tcBorders>
              <w:top w:val="single" w:sz="4" w:space="0" w:color="auto"/>
              <w:left w:val="doub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NR</w:t>
            </w:r>
          </w:p>
        </w:tc>
        <w:tc>
          <w:tcPr>
            <w:tcW w:w="602"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NR</w:t>
            </w:r>
          </w:p>
        </w:tc>
        <w:tc>
          <w:tcPr>
            <w:tcW w:w="661"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0.83</w:t>
            </w:r>
          </w:p>
          <w:p w:rsidR="008E534B" w:rsidRPr="00352528" w:rsidRDefault="008E534B" w:rsidP="00007557">
            <w:pPr>
              <w:pStyle w:val="TableText0"/>
              <w:spacing w:before="0" w:after="0"/>
              <w:jc w:val="center"/>
              <w:rPr>
                <w:rFonts w:cs="Arial"/>
                <w:szCs w:val="20"/>
              </w:rPr>
            </w:pPr>
            <w:r w:rsidRPr="00352528">
              <w:rPr>
                <w:rFonts w:cs="Arial"/>
                <w:szCs w:val="20"/>
              </w:rPr>
              <w:t>(0.65, 1.06)</w:t>
            </w:r>
          </w:p>
        </w:tc>
        <w:tc>
          <w:tcPr>
            <w:tcW w:w="647" w:type="pct"/>
            <w:tcBorders>
              <w:top w:val="single" w:sz="4" w:space="0" w:color="auto"/>
              <w:left w:val="single" w:sz="4" w:space="0" w:color="auto"/>
              <w:bottom w:val="single" w:sz="4" w:space="0" w:color="auto"/>
              <w:right w:val="single" w:sz="4" w:space="0" w:color="auto"/>
            </w:tcBorders>
            <w:vAlign w:val="center"/>
          </w:tcPr>
          <w:p w:rsidR="008E534B" w:rsidRPr="00BF7D8B" w:rsidRDefault="00BF7D8B" w:rsidP="00007557">
            <w:pPr>
              <w:pStyle w:val="TableText0"/>
              <w:spacing w:before="0" w:after="0"/>
              <w:jc w:val="center"/>
              <w:rPr>
                <w:rFonts w:cs="Arial"/>
                <w:szCs w:val="20"/>
                <w:highlight w:val="black"/>
              </w:rPr>
            </w:pPr>
            <w:r>
              <w:rPr>
                <w:rFonts w:cs="Arial"/>
                <w:noProof/>
                <w:color w:val="000000"/>
                <w:szCs w:val="20"/>
                <w:highlight w:val="black"/>
              </w:rPr>
              <w:t>''''''''''</w:t>
            </w:r>
          </w:p>
          <w:p w:rsidR="008E534B" w:rsidRPr="00BF7D8B" w:rsidRDefault="00BF7D8B" w:rsidP="00007557">
            <w:pPr>
              <w:pStyle w:val="TableText0"/>
              <w:spacing w:before="0" w:after="0"/>
              <w:jc w:val="center"/>
              <w:rPr>
                <w:rFonts w:cs="Arial"/>
                <w:szCs w:val="20"/>
                <w:highlight w:val="black"/>
              </w:rPr>
            </w:pPr>
            <w:r>
              <w:rPr>
                <w:rFonts w:cs="Arial"/>
                <w:noProof/>
                <w:color w:val="000000"/>
                <w:szCs w:val="20"/>
                <w:highlight w:val="black"/>
              </w:rPr>
              <w:t>'''''''''''''' ''''''''''''</w:t>
            </w:r>
          </w:p>
        </w:tc>
      </w:tr>
      <w:tr w:rsidR="008E534B" w:rsidRPr="00352528" w:rsidTr="005519E0">
        <w:trPr>
          <w:trHeight w:val="556"/>
        </w:trPr>
        <w:tc>
          <w:tcPr>
            <w:tcW w:w="513" w:type="pct"/>
            <w:tcBorders>
              <w:top w:val="single" w:sz="4" w:space="0" w:color="auto"/>
              <w:left w:val="single" w:sz="4" w:space="0" w:color="auto"/>
              <w:bottom w:val="single" w:sz="4" w:space="0" w:color="auto"/>
              <w:right w:val="single" w:sz="4" w:space="0" w:color="auto"/>
            </w:tcBorders>
            <w:tcMar>
              <w:right w:w="28" w:type="dxa"/>
            </w:tcMar>
            <w:vAlign w:val="center"/>
          </w:tcPr>
          <w:p w:rsidR="008E534B" w:rsidRPr="00352528" w:rsidRDefault="008E534B" w:rsidP="00007557">
            <w:pPr>
              <w:pStyle w:val="TableText0"/>
              <w:spacing w:before="0" w:after="0"/>
              <w:rPr>
                <w:rFonts w:cs="Arial"/>
              </w:rPr>
            </w:pPr>
            <w:r w:rsidRPr="00352528">
              <w:rPr>
                <w:rFonts w:cs="Arial"/>
              </w:rPr>
              <w:t>ORR</w:t>
            </w:r>
          </w:p>
        </w:tc>
        <w:tc>
          <w:tcPr>
            <w:tcW w:w="660"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keepNext/>
              <w:widowControl/>
              <w:tabs>
                <w:tab w:val="left" w:pos="416"/>
                <w:tab w:val="left" w:pos="582"/>
              </w:tabs>
              <w:spacing w:before="40" w:after="20"/>
              <w:jc w:val="center"/>
              <w:rPr>
                <w:rFonts w:ascii="Arial Narrow" w:hAnsi="Arial Narrow"/>
                <w:sz w:val="20"/>
                <w:szCs w:val="20"/>
              </w:rPr>
            </w:pPr>
            <w:r w:rsidRPr="00352528">
              <w:rPr>
                <w:rFonts w:ascii="Arial Narrow" w:hAnsi="Arial Narrow"/>
                <w:sz w:val="20"/>
                <w:szCs w:val="20"/>
              </w:rPr>
              <w:t>1.32</w:t>
            </w:r>
          </w:p>
          <w:p w:rsidR="008E534B" w:rsidRPr="00352528" w:rsidRDefault="008E534B" w:rsidP="00007557">
            <w:pPr>
              <w:keepNext/>
              <w:widowControl/>
              <w:tabs>
                <w:tab w:val="left" w:pos="416"/>
                <w:tab w:val="left" w:pos="582"/>
              </w:tabs>
              <w:spacing w:before="40" w:after="20"/>
              <w:jc w:val="center"/>
              <w:rPr>
                <w:rFonts w:ascii="Arial Narrow" w:hAnsi="Arial Narrow"/>
                <w:sz w:val="20"/>
                <w:szCs w:val="20"/>
              </w:rPr>
            </w:pPr>
            <w:r w:rsidRPr="00352528">
              <w:rPr>
                <w:rFonts w:ascii="Arial Narrow" w:hAnsi="Arial Narrow"/>
                <w:sz w:val="20"/>
                <w:szCs w:val="20"/>
              </w:rPr>
              <w:t>(0.61, 2.93)</w:t>
            </w:r>
          </w:p>
        </w:tc>
        <w:tc>
          <w:tcPr>
            <w:tcW w:w="767"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szCs w:val="20"/>
              </w:rPr>
            </w:pPr>
            <w:r w:rsidRPr="00352528">
              <w:rPr>
                <w:szCs w:val="20"/>
              </w:rPr>
              <w:t>15/322 (4.7)</w:t>
            </w:r>
          </w:p>
        </w:tc>
        <w:tc>
          <w:tcPr>
            <w:tcW w:w="605" w:type="pct"/>
            <w:tcBorders>
              <w:top w:val="single" w:sz="4" w:space="0" w:color="auto"/>
              <w:left w:val="single" w:sz="4" w:space="0" w:color="auto"/>
              <w:bottom w:val="single" w:sz="4" w:space="0" w:color="auto"/>
              <w:right w:val="double" w:sz="4" w:space="0" w:color="auto"/>
            </w:tcBorders>
            <w:vAlign w:val="center"/>
          </w:tcPr>
          <w:p w:rsidR="008E534B" w:rsidRPr="00352528" w:rsidRDefault="008E534B" w:rsidP="00007557">
            <w:pPr>
              <w:pStyle w:val="TableText0"/>
              <w:spacing w:before="0" w:after="0"/>
              <w:jc w:val="center"/>
              <w:rPr>
                <w:szCs w:val="20"/>
              </w:rPr>
            </w:pPr>
            <w:r w:rsidRPr="00352528">
              <w:rPr>
                <w:szCs w:val="20"/>
              </w:rPr>
              <w:t>12/336 (3.6)</w:t>
            </w:r>
          </w:p>
        </w:tc>
        <w:tc>
          <w:tcPr>
            <w:tcW w:w="546" w:type="pct"/>
            <w:tcBorders>
              <w:top w:val="single" w:sz="4" w:space="0" w:color="auto"/>
              <w:left w:val="doub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NR</w:t>
            </w:r>
          </w:p>
        </w:tc>
        <w:tc>
          <w:tcPr>
            <w:tcW w:w="602"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rFonts w:cs="Arial"/>
                <w:szCs w:val="20"/>
              </w:rPr>
            </w:pPr>
            <w:r w:rsidRPr="00352528">
              <w:rPr>
                <w:rFonts w:cs="Arial"/>
                <w:szCs w:val="20"/>
              </w:rPr>
              <w:t>NR</w:t>
            </w:r>
          </w:p>
        </w:tc>
        <w:tc>
          <w:tcPr>
            <w:tcW w:w="661" w:type="pct"/>
            <w:tcBorders>
              <w:top w:val="single" w:sz="4" w:space="0" w:color="auto"/>
              <w:left w:val="single" w:sz="4" w:space="0" w:color="auto"/>
              <w:bottom w:val="single" w:sz="4" w:space="0" w:color="auto"/>
              <w:right w:val="single" w:sz="4" w:space="0" w:color="auto"/>
            </w:tcBorders>
            <w:vAlign w:val="center"/>
          </w:tcPr>
          <w:p w:rsidR="008E534B" w:rsidRPr="00352528" w:rsidRDefault="008E534B" w:rsidP="00007557">
            <w:pPr>
              <w:pStyle w:val="TableText0"/>
              <w:spacing w:before="0" w:after="0"/>
              <w:jc w:val="center"/>
              <w:rPr>
                <w:szCs w:val="20"/>
              </w:rPr>
            </w:pPr>
            <w:r w:rsidRPr="00352528">
              <w:rPr>
                <w:szCs w:val="20"/>
              </w:rPr>
              <w:t>1.35</w:t>
            </w:r>
          </w:p>
          <w:p w:rsidR="008E534B" w:rsidRPr="00352528" w:rsidRDefault="008E534B" w:rsidP="00007557">
            <w:pPr>
              <w:pStyle w:val="TableText0"/>
              <w:spacing w:before="0" w:after="0"/>
              <w:jc w:val="center"/>
              <w:rPr>
                <w:rFonts w:cs="Arial"/>
                <w:szCs w:val="20"/>
              </w:rPr>
            </w:pPr>
            <w:r w:rsidRPr="00352528">
              <w:rPr>
                <w:szCs w:val="20"/>
              </w:rPr>
              <w:t>(0.65, 2.78)</w:t>
            </w:r>
          </w:p>
        </w:tc>
        <w:tc>
          <w:tcPr>
            <w:tcW w:w="647" w:type="pct"/>
            <w:tcBorders>
              <w:top w:val="single" w:sz="4" w:space="0" w:color="auto"/>
              <w:left w:val="single" w:sz="4" w:space="0" w:color="auto"/>
              <w:bottom w:val="single" w:sz="4" w:space="0" w:color="auto"/>
              <w:right w:val="single" w:sz="4" w:space="0" w:color="auto"/>
            </w:tcBorders>
            <w:vAlign w:val="center"/>
          </w:tcPr>
          <w:p w:rsidR="008E534B" w:rsidRPr="00BF7D8B" w:rsidRDefault="00BF7D8B" w:rsidP="00007557">
            <w:pPr>
              <w:keepNext/>
              <w:widowControl/>
              <w:tabs>
                <w:tab w:val="left" w:pos="416"/>
                <w:tab w:val="left" w:pos="582"/>
              </w:tabs>
              <w:spacing w:before="40" w:after="20"/>
              <w:jc w:val="center"/>
              <w:rPr>
                <w:rFonts w:ascii="Arial Narrow" w:hAnsi="Arial Narrow"/>
                <w:sz w:val="20"/>
                <w:szCs w:val="20"/>
                <w:highlight w:val="black"/>
              </w:rPr>
            </w:pPr>
            <w:r>
              <w:rPr>
                <w:rFonts w:ascii="Arial Narrow" w:hAnsi="Arial Narrow"/>
                <w:noProof/>
                <w:color w:val="000000"/>
                <w:sz w:val="20"/>
                <w:szCs w:val="20"/>
                <w:highlight w:val="black"/>
              </w:rPr>
              <w:t>''''''''''''''</w:t>
            </w:r>
          </w:p>
          <w:p w:rsidR="008E534B" w:rsidRPr="00BF7D8B" w:rsidRDefault="00BF7D8B" w:rsidP="00007557">
            <w:pPr>
              <w:keepNext/>
              <w:widowControl/>
              <w:tabs>
                <w:tab w:val="left" w:pos="416"/>
                <w:tab w:val="left" w:pos="582"/>
              </w:tabs>
              <w:spacing w:before="40" w:after="20"/>
              <w:jc w:val="center"/>
              <w:rPr>
                <w:rFonts w:ascii="Arial Narrow" w:hAnsi="Arial Narrow"/>
                <w:sz w:val="20"/>
                <w:szCs w:val="20"/>
                <w:highlight w:val="black"/>
              </w:rPr>
            </w:pPr>
            <w:r>
              <w:rPr>
                <w:rFonts w:ascii="Arial Narrow" w:hAnsi="Arial Narrow"/>
                <w:noProof/>
                <w:color w:val="000000"/>
                <w:sz w:val="20"/>
                <w:szCs w:val="20"/>
                <w:highlight w:val="black"/>
              </w:rPr>
              <w:t>''''''''''''' '''''''''''''</w:t>
            </w:r>
          </w:p>
        </w:tc>
      </w:tr>
    </w:tbl>
    <w:p w:rsidR="008E534B" w:rsidRPr="00352528" w:rsidRDefault="008E534B" w:rsidP="00007557">
      <w:pPr>
        <w:pStyle w:val="TableFooter"/>
        <w:keepNext/>
        <w:widowControl/>
        <w:ind w:left="720"/>
      </w:pPr>
      <w:r w:rsidRPr="00352528">
        <w:t xml:space="preserve">Source: Tables B.30, p99 and B.36, </w:t>
      </w:r>
      <w:r w:rsidR="003F5307" w:rsidRPr="00352528">
        <w:t>p114 and</w:t>
      </w:r>
      <w:r w:rsidRPr="00352528">
        <w:t xml:space="preserve"> B.42, p124 of </w:t>
      </w:r>
      <w:r w:rsidR="003F5307" w:rsidRPr="00352528">
        <w:t>the re</w:t>
      </w:r>
      <w:r w:rsidRPr="00352528">
        <w:t>-submission. CI=confidence interval;</w:t>
      </w:r>
      <w:r w:rsidRPr="00352528">
        <w:rPr>
          <w:iCs/>
        </w:rPr>
        <w:t xml:space="preserve"> n</w:t>
      </w:r>
      <w:r w:rsidRPr="00352528">
        <w:t>=number with event;</w:t>
      </w:r>
      <w:r w:rsidRPr="00352528">
        <w:rPr>
          <w:iCs/>
        </w:rPr>
        <w:t xml:space="preserve"> N</w:t>
      </w:r>
      <w:r w:rsidRPr="00352528">
        <w:t xml:space="preserve">=number in group; NR=not reported; ORR=overall/objective response rate; OS=overall survival; PFS=progression free survival; RR=relative risk </w:t>
      </w:r>
    </w:p>
    <w:p w:rsidR="008E534B" w:rsidRPr="00352528" w:rsidRDefault="008E534B" w:rsidP="00007557">
      <w:pPr>
        <w:pStyle w:val="TableFooter"/>
        <w:keepNext/>
        <w:widowControl/>
        <w:ind w:left="720"/>
      </w:pPr>
      <w:r w:rsidRPr="00352528">
        <w:t>*odds ratio</w:t>
      </w:r>
    </w:p>
    <w:p w:rsidR="008E534B" w:rsidRPr="00352528" w:rsidRDefault="008E534B" w:rsidP="00007557">
      <w:pPr>
        <w:pStyle w:val="TableFooter"/>
        <w:widowControl/>
        <w:ind w:left="720"/>
      </w:pPr>
      <w:proofErr w:type="gramStart"/>
      <w:r w:rsidRPr="00352528">
        <w:rPr>
          <w:bCs/>
          <w:vertAlign w:val="superscript"/>
        </w:rPr>
        <w:t>a</w:t>
      </w:r>
      <w:proofErr w:type="gramEnd"/>
      <w:r w:rsidRPr="00352528">
        <w:t xml:space="preserve"> </w:t>
      </w:r>
      <w:proofErr w:type="spellStart"/>
      <w:r w:rsidRPr="00352528">
        <w:t>Nintedanib</w:t>
      </w:r>
      <w:proofErr w:type="spellEnd"/>
      <w:r w:rsidRPr="00352528">
        <w:t xml:space="preserve"> plus </w:t>
      </w:r>
      <w:proofErr w:type="spellStart"/>
      <w:r w:rsidRPr="00352528">
        <w:t>docetaxel</w:t>
      </w:r>
      <w:proofErr w:type="spellEnd"/>
      <w:r w:rsidRPr="00352528">
        <w:t xml:space="preserve"> over </w:t>
      </w:r>
      <w:proofErr w:type="spellStart"/>
      <w:r w:rsidRPr="00352528">
        <w:t>docetaxel</w:t>
      </w:r>
      <w:proofErr w:type="spellEnd"/>
    </w:p>
    <w:p w:rsidR="008E534B" w:rsidRPr="00352528" w:rsidRDefault="008E534B" w:rsidP="00007557">
      <w:pPr>
        <w:pStyle w:val="TableFooter"/>
        <w:widowControl/>
        <w:ind w:left="720"/>
      </w:pPr>
      <w:proofErr w:type="gramStart"/>
      <w:r w:rsidRPr="00352528">
        <w:rPr>
          <w:bCs/>
          <w:vertAlign w:val="superscript"/>
        </w:rPr>
        <w:t>b</w:t>
      </w:r>
      <w:proofErr w:type="gramEnd"/>
      <w:r w:rsidRPr="00352528">
        <w:t xml:space="preserve"> </w:t>
      </w:r>
      <w:proofErr w:type="spellStart"/>
      <w:r w:rsidR="005030EA" w:rsidRPr="00352528">
        <w:t>P</w:t>
      </w:r>
      <w:r w:rsidRPr="00352528">
        <w:t>emetrexed</w:t>
      </w:r>
      <w:proofErr w:type="spellEnd"/>
      <w:r w:rsidRPr="00352528">
        <w:t xml:space="preserve"> over </w:t>
      </w:r>
      <w:proofErr w:type="spellStart"/>
      <w:r w:rsidRPr="00352528">
        <w:t>docetaxel</w:t>
      </w:r>
      <w:proofErr w:type="spellEnd"/>
    </w:p>
    <w:p w:rsidR="008E534B" w:rsidRPr="00352528" w:rsidRDefault="008E534B" w:rsidP="00007557">
      <w:pPr>
        <w:pStyle w:val="TableFooter"/>
        <w:widowControl/>
        <w:ind w:left="720"/>
      </w:pPr>
      <w:proofErr w:type="gramStart"/>
      <w:r w:rsidRPr="00352528">
        <w:rPr>
          <w:bCs/>
          <w:vertAlign w:val="superscript"/>
        </w:rPr>
        <w:t>c</w:t>
      </w:r>
      <w:proofErr w:type="gramEnd"/>
      <w:r w:rsidRPr="00352528">
        <w:t xml:space="preserve"> </w:t>
      </w:r>
      <w:proofErr w:type="spellStart"/>
      <w:r w:rsidRPr="00352528">
        <w:t>Nintedanib</w:t>
      </w:r>
      <w:proofErr w:type="spellEnd"/>
      <w:r w:rsidRPr="00352528">
        <w:t xml:space="preserve"> plus </w:t>
      </w:r>
      <w:proofErr w:type="spellStart"/>
      <w:r w:rsidRPr="00352528">
        <w:t>docetaxel</w:t>
      </w:r>
      <w:proofErr w:type="spellEnd"/>
      <w:r w:rsidRPr="00352528">
        <w:t xml:space="preserve"> over </w:t>
      </w:r>
      <w:proofErr w:type="spellStart"/>
      <w:r w:rsidRPr="00352528">
        <w:t>pemetrexed</w:t>
      </w:r>
      <w:proofErr w:type="spellEnd"/>
    </w:p>
    <w:p w:rsidR="008E534B" w:rsidRPr="00352528" w:rsidRDefault="008E534B" w:rsidP="00007557">
      <w:pPr>
        <w:widowControl/>
        <w:rPr>
          <w:szCs w:val="22"/>
        </w:rPr>
      </w:pPr>
    </w:p>
    <w:p w:rsidR="0002741D" w:rsidRPr="00352528" w:rsidRDefault="00F5256F" w:rsidP="00007557">
      <w:pPr>
        <w:pStyle w:val="ListParagraph"/>
        <w:widowControl/>
        <w:numPr>
          <w:ilvl w:val="1"/>
          <w:numId w:val="5"/>
        </w:numPr>
        <w:rPr>
          <w:szCs w:val="22"/>
        </w:rPr>
      </w:pPr>
      <w:r w:rsidRPr="00352528">
        <w:rPr>
          <w:szCs w:val="22"/>
        </w:rPr>
        <w:t xml:space="preserve">The March 2015 submission used a </w:t>
      </w:r>
      <w:r w:rsidR="00374855" w:rsidRPr="00352528">
        <w:rPr>
          <w:szCs w:val="22"/>
        </w:rPr>
        <w:t>minimum clinically important difference (</w:t>
      </w:r>
      <w:r w:rsidRPr="00352528">
        <w:rPr>
          <w:szCs w:val="22"/>
        </w:rPr>
        <w:t>MCID</w:t>
      </w:r>
      <w:r w:rsidR="00374855" w:rsidRPr="00352528">
        <w:rPr>
          <w:szCs w:val="22"/>
        </w:rPr>
        <w:t>)</w:t>
      </w:r>
      <w:r w:rsidRPr="00352528">
        <w:rPr>
          <w:szCs w:val="22"/>
        </w:rPr>
        <w:t xml:space="preserve"> of 1.33 to assess non-inferiority, which the submission claimed was the upper bound of a hazard ratio confidence interval. The PBAC considered that ‘…the MCID selected in the submission of 1.33 from </w:t>
      </w:r>
      <w:proofErr w:type="spellStart"/>
      <w:r w:rsidRPr="00352528">
        <w:rPr>
          <w:szCs w:val="22"/>
        </w:rPr>
        <w:t>Novello</w:t>
      </w:r>
      <w:proofErr w:type="spellEnd"/>
      <w:r w:rsidRPr="00352528">
        <w:rPr>
          <w:szCs w:val="22"/>
        </w:rPr>
        <w:t xml:space="preserve"> 2007 was not the upper confidence interval in that study but the HR to be tolerated when using an experimental single drug regimen compared to two drugs for stable Stage IV NSCLC’ (March 2015 PBAC PSD, paragraph 7.8). </w:t>
      </w:r>
      <w:r w:rsidR="0002741D" w:rsidRPr="00352528">
        <w:rPr>
          <w:szCs w:val="22"/>
        </w:rPr>
        <w:t xml:space="preserve">The </w:t>
      </w:r>
      <w:r w:rsidR="003F5307" w:rsidRPr="00352528">
        <w:rPr>
          <w:szCs w:val="22"/>
        </w:rPr>
        <w:t xml:space="preserve">PBAC </w:t>
      </w:r>
      <w:r w:rsidRPr="00352528">
        <w:rPr>
          <w:szCs w:val="22"/>
        </w:rPr>
        <w:t xml:space="preserve">further </w:t>
      </w:r>
      <w:r w:rsidR="0002741D" w:rsidRPr="00352528">
        <w:rPr>
          <w:szCs w:val="22"/>
        </w:rPr>
        <w:t xml:space="preserve">considered </w:t>
      </w:r>
      <w:r w:rsidRPr="00352528">
        <w:rPr>
          <w:szCs w:val="22"/>
        </w:rPr>
        <w:t xml:space="preserve">in March 2015 </w:t>
      </w:r>
      <w:r w:rsidR="0002741D" w:rsidRPr="00352528">
        <w:rPr>
          <w:szCs w:val="22"/>
        </w:rPr>
        <w:t>that the upper confidence limits for the indirect comparison of progression free survival (1.29) and overall survival (1.26) were at the borderline of MCIDs used in similar settings, including the JMEI study (1.21) and a review of non-inferiority cancer trials (mean 1.25; range 1.10 to 1.50) (</w:t>
      </w:r>
      <w:proofErr w:type="spellStart"/>
      <w:r w:rsidR="0002741D" w:rsidRPr="00352528">
        <w:rPr>
          <w:szCs w:val="22"/>
        </w:rPr>
        <w:t>Riechelmann</w:t>
      </w:r>
      <w:proofErr w:type="spellEnd"/>
      <w:r w:rsidR="0002741D" w:rsidRPr="00352528">
        <w:rPr>
          <w:szCs w:val="22"/>
        </w:rPr>
        <w:t xml:space="preserve"> 2011). Consequently, the PBAC considered </w:t>
      </w:r>
      <w:r w:rsidR="00BE003E" w:rsidRPr="00352528">
        <w:rPr>
          <w:szCs w:val="22"/>
        </w:rPr>
        <w:t xml:space="preserve">that </w:t>
      </w:r>
      <w:r w:rsidR="0002741D" w:rsidRPr="00352528">
        <w:rPr>
          <w:szCs w:val="22"/>
        </w:rPr>
        <w:t>non-inferiority</w:t>
      </w:r>
      <w:r w:rsidR="0056703B" w:rsidRPr="00352528">
        <w:rPr>
          <w:szCs w:val="22"/>
        </w:rPr>
        <w:t xml:space="preserve"> was</w:t>
      </w:r>
      <w:r w:rsidR="0002741D" w:rsidRPr="00352528">
        <w:rPr>
          <w:szCs w:val="22"/>
        </w:rPr>
        <w:t xml:space="preserve"> not adequately supported (March 2015 PBAC </w:t>
      </w:r>
      <w:r w:rsidRPr="00352528">
        <w:rPr>
          <w:szCs w:val="22"/>
        </w:rPr>
        <w:t>PSD</w:t>
      </w:r>
      <w:r w:rsidR="0002741D" w:rsidRPr="00352528">
        <w:rPr>
          <w:szCs w:val="22"/>
        </w:rPr>
        <w:t xml:space="preserve">, paragraph 7.9). </w:t>
      </w:r>
    </w:p>
    <w:p w:rsidR="0002741D" w:rsidRPr="00352528" w:rsidRDefault="0002741D" w:rsidP="00007557">
      <w:pPr>
        <w:pStyle w:val="ListParagraph"/>
        <w:widowControl/>
        <w:rPr>
          <w:szCs w:val="22"/>
        </w:rPr>
      </w:pPr>
    </w:p>
    <w:p w:rsidR="008E534B" w:rsidRPr="00352528" w:rsidRDefault="008E534B" w:rsidP="00007557">
      <w:pPr>
        <w:pStyle w:val="ListParagraph"/>
        <w:widowControl/>
        <w:numPr>
          <w:ilvl w:val="1"/>
          <w:numId w:val="5"/>
        </w:numPr>
        <w:rPr>
          <w:szCs w:val="22"/>
        </w:rPr>
      </w:pPr>
      <w:r w:rsidRPr="00352528">
        <w:rPr>
          <w:szCs w:val="22"/>
        </w:rPr>
        <w:t xml:space="preserve">The re-submission did not present a </w:t>
      </w:r>
      <w:r w:rsidR="00BE003E" w:rsidRPr="00352528">
        <w:rPr>
          <w:szCs w:val="22"/>
        </w:rPr>
        <w:t xml:space="preserve">MCID on the basis </w:t>
      </w:r>
      <w:r w:rsidR="0056703B" w:rsidRPr="00352528">
        <w:rPr>
          <w:szCs w:val="22"/>
        </w:rPr>
        <w:t xml:space="preserve">of </w:t>
      </w:r>
      <w:r w:rsidR="0056703B" w:rsidRPr="00352528">
        <w:t xml:space="preserve">PBAC decisions regarding other tyrosine kinase inhibitors for </w:t>
      </w:r>
      <w:r w:rsidR="00C30BD5" w:rsidRPr="00352528">
        <w:t>NSCLC</w:t>
      </w:r>
      <w:r w:rsidR="0056703B" w:rsidRPr="00352528">
        <w:t xml:space="preserve">, referring to the July 2013 PSD for </w:t>
      </w:r>
      <w:proofErr w:type="spellStart"/>
      <w:r w:rsidR="0056703B" w:rsidRPr="00352528">
        <w:t>afatinib</w:t>
      </w:r>
      <w:proofErr w:type="spellEnd"/>
      <w:r w:rsidR="0056703B" w:rsidRPr="00352528">
        <w:t xml:space="preserve"> and the July 2013 PSD for </w:t>
      </w:r>
      <w:proofErr w:type="spellStart"/>
      <w:r w:rsidR="0056703B" w:rsidRPr="00352528">
        <w:t>erlotinib</w:t>
      </w:r>
      <w:proofErr w:type="spellEnd"/>
      <w:r w:rsidRPr="00352528">
        <w:rPr>
          <w:szCs w:val="22"/>
        </w:rPr>
        <w:t xml:space="preserve">. </w:t>
      </w:r>
      <w:r w:rsidR="007B4657" w:rsidRPr="00352528">
        <w:rPr>
          <w:szCs w:val="22"/>
        </w:rPr>
        <w:t>No new evidence was presented in the re</w:t>
      </w:r>
      <w:r w:rsidR="00DE2721" w:rsidRPr="00352528">
        <w:rPr>
          <w:szCs w:val="22"/>
        </w:rPr>
        <w:noBreakHyphen/>
      </w:r>
      <w:r w:rsidR="007B4657" w:rsidRPr="00352528">
        <w:rPr>
          <w:szCs w:val="22"/>
        </w:rPr>
        <w:t xml:space="preserve">submission further supporting non-inferiority except for reference to PBAC precedence for the absence of MCIDs in relation to </w:t>
      </w:r>
      <w:proofErr w:type="spellStart"/>
      <w:r w:rsidR="007B4657" w:rsidRPr="00352528">
        <w:rPr>
          <w:szCs w:val="22"/>
        </w:rPr>
        <w:t>afatinib</w:t>
      </w:r>
      <w:proofErr w:type="spellEnd"/>
      <w:r w:rsidR="007B4657" w:rsidRPr="00352528">
        <w:rPr>
          <w:szCs w:val="22"/>
        </w:rPr>
        <w:t xml:space="preserve">, </w:t>
      </w:r>
      <w:proofErr w:type="spellStart"/>
      <w:r w:rsidR="007B4657" w:rsidRPr="00352528">
        <w:rPr>
          <w:szCs w:val="22"/>
        </w:rPr>
        <w:t>gefitinib</w:t>
      </w:r>
      <w:proofErr w:type="spellEnd"/>
      <w:r w:rsidR="007B4657" w:rsidRPr="00352528">
        <w:rPr>
          <w:szCs w:val="22"/>
        </w:rPr>
        <w:t xml:space="preserve">, and </w:t>
      </w:r>
      <w:proofErr w:type="spellStart"/>
      <w:r w:rsidR="007B4657" w:rsidRPr="00352528">
        <w:rPr>
          <w:szCs w:val="22"/>
        </w:rPr>
        <w:t>erlotinib</w:t>
      </w:r>
      <w:proofErr w:type="spellEnd"/>
      <w:r w:rsidR="007B4657" w:rsidRPr="00352528">
        <w:rPr>
          <w:szCs w:val="22"/>
        </w:rPr>
        <w:t>.</w:t>
      </w:r>
      <w:r w:rsidR="00C47FCD" w:rsidRPr="00352528">
        <w:rPr>
          <w:szCs w:val="22"/>
        </w:rPr>
        <w:t xml:space="preserve"> </w:t>
      </w:r>
    </w:p>
    <w:p w:rsidR="00DE2721" w:rsidRPr="00352528" w:rsidRDefault="00DE2721" w:rsidP="00007557">
      <w:pPr>
        <w:pStyle w:val="ListParagraph"/>
        <w:widowControl/>
        <w:rPr>
          <w:szCs w:val="22"/>
        </w:rPr>
      </w:pPr>
    </w:p>
    <w:p w:rsidR="00D06FD4" w:rsidRPr="00167969" w:rsidRDefault="00DE2721" w:rsidP="00007557">
      <w:pPr>
        <w:pStyle w:val="ListParagraph"/>
        <w:widowControl/>
        <w:numPr>
          <w:ilvl w:val="1"/>
          <w:numId w:val="5"/>
        </w:numPr>
        <w:rPr>
          <w:szCs w:val="22"/>
        </w:rPr>
      </w:pPr>
      <w:r w:rsidRPr="00352528">
        <w:rPr>
          <w:szCs w:val="22"/>
        </w:rPr>
        <w:t xml:space="preserve">The PSCR (p2) </w:t>
      </w:r>
      <w:r w:rsidR="00F5256F" w:rsidRPr="00352528">
        <w:rPr>
          <w:szCs w:val="22"/>
        </w:rPr>
        <w:t xml:space="preserve">argued that </w:t>
      </w:r>
      <w:r w:rsidRPr="00352528">
        <w:rPr>
          <w:szCs w:val="22"/>
        </w:rPr>
        <w:t xml:space="preserve">the assessment of the results versus MCIDs “is based on using a MCID for head-to-head clinical trials where outcomes are directly compared and the analysis is powered for such precision”. In addition, the PSCR argued that “the point estimates for both PFS and OS outcomes indicate a consistent numeric trend in favour of </w:t>
      </w:r>
      <w:proofErr w:type="spellStart"/>
      <w:r w:rsidRPr="00352528">
        <w:rPr>
          <w:szCs w:val="22"/>
        </w:rPr>
        <w:t>nintedanib</w:t>
      </w:r>
      <w:proofErr w:type="spellEnd"/>
      <w:r w:rsidRPr="00352528">
        <w:rPr>
          <w:szCs w:val="22"/>
        </w:rPr>
        <w:t xml:space="preserve"> compared with </w:t>
      </w:r>
      <w:proofErr w:type="spellStart"/>
      <w:r w:rsidRPr="00352528">
        <w:rPr>
          <w:szCs w:val="22"/>
        </w:rPr>
        <w:t>pemetrexed</w:t>
      </w:r>
      <w:proofErr w:type="spellEnd"/>
      <w:r w:rsidRPr="00352528">
        <w:rPr>
          <w:szCs w:val="22"/>
        </w:rPr>
        <w:t xml:space="preserve">”. Accordingly, the PSCR argued that an expectation of a similar precision in an indirect treatment comparison </w:t>
      </w:r>
      <w:r w:rsidRPr="00352528">
        <w:rPr>
          <w:rFonts w:eastAsia="Calibri" w:cs="Calibri"/>
        </w:rPr>
        <w:t>is not reasonable</w:t>
      </w:r>
      <w:r w:rsidR="00374855" w:rsidRPr="00352528">
        <w:rPr>
          <w:rFonts w:eastAsia="Calibri" w:cs="Calibri"/>
        </w:rPr>
        <w:t xml:space="preserve"> and requested that the PBAC mak</w:t>
      </w:r>
      <w:r w:rsidRPr="00352528">
        <w:rPr>
          <w:rFonts w:eastAsia="Calibri" w:cs="Calibri"/>
        </w:rPr>
        <w:t>e a pragmatic decision without reference to a MCID.</w:t>
      </w:r>
    </w:p>
    <w:p w:rsidR="00167969" w:rsidRPr="00167969" w:rsidRDefault="00167969" w:rsidP="00007557">
      <w:pPr>
        <w:pStyle w:val="ListParagraph"/>
        <w:widowControl/>
        <w:rPr>
          <w:szCs w:val="22"/>
        </w:rPr>
      </w:pPr>
    </w:p>
    <w:p w:rsidR="00167969" w:rsidRPr="00167969" w:rsidRDefault="00167969" w:rsidP="00007557">
      <w:pPr>
        <w:pStyle w:val="ListParagraph"/>
        <w:widowControl/>
        <w:rPr>
          <w:szCs w:val="22"/>
        </w:rPr>
      </w:pPr>
    </w:p>
    <w:p w:rsidR="00B60939" w:rsidRPr="001C0E4C" w:rsidRDefault="00B60939" w:rsidP="009D138B">
      <w:pPr>
        <w:pStyle w:val="Heading2"/>
      </w:pPr>
      <w:bookmarkStart w:id="12" w:name="_Toc440963277"/>
      <w:r w:rsidRPr="001C0E4C">
        <w:t>Comparative harms</w:t>
      </w:r>
      <w:bookmarkEnd w:id="12"/>
    </w:p>
    <w:p w:rsidR="00B60939" w:rsidRPr="00352528" w:rsidRDefault="00B60939" w:rsidP="00007557">
      <w:pPr>
        <w:widowControl/>
        <w:ind w:left="720" w:hanging="720"/>
        <w:rPr>
          <w:szCs w:val="22"/>
        </w:rPr>
      </w:pPr>
    </w:p>
    <w:p w:rsidR="00B60939" w:rsidRPr="00352528" w:rsidRDefault="00904209" w:rsidP="00007557">
      <w:pPr>
        <w:pStyle w:val="ListParagraph"/>
        <w:widowControl/>
        <w:numPr>
          <w:ilvl w:val="1"/>
          <w:numId w:val="5"/>
        </w:numPr>
        <w:rPr>
          <w:szCs w:val="22"/>
        </w:rPr>
      </w:pPr>
      <w:r w:rsidRPr="00352528">
        <w:t>There was no change in the s</w:t>
      </w:r>
      <w:r w:rsidR="007B4657" w:rsidRPr="00352528">
        <w:t xml:space="preserve">afety data since the March 2015 submission. </w:t>
      </w:r>
      <w:r w:rsidRPr="00352528">
        <w:t>The k</w:t>
      </w:r>
      <w:r w:rsidR="007B4657" w:rsidRPr="00352528">
        <w:t>ey safety outcomes from the indirect comparison are presented in the</w:t>
      </w:r>
      <w:r w:rsidR="00C30BD5" w:rsidRPr="00352528">
        <w:t xml:space="preserve"> following</w:t>
      </w:r>
      <w:r w:rsidR="007B4657" w:rsidRPr="00352528">
        <w:t xml:space="preserve"> table.</w:t>
      </w:r>
    </w:p>
    <w:p w:rsidR="00704AD6" w:rsidRPr="00352528" w:rsidRDefault="00704AD6" w:rsidP="00007557">
      <w:pPr>
        <w:widowControl/>
        <w:rPr>
          <w:szCs w:val="22"/>
        </w:rPr>
      </w:pPr>
    </w:p>
    <w:p w:rsidR="00704AD6" w:rsidRPr="00352528" w:rsidRDefault="00704AD6" w:rsidP="00007557">
      <w:pPr>
        <w:pStyle w:val="ListParagraph"/>
        <w:keepNext/>
        <w:widowControl/>
        <w:rPr>
          <w:rStyle w:val="CommentReference"/>
        </w:rPr>
      </w:pPr>
      <w:r w:rsidRPr="00352528">
        <w:rPr>
          <w:rStyle w:val="CommentReference"/>
        </w:rPr>
        <w:t xml:space="preserve">Table </w:t>
      </w:r>
      <w:r w:rsidR="00760CB5" w:rsidRPr="00352528">
        <w:rPr>
          <w:rStyle w:val="CommentReference"/>
        </w:rPr>
        <w:t>5</w:t>
      </w:r>
      <w:r w:rsidRPr="00352528">
        <w:rPr>
          <w:rStyle w:val="CommentReference"/>
        </w:rPr>
        <w:t>: Key safety outcomes from the indirect comparison</w:t>
      </w:r>
      <w:r w:rsidR="00904209" w:rsidRPr="00352528">
        <w:rPr>
          <w:rStyle w:val="CommentReference"/>
        </w:rPr>
        <w:t xml:space="preserve"> of </w:t>
      </w:r>
      <w:proofErr w:type="spellStart"/>
      <w:r w:rsidR="00904209" w:rsidRPr="00352528">
        <w:rPr>
          <w:rStyle w:val="CommentReference"/>
        </w:rPr>
        <w:t>nintedanib</w:t>
      </w:r>
      <w:proofErr w:type="spellEnd"/>
      <w:r w:rsidR="00904209" w:rsidRPr="00352528">
        <w:rPr>
          <w:rStyle w:val="CommentReference"/>
        </w:rPr>
        <w:t xml:space="preserve"> </w:t>
      </w:r>
      <w:r w:rsidR="00007557">
        <w:rPr>
          <w:rStyle w:val="CommentReference"/>
        </w:rPr>
        <w:t xml:space="preserve">plus </w:t>
      </w:r>
      <w:proofErr w:type="spellStart"/>
      <w:r w:rsidR="00007557">
        <w:rPr>
          <w:rStyle w:val="CommentReference"/>
        </w:rPr>
        <w:t>docetaxel</w:t>
      </w:r>
      <w:proofErr w:type="spellEnd"/>
      <w:r w:rsidR="00007557">
        <w:rPr>
          <w:rStyle w:val="CommentReference"/>
        </w:rPr>
        <w:t xml:space="preserve"> </w:t>
      </w:r>
      <w:r w:rsidR="00904209" w:rsidRPr="00352528">
        <w:rPr>
          <w:rStyle w:val="CommentReference"/>
        </w:rPr>
        <w:t xml:space="preserve">versus </w:t>
      </w:r>
      <w:proofErr w:type="spellStart"/>
      <w:r w:rsidR="00904209" w:rsidRPr="00352528">
        <w:rPr>
          <w:rStyle w:val="CommentReference"/>
        </w:rPr>
        <w:t>pemetrexed</w:t>
      </w:r>
      <w:proofErr w:type="spellEnd"/>
    </w:p>
    <w:tbl>
      <w:tblPr>
        <w:tblStyle w:val="TableGrid"/>
        <w:tblW w:w="4616" w:type="pct"/>
        <w:tblInd w:w="698" w:type="dxa"/>
        <w:tblLayout w:type="fixed"/>
        <w:tblCellMar>
          <w:left w:w="28" w:type="dxa"/>
          <w:right w:w="28" w:type="dxa"/>
        </w:tblCellMar>
        <w:tblLook w:val="04A0" w:firstRow="1" w:lastRow="0" w:firstColumn="1" w:lastColumn="0" w:noHBand="0" w:noVBand="1"/>
        <w:tblCaption w:val="Table 5: Key safety outcomes from the indirect comparison of nintedanib plus docetaxel versus pemetrexed"/>
      </w:tblPr>
      <w:tblGrid>
        <w:gridCol w:w="2545"/>
        <w:gridCol w:w="2920"/>
        <w:gridCol w:w="2920"/>
      </w:tblGrid>
      <w:tr w:rsidR="00F5256F" w:rsidRPr="00352528" w:rsidTr="00844339">
        <w:trPr>
          <w:trHeight w:val="229"/>
          <w:tblHeader/>
        </w:trPr>
        <w:tc>
          <w:tcPr>
            <w:tcW w:w="1518" w:type="pct"/>
            <w:shd w:val="clear" w:color="auto" w:fill="auto"/>
            <w:vAlign w:val="center"/>
          </w:tcPr>
          <w:p w:rsidR="00F5256F" w:rsidRPr="00352528" w:rsidRDefault="00F5256F" w:rsidP="00007557">
            <w:pPr>
              <w:keepNext/>
              <w:widowControl/>
              <w:rPr>
                <w:rFonts w:ascii="Arial Narrow" w:hAnsi="Arial Narrow"/>
                <w:b/>
                <w:color w:val="000000"/>
                <w:sz w:val="20"/>
                <w:szCs w:val="18"/>
              </w:rPr>
            </w:pPr>
            <w:r w:rsidRPr="00352528">
              <w:rPr>
                <w:rFonts w:ascii="Arial Narrow" w:hAnsi="Arial Narrow"/>
                <w:b/>
                <w:color w:val="000000"/>
                <w:sz w:val="20"/>
                <w:szCs w:val="18"/>
              </w:rPr>
              <w:t>Adverse event</w:t>
            </w:r>
          </w:p>
        </w:tc>
        <w:tc>
          <w:tcPr>
            <w:tcW w:w="1741" w:type="pct"/>
            <w:vAlign w:val="center"/>
          </w:tcPr>
          <w:p w:rsidR="00F5256F" w:rsidRPr="00352528" w:rsidRDefault="00F5256F" w:rsidP="00007557">
            <w:pPr>
              <w:keepNext/>
              <w:widowControl/>
              <w:jc w:val="center"/>
              <w:rPr>
                <w:rFonts w:ascii="Arial Narrow" w:hAnsi="Arial Narrow"/>
                <w:b/>
                <w:color w:val="000000"/>
                <w:sz w:val="20"/>
                <w:szCs w:val="18"/>
              </w:rPr>
            </w:pPr>
            <w:r w:rsidRPr="00352528">
              <w:rPr>
                <w:rFonts w:ascii="Arial Narrow" w:hAnsi="Arial Narrow"/>
                <w:b/>
                <w:color w:val="000000"/>
                <w:sz w:val="20"/>
                <w:szCs w:val="18"/>
              </w:rPr>
              <w:t>RR (95% CI)</w:t>
            </w:r>
          </w:p>
        </w:tc>
        <w:tc>
          <w:tcPr>
            <w:tcW w:w="1741" w:type="pct"/>
          </w:tcPr>
          <w:p w:rsidR="00F5256F" w:rsidRPr="00352528" w:rsidRDefault="00F5256F" w:rsidP="00007557">
            <w:pPr>
              <w:keepNext/>
              <w:widowControl/>
              <w:jc w:val="center"/>
              <w:rPr>
                <w:rFonts w:ascii="Arial Narrow" w:hAnsi="Arial Narrow"/>
                <w:b/>
                <w:color w:val="000000"/>
                <w:sz w:val="20"/>
                <w:szCs w:val="18"/>
              </w:rPr>
            </w:pPr>
            <w:r w:rsidRPr="00352528">
              <w:rPr>
                <w:rFonts w:ascii="Arial Narrow" w:hAnsi="Arial Narrow"/>
                <w:b/>
                <w:color w:val="000000"/>
                <w:sz w:val="20"/>
                <w:szCs w:val="18"/>
              </w:rPr>
              <w:t>RD (95% CI)</w:t>
            </w:r>
          </w:p>
        </w:tc>
      </w:tr>
      <w:tr w:rsidR="00F5256F" w:rsidRPr="00352528" w:rsidTr="00F5256F">
        <w:tc>
          <w:tcPr>
            <w:tcW w:w="1518" w:type="pct"/>
            <w:shd w:val="clear" w:color="auto" w:fill="auto"/>
            <w:vAlign w:val="center"/>
          </w:tcPr>
          <w:p w:rsidR="00F5256F" w:rsidRPr="00352528" w:rsidRDefault="00F5256F" w:rsidP="00007557">
            <w:pPr>
              <w:keepNext/>
              <w:widowControl/>
              <w:rPr>
                <w:rFonts w:ascii="Arial Narrow" w:hAnsi="Arial Narrow"/>
                <w:color w:val="000000"/>
                <w:sz w:val="20"/>
                <w:szCs w:val="18"/>
              </w:rPr>
            </w:pPr>
            <w:r w:rsidRPr="00352528">
              <w:rPr>
                <w:rFonts w:ascii="Arial Narrow" w:hAnsi="Arial Narrow"/>
                <w:color w:val="000000"/>
                <w:sz w:val="20"/>
                <w:szCs w:val="18"/>
              </w:rPr>
              <w:t>Febrile neutropenia</w:t>
            </w:r>
          </w:p>
        </w:tc>
        <w:tc>
          <w:tcPr>
            <w:tcW w:w="1741" w:type="pct"/>
            <w:vAlign w:val="center"/>
          </w:tcPr>
          <w:p w:rsidR="00F5256F" w:rsidRPr="00BF7D8B" w:rsidRDefault="00BF7D8B" w:rsidP="00007557">
            <w:pPr>
              <w:keepNext/>
              <w:widowControl/>
              <w:jc w:val="center"/>
              <w:rPr>
                <w:rFonts w:ascii="Arial Narrow" w:hAnsi="Arial Narrow"/>
                <w:sz w:val="20"/>
                <w:highlight w:val="black"/>
              </w:rPr>
            </w:pPr>
            <w:r>
              <w:rPr>
                <w:rFonts w:ascii="Arial Narrow" w:hAnsi="Arial Narrow"/>
                <w:noProof/>
                <w:color w:val="000000"/>
                <w:sz w:val="20"/>
                <w:szCs w:val="18"/>
                <w:highlight w:val="black"/>
              </w:rPr>
              <w:t>'''''''''' '''''''''''' ''''''''''''''''</w:t>
            </w:r>
          </w:p>
        </w:tc>
        <w:tc>
          <w:tcPr>
            <w:tcW w:w="1741" w:type="pct"/>
          </w:tcPr>
          <w:p w:rsidR="00F5256F" w:rsidRPr="00BF7D8B" w:rsidRDefault="00BF7D8B" w:rsidP="00007557">
            <w:pPr>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F5256F" w:rsidRPr="00352528" w:rsidTr="00F5256F">
        <w:tc>
          <w:tcPr>
            <w:tcW w:w="1518" w:type="pct"/>
            <w:shd w:val="clear" w:color="auto" w:fill="auto"/>
            <w:vAlign w:val="center"/>
          </w:tcPr>
          <w:p w:rsidR="00F5256F" w:rsidRPr="00352528" w:rsidRDefault="00F5256F" w:rsidP="00007557">
            <w:pPr>
              <w:keepNext/>
              <w:widowControl/>
              <w:rPr>
                <w:rFonts w:ascii="Arial Narrow" w:hAnsi="Arial Narrow"/>
                <w:color w:val="000000"/>
                <w:sz w:val="20"/>
                <w:szCs w:val="18"/>
              </w:rPr>
            </w:pPr>
            <w:r w:rsidRPr="00352528">
              <w:rPr>
                <w:rFonts w:ascii="Arial Narrow" w:hAnsi="Arial Narrow"/>
                <w:color w:val="000000"/>
                <w:sz w:val="20"/>
                <w:szCs w:val="18"/>
              </w:rPr>
              <w:t>Neutropenia</w:t>
            </w:r>
          </w:p>
        </w:tc>
        <w:tc>
          <w:tcPr>
            <w:tcW w:w="1741" w:type="pct"/>
            <w:vAlign w:val="center"/>
          </w:tcPr>
          <w:p w:rsidR="00F5256F" w:rsidRPr="00BF7D8B" w:rsidRDefault="00BF7D8B" w:rsidP="00007557">
            <w:pPr>
              <w:keepNext/>
              <w:widowControl/>
              <w:jc w:val="center"/>
              <w:rPr>
                <w:rFonts w:ascii="Arial Narrow" w:hAnsi="Arial Narrow"/>
                <w:sz w:val="20"/>
                <w:highlight w:val="black"/>
              </w:rPr>
            </w:pPr>
            <w:r>
              <w:rPr>
                <w:rFonts w:ascii="Arial Narrow" w:hAnsi="Arial Narrow"/>
                <w:noProof/>
                <w:color w:val="000000"/>
                <w:sz w:val="20"/>
                <w:szCs w:val="18"/>
                <w:highlight w:val="black"/>
              </w:rPr>
              <w:t>'''''''''' '''''''''''' '''''''''''''''</w:t>
            </w:r>
          </w:p>
        </w:tc>
        <w:tc>
          <w:tcPr>
            <w:tcW w:w="1741" w:type="pct"/>
          </w:tcPr>
          <w:p w:rsidR="00F5256F" w:rsidRPr="00BF7D8B" w:rsidRDefault="00BF7D8B" w:rsidP="00007557">
            <w:pPr>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F5256F" w:rsidRPr="00352528" w:rsidTr="00F5256F">
        <w:tc>
          <w:tcPr>
            <w:tcW w:w="1518" w:type="pct"/>
            <w:shd w:val="clear" w:color="auto" w:fill="auto"/>
            <w:vAlign w:val="center"/>
          </w:tcPr>
          <w:p w:rsidR="00F5256F" w:rsidRPr="00352528" w:rsidRDefault="00F5256F" w:rsidP="00007557">
            <w:pPr>
              <w:keepNext/>
              <w:widowControl/>
              <w:rPr>
                <w:rFonts w:ascii="Arial Narrow" w:hAnsi="Arial Narrow"/>
                <w:color w:val="000000"/>
                <w:sz w:val="20"/>
                <w:szCs w:val="18"/>
              </w:rPr>
            </w:pPr>
            <w:r w:rsidRPr="00352528">
              <w:rPr>
                <w:rFonts w:ascii="Arial Narrow" w:hAnsi="Arial Narrow"/>
                <w:color w:val="000000"/>
                <w:sz w:val="20"/>
                <w:szCs w:val="18"/>
              </w:rPr>
              <w:t>Diarrhoea (grades 3/4/5)</w:t>
            </w:r>
          </w:p>
        </w:tc>
        <w:tc>
          <w:tcPr>
            <w:tcW w:w="1741" w:type="pct"/>
            <w:vAlign w:val="center"/>
          </w:tcPr>
          <w:p w:rsidR="00F5256F" w:rsidRPr="00BF7D8B" w:rsidRDefault="00BF7D8B" w:rsidP="00007557">
            <w:pPr>
              <w:pStyle w:val="TableText0"/>
              <w:spacing w:before="0" w:after="0"/>
              <w:jc w:val="center"/>
              <w:rPr>
                <w:color w:val="000000"/>
                <w:szCs w:val="18"/>
                <w:highlight w:val="black"/>
              </w:rPr>
            </w:pPr>
            <w:r>
              <w:rPr>
                <w:rFonts w:cs="Arial"/>
                <w:noProof/>
                <w:color w:val="000000"/>
                <w:highlight w:val="black"/>
              </w:rPr>
              <w:t>''''''''''''''' '''''''''''''' '''''''''''''''''''</w:t>
            </w:r>
          </w:p>
        </w:tc>
        <w:tc>
          <w:tcPr>
            <w:tcW w:w="1741" w:type="pct"/>
          </w:tcPr>
          <w:p w:rsidR="00F5256F" w:rsidRPr="00BF7D8B" w:rsidRDefault="00BF7D8B" w:rsidP="00007557">
            <w:pPr>
              <w:keepNext/>
              <w:widowControl/>
              <w:jc w:val="center"/>
              <w:rPr>
                <w:rFonts w:ascii="Arial Narrow" w:hAnsi="Arial Narrow"/>
                <w:color w:val="000000"/>
                <w:sz w:val="20"/>
                <w:szCs w:val="18"/>
                <w:highlight w:val="black"/>
                <w:lang w:val="fr-FR"/>
              </w:rPr>
            </w:pPr>
            <w:r>
              <w:rPr>
                <w:rFonts w:ascii="Arial Narrow" w:hAnsi="Arial Narrow"/>
                <w:noProof/>
                <w:color w:val="000000"/>
                <w:sz w:val="20"/>
                <w:szCs w:val="18"/>
                <w:highlight w:val="black"/>
                <w:lang w:val="fr-FR"/>
              </w:rPr>
              <w:t>'''''''''' ''''''''''''''' '''''''''''''</w:t>
            </w:r>
          </w:p>
        </w:tc>
      </w:tr>
    </w:tbl>
    <w:p w:rsidR="00704AD6" w:rsidRPr="00352528" w:rsidRDefault="00704AD6" w:rsidP="00007557">
      <w:pPr>
        <w:pStyle w:val="TableFooter"/>
        <w:keepNext/>
        <w:keepLines/>
        <w:widowControl/>
        <w:ind w:left="720"/>
      </w:pPr>
      <w:r w:rsidRPr="00352528">
        <w:t xml:space="preserve">Source: Tables B.43-B.46, p131 to </w:t>
      </w:r>
      <w:r w:rsidR="003F5307" w:rsidRPr="00352528">
        <w:t>p139 and</w:t>
      </w:r>
      <w:r w:rsidRPr="00352528">
        <w:t xml:space="preserve"> Tables B.43-B.46, p131 to p139 of the re-submission</w:t>
      </w:r>
    </w:p>
    <w:p w:rsidR="00704AD6" w:rsidRPr="00352528" w:rsidRDefault="00704AD6" w:rsidP="00007557">
      <w:pPr>
        <w:pStyle w:val="TableFooter"/>
        <w:widowControl/>
        <w:ind w:left="709"/>
      </w:pPr>
      <w:r w:rsidRPr="00352528">
        <w:t>CI=confidence interval; RR=relative risk</w:t>
      </w:r>
    </w:p>
    <w:p w:rsidR="00704AD6" w:rsidRPr="00352528" w:rsidRDefault="00704AD6" w:rsidP="00007557">
      <w:pPr>
        <w:pStyle w:val="ListParagraph"/>
        <w:widowControl/>
        <w:rPr>
          <w:szCs w:val="22"/>
        </w:rPr>
      </w:pPr>
    </w:p>
    <w:p w:rsidR="00904209" w:rsidRPr="00352528" w:rsidRDefault="00704AD6" w:rsidP="00007557">
      <w:pPr>
        <w:pStyle w:val="ListParagraph"/>
        <w:widowControl/>
        <w:numPr>
          <w:ilvl w:val="1"/>
          <w:numId w:val="5"/>
        </w:numPr>
        <w:rPr>
          <w:szCs w:val="22"/>
        </w:rPr>
      </w:pPr>
      <w:proofErr w:type="spellStart"/>
      <w:r w:rsidRPr="00352528">
        <w:t>Nintedanib</w:t>
      </w:r>
      <w:proofErr w:type="spellEnd"/>
      <w:r w:rsidRPr="00352528">
        <w:t xml:space="preserve"> plus </w:t>
      </w:r>
      <w:proofErr w:type="spellStart"/>
      <w:r w:rsidRPr="00352528">
        <w:t>docetaxel</w:t>
      </w:r>
      <w:proofErr w:type="spellEnd"/>
      <w:r w:rsidRPr="00352528">
        <w:t xml:space="preserve"> was associated with statistically significant higher risk of neutropenia, febrile neutropenia and diarrhoea (grades 3/4/5) in comparison with </w:t>
      </w:r>
      <w:proofErr w:type="spellStart"/>
      <w:r w:rsidRPr="00352528">
        <w:t>pemetrexed</w:t>
      </w:r>
      <w:proofErr w:type="spellEnd"/>
      <w:r w:rsidRPr="00352528">
        <w:t>.</w:t>
      </w:r>
      <w:r w:rsidR="00904209" w:rsidRPr="00352528">
        <w:t xml:space="preserve"> On the basis of the indirect evidence presented by the submission, for every 100 patients treated with </w:t>
      </w:r>
      <w:proofErr w:type="spellStart"/>
      <w:r w:rsidR="00904209" w:rsidRPr="00352528">
        <w:t>nintedanib</w:t>
      </w:r>
      <w:proofErr w:type="spellEnd"/>
      <w:r w:rsidR="00904209" w:rsidRPr="00352528">
        <w:t xml:space="preserve"> in combination with </w:t>
      </w:r>
      <w:proofErr w:type="spellStart"/>
      <w:r w:rsidR="00904209" w:rsidRPr="00352528">
        <w:t>docetaxel</w:t>
      </w:r>
      <w:proofErr w:type="spellEnd"/>
      <w:r w:rsidR="00904209" w:rsidRPr="00352528">
        <w:t xml:space="preserve">, in comparison to </w:t>
      </w:r>
      <w:proofErr w:type="spellStart"/>
      <w:r w:rsidR="00904209" w:rsidRPr="00352528">
        <w:t>pemetrexed</w:t>
      </w:r>
      <w:proofErr w:type="spellEnd"/>
      <w:r w:rsidR="00904209" w:rsidRPr="00352528">
        <w:t>:</w:t>
      </w:r>
    </w:p>
    <w:p w:rsidR="00904209" w:rsidRPr="00352528" w:rsidRDefault="00904209" w:rsidP="00007557">
      <w:pPr>
        <w:pStyle w:val="ListParagraph"/>
        <w:widowControl/>
        <w:numPr>
          <w:ilvl w:val="0"/>
          <w:numId w:val="4"/>
        </w:numPr>
        <w:ind w:left="993" w:hanging="284"/>
      </w:pPr>
      <w:r w:rsidRPr="00352528">
        <w:t>Approximately 28 to 42 more patients suffered at least one neutropenia event.</w:t>
      </w:r>
    </w:p>
    <w:p w:rsidR="00987908" w:rsidRPr="00352528" w:rsidRDefault="00904209" w:rsidP="00007557">
      <w:pPr>
        <w:pStyle w:val="ListParagraph"/>
        <w:widowControl/>
        <w:numPr>
          <w:ilvl w:val="0"/>
          <w:numId w:val="4"/>
        </w:numPr>
        <w:ind w:left="993" w:hanging="284"/>
      </w:pPr>
      <w:r w:rsidRPr="00352528">
        <w:t>Approximately 3 to 9 more patients suffered at least one severe (grade 3/4/5) diarrhoea event.</w:t>
      </w:r>
    </w:p>
    <w:p w:rsidR="00A45CF4" w:rsidRPr="00352528" w:rsidRDefault="00A45CF4" w:rsidP="00007557">
      <w:pPr>
        <w:widowControl/>
      </w:pPr>
    </w:p>
    <w:p w:rsidR="00B60939" w:rsidRPr="001C0E4C" w:rsidRDefault="00B60939" w:rsidP="009D138B">
      <w:pPr>
        <w:pStyle w:val="Heading2"/>
      </w:pPr>
      <w:bookmarkStart w:id="13" w:name="_Toc440963278"/>
      <w:r w:rsidRPr="001C0E4C">
        <w:t>Clinical claim</w:t>
      </w:r>
      <w:bookmarkEnd w:id="13"/>
    </w:p>
    <w:p w:rsidR="00B60939" w:rsidRPr="00352528" w:rsidRDefault="00B60939" w:rsidP="00007557">
      <w:pPr>
        <w:pStyle w:val="BodyText"/>
        <w:widowControl/>
      </w:pPr>
    </w:p>
    <w:p w:rsidR="00B60939" w:rsidRPr="00352528" w:rsidRDefault="004E6298" w:rsidP="00007557">
      <w:pPr>
        <w:pStyle w:val="ListParagraph"/>
        <w:widowControl/>
        <w:numPr>
          <w:ilvl w:val="1"/>
          <w:numId w:val="5"/>
        </w:numPr>
      </w:pPr>
      <w:r w:rsidRPr="00352528">
        <w:t xml:space="preserve">The re-submission described </w:t>
      </w:r>
      <w:proofErr w:type="spellStart"/>
      <w:r w:rsidRPr="00352528">
        <w:t>nintedanib</w:t>
      </w:r>
      <w:proofErr w:type="spellEnd"/>
      <w:r w:rsidRPr="00352528">
        <w:t xml:space="preserve"> as non-inferior in terms of comparative effectiveness and inferior in terms of comparative safety compared to </w:t>
      </w:r>
      <w:proofErr w:type="spellStart"/>
      <w:r w:rsidRPr="00352528">
        <w:t>pemetrexed</w:t>
      </w:r>
      <w:proofErr w:type="spellEnd"/>
      <w:r w:rsidRPr="00352528">
        <w:t>.</w:t>
      </w:r>
      <w:r w:rsidR="00232531" w:rsidRPr="00352528">
        <w:t xml:space="preserve"> </w:t>
      </w:r>
    </w:p>
    <w:p w:rsidR="00704AD6" w:rsidRPr="00352528" w:rsidRDefault="00704AD6" w:rsidP="00007557">
      <w:pPr>
        <w:pStyle w:val="ListParagraph"/>
        <w:widowControl/>
        <w:rPr>
          <w:szCs w:val="22"/>
        </w:rPr>
      </w:pPr>
    </w:p>
    <w:p w:rsidR="00BF746A" w:rsidRPr="00352528" w:rsidRDefault="008B7A4D" w:rsidP="00007557">
      <w:pPr>
        <w:pStyle w:val="ListParagraph"/>
        <w:widowControl/>
        <w:numPr>
          <w:ilvl w:val="1"/>
          <w:numId w:val="5"/>
        </w:numPr>
      </w:pPr>
      <w:r w:rsidRPr="00352528">
        <w:t xml:space="preserve">The </w:t>
      </w:r>
      <w:r w:rsidR="00401DA2" w:rsidRPr="00352528">
        <w:t xml:space="preserve">ESC noted that the </w:t>
      </w:r>
      <w:r w:rsidRPr="00352528">
        <w:t xml:space="preserve">claim of inferior safety accurately reflects the evidence.  </w:t>
      </w:r>
      <w:r w:rsidR="00BF746A" w:rsidRPr="00352528">
        <w:t>With regard to the efficacy claim, the re-submi</w:t>
      </w:r>
      <w:r w:rsidR="00FE2673" w:rsidRPr="00352528">
        <w:t>ssion no longer specified</w:t>
      </w:r>
      <w:r w:rsidR="00BF746A" w:rsidRPr="00352528">
        <w:t xml:space="preserve"> a</w:t>
      </w:r>
      <w:r w:rsidRPr="00352528">
        <w:t>n</w:t>
      </w:r>
      <w:r w:rsidR="00BF746A" w:rsidRPr="00352528">
        <w:t xml:space="preserve"> MCID through which to rul</w:t>
      </w:r>
      <w:r w:rsidR="00FE2673" w:rsidRPr="00352528">
        <w:t>e out inferiority and justified</w:t>
      </w:r>
      <w:r w:rsidR="00BF746A" w:rsidRPr="00352528">
        <w:t xml:space="preserve"> this omission by referencing positive PBAC decisions for other </w:t>
      </w:r>
      <w:r w:rsidR="00725A60" w:rsidRPr="00352528">
        <w:t>tyrosine kinase inhibitors</w:t>
      </w:r>
      <w:r w:rsidR="00BF746A" w:rsidRPr="00352528">
        <w:t xml:space="preserve"> where no MCID was presented. </w:t>
      </w:r>
      <w:r w:rsidRPr="00352528">
        <w:t xml:space="preserve"> </w:t>
      </w:r>
      <w:r w:rsidR="00694DF8" w:rsidRPr="00352528">
        <w:t>The ESC considered that the literature on what the MCID should be had been inappropriately ignored, that n</w:t>
      </w:r>
      <w:r w:rsidRPr="00352528">
        <w:t xml:space="preserve">ot presenting a MCID </w:t>
      </w:r>
      <w:r w:rsidR="00694DF8" w:rsidRPr="00352528">
        <w:t xml:space="preserve">did </w:t>
      </w:r>
      <w:r w:rsidRPr="00352528">
        <w:t>not change the evidence</w:t>
      </w:r>
      <w:r w:rsidR="00374855" w:rsidRPr="00352528">
        <w:t>; therefore</w:t>
      </w:r>
      <w:r w:rsidR="00694DF8" w:rsidRPr="00352528">
        <w:t xml:space="preserve"> the previous conclusion drawn </w:t>
      </w:r>
      <w:r w:rsidRPr="00352528">
        <w:t>should not change.</w:t>
      </w:r>
      <w:r w:rsidR="00694DF8" w:rsidRPr="00352528">
        <w:t xml:space="preserve"> </w:t>
      </w:r>
    </w:p>
    <w:p w:rsidR="0018333D" w:rsidRPr="00352528" w:rsidRDefault="0018333D" w:rsidP="00007557">
      <w:pPr>
        <w:widowControl/>
      </w:pPr>
    </w:p>
    <w:p w:rsidR="00B60939" w:rsidRPr="00352528" w:rsidRDefault="00BF746A" w:rsidP="00007557">
      <w:pPr>
        <w:pStyle w:val="ListParagraph"/>
        <w:widowControl/>
        <w:numPr>
          <w:ilvl w:val="1"/>
          <w:numId w:val="5"/>
        </w:numPr>
        <w:rPr>
          <w:szCs w:val="22"/>
        </w:rPr>
      </w:pPr>
      <w:r w:rsidRPr="00352528">
        <w:t xml:space="preserve">Consideration of </w:t>
      </w:r>
      <w:proofErr w:type="spellStart"/>
      <w:r w:rsidRPr="00352528">
        <w:t>Paesmans</w:t>
      </w:r>
      <w:proofErr w:type="spellEnd"/>
      <w:r w:rsidR="0018333D" w:rsidRPr="00352528">
        <w:t>’</w:t>
      </w:r>
      <w:r w:rsidRPr="00352528">
        <w:t xml:space="preserve"> (2014) discussion of MCIDs </w:t>
      </w:r>
      <w:r w:rsidR="00FE2673" w:rsidRPr="00352528">
        <w:t>did</w:t>
      </w:r>
      <w:r w:rsidRPr="00352528">
        <w:t xml:space="preserve"> cast further doubt, however, on the reliability of the JMEI trial’s conclusion of non-inferiority t</w:t>
      </w:r>
      <w:r w:rsidR="001E6B96" w:rsidRPr="00352528">
        <w:t xml:space="preserve">o </w:t>
      </w:r>
      <w:proofErr w:type="spellStart"/>
      <w:r w:rsidR="001E6B96" w:rsidRPr="00352528">
        <w:t>docetaxel</w:t>
      </w:r>
      <w:proofErr w:type="spellEnd"/>
      <w:r w:rsidR="001E6B96" w:rsidRPr="00352528">
        <w:t xml:space="preserve"> in the first place, as it was found that the JMEI</w:t>
      </w:r>
      <w:r w:rsidR="008B7A4D" w:rsidRPr="00352528">
        <w:t xml:space="preserve"> trial</w:t>
      </w:r>
      <w:r w:rsidR="001E6B96" w:rsidRPr="00352528">
        <w:t xml:space="preserve"> failed to meet its primary definition of non-inferiority.</w:t>
      </w:r>
      <w:r w:rsidR="00232531" w:rsidRPr="00352528">
        <w:t xml:space="preserve"> </w:t>
      </w:r>
      <w:r w:rsidR="00401DA2" w:rsidRPr="00352528">
        <w:t>In this regard, t</w:t>
      </w:r>
      <w:r w:rsidR="00232531" w:rsidRPr="00352528">
        <w:t xml:space="preserve">he ESC noted the poor quality </w:t>
      </w:r>
      <w:r w:rsidR="00205907" w:rsidRPr="00352528">
        <w:t xml:space="preserve">and high bias </w:t>
      </w:r>
      <w:r w:rsidR="00232531" w:rsidRPr="00352528">
        <w:t xml:space="preserve">of the JMEI trial. </w:t>
      </w:r>
    </w:p>
    <w:p w:rsidR="004258F1" w:rsidRPr="00352528" w:rsidRDefault="004258F1" w:rsidP="00007557">
      <w:pPr>
        <w:widowControl/>
        <w:rPr>
          <w:szCs w:val="22"/>
        </w:rPr>
      </w:pPr>
    </w:p>
    <w:p w:rsidR="004258F1" w:rsidRPr="00352528" w:rsidRDefault="00374855" w:rsidP="00007557">
      <w:pPr>
        <w:pStyle w:val="ListParagraph"/>
        <w:widowControl/>
        <w:numPr>
          <w:ilvl w:val="1"/>
          <w:numId w:val="5"/>
        </w:numPr>
        <w:rPr>
          <w:szCs w:val="22"/>
        </w:rPr>
      </w:pPr>
      <w:r w:rsidRPr="00352528">
        <w:rPr>
          <w:szCs w:val="22"/>
        </w:rPr>
        <w:t>T</w:t>
      </w:r>
      <w:r w:rsidR="00401DA2" w:rsidRPr="00352528">
        <w:rPr>
          <w:rFonts w:eastAsia="Calibri" w:cs="Calibri"/>
        </w:rPr>
        <w:t>he PSCR requested that the PBAC make a pragmatic decision without reference to a MCID.</w:t>
      </w:r>
      <w:r w:rsidR="007015BE" w:rsidRPr="00352528">
        <w:rPr>
          <w:rFonts w:eastAsia="Calibri" w:cs="Calibri"/>
        </w:rPr>
        <w:t xml:space="preserve"> However, the ESC noted that </w:t>
      </w:r>
      <w:r w:rsidR="007015BE" w:rsidRPr="00352528">
        <w:t>s</w:t>
      </w:r>
      <w:r w:rsidR="004258F1" w:rsidRPr="00352528">
        <w:t xml:space="preserve">hould the PBAC accept a claim of non-inferior efficacy, </w:t>
      </w:r>
      <w:proofErr w:type="spellStart"/>
      <w:r w:rsidR="004258F1" w:rsidRPr="00352528">
        <w:t>nintedanib’s</w:t>
      </w:r>
      <w:proofErr w:type="spellEnd"/>
      <w:r w:rsidR="004258F1" w:rsidRPr="00352528">
        <w:t xml:space="preserve"> basis for listing remains </w:t>
      </w:r>
      <w:r w:rsidR="00095A60" w:rsidRPr="00352528">
        <w:t>unclear,</w:t>
      </w:r>
      <w:r w:rsidR="004258F1" w:rsidRPr="00352528">
        <w:t xml:space="preserve"> as it provides no efficacy benefit and is comparatively more harmful than </w:t>
      </w:r>
      <w:proofErr w:type="spellStart"/>
      <w:r w:rsidR="004258F1" w:rsidRPr="00352528">
        <w:t>pemetrexed</w:t>
      </w:r>
      <w:proofErr w:type="spellEnd"/>
      <w:r w:rsidR="004258F1" w:rsidRPr="00352528">
        <w:t>.</w:t>
      </w:r>
    </w:p>
    <w:p w:rsidR="00A2421F" w:rsidRPr="00352528" w:rsidRDefault="00A2421F" w:rsidP="00007557">
      <w:pPr>
        <w:pStyle w:val="ListParagraph"/>
        <w:widowControl/>
        <w:rPr>
          <w:szCs w:val="22"/>
        </w:rPr>
      </w:pPr>
    </w:p>
    <w:p w:rsidR="00A2421F" w:rsidRDefault="00A2421F" w:rsidP="00007557">
      <w:pPr>
        <w:pStyle w:val="ListParagraph"/>
        <w:widowControl/>
        <w:numPr>
          <w:ilvl w:val="1"/>
          <w:numId w:val="5"/>
        </w:numPr>
        <w:rPr>
          <w:szCs w:val="22"/>
        </w:rPr>
      </w:pPr>
      <w:r w:rsidRPr="003F73B0">
        <w:rPr>
          <w:szCs w:val="22"/>
        </w:rPr>
        <w:t>The PBAC considered that the claim of non-inferior comparative effectiveness was not adequately supported by the data.</w:t>
      </w:r>
    </w:p>
    <w:p w:rsidR="00945925" w:rsidRPr="00945925" w:rsidRDefault="00945925" w:rsidP="00007557">
      <w:pPr>
        <w:widowControl/>
        <w:rPr>
          <w:szCs w:val="22"/>
        </w:rPr>
      </w:pPr>
    </w:p>
    <w:p w:rsidR="00A2421F" w:rsidRPr="00352528" w:rsidRDefault="00A2421F" w:rsidP="00007557">
      <w:pPr>
        <w:pStyle w:val="ListParagraph"/>
        <w:widowControl/>
        <w:numPr>
          <w:ilvl w:val="1"/>
          <w:numId w:val="5"/>
        </w:numPr>
        <w:rPr>
          <w:szCs w:val="22"/>
        </w:rPr>
      </w:pPr>
      <w:r w:rsidRPr="00352528">
        <w:rPr>
          <w:szCs w:val="22"/>
        </w:rPr>
        <w:lastRenderedPageBreak/>
        <w:t>The PBAC considered that the claim of inferior comparative safety was reasonable.</w:t>
      </w:r>
    </w:p>
    <w:p w:rsidR="00A2421F" w:rsidRPr="00352528" w:rsidRDefault="00A2421F" w:rsidP="00007557">
      <w:pPr>
        <w:pStyle w:val="ListParagraph"/>
        <w:widowControl/>
        <w:rPr>
          <w:szCs w:val="22"/>
        </w:rPr>
      </w:pPr>
    </w:p>
    <w:p w:rsidR="00B60939" w:rsidRPr="001C0E4C" w:rsidRDefault="00B60939" w:rsidP="009D138B">
      <w:pPr>
        <w:pStyle w:val="Heading2"/>
      </w:pPr>
      <w:bookmarkStart w:id="14" w:name="_Toc440963279"/>
      <w:r w:rsidRPr="001C0E4C">
        <w:t>Economic analysis</w:t>
      </w:r>
      <w:bookmarkEnd w:id="14"/>
    </w:p>
    <w:p w:rsidR="00B60939" w:rsidRPr="00352528" w:rsidRDefault="00B60939" w:rsidP="00007557">
      <w:pPr>
        <w:widowControl/>
        <w:ind w:left="720" w:hanging="720"/>
        <w:rPr>
          <w:szCs w:val="22"/>
        </w:rPr>
      </w:pPr>
    </w:p>
    <w:p w:rsidR="00275C5A" w:rsidRPr="00352528" w:rsidRDefault="00FE2673" w:rsidP="00007557">
      <w:pPr>
        <w:pStyle w:val="ListParagraph"/>
        <w:widowControl/>
        <w:numPr>
          <w:ilvl w:val="1"/>
          <w:numId w:val="5"/>
        </w:numPr>
        <w:rPr>
          <w:szCs w:val="22"/>
        </w:rPr>
      </w:pPr>
      <w:r w:rsidRPr="00352528">
        <w:t>The re-submission presented</w:t>
      </w:r>
      <w:r w:rsidR="00BF746A" w:rsidRPr="00352528">
        <w:t xml:space="preserve"> a cost-minimisation analysis of </w:t>
      </w:r>
      <w:proofErr w:type="spellStart"/>
      <w:r w:rsidR="00BF746A" w:rsidRPr="00352528">
        <w:t>nintedanib</w:t>
      </w:r>
      <w:proofErr w:type="spellEnd"/>
      <w:r w:rsidR="00BF746A" w:rsidRPr="00352528">
        <w:t xml:space="preserve"> p</w:t>
      </w:r>
      <w:r w:rsidRPr="00352528">
        <w:t xml:space="preserve">lus </w:t>
      </w:r>
      <w:proofErr w:type="spellStart"/>
      <w:r w:rsidRPr="00352528">
        <w:t>docetaxel</w:t>
      </w:r>
      <w:proofErr w:type="spellEnd"/>
      <w:r w:rsidRPr="00352528">
        <w:t xml:space="preserve"> versus </w:t>
      </w:r>
      <w:proofErr w:type="spellStart"/>
      <w:r w:rsidRPr="00352528">
        <w:t>pemetrexed</w:t>
      </w:r>
      <w:proofErr w:type="spellEnd"/>
      <w:r w:rsidRPr="00352528">
        <w:t>.</w:t>
      </w:r>
      <w:r w:rsidR="002E4D28" w:rsidRPr="00352528">
        <w:t xml:space="preserve"> There is limited support for this analysis, given inadequate support </w:t>
      </w:r>
      <w:r w:rsidR="00B51866" w:rsidRPr="00352528">
        <w:t>f</w:t>
      </w:r>
      <w:r w:rsidR="002E4D28" w:rsidRPr="00352528">
        <w:t>or the claim of non-inferior efficacy</w:t>
      </w:r>
      <w:r w:rsidR="00D04013">
        <w:t>,</w:t>
      </w:r>
      <w:r w:rsidR="002E4D28" w:rsidRPr="00352528">
        <w:t xml:space="preserve"> and inferior safety.</w:t>
      </w:r>
      <w:r w:rsidRPr="00352528">
        <w:t xml:space="preserve"> The cost</w:t>
      </w:r>
      <w:r w:rsidR="00C30BD5" w:rsidRPr="00352528">
        <w:noBreakHyphen/>
      </w:r>
      <w:r w:rsidRPr="00352528">
        <w:t>minimisation took into account drug costs, administration costs, monitoring costs and costs of adverse events.</w:t>
      </w:r>
    </w:p>
    <w:p w:rsidR="00275C5A" w:rsidRPr="00352528" w:rsidRDefault="00275C5A" w:rsidP="00007557">
      <w:pPr>
        <w:widowControl/>
        <w:rPr>
          <w:szCs w:val="22"/>
        </w:rPr>
      </w:pPr>
    </w:p>
    <w:p w:rsidR="00FE2673" w:rsidRPr="00352528" w:rsidRDefault="004258F1" w:rsidP="00007557">
      <w:pPr>
        <w:pStyle w:val="ListParagraph"/>
        <w:widowControl/>
        <w:numPr>
          <w:ilvl w:val="1"/>
          <w:numId w:val="5"/>
        </w:numPr>
        <w:rPr>
          <w:szCs w:val="22"/>
        </w:rPr>
      </w:pPr>
      <w:proofErr w:type="spellStart"/>
      <w:r w:rsidRPr="00352528">
        <w:rPr>
          <w:szCs w:val="22"/>
        </w:rPr>
        <w:t>Equi</w:t>
      </w:r>
      <w:proofErr w:type="spellEnd"/>
      <w:r w:rsidRPr="00352528">
        <w:rPr>
          <w:szCs w:val="22"/>
        </w:rPr>
        <w:t>-effective doses were</w:t>
      </w:r>
      <w:r w:rsidR="00FE2673" w:rsidRPr="00352528">
        <w:rPr>
          <w:szCs w:val="22"/>
        </w:rPr>
        <w:t xml:space="preserve"> calculated </w:t>
      </w:r>
      <w:r w:rsidRPr="00352528">
        <w:rPr>
          <w:szCs w:val="22"/>
        </w:rPr>
        <w:t xml:space="preserve">as </w:t>
      </w:r>
      <w:r w:rsidR="00FE2673" w:rsidRPr="00352528">
        <w:rPr>
          <w:szCs w:val="22"/>
        </w:rPr>
        <w:t xml:space="preserve">344.83mg/ day of </w:t>
      </w:r>
      <w:proofErr w:type="spellStart"/>
      <w:r w:rsidR="00FE2673" w:rsidRPr="00352528">
        <w:rPr>
          <w:szCs w:val="22"/>
        </w:rPr>
        <w:t>nintedanib</w:t>
      </w:r>
      <w:proofErr w:type="spellEnd"/>
      <w:r w:rsidR="00FE2673" w:rsidRPr="00352528">
        <w:rPr>
          <w:szCs w:val="22"/>
        </w:rPr>
        <w:t xml:space="preserve"> on days 2 to 21 of a </w:t>
      </w:r>
      <w:r w:rsidR="00095A60" w:rsidRPr="00352528">
        <w:rPr>
          <w:szCs w:val="22"/>
        </w:rPr>
        <w:t>21-day</w:t>
      </w:r>
      <w:r w:rsidR="00FE2673" w:rsidRPr="00352528">
        <w:rPr>
          <w:szCs w:val="22"/>
        </w:rPr>
        <w:t xml:space="preserve"> treatment cycle in combination with 132.44mg IV infusion of </w:t>
      </w:r>
      <w:proofErr w:type="spellStart"/>
      <w:r w:rsidR="00FE2673" w:rsidRPr="00352528">
        <w:rPr>
          <w:szCs w:val="22"/>
        </w:rPr>
        <w:t>docetaxel</w:t>
      </w:r>
      <w:proofErr w:type="spellEnd"/>
      <w:r w:rsidR="00FE2673" w:rsidRPr="00352528">
        <w:rPr>
          <w:szCs w:val="22"/>
        </w:rPr>
        <w:t xml:space="preserve"> on day 1 of a </w:t>
      </w:r>
      <w:r w:rsidR="00095A60" w:rsidRPr="00352528">
        <w:rPr>
          <w:szCs w:val="22"/>
        </w:rPr>
        <w:t>21-day</w:t>
      </w:r>
      <w:r w:rsidR="00FE2673" w:rsidRPr="00352528">
        <w:rPr>
          <w:szCs w:val="22"/>
        </w:rPr>
        <w:t xml:space="preserve"> treatment cycle was equivalent to 869.40mg IV infusion of </w:t>
      </w:r>
      <w:proofErr w:type="spellStart"/>
      <w:r w:rsidR="00FE2673" w:rsidRPr="00352528">
        <w:rPr>
          <w:szCs w:val="22"/>
        </w:rPr>
        <w:t>pemetrexed</w:t>
      </w:r>
      <w:proofErr w:type="spellEnd"/>
      <w:r w:rsidR="00FE2673" w:rsidRPr="00352528">
        <w:rPr>
          <w:szCs w:val="22"/>
        </w:rPr>
        <w:t xml:space="preserve"> on day 1 of a </w:t>
      </w:r>
      <w:r w:rsidR="00095A60" w:rsidRPr="00352528">
        <w:rPr>
          <w:szCs w:val="22"/>
        </w:rPr>
        <w:t>21-day</w:t>
      </w:r>
      <w:r w:rsidR="00FE2673" w:rsidRPr="00352528">
        <w:rPr>
          <w:szCs w:val="22"/>
        </w:rPr>
        <w:t xml:space="preserve"> treatment cycle</w:t>
      </w:r>
      <w:r w:rsidR="00E9715B" w:rsidRPr="00352528">
        <w:rPr>
          <w:szCs w:val="22"/>
        </w:rPr>
        <w:t xml:space="preserve">. </w:t>
      </w:r>
      <w:r w:rsidR="009C763C" w:rsidRPr="00352528">
        <w:rPr>
          <w:szCs w:val="22"/>
        </w:rPr>
        <w:t xml:space="preserve">The </w:t>
      </w:r>
      <w:proofErr w:type="spellStart"/>
      <w:r w:rsidR="009C763C" w:rsidRPr="00352528">
        <w:rPr>
          <w:szCs w:val="22"/>
        </w:rPr>
        <w:t>equi</w:t>
      </w:r>
      <w:proofErr w:type="spellEnd"/>
      <w:r w:rsidR="009C763C" w:rsidRPr="00352528">
        <w:rPr>
          <w:szCs w:val="22"/>
        </w:rPr>
        <w:t xml:space="preserve">-effective dosing was </w:t>
      </w:r>
      <w:r w:rsidR="00E9715B" w:rsidRPr="00352528">
        <w:rPr>
          <w:szCs w:val="22"/>
        </w:rPr>
        <w:t>based on LUME Lung 1 trial data and the TGA product information of each agent.</w:t>
      </w:r>
    </w:p>
    <w:p w:rsidR="00FE2673" w:rsidRPr="00352528" w:rsidRDefault="00FE2673" w:rsidP="00007557">
      <w:pPr>
        <w:widowControl/>
      </w:pPr>
    </w:p>
    <w:p w:rsidR="00FE2673" w:rsidRPr="00352528" w:rsidRDefault="00FE2673" w:rsidP="00007557">
      <w:pPr>
        <w:pStyle w:val="ListParagraph"/>
        <w:widowControl/>
        <w:numPr>
          <w:ilvl w:val="1"/>
          <w:numId w:val="5"/>
        </w:numPr>
        <w:rPr>
          <w:szCs w:val="22"/>
        </w:rPr>
      </w:pPr>
      <w:r w:rsidRPr="00352528">
        <w:t xml:space="preserve">The </w:t>
      </w:r>
      <w:proofErr w:type="spellStart"/>
      <w:r w:rsidRPr="00352528">
        <w:t>equi</w:t>
      </w:r>
      <w:proofErr w:type="spellEnd"/>
      <w:r w:rsidRPr="00352528">
        <w:t xml:space="preserve">-effective dose was calculated on a per cycle basis, rather than a per course basis. This ignored the fact that </w:t>
      </w:r>
      <w:proofErr w:type="spellStart"/>
      <w:r w:rsidRPr="00352528">
        <w:t>pemetrexed</w:t>
      </w:r>
      <w:proofErr w:type="spellEnd"/>
      <w:r w:rsidRPr="00352528">
        <w:t xml:space="preserve"> was expected to have </w:t>
      </w:r>
      <w:r w:rsidR="003F5307" w:rsidRPr="00352528">
        <w:t>significantly</w:t>
      </w:r>
      <w:r w:rsidRPr="00352528">
        <w:t xml:space="preserve"> shorter treatment duration than </w:t>
      </w:r>
      <w:proofErr w:type="spellStart"/>
      <w:r w:rsidRPr="00352528">
        <w:t>nintedanib</w:t>
      </w:r>
      <w:proofErr w:type="spellEnd"/>
      <w:r w:rsidRPr="00352528">
        <w:t>, and consequently overestimated the increment in drug costs.</w:t>
      </w:r>
    </w:p>
    <w:p w:rsidR="00E46172" w:rsidRPr="00352528" w:rsidRDefault="00E46172" w:rsidP="00007557">
      <w:pPr>
        <w:widowControl/>
        <w:rPr>
          <w:szCs w:val="22"/>
        </w:rPr>
      </w:pPr>
    </w:p>
    <w:p w:rsidR="00E46172" w:rsidRPr="00352528" w:rsidRDefault="00E46172" w:rsidP="00007557">
      <w:pPr>
        <w:pStyle w:val="ListParagraph"/>
        <w:widowControl/>
        <w:numPr>
          <w:ilvl w:val="1"/>
          <w:numId w:val="5"/>
        </w:numPr>
        <w:rPr>
          <w:szCs w:val="22"/>
        </w:rPr>
      </w:pPr>
      <w:r w:rsidRPr="00352528">
        <w:rPr>
          <w:szCs w:val="22"/>
        </w:rPr>
        <w:t>The table below provides the results of the cost-minimisation analysis as well as</w:t>
      </w:r>
      <w:r w:rsidR="008062D8" w:rsidRPr="00352528">
        <w:rPr>
          <w:szCs w:val="22"/>
        </w:rPr>
        <w:t xml:space="preserve"> the results of an analysis conducted during the evaluation adjusting for </w:t>
      </w:r>
      <w:proofErr w:type="spellStart"/>
      <w:r w:rsidR="008062D8" w:rsidRPr="00352528">
        <w:rPr>
          <w:szCs w:val="22"/>
        </w:rPr>
        <w:t>pemetrexed</w:t>
      </w:r>
      <w:proofErr w:type="spellEnd"/>
      <w:r w:rsidR="008062D8" w:rsidRPr="00352528">
        <w:rPr>
          <w:szCs w:val="22"/>
        </w:rPr>
        <w:t xml:space="preserve"> treatment duration.</w:t>
      </w:r>
    </w:p>
    <w:p w:rsidR="0022058D" w:rsidRPr="00352528" w:rsidRDefault="0022058D" w:rsidP="00007557">
      <w:pPr>
        <w:widowControl/>
        <w:rPr>
          <w:szCs w:val="22"/>
        </w:rPr>
      </w:pPr>
    </w:p>
    <w:p w:rsidR="00FE2673" w:rsidRPr="00352528" w:rsidRDefault="0022058D" w:rsidP="00007557">
      <w:pPr>
        <w:widowControl/>
        <w:ind w:left="630"/>
        <w:rPr>
          <w:rFonts w:ascii="Arial Narrow" w:hAnsi="Arial Narrow"/>
          <w:b/>
          <w:sz w:val="20"/>
          <w:szCs w:val="22"/>
        </w:rPr>
      </w:pPr>
      <w:r w:rsidRPr="00352528">
        <w:rPr>
          <w:rFonts w:ascii="Arial Narrow" w:hAnsi="Arial Narrow"/>
          <w:b/>
          <w:sz w:val="20"/>
          <w:szCs w:val="22"/>
        </w:rPr>
        <w:t xml:space="preserve">Table </w:t>
      </w:r>
      <w:r w:rsidR="001375DA" w:rsidRPr="00352528">
        <w:rPr>
          <w:rFonts w:ascii="Arial Narrow" w:hAnsi="Arial Narrow"/>
          <w:b/>
          <w:sz w:val="20"/>
          <w:szCs w:val="22"/>
        </w:rPr>
        <w:t>6</w:t>
      </w:r>
      <w:r w:rsidR="004258F1" w:rsidRPr="00352528">
        <w:rPr>
          <w:rFonts w:ascii="Arial Narrow" w:hAnsi="Arial Narrow"/>
          <w:b/>
          <w:sz w:val="20"/>
          <w:szCs w:val="22"/>
        </w:rPr>
        <w:t xml:space="preserve">: </w:t>
      </w:r>
      <w:r w:rsidRPr="00352528">
        <w:rPr>
          <w:rFonts w:ascii="Arial Narrow" w:hAnsi="Arial Narrow"/>
          <w:b/>
          <w:sz w:val="20"/>
          <w:szCs w:val="22"/>
        </w:rPr>
        <w:t>Results of the cost minimisation analysis</w:t>
      </w:r>
    </w:p>
    <w:tbl>
      <w:tblPr>
        <w:tblStyle w:val="TableGrid"/>
        <w:tblW w:w="0" w:type="auto"/>
        <w:tblInd w:w="720" w:type="dxa"/>
        <w:tblLook w:val="04A0" w:firstRow="1" w:lastRow="0" w:firstColumn="1" w:lastColumn="0" w:noHBand="0" w:noVBand="1"/>
        <w:tblCaption w:val="Table 6: Results of the cost minimisation analysis"/>
      </w:tblPr>
      <w:tblGrid>
        <w:gridCol w:w="3528"/>
        <w:gridCol w:w="2160"/>
        <w:gridCol w:w="1272"/>
        <w:gridCol w:w="1562"/>
      </w:tblGrid>
      <w:tr w:rsidR="0022058D" w:rsidRPr="00352528" w:rsidTr="00844339">
        <w:trPr>
          <w:tblHeader/>
        </w:trPr>
        <w:tc>
          <w:tcPr>
            <w:tcW w:w="3528" w:type="dxa"/>
          </w:tcPr>
          <w:p w:rsidR="0022058D" w:rsidRPr="00352528" w:rsidRDefault="0022058D" w:rsidP="00007557">
            <w:pPr>
              <w:pStyle w:val="ListParagraph"/>
              <w:widowControl/>
              <w:ind w:left="0"/>
              <w:rPr>
                <w:rFonts w:ascii="Arial Narrow" w:hAnsi="Arial Narrow"/>
                <w:b/>
                <w:sz w:val="20"/>
                <w:szCs w:val="22"/>
              </w:rPr>
            </w:pPr>
            <w:r w:rsidRPr="00352528">
              <w:rPr>
                <w:rFonts w:ascii="Arial Narrow" w:hAnsi="Arial Narrow"/>
                <w:b/>
                <w:sz w:val="20"/>
                <w:szCs w:val="22"/>
              </w:rPr>
              <w:t>Presentation</w:t>
            </w:r>
          </w:p>
        </w:tc>
        <w:tc>
          <w:tcPr>
            <w:tcW w:w="2160" w:type="dxa"/>
          </w:tcPr>
          <w:p w:rsidR="0022058D" w:rsidRPr="00352528" w:rsidRDefault="0022058D" w:rsidP="00007557">
            <w:pPr>
              <w:pStyle w:val="ListParagraph"/>
              <w:widowControl/>
              <w:ind w:left="0"/>
              <w:jc w:val="center"/>
              <w:rPr>
                <w:rFonts w:ascii="Arial Narrow" w:hAnsi="Arial Narrow"/>
                <w:b/>
                <w:sz w:val="20"/>
                <w:szCs w:val="22"/>
              </w:rPr>
            </w:pPr>
            <w:proofErr w:type="spellStart"/>
            <w:r w:rsidRPr="00352528">
              <w:rPr>
                <w:rFonts w:ascii="Arial Narrow" w:hAnsi="Arial Narrow"/>
                <w:b/>
                <w:sz w:val="20"/>
                <w:szCs w:val="22"/>
              </w:rPr>
              <w:t>Nintedanib</w:t>
            </w:r>
            <w:proofErr w:type="spellEnd"/>
            <w:r w:rsidRPr="00352528">
              <w:rPr>
                <w:rFonts w:ascii="Arial Narrow" w:hAnsi="Arial Narrow"/>
                <w:b/>
                <w:sz w:val="20"/>
                <w:szCs w:val="22"/>
              </w:rPr>
              <w:t xml:space="preserve"> + </w:t>
            </w:r>
            <w:proofErr w:type="spellStart"/>
            <w:r w:rsidR="004258F1" w:rsidRPr="00352528">
              <w:rPr>
                <w:rFonts w:ascii="Arial Narrow" w:hAnsi="Arial Narrow"/>
                <w:b/>
                <w:sz w:val="20"/>
                <w:szCs w:val="22"/>
              </w:rPr>
              <w:t>docetaxel</w:t>
            </w:r>
            <w:proofErr w:type="spellEnd"/>
          </w:p>
        </w:tc>
        <w:tc>
          <w:tcPr>
            <w:tcW w:w="1272" w:type="dxa"/>
          </w:tcPr>
          <w:p w:rsidR="0022058D" w:rsidRPr="00352528" w:rsidRDefault="0022058D" w:rsidP="00007557">
            <w:pPr>
              <w:pStyle w:val="ListParagraph"/>
              <w:widowControl/>
              <w:ind w:left="0"/>
              <w:jc w:val="center"/>
              <w:rPr>
                <w:rFonts w:ascii="Arial Narrow" w:hAnsi="Arial Narrow"/>
                <w:b/>
                <w:sz w:val="20"/>
                <w:szCs w:val="22"/>
              </w:rPr>
            </w:pPr>
            <w:proofErr w:type="spellStart"/>
            <w:r w:rsidRPr="00352528">
              <w:rPr>
                <w:rFonts w:ascii="Arial Narrow" w:hAnsi="Arial Narrow"/>
                <w:b/>
                <w:sz w:val="20"/>
                <w:szCs w:val="22"/>
              </w:rPr>
              <w:t>Pemetrexed</w:t>
            </w:r>
            <w:proofErr w:type="spellEnd"/>
          </w:p>
        </w:tc>
        <w:tc>
          <w:tcPr>
            <w:tcW w:w="1562" w:type="dxa"/>
          </w:tcPr>
          <w:p w:rsidR="0022058D" w:rsidRPr="00352528" w:rsidRDefault="0022058D" w:rsidP="00007557">
            <w:pPr>
              <w:pStyle w:val="ListParagraph"/>
              <w:widowControl/>
              <w:ind w:left="0"/>
              <w:jc w:val="center"/>
              <w:rPr>
                <w:rFonts w:ascii="Arial Narrow" w:hAnsi="Arial Narrow"/>
                <w:b/>
                <w:sz w:val="20"/>
                <w:szCs w:val="22"/>
              </w:rPr>
            </w:pPr>
            <w:r w:rsidRPr="00352528">
              <w:rPr>
                <w:rFonts w:ascii="Arial Narrow" w:hAnsi="Arial Narrow"/>
                <w:b/>
                <w:sz w:val="20"/>
                <w:szCs w:val="22"/>
              </w:rPr>
              <w:t xml:space="preserve">Incremental </w:t>
            </w:r>
            <w:r w:rsidR="004258F1" w:rsidRPr="00352528">
              <w:rPr>
                <w:rFonts w:ascii="Arial Narrow" w:hAnsi="Arial Narrow"/>
                <w:b/>
                <w:sz w:val="20"/>
                <w:szCs w:val="22"/>
              </w:rPr>
              <w:t>cost</w:t>
            </w:r>
          </w:p>
        </w:tc>
      </w:tr>
      <w:tr w:rsidR="0022058D" w:rsidRPr="00352528" w:rsidTr="0022058D">
        <w:tc>
          <w:tcPr>
            <w:tcW w:w="3528" w:type="dxa"/>
          </w:tcPr>
          <w:p w:rsidR="0022058D" w:rsidRPr="00352528" w:rsidRDefault="0022058D" w:rsidP="00007557">
            <w:pPr>
              <w:pStyle w:val="ListParagraph"/>
              <w:widowControl/>
              <w:ind w:left="0"/>
              <w:rPr>
                <w:rFonts w:ascii="Arial Narrow" w:hAnsi="Arial Narrow"/>
                <w:sz w:val="20"/>
                <w:szCs w:val="22"/>
              </w:rPr>
            </w:pPr>
            <w:r w:rsidRPr="00352528">
              <w:rPr>
                <w:rFonts w:ascii="Arial Narrow" w:hAnsi="Arial Narrow"/>
                <w:sz w:val="20"/>
              </w:rPr>
              <w:t>Total cost per cycle (submission base case)</w:t>
            </w:r>
          </w:p>
        </w:tc>
        <w:tc>
          <w:tcPr>
            <w:tcW w:w="2160" w:type="dxa"/>
          </w:tcPr>
          <w:p w:rsidR="0022058D" w:rsidRPr="00352528" w:rsidRDefault="0022058D" w:rsidP="00007557">
            <w:pPr>
              <w:pStyle w:val="ListParagraph"/>
              <w:widowControl/>
              <w:ind w:left="0"/>
              <w:jc w:val="center"/>
              <w:rPr>
                <w:rFonts w:ascii="Arial Narrow" w:hAnsi="Arial Narrow"/>
                <w:sz w:val="20"/>
                <w:szCs w:val="22"/>
              </w:rPr>
            </w:pPr>
            <w:r w:rsidRPr="00352528">
              <w:rPr>
                <w:rFonts w:ascii="Arial Narrow" w:hAnsi="Arial Narrow"/>
                <w:sz w:val="20"/>
              </w:rPr>
              <w:t>$</w:t>
            </w:r>
            <w:r w:rsidR="00BF7D8B">
              <w:rPr>
                <w:rFonts w:ascii="Arial Narrow" w:hAnsi="Arial Narrow"/>
                <w:noProof/>
                <w:color w:val="000000"/>
                <w:sz w:val="20"/>
                <w:highlight w:val="black"/>
              </w:rPr>
              <w:t>'''''''''''''''''''</w:t>
            </w:r>
          </w:p>
        </w:tc>
        <w:tc>
          <w:tcPr>
            <w:tcW w:w="1272" w:type="dxa"/>
          </w:tcPr>
          <w:p w:rsidR="0022058D" w:rsidRPr="00352528" w:rsidRDefault="0022058D" w:rsidP="00007557">
            <w:pPr>
              <w:pStyle w:val="ListParagraph"/>
              <w:widowControl/>
              <w:ind w:left="0"/>
              <w:jc w:val="center"/>
              <w:rPr>
                <w:rFonts w:ascii="Arial Narrow" w:hAnsi="Arial Narrow"/>
                <w:sz w:val="20"/>
                <w:szCs w:val="22"/>
              </w:rPr>
            </w:pPr>
            <w:r w:rsidRPr="00352528">
              <w:rPr>
                <w:rFonts w:ascii="Arial Narrow" w:hAnsi="Arial Narrow"/>
                <w:sz w:val="20"/>
              </w:rPr>
              <w:t>$3,164.43</w:t>
            </w:r>
          </w:p>
        </w:tc>
        <w:tc>
          <w:tcPr>
            <w:tcW w:w="1562" w:type="dxa"/>
          </w:tcPr>
          <w:p w:rsidR="0022058D" w:rsidRPr="00352528" w:rsidRDefault="0022058D" w:rsidP="00007557">
            <w:pPr>
              <w:pStyle w:val="ListParagraph"/>
              <w:widowControl/>
              <w:ind w:left="0"/>
              <w:jc w:val="center"/>
              <w:rPr>
                <w:rFonts w:ascii="Arial Narrow" w:hAnsi="Arial Narrow"/>
                <w:sz w:val="20"/>
                <w:szCs w:val="22"/>
              </w:rPr>
            </w:pPr>
            <w:r w:rsidRPr="00352528">
              <w:rPr>
                <w:rFonts w:ascii="Arial Narrow" w:hAnsi="Arial Narrow"/>
                <w:sz w:val="20"/>
              </w:rPr>
              <w:t>-$</w:t>
            </w:r>
            <w:r w:rsidR="00BF7D8B">
              <w:rPr>
                <w:rFonts w:ascii="Arial Narrow" w:hAnsi="Arial Narrow"/>
                <w:noProof/>
                <w:color w:val="000000"/>
                <w:sz w:val="20"/>
                <w:highlight w:val="black"/>
              </w:rPr>
              <w:t>'''''''''''''''''''''''</w:t>
            </w:r>
          </w:p>
        </w:tc>
      </w:tr>
      <w:tr w:rsidR="0022058D" w:rsidRPr="00352528" w:rsidTr="0022058D">
        <w:tc>
          <w:tcPr>
            <w:tcW w:w="3528" w:type="dxa"/>
            <w:vAlign w:val="center"/>
          </w:tcPr>
          <w:p w:rsidR="0022058D" w:rsidRPr="00352528" w:rsidRDefault="0022058D" w:rsidP="00007557">
            <w:pPr>
              <w:pStyle w:val="ListParagraph"/>
              <w:widowControl/>
              <w:ind w:left="0"/>
              <w:rPr>
                <w:rFonts w:ascii="Arial Narrow" w:hAnsi="Arial Narrow"/>
                <w:sz w:val="20"/>
              </w:rPr>
            </w:pPr>
            <w:r w:rsidRPr="00352528">
              <w:rPr>
                <w:rFonts w:ascii="Arial Narrow" w:hAnsi="Arial Narrow"/>
                <w:color w:val="000000"/>
                <w:sz w:val="20"/>
                <w:szCs w:val="22"/>
              </w:rPr>
              <w:t>Total cost per course*</w:t>
            </w:r>
          </w:p>
        </w:tc>
        <w:tc>
          <w:tcPr>
            <w:tcW w:w="2160" w:type="dxa"/>
            <w:vAlign w:val="center"/>
          </w:tcPr>
          <w:p w:rsidR="0022058D" w:rsidRPr="00352528" w:rsidRDefault="0022058D" w:rsidP="00007557">
            <w:pPr>
              <w:pStyle w:val="ListParagraph"/>
              <w:widowControl/>
              <w:ind w:left="0"/>
              <w:jc w:val="center"/>
              <w:rPr>
                <w:rFonts w:ascii="Arial Narrow" w:hAnsi="Arial Narrow"/>
                <w:sz w:val="2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272" w:type="dxa"/>
            <w:vAlign w:val="center"/>
          </w:tcPr>
          <w:p w:rsidR="0022058D" w:rsidRPr="00352528" w:rsidRDefault="0022058D" w:rsidP="00007557">
            <w:pPr>
              <w:pStyle w:val="ListParagraph"/>
              <w:widowControl/>
              <w:ind w:left="0"/>
              <w:jc w:val="center"/>
              <w:rPr>
                <w:rFonts w:ascii="Arial Narrow" w:hAnsi="Arial Narrow"/>
                <w:sz w:val="20"/>
              </w:rPr>
            </w:pPr>
            <w:r w:rsidRPr="00352528">
              <w:rPr>
                <w:rFonts w:ascii="Arial Narrow" w:hAnsi="Arial Narrow"/>
                <w:color w:val="000000"/>
                <w:sz w:val="20"/>
                <w:szCs w:val="22"/>
              </w:rPr>
              <w:t>$</w:t>
            </w:r>
            <w:r w:rsidR="005E63DF" w:rsidRPr="00352528">
              <w:rPr>
                <w:rFonts w:ascii="Arial Narrow" w:hAnsi="Arial Narrow"/>
                <w:color w:val="000000"/>
                <w:sz w:val="20"/>
                <w:szCs w:val="22"/>
              </w:rPr>
              <w:t>12,657.74</w:t>
            </w:r>
          </w:p>
        </w:tc>
        <w:tc>
          <w:tcPr>
            <w:tcW w:w="1562" w:type="dxa"/>
            <w:vAlign w:val="center"/>
          </w:tcPr>
          <w:p w:rsidR="0022058D" w:rsidRPr="00352528" w:rsidRDefault="0022058D" w:rsidP="00007557">
            <w:pPr>
              <w:pStyle w:val="ListParagraph"/>
              <w:widowControl/>
              <w:ind w:left="0"/>
              <w:jc w:val="center"/>
              <w:rPr>
                <w:rFonts w:ascii="Arial Narrow" w:hAnsi="Arial Narrow"/>
                <w:sz w:val="2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22058D" w:rsidRPr="00352528" w:rsidTr="00747362">
        <w:tc>
          <w:tcPr>
            <w:tcW w:w="3528" w:type="dxa"/>
          </w:tcPr>
          <w:p w:rsidR="0022058D" w:rsidRPr="00352528" w:rsidRDefault="0022058D" w:rsidP="00007557">
            <w:pPr>
              <w:pStyle w:val="ListParagraph"/>
              <w:widowControl/>
              <w:ind w:left="0"/>
              <w:rPr>
                <w:rFonts w:ascii="Arial Narrow" w:hAnsi="Arial Narrow"/>
                <w:color w:val="000000"/>
                <w:sz w:val="20"/>
                <w:szCs w:val="22"/>
              </w:rPr>
            </w:pPr>
            <w:r w:rsidRPr="00352528">
              <w:rPr>
                <w:rFonts w:ascii="Arial Narrow" w:hAnsi="Arial Narrow"/>
                <w:color w:val="000000"/>
                <w:sz w:val="20"/>
                <w:szCs w:val="22"/>
              </w:rPr>
              <w:t>Total cost per cycle adjusted for treatment duration**</w:t>
            </w:r>
          </w:p>
        </w:tc>
        <w:tc>
          <w:tcPr>
            <w:tcW w:w="2160" w:type="dxa"/>
            <w:vAlign w:val="bottom"/>
          </w:tcPr>
          <w:p w:rsidR="0022058D" w:rsidRPr="00352528" w:rsidRDefault="0022058D" w:rsidP="00007557">
            <w:pPr>
              <w:pStyle w:val="ListParagraph"/>
              <w:widowControl/>
              <w:ind w:left="0"/>
              <w:jc w:val="center"/>
              <w:rPr>
                <w:rFonts w:ascii="Arial Narrow" w:hAnsi="Arial Narrow"/>
                <w:color w:val="000000"/>
                <w:sz w:val="20"/>
                <w:szCs w:val="22"/>
              </w:rPr>
            </w:pPr>
            <w:r w:rsidRPr="00352528">
              <w:rPr>
                <w:rFonts w:ascii="Arial Narrow" w:hAnsi="Arial Narrow"/>
                <w:sz w:val="20"/>
                <w:szCs w:val="22"/>
              </w:rPr>
              <w:t>$</w:t>
            </w:r>
            <w:r w:rsidR="00BF7D8B">
              <w:rPr>
                <w:rFonts w:ascii="Arial Narrow" w:hAnsi="Arial Narrow"/>
                <w:noProof/>
                <w:color w:val="000000"/>
                <w:sz w:val="20"/>
                <w:szCs w:val="22"/>
                <w:highlight w:val="black"/>
              </w:rPr>
              <w:t>'''''''''''''</w:t>
            </w:r>
          </w:p>
        </w:tc>
        <w:tc>
          <w:tcPr>
            <w:tcW w:w="1272" w:type="dxa"/>
            <w:vAlign w:val="bottom"/>
          </w:tcPr>
          <w:p w:rsidR="0022058D" w:rsidRPr="00352528" w:rsidRDefault="0022058D" w:rsidP="00007557">
            <w:pPr>
              <w:pStyle w:val="ListParagraph"/>
              <w:widowControl/>
              <w:ind w:left="0"/>
              <w:jc w:val="center"/>
              <w:rPr>
                <w:rFonts w:ascii="Arial Narrow" w:hAnsi="Arial Narrow"/>
                <w:color w:val="000000"/>
                <w:sz w:val="20"/>
                <w:szCs w:val="22"/>
              </w:rPr>
            </w:pPr>
            <w:r w:rsidRPr="00352528">
              <w:rPr>
                <w:rFonts w:ascii="Arial Narrow" w:hAnsi="Arial Narrow"/>
                <w:sz w:val="20"/>
                <w:szCs w:val="22"/>
              </w:rPr>
              <w:t>$1,689</w:t>
            </w:r>
          </w:p>
        </w:tc>
        <w:tc>
          <w:tcPr>
            <w:tcW w:w="1562" w:type="dxa"/>
            <w:vAlign w:val="bottom"/>
          </w:tcPr>
          <w:p w:rsidR="0022058D" w:rsidRPr="00352528" w:rsidRDefault="0022058D" w:rsidP="00007557">
            <w:pPr>
              <w:pStyle w:val="ListParagraph"/>
              <w:widowControl/>
              <w:ind w:left="0"/>
              <w:jc w:val="center"/>
              <w:rPr>
                <w:rFonts w:ascii="Arial Narrow" w:hAnsi="Arial Narrow"/>
                <w:sz w:val="20"/>
                <w:szCs w:val="22"/>
              </w:rPr>
            </w:pPr>
            <w:r w:rsidRPr="00352528">
              <w:rPr>
                <w:rFonts w:ascii="Arial Narrow" w:hAnsi="Arial Narrow"/>
                <w:sz w:val="20"/>
                <w:szCs w:val="22"/>
              </w:rPr>
              <w:t>-$</w:t>
            </w:r>
            <w:r w:rsidR="00BF7D8B">
              <w:rPr>
                <w:rFonts w:ascii="Arial Narrow" w:hAnsi="Arial Narrow"/>
                <w:noProof/>
                <w:color w:val="000000"/>
                <w:sz w:val="20"/>
                <w:szCs w:val="22"/>
                <w:highlight w:val="black"/>
              </w:rPr>
              <w:t>''''''''</w:t>
            </w:r>
          </w:p>
        </w:tc>
      </w:tr>
    </w:tbl>
    <w:p w:rsidR="00FE2673" w:rsidRPr="00352528" w:rsidRDefault="0022058D" w:rsidP="00007557">
      <w:pPr>
        <w:pStyle w:val="TableFooter"/>
        <w:widowControl/>
        <w:ind w:left="630"/>
      </w:pPr>
      <w:r w:rsidRPr="00352528">
        <w:t>Source: compiled during evaluation.</w:t>
      </w:r>
    </w:p>
    <w:p w:rsidR="0022058D" w:rsidRPr="00352528" w:rsidRDefault="0022058D" w:rsidP="00007557">
      <w:pPr>
        <w:widowControl/>
        <w:ind w:left="630"/>
        <w:jc w:val="left"/>
        <w:rPr>
          <w:rStyle w:val="CommentReference"/>
          <w:b w:val="0"/>
          <w:sz w:val="18"/>
        </w:rPr>
      </w:pPr>
      <w:r w:rsidRPr="00352528">
        <w:rPr>
          <w:rStyle w:val="CommentReference"/>
          <w:b w:val="0"/>
          <w:sz w:val="18"/>
        </w:rPr>
        <w:t xml:space="preserve">*The analysis assumes 4.8 months (6.988 cycles) of treatment for </w:t>
      </w:r>
      <w:proofErr w:type="spellStart"/>
      <w:r w:rsidRPr="00352528">
        <w:rPr>
          <w:rStyle w:val="CommentReference"/>
          <w:b w:val="0"/>
          <w:sz w:val="18"/>
        </w:rPr>
        <w:t>nintedanib</w:t>
      </w:r>
      <w:proofErr w:type="spellEnd"/>
      <w:r w:rsidRPr="00352528">
        <w:rPr>
          <w:rStyle w:val="CommentReference"/>
          <w:b w:val="0"/>
          <w:sz w:val="18"/>
        </w:rPr>
        <w:t xml:space="preserve"> and 4 cycles of treatment for </w:t>
      </w:r>
      <w:proofErr w:type="spellStart"/>
      <w:r w:rsidRPr="00352528">
        <w:rPr>
          <w:rStyle w:val="CommentReference"/>
          <w:b w:val="0"/>
          <w:sz w:val="18"/>
        </w:rPr>
        <w:t>pemetrexed</w:t>
      </w:r>
      <w:proofErr w:type="spellEnd"/>
      <w:r w:rsidR="005E2FFC" w:rsidRPr="00352528">
        <w:rPr>
          <w:rStyle w:val="CommentReference"/>
          <w:b w:val="0"/>
          <w:sz w:val="18"/>
        </w:rPr>
        <w:t>. The evaluation conducted the conversion as follows: 4.827 x 30.4/21. This method was selected to be consistent with the method of calculating cycle risks in the re submission’s modelling of adverse events.</w:t>
      </w:r>
    </w:p>
    <w:p w:rsidR="0022058D" w:rsidRPr="00352528" w:rsidRDefault="0022058D" w:rsidP="00007557">
      <w:pPr>
        <w:pStyle w:val="TableFooter"/>
        <w:widowControl/>
        <w:ind w:left="630"/>
      </w:pPr>
      <w:r w:rsidRPr="00352528">
        <w:t xml:space="preserve">**This adjustment was made by dividing the total per course costs by the number of cycles of </w:t>
      </w:r>
      <w:proofErr w:type="spellStart"/>
      <w:r w:rsidRPr="00352528">
        <w:t>nintedanib</w:t>
      </w:r>
      <w:proofErr w:type="spellEnd"/>
      <w:r w:rsidRPr="00352528">
        <w:t xml:space="preserve">. </w:t>
      </w:r>
      <w:r w:rsidR="001606C2" w:rsidRPr="00352528">
        <w:t xml:space="preserve">This is for indicative purposes only, as it does not account for the separate treatment duration of </w:t>
      </w:r>
      <w:proofErr w:type="spellStart"/>
      <w:r w:rsidR="001606C2" w:rsidRPr="00352528">
        <w:t>docetaxel</w:t>
      </w:r>
      <w:proofErr w:type="spellEnd"/>
      <w:r w:rsidR="001606C2" w:rsidRPr="00352528">
        <w:t>.</w:t>
      </w:r>
    </w:p>
    <w:p w:rsidR="0022058D" w:rsidRPr="00352528" w:rsidRDefault="0022058D" w:rsidP="00007557">
      <w:pPr>
        <w:pStyle w:val="ListParagraph"/>
        <w:widowControl/>
        <w:rPr>
          <w:szCs w:val="22"/>
        </w:rPr>
      </w:pPr>
    </w:p>
    <w:p w:rsidR="00275C5A" w:rsidRPr="00352528" w:rsidRDefault="0022058D" w:rsidP="00007557">
      <w:pPr>
        <w:pStyle w:val="ListParagraph"/>
        <w:widowControl/>
        <w:numPr>
          <w:ilvl w:val="1"/>
          <w:numId w:val="5"/>
        </w:numPr>
        <w:rPr>
          <w:szCs w:val="22"/>
        </w:rPr>
      </w:pPr>
      <w:r w:rsidRPr="00352528">
        <w:rPr>
          <w:szCs w:val="22"/>
        </w:rPr>
        <w:t>Adju</w:t>
      </w:r>
      <w:r w:rsidR="00D54525" w:rsidRPr="00352528">
        <w:rPr>
          <w:szCs w:val="22"/>
        </w:rPr>
        <w:t>sting for treatment duration had</w:t>
      </w:r>
      <w:r w:rsidRPr="00352528">
        <w:rPr>
          <w:szCs w:val="22"/>
        </w:rPr>
        <w:t xml:space="preserve"> a significant effect on the </w:t>
      </w:r>
      <w:r w:rsidR="008A1254" w:rsidRPr="00352528">
        <w:rPr>
          <w:szCs w:val="22"/>
        </w:rPr>
        <w:t>estimated cost-savings</w:t>
      </w:r>
      <w:r w:rsidR="00450591" w:rsidRPr="00352528">
        <w:rPr>
          <w:szCs w:val="22"/>
        </w:rPr>
        <w:t xml:space="preserve">, decreasing the incremental savings per cycle by </w:t>
      </w:r>
      <w:r w:rsidR="00BF7D8B">
        <w:rPr>
          <w:noProof/>
          <w:color w:val="000000"/>
          <w:szCs w:val="22"/>
          <w:highlight w:val="black"/>
        </w:rPr>
        <w:t>''''''</w:t>
      </w:r>
      <w:r w:rsidR="00450591" w:rsidRPr="00352528">
        <w:rPr>
          <w:szCs w:val="22"/>
        </w:rPr>
        <w:t>%.</w:t>
      </w:r>
    </w:p>
    <w:p w:rsidR="00D54525" w:rsidRPr="00352528" w:rsidRDefault="00D54525" w:rsidP="00007557">
      <w:pPr>
        <w:pStyle w:val="ListParagraph"/>
        <w:widowControl/>
        <w:rPr>
          <w:szCs w:val="22"/>
        </w:rPr>
      </w:pPr>
    </w:p>
    <w:p w:rsidR="00D54525" w:rsidRPr="00352528" w:rsidRDefault="00D54525" w:rsidP="00007557">
      <w:pPr>
        <w:pStyle w:val="ListParagraph"/>
        <w:widowControl/>
        <w:numPr>
          <w:ilvl w:val="1"/>
          <w:numId w:val="5"/>
        </w:numPr>
        <w:rPr>
          <w:szCs w:val="22"/>
        </w:rPr>
      </w:pPr>
      <w:r w:rsidRPr="00352528">
        <w:rPr>
          <w:szCs w:val="22"/>
        </w:rPr>
        <w:t>Applying the re-submission</w:t>
      </w:r>
      <w:r w:rsidR="00D32C05">
        <w:rPr>
          <w:szCs w:val="22"/>
        </w:rPr>
        <w:t>’</w:t>
      </w:r>
      <w:r w:rsidRPr="00352528">
        <w:rPr>
          <w:szCs w:val="22"/>
        </w:rPr>
        <w:t>s sensitivity analysis that increase</w:t>
      </w:r>
      <w:r w:rsidR="00D32C05">
        <w:rPr>
          <w:szCs w:val="22"/>
        </w:rPr>
        <w:t>d</w:t>
      </w:r>
      <w:r w:rsidRPr="00352528">
        <w:rPr>
          <w:szCs w:val="22"/>
        </w:rPr>
        <w:t xml:space="preserve"> adverse events in </w:t>
      </w:r>
      <w:proofErr w:type="spellStart"/>
      <w:r w:rsidRPr="00352528">
        <w:rPr>
          <w:szCs w:val="22"/>
        </w:rPr>
        <w:t>nintedanib</w:t>
      </w:r>
      <w:proofErr w:type="spellEnd"/>
      <w:r w:rsidRPr="00352528">
        <w:rPr>
          <w:szCs w:val="22"/>
        </w:rPr>
        <w:t xml:space="preserve"> to an alternative base </w:t>
      </w:r>
      <w:r w:rsidR="00D32C05" w:rsidRPr="00352528">
        <w:rPr>
          <w:szCs w:val="22"/>
        </w:rPr>
        <w:t>case</w:t>
      </w:r>
      <w:r w:rsidR="00D32C05">
        <w:rPr>
          <w:szCs w:val="22"/>
        </w:rPr>
        <w:t>,</w:t>
      </w:r>
      <w:r w:rsidR="00D32C05" w:rsidRPr="00352528">
        <w:rPr>
          <w:szCs w:val="22"/>
        </w:rPr>
        <w:t xml:space="preserve"> which</w:t>
      </w:r>
      <w:r w:rsidRPr="00352528">
        <w:rPr>
          <w:szCs w:val="22"/>
        </w:rPr>
        <w:t xml:space="preserve"> accounted for alt</w:t>
      </w:r>
      <w:r w:rsidR="00F845CC" w:rsidRPr="00352528">
        <w:rPr>
          <w:szCs w:val="22"/>
        </w:rPr>
        <w:t>ernative treatment duration</w:t>
      </w:r>
      <w:r w:rsidR="00D32C05">
        <w:rPr>
          <w:szCs w:val="22"/>
        </w:rPr>
        <w:t>,</w:t>
      </w:r>
      <w:r w:rsidR="00F845CC" w:rsidRPr="00352528">
        <w:rPr>
          <w:szCs w:val="22"/>
        </w:rPr>
        <w:t xml:space="preserve"> led</w:t>
      </w:r>
      <w:r w:rsidRPr="00352528">
        <w:rPr>
          <w:szCs w:val="22"/>
        </w:rPr>
        <w:t xml:space="preserve"> to </w:t>
      </w:r>
      <w:proofErr w:type="spellStart"/>
      <w:r w:rsidRPr="00352528">
        <w:rPr>
          <w:szCs w:val="22"/>
        </w:rPr>
        <w:t>nintedanib</w:t>
      </w:r>
      <w:proofErr w:type="spellEnd"/>
      <w:r w:rsidRPr="00352528">
        <w:rPr>
          <w:szCs w:val="22"/>
        </w:rPr>
        <w:t xml:space="preserve"> costing </w:t>
      </w:r>
      <w:r w:rsidR="00F845CC" w:rsidRPr="00352528">
        <w:rPr>
          <w:szCs w:val="22"/>
        </w:rPr>
        <w:t xml:space="preserve">over </w:t>
      </w:r>
      <w:r w:rsidRPr="00352528">
        <w:rPr>
          <w:szCs w:val="22"/>
        </w:rPr>
        <w:t>$</w:t>
      </w:r>
      <w:r w:rsidR="00BF7D8B">
        <w:rPr>
          <w:noProof/>
          <w:color w:val="000000"/>
          <w:szCs w:val="22"/>
          <w:highlight w:val="black"/>
        </w:rPr>
        <w:t>''''''''''''''</w:t>
      </w:r>
      <w:r w:rsidRPr="00352528">
        <w:rPr>
          <w:szCs w:val="22"/>
        </w:rPr>
        <w:t xml:space="preserve"> more per course than </w:t>
      </w:r>
      <w:proofErr w:type="spellStart"/>
      <w:r w:rsidRPr="00352528">
        <w:rPr>
          <w:szCs w:val="22"/>
        </w:rPr>
        <w:t>pemetrexed</w:t>
      </w:r>
      <w:proofErr w:type="spellEnd"/>
      <w:r w:rsidRPr="00352528">
        <w:rPr>
          <w:szCs w:val="22"/>
        </w:rPr>
        <w:t xml:space="preserve">. Even if the re-submission’s sensitivity analysis of adverse events </w:t>
      </w:r>
      <w:r w:rsidR="00F845CC" w:rsidRPr="00352528">
        <w:rPr>
          <w:szCs w:val="22"/>
        </w:rPr>
        <w:t>was</w:t>
      </w:r>
      <w:r w:rsidRPr="00352528">
        <w:rPr>
          <w:szCs w:val="22"/>
        </w:rPr>
        <w:t xml:space="preserve"> overly conservative, </w:t>
      </w:r>
      <w:proofErr w:type="spellStart"/>
      <w:r w:rsidR="00F845CC" w:rsidRPr="00352528">
        <w:rPr>
          <w:szCs w:val="22"/>
        </w:rPr>
        <w:t>nintedanib</w:t>
      </w:r>
      <w:proofErr w:type="spellEnd"/>
      <w:r w:rsidR="00F845CC" w:rsidRPr="00352528">
        <w:rPr>
          <w:szCs w:val="22"/>
        </w:rPr>
        <w:t xml:space="preserve"> was unlikely to be cost-saving. </w:t>
      </w:r>
    </w:p>
    <w:p w:rsidR="0051686F" w:rsidRPr="00352528" w:rsidRDefault="0051686F" w:rsidP="00007557">
      <w:pPr>
        <w:pStyle w:val="ListParagraph"/>
        <w:widowControl/>
        <w:rPr>
          <w:szCs w:val="22"/>
        </w:rPr>
      </w:pPr>
    </w:p>
    <w:p w:rsidR="0051686F" w:rsidRPr="00352528" w:rsidRDefault="0051686F" w:rsidP="00007557">
      <w:pPr>
        <w:pStyle w:val="ListParagraph"/>
        <w:widowControl/>
        <w:numPr>
          <w:ilvl w:val="1"/>
          <w:numId w:val="5"/>
        </w:numPr>
        <w:rPr>
          <w:szCs w:val="22"/>
        </w:rPr>
      </w:pPr>
      <w:r w:rsidRPr="00352528">
        <w:rPr>
          <w:szCs w:val="22"/>
        </w:rPr>
        <w:t xml:space="preserve">The PSCR (p3) noted a discrepancy in the use of mean number of months of treatment of </w:t>
      </w:r>
      <w:proofErr w:type="spellStart"/>
      <w:r w:rsidRPr="00352528">
        <w:rPr>
          <w:szCs w:val="22"/>
        </w:rPr>
        <w:t>nintedanib</w:t>
      </w:r>
      <w:proofErr w:type="spellEnd"/>
      <w:r w:rsidRPr="00352528">
        <w:rPr>
          <w:szCs w:val="22"/>
        </w:rPr>
        <w:t xml:space="preserve"> and median months of </w:t>
      </w:r>
      <w:proofErr w:type="spellStart"/>
      <w:r w:rsidRPr="00352528">
        <w:rPr>
          <w:szCs w:val="22"/>
        </w:rPr>
        <w:t>pemetrexed</w:t>
      </w:r>
      <w:proofErr w:type="spellEnd"/>
      <w:r w:rsidRPr="00352528">
        <w:rPr>
          <w:szCs w:val="22"/>
        </w:rPr>
        <w:t xml:space="preserve">. Taking into account the PSCR’s concerns that “the use of different measures of central tendency significantly biases the results against </w:t>
      </w:r>
      <w:proofErr w:type="spellStart"/>
      <w:r w:rsidRPr="00352528">
        <w:rPr>
          <w:szCs w:val="22"/>
        </w:rPr>
        <w:t>nintedanib</w:t>
      </w:r>
      <w:proofErr w:type="spellEnd"/>
      <w:r w:rsidRPr="00352528">
        <w:rPr>
          <w:szCs w:val="22"/>
        </w:rPr>
        <w:t>,” alternative cost-minimisation results are presented in Table 7.</w:t>
      </w:r>
      <w:r w:rsidR="005E2FFC" w:rsidRPr="00352528">
        <w:rPr>
          <w:szCs w:val="22"/>
        </w:rPr>
        <w:t xml:space="preserve"> As </w:t>
      </w:r>
      <w:r w:rsidR="00636914" w:rsidRPr="00352528">
        <w:rPr>
          <w:szCs w:val="22"/>
        </w:rPr>
        <w:t>shown in the table</w:t>
      </w:r>
      <w:r w:rsidR="005E2FFC" w:rsidRPr="00352528">
        <w:rPr>
          <w:szCs w:val="22"/>
        </w:rPr>
        <w:t xml:space="preserve">, adjusting the mean and median number </w:t>
      </w:r>
      <w:r w:rsidR="005E2FFC" w:rsidRPr="00352528">
        <w:rPr>
          <w:szCs w:val="22"/>
        </w:rPr>
        <w:lastRenderedPageBreak/>
        <w:t>of cycles of the treatments does no</w:t>
      </w:r>
      <w:r w:rsidR="00636914" w:rsidRPr="00352528">
        <w:rPr>
          <w:szCs w:val="22"/>
        </w:rPr>
        <w:t>t change the overall conclusions</w:t>
      </w:r>
      <w:r w:rsidR="005E2FFC" w:rsidRPr="00352528">
        <w:rPr>
          <w:szCs w:val="22"/>
        </w:rPr>
        <w:t xml:space="preserve"> of the evaluation that cost</w:t>
      </w:r>
      <w:r w:rsidR="005E2FFC" w:rsidRPr="00352528">
        <w:rPr>
          <w:szCs w:val="22"/>
        </w:rPr>
        <w:noBreakHyphen/>
        <w:t xml:space="preserve">savings are significantly overestimated in the re-submission’s base case, and that accounting for differential treatment duration and increased adverse events challenges the claim of </w:t>
      </w:r>
      <w:proofErr w:type="spellStart"/>
      <w:r w:rsidR="005E2FFC" w:rsidRPr="00352528">
        <w:rPr>
          <w:szCs w:val="22"/>
        </w:rPr>
        <w:t>nintedanib’s</w:t>
      </w:r>
      <w:proofErr w:type="spellEnd"/>
      <w:r w:rsidR="005E2FFC" w:rsidRPr="00352528">
        <w:rPr>
          <w:szCs w:val="22"/>
        </w:rPr>
        <w:t xml:space="preserve"> cost-savings.</w:t>
      </w:r>
    </w:p>
    <w:p w:rsidR="00C25D9C" w:rsidRPr="00352528" w:rsidRDefault="00C25D9C" w:rsidP="00007557">
      <w:pPr>
        <w:widowControl/>
        <w:rPr>
          <w:szCs w:val="22"/>
        </w:rPr>
      </w:pPr>
    </w:p>
    <w:p w:rsidR="0051686F" w:rsidRPr="00352528" w:rsidRDefault="0051686F" w:rsidP="00007557">
      <w:pPr>
        <w:pStyle w:val="Subtitle"/>
        <w:keepNext/>
        <w:keepLines/>
        <w:ind w:firstLine="709"/>
        <w:rPr>
          <w:rFonts w:ascii="Arial Narrow" w:hAnsi="Arial Narrow" w:cs="Arial"/>
          <w:sz w:val="20"/>
          <w:szCs w:val="22"/>
        </w:rPr>
      </w:pPr>
      <w:r w:rsidRPr="00352528">
        <w:rPr>
          <w:rFonts w:ascii="Arial Narrow" w:hAnsi="Arial Narrow" w:cs="Arial"/>
          <w:sz w:val="20"/>
          <w:szCs w:val="22"/>
        </w:rPr>
        <w:t>Table 7: Alternative cost-minimisation results with median and mean treatment durations</w:t>
      </w:r>
    </w:p>
    <w:tbl>
      <w:tblPr>
        <w:tblW w:w="8426" w:type="dxa"/>
        <w:jc w:val="right"/>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58"/>
        <w:gridCol w:w="1958"/>
        <w:gridCol w:w="1958"/>
      </w:tblGrid>
      <w:tr w:rsidR="0051686F" w:rsidRPr="00352528" w:rsidTr="0051686F">
        <w:trPr>
          <w:trHeight w:val="79"/>
          <w:jc w:val="right"/>
        </w:trPr>
        <w:tc>
          <w:tcPr>
            <w:tcW w:w="2552" w:type="dxa"/>
            <w:shd w:val="clear" w:color="auto" w:fill="auto"/>
          </w:tcPr>
          <w:p w:rsidR="0051686F" w:rsidRPr="00352528" w:rsidRDefault="0051686F" w:rsidP="00007557">
            <w:pPr>
              <w:keepNext/>
              <w:widowControl/>
              <w:rPr>
                <w:rFonts w:ascii="Arial Narrow" w:hAnsi="Arial Narrow"/>
                <w:b/>
                <w:sz w:val="20"/>
              </w:rPr>
            </w:pPr>
            <w:r w:rsidRPr="00352528">
              <w:rPr>
                <w:rFonts w:ascii="Arial Narrow" w:hAnsi="Arial Narrow"/>
                <w:b/>
                <w:sz w:val="20"/>
              </w:rPr>
              <w:t>Component</w:t>
            </w:r>
          </w:p>
        </w:tc>
        <w:tc>
          <w:tcPr>
            <w:tcW w:w="1958" w:type="dxa"/>
            <w:shd w:val="clear" w:color="auto" w:fill="auto"/>
          </w:tcPr>
          <w:p w:rsidR="0051686F" w:rsidRPr="00352528" w:rsidRDefault="0051686F" w:rsidP="00007557">
            <w:pPr>
              <w:keepNext/>
              <w:widowControl/>
              <w:jc w:val="center"/>
              <w:rPr>
                <w:rFonts w:ascii="Arial Narrow" w:hAnsi="Arial Narrow"/>
                <w:b/>
                <w:sz w:val="20"/>
              </w:rPr>
            </w:pPr>
            <w:proofErr w:type="spellStart"/>
            <w:r w:rsidRPr="00352528">
              <w:rPr>
                <w:rFonts w:ascii="Arial Narrow" w:hAnsi="Arial Narrow"/>
                <w:b/>
                <w:sz w:val="20"/>
              </w:rPr>
              <w:t>Nintedanib</w:t>
            </w:r>
            <w:proofErr w:type="spellEnd"/>
            <w:r w:rsidRPr="00352528">
              <w:rPr>
                <w:rFonts w:ascii="Arial Narrow" w:hAnsi="Arial Narrow"/>
                <w:b/>
                <w:sz w:val="20"/>
              </w:rPr>
              <w:t xml:space="preserve"> plus </w:t>
            </w:r>
            <w:proofErr w:type="spellStart"/>
            <w:r w:rsidRPr="00352528">
              <w:rPr>
                <w:rFonts w:ascii="Arial Narrow" w:hAnsi="Arial Narrow"/>
                <w:b/>
                <w:sz w:val="20"/>
              </w:rPr>
              <w:t>docetaxel</w:t>
            </w:r>
            <w:proofErr w:type="spellEnd"/>
          </w:p>
        </w:tc>
        <w:tc>
          <w:tcPr>
            <w:tcW w:w="1958" w:type="dxa"/>
            <w:shd w:val="clear" w:color="auto" w:fill="auto"/>
          </w:tcPr>
          <w:p w:rsidR="0051686F" w:rsidRPr="00352528" w:rsidRDefault="0051686F" w:rsidP="00007557">
            <w:pPr>
              <w:keepNext/>
              <w:widowControl/>
              <w:jc w:val="center"/>
              <w:rPr>
                <w:rFonts w:ascii="Arial Narrow" w:hAnsi="Arial Narrow"/>
                <w:b/>
                <w:sz w:val="20"/>
              </w:rPr>
            </w:pPr>
            <w:proofErr w:type="spellStart"/>
            <w:r w:rsidRPr="00352528">
              <w:rPr>
                <w:rFonts w:ascii="Arial Narrow" w:hAnsi="Arial Narrow"/>
                <w:b/>
                <w:sz w:val="20"/>
              </w:rPr>
              <w:t>Pemetrexed</w:t>
            </w:r>
            <w:proofErr w:type="spellEnd"/>
          </w:p>
        </w:tc>
        <w:tc>
          <w:tcPr>
            <w:tcW w:w="1958" w:type="dxa"/>
            <w:shd w:val="clear" w:color="auto" w:fill="auto"/>
          </w:tcPr>
          <w:p w:rsidR="0051686F" w:rsidRPr="00352528" w:rsidRDefault="0051686F" w:rsidP="00007557">
            <w:pPr>
              <w:keepNext/>
              <w:widowControl/>
              <w:jc w:val="center"/>
              <w:rPr>
                <w:rFonts w:ascii="Arial Narrow" w:hAnsi="Arial Narrow"/>
                <w:b/>
                <w:sz w:val="20"/>
              </w:rPr>
            </w:pPr>
            <w:r w:rsidRPr="00352528">
              <w:rPr>
                <w:rFonts w:ascii="Arial Narrow" w:hAnsi="Arial Narrow"/>
                <w:b/>
                <w:sz w:val="20"/>
              </w:rPr>
              <w:t>Incremental cost</w:t>
            </w:r>
          </w:p>
        </w:tc>
      </w:tr>
      <w:tr w:rsidR="005C34BD" w:rsidRPr="00352528" w:rsidTr="005C34BD">
        <w:trPr>
          <w:jc w:val="right"/>
        </w:trPr>
        <w:tc>
          <w:tcPr>
            <w:tcW w:w="8426" w:type="dxa"/>
            <w:gridSpan w:val="4"/>
            <w:shd w:val="clear" w:color="auto" w:fill="auto"/>
            <w:vAlign w:val="center"/>
          </w:tcPr>
          <w:p w:rsidR="005C34BD" w:rsidRPr="00352528" w:rsidRDefault="005C34BD" w:rsidP="00007557">
            <w:pPr>
              <w:keepNext/>
              <w:widowControl/>
              <w:jc w:val="left"/>
              <w:rPr>
                <w:rFonts w:ascii="Arial Narrow" w:hAnsi="Arial Narrow"/>
                <w:color w:val="000000"/>
                <w:sz w:val="20"/>
                <w:szCs w:val="22"/>
              </w:rPr>
            </w:pPr>
            <w:r w:rsidRPr="00352528">
              <w:rPr>
                <w:rFonts w:ascii="Arial Narrow" w:hAnsi="Arial Narrow"/>
                <w:b/>
                <w:color w:val="000000"/>
                <w:sz w:val="20"/>
                <w:szCs w:val="22"/>
              </w:rPr>
              <w:t>Commentary estimates</w:t>
            </w:r>
          </w:p>
        </w:tc>
      </w:tr>
      <w:tr w:rsidR="0051686F" w:rsidRPr="00352528" w:rsidTr="0051686F">
        <w:trPr>
          <w:jc w:val="right"/>
        </w:trPr>
        <w:tc>
          <w:tcPr>
            <w:tcW w:w="2552" w:type="dxa"/>
            <w:shd w:val="clear" w:color="auto" w:fill="auto"/>
            <w:vAlign w:val="center"/>
          </w:tcPr>
          <w:p w:rsidR="0051686F" w:rsidRPr="00352528" w:rsidRDefault="005C34BD" w:rsidP="00007557">
            <w:pPr>
              <w:keepNext/>
              <w:widowControl/>
              <w:rPr>
                <w:rFonts w:ascii="Arial Narrow" w:hAnsi="Arial Narrow"/>
                <w:color w:val="000000"/>
                <w:sz w:val="20"/>
                <w:szCs w:val="22"/>
              </w:rPr>
            </w:pPr>
            <w:r w:rsidRPr="00352528">
              <w:rPr>
                <w:rFonts w:ascii="Arial Narrow" w:hAnsi="Arial Narrow"/>
                <w:color w:val="000000"/>
                <w:sz w:val="20"/>
                <w:szCs w:val="22"/>
              </w:rPr>
              <w:t>Treatment duration</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4.827 months (mean) =6.988 cycles</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4.00 cycles (median)</w:t>
            </w:r>
          </w:p>
        </w:tc>
        <w:tc>
          <w:tcPr>
            <w:tcW w:w="1958" w:type="dxa"/>
            <w:shd w:val="clear" w:color="auto" w:fill="auto"/>
            <w:vAlign w:val="center"/>
          </w:tcPr>
          <w:p w:rsidR="0051686F" w:rsidRPr="00352528" w:rsidRDefault="000B5A3E"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proofErr w:type="spellStart"/>
            <w:r w:rsidRPr="00352528">
              <w:rPr>
                <w:rFonts w:ascii="Arial Narrow" w:hAnsi="Arial Narrow"/>
                <w:color w:val="000000"/>
                <w:sz w:val="20"/>
                <w:szCs w:val="22"/>
              </w:rPr>
              <w:t>Nintedanib</w:t>
            </w:r>
            <w:proofErr w:type="spellEnd"/>
            <w:r w:rsidRPr="00352528">
              <w:rPr>
                <w:rFonts w:ascii="Arial Narrow" w:hAnsi="Arial Narrow"/>
                <w:color w:val="000000"/>
                <w:sz w:val="20"/>
                <w:szCs w:val="22"/>
              </w:rPr>
              <w:t>/</w:t>
            </w:r>
            <w:proofErr w:type="spellStart"/>
            <w:r w:rsidRPr="00352528">
              <w:rPr>
                <w:rFonts w:ascii="Arial Narrow" w:hAnsi="Arial Narrow"/>
                <w:color w:val="000000"/>
                <w:sz w:val="20"/>
                <w:szCs w:val="22"/>
              </w:rPr>
              <w:t>pemetrexed</w:t>
            </w:r>
            <w:proofErr w:type="spellEnd"/>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$11,829.93</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proofErr w:type="spellStart"/>
            <w:r w:rsidRPr="00352528">
              <w:rPr>
                <w:rFonts w:ascii="Arial Narrow" w:hAnsi="Arial Narrow"/>
                <w:color w:val="000000"/>
                <w:sz w:val="20"/>
                <w:szCs w:val="22"/>
              </w:rPr>
              <w:t>Docetaxel</w:t>
            </w:r>
            <w:proofErr w:type="spellEnd"/>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$0.00</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r w:rsidRPr="00352528">
              <w:rPr>
                <w:rFonts w:ascii="Arial Narrow" w:hAnsi="Arial Narrow"/>
                <w:color w:val="000000"/>
                <w:sz w:val="20"/>
                <w:szCs w:val="22"/>
              </w:rPr>
              <w:t>Drug administration</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$432.20</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r w:rsidRPr="00352528">
              <w:rPr>
                <w:rFonts w:ascii="Arial Narrow" w:hAnsi="Arial Narrow"/>
                <w:color w:val="000000"/>
                <w:sz w:val="20"/>
                <w:szCs w:val="22"/>
              </w:rPr>
              <w:t>Monitoring costs</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$213.80</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r w:rsidRPr="00352528">
              <w:rPr>
                <w:rFonts w:ascii="Arial Narrow" w:hAnsi="Arial Narrow"/>
                <w:color w:val="000000"/>
                <w:sz w:val="20"/>
                <w:szCs w:val="22"/>
              </w:rPr>
              <w:t>Adverse events</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$181.81</w:t>
            </w:r>
          </w:p>
        </w:tc>
        <w:tc>
          <w:tcPr>
            <w:tcW w:w="1958" w:type="dxa"/>
            <w:shd w:val="clear" w:color="auto" w:fill="auto"/>
            <w:vAlign w:val="center"/>
          </w:tcPr>
          <w:p w:rsidR="0051686F" w:rsidRPr="00352528" w:rsidRDefault="0051686F" w:rsidP="00007557">
            <w:pPr>
              <w:keepNext/>
              <w:widowControl/>
              <w:jc w:val="center"/>
              <w:rPr>
                <w:rFonts w:ascii="Arial Narrow" w:hAnsi="Arial Narrow"/>
                <w:sz w:val="2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b/>
                <w:sz w:val="20"/>
              </w:rPr>
            </w:pPr>
            <w:r w:rsidRPr="00352528">
              <w:rPr>
                <w:rFonts w:ascii="Arial Narrow" w:hAnsi="Arial Narrow"/>
                <w:color w:val="000000"/>
                <w:sz w:val="20"/>
                <w:szCs w:val="22"/>
              </w:rPr>
              <w:t>Total cost per course</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$12,657.74</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color w:val="000000"/>
                <w:sz w:val="20"/>
                <w:szCs w:val="22"/>
              </w:rPr>
            </w:pPr>
            <w:r w:rsidRPr="00352528">
              <w:rPr>
                <w:rFonts w:ascii="Arial Narrow" w:hAnsi="Arial Narrow"/>
                <w:color w:val="000000"/>
                <w:sz w:val="20"/>
                <w:szCs w:val="22"/>
              </w:rPr>
              <w:t xml:space="preserve">Sensitivity analysis with </w:t>
            </w:r>
            <w:proofErr w:type="spellStart"/>
            <w:r w:rsidRPr="00352528">
              <w:rPr>
                <w:rFonts w:ascii="Arial Narrow" w:hAnsi="Arial Narrow"/>
                <w:color w:val="000000"/>
                <w:sz w:val="20"/>
                <w:szCs w:val="22"/>
              </w:rPr>
              <w:t>nintedanib</w:t>
            </w:r>
            <w:proofErr w:type="spellEnd"/>
            <w:r w:rsidRPr="00352528">
              <w:rPr>
                <w:rFonts w:ascii="Arial Narrow" w:hAnsi="Arial Narrow"/>
                <w:color w:val="000000"/>
                <w:sz w:val="20"/>
                <w:szCs w:val="22"/>
              </w:rPr>
              <w:t xml:space="preserve"> AEs for entire cycle</w:t>
            </w:r>
          </w:p>
        </w:tc>
        <w:tc>
          <w:tcPr>
            <w:tcW w:w="1958" w:type="dxa"/>
            <w:shd w:val="clear" w:color="auto" w:fill="auto"/>
            <w:vAlign w:val="center"/>
          </w:tcPr>
          <w:p w:rsidR="0051686F" w:rsidRPr="00352528" w:rsidRDefault="0051686F" w:rsidP="00007557">
            <w:pPr>
              <w:keepNext/>
              <w:widowControl/>
              <w:jc w:val="center"/>
              <w:rPr>
                <w:rStyle w:val="CommentReference"/>
                <w:b w:val="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Style w:val="CommentReference"/>
                <w:b w:val="0"/>
              </w:rPr>
            </w:pPr>
            <w:r w:rsidRPr="00352528">
              <w:rPr>
                <w:rFonts w:ascii="Arial Narrow" w:hAnsi="Arial Narrow"/>
                <w:color w:val="000000"/>
                <w:sz w:val="20"/>
                <w:szCs w:val="22"/>
              </w:rPr>
              <w:t>$12,657.74</w:t>
            </w:r>
          </w:p>
        </w:tc>
        <w:tc>
          <w:tcPr>
            <w:tcW w:w="1958" w:type="dxa"/>
            <w:shd w:val="clear" w:color="auto" w:fill="auto"/>
            <w:vAlign w:val="center"/>
          </w:tcPr>
          <w:p w:rsidR="0051686F" w:rsidRPr="00352528" w:rsidRDefault="0051686F" w:rsidP="00007557">
            <w:pPr>
              <w:keepNext/>
              <w:widowControl/>
              <w:jc w:val="center"/>
              <w:rPr>
                <w:rStyle w:val="CommentReference"/>
                <w:b w:val="0"/>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C34BD" w:rsidRPr="00352528" w:rsidTr="005C34BD">
        <w:trPr>
          <w:jc w:val="right"/>
        </w:trPr>
        <w:tc>
          <w:tcPr>
            <w:tcW w:w="8426" w:type="dxa"/>
            <w:gridSpan w:val="4"/>
            <w:shd w:val="clear" w:color="auto" w:fill="auto"/>
            <w:vAlign w:val="center"/>
          </w:tcPr>
          <w:p w:rsidR="005C34BD" w:rsidRPr="00352528" w:rsidRDefault="005C34BD" w:rsidP="00007557">
            <w:pPr>
              <w:keepNext/>
              <w:widowControl/>
              <w:jc w:val="left"/>
              <w:rPr>
                <w:rFonts w:ascii="Arial Narrow" w:hAnsi="Arial Narrow"/>
                <w:color w:val="000000"/>
                <w:sz w:val="20"/>
                <w:szCs w:val="22"/>
              </w:rPr>
            </w:pPr>
            <w:proofErr w:type="spellStart"/>
            <w:r w:rsidRPr="00352528">
              <w:rPr>
                <w:rFonts w:ascii="Arial Narrow" w:hAnsi="Arial Narrow"/>
                <w:b/>
                <w:color w:val="000000"/>
                <w:sz w:val="20"/>
                <w:szCs w:val="22"/>
              </w:rPr>
              <w:t>Nintedanib</w:t>
            </w:r>
            <w:proofErr w:type="spellEnd"/>
            <w:r w:rsidRPr="00352528">
              <w:rPr>
                <w:rFonts w:ascii="Arial Narrow" w:hAnsi="Arial Narrow"/>
                <w:b/>
                <w:color w:val="000000"/>
                <w:sz w:val="20"/>
                <w:szCs w:val="22"/>
              </w:rPr>
              <w:t>/</w:t>
            </w:r>
            <w:proofErr w:type="spellStart"/>
            <w:r w:rsidRPr="00352528">
              <w:rPr>
                <w:rFonts w:ascii="Arial Narrow" w:hAnsi="Arial Narrow"/>
                <w:b/>
                <w:color w:val="000000"/>
                <w:sz w:val="20"/>
                <w:szCs w:val="22"/>
              </w:rPr>
              <w:t>pemetrexed</w:t>
            </w:r>
            <w:proofErr w:type="spellEnd"/>
            <w:r w:rsidRPr="00352528">
              <w:rPr>
                <w:rFonts w:ascii="Arial Narrow" w:hAnsi="Arial Narrow"/>
                <w:b/>
                <w:color w:val="000000"/>
                <w:sz w:val="20"/>
                <w:szCs w:val="22"/>
              </w:rPr>
              <w:t xml:space="preserve"> mean treatment duration</w:t>
            </w:r>
          </w:p>
        </w:tc>
      </w:tr>
      <w:tr w:rsidR="0051686F" w:rsidRPr="00352528" w:rsidTr="0051686F">
        <w:trPr>
          <w:jc w:val="right"/>
        </w:trPr>
        <w:tc>
          <w:tcPr>
            <w:tcW w:w="2552" w:type="dxa"/>
            <w:shd w:val="clear" w:color="auto" w:fill="auto"/>
            <w:vAlign w:val="center"/>
          </w:tcPr>
          <w:p w:rsidR="0051686F" w:rsidRPr="00352528" w:rsidRDefault="005C34BD" w:rsidP="00007557">
            <w:pPr>
              <w:keepNext/>
              <w:widowControl/>
              <w:rPr>
                <w:rFonts w:ascii="Arial Narrow" w:hAnsi="Arial Narrow"/>
                <w:b/>
                <w:color w:val="000000"/>
                <w:sz w:val="20"/>
                <w:szCs w:val="22"/>
              </w:rPr>
            </w:pPr>
            <w:r w:rsidRPr="00352528">
              <w:rPr>
                <w:rFonts w:ascii="Arial Narrow" w:hAnsi="Arial Narrow"/>
                <w:color w:val="000000"/>
                <w:sz w:val="20"/>
                <w:szCs w:val="22"/>
              </w:rPr>
              <w:t>Treatment duration</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4.827 months =6.988 cycles</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4.39 cycles</w:t>
            </w:r>
          </w:p>
        </w:tc>
        <w:tc>
          <w:tcPr>
            <w:tcW w:w="1958" w:type="dxa"/>
            <w:shd w:val="clear" w:color="auto" w:fill="auto"/>
            <w:vAlign w:val="center"/>
          </w:tcPr>
          <w:p w:rsidR="0051686F" w:rsidRPr="00352528" w:rsidRDefault="000B5A3E"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proofErr w:type="spellStart"/>
            <w:r w:rsidRPr="00352528">
              <w:rPr>
                <w:rFonts w:ascii="Arial Narrow" w:hAnsi="Arial Narrow"/>
                <w:color w:val="000000"/>
                <w:sz w:val="20"/>
                <w:szCs w:val="22"/>
              </w:rPr>
              <w:t>Nintedanib</w:t>
            </w:r>
            <w:proofErr w:type="spellEnd"/>
            <w:r w:rsidRPr="00352528">
              <w:rPr>
                <w:rFonts w:ascii="Arial Narrow" w:hAnsi="Arial Narrow"/>
                <w:color w:val="000000"/>
                <w:sz w:val="20"/>
                <w:szCs w:val="22"/>
              </w:rPr>
              <w:t>/</w:t>
            </w:r>
            <w:proofErr w:type="spellStart"/>
            <w:r w:rsidRPr="00352528">
              <w:rPr>
                <w:rFonts w:ascii="Arial Narrow" w:hAnsi="Arial Narrow"/>
                <w:color w:val="000000"/>
                <w:sz w:val="20"/>
                <w:szCs w:val="22"/>
              </w:rPr>
              <w:t>pemetrexed</w:t>
            </w:r>
            <w:proofErr w:type="spellEnd"/>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$12,983.34</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proofErr w:type="spellStart"/>
            <w:r w:rsidRPr="00352528">
              <w:rPr>
                <w:rFonts w:ascii="Arial Narrow" w:hAnsi="Arial Narrow"/>
                <w:color w:val="000000"/>
                <w:sz w:val="20"/>
                <w:szCs w:val="22"/>
              </w:rPr>
              <w:t>Docetaxel</w:t>
            </w:r>
            <w:proofErr w:type="spellEnd"/>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$0.00</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r w:rsidRPr="00352528">
              <w:rPr>
                <w:rFonts w:ascii="Arial Narrow" w:hAnsi="Arial Narrow"/>
                <w:color w:val="000000"/>
                <w:sz w:val="20"/>
                <w:szCs w:val="22"/>
              </w:rPr>
              <w:t>Drug administration</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$474.34</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r w:rsidRPr="00352528">
              <w:rPr>
                <w:rFonts w:ascii="Arial Narrow" w:hAnsi="Arial Narrow"/>
                <w:color w:val="000000"/>
                <w:sz w:val="20"/>
                <w:szCs w:val="22"/>
              </w:rPr>
              <w:t>Monitoring costs</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$234.64</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r w:rsidRPr="00352528">
              <w:rPr>
                <w:rFonts w:ascii="Arial Narrow" w:hAnsi="Arial Narrow"/>
                <w:color w:val="000000"/>
                <w:sz w:val="20"/>
                <w:szCs w:val="22"/>
              </w:rPr>
              <w:t>Adverse events</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$199.54</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b/>
                <w:sz w:val="20"/>
              </w:rPr>
            </w:pPr>
            <w:r w:rsidRPr="00352528">
              <w:rPr>
                <w:rFonts w:ascii="Arial Narrow" w:hAnsi="Arial Narrow"/>
                <w:color w:val="000000"/>
                <w:sz w:val="20"/>
                <w:szCs w:val="22"/>
              </w:rPr>
              <w:t>Total cost per course</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$13,891.86</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r w:rsidR="00BF7D8B">
              <w:rPr>
                <w:rFonts w:ascii="Arial Narrow" w:hAnsi="Arial Narrow"/>
                <w:noProof/>
                <w:color w:val="000000"/>
                <w:sz w:val="20"/>
                <w:szCs w:val="22"/>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color w:val="000000"/>
                <w:sz w:val="20"/>
                <w:szCs w:val="22"/>
              </w:rPr>
            </w:pPr>
            <w:r w:rsidRPr="00352528">
              <w:rPr>
                <w:rFonts w:ascii="Arial Narrow" w:hAnsi="Arial Narrow"/>
                <w:color w:val="000000"/>
                <w:sz w:val="20"/>
                <w:szCs w:val="22"/>
              </w:rPr>
              <w:t xml:space="preserve">Sensitivity analysis with </w:t>
            </w:r>
            <w:proofErr w:type="spellStart"/>
            <w:r w:rsidRPr="00352528">
              <w:rPr>
                <w:rFonts w:ascii="Arial Narrow" w:hAnsi="Arial Narrow"/>
                <w:color w:val="000000"/>
                <w:sz w:val="20"/>
                <w:szCs w:val="22"/>
              </w:rPr>
              <w:t>nintedanib</w:t>
            </w:r>
            <w:proofErr w:type="spellEnd"/>
            <w:r w:rsidRPr="00352528">
              <w:rPr>
                <w:rFonts w:ascii="Arial Narrow" w:hAnsi="Arial Narrow"/>
                <w:color w:val="000000"/>
                <w:sz w:val="20"/>
                <w:szCs w:val="22"/>
              </w:rPr>
              <w:t xml:space="preserve"> AEs for entire cycle</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$13,891.86</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r>
      <w:tr w:rsidR="005C34BD" w:rsidRPr="00352528" w:rsidTr="005C34BD">
        <w:trPr>
          <w:jc w:val="right"/>
        </w:trPr>
        <w:tc>
          <w:tcPr>
            <w:tcW w:w="8426" w:type="dxa"/>
            <w:gridSpan w:val="4"/>
            <w:shd w:val="clear" w:color="auto" w:fill="auto"/>
            <w:vAlign w:val="center"/>
          </w:tcPr>
          <w:p w:rsidR="005C34BD" w:rsidRPr="00352528" w:rsidRDefault="005C34BD" w:rsidP="00007557">
            <w:pPr>
              <w:keepNext/>
              <w:widowControl/>
              <w:jc w:val="left"/>
              <w:rPr>
                <w:rFonts w:ascii="Arial Narrow" w:hAnsi="Arial Narrow"/>
                <w:color w:val="000000"/>
                <w:sz w:val="20"/>
                <w:szCs w:val="22"/>
              </w:rPr>
            </w:pPr>
            <w:proofErr w:type="spellStart"/>
            <w:r w:rsidRPr="00352528">
              <w:rPr>
                <w:rFonts w:ascii="Arial Narrow" w:hAnsi="Arial Narrow"/>
                <w:b/>
                <w:color w:val="000000"/>
                <w:sz w:val="20"/>
                <w:szCs w:val="22"/>
              </w:rPr>
              <w:t>Nintedanib</w:t>
            </w:r>
            <w:proofErr w:type="spellEnd"/>
            <w:r w:rsidRPr="00352528">
              <w:rPr>
                <w:rFonts w:ascii="Arial Narrow" w:hAnsi="Arial Narrow"/>
                <w:b/>
                <w:color w:val="000000"/>
                <w:sz w:val="20"/>
                <w:szCs w:val="22"/>
              </w:rPr>
              <w:t>/</w:t>
            </w:r>
            <w:proofErr w:type="spellStart"/>
            <w:r w:rsidRPr="00352528">
              <w:rPr>
                <w:rFonts w:ascii="Arial Narrow" w:hAnsi="Arial Narrow"/>
                <w:b/>
                <w:color w:val="000000"/>
                <w:sz w:val="20"/>
                <w:szCs w:val="22"/>
              </w:rPr>
              <w:t>pemetrexed</w:t>
            </w:r>
            <w:proofErr w:type="spellEnd"/>
            <w:r w:rsidRPr="00352528">
              <w:rPr>
                <w:rFonts w:ascii="Arial Narrow" w:hAnsi="Arial Narrow"/>
                <w:b/>
                <w:color w:val="000000"/>
                <w:sz w:val="20"/>
                <w:szCs w:val="22"/>
              </w:rPr>
              <w:t xml:space="preserve"> median treatment duration</w:t>
            </w:r>
          </w:p>
        </w:tc>
      </w:tr>
      <w:tr w:rsidR="0051686F" w:rsidRPr="00352528" w:rsidTr="000B5A3E">
        <w:trPr>
          <w:jc w:val="right"/>
        </w:trPr>
        <w:tc>
          <w:tcPr>
            <w:tcW w:w="2552" w:type="dxa"/>
            <w:shd w:val="clear" w:color="auto" w:fill="auto"/>
            <w:vAlign w:val="center"/>
          </w:tcPr>
          <w:p w:rsidR="0051686F" w:rsidRPr="00352528" w:rsidRDefault="005C34BD" w:rsidP="00007557">
            <w:pPr>
              <w:keepNext/>
              <w:widowControl/>
              <w:jc w:val="left"/>
              <w:rPr>
                <w:rFonts w:ascii="Arial Narrow" w:hAnsi="Arial Narrow"/>
                <w:color w:val="000000"/>
                <w:sz w:val="20"/>
                <w:szCs w:val="22"/>
              </w:rPr>
            </w:pPr>
            <w:r w:rsidRPr="00352528">
              <w:rPr>
                <w:rFonts w:ascii="Arial Narrow" w:hAnsi="Arial Narrow"/>
                <w:color w:val="000000"/>
                <w:sz w:val="20"/>
                <w:szCs w:val="22"/>
              </w:rPr>
              <w:t>Treatment duration</w:t>
            </w:r>
          </w:p>
        </w:tc>
        <w:tc>
          <w:tcPr>
            <w:tcW w:w="1958" w:type="dxa"/>
            <w:shd w:val="clear" w:color="auto" w:fill="auto"/>
            <w:vAlign w:val="bottom"/>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3.517 months = 5.091 cycles</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4.0 cycles</w:t>
            </w:r>
          </w:p>
        </w:tc>
        <w:tc>
          <w:tcPr>
            <w:tcW w:w="1958" w:type="dxa"/>
            <w:shd w:val="clear" w:color="auto" w:fill="auto"/>
            <w:vAlign w:val="center"/>
          </w:tcPr>
          <w:p w:rsidR="0051686F" w:rsidRPr="00352528" w:rsidRDefault="000B5A3E" w:rsidP="00007557">
            <w:pPr>
              <w:keepNext/>
              <w:widowControl/>
              <w:jc w:val="center"/>
              <w:rPr>
                <w:rFonts w:ascii="Arial Narrow" w:hAnsi="Arial Narrow"/>
                <w:color w:val="000000"/>
                <w:sz w:val="20"/>
                <w:szCs w:val="22"/>
              </w:rPr>
            </w:pPr>
            <w:r w:rsidRPr="00352528">
              <w:rPr>
                <w:rFonts w:ascii="Arial Narrow" w:hAnsi="Arial Narrow"/>
                <w:color w:val="000000"/>
                <w:sz w:val="20"/>
                <w:szCs w:val="22"/>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proofErr w:type="spellStart"/>
            <w:r w:rsidRPr="00352528">
              <w:rPr>
                <w:rFonts w:ascii="Arial Narrow" w:hAnsi="Arial Narrow"/>
                <w:color w:val="000000"/>
                <w:sz w:val="20"/>
                <w:szCs w:val="22"/>
              </w:rPr>
              <w:t>Nintedanib</w:t>
            </w:r>
            <w:proofErr w:type="spellEnd"/>
            <w:r w:rsidRPr="00352528">
              <w:rPr>
                <w:rFonts w:ascii="Arial Narrow" w:hAnsi="Arial Narrow"/>
                <w:color w:val="000000"/>
                <w:sz w:val="20"/>
                <w:szCs w:val="22"/>
              </w:rPr>
              <w:t>/</w:t>
            </w:r>
            <w:proofErr w:type="spellStart"/>
            <w:r w:rsidRPr="00352528">
              <w:rPr>
                <w:rFonts w:ascii="Arial Narrow" w:hAnsi="Arial Narrow"/>
                <w:color w:val="000000"/>
                <w:sz w:val="20"/>
                <w:szCs w:val="22"/>
              </w:rPr>
              <w:t>pemetrexed</w:t>
            </w:r>
            <w:proofErr w:type="spellEnd"/>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$11,829.93</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proofErr w:type="spellStart"/>
            <w:r w:rsidRPr="00352528">
              <w:rPr>
                <w:rFonts w:ascii="Arial Narrow" w:hAnsi="Arial Narrow"/>
                <w:color w:val="000000"/>
                <w:sz w:val="20"/>
                <w:szCs w:val="22"/>
              </w:rPr>
              <w:t>Docetaxel</w:t>
            </w:r>
            <w:proofErr w:type="spellEnd"/>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$0.00</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r w:rsidRPr="00352528">
              <w:rPr>
                <w:rFonts w:ascii="Arial Narrow" w:hAnsi="Arial Narrow"/>
                <w:color w:val="000000"/>
                <w:sz w:val="20"/>
                <w:szCs w:val="22"/>
              </w:rPr>
              <w:t>Drug administration</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$432.20</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r w:rsidRPr="00352528">
              <w:rPr>
                <w:rFonts w:ascii="Arial Narrow" w:hAnsi="Arial Narrow"/>
                <w:color w:val="000000"/>
                <w:sz w:val="20"/>
                <w:szCs w:val="22"/>
              </w:rPr>
              <w:t>Monitoring costs</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$213.80</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sz w:val="20"/>
              </w:rPr>
            </w:pPr>
            <w:r w:rsidRPr="00352528">
              <w:rPr>
                <w:rFonts w:ascii="Arial Narrow" w:hAnsi="Arial Narrow"/>
                <w:color w:val="000000"/>
                <w:sz w:val="20"/>
                <w:szCs w:val="22"/>
              </w:rPr>
              <w:t>Adverse events</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$181.81</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b/>
                <w:sz w:val="20"/>
              </w:rPr>
            </w:pPr>
            <w:r w:rsidRPr="00352528">
              <w:rPr>
                <w:rFonts w:ascii="Arial Narrow" w:hAnsi="Arial Narrow"/>
                <w:color w:val="000000"/>
                <w:sz w:val="20"/>
                <w:szCs w:val="22"/>
              </w:rPr>
              <w:t>Total cost per course</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$12,657.74</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r>
      <w:tr w:rsidR="0051686F" w:rsidRPr="00352528" w:rsidTr="0051686F">
        <w:trPr>
          <w:jc w:val="right"/>
        </w:trPr>
        <w:tc>
          <w:tcPr>
            <w:tcW w:w="2552" w:type="dxa"/>
            <w:shd w:val="clear" w:color="auto" w:fill="auto"/>
            <w:vAlign w:val="center"/>
          </w:tcPr>
          <w:p w:rsidR="0051686F" w:rsidRPr="00352528" w:rsidRDefault="0051686F" w:rsidP="00007557">
            <w:pPr>
              <w:keepNext/>
              <w:widowControl/>
              <w:rPr>
                <w:rFonts w:ascii="Arial Narrow" w:hAnsi="Arial Narrow"/>
                <w:color w:val="000000"/>
                <w:sz w:val="20"/>
                <w:szCs w:val="22"/>
              </w:rPr>
            </w:pPr>
            <w:r w:rsidRPr="00352528">
              <w:rPr>
                <w:rFonts w:ascii="Arial Narrow" w:hAnsi="Arial Narrow"/>
                <w:color w:val="000000"/>
                <w:sz w:val="20"/>
                <w:szCs w:val="22"/>
              </w:rPr>
              <w:t xml:space="preserve">Sensitivity analysis with </w:t>
            </w:r>
            <w:proofErr w:type="spellStart"/>
            <w:r w:rsidRPr="00352528">
              <w:rPr>
                <w:rFonts w:ascii="Arial Narrow" w:hAnsi="Arial Narrow"/>
                <w:color w:val="000000"/>
                <w:sz w:val="20"/>
                <w:szCs w:val="22"/>
              </w:rPr>
              <w:t>nintedanib</w:t>
            </w:r>
            <w:proofErr w:type="spellEnd"/>
            <w:r w:rsidRPr="00352528">
              <w:rPr>
                <w:rFonts w:ascii="Arial Narrow" w:hAnsi="Arial Narrow"/>
                <w:color w:val="000000"/>
                <w:sz w:val="20"/>
                <w:szCs w:val="22"/>
              </w:rPr>
              <w:t xml:space="preserve"> AEs for entire cycle</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$12,657.74</w:t>
            </w:r>
          </w:p>
        </w:tc>
        <w:tc>
          <w:tcPr>
            <w:tcW w:w="1958" w:type="dxa"/>
            <w:shd w:val="clear" w:color="auto" w:fill="auto"/>
            <w:vAlign w:val="center"/>
          </w:tcPr>
          <w:p w:rsidR="0051686F" w:rsidRPr="00352528" w:rsidRDefault="0051686F" w:rsidP="00007557">
            <w:pPr>
              <w:keepNext/>
              <w:widowControl/>
              <w:jc w:val="center"/>
              <w:rPr>
                <w:rFonts w:ascii="Arial Narrow" w:hAnsi="Arial Narrow"/>
                <w:color w:val="000000"/>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r>
    </w:tbl>
    <w:p w:rsidR="0051686F" w:rsidRPr="00352528" w:rsidRDefault="0051686F" w:rsidP="00007557">
      <w:pPr>
        <w:pStyle w:val="Subtitle"/>
        <w:ind w:left="709"/>
        <w:rPr>
          <w:rFonts w:ascii="Arial" w:hAnsi="Arial" w:cs="Arial"/>
          <w:b w:val="0"/>
          <w:sz w:val="22"/>
          <w:szCs w:val="22"/>
        </w:rPr>
      </w:pPr>
    </w:p>
    <w:p w:rsidR="0086524C" w:rsidRPr="00352528" w:rsidRDefault="0068563B" w:rsidP="00007557">
      <w:pPr>
        <w:pStyle w:val="ListParagraph"/>
        <w:widowControl/>
        <w:numPr>
          <w:ilvl w:val="1"/>
          <w:numId w:val="5"/>
        </w:numPr>
      </w:pPr>
      <w:r w:rsidRPr="00352528">
        <w:rPr>
          <w:szCs w:val="22"/>
        </w:rPr>
        <w:t xml:space="preserve">The PSCR (p3) further argued </w:t>
      </w:r>
      <w:r w:rsidR="0020791F" w:rsidRPr="00352528">
        <w:rPr>
          <w:szCs w:val="22"/>
        </w:rPr>
        <w:t>that if a t</w:t>
      </w:r>
      <w:r w:rsidRPr="00352528">
        <w:rPr>
          <w:szCs w:val="22"/>
        </w:rPr>
        <w:t>-test was conducted after adjusting for differences in progression free surv</w:t>
      </w:r>
      <w:r w:rsidR="004B4A78" w:rsidRPr="00352528">
        <w:rPr>
          <w:szCs w:val="22"/>
        </w:rPr>
        <w:t>ival</w:t>
      </w:r>
      <w:r w:rsidRPr="00352528">
        <w:rPr>
          <w:szCs w:val="22"/>
        </w:rPr>
        <w:t xml:space="preserve"> for </w:t>
      </w:r>
      <w:proofErr w:type="spellStart"/>
      <w:r w:rsidRPr="00352528">
        <w:rPr>
          <w:szCs w:val="22"/>
        </w:rPr>
        <w:t>nintedanib</w:t>
      </w:r>
      <w:proofErr w:type="spellEnd"/>
      <w:r w:rsidRPr="00352528">
        <w:rPr>
          <w:szCs w:val="22"/>
        </w:rPr>
        <w:t xml:space="preserve"> and </w:t>
      </w:r>
      <w:proofErr w:type="spellStart"/>
      <w:r w:rsidRPr="00352528">
        <w:rPr>
          <w:szCs w:val="22"/>
        </w:rPr>
        <w:t>pemetrexed</w:t>
      </w:r>
      <w:proofErr w:type="spellEnd"/>
      <w:r w:rsidRPr="00352528">
        <w:rPr>
          <w:szCs w:val="22"/>
        </w:rPr>
        <w:t>, the differences between means show</w:t>
      </w:r>
      <w:r w:rsidR="004B4A78" w:rsidRPr="00352528">
        <w:rPr>
          <w:szCs w:val="22"/>
        </w:rPr>
        <w:t>s</w:t>
      </w:r>
      <w:r w:rsidRPr="00352528">
        <w:rPr>
          <w:szCs w:val="22"/>
        </w:rPr>
        <w:t xml:space="preserve"> no statistically significant differences in the number of treatment cycles. </w:t>
      </w:r>
      <w:r w:rsidR="0086524C" w:rsidRPr="00352528">
        <w:rPr>
          <w:szCs w:val="22"/>
        </w:rPr>
        <w:t>The ESC considered that this analysis was insufficiently justified, noting that:</w:t>
      </w:r>
    </w:p>
    <w:p w:rsidR="0086524C" w:rsidRPr="00352528" w:rsidRDefault="00FC5D1D" w:rsidP="00007557">
      <w:pPr>
        <w:pStyle w:val="ListParagraph"/>
        <w:widowControl/>
        <w:numPr>
          <w:ilvl w:val="0"/>
          <w:numId w:val="29"/>
        </w:numPr>
        <w:ind w:left="993" w:hanging="284"/>
      </w:pPr>
      <w:r w:rsidRPr="00352528">
        <w:rPr>
          <w:szCs w:val="22"/>
        </w:rPr>
        <w:t xml:space="preserve">the t-test presumes underlying normality in the distribution of treatment cycles and no formal test of skew is presented, as such </w:t>
      </w:r>
      <w:r w:rsidR="0086524C" w:rsidRPr="00352528">
        <w:rPr>
          <w:szCs w:val="22"/>
        </w:rPr>
        <w:t xml:space="preserve">it was unclear how reliable the calculations were without seeing distributions of treatment duration for either </w:t>
      </w:r>
      <w:proofErr w:type="spellStart"/>
      <w:r w:rsidR="0086524C" w:rsidRPr="00352528">
        <w:rPr>
          <w:szCs w:val="22"/>
        </w:rPr>
        <w:t>pemetrexed</w:t>
      </w:r>
      <w:proofErr w:type="spellEnd"/>
      <w:r w:rsidR="0086524C" w:rsidRPr="00352528">
        <w:rPr>
          <w:szCs w:val="22"/>
        </w:rPr>
        <w:t xml:space="preserve"> or </w:t>
      </w:r>
      <w:proofErr w:type="spellStart"/>
      <w:r w:rsidR="0086524C" w:rsidRPr="00352528">
        <w:rPr>
          <w:szCs w:val="22"/>
        </w:rPr>
        <w:t>nintedanib</w:t>
      </w:r>
      <w:proofErr w:type="spellEnd"/>
      <w:r w:rsidR="0086524C" w:rsidRPr="00352528">
        <w:rPr>
          <w:szCs w:val="22"/>
        </w:rPr>
        <w:t>; and</w:t>
      </w:r>
    </w:p>
    <w:p w:rsidR="0086524C" w:rsidRPr="00352528" w:rsidRDefault="0086524C" w:rsidP="00007557">
      <w:pPr>
        <w:pStyle w:val="ListParagraph"/>
        <w:widowControl/>
        <w:numPr>
          <w:ilvl w:val="0"/>
          <w:numId w:val="29"/>
        </w:numPr>
        <w:ind w:left="993" w:hanging="284"/>
        <w:rPr>
          <w:szCs w:val="22"/>
        </w:rPr>
      </w:pPr>
      <w:proofErr w:type="gramStart"/>
      <w:r w:rsidRPr="00352528">
        <w:rPr>
          <w:szCs w:val="22"/>
        </w:rPr>
        <w:t>the</w:t>
      </w:r>
      <w:proofErr w:type="gramEnd"/>
      <w:r w:rsidRPr="00352528">
        <w:rPr>
          <w:szCs w:val="22"/>
        </w:rPr>
        <w:t xml:space="preserve"> PSCR did not justify why the mean PFS of </w:t>
      </w:r>
      <w:proofErr w:type="spellStart"/>
      <w:r w:rsidRPr="00352528">
        <w:rPr>
          <w:szCs w:val="22"/>
        </w:rPr>
        <w:t>pemetrexed</w:t>
      </w:r>
      <w:proofErr w:type="spellEnd"/>
      <w:r w:rsidRPr="00352528">
        <w:rPr>
          <w:szCs w:val="22"/>
        </w:rPr>
        <w:t xml:space="preserve"> should be estimated based on the ratio of mean to median cycles multiplied by the median PFS.</w:t>
      </w:r>
    </w:p>
    <w:p w:rsidR="0086524C" w:rsidRPr="00352528" w:rsidRDefault="0086524C" w:rsidP="00007557">
      <w:pPr>
        <w:pStyle w:val="ListParagraph"/>
        <w:widowControl/>
      </w:pPr>
    </w:p>
    <w:p w:rsidR="00BC78EE" w:rsidRPr="00352528" w:rsidRDefault="00636914" w:rsidP="00007557">
      <w:pPr>
        <w:pStyle w:val="ListParagraph"/>
        <w:widowControl/>
        <w:numPr>
          <w:ilvl w:val="1"/>
          <w:numId w:val="5"/>
        </w:numPr>
        <w:rPr>
          <w:szCs w:val="22"/>
        </w:rPr>
      </w:pPr>
      <w:r w:rsidRPr="00352528">
        <w:rPr>
          <w:szCs w:val="22"/>
        </w:rPr>
        <w:t>Overall, t</w:t>
      </w:r>
      <w:r w:rsidR="00E5791D" w:rsidRPr="00352528">
        <w:rPr>
          <w:szCs w:val="22"/>
        </w:rPr>
        <w:t xml:space="preserve">he </w:t>
      </w:r>
      <w:r w:rsidR="00BC78EE" w:rsidRPr="00352528">
        <w:rPr>
          <w:szCs w:val="22"/>
        </w:rPr>
        <w:t xml:space="preserve">ESC considered it was unclear whether </w:t>
      </w:r>
      <w:r w:rsidR="00E5791D" w:rsidRPr="00352528">
        <w:rPr>
          <w:szCs w:val="22"/>
        </w:rPr>
        <w:t xml:space="preserve">the </w:t>
      </w:r>
      <w:r w:rsidR="00BF7D8B">
        <w:rPr>
          <w:noProof/>
          <w:color w:val="000000"/>
          <w:szCs w:val="22"/>
          <w:highlight w:val="black"/>
        </w:rPr>
        <w:t>''''''</w:t>
      </w:r>
      <w:r w:rsidR="00E5791D" w:rsidRPr="00352528">
        <w:rPr>
          <w:szCs w:val="22"/>
        </w:rPr>
        <w:t>% reduction in the effective</w:t>
      </w:r>
      <w:r w:rsidR="00BC78EE" w:rsidRPr="00352528">
        <w:rPr>
          <w:szCs w:val="22"/>
        </w:rPr>
        <w:t xml:space="preserve"> price </w:t>
      </w:r>
      <w:r w:rsidR="00E5791D" w:rsidRPr="00352528">
        <w:rPr>
          <w:szCs w:val="22"/>
        </w:rPr>
        <w:t xml:space="preserve">of </w:t>
      </w:r>
      <w:proofErr w:type="spellStart"/>
      <w:r w:rsidR="00E5791D" w:rsidRPr="00352528">
        <w:rPr>
          <w:szCs w:val="22"/>
        </w:rPr>
        <w:t>nintedanib</w:t>
      </w:r>
      <w:proofErr w:type="spellEnd"/>
      <w:r w:rsidR="00E5791D" w:rsidRPr="00352528">
        <w:rPr>
          <w:szCs w:val="22"/>
        </w:rPr>
        <w:t xml:space="preserve"> </w:t>
      </w:r>
      <w:r w:rsidR="00BC78EE" w:rsidRPr="00352528">
        <w:rPr>
          <w:szCs w:val="22"/>
        </w:rPr>
        <w:t xml:space="preserve">represented value for money in the context of the inadequately supported non-inferiority claim and the adverse events associated with this combination treatment, compared with </w:t>
      </w:r>
      <w:proofErr w:type="spellStart"/>
      <w:r w:rsidR="00BC78EE" w:rsidRPr="00352528">
        <w:rPr>
          <w:szCs w:val="22"/>
        </w:rPr>
        <w:t>pemetrexed</w:t>
      </w:r>
      <w:proofErr w:type="spellEnd"/>
      <w:r w:rsidR="00BC78EE" w:rsidRPr="00352528">
        <w:rPr>
          <w:szCs w:val="22"/>
        </w:rPr>
        <w:t>.</w:t>
      </w:r>
    </w:p>
    <w:p w:rsidR="0051686F" w:rsidRPr="00352528" w:rsidRDefault="0051686F" w:rsidP="00007557">
      <w:pPr>
        <w:widowControl/>
        <w:rPr>
          <w:szCs w:val="22"/>
        </w:rPr>
      </w:pPr>
    </w:p>
    <w:p w:rsidR="00C25D9C" w:rsidRPr="001C0E4C" w:rsidRDefault="001606C2" w:rsidP="009D138B">
      <w:pPr>
        <w:pStyle w:val="Heading2"/>
      </w:pPr>
      <w:bookmarkStart w:id="15" w:name="_Toc440963280"/>
      <w:r w:rsidRPr="001C0E4C">
        <w:t>Drug cost/patient/</w:t>
      </w:r>
      <w:r w:rsidR="00C25D9C" w:rsidRPr="001C0E4C">
        <w:t>course: $</w:t>
      </w:r>
      <w:bookmarkEnd w:id="15"/>
      <w:r w:rsidR="00BF7D8B">
        <w:rPr>
          <w:noProof/>
          <w:color w:val="000000"/>
          <w:highlight w:val="black"/>
        </w:rPr>
        <w:t>''''''''''</w:t>
      </w:r>
    </w:p>
    <w:p w:rsidR="00C25D9C" w:rsidRPr="00352528" w:rsidRDefault="00C25D9C" w:rsidP="00007557">
      <w:pPr>
        <w:keepNext/>
        <w:widowControl/>
        <w:rPr>
          <w:szCs w:val="22"/>
        </w:rPr>
      </w:pPr>
    </w:p>
    <w:p w:rsidR="00472359" w:rsidRPr="00352528" w:rsidRDefault="00E9715B" w:rsidP="00007557">
      <w:pPr>
        <w:pStyle w:val="ListParagraph"/>
        <w:widowControl/>
        <w:numPr>
          <w:ilvl w:val="1"/>
          <w:numId w:val="5"/>
        </w:numPr>
        <w:snapToGrid w:val="0"/>
        <w:rPr>
          <w:szCs w:val="22"/>
        </w:rPr>
      </w:pPr>
      <w:r w:rsidRPr="00352528">
        <w:rPr>
          <w:szCs w:val="22"/>
        </w:rPr>
        <w:t xml:space="preserve">The drug cost of </w:t>
      </w:r>
      <w:proofErr w:type="spellStart"/>
      <w:r w:rsidRPr="00352528">
        <w:rPr>
          <w:szCs w:val="22"/>
        </w:rPr>
        <w:t>nintedanib</w:t>
      </w:r>
      <w:proofErr w:type="spellEnd"/>
      <w:r w:rsidRPr="00352528">
        <w:rPr>
          <w:szCs w:val="22"/>
        </w:rPr>
        <w:t xml:space="preserve"> per patient per course is $</w:t>
      </w:r>
      <w:r w:rsidR="00BF7D8B">
        <w:rPr>
          <w:noProof/>
          <w:color w:val="000000"/>
          <w:szCs w:val="22"/>
          <w:highlight w:val="black"/>
        </w:rPr>
        <w:t>''''''''''''''</w:t>
      </w:r>
      <w:r w:rsidRPr="00352528">
        <w:rPr>
          <w:szCs w:val="22"/>
        </w:rPr>
        <w:t xml:space="preserve"> based on a per cycle cost of </w:t>
      </w:r>
      <w:proofErr w:type="spellStart"/>
      <w:r w:rsidRPr="00352528">
        <w:rPr>
          <w:szCs w:val="22"/>
        </w:rPr>
        <w:t>nintedanib</w:t>
      </w:r>
      <w:proofErr w:type="spellEnd"/>
      <w:r w:rsidRPr="00352528">
        <w:rPr>
          <w:szCs w:val="22"/>
        </w:rPr>
        <w:t xml:space="preserve"> of $</w:t>
      </w:r>
      <w:r w:rsidR="00BF7D8B">
        <w:rPr>
          <w:noProof/>
          <w:color w:val="000000"/>
          <w:szCs w:val="22"/>
          <w:highlight w:val="black"/>
        </w:rPr>
        <w:t>'''''''''''''''</w:t>
      </w:r>
      <w:r w:rsidRPr="00352528">
        <w:rPr>
          <w:szCs w:val="22"/>
        </w:rPr>
        <w:t xml:space="preserve"> and </w:t>
      </w:r>
      <w:r w:rsidR="00A44896" w:rsidRPr="00352528">
        <w:rPr>
          <w:szCs w:val="22"/>
        </w:rPr>
        <w:t>6.988</w:t>
      </w:r>
      <w:r w:rsidRPr="00352528">
        <w:rPr>
          <w:szCs w:val="22"/>
        </w:rPr>
        <w:t xml:space="preserve"> cycles of treatment based on the LUME </w:t>
      </w:r>
      <w:r w:rsidR="008E6276" w:rsidRPr="00352528">
        <w:rPr>
          <w:szCs w:val="22"/>
        </w:rPr>
        <w:t xml:space="preserve">Lung </w:t>
      </w:r>
      <w:r w:rsidRPr="00352528">
        <w:rPr>
          <w:szCs w:val="22"/>
        </w:rPr>
        <w:t>1 trial data</w:t>
      </w:r>
      <w:r w:rsidR="00B51866" w:rsidRPr="00352528">
        <w:rPr>
          <w:szCs w:val="22"/>
        </w:rPr>
        <w:t>.</w:t>
      </w:r>
    </w:p>
    <w:p w:rsidR="00B60939" w:rsidRPr="00352528" w:rsidRDefault="00B60939" w:rsidP="00007557">
      <w:pPr>
        <w:widowControl/>
        <w:rPr>
          <w:szCs w:val="22"/>
        </w:rPr>
      </w:pPr>
    </w:p>
    <w:p w:rsidR="00B60939" w:rsidRPr="001C0E4C" w:rsidRDefault="00B60939" w:rsidP="009D138B">
      <w:pPr>
        <w:pStyle w:val="Heading2"/>
      </w:pPr>
      <w:bookmarkStart w:id="16" w:name="_Toc440963281"/>
      <w:r w:rsidRPr="001C0E4C">
        <w:t>Estimated PBS usage &amp; financial implications</w:t>
      </w:r>
      <w:bookmarkEnd w:id="16"/>
    </w:p>
    <w:p w:rsidR="00B60939" w:rsidRPr="00352528" w:rsidRDefault="00B60939" w:rsidP="00007557">
      <w:pPr>
        <w:widowControl/>
      </w:pPr>
    </w:p>
    <w:p w:rsidR="00285745" w:rsidRPr="00352528" w:rsidRDefault="00C25D9C" w:rsidP="00007557">
      <w:pPr>
        <w:pStyle w:val="ListParagraph"/>
        <w:widowControl/>
        <w:numPr>
          <w:ilvl w:val="1"/>
          <w:numId w:val="5"/>
        </w:numPr>
        <w:rPr>
          <w:szCs w:val="22"/>
        </w:rPr>
      </w:pPr>
      <w:r w:rsidRPr="00352528">
        <w:t xml:space="preserve">This </w:t>
      </w:r>
      <w:r w:rsidR="0004231D" w:rsidRPr="00352528">
        <w:t>re-</w:t>
      </w:r>
      <w:r w:rsidR="00E9715B" w:rsidRPr="00352528">
        <w:t xml:space="preserve">submission </w:t>
      </w:r>
      <w:r w:rsidR="00285745" w:rsidRPr="00352528">
        <w:t>wa</w:t>
      </w:r>
      <w:r w:rsidR="00E9715B" w:rsidRPr="00352528">
        <w:t>s not</w:t>
      </w:r>
      <w:r w:rsidRPr="00352528">
        <w:t xml:space="preserve"> considered by DUSC</w:t>
      </w:r>
      <w:r w:rsidR="00E9715B" w:rsidRPr="00352528">
        <w:t xml:space="preserve">. </w:t>
      </w:r>
    </w:p>
    <w:p w:rsidR="00285745" w:rsidRPr="00352528" w:rsidRDefault="00285745" w:rsidP="00007557">
      <w:pPr>
        <w:pStyle w:val="ListParagraph"/>
        <w:widowControl/>
        <w:rPr>
          <w:szCs w:val="22"/>
        </w:rPr>
      </w:pPr>
    </w:p>
    <w:p w:rsidR="00C25D9C" w:rsidRPr="00352528" w:rsidRDefault="00E9715B" w:rsidP="00007557">
      <w:pPr>
        <w:pStyle w:val="ListParagraph"/>
        <w:widowControl/>
        <w:numPr>
          <w:ilvl w:val="1"/>
          <w:numId w:val="5"/>
        </w:numPr>
        <w:rPr>
          <w:szCs w:val="22"/>
        </w:rPr>
      </w:pPr>
      <w:r w:rsidRPr="00352528">
        <w:t>The re-</w:t>
      </w:r>
      <w:r w:rsidR="003F5307" w:rsidRPr="00352528">
        <w:t>submission</w:t>
      </w:r>
      <w:r w:rsidRPr="00352528">
        <w:t xml:space="preserve"> took an epidemiological approach to estimating usage, based on AIHW and market research data as well as NSCLC survival data from Yang 2005</w:t>
      </w:r>
      <w:r w:rsidR="008E6276" w:rsidRPr="00352528">
        <w:t>.</w:t>
      </w:r>
    </w:p>
    <w:p w:rsidR="00E9715B" w:rsidRPr="00352528" w:rsidRDefault="00E9715B" w:rsidP="00007557">
      <w:pPr>
        <w:pStyle w:val="ListParagraph"/>
        <w:widowControl/>
        <w:rPr>
          <w:szCs w:val="22"/>
        </w:rPr>
      </w:pPr>
    </w:p>
    <w:p w:rsidR="00E9715B" w:rsidRPr="00352528" w:rsidRDefault="00E9715B" w:rsidP="00007557">
      <w:pPr>
        <w:pStyle w:val="ListParagraph"/>
        <w:widowControl/>
        <w:numPr>
          <w:ilvl w:val="1"/>
          <w:numId w:val="5"/>
        </w:numPr>
        <w:rPr>
          <w:szCs w:val="22"/>
        </w:rPr>
      </w:pPr>
      <w:r w:rsidRPr="00352528">
        <w:rPr>
          <w:szCs w:val="22"/>
        </w:rPr>
        <w:t xml:space="preserve">Compared </w:t>
      </w:r>
      <w:r w:rsidR="00C30BD5" w:rsidRPr="00352528">
        <w:rPr>
          <w:szCs w:val="22"/>
        </w:rPr>
        <w:t xml:space="preserve">with </w:t>
      </w:r>
      <w:r w:rsidRPr="00352528">
        <w:rPr>
          <w:szCs w:val="22"/>
        </w:rPr>
        <w:t>the March 2015 submission, the re-submission assumed a relative use</w:t>
      </w:r>
      <w:r w:rsidR="00284546" w:rsidRPr="00352528">
        <w:rPr>
          <w:szCs w:val="22"/>
        </w:rPr>
        <w:t xml:space="preserve"> weight of 100% for </w:t>
      </w:r>
      <w:proofErr w:type="spellStart"/>
      <w:r w:rsidR="00284546" w:rsidRPr="00352528">
        <w:rPr>
          <w:szCs w:val="22"/>
        </w:rPr>
        <w:t>pemetrexed</w:t>
      </w:r>
      <w:proofErr w:type="spellEnd"/>
      <w:r w:rsidR="00284546" w:rsidRPr="00352528">
        <w:rPr>
          <w:szCs w:val="22"/>
        </w:rPr>
        <w:t>. A</w:t>
      </w:r>
      <w:r w:rsidRPr="00352528">
        <w:rPr>
          <w:szCs w:val="22"/>
        </w:rPr>
        <w:t>dditionally, the re-submission changed its source of administration costs and included monitoring costs. The re-submission also included adverse event costs</w:t>
      </w:r>
      <w:r w:rsidR="008E6276" w:rsidRPr="00352528">
        <w:rPr>
          <w:szCs w:val="22"/>
        </w:rPr>
        <w:t xml:space="preserve"> in its financial estimates</w:t>
      </w:r>
      <w:r w:rsidRPr="00352528">
        <w:rPr>
          <w:szCs w:val="22"/>
        </w:rPr>
        <w:t>. The</w:t>
      </w:r>
      <w:r w:rsidR="009C763C" w:rsidRPr="00352528">
        <w:rPr>
          <w:szCs w:val="22"/>
        </w:rPr>
        <w:t xml:space="preserve"> t</w:t>
      </w:r>
      <w:r w:rsidRPr="00352528">
        <w:rPr>
          <w:szCs w:val="22"/>
        </w:rPr>
        <w:t xml:space="preserve">able below presents the estimated use and financial implications </w:t>
      </w:r>
      <w:r w:rsidR="008E6276" w:rsidRPr="00352528">
        <w:rPr>
          <w:szCs w:val="22"/>
        </w:rPr>
        <w:t xml:space="preserve">presented in </w:t>
      </w:r>
      <w:r w:rsidRPr="00352528">
        <w:rPr>
          <w:szCs w:val="22"/>
        </w:rPr>
        <w:t>the re-submission.</w:t>
      </w:r>
    </w:p>
    <w:p w:rsidR="00E9715B" w:rsidRPr="00352528" w:rsidRDefault="00E9715B" w:rsidP="00007557">
      <w:pPr>
        <w:widowControl/>
        <w:rPr>
          <w:szCs w:val="22"/>
        </w:rPr>
      </w:pPr>
    </w:p>
    <w:p w:rsidR="0004231D" w:rsidRPr="00352528" w:rsidRDefault="0004231D" w:rsidP="00007557">
      <w:pPr>
        <w:keepNext/>
        <w:widowControl/>
        <w:ind w:firstLine="709"/>
        <w:rPr>
          <w:rStyle w:val="CommentReference"/>
        </w:rPr>
      </w:pPr>
      <w:r w:rsidRPr="00352528">
        <w:rPr>
          <w:rStyle w:val="CommentReference"/>
        </w:rPr>
        <w:t xml:space="preserve">Table </w:t>
      </w:r>
      <w:r w:rsidR="0086524C" w:rsidRPr="00352528">
        <w:rPr>
          <w:rStyle w:val="CommentReference"/>
        </w:rPr>
        <w:t>8</w:t>
      </w:r>
      <w:r w:rsidR="00450591" w:rsidRPr="00352528">
        <w:rPr>
          <w:rStyle w:val="CommentReference"/>
        </w:rPr>
        <w:t xml:space="preserve">: </w:t>
      </w:r>
      <w:r w:rsidRPr="00352528">
        <w:rPr>
          <w:rStyle w:val="CommentReference"/>
        </w:rPr>
        <w:t>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25"/>
        <w:gridCol w:w="1137"/>
        <w:gridCol w:w="1153"/>
        <w:gridCol w:w="1153"/>
        <w:gridCol w:w="1176"/>
        <w:gridCol w:w="1201"/>
      </w:tblGrid>
      <w:tr w:rsidR="00B608CF" w:rsidRPr="00352528" w:rsidTr="00B608CF">
        <w:trPr>
          <w:tblHeader/>
        </w:trPr>
        <w:tc>
          <w:tcPr>
            <w:tcW w:w="1529" w:type="pct"/>
            <w:shd w:val="clear" w:color="auto" w:fill="auto"/>
            <w:vAlign w:val="center"/>
          </w:tcPr>
          <w:p w:rsidR="0004231D" w:rsidRPr="00352528" w:rsidRDefault="0004231D" w:rsidP="00007557">
            <w:pPr>
              <w:keepNext/>
              <w:widowControl/>
              <w:tabs>
                <w:tab w:val="left" w:pos="142"/>
              </w:tabs>
              <w:ind w:right="93"/>
              <w:jc w:val="left"/>
              <w:rPr>
                <w:rFonts w:ascii="Arial Narrow" w:hAnsi="Arial Narrow"/>
                <w:b/>
                <w:sz w:val="20"/>
              </w:rPr>
            </w:pPr>
          </w:p>
        </w:tc>
        <w:tc>
          <w:tcPr>
            <w:tcW w:w="683" w:type="pct"/>
            <w:shd w:val="clear" w:color="auto" w:fill="auto"/>
            <w:vAlign w:val="center"/>
          </w:tcPr>
          <w:p w:rsidR="0004231D" w:rsidRPr="00352528" w:rsidRDefault="0004231D" w:rsidP="00007557">
            <w:pPr>
              <w:keepNext/>
              <w:widowControl/>
              <w:ind w:right="93"/>
              <w:jc w:val="center"/>
              <w:rPr>
                <w:rFonts w:ascii="Arial Narrow" w:hAnsi="Arial Narrow"/>
                <w:b/>
                <w:sz w:val="20"/>
              </w:rPr>
            </w:pPr>
            <w:r w:rsidRPr="00352528">
              <w:rPr>
                <w:rFonts w:ascii="Arial Narrow" w:hAnsi="Arial Narrow"/>
                <w:b/>
                <w:sz w:val="20"/>
              </w:rPr>
              <w:t>Year 1</w:t>
            </w:r>
          </w:p>
        </w:tc>
        <w:tc>
          <w:tcPr>
            <w:tcW w:w="679" w:type="pct"/>
            <w:shd w:val="clear" w:color="auto" w:fill="auto"/>
            <w:vAlign w:val="center"/>
          </w:tcPr>
          <w:p w:rsidR="0004231D" w:rsidRPr="00352528" w:rsidRDefault="0004231D" w:rsidP="00007557">
            <w:pPr>
              <w:keepNext/>
              <w:widowControl/>
              <w:ind w:right="93"/>
              <w:jc w:val="center"/>
              <w:rPr>
                <w:rFonts w:ascii="Arial Narrow" w:hAnsi="Arial Narrow"/>
                <w:b/>
                <w:sz w:val="20"/>
              </w:rPr>
            </w:pPr>
            <w:r w:rsidRPr="00352528">
              <w:rPr>
                <w:rFonts w:ascii="Arial Narrow" w:hAnsi="Arial Narrow"/>
                <w:b/>
                <w:sz w:val="20"/>
              </w:rPr>
              <w:t>Year 2</w:t>
            </w:r>
          </w:p>
        </w:tc>
        <w:tc>
          <w:tcPr>
            <w:tcW w:w="679" w:type="pct"/>
            <w:shd w:val="clear" w:color="auto" w:fill="auto"/>
            <w:vAlign w:val="center"/>
          </w:tcPr>
          <w:p w:rsidR="0004231D" w:rsidRPr="00352528" w:rsidRDefault="0004231D" w:rsidP="00007557">
            <w:pPr>
              <w:keepNext/>
              <w:widowControl/>
              <w:ind w:right="93"/>
              <w:jc w:val="center"/>
              <w:rPr>
                <w:rFonts w:ascii="Arial Narrow" w:hAnsi="Arial Narrow"/>
                <w:b/>
                <w:sz w:val="20"/>
              </w:rPr>
            </w:pPr>
            <w:r w:rsidRPr="00352528">
              <w:rPr>
                <w:rFonts w:ascii="Arial Narrow" w:hAnsi="Arial Narrow"/>
                <w:b/>
                <w:sz w:val="20"/>
              </w:rPr>
              <w:t>Year 3</w:t>
            </w:r>
          </w:p>
        </w:tc>
        <w:tc>
          <w:tcPr>
            <w:tcW w:w="680" w:type="pct"/>
            <w:shd w:val="clear" w:color="auto" w:fill="auto"/>
            <w:vAlign w:val="center"/>
          </w:tcPr>
          <w:p w:rsidR="0004231D" w:rsidRPr="00352528" w:rsidRDefault="0004231D" w:rsidP="00007557">
            <w:pPr>
              <w:keepNext/>
              <w:widowControl/>
              <w:ind w:right="93"/>
              <w:jc w:val="center"/>
              <w:rPr>
                <w:rFonts w:ascii="Arial Narrow" w:hAnsi="Arial Narrow"/>
                <w:b/>
                <w:sz w:val="20"/>
              </w:rPr>
            </w:pPr>
            <w:r w:rsidRPr="00352528">
              <w:rPr>
                <w:rFonts w:ascii="Arial Narrow" w:hAnsi="Arial Narrow"/>
                <w:b/>
                <w:sz w:val="20"/>
              </w:rPr>
              <w:t>Year 4</w:t>
            </w:r>
          </w:p>
        </w:tc>
        <w:tc>
          <w:tcPr>
            <w:tcW w:w="750" w:type="pct"/>
            <w:shd w:val="clear" w:color="auto" w:fill="auto"/>
            <w:vAlign w:val="center"/>
          </w:tcPr>
          <w:p w:rsidR="0004231D" w:rsidRPr="00352528" w:rsidRDefault="0004231D" w:rsidP="00007557">
            <w:pPr>
              <w:keepNext/>
              <w:widowControl/>
              <w:ind w:right="93"/>
              <w:jc w:val="center"/>
              <w:rPr>
                <w:rFonts w:ascii="Arial Narrow" w:hAnsi="Arial Narrow"/>
                <w:b/>
                <w:sz w:val="20"/>
              </w:rPr>
            </w:pPr>
            <w:r w:rsidRPr="00352528">
              <w:rPr>
                <w:rFonts w:ascii="Arial Narrow" w:hAnsi="Arial Narrow"/>
                <w:b/>
                <w:sz w:val="20"/>
              </w:rPr>
              <w:t>Year 5</w:t>
            </w:r>
          </w:p>
        </w:tc>
      </w:tr>
      <w:tr w:rsidR="0004231D" w:rsidRPr="00352528" w:rsidTr="00B608CF">
        <w:tc>
          <w:tcPr>
            <w:tcW w:w="5000" w:type="pct"/>
            <w:gridSpan w:val="6"/>
            <w:shd w:val="clear" w:color="auto" w:fill="auto"/>
            <w:vAlign w:val="center"/>
          </w:tcPr>
          <w:p w:rsidR="0004231D" w:rsidRPr="00352528" w:rsidRDefault="0004231D" w:rsidP="00007557">
            <w:pPr>
              <w:keepNext/>
              <w:widowControl/>
              <w:ind w:right="93"/>
              <w:jc w:val="left"/>
              <w:rPr>
                <w:rFonts w:ascii="Arial Narrow" w:hAnsi="Arial Narrow"/>
                <w:b/>
                <w:bCs/>
                <w:color w:val="000000"/>
                <w:sz w:val="20"/>
              </w:rPr>
            </w:pPr>
            <w:r w:rsidRPr="00352528">
              <w:rPr>
                <w:rFonts w:ascii="Arial Narrow" w:hAnsi="Arial Narrow"/>
                <w:b/>
                <w:bCs/>
                <w:color w:val="000000"/>
                <w:sz w:val="20"/>
              </w:rPr>
              <w:t>Estimated extent of use</w:t>
            </w:r>
          </w:p>
        </w:tc>
      </w:tr>
      <w:tr w:rsidR="00E9715B" w:rsidRPr="00352528" w:rsidTr="00B51866">
        <w:tc>
          <w:tcPr>
            <w:tcW w:w="1529" w:type="pct"/>
            <w:shd w:val="clear" w:color="auto" w:fill="auto"/>
            <w:vAlign w:val="center"/>
          </w:tcPr>
          <w:p w:rsidR="00E9715B" w:rsidRPr="00352528" w:rsidRDefault="00E9715B" w:rsidP="00007557">
            <w:pPr>
              <w:keepNext/>
              <w:widowControl/>
              <w:tabs>
                <w:tab w:val="left" w:pos="142"/>
              </w:tabs>
              <w:ind w:right="93"/>
              <w:jc w:val="left"/>
              <w:rPr>
                <w:rFonts w:ascii="Arial Narrow" w:hAnsi="Arial Narrow"/>
                <w:sz w:val="20"/>
              </w:rPr>
            </w:pPr>
            <w:r w:rsidRPr="00352528">
              <w:rPr>
                <w:rFonts w:ascii="Arial Narrow" w:hAnsi="Arial Narrow"/>
                <w:sz w:val="20"/>
              </w:rPr>
              <w:t>Number treated</w:t>
            </w:r>
          </w:p>
        </w:tc>
        <w:tc>
          <w:tcPr>
            <w:tcW w:w="683" w:type="pct"/>
            <w:shd w:val="clear" w:color="auto" w:fill="auto"/>
            <w:vAlign w:val="center"/>
          </w:tcPr>
          <w:p w:rsidR="00E9715B" w:rsidRPr="00BF7D8B" w:rsidRDefault="00BF7D8B" w:rsidP="00007557">
            <w:pPr>
              <w:keepNext/>
              <w:widowControl/>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E9715B" w:rsidRPr="00BF7D8B" w:rsidRDefault="00BF7D8B" w:rsidP="00007557">
            <w:pPr>
              <w:keepNext/>
              <w:widowControl/>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E9715B" w:rsidRPr="00BF7D8B" w:rsidRDefault="00BF7D8B" w:rsidP="00007557">
            <w:pPr>
              <w:keepNext/>
              <w:widowControl/>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c>
          <w:tcPr>
            <w:tcW w:w="680" w:type="pct"/>
            <w:shd w:val="clear" w:color="auto" w:fill="auto"/>
            <w:vAlign w:val="center"/>
          </w:tcPr>
          <w:p w:rsidR="00E9715B" w:rsidRPr="00BF7D8B" w:rsidRDefault="00BF7D8B" w:rsidP="00007557">
            <w:pPr>
              <w:keepNext/>
              <w:widowControl/>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c>
          <w:tcPr>
            <w:tcW w:w="750" w:type="pct"/>
            <w:shd w:val="clear" w:color="auto" w:fill="auto"/>
            <w:vAlign w:val="center"/>
          </w:tcPr>
          <w:p w:rsidR="00E9715B" w:rsidRPr="00BF7D8B" w:rsidRDefault="00BF7D8B" w:rsidP="00007557">
            <w:pPr>
              <w:keepNext/>
              <w:widowControl/>
              <w:ind w:right="93"/>
              <w:jc w:val="center"/>
              <w:rPr>
                <w:rFonts w:ascii="Arial Narrow" w:hAnsi="Arial Narrow"/>
                <w:b/>
                <w:bCs/>
                <w:color w:val="000000"/>
                <w:sz w:val="20"/>
                <w:highlight w:val="black"/>
              </w:rPr>
            </w:pPr>
            <w:r>
              <w:rPr>
                <w:rFonts w:ascii="Arial Narrow" w:hAnsi="Arial Narrow"/>
                <w:noProof/>
                <w:color w:val="000000"/>
                <w:sz w:val="20"/>
                <w:highlight w:val="black"/>
              </w:rPr>
              <w:t>''''''''''</w:t>
            </w:r>
          </w:p>
        </w:tc>
      </w:tr>
      <w:tr w:rsidR="00E9715B" w:rsidRPr="00352528" w:rsidTr="00B51866">
        <w:tc>
          <w:tcPr>
            <w:tcW w:w="1529" w:type="pct"/>
            <w:shd w:val="clear" w:color="auto" w:fill="auto"/>
            <w:vAlign w:val="center"/>
          </w:tcPr>
          <w:p w:rsidR="00E9715B" w:rsidRPr="00352528" w:rsidRDefault="00E9715B" w:rsidP="00007557">
            <w:pPr>
              <w:keepNext/>
              <w:widowControl/>
              <w:tabs>
                <w:tab w:val="left" w:pos="142"/>
              </w:tabs>
              <w:ind w:right="93"/>
              <w:jc w:val="left"/>
              <w:rPr>
                <w:rFonts w:ascii="Arial Narrow" w:hAnsi="Arial Narrow"/>
                <w:sz w:val="20"/>
              </w:rPr>
            </w:pPr>
            <w:r w:rsidRPr="00352528">
              <w:rPr>
                <w:rFonts w:ascii="Arial Narrow" w:hAnsi="Arial Narrow"/>
                <w:sz w:val="20"/>
              </w:rPr>
              <w:t>Number treated (March 2015</w:t>
            </w:r>
            <w:r w:rsidR="00582E96" w:rsidRPr="00352528">
              <w:rPr>
                <w:rFonts w:ascii="Arial Narrow" w:hAnsi="Arial Narrow"/>
                <w:sz w:val="20"/>
              </w:rPr>
              <w:t>)</w:t>
            </w:r>
          </w:p>
        </w:tc>
        <w:tc>
          <w:tcPr>
            <w:tcW w:w="683" w:type="pct"/>
            <w:shd w:val="clear" w:color="auto" w:fill="auto"/>
            <w:vAlign w:val="center"/>
          </w:tcPr>
          <w:p w:rsidR="00E9715B" w:rsidRPr="00BF7D8B" w:rsidRDefault="00BF7D8B" w:rsidP="00007557">
            <w:pPr>
              <w:keepNext/>
              <w:widowControl/>
              <w:ind w:right="93"/>
              <w:jc w:val="center"/>
              <w:rPr>
                <w:rFonts w:ascii="Arial Narrow" w:hAnsi="Arial Narrow"/>
                <w:bCs/>
                <w:color w:val="FF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E9715B" w:rsidRPr="00BF7D8B" w:rsidRDefault="00BF7D8B" w:rsidP="00007557">
            <w:pPr>
              <w:keepNext/>
              <w:widowControl/>
              <w:ind w:right="93"/>
              <w:jc w:val="center"/>
              <w:rPr>
                <w:rFonts w:ascii="Arial Narrow" w:hAnsi="Arial Narrow"/>
                <w:bCs/>
                <w:color w:val="FF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E9715B" w:rsidRPr="00BF7D8B" w:rsidRDefault="00BF7D8B" w:rsidP="00007557">
            <w:pPr>
              <w:keepNext/>
              <w:widowControl/>
              <w:ind w:right="93"/>
              <w:jc w:val="center"/>
              <w:rPr>
                <w:rFonts w:ascii="Arial Narrow" w:hAnsi="Arial Narrow"/>
                <w:bCs/>
                <w:color w:val="FF0000"/>
                <w:sz w:val="20"/>
                <w:highlight w:val="black"/>
              </w:rPr>
            </w:pPr>
            <w:r>
              <w:rPr>
                <w:rFonts w:ascii="Arial Narrow" w:hAnsi="Arial Narrow"/>
                <w:noProof/>
                <w:color w:val="000000"/>
                <w:sz w:val="20"/>
                <w:highlight w:val="black"/>
              </w:rPr>
              <w:t>'''''''''</w:t>
            </w:r>
          </w:p>
        </w:tc>
        <w:tc>
          <w:tcPr>
            <w:tcW w:w="680" w:type="pct"/>
            <w:shd w:val="clear" w:color="auto" w:fill="auto"/>
            <w:vAlign w:val="center"/>
          </w:tcPr>
          <w:p w:rsidR="00E9715B" w:rsidRPr="00BF7D8B" w:rsidRDefault="00BF7D8B" w:rsidP="00007557">
            <w:pPr>
              <w:keepNext/>
              <w:widowControl/>
              <w:ind w:right="93"/>
              <w:jc w:val="center"/>
              <w:rPr>
                <w:rFonts w:ascii="Arial Narrow" w:hAnsi="Arial Narrow"/>
                <w:bCs/>
                <w:color w:val="FF0000"/>
                <w:sz w:val="20"/>
                <w:highlight w:val="black"/>
              </w:rPr>
            </w:pPr>
            <w:r>
              <w:rPr>
                <w:rFonts w:ascii="Arial Narrow" w:hAnsi="Arial Narrow"/>
                <w:noProof/>
                <w:color w:val="000000"/>
                <w:sz w:val="20"/>
                <w:highlight w:val="black"/>
              </w:rPr>
              <w:t>''''''''''</w:t>
            </w:r>
          </w:p>
        </w:tc>
        <w:tc>
          <w:tcPr>
            <w:tcW w:w="750" w:type="pct"/>
            <w:shd w:val="clear" w:color="auto" w:fill="auto"/>
            <w:vAlign w:val="center"/>
          </w:tcPr>
          <w:p w:rsidR="00E9715B" w:rsidRPr="00BF7D8B" w:rsidRDefault="00BF7D8B" w:rsidP="00007557">
            <w:pPr>
              <w:keepNext/>
              <w:widowControl/>
              <w:ind w:right="93"/>
              <w:jc w:val="center"/>
              <w:rPr>
                <w:rFonts w:ascii="Arial Narrow" w:hAnsi="Arial Narrow"/>
                <w:bCs/>
                <w:color w:val="FF0000"/>
                <w:sz w:val="20"/>
                <w:highlight w:val="black"/>
              </w:rPr>
            </w:pPr>
            <w:r>
              <w:rPr>
                <w:rFonts w:ascii="Arial Narrow" w:hAnsi="Arial Narrow"/>
                <w:noProof/>
                <w:color w:val="000000"/>
                <w:sz w:val="20"/>
                <w:highlight w:val="black"/>
              </w:rPr>
              <w:t>''''''''</w:t>
            </w:r>
          </w:p>
        </w:tc>
      </w:tr>
      <w:tr w:rsidR="00E9715B" w:rsidRPr="00352528" w:rsidTr="00B51866">
        <w:tc>
          <w:tcPr>
            <w:tcW w:w="1529" w:type="pct"/>
            <w:shd w:val="clear" w:color="auto" w:fill="auto"/>
            <w:vAlign w:val="center"/>
          </w:tcPr>
          <w:p w:rsidR="00E9715B" w:rsidRPr="00352528" w:rsidRDefault="00E9715B" w:rsidP="00007557">
            <w:pPr>
              <w:keepNext/>
              <w:widowControl/>
              <w:tabs>
                <w:tab w:val="left" w:pos="142"/>
              </w:tabs>
              <w:ind w:right="93"/>
              <w:jc w:val="left"/>
              <w:rPr>
                <w:rFonts w:ascii="Arial Narrow" w:hAnsi="Arial Narrow"/>
                <w:sz w:val="20"/>
              </w:rPr>
            </w:pPr>
            <w:proofErr w:type="spellStart"/>
            <w:r w:rsidRPr="00352528">
              <w:rPr>
                <w:rFonts w:ascii="Arial Narrow" w:hAnsi="Arial Narrow"/>
                <w:sz w:val="20"/>
              </w:rPr>
              <w:t>Nintedanib</w:t>
            </w:r>
            <w:proofErr w:type="spellEnd"/>
            <w:r w:rsidRPr="00352528">
              <w:rPr>
                <w:rFonts w:ascii="Arial Narrow" w:hAnsi="Arial Narrow"/>
                <w:sz w:val="20"/>
              </w:rPr>
              <w:t xml:space="preserve"> and </w:t>
            </w:r>
            <w:proofErr w:type="spellStart"/>
            <w:r w:rsidRPr="00352528">
              <w:rPr>
                <w:rFonts w:ascii="Arial Narrow" w:hAnsi="Arial Narrow"/>
                <w:sz w:val="20"/>
              </w:rPr>
              <w:t>docetaxel</w:t>
            </w:r>
            <w:proofErr w:type="spellEnd"/>
            <w:r w:rsidRPr="00352528">
              <w:rPr>
                <w:rFonts w:ascii="Arial Narrow" w:hAnsi="Arial Narrow"/>
                <w:sz w:val="20"/>
              </w:rPr>
              <w:t xml:space="preserve"> scripts</w:t>
            </w:r>
          </w:p>
        </w:tc>
        <w:tc>
          <w:tcPr>
            <w:tcW w:w="683" w:type="pct"/>
            <w:shd w:val="clear" w:color="auto" w:fill="auto"/>
            <w:vAlign w:val="center"/>
          </w:tcPr>
          <w:p w:rsidR="00E9715B" w:rsidRPr="00BF7D8B" w:rsidRDefault="00BF7D8B" w:rsidP="00007557">
            <w:pPr>
              <w:keepNext/>
              <w:widowControl/>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E9715B" w:rsidRPr="00BF7D8B" w:rsidRDefault="00BF7D8B" w:rsidP="00007557">
            <w:pPr>
              <w:keepNext/>
              <w:widowControl/>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E9715B" w:rsidRPr="00BF7D8B" w:rsidRDefault="00BF7D8B" w:rsidP="00007557">
            <w:pPr>
              <w:keepNext/>
              <w:widowControl/>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80" w:type="pct"/>
            <w:shd w:val="clear" w:color="auto" w:fill="auto"/>
            <w:vAlign w:val="center"/>
          </w:tcPr>
          <w:p w:rsidR="00E9715B" w:rsidRPr="00BF7D8B" w:rsidRDefault="00BF7D8B" w:rsidP="00007557">
            <w:pPr>
              <w:keepNext/>
              <w:widowControl/>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0" w:type="pct"/>
            <w:shd w:val="clear" w:color="auto" w:fill="auto"/>
            <w:vAlign w:val="center"/>
          </w:tcPr>
          <w:p w:rsidR="00E9715B" w:rsidRPr="00BF7D8B" w:rsidRDefault="00BF7D8B" w:rsidP="00007557">
            <w:pPr>
              <w:keepNext/>
              <w:widowControl/>
              <w:ind w:right="93"/>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E9715B" w:rsidRPr="00352528" w:rsidTr="00B51866">
        <w:tc>
          <w:tcPr>
            <w:tcW w:w="1529" w:type="pct"/>
            <w:shd w:val="clear" w:color="auto" w:fill="auto"/>
            <w:vAlign w:val="center"/>
          </w:tcPr>
          <w:p w:rsidR="00E9715B" w:rsidRPr="00352528" w:rsidRDefault="003F5307" w:rsidP="00007557">
            <w:pPr>
              <w:keepNext/>
              <w:widowControl/>
              <w:tabs>
                <w:tab w:val="left" w:pos="142"/>
              </w:tabs>
              <w:ind w:right="93"/>
              <w:jc w:val="left"/>
              <w:rPr>
                <w:rFonts w:ascii="Arial Narrow" w:hAnsi="Arial Narrow"/>
                <w:sz w:val="20"/>
              </w:rPr>
            </w:pPr>
            <w:proofErr w:type="spellStart"/>
            <w:r w:rsidRPr="00352528">
              <w:rPr>
                <w:rFonts w:ascii="Arial Narrow" w:hAnsi="Arial Narrow"/>
                <w:sz w:val="20"/>
              </w:rPr>
              <w:t>Nintedanib</w:t>
            </w:r>
            <w:proofErr w:type="spellEnd"/>
            <w:r w:rsidR="00E9715B" w:rsidRPr="00352528">
              <w:rPr>
                <w:rFonts w:ascii="Arial Narrow" w:hAnsi="Arial Narrow"/>
                <w:sz w:val="20"/>
              </w:rPr>
              <w:t xml:space="preserve"> and </w:t>
            </w:r>
            <w:proofErr w:type="spellStart"/>
            <w:r w:rsidR="00E9715B" w:rsidRPr="00352528">
              <w:rPr>
                <w:rFonts w:ascii="Arial Narrow" w:hAnsi="Arial Narrow"/>
                <w:sz w:val="20"/>
              </w:rPr>
              <w:t>docetaxel</w:t>
            </w:r>
            <w:proofErr w:type="spellEnd"/>
            <w:r w:rsidR="00E9715B" w:rsidRPr="00352528">
              <w:rPr>
                <w:rFonts w:ascii="Arial Narrow" w:hAnsi="Arial Narrow"/>
                <w:sz w:val="20"/>
              </w:rPr>
              <w:t xml:space="preserve"> scripts (March 2015)</w:t>
            </w:r>
          </w:p>
        </w:tc>
        <w:tc>
          <w:tcPr>
            <w:tcW w:w="683" w:type="pct"/>
            <w:shd w:val="clear" w:color="auto" w:fill="auto"/>
            <w:vAlign w:val="center"/>
          </w:tcPr>
          <w:p w:rsidR="00E9715B" w:rsidRPr="00BF7D8B" w:rsidRDefault="00BF7D8B" w:rsidP="00007557">
            <w:pPr>
              <w:keepNext/>
              <w:widowControl/>
              <w:ind w:right="93"/>
              <w:jc w:val="center"/>
              <w:rPr>
                <w:rFonts w:ascii="Arial Narrow" w:hAnsi="Arial Narrow"/>
                <w:bCs/>
                <w:color w:val="FF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E9715B" w:rsidRPr="00BF7D8B" w:rsidRDefault="00BF7D8B" w:rsidP="00007557">
            <w:pPr>
              <w:keepNext/>
              <w:widowControl/>
              <w:ind w:right="93"/>
              <w:jc w:val="center"/>
              <w:rPr>
                <w:rFonts w:ascii="Arial Narrow" w:hAnsi="Arial Narrow"/>
                <w:bCs/>
                <w:color w:val="FF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E9715B" w:rsidRPr="00BF7D8B" w:rsidRDefault="00BF7D8B" w:rsidP="00007557">
            <w:pPr>
              <w:keepNext/>
              <w:widowControl/>
              <w:ind w:right="93"/>
              <w:jc w:val="center"/>
              <w:rPr>
                <w:rFonts w:ascii="Arial Narrow" w:hAnsi="Arial Narrow"/>
                <w:bCs/>
                <w:color w:val="FF0000"/>
                <w:sz w:val="20"/>
                <w:highlight w:val="black"/>
              </w:rPr>
            </w:pPr>
            <w:r>
              <w:rPr>
                <w:rFonts w:ascii="Arial Narrow" w:hAnsi="Arial Narrow"/>
                <w:noProof/>
                <w:color w:val="000000"/>
                <w:sz w:val="20"/>
                <w:highlight w:val="black"/>
              </w:rPr>
              <w:t>'''''''''''''''</w:t>
            </w:r>
          </w:p>
        </w:tc>
        <w:tc>
          <w:tcPr>
            <w:tcW w:w="680" w:type="pct"/>
            <w:shd w:val="clear" w:color="auto" w:fill="auto"/>
            <w:vAlign w:val="center"/>
          </w:tcPr>
          <w:p w:rsidR="00E9715B" w:rsidRPr="00BF7D8B" w:rsidRDefault="00BF7D8B" w:rsidP="00007557">
            <w:pPr>
              <w:keepNext/>
              <w:widowControl/>
              <w:ind w:right="93"/>
              <w:jc w:val="center"/>
              <w:rPr>
                <w:rFonts w:ascii="Arial Narrow" w:hAnsi="Arial Narrow"/>
                <w:bCs/>
                <w:color w:val="FF0000"/>
                <w:sz w:val="20"/>
                <w:highlight w:val="black"/>
              </w:rPr>
            </w:pPr>
            <w:r>
              <w:rPr>
                <w:rFonts w:ascii="Arial Narrow" w:hAnsi="Arial Narrow"/>
                <w:noProof/>
                <w:color w:val="000000"/>
                <w:sz w:val="20"/>
                <w:highlight w:val="black"/>
              </w:rPr>
              <w:t>''''''''''''''''</w:t>
            </w:r>
          </w:p>
        </w:tc>
        <w:tc>
          <w:tcPr>
            <w:tcW w:w="750" w:type="pct"/>
            <w:shd w:val="clear" w:color="auto" w:fill="auto"/>
            <w:vAlign w:val="center"/>
          </w:tcPr>
          <w:p w:rsidR="00E9715B" w:rsidRPr="00BF7D8B" w:rsidRDefault="00BF7D8B" w:rsidP="00007557">
            <w:pPr>
              <w:keepNext/>
              <w:widowControl/>
              <w:ind w:right="93"/>
              <w:jc w:val="center"/>
              <w:rPr>
                <w:rFonts w:ascii="Arial Narrow" w:hAnsi="Arial Narrow"/>
                <w:bCs/>
                <w:color w:val="FF0000"/>
                <w:sz w:val="20"/>
                <w:highlight w:val="black"/>
              </w:rPr>
            </w:pPr>
            <w:r>
              <w:rPr>
                <w:rFonts w:ascii="Arial Narrow" w:hAnsi="Arial Narrow"/>
                <w:noProof/>
                <w:color w:val="000000"/>
                <w:sz w:val="20"/>
                <w:highlight w:val="black"/>
              </w:rPr>
              <w:t>'''''''''''''''</w:t>
            </w:r>
          </w:p>
        </w:tc>
      </w:tr>
      <w:tr w:rsidR="0004231D" w:rsidRPr="00352528" w:rsidTr="00B608CF">
        <w:tc>
          <w:tcPr>
            <w:tcW w:w="5000" w:type="pct"/>
            <w:gridSpan w:val="6"/>
            <w:shd w:val="clear" w:color="auto" w:fill="auto"/>
            <w:vAlign w:val="center"/>
          </w:tcPr>
          <w:p w:rsidR="0004231D" w:rsidRPr="00352528" w:rsidRDefault="0004231D" w:rsidP="00007557">
            <w:pPr>
              <w:keepNext/>
              <w:widowControl/>
              <w:ind w:right="93"/>
              <w:jc w:val="left"/>
              <w:rPr>
                <w:rFonts w:ascii="Arial Narrow" w:hAnsi="Arial Narrow"/>
                <w:b/>
                <w:bCs/>
                <w:color w:val="000000"/>
                <w:sz w:val="20"/>
              </w:rPr>
            </w:pPr>
            <w:r w:rsidRPr="00352528">
              <w:rPr>
                <w:rFonts w:ascii="Arial Narrow" w:hAnsi="Arial Narrow"/>
                <w:b/>
                <w:bCs/>
                <w:color w:val="000000"/>
                <w:sz w:val="20"/>
              </w:rPr>
              <w:t>Estimated net cost to PBS/MBS</w:t>
            </w:r>
          </w:p>
        </w:tc>
      </w:tr>
      <w:tr w:rsidR="00284546" w:rsidRPr="00352528" w:rsidTr="00B51866">
        <w:tc>
          <w:tcPr>
            <w:tcW w:w="1529" w:type="pct"/>
            <w:shd w:val="clear" w:color="auto" w:fill="auto"/>
          </w:tcPr>
          <w:p w:rsidR="00284546" w:rsidRPr="00352528" w:rsidRDefault="00284546" w:rsidP="00007557">
            <w:pPr>
              <w:keepNext/>
              <w:widowControl/>
              <w:tabs>
                <w:tab w:val="left" w:pos="142"/>
              </w:tabs>
              <w:ind w:right="93"/>
              <w:jc w:val="left"/>
              <w:rPr>
                <w:rFonts w:ascii="Arial Narrow" w:hAnsi="Arial Narrow"/>
                <w:sz w:val="20"/>
              </w:rPr>
            </w:pPr>
            <w:r w:rsidRPr="00352528">
              <w:rPr>
                <w:rStyle w:val="CommentReference"/>
                <w:b w:val="0"/>
              </w:rPr>
              <w:t>Net cost to PBS/RPBS (after rebate)</w:t>
            </w:r>
          </w:p>
        </w:tc>
        <w:tc>
          <w:tcPr>
            <w:tcW w:w="683" w:type="pct"/>
            <w:shd w:val="clear" w:color="auto" w:fill="auto"/>
            <w:vAlign w:val="center"/>
          </w:tcPr>
          <w:p w:rsidR="00284546" w:rsidRPr="00352528" w:rsidRDefault="00284546" w:rsidP="00007557">
            <w:pPr>
              <w:keepNext/>
              <w:widowControl/>
              <w:ind w:right="93"/>
              <w:jc w:val="center"/>
              <w:rPr>
                <w:rFonts w:ascii="Arial Narrow" w:hAnsi="Arial Narrow"/>
                <w:bCs/>
                <w:sz w:val="20"/>
              </w:rPr>
            </w:pPr>
            <w:r w:rsidRPr="00352528">
              <w:rPr>
                <w:rFonts w:ascii="Arial Narrow" w:hAnsi="Arial Narrow"/>
                <w:sz w:val="20"/>
              </w:rPr>
              <w:t>-$</w:t>
            </w:r>
            <w:r w:rsidR="00BF7D8B">
              <w:rPr>
                <w:rFonts w:ascii="Arial Narrow" w:hAnsi="Arial Narrow"/>
                <w:noProof/>
                <w:color w:val="000000"/>
                <w:sz w:val="20"/>
                <w:highlight w:val="black"/>
              </w:rPr>
              <w:t>'''''''''''''''''''''''''''</w:t>
            </w:r>
          </w:p>
        </w:tc>
        <w:tc>
          <w:tcPr>
            <w:tcW w:w="679" w:type="pct"/>
            <w:shd w:val="clear" w:color="auto" w:fill="auto"/>
            <w:vAlign w:val="center"/>
          </w:tcPr>
          <w:p w:rsidR="00284546" w:rsidRPr="00352528" w:rsidRDefault="00284546" w:rsidP="00007557">
            <w:pPr>
              <w:keepNext/>
              <w:widowControl/>
              <w:ind w:right="93"/>
              <w:jc w:val="center"/>
              <w:rPr>
                <w:rFonts w:ascii="Arial Narrow" w:hAnsi="Arial Narrow"/>
                <w:bCs/>
                <w:sz w:val="20"/>
              </w:rPr>
            </w:pPr>
            <w:r w:rsidRPr="00352528">
              <w:rPr>
                <w:rFonts w:ascii="Arial Narrow" w:hAnsi="Arial Narrow"/>
                <w:sz w:val="20"/>
              </w:rPr>
              <w:t>-$</w:t>
            </w:r>
            <w:r w:rsidR="00BF7D8B">
              <w:rPr>
                <w:rFonts w:ascii="Arial Narrow" w:hAnsi="Arial Narrow"/>
                <w:noProof/>
                <w:color w:val="000000"/>
                <w:sz w:val="20"/>
                <w:highlight w:val="black"/>
              </w:rPr>
              <w:t>'''''''''''''''''''''''''''''</w:t>
            </w:r>
          </w:p>
        </w:tc>
        <w:tc>
          <w:tcPr>
            <w:tcW w:w="679" w:type="pct"/>
            <w:shd w:val="clear" w:color="auto" w:fill="auto"/>
            <w:vAlign w:val="center"/>
          </w:tcPr>
          <w:p w:rsidR="00284546" w:rsidRPr="00352528" w:rsidRDefault="00284546" w:rsidP="00007557">
            <w:pPr>
              <w:keepNext/>
              <w:widowControl/>
              <w:ind w:right="93"/>
              <w:jc w:val="center"/>
              <w:rPr>
                <w:rFonts w:ascii="Arial Narrow" w:hAnsi="Arial Narrow"/>
                <w:bCs/>
                <w:sz w:val="20"/>
              </w:rPr>
            </w:pPr>
            <w:r w:rsidRPr="00352528">
              <w:rPr>
                <w:rFonts w:ascii="Arial Narrow" w:hAnsi="Arial Narrow"/>
                <w:sz w:val="20"/>
              </w:rPr>
              <w:t>-$</w:t>
            </w:r>
            <w:r w:rsidR="00BF7D8B">
              <w:rPr>
                <w:rFonts w:ascii="Arial Narrow" w:hAnsi="Arial Narrow"/>
                <w:noProof/>
                <w:color w:val="000000"/>
                <w:sz w:val="20"/>
                <w:highlight w:val="black"/>
              </w:rPr>
              <w:t>'''''''''''''''''''''''''''''</w:t>
            </w:r>
          </w:p>
        </w:tc>
        <w:tc>
          <w:tcPr>
            <w:tcW w:w="680" w:type="pct"/>
            <w:shd w:val="clear" w:color="auto" w:fill="auto"/>
            <w:vAlign w:val="center"/>
          </w:tcPr>
          <w:p w:rsidR="00284546" w:rsidRPr="00352528" w:rsidRDefault="00284546" w:rsidP="00007557">
            <w:pPr>
              <w:keepNext/>
              <w:widowControl/>
              <w:ind w:right="93"/>
              <w:jc w:val="center"/>
              <w:rPr>
                <w:rFonts w:ascii="Arial Narrow" w:hAnsi="Arial Narrow"/>
                <w:bCs/>
                <w:sz w:val="20"/>
              </w:rPr>
            </w:pPr>
            <w:r w:rsidRPr="00352528">
              <w:rPr>
                <w:rFonts w:ascii="Arial Narrow" w:hAnsi="Arial Narrow"/>
                <w:sz w:val="20"/>
              </w:rPr>
              <w:t>-$</w:t>
            </w:r>
            <w:r w:rsidR="00BF7D8B">
              <w:rPr>
                <w:rFonts w:ascii="Arial Narrow" w:hAnsi="Arial Narrow"/>
                <w:noProof/>
                <w:color w:val="000000"/>
                <w:sz w:val="20"/>
                <w:highlight w:val="black"/>
              </w:rPr>
              <w:t>''''''''''''''''''''''''''</w:t>
            </w:r>
          </w:p>
        </w:tc>
        <w:tc>
          <w:tcPr>
            <w:tcW w:w="750" w:type="pct"/>
            <w:shd w:val="clear" w:color="auto" w:fill="auto"/>
            <w:vAlign w:val="center"/>
          </w:tcPr>
          <w:p w:rsidR="00284546" w:rsidRPr="00352528" w:rsidRDefault="00284546" w:rsidP="00007557">
            <w:pPr>
              <w:keepNext/>
              <w:widowControl/>
              <w:ind w:right="93"/>
              <w:jc w:val="center"/>
              <w:rPr>
                <w:rFonts w:ascii="Arial Narrow" w:hAnsi="Arial Narrow"/>
                <w:bCs/>
                <w:sz w:val="20"/>
              </w:rPr>
            </w:pPr>
            <w:r w:rsidRPr="00352528">
              <w:rPr>
                <w:rFonts w:ascii="Arial Narrow" w:hAnsi="Arial Narrow"/>
                <w:sz w:val="20"/>
              </w:rPr>
              <w:t>-$</w:t>
            </w:r>
            <w:r w:rsidR="00BF7D8B">
              <w:rPr>
                <w:rFonts w:ascii="Arial Narrow" w:hAnsi="Arial Narrow"/>
                <w:noProof/>
                <w:color w:val="000000"/>
                <w:sz w:val="20"/>
                <w:highlight w:val="black"/>
              </w:rPr>
              <w:t>'''''''''''''''''''''''''</w:t>
            </w:r>
          </w:p>
        </w:tc>
      </w:tr>
      <w:tr w:rsidR="00284546" w:rsidRPr="00352528" w:rsidTr="00B51866">
        <w:tc>
          <w:tcPr>
            <w:tcW w:w="1529" w:type="pct"/>
            <w:shd w:val="clear" w:color="auto" w:fill="auto"/>
          </w:tcPr>
          <w:p w:rsidR="00284546" w:rsidRPr="00352528" w:rsidRDefault="00284546" w:rsidP="00007557">
            <w:pPr>
              <w:keepNext/>
              <w:widowControl/>
              <w:tabs>
                <w:tab w:val="left" w:pos="142"/>
              </w:tabs>
              <w:ind w:right="93"/>
              <w:jc w:val="left"/>
              <w:rPr>
                <w:rFonts w:ascii="Arial Narrow" w:hAnsi="Arial Narrow"/>
                <w:sz w:val="20"/>
              </w:rPr>
            </w:pPr>
            <w:r w:rsidRPr="00352528">
              <w:rPr>
                <w:rStyle w:val="CommentReference"/>
                <w:b w:val="0"/>
              </w:rPr>
              <w:t>Net cost to MBS</w:t>
            </w:r>
          </w:p>
        </w:tc>
        <w:tc>
          <w:tcPr>
            <w:tcW w:w="683" w:type="pct"/>
            <w:shd w:val="clear" w:color="auto" w:fill="auto"/>
            <w:vAlign w:val="center"/>
          </w:tcPr>
          <w:p w:rsidR="00284546" w:rsidRPr="00352528" w:rsidRDefault="00284546" w:rsidP="00007557">
            <w:pPr>
              <w:keepNext/>
              <w:widowControl/>
              <w:ind w:right="93"/>
              <w:jc w:val="center"/>
              <w:rPr>
                <w:rFonts w:ascii="Arial Narrow" w:hAnsi="Arial Narrow"/>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679" w:type="pct"/>
            <w:shd w:val="clear" w:color="auto" w:fill="auto"/>
            <w:vAlign w:val="center"/>
          </w:tcPr>
          <w:p w:rsidR="00284546" w:rsidRPr="00352528" w:rsidRDefault="00284546" w:rsidP="00007557">
            <w:pPr>
              <w:keepNext/>
              <w:widowControl/>
              <w:ind w:right="93"/>
              <w:jc w:val="center"/>
              <w:rPr>
                <w:rFonts w:ascii="Arial Narrow" w:hAnsi="Arial Narrow"/>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679" w:type="pct"/>
            <w:shd w:val="clear" w:color="auto" w:fill="auto"/>
            <w:vAlign w:val="center"/>
          </w:tcPr>
          <w:p w:rsidR="00284546" w:rsidRPr="00352528" w:rsidRDefault="00284546" w:rsidP="00007557">
            <w:pPr>
              <w:keepNext/>
              <w:widowControl/>
              <w:ind w:right="93"/>
              <w:jc w:val="center"/>
              <w:rPr>
                <w:rFonts w:ascii="Arial Narrow" w:hAnsi="Arial Narrow"/>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680" w:type="pct"/>
            <w:shd w:val="clear" w:color="auto" w:fill="auto"/>
            <w:vAlign w:val="center"/>
          </w:tcPr>
          <w:p w:rsidR="00284546" w:rsidRPr="00352528" w:rsidRDefault="00284546" w:rsidP="00007557">
            <w:pPr>
              <w:keepNext/>
              <w:widowControl/>
              <w:ind w:right="93"/>
              <w:jc w:val="center"/>
              <w:rPr>
                <w:rFonts w:ascii="Arial Narrow" w:hAnsi="Arial Narrow"/>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750" w:type="pct"/>
            <w:shd w:val="clear" w:color="auto" w:fill="auto"/>
            <w:vAlign w:val="center"/>
          </w:tcPr>
          <w:p w:rsidR="00284546" w:rsidRPr="00352528" w:rsidRDefault="00284546" w:rsidP="00007557">
            <w:pPr>
              <w:keepNext/>
              <w:widowControl/>
              <w:ind w:right="93"/>
              <w:jc w:val="center"/>
              <w:rPr>
                <w:rFonts w:ascii="Arial Narrow" w:hAnsi="Arial Narrow"/>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r>
      <w:tr w:rsidR="00284546" w:rsidRPr="00352528" w:rsidTr="00B51866">
        <w:tc>
          <w:tcPr>
            <w:tcW w:w="1529" w:type="pct"/>
            <w:shd w:val="clear" w:color="auto" w:fill="auto"/>
          </w:tcPr>
          <w:p w:rsidR="00284546" w:rsidRPr="00352528" w:rsidRDefault="00284546" w:rsidP="00007557">
            <w:pPr>
              <w:keepNext/>
              <w:widowControl/>
              <w:tabs>
                <w:tab w:val="left" w:pos="142"/>
              </w:tabs>
              <w:ind w:right="93"/>
              <w:jc w:val="left"/>
              <w:rPr>
                <w:rFonts w:ascii="Arial Narrow" w:hAnsi="Arial Narrow"/>
                <w:sz w:val="20"/>
              </w:rPr>
            </w:pPr>
            <w:r w:rsidRPr="00352528">
              <w:rPr>
                <w:rStyle w:val="CommentReference"/>
                <w:b w:val="0"/>
              </w:rPr>
              <w:t>Net cost to other budgets</w:t>
            </w:r>
          </w:p>
        </w:tc>
        <w:tc>
          <w:tcPr>
            <w:tcW w:w="683" w:type="pct"/>
            <w:shd w:val="clear" w:color="auto" w:fill="auto"/>
            <w:vAlign w:val="center"/>
          </w:tcPr>
          <w:p w:rsidR="00284546" w:rsidRPr="00352528" w:rsidRDefault="00284546" w:rsidP="00007557">
            <w:pPr>
              <w:keepNext/>
              <w:widowControl/>
              <w:ind w:right="93"/>
              <w:jc w:val="center"/>
              <w:rPr>
                <w:rFonts w:ascii="Arial Narrow" w:hAnsi="Arial Narrow"/>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679" w:type="pct"/>
            <w:shd w:val="clear" w:color="auto" w:fill="auto"/>
            <w:vAlign w:val="center"/>
          </w:tcPr>
          <w:p w:rsidR="00284546" w:rsidRPr="00352528" w:rsidRDefault="00284546" w:rsidP="00007557">
            <w:pPr>
              <w:keepNext/>
              <w:widowControl/>
              <w:ind w:right="93"/>
              <w:jc w:val="center"/>
              <w:rPr>
                <w:rFonts w:ascii="Arial Narrow" w:hAnsi="Arial Narrow"/>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679" w:type="pct"/>
            <w:shd w:val="clear" w:color="auto" w:fill="auto"/>
            <w:vAlign w:val="center"/>
          </w:tcPr>
          <w:p w:rsidR="00284546" w:rsidRPr="00352528" w:rsidRDefault="00284546" w:rsidP="00007557">
            <w:pPr>
              <w:keepNext/>
              <w:widowControl/>
              <w:ind w:right="93"/>
              <w:jc w:val="center"/>
              <w:rPr>
                <w:rFonts w:ascii="Arial Narrow" w:hAnsi="Arial Narrow"/>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680" w:type="pct"/>
            <w:shd w:val="clear" w:color="auto" w:fill="auto"/>
            <w:vAlign w:val="center"/>
          </w:tcPr>
          <w:p w:rsidR="00284546" w:rsidRPr="00352528" w:rsidRDefault="00284546" w:rsidP="00007557">
            <w:pPr>
              <w:keepNext/>
              <w:widowControl/>
              <w:ind w:right="93"/>
              <w:jc w:val="center"/>
              <w:rPr>
                <w:rFonts w:ascii="Arial Narrow" w:hAnsi="Arial Narrow"/>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c>
          <w:tcPr>
            <w:tcW w:w="750" w:type="pct"/>
            <w:shd w:val="clear" w:color="auto" w:fill="auto"/>
            <w:vAlign w:val="center"/>
          </w:tcPr>
          <w:p w:rsidR="00284546" w:rsidRPr="00352528" w:rsidRDefault="00284546" w:rsidP="00007557">
            <w:pPr>
              <w:keepNext/>
              <w:widowControl/>
              <w:ind w:right="93"/>
              <w:jc w:val="center"/>
              <w:rPr>
                <w:rFonts w:ascii="Arial Narrow" w:hAnsi="Arial Narrow"/>
                <w:sz w:val="20"/>
              </w:rPr>
            </w:pPr>
            <w:r w:rsidRPr="00352528">
              <w:rPr>
                <w:rFonts w:ascii="Arial Narrow" w:hAnsi="Arial Narrow"/>
                <w:color w:val="000000"/>
                <w:sz w:val="20"/>
              </w:rPr>
              <w:t>$</w:t>
            </w:r>
            <w:r w:rsidR="00BF7D8B">
              <w:rPr>
                <w:rFonts w:ascii="Arial Narrow" w:hAnsi="Arial Narrow"/>
                <w:noProof/>
                <w:color w:val="000000"/>
                <w:sz w:val="20"/>
                <w:highlight w:val="black"/>
              </w:rPr>
              <w:t>''''''''''''''''''''''''</w:t>
            </w:r>
          </w:p>
        </w:tc>
      </w:tr>
      <w:tr w:rsidR="00284546" w:rsidRPr="00352528" w:rsidTr="00B608CF">
        <w:tc>
          <w:tcPr>
            <w:tcW w:w="5000" w:type="pct"/>
            <w:gridSpan w:val="6"/>
            <w:shd w:val="clear" w:color="auto" w:fill="auto"/>
            <w:vAlign w:val="center"/>
          </w:tcPr>
          <w:p w:rsidR="00284546" w:rsidRPr="00352528" w:rsidRDefault="00284546" w:rsidP="00007557">
            <w:pPr>
              <w:keepNext/>
              <w:widowControl/>
              <w:ind w:right="93"/>
              <w:jc w:val="left"/>
              <w:rPr>
                <w:rFonts w:ascii="Arial Narrow" w:hAnsi="Arial Narrow"/>
                <w:b/>
                <w:sz w:val="20"/>
              </w:rPr>
            </w:pPr>
            <w:r w:rsidRPr="00352528">
              <w:rPr>
                <w:rFonts w:ascii="Arial Narrow" w:hAnsi="Arial Narrow"/>
                <w:b/>
                <w:sz w:val="20"/>
              </w:rPr>
              <w:t>Estimated total net cost</w:t>
            </w:r>
          </w:p>
        </w:tc>
      </w:tr>
      <w:tr w:rsidR="00284546" w:rsidRPr="00352528" w:rsidTr="00B51866">
        <w:tc>
          <w:tcPr>
            <w:tcW w:w="1529" w:type="pct"/>
            <w:shd w:val="clear" w:color="auto" w:fill="auto"/>
          </w:tcPr>
          <w:p w:rsidR="00284546" w:rsidRPr="00352528" w:rsidRDefault="00284546" w:rsidP="00007557">
            <w:pPr>
              <w:keepNext/>
              <w:widowControl/>
              <w:tabs>
                <w:tab w:val="left" w:pos="142"/>
              </w:tabs>
              <w:ind w:right="93"/>
              <w:jc w:val="left"/>
              <w:rPr>
                <w:rFonts w:ascii="Arial Narrow" w:hAnsi="Arial Narrow"/>
                <w:b/>
                <w:sz w:val="20"/>
              </w:rPr>
            </w:pPr>
            <w:r w:rsidRPr="00352528">
              <w:rPr>
                <w:rStyle w:val="CommentReference"/>
              </w:rPr>
              <w:t>Net costs to Government</w:t>
            </w:r>
          </w:p>
        </w:tc>
        <w:tc>
          <w:tcPr>
            <w:tcW w:w="683" w:type="pct"/>
            <w:shd w:val="clear" w:color="auto" w:fill="auto"/>
            <w:vAlign w:val="center"/>
          </w:tcPr>
          <w:p w:rsidR="00284546" w:rsidRPr="00352528" w:rsidRDefault="00284546" w:rsidP="00007557">
            <w:pPr>
              <w:keepNext/>
              <w:widowControl/>
              <w:ind w:right="93"/>
              <w:jc w:val="center"/>
              <w:rPr>
                <w:rFonts w:ascii="Arial Narrow" w:hAnsi="Arial Narrow"/>
                <w:b/>
                <w:bCs/>
                <w:sz w:val="20"/>
              </w:rPr>
            </w:pPr>
            <w:r w:rsidRPr="00352528">
              <w:rPr>
                <w:rFonts w:ascii="Arial Narrow" w:hAnsi="Arial Narrow"/>
                <w:b/>
                <w:sz w:val="20"/>
              </w:rPr>
              <w:t>-$</w:t>
            </w:r>
            <w:r w:rsidR="00BF7D8B">
              <w:rPr>
                <w:rFonts w:ascii="Arial Narrow" w:hAnsi="Arial Narrow"/>
                <w:b/>
                <w:noProof/>
                <w:color w:val="000000"/>
                <w:sz w:val="20"/>
                <w:highlight w:val="black"/>
              </w:rPr>
              <w:t>'''''''''''''''''''''''</w:t>
            </w:r>
          </w:p>
        </w:tc>
        <w:tc>
          <w:tcPr>
            <w:tcW w:w="679" w:type="pct"/>
            <w:shd w:val="clear" w:color="auto" w:fill="auto"/>
            <w:vAlign w:val="center"/>
          </w:tcPr>
          <w:p w:rsidR="00284546" w:rsidRPr="00352528" w:rsidRDefault="00284546" w:rsidP="00007557">
            <w:pPr>
              <w:keepNext/>
              <w:widowControl/>
              <w:ind w:right="93"/>
              <w:jc w:val="center"/>
              <w:rPr>
                <w:rFonts w:ascii="Arial Narrow" w:hAnsi="Arial Narrow"/>
                <w:b/>
                <w:bCs/>
                <w:sz w:val="20"/>
              </w:rPr>
            </w:pPr>
            <w:r w:rsidRPr="00352528">
              <w:rPr>
                <w:rFonts w:ascii="Arial Narrow" w:hAnsi="Arial Narrow"/>
                <w:b/>
                <w:sz w:val="20"/>
              </w:rPr>
              <w:t>-$</w:t>
            </w:r>
            <w:r w:rsidR="00BF7D8B">
              <w:rPr>
                <w:rFonts w:ascii="Arial Narrow" w:hAnsi="Arial Narrow"/>
                <w:b/>
                <w:noProof/>
                <w:color w:val="000000"/>
                <w:sz w:val="20"/>
                <w:highlight w:val="black"/>
              </w:rPr>
              <w:t>'''''''''''''''''''''</w:t>
            </w:r>
          </w:p>
        </w:tc>
        <w:tc>
          <w:tcPr>
            <w:tcW w:w="679" w:type="pct"/>
            <w:shd w:val="clear" w:color="auto" w:fill="auto"/>
            <w:vAlign w:val="center"/>
          </w:tcPr>
          <w:p w:rsidR="00284546" w:rsidRPr="00352528" w:rsidRDefault="00284546" w:rsidP="00007557">
            <w:pPr>
              <w:keepNext/>
              <w:widowControl/>
              <w:ind w:right="93"/>
              <w:jc w:val="center"/>
              <w:rPr>
                <w:rFonts w:ascii="Arial Narrow" w:hAnsi="Arial Narrow"/>
                <w:b/>
                <w:bCs/>
                <w:sz w:val="20"/>
              </w:rPr>
            </w:pPr>
            <w:r w:rsidRPr="00352528">
              <w:rPr>
                <w:rFonts w:ascii="Arial Narrow" w:hAnsi="Arial Narrow"/>
                <w:b/>
                <w:sz w:val="20"/>
              </w:rPr>
              <w:t>-$</w:t>
            </w:r>
            <w:r w:rsidR="00BF7D8B">
              <w:rPr>
                <w:rFonts w:ascii="Arial Narrow" w:hAnsi="Arial Narrow"/>
                <w:b/>
                <w:noProof/>
                <w:color w:val="000000"/>
                <w:sz w:val="20"/>
                <w:highlight w:val="black"/>
              </w:rPr>
              <w:t>''''''''''''''''''''''</w:t>
            </w:r>
          </w:p>
        </w:tc>
        <w:tc>
          <w:tcPr>
            <w:tcW w:w="680" w:type="pct"/>
            <w:shd w:val="clear" w:color="auto" w:fill="auto"/>
            <w:vAlign w:val="center"/>
          </w:tcPr>
          <w:p w:rsidR="00284546" w:rsidRPr="00352528" w:rsidRDefault="00284546" w:rsidP="00007557">
            <w:pPr>
              <w:keepNext/>
              <w:widowControl/>
              <w:ind w:right="93"/>
              <w:jc w:val="center"/>
              <w:rPr>
                <w:rFonts w:ascii="Arial Narrow" w:hAnsi="Arial Narrow"/>
                <w:b/>
                <w:bCs/>
                <w:sz w:val="20"/>
              </w:rPr>
            </w:pPr>
            <w:r w:rsidRPr="00352528">
              <w:rPr>
                <w:rFonts w:ascii="Arial Narrow" w:hAnsi="Arial Narrow"/>
                <w:b/>
                <w:sz w:val="20"/>
              </w:rPr>
              <w:t>-$</w:t>
            </w:r>
            <w:r w:rsidR="00BF7D8B">
              <w:rPr>
                <w:rFonts w:ascii="Arial Narrow" w:hAnsi="Arial Narrow"/>
                <w:b/>
                <w:noProof/>
                <w:color w:val="000000"/>
                <w:sz w:val="20"/>
                <w:highlight w:val="black"/>
              </w:rPr>
              <w:t>''''''''''''''''''''''''</w:t>
            </w:r>
          </w:p>
        </w:tc>
        <w:tc>
          <w:tcPr>
            <w:tcW w:w="750" w:type="pct"/>
            <w:shd w:val="clear" w:color="auto" w:fill="auto"/>
            <w:vAlign w:val="center"/>
          </w:tcPr>
          <w:p w:rsidR="00284546" w:rsidRPr="00352528" w:rsidRDefault="00284546" w:rsidP="00007557">
            <w:pPr>
              <w:keepNext/>
              <w:widowControl/>
              <w:ind w:right="93"/>
              <w:jc w:val="center"/>
              <w:rPr>
                <w:rFonts w:ascii="Arial Narrow" w:hAnsi="Arial Narrow"/>
                <w:b/>
                <w:bCs/>
                <w:sz w:val="20"/>
              </w:rPr>
            </w:pPr>
            <w:r w:rsidRPr="00352528">
              <w:rPr>
                <w:rFonts w:ascii="Arial Narrow" w:hAnsi="Arial Narrow"/>
                <w:b/>
                <w:sz w:val="20"/>
              </w:rPr>
              <w:t>-$</w:t>
            </w:r>
            <w:r w:rsidR="00BF7D8B">
              <w:rPr>
                <w:rFonts w:ascii="Arial Narrow" w:hAnsi="Arial Narrow"/>
                <w:b/>
                <w:noProof/>
                <w:color w:val="000000"/>
                <w:sz w:val="20"/>
                <w:highlight w:val="black"/>
              </w:rPr>
              <w:t>''''''''''''''''''''</w:t>
            </w:r>
          </w:p>
        </w:tc>
      </w:tr>
      <w:tr w:rsidR="00284546" w:rsidRPr="00352528" w:rsidTr="00B51866">
        <w:tc>
          <w:tcPr>
            <w:tcW w:w="1529" w:type="pct"/>
            <w:shd w:val="clear" w:color="auto" w:fill="auto"/>
          </w:tcPr>
          <w:p w:rsidR="00284546" w:rsidRPr="00352528" w:rsidRDefault="00284546" w:rsidP="00007557">
            <w:pPr>
              <w:keepNext/>
              <w:widowControl/>
              <w:tabs>
                <w:tab w:val="left" w:pos="142"/>
              </w:tabs>
              <w:ind w:right="93"/>
              <w:jc w:val="left"/>
              <w:rPr>
                <w:rFonts w:ascii="Arial Narrow" w:hAnsi="Arial Narrow"/>
                <w:sz w:val="20"/>
              </w:rPr>
            </w:pPr>
            <w:r w:rsidRPr="00352528">
              <w:rPr>
                <w:rStyle w:val="CommentReference"/>
                <w:b w:val="0"/>
              </w:rPr>
              <w:t>Net costs to Government  (March 2015)</w:t>
            </w:r>
          </w:p>
        </w:tc>
        <w:tc>
          <w:tcPr>
            <w:tcW w:w="683" w:type="pct"/>
            <w:shd w:val="clear" w:color="auto" w:fill="auto"/>
            <w:vAlign w:val="center"/>
          </w:tcPr>
          <w:p w:rsidR="00284546" w:rsidRPr="00352528" w:rsidRDefault="00284546" w:rsidP="00007557">
            <w:pPr>
              <w:keepNext/>
              <w:widowControl/>
              <w:ind w:right="93"/>
              <w:jc w:val="center"/>
              <w:rPr>
                <w:rFonts w:ascii="Arial Narrow" w:hAnsi="Arial Narrow"/>
                <w:bCs/>
                <w:sz w:val="20"/>
              </w:rPr>
            </w:pPr>
            <w:r w:rsidRPr="00352528">
              <w:rPr>
                <w:rStyle w:val="CommentReference"/>
                <w:b w:val="0"/>
              </w:rPr>
              <w:t>-$</w:t>
            </w:r>
            <w:r w:rsidR="00BF7D8B">
              <w:rPr>
                <w:rStyle w:val="CommentReference"/>
                <w:b w:val="0"/>
                <w:noProof/>
                <w:color w:val="000000"/>
                <w:highlight w:val="black"/>
              </w:rPr>
              <w:t>'''''''''''''''''''''''</w:t>
            </w:r>
          </w:p>
        </w:tc>
        <w:tc>
          <w:tcPr>
            <w:tcW w:w="679" w:type="pct"/>
            <w:shd w:val="clear" w:color="auto" w:fill="auto"/>
            <w:vAlign w:val="center"/>
          </w:tcPr>
          <w:p w:rsidR="00284546" w:rsidRPr="00352528" w:rsidRDefault="00284546" w:rsidP="00007557">
            <w:pPr>
              <w:keepNext/>
              <w:widowControl/>
              <w:ind w:right="93"/>
              <w:jc w:val="center"/>
              <w:rPr>
                <w:rFonts w:ascii="Arial Narrow" w:hAnsi="Arial Narrow"/>
                <w:bCs/>
                <w:sz w:val="20"/>
              </w:rPr>
            </w:pPr>
            <w:r w:rsidRPr="00352528">
              <w:rPr>
                <w:rStyle w:val="CommentReference"/>
                <w:b w:val="0"/>
              </w:rPr>
              <w:t>-$</w:t>
            </w:r>
            <w:r w:rsidR="00BF7D8B">
              <w:rPr>
                <w:rStyle w:val="CommentReference"/>
                <w:b w:val="0"/>
                <w:noProof/>
                <w:color w:val="000000"/>
                <w:highlight w:val="black"/>
              </w:rPr>
              <w:t>''''''''''''''''''''''''</w:t>
            </w:r>
          </w:p>
        </w:tc>
        <w:tc>
          <w:tcPr>
            <w:tcW w:w="679" w:type="pct"/>
            <w:shd w:val="clear" w:color="auto" w:fill="auto"/>
            <w:vAlign w:val="center"/>
          </w:tcPr>
          <w:p w:rsidR="00284546" w:rsidRPr="00352528" w:rsidRDefault="00284546" w:rsidP="00007557">
            <w:pPr>
              <w:keepNext/>
              <w:widowControl/>
              <w:ind w:right="93"/>
              <w:jc w:val="center"/>
              <w:rPr>
                <w:rFonts w:ascii="Arial Narrow" w:hAnsi="Arial Narrow"/>
                <w:bCs/>
                <w:sz w:val="20"/>
              </w:rPr>
            </w:pPr>
            <w:r w:rsidRPr="00352528">
              <w:rPr>
                <w:rStyle w:val="CommentReference"/>
                <w:b w:val="0"/>
              </w:rPr>
              <w:t>-$</w:t>
            </w:r>
            <w:r w:rsidR="00BF7D8B">
              <w:rPr>
                <w:rStyle w:val="CommentReference"/>
                <w:b w:val="0"/>
                <w:noProof/>
                <w:color w:val="000000"/>
                <w:highlight w:val="black"/>
              </w:rPr>
              <w:t>''''''''''''''''''''''''''</w:t>
            </w:r>
          </w:p>
        </w:tc>
        <w:tc>
          <w:tcPr>
            <w:tcW w:w="680" w:type="pct"/>
            <w:shd w:val="clear" w:color="auto" w:fill="auto"/>
            <w:vAlign w:val="center"/>
          </w:tcPr>
          <w:p w:rsidR="00284546" w:rsidRPr="00352528" w:rsidRDefault="00284546" w:rsidP="00007557">
            <w:pPr>
              <w:keepNext/>
              <w:widowControl/>
              <w:ind w:right="93"/>
              <w:jc w:val="center"/>
              <w:rPr>
                <w:rFonts w:ascii="Arial Narrow" w:hAnsi="Arial Narrow"/>
                <w:bCs/>
                <w:sz w:val="20"/>
              </w:rPr>
            </w:pPr>
            <w:r w:rsidRPr="00352528">
              <w:rPr>
                <w:rStyle w:val="CommentReference"/>
                <w:b w:val="0"/>
              </w:rPr>
              <w:t>-$</w:t>
            </w:r>
            <w:r w:rsidR="00BF7D8B">
              <w:rPr>
                <w:rStyle w:val="CommentReference"/>
                <w:b w:val="0"/>
                <w:noProof/>
                <w:color w:val="000000"/>
                <w:highlight w:val="black"/>
              </w:rPr>
              <w:t>'''''''''''''''''''''''''''</w:t>
            </w:r>
          </w:p>
        </w:tc>
        <w:tc>
          <w:tcPr>
            <w:tcW w:w="750" w:type="pct"/>
            <w:shd w:val="clear" w:color="auto" w:fill="auto"/>
            <w:vAlign w:val="center"/>
          </w:tcPr>
          <w:p w:rsidR="00284546" w:rsidRPr="00352528" w:rsidRDefault="00284546" w:rsidP="00007557">
            <w:pPr>
              <w:keepNext/>
              <w:widowControl/>
              <w:ind w:right="93"/>
              <w:jc w:val="center"/>
              <w:rPr>
                <w:rFonts w:ascii="Arial Narrow" w:hAnsi="Arial Narrow"/>
                <w:bCs/>
                <w:sz w:val="20"/>
              </w:rPr>
            </w:pPr>
            <w:r w:rsidRPr="00352528">
              <w:rPr>
                <w:rStyle w:val="CommentReference"/>
                <w:b w:val="0"/>
              </w:rPr>
              <w:t>-$</w:t>
            </w:r>
            <w:r w:rsidR="00BF7D8B">
              <w:rPr>
                <w:rStyle w:val="CommentReference"/>
                <w:b w:val="0"/>
                <w:noProof/>
                <w:color w:val="000000"/>
                <w:highlight w:val="black"/>
              </w:rPr>
              <w:t>'''''''''''''''''''''''''</w:t>
            </w:r>
          </w:p>
        </w:tc>
      </w:tr>
    </w:tbl>
    <w:p w:rsidR="00440AF3" w:rsidRPr="00352528" w:rsidRDefault="0004231D" w:rsidP="00007557">
      <w:pPr>
        <w:pStyle w:val="TableFooter"/>
        <w:keepNext/>
        <w:widowControl/>
        <w:ind w:left="720" w:hanging="11"/>
      </w:pPr>
      <w:r w:rsidRPr="00352528">
        <w:t>Source: Compiled during the evaluation</w:t>
      </w:r>
      <w:r w:rsidR="00450591" w:rsidRPr="00352528">
        <w:t xml:space="preserve">. </w:t>
      </w:r>
    </w:p>
    <w:p w:rsidR="0004231D" w:rsidRPr="00352528" w:rsidRDefault="00450591" w:rsidP="00007557">
      <w:pPr>
        <w:pStyle w:val="TableFooter"/>
        <w:keepNext/>
        <w:widowControl/>
        <w:ind w:left="720" w:hanging="11"/>
        <w:rPr>
          <w:szCs w:val="22"/>
        </w:rPr>
      </w:pPr>
      <w:proofErr w:type="gramStart"/>
      <w:r w:rsidRPr="00352528">
        <w:t xml:space="preserve">Note: </w:t>
      </w:r>
      <w:r w:rsidR="009C7077" w:rsidRPr="00352528">
        <w:t xml:space="preserve">As </w:t>
      </w:r>
      <w:r w:rsidRPr="00352528">
        <w:t>with the cost-minimisation analysis</w:t>
      </w:r>
      <w:r w:rsidR="009C7077" w:rsidRPr="00352528">
        <w:t>, financial estimates were updated during the evaluation to account for the increase in the efficient funding for chemotherapy preparation fee from $</w:t>
      </w:r>
      <w:r w:rsidR="00BF7D8B">
        <w:rPr>
          <w:noProof/>
          <w:color w:val="000000"/>
          <w:highlight w:val="black"/>
        </w:rPr>
        <w:t>'''''''''''''</w:t>
      </w:r>
      <w:r w:rsidR="009C7077" w:rsidRPr="00352528">
        <w:t xml:space="preserve"> to $</w:t>
      </w:r>
      <w:r w:rsidR="00BF7D8B">
        <w:rPr>
          <w:noProof/>
          <w:color w:val="000000"/>
          <w:highlight w:val="black"/>
        </w:rPr>
        <w:t>'''''''''''''''''</w:t>
      </w:r>
      <w:r w:rsidR="009C7077" w:rsidRPr="00352528">
        <w:t>.</w:t>
      </w:r>
      <w:proofErr w:type="gramEnd"/>
      <w:r w:rsidR="009C7077" w:rsidRPr="00352528">
        <w:t xml:space="preserve"> </w:t>
      </w:r>
    </w:p>
    <w:p w:rsidR="00C25D9C" w:rsidRDefault="00C25D9C" w:rsidP="00007557">
      <w:pPr>
        <w:widowControl/>
        <w:rPr>
          <w:szCs w:val="22"/>
        </w:rPr>
      </w:pPr>
    </w:p>
    <w:p w:rsidR="00B56244" w:rsidRPr="00352528" w:rsidRDefault="000E232B" w:rsidP="000E232B">
      <w:pPr>
        <w:widowControl/>
        <w:ind w:left="709" w:firstLine="11"/>
        <w:rPr>
          <w:szCs w:val="22"/>
        </w:rPr>
      </w:pPr>
      <w:r>
        <w:rPr>
          <w:szCs w:val="22"/>
        </w:rPr>
        <w:t>The redacted table shows that at year 5, the estimated number of patients was less than 10,000 per year and the net savings to PBS in the range of $10 - $20 million.</w:t>
      </w:r>
      <w:r w:rsidR="00B56244">
        <w:rPr>
          <w:szCs w:val="22"/>
        </w:rPr>
        <w:tab/>
      </w:r>
    </w:p>
    <w:p w:rsidR="00C25D9C" w:rsidRPr="00352528" w:rsidRDefault="00284546" w:rsidP="00007557">
      <w:pPr>
        <w:pStyle w:val="ListParagraph"/>
        <w:widowControl/>
        <w:numPr>
          <w:ilvl w:val="1"/>
          <w:numId w:val="5"/>
        </w:numPr>
        <w:rPr>
          <w:szCs w:val="22"/>
        </w:rPr>
      </w:pPr>
      <w:r w:rsidRPr="00352528">
        <w:t xml:space="preserve">As in the cost-minimisation analysis, the financial estimates did not adjust for the differential treatment duration of </w:t>
      </w:r>
      <w:proofErr w:type="spellStart"/>
      <w:r w:rsidRPr="00352528">
        <w:t>nintedanib</w:t>
      </w:r>
      <w:proofErr w:type="spellEnd"/>
      <w:r w:rsidRPr="00352528">
        <w:t xml:space="preserve"> and </w:t>
      </w:r>
      <w:proofErr w:type="spellStart"/>
      <w:r w:rsidRPr="00352528">
        <w:t>pemetrexed</w:t>
      </w:r>
      <w:proofErr w:type="spellEnd"/>
      <w:r w:rsidR="00F845CC" w:rsidRPr="00352528">
        <w:t xml:space="preserve"> and the base case </w:t>
      </w:r>
      <w:r w:rsidR="00F845CC" w:rsidRPr="00352528">
        <w:lastRenderedPageBreak/>
        <w:t>potentially underestimated adverse event net costs</w:t>
      </w:r>
      <w:r w:rsidRPr="00352528">
        <w:t xml:space="preserve">. Consequently, </w:t>
      </w:r>
      <w:r w:rsidR="003F5307" w:rsidRPr="00352528">
        <w:t>the cost</w:t>
      </w:r>
      <w:r w:rsidR="002D330F" w:rsidRPr="00352528">
        <w:t xml:space="preserve"> </w:t>
      </w:r>
      <w:r w:rsidRPr="00352528">
        <w:t xml:space="preserve">savings </w:t>
      </w:r>
      <w:r w:rsidR="008E6276" w:rsidRPr="00352528">
        <w:t xml:space="preserve">were </w:t>
      </w:r>
      <w:r w:rsidRPr="00352528">
        <w:t xml:space="preserve">likely </w:t>
      </w:r>
      <w:r w:rsidR="00DB4753" w:rsidRPr="00352528">
        <w:t xml:space="preserve">to have been </w:t>
      </w:r>
      <w:r w:rsidRPr="00352528">
        <w:t>significantly overestimated.</w:t>
      </w:r>
      <w:r w:rsidR="00736414" w:rsidRPr="00352528">
        <w:t xml:space="preserve"> The PSCR (p4) argued that the “rationale for including different treatment durations by the Commentary is incorrect and probably misleading” for the same reason that it considered the evaluation’s cost-minimisation analysis incorrect.</w:t>
      </w:r>
      <w:r w:rsidR="00DA1C6D" w:rsidRPr="00352528">
        <w:t xml:space="preserve"> </w:t>
      </w:r>
      <w:r w:rsidR="00DA1C6D" w:rsidRPr="00352528">
        <w:rPr>
          <w:szCs w:val="22"/>
        </w:rPr>
        <w:t>The ESC considered it was unclear whether the cost savings estimated in the submission were reliable</w:t>
      </w:r>
      <w:r w:rsidR="00F2308D" w:rsidRPr="00352528">
        <w:rPr>
          <w:szCs w:val="22"/>
        </w:rPr>
        <w:t xml:space="preserve">. The ESC </w:t>
      </w:r>
      <w:r w:rsidR="00DA1C6D" w:rsidRPr="00352528">
        <w:rPr>
          <w:szCs w:val="22"/>
        </w:rPr>
        <w:t xml:space="preserve">considered that the cost of adverse events associated with </w:t>
      </w:r>
      <w:proofErr w:type="spellStart"/>
      <w:r w:rsidR="00DA1C6D" w:rsidRPr="00352528">
        <w:rPr>
          <w:szCs w:val="22"/>
        </w:rPr>
        <w:t>nintedanib</w:t>
      </w:r>
      <w:proofErr w:type="spellEnd"/>
      <w:r w:rsidR="00DA1C6D" w:rsidRPr="00352528">
        <w:rPr>
          <w:szCs w:val="22"/>
        </w:rPr>
        <w:t xml:space="preserve"> </w:t>
      </w:r>
      <w:r w:rsidR="00F2308D" w:rsidRPr="00352528">
        <w:rPr>
          <w:szCs w:val="22"/>
        </w:rPr>
        <w:t>and</w:t>
      </w:r>
      <w:r w:rsidR="00DA1C6D" w:rsidRPr="00352528">
        <w:rPr>
          <w:szCs w:val="22"/>
        </w:rPr>
        <w:t xml:space="preserve"> </w:t>
      </w:r>
      <w:proofErr w:type="spellStart"/>
      <w:r w:rsidR="00DA1C6D" w:rsidRPr="00352528">
        <w:rPr>
          <w:szCs w:val="22"/>
        </w:rPr>
        <w:t>docetaxel</w:t>
      </w:r>
      <w:proofErr w:type="spellEnd"/>
      <w:r w:rsidR="00DA1C6D" w:rsidRPr="00352528">
        <w:rPr>
          <w:szCs w:val="22"/>
        </w:rPr>
        <w:t xml:space="preserve"> </w:t>
      </w:r>
      <w:r w:rsidR="00F2308D" w:rsidRPr="00352528">
        <w:rPr>
          <w:szCs w:val="22"/>
        </w:rPr>
        <w:t xml:space="preserve">combination therapy </w:t>
      </w:r>
      <w:r w:rsidR="00DA1C6D" w:rsidRPr="00352528">
        <w:rPr>
          <w:szCs w:val="22"/>
        </w:rPr>
        <w:t xml:space="preserve">may have been underestimated. </w:t>
      </w:r>
    </w:p>
    <w:p w:rsidR="00DC2821" w:rsidRPr="00352528" w:rsidRDefault="00DC2821" w:rsidP="00007557">
      <w:pPr>
        <w:keepNext/>
        <w:widowControl/>
        <w:rPr>
          <w:bCs/>
          <w:szCs w:val="22"/>
        </w:rPr>
      </w:pPr>
    </w:p>
    <w:p w:rsidR="000B251E" w:rsidRPr="000B251E" w:rsidRDefault="000B251E" w:rsidP="00007557">
      <w:pPr>
        <w:widowControl/>
        <w:ind w:left="709"/>
        <w:contextualSpacing/>
        <w:rPr>
          <w:rFonts w:cs="Times New Roman"/>
          <w:i/>
          <w:snapToGrid/>
          <w:szCs w:val="22"/>
          <w:lang w:eastAsia="en-AU"/>
        </w:rPr>
      </w:pPr>
      <w:r w:rsidRPr="000B251E">
        <w:rPr>
          <w:rFonts w:cs="Times New Roman"/>
          <w:i/>
          <w:snapToGrid/>
          <w:szCs w:val="22"/>
          <w:lang w:eastAsia="en-AU"/>
        </w:rPr>
        <w:t>For more details on PBAC’s view, see section 7 “PBAC outcome”</w:t>
      </w:r>
    </w:p>
    <w:p w:rsidR="000B251E" w:rsidRPr="00352528" w:rsidRDefault="000B251E" w:rsidP="00007557">
      <w:pPr>
        <w:keepNext/>
        <w:widowControl/>
        <w:rPr>
          <w:bCs/>
          <w:szCs w:val="22"/>
        </w:rPr>
      </w:pPr>
    </w:p>
    <w:p w:rsidR="00735D08" w:rsidRPr="00352528" w:rsidRDefault="00735D08" w:rsidP="00007557">
      <w:pPr>
        <w:widowControl/>
        <w:rPr>
          <w:szCs w:val="22"/>
        </w:rPr>
      </w:pPr>
    </w:p>
    <w:p w:rsidR="00A2421F" w:rsidRPr="002F0C41" w:rsidRDefault="00A2421F" w:rsidP="009D138B">
      <w:pPr>
        <w:pStyle w:val="Heading1"/>
      </w:pPr>
      <w:r w:rsidRPr="002F0C41">
        <w:t>PBAC Outcome</w:t>
      </w:r>
    </w:p>
    <w:p w:rsidR="00A2421F" w:rsidRPr="00352528" w:rsidRDefault="00A2421F" w:rsidP="00007557">
      <w:pPr>
        <w:widowControl/>
        <w:contextualSpacing/>
        <w:rPr>
          <w:bCs/>
          <w:szCs w:val="22"/>
          <w:lang w:val="en-GB"/>
        </w:rPr>
      </w:pPr>
    </w:p>
    <w:p w:rsidR="000E1B4C" w:rsidRPr="000E1B4C" w:rsidRDefault="00167B96" w:rsidP="00007557">
      <w:pPr>
        <w:pStyle w:val="ListParagraph"/>
        <w:widowControl/>
        <w:numPr>
          <w:ilvl w:val="1"/>
          <w:numId w:val="5"/>
        </w:numPr>
        <w:rPr>
          <w:szCs w:val="22"/>
        </w:rPr>
      </w:pPr>
      <w:r>
        <w:rPr>
          <w:bCs/>
          <w:szCs w:val="22"/>
          <w:lang w:val="en-GB"/>
        </w:rPr>
        <w:t xml:space="preserve">The PBAC </w:t>
      </w:r>
      <w:r w:rsidR="002F0C41">
        <w:rPr>
          <w:bCs/>
          <w:szCs w:val="22"/>
          <w:lang w:val="en-GB"/>
        </w:rPr>
        <w:t>rejected the request</w:t>
      </w:r>
      <w:r w:rsidR="000E1B4C">
        <w:rPr>
          <w:bCs/>
          <w:szCs w:val="22"/>
          <w:lang w:val="en-GB"/>
        </w:rPr>
        <w:t xml:space="preserve"> </w:t>
      </w:r>
      <w:r w:rsidR="00B821CD">
        <w:t>to list</w:t>
      </w:r>
      <w:r w:rsidR="000E1B4C" w:rsidRPr="00352528">
        <w:t xml:space="preserve"> </w:t>
      </w:r>
      <w:proofErr w:type="spellStart"/>
      <w:r w:rsidR="000E1B4C" w:rsidRPr="00352528">
        <w:t>nintedanib</w:t>
      </w:r>
      <w:proofErr w:type="spellEnd"/>
      <w:r w:rsidR="000E1B4C" w:rsidRPr="00352528">
        <w:t xml:space="preserve"> </w:t>
      </w:r>
      <w:r w:rsidR="00B821CD">
        <w:t>(</w:t>
      </w:r>
      <w:r w:rsidR="000E1B4C" w:rsidRPr="00352528">
        <w:t xml:space="preserve">in combination with </w:t>
      </w:r>
      <w:proofErr w:type="spellStart"/>
      <w:r w:rsidR="000E1B4C" w:rsidRPr="00352528">
        <w:t>docetaxel</w:t>
      </w:r>
      <w:proofErr w:type="spellEnd"/>
      <w:r w:rsidR="00B821CD">
        <w:t>)</w:t>
      </w:r>
      <w:r w:rsidR="000E1B4C" w:rsidRPr="00352528">
        <w:t xml:space="preserve"> for </w:t>
      </w:r>
      <w:r w:rsidR="00B821CD">
        <w:t>the</w:t>
      </w:r>
      <w:r w:rsidR="000E1B4C" w:rsidRPr="00352528">
        <w:t xml:space="preserve"> treatment of </w:t>
      </w:r>
      <w:r w:rsidR="00B821CD">
        <w:t>patients with NSCLC</w:t>
      </w:r>
      <w:r w:rsidR="000E1B4C">
        <w:t xml:space="preserve"> on the basis </w:t>
      </w:r>
      <w:r w:rsidR="00B821CD">
        <w:rPr>
          <w:szCs w:val="22"/>
        </w:rPr>
        <w:t xml:space="preserve">that the resubmission did not demonstrate non-inferior effectiveness </w:t>
      </w:r>
      <w:r w:rsidR="002207C6">
        <w:rPr>
          <w:szCs w:val="22"/>
        </w:rPr>
        <w:t xml:space="preserve">and safety </w:t>
      </w:r>
      <w:r w:rsidR="00B821CD">
        <w:rPr>
          <w:szCs w:val="22"/>
        </w:rPr>
        <w:t xml:space="preserve">compared with </w:t>
      </w:r>
      <w:proofErr w:type="spellStart"/>
      <w:r w:rsidR="00B821CD" w:rsidRPr="006B235D">
        <w:rPr>
          <w:szCs w:val="22"/>
        </w:rPr>
        <w:t>pemetrexed</w:t>
      </w:r>
      <w:proofErr w:type="spellEnd"/>
      <w:r w:rsidR="003E03B1">
        <w:t>.</w:t>
      </w:r>
    </w:p>
    <w:p w:rsidR="00024CEA" w:rsidRPr="00024CEA" w:rsidRDefault="00024CEA" w:rsidP="00007557">
      <w:pPr>
        <w:pStyle w:val="ListParagraph"/>
        <w:widowControl/>
        <w:rPr>
          <w:szCs w:val="22"/>
        </w:rPr>
      </w:pPr>
    </w:p>
    <w:p w:rsidR="00024CEA" w:rsidRPr="00024CEA" w:rsidRDefault="00024CEA" w:rsidP="00007557">
      <w:pPr>
        <w:pStyle w:val="ListParagraph"/>
        <w:widowControl/>
        <w:numPr>
          <w:ilvl w:val="1"/>
          <w:numId w:val="5"/>
        </w:numPr>
        <w:snapToGrid w:val="0"/>
        <w:rPr>
          <w:szCs w:val="22"/>
        </w:rPr>
      </w:pPr>
      <w:r>
        <w:rPr>
          <w:szCs w:val="22"/>
        </w:rPr>
        <w:t xml:space="preserve">The PBAC recalled that </w:t>
      </w:r>
      <w:r w:rsidR="002814B5">
        <w:rPr>
          <w:szCs w:val="22"/>
        </w:rPr>
        <w:t>it rejected the</w:t>
      </w:r>
      <w:r>
        <w:rPr>
          <w:szCs w:val="22"/>
        </w:rPr>
        <w:t xml:space="preserve"> March 2015 submission for </w:t>
      </w:r>
      <w:proofErr w:type="spellStart"/>
      <w:r>
        <w:rPr>
          <w:szCs w:val="22"/>
        </w:rPr>
        <w:t>nintedanib</w:t>
      </w:r>
      <w:proofErr w:type="spellEnd"/>
      <w:r>
        <w:rPr>
          <w:szCs w:val="22"/>
        </w:rPr>
        <w:t xml:space="preserve"> for NSCLC on </w:t>
      </w:r>
      <w:r w:rsidRPr="006B235D">
        <w:rPr>
          <w:szCs w:val="22"/>
        </w:rPr>
        <w:t>the basis</w:t>
      </w:r>
      <w:r>
        <w:rPr>
          <w:szCs w:val="22"/>
        </w:rPr>
        <w:t xml:space="preserve"> that the submission did not demonstrate non-inferior effectiveness compared with </w:t>
      </w:r>
      <w:proofErr w:type="spellStart"/>
      <w:r w:rsidRPr="006B235D">
        <w:rPr>
          <w:szCs w:val="22"/>
        </w:rPr>
        <w:t>pemetrexed</w:t>
      </w:r>
      <w:proofErr w:type="spellEnd"/>
      <w:r w:rsidR="00697C8E">
        <w:rPr>
          <w:szCs w:val="22"/>
        </w:rPr>
        <w:t>,</w:t>
      </w:r>
      <w:r>
        <w:rPr>
          <w:szCs w:val="22"/>
        </w:rPr>
        <w:t xml:space="preserve"> and that the economic analysis was inconsistent with the clinical claim. At that time, the PBAC considered that, should the sponsor wish to pursue the request for listing of </w:t>
      </w:r>
      <w:proofErr w:type="spellStart"/>
      <w:r>
        <w:rPr>
          <w:szCs w:val="22"/>
        </w:rPr>
        <w:t>nintedanib</w:t>
      </w:r>
      <w:proofErr w:type="spellEnd"/>
      <w:r>
        <w:rPr>
          <w:szCs w:val="22"/>
        </w:rPr>
        <w:t xml:space="preserve"> for NSCLC, a major resubmission would need to demonstrate non-inferior comparative effectiveness in PFS and OS, compared with </w:t>
      </w:r>
      <w:proofErr w:type="spellStart"/>
      <w:r>
        <w:rPr>
          <w:szCs w:val="22"/>
        </w:rPr>
        <w:t>pemetrexed</w:t>
      </w:r>
      <w:proofErr w:type="spellEnd"/>
      <w:r>
        <w:rPr>
          <w:szCs w:val="22"/>
        </w:rPr>
        <w:t xml:space="preserve">, and include a consideration of the patient quality of life and costs associated with the management of adverse events. </w:t>
      </w:r>
    </w:p>
    <w:p w:rsidR="00A2421F" w:rsidRPr="00352528" w:rsidRDefault="00A2421F" w:rsidP="00007557">
      <w:pPr>
        <w:widowControl/>
        <w:ind w:left="720"/>
        <w:contextualSpacing/>
        <w:rPr>
          <w:bCs/>
          <w:szCs w:val="22"/>
          <w:lang w:val="en-GB"/>
        </w:rPr>
      </w:pPr>
    </w:p>
    <w:p w:rsidR="00A10E04" w:rsidRPr="006779A7" w:rsidRDefault="00A10E04" w:rsidP="00007557">
      <w:pPr>
        <w:widowControl/>
        <w:numPr>
          <w:ilvl w:val="1"/>
          <w:numId w:val="5"/>
        </w:numPr>
        <w:snapToGrid w:val="0"/>
        <w:rPr>
          <w:szCs w:val="22"/>
        </w:rPr>
      </w:pPr>
      <w:r>
        <w:rPr>
          <w:bCs/>
          <w:szCs w:val="22"/>
          <w:lang w:val="en-GB"/>
        </w:rPr>
        <w:t xml:space="preserve">The PBAC </w:t>
      </w:r>
      <w:r w:rsidR="00617B2C">
        <w:rPr>
          <w:bCs/>
          <w:szCs w:val="22"/>
          <w:lang w:val="en-GB"/>
        </w:rPr>
        <w:t xml:space="preserve">recalled that it </w:t>
      </w:r>
      <w:r w:rsidR="00E63A8E">
        <w:rPr>
          <w:bCs/>
          <w:szCs w:val="22"/>
          <w:lang w:val="en-GB"/>
        </w:rPr>
        <w:t xml:space="preserve">previously </w:t>
      </w:r>
      <w:r>
        <w:t xml:space="preserve">accepted </w:t>
      </w:r>
      <w:proofErr w:type="spellStart"/>
      <w:r>
        <w:rPr>
          <w:szCs w:val="22"/>
        </w:rPr>
        <w:t>pemetrexed</w:t>
      </w:r>
      <w:proofErr w:type="spellEnd"/>
      <w:r>
        <w:rPr>
          <w:szCs w:val="22"/>
        </w:rPr>
        <w:t xml:space="preserve"> as the</w:t>
      </w:r>
      <w:r w:rsidR="00AD52F3">
        <w:rPr>
          <w:szCs w:val="22"/>
        </w:rPr>
        <w:t xml:space="preserve"> main</w:t>
      </w:r>
      <w:r w:rsidRPr="006B61CF">
        <w:rPr>
          <w:szCs w:val="22"/>
        </w:rPr>
        <w:t xml:space="preserve"> comparator given the dominance of </w:t>
      </w:r>
      <w:proofErr w:type="spellStart"/>
      <w:r w:rsidRPr="006B61CF">
        <w:rPr>
          <w:szCs w:val="22"/>
        </w:rPr>
        <w:t>pemetrexed</w:t>
      </w:r>
      <w:proofErr w:type="spellEnd"/>
      <w:r w:rsidRPr="006B61CF">
        <w:rPr>
          <w:szCs w:val="22"/>
        </w:rPr>
        <w:t xml:space="preserve"> as second-line treatment for advanced NSCLC</w:t>
      </w:r>
      <w:r w:rsidR="002814B5">
        <w:rPr>
          <w:szCs w:val="22"/>
        </w:rPr>
        <w:t>,</w:t>
      </w:r>
      <w:r>
        <w:rPr>
          <w:szCs w:val="22"/>
        </w:rPr>
        <w:t xml:space="preserve"> due to its superior effectiveness compared with </w:t>
      </w:r>
      <w:proofErr w:type="spellStart"/>
      <w:r>
        <w:rPr>
          <w:szCs w:val="22"/>
        </w:rPr>
        <w:t>docetaxel</w:t>
      </w:r>
      <w:proofErr w:type="spellEnd"/>
      <w:r>
        <w:rPr>
          <w:szCs w:val="22"/>
        </w:rPr>
        <w:t xml:space="preserve"> monotherapy.</w:t>
      </w:r>
    </w:p>
    <w:p w:rsidR="00A10E04" w:rsidRPr="006779A7" w:rsidRDefault="00A10E04" w:rsidP="00007557">
      <w:pPr>
        <w:widowControl/>
        <w:snapToGrid w:val="0"/>
        <w:ind w:left="720"/>
        <w:rPr>
          <w:szCs w:val="22"/>
        </w:rPr>
      </w:pPr>
    </w:p>
    <w:p w:rsidR="00A10E04" w:rsidRPr="003E03B1" w:rsidRDefault="002814B5" w:rsidP="00007557">
      <w:pPr>
        <w:widowControl/>
        <w:numPr>
          <w:ilvl w:val="1"/>
          <w:numId w:val="5"/>
        </w:numPr>
        <w:snapToGrid w:val="0"/>
        <w:rPr>
          <w:szCs w:val="22"/>
        </w:rPr>
      </w:pPr>
      <w:r>
        <w:rPr>
          <w:szCs w:val="22"/>
        </w:rPr>
        <w:t>In March 2015</w:t>
      </w:r>
      <w:r w:rsidR="00E63A8E">
        <w:rPr>
          <w:szCs w:val="22"/>
        </w:rPr>
        <w:t>,</w:t>
      </w:r>
      <w:r w:rsidR="00617B2C">
        <w:rPr>
          <w:szCs w:val="22"/>
        </w:rPr>
        <w:t xml:space="preserve"> </w:t>
      </w:r>
      <w:r>
        <w:rPr>
          <w:szCs w:val="22"/>
        </w:rPr>
        <w:t xml:space="preserve">the PBAC </w:t>
      </w:r>
      <w:r w:rsidR="00617B2C">
        <w:rPr>
          <w:szCs w:val="22"/>
        </w:rPr>
        <w:t xml:space="preserve">considered </w:t>
      </w:r>
      <w:r w:rsidR="00A10E04">
        <w:rPr>
          <w:szCs w:val="22"/>
        </w:rPr>
        <w:t>that replacing an I.V. infusion (</w:t>
      </w:r>
      <w:proofErr w:type="spellStart"/>
      <w:r w:rsidR="00A10E04">
        <w:rPr>
          <w:szCs w:val="22"/>
        </w:rPr>
        <w:t>pemetrexed</w:t>
      </w:r>
      <w:proofErr w:type="spellEnd"/>
      <w:r w:rsidR="00A10E04">
        <w:rPr>
          <w:szCs w:val="22"/>
        </w:rPr>
        <w:t>) with a combination of oral medication (</w:t>
      </w:r>
      <w:proofErr w:type="spellStart"/>
      <w:r w:rsidR="00A10E04">
        <w:rPr>
          <w:szCs w:val="22"/>
        </w:rPr>
        <w:t>nintedanib</w:t>
      </w:r>
      <w:proofErr w:type="spellEnd"/>
      <w:r w:rsidR="00A10E04">
        <w:rPr>
          <w:szCs w:val="22"/>
        </w:rPr>
        <w:t>) and I.V.</w:t>
      </w:r>
      <w:r w:rsidR="00210CAD">
        <w:rPr>
          <w:szCs w:val="22"/>
        </w:rPr>
        <w:t xml:space="preserve"> </w:t>
      </w:r>
      <w:r w:rsidR="00A10E04">
        <w:rPr>
          <w:szCs w:val="22"/>
        </w:rPr>
        <w:t>infusion (</w:t>
      </w:r>
      <w:proofErr w:type="spellStart"/>
      <w:r w:rsidR="00A10E04">
        <w:rPr>
          <w:szCs w:val="22"/>
        </w:rPr>
        <w:t>docetaxel</w:t>
      </w:r>
      <w:proofErr w:type="spellEnd"/>
      <w:r w:rsidR="00A10E04">
        <w:rPr>
          <w:szCs w:val="22"/>
        </w:rPr>
        <w:t>) would have disadvantages for the patient.</w:t>
      </w:r>
      <w:r w:rsidR="00210CAD" w:rsidRPr="00210CAD">
        <w:rPr>
          <w:szCs w:val="22"/>
        </w:rPr>
        <w:t xml:space="preserve"> </w:t>
      </w:r>
      <w:r w:rsidR="00210CAD">
        <w:rPr>
          <w:szCs w:val="22"/>
        </w:rPr>
        <w:t xml:space="preserve">In addition, the PBAC previously considered that </w:t>
      </w:r>
      <w:proofErr w:type="spellStart"/>
      <w:r w:rsidR="00210CAD">
        <w:rPr>
          <w:szCs w:val="22"/>
        </w:rPr>
        <w:t>nintedanib</w:t>
      </w:r>
      <w:proofErr w:type="spellEnd"/>
      <w:r w:rsidR="00210CAD">
        <w:rPr>
          <w:szCs w:val="22"/>
        </w:rPr>
        <w:t xml:space="preserve"> should</w:t>
      </w:r>
      <w:r w:rsidR="00210CAD" w:rsidRPr="006A4D86">
        <w:rPr>
          <w:szCs w:val="22"/>
        </w:rPr>
        <w:t xml:space="preserve"> be placed in the context of </w:t>
      </w:r>
      <w:r w:rsidR="00210CAD">
        <w:rPr>
          <w:szCs w:val="22"/>
        </w:rPr>
        <w:t>a</w:t>
      </w:r>
      <w:r w:rsidR="00210CAD" w:rsidRPr="006A4D86">
        <w:rPr>
          <w:szCs w:val="22"/>
        </w:rPr>
        <w:t xml:space="preserve"> number of trials of oral </w:t>
      </w:r>
      <w:proofErr w:type="spellStart"/>
      <w:r w:rsidR="00210CAD" w:rsidRPr="006A4D86">
        <w:rPr>
          <w:szCs w:val="22"/>
        </w:rPr>
        <w:t>angiokinase</w:t>
      </w:r>
      <w:proofErr w:type="spellEnd"/>
      <w:r w:rsidR="00210CAD">
        <w:rPr>
          <w:szCs w:val="22"/>
        </w:rPr>
        <w:t xml:space="preserve"> inhibitors (in combination with other chemotherapy)</w:t>
      </w:r>
      <w:r w:rsidR="00210CAD" w:rsidRPr="006A4D86">
        <w:rPr>
          <w:szCs w:val="22"/>
        </w:rPr>
        <w:t xml:space="preserve"> for NSCLC</w:t>
      </w:r>
      <w:r w:rsidR="00210CAD">
        <w:rPr>
          <w:szCs w:val="22"/>
        </w:rPr>
        <w:t xml:space="preserve"> </w:t>
      </w:r>
      <w:r>
        <w:rPr>
          <w:szCs w:val="22"/>
        </w:rPr>
        <w:t xml:space="preserve">which </w:t>
      </w:r>
      <w:r w:rsidR="00210CAD">
        <w:rPr>
          <w:szCs w:val="22"/>
        </w:rPr>
        <w:t>have not produced meaningful outcomes.</w:t>
      </w:r>
      <w:r w:rsidR="00A10E04">
        <w:rPr>
          <w:szCs w:val="22"/>
        </w:rPr>
        <w:t xml:space="preserve"> </w:t>
      </w:r>
      <w:r w:rsidR="00210CAD" w:rsidRPr="002814B5">
        <w:rPr>
          <w:szCs w:val="22"/>
        </w:rPr>
        <w:t>Overall, t</w:t>
      </w:r>
      <w:r w:rsidR="00617B2C" w:rsidRPr="002814B5">
        <w:rPr>
          <w:szCs w:val="22"/>
        </w:rPr>
        <w:t xml:space="preserve">he PBAC did not </w:t>
      </w:r>
      <w:r w:rsidRPr="002814B5">
        <w:rPr>
          <w:szCs w:val="22"/>
        </w:rPr>
        <w:t>consider there was</w:t>
      </w:r>
      <w:r w:rsidR="00617B2C" w:rsidRPr="002814B5">
        <w:rPr>
          <w:szCs w:val="22"/>
        </w:rPr>
        <w:t xml:space="preserve"> a clinical need for </w:t>
      </w:r>
      <w:r>
        <w:rPr>
          <w:szCs w:val="22"/>
        </w:rPr>
        <w:t xml:space="preserve">PBS </w:t>
      </w:r>
      <w:r w:rsidR="00617B2C" w:rsidRPr="002814B5">
        <w:rPr>
          <w:szCs w:val="22"/>
        </w:rPr>
        <w:t>subsidised access to this drug for the treatment of NSCLC.</w:t>
      </w:r>
    </w:p>
    <w:p w:rsidR="003E03B1" w:rsidRPr="006779A7" w:rsidRDefault="003E03B1" w:rsidP="00007557">
      <w:pPr>
        <w:widowControl/>
        <w:snapToGrid w:val="0"/>
        <w:ind w:left="720"/>
        <w:rPr>
          <w:szCs w:val="22"/>
        </w:rPr>
      </w:pPr>
    </w:p>
    <w:p w:rsidR="00AD52F3" w:rsidRDefault="004A524A" w:rsidP="00007557">
      <w:pPr>
        <w:keepNext/>
        <w:keepLines/>
        <w:widowControl/>
        <w:numPr>
          <w:ilvl w:val="1"/>
          <w:numId w:val="5"/>
        </w:numPr>
        <w:snapToGrid w:val="0"/>
        <w:rPr>
          <w:szCs w:val="22"/>
        </w:rPr>
      </w:pPr>
      <w:r>
        <w:rPr>
          <w:szCs w:val="22"/>
        </w:rPr>
        <w:t xml:space="preserve">The pre-PBAC response appealed to the PBAC to take into account the significant improvement in overall survival for </w:t>
      </w:r>
      <w:proofErr w:type="spellStart"/>
      <w:r>
        <w:rPr>
          <w:szCs w:val="22"/>
        </w:rPr>
        <w:t>nintedanib</w:t>
      </w:r>
      <w:proofErr w:type="spellEnd"/>
      <w:r>
        <w:rPr>
          <w:szCs w:val="22"/>
        </w:rPr>
        <w:t xml:space="preserve"> with </w:t>
      </w:r>
      <w:proofErr w:type="spellStart"/>
      <w:r>
        <w:rPr>
          <w:szCs w:val="22"/>
        </w:rPr>
        <w:t>docetaxel</w:t>
      </w:r>
      <w:proofErr w:type="spellEnd"/>
      <w:r>
        <w:rPr>
          <w:szCs w:val="22"/>
        </w:rPr>
        <w:t xml:space="preserve"> compared with </w:t>
      </w:r>
      <w:proofErr w:type="spellStart"/>
      <w:r>
        <w:rPr>
          <w:szCs w:val="22"/>
        </w:rPr>
        <w:t>docetaxel</w:t>
      </w:r>
      <w:proofErr w:type="spellEnd"/>
      <w:r>
        <w:rPr>
          <w:szCs w:val="22"/>
        </w:rPr>
        <w:t xml:space="preserve"> alone. </w:t>
      </w:r>
      <w:r w:rsidR="00AD52F3">
        <w:rPr>
          <w:szCs w:val="22"/>
        </w:rPr>
        <w:t xml:space="preserve">Given that the PBAC did not accept </w:t>
      </w:r>
      <w:proofErr w:type="spellStart"/>
      <w:r w:rsidR="00AD52F3">
        <w:rPr>
          <w:szCs w:val="22"/>
        </w:rPr>
        <w:t>docetaxel</w:t>
      </w:r>
      <w:proofErr w:type="spellEnd"/>
      <w:r w:rsidR="00AD52F3">
        <w:rPr>
          <w:szCs w:val="22"/>
        </w:rPr>
        <w:t xml:space="preserve"> monotherapy as an appropriate comparator, it considered that the </w:t>
      </w:r>
      <w:r w:rsidR="00AD52F3" w:rsidRPr="006A4D86">
        <w:rPr>
          <w:szCs w:val="22"/>
        </w:rPr>
        <w:t xml:space="preserve">statistically significant differences </w:t>
      </w:r>
      <w:r w:rsidR="00AD52F3">
        <w:rPr>
          <w:szCs w:val="22"/>
        </w:rPr>
        <w:t xml:space="preserve">between </w:t>
      </w:r>
      <w:proofErr w:type="spellStart"/>
      <w:r w:rsidR="00AD52F3">
        <w:rPr>
          <w:szCs w:val="22"/>
        </w:rPr>
        <w:t>nintedanib</w:t>
      </w:r>
      <w:proofErr w:type="spellEnd"/>
      <w:r w:rsidR="00AD52F3">
        <w:rPr>
          <w:szCs w:val="22"/>
        </w:rPr>
        <w:t xml:space="preserve"> in combination with </w:t>
      </w:r>
      <w:proofErr w:type="spellStart"/>
      <w:r w:rsidR="00AD52F3">
        <w:rPr>
          <w:szCs w:val="22"/>
        </w:rPr>
        <w:t>docetaxel</w:t>
      </w:r>
      <w:proofErr w:type="spellEnd"/>
      <w:r w:rsidR="00AD52F3">
        <w:rPr>
          <w:szCs w:val="22"/>
        </w:rPr>
        <w:t xml:space="preserve"> and </w:t>
      </w:r>
      <w:proofErr w:type="spellStart"/>
      <w:r w:rsidR="00AD52F3">
        <w:rPr>
          <w:szCs w:val="22"/>
        </w:rPr>
        <w:t>docetaxel</w:t>
      </w:r>
      <w:proofErr w:type="spellEnd"/>
      <w:r w:rsidR="00AD52F3">
        <w:rPr>
          <w:szCs w:val="22"/>
        </w:rPr>
        <w:t xml:space="preserve"> monotherapy demonstrated in the LUME </w:t>
      </w:r>
      <w:r w:rsidR="00AD52F3" w:rsidRPr="006A4D86">
        <w:rPr>
          <w:szCs w:val="22"/>
        </w:rPr>
        <w:t>Lung</w:t>
      </w:r>
      <w:r w:rsidR="00AD52F3">
        <w:rPr>
          <w:szCs w:val="22"/>
        </w:rPr>
        <w:t xml:space="preserve"> </w:t>
      </w:r>
      <w:r w:rsidR="00AD52F3" w:rsidRPr="006A4D86">
        <w:rPr>
          <w:szCs w:val="22"/>
        </w:rPr>
        <w:t xml:space="preserve">1 trial </w:t>
      </w:r>
      <w:r w:rsidR="00AD52F3">
        <w:rPr>
          <w:szCs w:val="22"/>
        </w:rPr>
        <w:t>were</w:t>
      </w:r>
      <w:r w:rsidR="00AD52F3" w:rsidRPr="006A4D86">
        <w:rPr>
          <w:szCs w:val="22"/>
        </w:rPr>
        <w:t xml:space="preserve"> not clinically meaningful</w:t>
      </w:r>
      <w:r w:rsidR="00AD52F3">
        <w:rPr>
          <w:szCs w:val="22"/>
        </w:rPr>
        <w:t xml:space="preserve"> in this context</w:t>
      </w:r>
      <w:r w:rsidR="00AD52F3" w:rsidRPr="006A4D86">
        <w:rPr>
          <w:szCs w:val="22"/>
        </w:rPr>
        <w:t>.</w:t>
      </w:r>
    </w:p>
    <w:p w:rsidR="00AD52F3" w:rsidRPr="00AD52F3" w:rsidRDefault="00AD52F3" w:rsidP="00007557">
      <w:pPr>
        <w:widowControl/>
        <w:snapToGrid w:val="0"/>
        <w:ind w:left="720"/>
        <w:rPr>
          <w:szCs w:val="22"/>
        </w:rPr>
      </w:pPr>
    </w:p>
    <w:p w:rsidR="00AD52F3" w:rsidRDefault="00AD52F3" w:rsidP="00007557">
      <w:pPr>
        <w:keepNext/>
        <w:keepLines/>
        <w:widowControl/>
        <w:numPr>
          <w:ilvl w:val="1"/>
          <w:numId w:val="5"/>
        </w:numPr>
        <w:snapToGrid w:val="0"/>
        <w:rPr>
          <w:szCs w:val="22"/>
        </w:rPr>
      </w:pPr>
      <w:r>
        <w:rPr>
          <w:szCs w:val="22"/>
        </w:rPr>
        <w:lastRenderedPageBreak/>
        <w:t>The</w:t>
      </w:r>
      <w:r w:rsidR="00DB231E">
        <w:rPr>
          <w:szCs w:val="22"/>
        </w:rPr>
        <w:t xml:space="preserve"> PBAC agreed with ESC</w:t>
      </w:r>
      <w:r>
        <w:rPr>
          <w:szCs w:val="22"/>
        </w:rPr>
        <w:t xml:space="preserve"> that the resubmission did not present new clinical evidence to support the claim of non-inferior effectiveness </w:t>
      </w:r>
      <w:r w:rsidR="00CA6A47">
        <w:rPr>
          <w:szCs w:val="22"/>
        </w:rPr>
        <w:t xml:space="preserve">of </w:t>
      </w:r>
      <w:proofErr w:type="spellStart"/>
      <w:r w:rsidR="00CA6A47">
        <w:rPr>
          <w:szCs w:val="22"/>
        </w:rPr>
        <w:t>nintedanib</w:t>
      </w:r>
      <w:proofErr w:type="spellEnd"/>
      <w:r w:rsidR="00CA6A47">
        <w:rPr>
          <w:szCs w:val="22"/>
        </w:rPr>
        <w:t xml:space="preserve"> with </w:t>
      </w:r>
      <w:proofErr w:type="spellStart"/>
      <w:r w:rsidR="00CA6A47">
        <w:rPr>
          <w:szCs w:val="22"/>
        </w:rPr>
        <w:t>docetaxel</w:t>
      </w:r>
      <w:proofErr w:type="spellEnd"/>
      <w:r w:rsidR="00CA6A47">
        <w:rPr>
          <w:szCs w:val="22"/>
        </w:rPr>
        <w:t xml:space="preserve">, compared with </w:t>
      </w:r>
      <w:proofErr w:type="spellStart"/>
      <w:r>
        <w:rPr>
          <w:szCs w:val="22"/>
        </w:rPr>
        <w:t>pemetrexed</w:t>
      </w:r>
      <w:proofErr w:type="spellEnd"/>
      <w:r w:rsidR="002814B5">
        <w:rPr>
          <w:szCs w:val="22"/>
        </w:rPr>
        <w:t xml:space="preserve">, and </w:t>
      </w:r>
      <w:r w:rsidR="002814B5" w:rsidRPr="00CA6A47">
        <w:rPr>
          <w:szCs w:val="22"/>
        </w:rPr>
        <w:t>that the literature on what the MCID should be had been inappropriately ignored.</w:t>
      </w:r>
      <w:r w:rsidR="002814B5">
        <w:rPr>
          <w:szCs w:val="22"/>
        </w:rPr>
        <w:t xml:space="preserve"> </w:t>
      </w:r>
      <w:r>
        <w:rPr>
          <w:szCs w:val="22"/>
        </w:rPr>
        <w:t>The PBAC therefore consider</w:t>
      </w:r>
      <w:r w:rsidR="00CA6A47">
        <w:rPr>
          <w:szCs w:val="22"/>
        </w:rPr>
        <w:t>ed</w:t>
      </w:r>
      <w:r>
        <w:rPr>
          <w:szCs w:val="22"/>
        </w:rPr>
        <w:t xml:space="preserve"> the clinical claim </w:t>
      </w:r>
      <w:r w:rsidR="00CA6A47">
        <w:rPr>
          <w:szCs w:val="22"/>
        </w:rPr>
        <w:t>of non-inferior efficacy was not adequately supported</w:t>
      </w:r>
      <w:r>
        <w:rPr>
          <w:szCs w:val="22"/>
        </w:rPr>
        <w:t>.</w:t>
      </w:r>
    </w:p>
    <w:p w:rsidR="00A2421F" w:rsidRPr="00352528" w:rsidRDefault="00A2421F" w:rsidP="00007557">
      <w:pPr>
        <w:widowControl/>
        <w:contextualSpacing/>
        <w:rPr>
          <w:bCs/>
          <w:szCs w:val="22"/>
          <w:lang w:val="en-GB"/>
        </w:rPr>
      </w:pPr>
    </w:p>
    <w:p w:rsidR="00814B90" w:rsidRDefault="00814B90" w:rsidP="00007557">
      <w:pPr>
        <w:widowControl/>
        <w:numPr>
          <w:ilvl w:val="1"/>
          <w:numId w:val="5"/>
        </w:numPr>
        <w:snapToGrid w:val="0"/>
        <w:contextualSpacing/>
        <w:rPr>
          <w:szCs w:val="22"/>
        </w:rPr>
      </w:pPr>
      <w:r>
        <w:rPr>
          <w:szCs w:val="22"/>
        </w:rPr>
        <w:t xml:space="preserve">The PBAC reiterated that </w:t>
      </w:r>
      <w:proofErr w:type="spellStart"/>
      <w:r>
        <w:rPr>
          <w:szCs w:val="22"/>
        </w:rPr>
        <w:t>nintedanib</w:t>
      </w:r>
      <w:proofErr w:type="spellEnd"/>
      <w:r>
        <w:rPr>
          <w:szCs w:val="22"/>
        </w:rPr>
        <w:t xml:space="preserve"> was associated with statistically significantly higher instances of </w:t>
      </w:r>
      <w:r w:rsidR="00007557" w:rsidRPr="00352528">
        <w:t>neutropenia, febrile neutropenia and diarrhoea</w:t>
      </w:r>
      <w:r w:rsidR="00007557">
        <w:t xml:space="preserve"> events</w:t>
      </w:r>
      <w:r>
        <w:rPr>
          <w:szCs w:val="22"/>
        </w:rPr>
        <w:t xml:space="preserve">. Accordingly, the PBAC considered that the claim of inferior comparative safety was appropriate. The PBAC considered these side effects </w:t>
      </w:r>
      <w:r w:rsidR="008378C4">
        <w:rPr>
          <w:szCs w:val="22"/>
        </w:rPr>
        <w:t xml:space="preserve">would be expected to </w:t>
      </w:r>
      <w:r>
        <w:rPr>
          <w:szCs w:val="22"/>
        </w:rPr>
        <w:t>lead to substantial costs to patients and the health system.</w:t>
      </w:r>
    </w:p>
    <w:p w:rsidR="006626A1" w:rsidRDefault="006626A1" w:rsidP="00007557">
      <w:pPr>
        <w:pStyle w:val="ListParagraph"/>
        <w:widowControl/>
        <w:rPr>
          <w:szCs w:val="22"/>
        </w:rPr>
      </w:pPr>
    </w:p>
    <w:p w:rsidR="008378C4" w:rsidRDefault="00CA6A47" w:rsidP="00007557">
      <w:pPr>
        <w:widowControl/>
        <w:numPr>
          <w:ilvl w:val="1"/>
          <w:numId w:val="5"/>
        </w:numPr>
        <w:snapToGrid w:val="0"/>
        <w:contextualSpacing/>
        <w:rPr>
          <w:szCs w:val="22"/>
        </w:rPr>
      </w:pPr>
      <w:r>
        <w:rPr>
          <w:szCs w:val="22"/>
        </w:rPr>
        <w:t xml:space="preserve">The </w:t>
      </w:r>
      <w:r w:rsidR="008378C4" w:rsidRPr="00352528">
        <w:rPr>
          <w:szCs w:val="22"/>
        </w:rPr>
        <w:t xml:space="preserve">PSCR </w:t>
      </w:r>
      <w:r w:rsidR="008378C4">
        <w:rPr>
          <w:szCs w:val="22"/>
        </w:rPr>
        <w:t>requested that the PBAC make “</w:t>
      </w:r>
      <w:r w:rsidR="008378C4" w:rsidRPr="00352528">
        <w:rPr>
          <w:rFonts w:eastAsia="Calibri" w:cs="Calibri"/>
        </w:rPr>
        <w:t>a pragmatic decision without reference to a MCID</w:t>
      </w:r>
      <w:r w:rsidR="008378C4">
        <w:rPr>
          <w:rFonts w:eastAsia="Calibri" w:cs="Calibri"/>
        </w:rPr>
        <w:t>”</w:t>
      </w:r>
      <w:r w:rsidR="008378C4" w:rsidRPr="00352528">
        <w:rPr>
          <w:rFonts w:eastAsia="Calibri" w:cs="Calibri"/>
        </w:rPr>
        <w:t>.</w:t>
      </w:r>
      <w:r w:rsidR="008378C4">
        <w:rPr>
          <w:rFonts w:eastAsia="Calibri" w:cs="Calibri"/>
        </w:rPr>
        <w:t xml:space="preserve"> The PBAC considered that it was not minded to make a pragmatic recommendation </w:t>
      </w:r>
      <w:r>
        <w:rPr>
          <w:rFonts w:eastAsia="Calibri" w:cs="Calibri"/>
        </w:rPr>
        <w:t xml:space="preserve">in this instance, particularly </w:t>
      </w:r>
      <w:r w:rsidR="008378C4">
        <w:rPr>
          <w:rFonts w:eastAsia="Calibri" w:cs="Calibri"/>
        </w:rPr>
        <w:t xml:space="preserve">in the context of the higher rate adverse events associated with </w:t>
      </w:r>
      <w:proofErr w:type="spellStart"/>
      <w:r w:rsidR="008378C4">
        <w:rPr>
          <w:rFonts w:eastAsia="Calibri" w:cs="Calibri"/>
        </w:rPr>
        <w:t>nintedanib</w:t>
      </w:r>
      <w:proofErr w:type="spellEnd"/>
      <w:r w:rsidR="008378C4">
        <w:rPr>
          <w:rFonts w:eastAsia="Calibri" w:cs="Calibri"/>
        </w:rPr>
        <w:t xml:space="preserve"> </w:t>
      </w:r>
      <w:r w:rsidR="00007557">
        <w:rPr>
          <w:rFonts w:eastAsia="Calibri" w:cs="Calibri"/>
        </w:rPr>
        <w:t>with</w:t>
      </w:r>
      <w:r w:rsidR="008378C4">
        <w:rPr>
          <w:rFonts w:eastAsia="Calibri" w:cs="Calibri"/>
        </w:rPr>
        <w:t xml:space="preserve"> </w:t>
      </w:r>
      <w:proofErr w:type="spellStart"/>
      <w:r w:rsidR="008378C4">
        <w:rPr>
          <w:rFonts w:eastAsia="Calibri" w:cs="Calibri"/>
        </w:rPr>
        <w:t>docet</w:t>
      </w:r>
      <w:r w:rsidR="00615376">
        <w:rPr>
          <w:rFonts w:eastAsia="Calibri" w:cs="Calibri"/>
        </w:rPr>
        <w:t>axel</w:t>
      </w:r>
      <w:proofErr w:type="spellEnd"/>
      <w:r w:rsidR="00615376">
        <w:rPr>
          <w:rFonts w:eastAsia="Calibri" w:cs="Calibri"/>
        </w:rPr>
        <w:t xml:space="preserve">, compared with </w:t>
      </w:r>
      <w:proofErr w:type="spellStart"/>
      <w:r w:rsidR="00615376">
        <w:rPr>
          <w:rFonts w:eastAsia="Calibri" w:cs="Calibri"/>
        </w:rPr>
        <w:t>pemetrexed</w:t>
      </w:r>
      <w:proofErr w:type="spellEnd"/>
      <w:r w:rsidR="00615376">
        <w:rPr>
          <w:rFonts w:eastAsia="Calibri" w:cs="Calibri"/>
        </w:rPr>
        <w:t>.</w:t>
      </w:r>
    </w:p>
    <w:p w:rsidR="008378C4" w:rsidRDefault="008378C4" w:rsidP="00007557">
      <w:pPr>
        <w:pStyle w:val="ListParagraph"/>
        <w:widowControl/>
        <w:rPr>
          <w:szCs w:val="22"/>
        </w:rPr>
      </w:pPr>
    </w:p>
    <w:p w:rsidR="00293D12" w:rsidRPr="002814B5" w:rsidRDefault="009F163A" w:rsidP="00007557">
      <w:pPr>
        <w:widowControl/>
        <w:numPr>
          <w:ilvl w:val="1"/>
          <w:numId w:val="5"/>
        </w:numPr>
        <w:snapToGrid w:val="0"/>
        <w:contextualSpacing/>
        <w:rPr>
          <w:szCs w:val="22"/>
        </w:rPr>
      </w:pPr>
      <w:r w:rsidRPr="009F163A">
        <w:rPr>
          <w:szCs w:val="22"/>
        </w:rPr>
        <w:t xml:space="preserve">The PBAC </w:t>
      </w:r>
      <w:r w:rsidR="00CA6A47">
        <w:rPr>
          <w:szCs w:val="22"/>
        </w:rPr>
        <w:t xml:space="preserve">noted the resubmission presented </w:t>
      </w:r>
      <w:r w:rsidR="002814B5">
        <w:rPr>
          <w:szCs w:val="22"/>
        </w:rPr>
        <w:t xml:space="preserve">a </w:t>
      </w:r>
      <w:r w:rsidR="00293D12">
        <w:rPr>
          <w:szCs w:val="22"/>
        </w:rPr>
        <w:t>cost</w:t>
      </w:r>
      <w:r w:rsidR="002814B5">
        <w:rPr>
          <w:szCs w:val="22"/>
        </w:rPr>
        <w:noBreakHyphen/>
      </w:r>
      <w:r w:rsidR="00293D12">
        <w:rPr>
          <w:szCs w:val="22"/>
        </w:rPr>
        <w:t xml:space="preserve">minimisation </w:t>
      </w:r>
      <w:r w:rsidR="002814B5">
        <w:rPr>
          <w:szCs w:val="22"/>
        </w:rPr>
        <w:t xml:space="preserve">analysis of </w:t>
      </w:r>
      <w:proofErr w:type="spellStart"/>
      <w:r w:rsidR="002814B5">
        <w:rPr>
          <w:szCs w:val="22"/>
        </w:rPr>
        <w:t>nintedanib</w:t>
      </w:r>
      <w:proofErr w:type="spellEnd"/>
      <w:r w:rsidR="002814B5">
        <w:rPr>
          <w:szCs w:val="22"/>
        </w:rPr>
        <w:t xml:space="preserve"> plus </w:t>
      </w:r>
      <w:proofErr w:type="spellStart"/>
      <w:r w:rsidR="002814B5">
        <w:rPr>
          <w:szCs w:val="22"/>
        </w:rPr>
        <w:t>docetaxel</w:t>
      </w:r>
      <w:proofErr w:type="spellEnd"/>
      <w:r w:rsidR="002814B5">
        <w:rPr>
          <w:szCs w:val="22"/>
        </w:rPr>
        <w:t xml:space="preserve"> versus </w:t>
      </w:r>
      <w:proofErr w:type="spellStart"/>
      <w:r w:rsidR="002814B5">
        <w:rPr>
          <w:szCs w:val="22"/>
        </w:rPr>
        <w:t>pemetrexed</w:t>
      </w:r>
      <w:proofErr w:type="spellEnd"/>
      <w:r w:rsidR="005043D5">
        <w:rPr>
          <w:szCs w:val="22"/>
        </w:rPr>
        <w:t xml:space="preserve"> and</w:t>
      </w:r>
      <w:r w:rsidR="002814B5">
        <w:rPr>
          <w:szCs w:val="22"/>
        </w:rPr>
        <w:t xml:space="preserve"> the significant reduction in the requested effective price</w:t>
      </w:r>
      <w:r w:rsidR="005043D5">
        <w:rPr>
          <w:szCs w:val="22"/>
        </w:rPr>
        <w:t xml:space="preserve"> compared with the previous submission.</w:t>
      </w:r>
      <w:r w:rsidR="00945925" w:rsidRPr="00945925">
        <w:rPr>
          <w:szCs w:val="22"/>
        </w:rPr>
        <w:t xml:space="preserve"> </w:t>
      </w:r>
      <w:r w:rsidR="000F5319">
        <w:rPr>
          <w:szCs w:val="22"/>
        </w:rPr>
        <w:t>T</w:t>
      </w:r>
      <w:r w:rsidR="00945925">
        <w:rPr>
          <w:szCs w:val="22"/>
        </w:rPr>
        <w:t>he PBAC reiterated its view that a cost-minimisation analysis was inappropriate given that the currently available indirect evidence did</w:t>
      </w:r>
      <w:r w:rsidR="000F5319">
        <w:rPr>
          <w:szCs w:val="22"/>
        </w:rPr>
        <w:t xml:space="preserve"> not demonstrate non-inferior efficacy</w:t>
      </w:r>
      <w:r w:rsidR="00945925">
        <w:rPr>
          <w:szCs w:val="22"/>
        </w:rPr>
        <w:t xml:space="preserve"> for </w:t>
      </w:r>
      <w:proofErr w:type="spellStart"/>
      <w:r w:rsidR="00945925">
        <w:rPr>
          <w:szCs w:val="22"/>
        </w:rPr>
        <w:t>nintedanib</w:t>
      </w:r>
      <w:proofErr w:type="spellEnd"/>
      <w:r w:rsidR="00945925">
        <w:rPr>
          <w:szCs w:val="22"/>
        </w:rPr>
        <w:t xml:space="preserve"> </w:t>
      </w:r>
      <w:r w:rsidR="000F5319">
        <w:rPr>
          <w:szCs w:val="22"/>
        </w:rPr>
        <w:t>with</w:t>
      </w:r>
      <w:r w:rsidR="00945925">
        <w:rPr>
          <w:szCs w:val="22"/>
        </w:rPr>
        <w:t xml:space="preserve"> </w:t>
      </w:r>
      <w:proofErr w:type="spellStart"/>
      <w:r w:rsidR="00945925">
        <w:rPr>
          <w:szCs w:val="22"/>
        </w:rPr>
        <w:t>docetaxel</w:t>
      </w:r>
      <w:proofErr w:type="spellEnd"/>
      <w:r w:rsidR="000F5319">
        <w:rPr>
          <w:szCs w:val="22"/>
        </w:rPr>
        <w:t>,</w:t>
      </w:r>
      <w:r w:rsidR="00945925">
        <w:rPr>
          <w:szCs w:val="22"/>
        </w:rPr>
        <w:t xml:space="preserve"> compared with </w:t>
      </w:r>
      <w:proofErr w:type="spellStart"/>
      <w:r w:rsidR="00945925">
        <w:rPr>
          <w:szCs w:val="22"/>
        </w:rPr>
        <w:t>pemetrexed</w:t>
      </w:r>
      <w:proofErr w:type="spellEnd"/>
      <w:r w:rsidR="00945925">
        <w:rPr>
          <w:szCs w:val="22"/>
        </w:rPr>
        <w:t>.</w:t>
      </w:r>
    </w:p>
    <w:p w:rsidR="002814B5" w:rsidRDefault="002814B5" w:rsidP="00007557">
      <w:pPr>
        <w:widowControl/>
        <w:snapToGrid w:val="0"/>
        <w:contextualSpacing/>
        <w:rPr>
          <w:szCs w:val="22"/>
        </w:rPr>
      </w:pPr>
    </w:p>
    <w:p w:rsidR="002E7E22" w:rsidRDefault="002E7E22" w:rsidP="00007557">
      <w:pPr>
        <w:widowControl/>
        <w:numPr>
          <w:ilvl w:val="1"/>
          <w:numId w:val="5"/>
        </w:numPr>
        <w:snapToGrid w:val="0"/>
        <w:contextualSpacing/>
        <w:rPr>
          <w:szCs w:val="22"/>
        </w:rPr>
      </w:pPr>
      <w:r>
        <w:rPr>
          <w:szCs w:val="22"/>
        </w:rPr>
        <w:t xml:space="preserve">The PBAC agreed with the ESC that the cost of adverse events associated with </w:t>
      </w:r>
      <w:proofErr w:type="spellStart"/>
      <w:r>
        <w:rPr>
          <w:szCs w:val="22"/>
        </w:rPr>
        <w:t>nintedanib</w:t>
      </w:r>
      <w:proofErr w:type="spellEnd"/>
      <w:r>
        <w:rPr>
          <w:szCs w:val="22"/>
        </w:rPr>
        <w:t xml:space="preserve"> and </w:t>
      </w:r>
      <w:proofErr w:type="spellStart"/>
      <w:r>
        <w:rPr>
          <w:szCs w:val="22"/>
        </w:rPr>
        <w:t>docetaxel</w:t>
      </w:r>
      <w:proofErr w:type="spellEnd"/>
      <w:r>
        <w:rPr>
          <w:szCs w:val="22"/>
        </w:rPr>
        <w:t xml:space="preserve"> combination therapy may have been underestimated. Accordingly, the cost-savings estimated by the submission were likely to have been overestimated.</w:t>
      </w:r>
    </w:p>
    <w:p w:rsidR="00293D12" w:rsidRDefault="00293D12" w:rsidP="00007557">
      <w:pPr>
        <w:pStyle w:val="ListParagraph"/>
        <w:widowControl/>
        <w:rPr>
          <w:szCs w:val="22"/>
        </w:rPr>
      </w:pPr>
    </w:p>
    <w:p w:rsidR="001C6E85" w:rsidRDefault="00293D12" w:rsidP="00007557">
      <w:pPr>
        <w:widowControl/>
        <w:numPr>
          <w:ilvl w:val="1"/>
          <w:numId w:val="5"/>
        </w:numPr>
        <w:snapToGrid w:val="0"/>
        <w:contextualSpacing/>
        <w:rPr>
          <w:szCs w:val="22"/>
        </w:rPr>
      </w:pPr>
      <w:r w:rsidRPr="00293D12">
        <w:rPr>
          <w:szCs w:val="22"/>
        </w:rPr>
        <w:t>The PBAC noted that this submission is eligible for an Independent Review.</w:t>
      </w:r>
    </w:p>
    <w:p w:rsidR="001C6E85" w:rsidRDefault="001C6E85" w:rsidP="00007557">
      <w:pPr>
        <w:pStyle w:val="ListParagraph"/>
        <w:widowControl/>
        <w:rPr>
          <w:b/>
          <w:bCs/>
          <w:szCs w:val="22"/>
          <w:lang w:val="en-GB"/>
        </w:rPr>
      </w:pPr>
    </w:p>
    <w:p w:rsidR="001C6E85" w:rsidRDefault="001C6E85" w:rsidP="00007557">
      <w:pPr>
        <w:pStyle w:val="ListParagraph"/>
        <w:widowControl/>
        <w:rPr>
          <w:b/>
          <w:bCs/>
          <w:szCs w:val="22"/>
          <w:lang w:val="en-GB"/>
        </w:rPr>
      </w:pPr>
    </w:p>
    <w:p w:rsidR="00A2421F" w:rsidRPr="001C6E85" w:rsidRDefault="00A2421F" w:rsidP="00007557">
      <w:pPr>
        <w:widowControl/>
        <w:snapToGrid w:val="0"/>
        <w:contextualSpacing/>
        <w:rPr>
          <w:szCs w:val="22"/>
        </w:rPr>
      </w:pPr>
      <w:r w:rsidRPr="001C6E85">
        <w:rPr>
          <w:b/>
          <w:bCs/>
          <w:szCs w:val="22"/>
          <w:lang w:val="en-GB"/>
        </w:rPr>
        <w:t>Outcome:</w:t>
      </w:r>
    </w:p>
    <w:p w:rsidR="002440D2" w:rsidRDefault="00A2421F" w:rsidP="004F55CA">
      <w:pPr>
        <w:widowControl/>
        <w:rPr>
          <w:bCs/>
          <w:szCs w:val="22"/>
          <w:lang w:val="en-GB"/>
        </w:rPr>
      </w:pPr>
      <w:r w:rsidRPr="00352528">
        <w:rPr>
          <w:bCs/>
          <w:szCs w:val="22"/>
          <w:lang w:val="en-GB"/>
        </w:rPr>
        <w:t>Rejected</w:t>
      </w:r>
    </w:p>
    <w:p w:rsidR="00374D16" w:rsidRDefault="00374D16" w:rsidP="004F55CA">
      <w:pPr>
        <w:widowControl/>
        <w:rPr>
          <w:bCs/>
          <w:szCs w:val="22"/>
          <w:lang w:val="en-GB"/>
        </w:rPr>
      </w:pPr>
    </w:p>
    <w:p w:rsidR="00374D16" w:rsidRDefault="00374D16" w:rsidP="00374D16">
      <w:pPr>
        <w:pStyle w:val="Heading1"/>
        <w:contextualSpacing/>
        <w:jc w:val="both"/>
      </w:pPr>
      <w:r w:rsidRPr="00632206">
        <w:t>Context for Decision</w:t>
      </w:r>
    </w:p>
    <w:p w:rsidR="00374D16" w:rsidRDefault="00374D16" w:rsidP="00374D16">
      <w:pPr>
        <w:ind w:left="720"/>
      </w:pPr>
    </w:p>
    <w:p w:rsidR="00374D16" w:rsidRDefault="00374D16" w:rsidP="00374D16">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74D16" w:rsidRDefault="00374D16" w:rsidP="00374D16">
      <w:pPr>
        <w:ind w:left="720"/>
      </w:pPr>
    </w:p>
    <w:p w:rsidR="00374D16" w:rsidRDefault="00374D16" w:rsidP="00374D16">
      <w:pPr>
        <w:pStyle w:val="Heading1"/>
        <w:contextualSpacing/>
        <w:jc w:val="both"/>
      </w:pPr>
      <w:r w:rsidRPr="00451386">
        <w:t>Sponsor’s Comment</w:t>
      </w:r>
    </w:p>
    <w:p w:rsidR="00374D16" w:rsidRDefault="00374D16" w:rsidP="00374D16">
      <w:pPr>
        <w:ind w:left="720"/>
        <w:rPr>
          <w:bCs/>
          <w:highlight w:val="yellow"/>
          <w:lang w:val="en-GB"/>
        </w:rPr>
      </w:pPr>
    </w:p>
    <w:p w:rsidR="00374D16" w:rsidRDefault="00374D16" w:rsidP="00374D16">
      <w:pPr>
        <w:spacing w:after="120"/>
        <w:ind w:left="720"/>
        <w:rPr>
          <w:bCs/>
          <w:szCs w:val="22"/>
          <w:lang w:val="en-GB"/>
        </w:rPr>
      </w:pPr>
      <w:r w:rsidRPr="003035CC">
        <w:rPr>
          <w:bCs/>
        </w:rPr>
        <w:t>The sponsor had no comment.</w:t>
      </w:r>
    </w:p>
    <w:sectPr w:rsidR="00374D16" w:rsidSect="002440D2">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419E9F" w15:done="0"/>
  <w15:commentEx w15:paraId="13D8897F" w15:done="0"/>
  <w15:commentEx w15:paraId="371B537C" w15:done="0"/>
  <w15:commentEx w15:paraId="583BFC17" w15:done="0"/>
  <w15:commentEx w15:paraId="64DEDD95" w15:done="0"/>
  <w15:commentEx w15:paraId="21984BCF" w15:done="0"/>
  <w15:commentEx w15:paraId="1288CECB" w15:done="0"/>
  <w15:commentEx w15:paraId="15925943" w15:done="0"/>
  <w15:commentEx w15:paraId="62ADA765" w15:done="0"/>
  <w15:commentEx w15:paraId="0D0D2128" w15:done="0"/>
  <w15:commentEx w15:paraId="77406880" w15:done="0"/>
  <w15:commentEx w15:paraId="076EB79D" w15:done="0"/>
  <w15:commentEx w15:paraId="18C99677" w15:done="0"/>
  <w15:commentEx w15:paraId="0976E85D" w15:done="0"/>
  <w15:commentEx w15:paraId="010E1FE5" w15:done="0"/>
  <w15:commentEx w15:paraId="299EB2C1" w15:done="0"/>
  <w15:commentEx w15:paraId="16E76ADC" w15:done="0"/>
  <w15:commentEx w15:paraId="734C52A7" w15:done="0"/>
  <w15:commentEx w15:paraId="32602E8D" w15:done="0"/>
  <w15:commentEx w15:paraId="3D10C5FE" w15:done="0"/>
  <w15:commentEx w15:paraId="30CDC6D7" w15:done="0"/>
  <w15:commentEx w15:paraId="31B425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D8B" w:rsidRDefault="00BF7D8B" w:rsidP="00124A51">
      <w:r>
        <w:separator/>
      </w:r>
    </w:p>
  </w:endnote>
  <w:endnote w:type="continuationSeparator" w:id="0">
    <w:p w:rsidR="00BF7D8B" w:rsidRDefault="00BF7D8B"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8B" w:rsidRDefault="00BF7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190760"/>
      <w:docPartObj>
        <w:docPartGallery w:val="Page Numbers (Bottom of Page)"/>
        <w:docPartUnique/>
      </w:docPartObj>
    </w:sdtPr>
    <w:sdtEndPr>
      <w:rPr>
        <w:noProof/>
      </w:rPr>
    </w:sdtEndPr>
    <w:sdtContent>
      <w:p w:rsidR="00A33BCF" w:rsidRDefault="00A33BCF" w:rsidP="00E63A8E">
        <w:pPr>
          <w:pStyle w:val="Footer"/>
          <w:jc w:val="center"/>
        </w:pPr>
      </w:p>
      <w:p w:rsidR="00A33BCF" w:rsidRPr="00E63A8E" w:rsidRDefault="00A33BCF" w:rsidP="00E63A8E">
        <w:pPr>
          <w:pStyle w:val="Footer"/>
          <w:jc w:val="center"/>
        </w:pPr>
        <w:r>
          <w:fldChar w:fldCharType="begin"/>
        </w:r>
        <w:r>
          <w:instrText xml:space="preserve"> PAGE   \* MERGEFORMAT </w:instrText>
        </w:r>
        <w:r>
          <w:fldChar w:fldCharType="separate"/>
        </w:r>
        <w:r w:rsidR="00844339">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CF" w:rsidRPr="00FE36AC" w:rsidRDefault="00A33BCF" w:rsidP="00FE36AC">
    <w:pPr>
      <w:ind w:right="360"/>
      <w:jc w:val="center"/>
      <w:rPr>
        <w:b/>
        <w:sz w:val="20"/>
      </w:rPr>
    </w:pPr>
    <w:r>
      <w:rPr>
        <w:b/>
        <w:sz w:val="20"/>
      </w:rPr>
      <w:t>March</w:t>
    </w:r>
    <w:r w:rsidRPr="00D13A3E">
      <w:rPr>
        <w:b/>
        <w:sz w:val="20"/>
      </w:rPr>
      <w:t xml:space="preserve"> 201</w:t>
    </w:r>
    <w:r>
      <w:rPr>
        <w:b/>
        <w:sz w:val="20"/>
      </w:rPr>
      <w:t>6</w:t>
    </w:r>
    <w:r w:rsidRPr="00D13A3E">
      <w:rPr>
        <w:b/>
        <w:sz w:val="20"/>
      </w:rPr>
      <w:t xml:space="preserve"> PBAC meeting – 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D8B" w:rsidRDefault="00BF7D8B" w:rsidP="00124A51">
      <w:r>
        <w:separator/>
      </w:r>
    </w:p>
  </w:footnote>
  <w:footnote w:type="continuationSeparator" w:id="0">
    <w:p w:rsidR="00BF7D8B" w:rsidRDefault="00BF7D8B"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8B" w:rsidRDefault="00BF7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CF" w:rsidRPr="009219DA" w:rsidRDefault="00A33BCF" w:rsidP="00374D16">
    <w:pPr>
      <w:widowControl/>
      <w:tabs>
        <w:tab w:val="center" w:pos="4153"/>
        <w:tab w:val="right" w:pos="8306"/>
      </w:tabs>
      <w:ind w:left="357"/>
      <w:jc w:val="center"/>
      <w:rPr>
        <w:i/>
        <w:snapToGrid/>
        <w:color w:val="808080"/>
      </w:rPr>
    </w:pPr>
    <w:r>
      <w:rPr>
        <w:i/>
        <w:snapToGrid/>
        <w:color w:val="808080"/>
      </w:rPr>
      <w:t>Public Summary Document</w:t>
    </w:r>
    <w:r w:rsidRPr="009219DA">
      <w:rPr>
        <w:i/>
        <w:snapToGrid/>
        <w:color w:val="808080"/>
      </w:rPr>
      <w:t xml:space="preserve"> – </w:t>
    </w:r>
    <w:r>
      <w:rPr>
        <w:i/>
        <w:snapToGrid/>
        <w:color w:val="808080"/>
      </w:rPr>
      <w:t>March 2016</w:t>
    </w:r>
    <w:r w:rsidRPr="009219DA">
      <w:rPr>
        <w:i/>
        <w:snapToGrid/>
        <w:color w:val="808080"/>
      </w:rPr>
      <w:t xml:space="preserve"> PBAC Meeting</w:t>
    </w:r>
  </w:p>
  <w:p w:rsidR="00A33BCF" w:rsidRPr="008C7ECB" w:rsidRDefault="00A33B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8B" w:rsidRDefault="00BF7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D6101D"/>
    <w:multiLevelType w:val="hybridMultilevel"/>
    <w:tmpl w:val="A534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BF0835"/>
    <w:multiLevelType w:val="hybridMultilevel"/>
    <w:tmpl w:val="196A41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2D1159D"/>
    <w:multiLevelType w:val="hybridMultilevel"/>
    <w:tmpl w:val="DDC08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EF77AD"/>
    <w:multiLevelType w:val="multilevel"/>
    <w:tmpl w:val="D61EFB8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3F6984"/>
    <w:multiLevelType w:val="hybridMultilevel"/>
    <w:tmpl w:val="7D40A0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EA04D7"/>
    <w:multiLevelType w:val="hybridMultilevel"/>
    <w:tmpl w:val="C0F2B4B0"/>
    <w:lvl w:ilvl="0" w:tplc="379CD6C2">
      <w:start w:val="1"/>
      <w:numFmt w:val="bullet"/>
      <w:lvlText w:val="•"/>
      <w:lvlJc w:val="left"/>
      <w:pPr>
        <w:tabs>
          <w:tab w:val="num" w:pos="720"/>
        </w:tabs>
        <w:ind w:left="720" w:hanging="360"/>
      </w:pPr>
      <w:rPr>
        <w:rFonts w:ascii="Arial" w:hAnsi="Arial" w:hint="default"/>
      </w:rPr>
    </w:lvl>
    <w:lvl w:ilvl="1" w:tplc="6F7088AA">
      <w:start w:val="3407"/>
      <w:numFmt w:val="bullet"/>
      <w:lvlText w:val="•"/>
      <w:lvlJc w:val="left"/>
      <w:pPr>
        <w:tabs>
          <w:tab w:val="num" w:pos="1440"/>
        </w:tabs>
        <w:ind w:left="1440" w:hanging="360"/>
      </w:pPr>
      <w:rPr>
        <w:rFonts w:ascii="Arial" w:hAnsi="Arial" w:hint="default"/>
      </w:rPr>
    </w:lvl>
    <w:lvl w:ilvl="2" w:tplc="4D1EE958" w:tentative="1">
      <w:start w:val="1"/>
      <w:numFmt w:val="bullet"/>
      <w:lvlText w:val="•"/>
      <w:lvlJc w:val="left"/>
      <w:pPr>
        <w:tabs>
          <w:tab w:val="num" w:pos="2160"/>
        </w:tabs>
        <w:ind w:left="2160" w:hanging="360"/>
      </w:pPr>
      <w:rPr>
        <w:rFonts w:ascii="Arial" w:hAnsi="Arial" w:hint="default"/>
      </w:rPr>
    </w:lvl>
    <w:lvl w:ilvl="3" w:tplc="816C7EF0" w:tentative="1">
      <w:start w:val="1"/>
      <w:numFmt w:val="bullet"/>
      <w:lvlText w:val="•"/>
      <w:lvlJc w:val="left"/>
      <w:pPr>
        <w:tabs>
          <w:tab w:val="num" w:pos="2880"/>
        </w:tabs>
        <w:ind w:left="2880" w:hanging="360"/>
      </w:pPr>
      <w:rPr>
        <w:rFonts w:ascii="Arial" w:hAnsi="Arial" w:hint="default"/>
      </w:rPr>
    </w:lvl>
    <w:lvl w:ilvl="4" w:tplc="54D4D542" w:tentative="1">
      <w:start w:val="1"/>
      <w:numFmt w:val="bullet"/>
      <w:lvlText w:val="•"/>
      <w:lvlJc w:val="left"/>
      <w:pPr>
        <w:tabs>
          <w:tab w:val="num" w:pos="3600"/>
        </w:tabs>
        <w:ind w:left="3600" w:hanging="360"/>
      </w:pPr>
      <w:rPr>
        <w:rFonts w:ascii="Arial" w:hAnsi="Arial" w:hint="default"/>
      </w:rPr>
    </w:lvl>
    <w:lvl w:ilvl="5" w:tplc="EE083B42" w:tentative="1">
      <w:start w:val="1"/>
      <w:numFmt w:val="bullet"/>
      <w:lvlText w:val="•"/>
      <w:lvlJc w:val="left"/>
      <w:pPr>
        <w:tabs>
          <w:tab w:val="num" w:pos="4320"/>
        </w:tabs>
        <w:ind w:left="4320" w:hanging="360"/>
      </w:pPr>
      <w:rPr>
        <w:rFonts w:ascii="Arial" w:hAnsi="Arial" w:hint="default"/>
      </w:rPr>
    </w:lvl>
    <w:lvl w:ilvl="6" w:tplc="CBA053FC" w:tentative="1">
      <w:start w:val="1"/>
      <w:numFmt w:val="bullet"/>
      <w:lvlText w:val="•"/>
      <w:lvlJc w:val="left"/>
      <w:pPr>
        <w:tabs>
          <w:tab w:val="num" w:pos="5040"/>
        </w:tabs>
        <w:ind w:left="5040" w:hanging="360"/>
      </w:pPr>
      <w:rPr>
        <w:rFonts w:ascii="Arial" w:hAnsi="Arial" w:hint="default"/>
      </w:rPr>
    </w:lvl>
    <w:lvl w:ilvl="7" w:tplc="4C3CEA6A" w:tentative="1">
      <w:start w:val="1"/>
      <w:numFmt w:val="bullet"/>
      <w:lvlText w:val="•"/>
      <w:lvlJc w:val="left"/>
      <w:pPr>
        <w:tabs>
          <w:tab w:val="num" w:pos="5760"/>
        </w:tabs>
        <w:ind w:left="5760" w:hanging="360"/>
      </w:pPr>
      <w:rPr>
        <w:rFonts w:ascii="Arial" w:hAnsi="Arial" w:hint="default"/>
      </w:rPr>
    </w:lvl>
    <w:lvl w:ilvl="8" w:tplc="9C225DE0" w:tentative="1">
      <w:start w:val="1"/>
      <w:numFmt w:val="bullet"/>
      <w:lvlText w:val="•"/>
      <w:lvlJc w:val="left"/>
      <w:pPr>
        <w:tabs>
          <w:tab w:val="num" w:pos="6480"/>
        </w:tabs>
        <w:ind w:left="6480" w:hanging="360"/>
      </w:pPr>
      <w:rPr>
        <w:rFonts w:ascii="Arial" w:hAnsi="Arial" w:hint="default"/>
      </w:rPr>
    </w:lvl>
  </w:abstractNum>
  <w:abstractNum w:abstractNumId="1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3">
    <w:nsid w:val="3FC35D0C"/>
    <w:multiLevelType w:val="hybridMultilevel"/>
    <w:tmpl w:val="DE4A4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F230D1"/>
    <w:multiLevelType w:val="hybridMultilevel"/>
    <w:tmpl w:val="FF2CE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4C7F5B6F"/>
    <w:multiLevelType w:val="hybridMultilevel"/>
    <w:tmpl w:val="D92E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7856C8"/>
    <w:multiLevelType w:val="hybridMultilevel"/>
    <w:tmpl w:val="F3F8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92476E"/>
    <w:multiLevelType w:val="hybridMultilevel"/>
    <w:tmpl w:val="3AB2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726857"/>
    <w:multiLevelType w:val="hybridMultilevel"/>
    <w:tmpl w:val="5636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1C1577"/>
    <w:multiLevelType w:val="singleLevel"/>
    <w:tmpl w:val="DFEAA1CC"/>
    <w:lvl w:ilvl="0">
      <w:start w:val="1"/>
      <w:numFmt w:val="lowerLetter"/>
      <w:pStyle w:val="ListNumber"/>
      <w:lvlText w:val="(%1)"/>
      <w:lvlJc w:val="left"/>
      <w:pPr>
        <w:tabs>
          <w:tab w:val="num" w:pos="360"/>
        </w:tabs>
        <w:ind w:left="360" w:hanging="360"/>
      </w:pPr>
    </w:lvl>
  </w:abstractNum>
  <w:abstractNum w:abstractNumId="23">
    <w:nsid w:val="59BC5196"/>
    <w:multiLevelType w:val="multilevel"/>
    <w:tmpl w:val="828496E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A204592"/>
    <w:multiLevelType w:val="hybridMultilevel"/>
    <w:tmpl w:val="7C765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8F5B83"/>
    <w:multiLevelType w:val="hybridMultilevel"/>
    <w:tmpl w:val="B3F404EE"/>
    <w:lvl w:ilvl="0" w:tplc="55367988">
      <w:start w:val="33"/>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E85EAF"/>
    <w:multiLevelType w:val="hybridMultilevel"/>
    <w:tmpl w:val="6CC0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C63B76"/>
    <w:multiLevelType w:val="hybridMultilevel"/>
    <w:tmpl w:val="C3182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1B132E"/>
    <w:multiLevelType w:val="hybridMultilevel"/>
    <w:tmpl w:val="13C8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C17A5A"/>
    <w:multiLevelType w:val="hybridMultilevel"/>
    <w:tmpl w:val="45E4A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F84AEB"/>
    <w:multiLevelType w:val="hybridMultilevel"/>
    <w:tmpl w:val="E110C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C9A2DA6"/>
    <w:multiLevelType w:val="hybridMultilevel"/>
    <w:tmpl w:val="CE40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369C6"/>
    <w:multiLevelType w:val="hybridMultilevel"/>
    <w:tmpl w:val="2586FE8E"/>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B03546"/>
    <w:multiLevelType w:val="hybridMultilevel"/>
    <w:tmpl w:val="F24275DA"/>
    <w:lvl w:ilvl="0" w:tplc="08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EF015D"/>
    <w:multiLevelType w:val="hybridMultilevel"/>
    <w:tmpl w:val="DED2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4D033C"/>
    <w:multiLevelType w:val="multilevel"/>
    <w:tmpl w:val="3F58664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C2A384D"/>
    <w:multiLevelType w:val="hybridMultilevel"/>
    <w:tmpl w:val="61B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871CEA"/>
    <w:multiLevelType w:val="hybridMultilevel"/>
    <w:tmpl w:val="F4A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9"/>
  </w:num>
  <w:num w:numId="4">
    <w:abstractNumId w:val="1"/>
  </w:num>
  <w:num w:numId="5">
    <w:abstractNumId w:val="35"/>
  </w:num>
  <w:num w:numId="6">
    <w:abstractNumId w:val="23"/>
  </w:num>
  <w:num w:numId="7">
    <w:abstractNumId w:val="8"/>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9"/>
  </w:num>
  <w:num w:numId="11">
    <w:abstractNumId w:val="27"/>
  </w:num>
  <w:num w:numId="12">
    <w:abstractNumId w:val="18"/>
  </w:num>
  <w:num w:numId="13">
    <w:abstractNumId w:val="33"/>
  </w:num>
  <w:num w:numId="14">
    <w:abstractNumId w:val="36"/>
  </w:num>
  <w:num w:numId="15">
    <w:abstractNumId w:val="3"/>
  </w:num>
  <w:num w:numId="16">
    <w:abstractNumId w:val="30"/>
  </w:num>
  <w:num w:numId="17">
    <w:abstractNumId w:val="16"/>
  </w:num>
  <w:num w:numId="18">
    <w:abstractNumId w:val="37"/>
  </w:num>
  <w:num w:numId="19">
    <w:abstractNumId w:val="34"/>
  </w:num>
  <w:num w:numId="20">
    <w:abstractNumId w:val="32"/>
  </w:num>
  <w:num w:numId="21">
    <w:abstractNumId w:val="4"/>
  </w:num>
  <w:num w:numId="22">
    <w:abstractNumId w:val="31"/>
  </w:num>
  <w:num w:numId="23">
    <w:abstractNumId w:val="10"/>
  </w:num>
  <w:num w:numId="24">
    <w:abstractNumId w:val="7"/>
  </w:num>
  <w:num w:numId="25">
    <w:abstractNumId w:val="19"/>
  </w:num>
  <w:num w:numId="26">
    <w:abstractNumId w:val="26"/>
  </w:num>
  <w:num w:numId="27">
    <w:abstractNumId w:val="22"/>
  </w:num>
  <w:num w:numId="28">
    <w:abstractNumId w:val="24"/>
  </w:num>
  <w:num w:numId="29">
    <w:abstractNumId w:val="5"/>
  </w:num>
  <w:num w:numId="30">
    <w:abstractNumId w:val="20"/>
  </w:num>
  <w:num w:numId="31">
    <w:abstractNumId w:val="21"/>
  </w:num>
  <w:num w:numId="32">
    <w:abstractNumId w:val="2"/>
  </w:num>
  <w:num w:numId="33">
    <w:abstractNumId w:val="0"/>
  </w:num>
  <w:num w:numId="34">
    <w:abstractNumId w:val="6"/>
  </w:num>
  <w:num w:numId="35">
    <w:abstractNumId w:val="14"/>
  </w:num>
  <w:num w:numId="36">
    <w:abstractNumId w:val="25"/>
  </w:num>
  <w:num w:numId="37">
    <w:abstractNumId w:val="28"/>
  </w:num>
  <w:num w:numId="38">
    <w:abstractNumId w:val="11"/>
  </w:num>
  <w:num w:numId="39">
    <w:abstractNumId w:val="1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ie Gavin">
    <w15:presenceInfo w15:providerId="Windows Live" w15:userId="76b95a7c3d3d5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F52"/>
    <w:rsid w:val="0000110B"/>
    <w:rsid w:val="00007557"/>
    <w:rsid w:val="00010F4B"/>
    <w:rsid w:val="0001192A"/>
    <w:rsid w:val="00011934"/>
    <w:rsid w:val="00011DEE"/>
    <w:rsid w:val="00013247"/>
    <w:rsid w:val="00015886"/>
    <w:rsid w:val="000162EF"/>
    <w:rsid w:val="00016BD5"/>
    <w:rsid w:val="0002225F"/>
    <w:rsid w:val="000233F6"/>
    <w:rsid w:val="00023763"/>
    <w:rsid w:val="00023E48"/>
    <w:rsid w:val="00024CEA"/>
    <w:rsid w:val="000251F0"/>
    <w:rsid w:val="00026C5A"/>
    <w:rsid w:val="0002741D"/>
    <w:rsid w:val="000308DE"/>
    <w:rsid w:val="00030F01"/>
    <w:rsid w:val="00031871"/>
    <w:rsid w:val="0003765F"/>
    <w:rsid w:val="000401B9"/>
    <w:rsid w:val="00040895"/>
    <w:rsid w:val="00041B9B"/>
    <w:rsid w:val="0004231D"/>
    <w:rsid w:val="00043C37"/>
    <w:rsid w:val="00044F0A"/>
    <w:rsid w:val="0004669D"/>
    <w:rsid w:val="00046AB9"/>
    <w:rsid w:val="00050170"/>
    <w:rsid w:val="000523BD"/>
    <w:rsid w:val="000546D7"/>
    <w:rsid w:val="00055BA3"/>
    <w:rsid w:val="0006040C"/>
    <w:rsid w:val="000606ED"/>
    <w:rsid w:val="00066B5E"/>
    <w:rsid w:val="000674C5"/>
    <w:rsid w:val="00067765"/>
    <w:rsid w:val="00071248"/>
    <w:rsid w:val="000720B9"/>
    <w:rsid w:val="00080C0E"/>
    <w:rsid w:val="000811B4"/>
    <w:rsid w:val="000812CA"/>
    <w:rsid w:val="0008235F"/>
    <w:rsid w:val="00084CEC"/>
    <w:rsid w:val="00090C7E"/>
    <w:rsid w:val="000918CE"/>
    <w:rsid w:val="00093597"/>
    <w:rsid w:val="00094B7F"/>
    <w:rsid w:val="000959F3"/>
    <w:rsid w:val="00095A60"/>
    <w:rsid w:val="00097078"/>
    <w:rsid w:val="000A18FB"/>
    <w:rsid w:val="000A27C1"/>
    <w:rsid w:val="000A46A3"/>
    <w:rsid w:val="000B1293"/>
    <w:rsid w:val="000B251E"/>
    <w:rsid w:val="000B5079"/>
    <w:rsid w:val="000B5A3E"/>
    <w:rsid w:val="000B69A1"/>
    <w:rsid w:val="000C753A"/>
    <w:rsid w:val="000D1BFC"/>
    <w:rsid w:val="000D2C56"/>
    <w:rsid w:val="000D5051"/>
    <w:rsid w:val="000D77EB"/>
    <w:rsid w:val="000E1B4C"/>
    <w:rsid w:val="000E232B"/>
    <w:rsid w:val="000F0EAB"/>
    <w:rsid w:val="000F14DB"/>
    <w:rsid w:val="000F5209"/>
    <w:rsid w:val="000F5319"/>
    <w:rsid w:val="000F5BDF"/>
    <w:rsid w:val="00100F8A"/>
    <w:rsid w:val="0011032E"/>
    <w:rsid w:val="0011640E"/>
    <w:rsid w:val="0011714D"/>
    <w:rsid w:val="0012098F"/>
    <w:rsid w:val="00121799"/>
    <w:rsid w:val="001222FC"/>
    <w:rsid w:val="00124A51"/>
    <w:rsid w:val="00126621"/>
    <w:rsid w:val="001301E9"/>
    <w:rsid w:val="00131881"/>
    <w:rsid w:val="00134A47"/>
    <w:rsid w:val="001375DA"/>
    <w:rsid w:val="00137645"/>
    <w:rsid w:val="0014015A"/>
    <w:rsid w:val="0014069B"/>
    <w:rsid w:val="00140E99"/>
    <w:rsid w:val="0014167F"/>
    <w:rsid w:val="001456B0"/>
    <w:rsid w:val="00145DE3"/>
    <w:rsid w:val="00150C9B"/>
    <w:rsid w:val="00151AA1"/>
    <w:rsid w:val="00152F61"/>
    <w:rsid w:val="00155476"/>
    <w:rsid w:val="00157130"/>
    <w:rsid w:val="001606C2"/>
    <w:rsid w:val="00162913"/>
    <w:rsid w:val="00163EFF"/>
    <w:rsid w:val="00164267"/>
    <w:rsid w:val="001661FB"/>
    <w:rsid w:val="0016787B"/>
    <w:rsid w:val="00167969"/>
    <w:rsid w:val="00167B96"/>
    <w:rsid w:val="00172553"/>
    <w:rsid w:val="001747B4"/>
    <w:rsid w:val="0018333D"/>
    <w:rsid w:val="001945FF"/>
    <w:rsid w:val="00195222"/>
    <w:rsid w:val="001970AA"/>
    <w:rsid w:val="001971A6"/>
    <w:rsid w:val="001975D8"/>
    <w:rsid w:val="001A04BD"/>
    <w:rsid w:val="001A53A2"/>
    <w:rsid w:val="001B1D20"/>
    <w:rsid w:val="001B2D68"/>
    <w:rsid w:val="001B3443"/>
    <w:rsid w:val="001B6188"/>
    <w:rsid w:val="001B7EF0"/>
    <w:rsid w:val="001C0E4C"/>
    <w:rsid w:val="001C1030"/>
    <w:rsid w:val="001C5A2F"/>
    <w:rsid w:val="001C6331"/>
    <w:rsid w:val="001C6E66"/>
    <w:rsid w:val="001C6E85"/>
    <w:rsid w:val="001D112E"/>
    <w:rsid w:val="001D488E"/>
    <w:rsid w:val="001E1254"/>
    <w:rsid w:val="001E238E"/>
    <w:rsid w:val="001E522A"/>
    <w:rsid w:val="001E52EB"/>
    <w:rsid w:val="001E5B66"/>
    <w:rsid w:val="001E6B96"/>
    <w:rsid w:val="001E740C"/>
    <w:rsid w:val="001E7E88"/>
    <w:rsid w:val="001F1235"/>
    <w:rsid w:val="001F1CB3"/>
    <w:rsid w:val="001F7361"/>
    <w:rsid w:val="00200C20"/>
    <w:rsid w:val="002025FE"/>
    <w:rsid w:val="00205907"/>
    <w:rsid w:val="0020791F"/>
    <w:rsid w:val="002105C1"/>
    <w:rsid w:val="00210CAD"/>
    <w:rsid w:val="0022058D"/>
    <w:rsid w:val="002207C6"/>
    <w:rsid w:val="00223307"/>
    <w:rsid w:val="00223B49"/>
    <w:rsid w:val="00224DD4"/>
    <w:rsid w:val="0022595F"/>
    <w:rsid w:val="002259D7"/>
    <w:rsid w:val="002309CC"/>
    <w:rsid w:val="0023200A"/>
    <w:rsid w:val="00232531"/>
    <w:rsid w:val="002367E5"/>
    <w:rsid w:val="002414E0"/>
    <w:rsid w:val="002430A3"/>
    <w:rsid w:val="002440D2"/>
    <w:rsid w:val="002501AA"/>
    <w:rsid w:val="002512E9"/>
    <w:rsid w:val="00253805"/>
    <w:rsid w:val="0025534B"/>
    <w:rsid w:val="00255896"/>
    <w:rsid w:val="00255BB7"/>
    <w:rsid w:val="0025703B"/>
    <w:rsid w:val="002570C5"/>
    <w:rsid w:val="0025718C"/>
    <w:rsid w:val="00260DCB"/>
    <w:rsid w:val="00262A87"/>
    <w:rsid w:val="0027013A"/>
    <w:rsid w:val="00272DFC"/>
    <w:rsid w:val="00275C5A"/>
    <w:rsid w:val="00277E02"/>
    <w:rsid w:val="002812D1"/>
    <w:rsid w:val="002814B5"/>
    <w:rsid w:val="00282339"/>
    <w:rsid w:val="00284546"/>
    <w:rsid w:val="00285745"/>
    <w:rsid w:val="0028659C"/>
    <w:rsid w:val="00292BE1"/>
    <w:rsid w:val="00293D12"/>
    <w:rsid w:val="002A06DD"/>
    <w:rsid w:val="002A0D14"/>
    <w:rsid w:val="002A14AB"/>
    <w:rsid w:val="002B085A"/>
    <w:rsid w:val="002B1C1F"/>
    <w:rsid w:val="002B2024"/>
    <w:rsid w:val="002B432F"/>
    <w:rsid w:val="002B45E6"/>
    <w:rsid w:val="002B6CCE"/>
    <w:rsid w:val="002B7548"/>
    <w:rsid w:val="002C27C1"/>
    <w:rsid w:val="002D2393"/>
    <w:rsid w:val="002D32C6"/>
    <w:rsid w:val="002D330F"/>
    <w:rsid w:val="002D3B16"/>
    <w:rsid w:val="002D4E30"/>
    <w:rsid w:val="002E12E4"/>
    <w:rsid w:val="002E18C6"/>
    <w:rsid w:val="002E4D28"/>
    <w:rsid w:val="002E55E2"/>
    <w:rsid w:val="002E7D34"/>
    <w:rsid w:val="002E7E22"/>
    <w:rsid w:val="002F0C41"/>
    <w:rsid w:val="002F11ED"/>
    <w:rsid w:val="002F59AD"/>
    <w:rsid w:val="00301017"/>
    <w:rsid w:val="00306B13"/>
    <w:rsid w:val="0030786C"/>
    <w:rsid w:val="00307E0D"/>
    <w:rsid w:val="0031031A"/>
    <w:rsid w:val="00313293"/>
    <w:rsid w:val="00314A18"/>
    <w:rsid w:val="00315498"/>
    <w:rsid w:val="00320DD7"/>
    <w:rsid w:val="003220B1"/>
    <w:rsid w:val="003247A8"/>
    <w:rsid w:val="00324CC0"/>
    <w:rsid w:val="00326D1F"/>
    <w:rsid w:val="00332BE8"/>
    <w:rsid w:val="003343DC"/>
    <w:rsid w:val="00334FC7"/>
    <w:rsid w:val="003366C9"/>
    <w:rsid w:val="00341350"/>
    <w:rsid w:val="0034218A"/>
    <w:rsid w:val="00343C11"/>
    <w:rsid w:val="003461B3"/>
    <w:rsid w:val="003513B4"/>
    <w:rsid w:val="00351B3C"/>
    <w:rsid w:val="00352528"/>
    <w:rsid w:val="00353238"/>
    <w:rsid w:val="00353D25"/>
    <w:rsid w:val="0035620E"/>
    <w:rsid w:val="003624DB"/>
    <w:rsid w:val="00363454"/>
    <w:rsid w:val="00363A9A"/>
    <w:rsid w:val="00363BBD"/>
    <w:rsid w:val="00370747"/>
    <w:rsid w:val="003719B6"/>
    <w:rsid w:val="0037463F"/>
    <w:rsid w:val="00374855"/>
    <w:rsid w:val="00374D16"/>
    <w:rsid w:val="00377A22"/>
    <w:rsid w:val="0038365C"/>
    <w:rsid w:val="00393F75"/>
    <w:rsid w:val="00394826"/>
    <w:rsid w:val="00396FD0"/>
    <w:rsid w:val="003A100A"/>
    <w:rsid w:val="003A1A7A"/>
    <w:rsid w:val="003A1BA3"/>
    <w:rsid w:val="003A27BC"/>
    <w:rsid w:val="003A2C74"/>
    <w:rsid w:val="003B4D55"/>
    <w:rsid w:val="003B6687"/>
    <w:rsid w:val="003C1F37"/>
    <w:rsid w:val="003C4AEC"/>
    <w:rsid w:val="003C5D1A"/>
    <w:rsid w:val="003D1828"/>
    <w:rsid w:val="003D2422"/>
    <w:rsid w:val="003D34D8"/>
    <w:rsid w:val="003D366D"/>
    <w:rsid w:val="003D4EFC"/>
    <w:rsid w:val="003D5131"/>
    <w:rsid w:val="003D6290"/>
    <w:rsid w:val="003E03B1"/>
    <w:rsid w:val="003E06F4"/>
    <w:rsid w:val="003E4468"/>
    <w:rsid w:val="003E4A0B"/>
    <w:rsid w:val="003E5898"/>
    <w:rsid w:val="003F18E0"/>
    <w:rsid w:val="003F4156"/>
    <w:rsid w:val="003F4281"/>
    <w:rsid w:val="003F5307"/>
    <w:rsid w:val="003F6965"/>
    <w:rsid w:val="003F73B0"/>
    <w:rsid w:val="00401DA2"/>
    <w:rsid w:val="004038F3"/>
    <w:rsid w:val="00407427"/>
    <w:rsid w:val="004102AF"/>
    <w:rsid w:val="00410A21"/>
    <w:rsid w:val="00410EC7"/>
    <w:rsid w:val="00414476"/>
    <w:rsid w:val="00415DEE"/>
    <w:rsid w:val="00417DF5"/>
    <w:rsid w:val="004200D0"/>
    <w:rsid w:val="00420B9F"/>
    <w:rsid w:val="00421BD3"/>
    <w:rsid w:val="00421D58"/>
    <w:rsid w:val="004258F1"/>
    <w:rsid w:val="00425CB2"/>
    <w:rsid w:val="00426BF3"/>
    <w:rsid w:val="00430658"/>
    <w:rsid w:val="004319F8"/>
    <w:rsid w:val="004337A4"/>
    <w:rsid w:val="004353F6"/>
    <w:rsid w:val="00435B6B"/>
    <w:rsid w:val="00440AF3"/>
    <w:rsid w:val="004418FD"/>
    <w:rsid w:val="0044290C"/>
    <w:rsid w:val="004443A7"/>
    <w:rsid w:val="004460B7"/>
    <w:rsid w:val="004464EB"/>
    <w:rsid w:val="00446DD8"/>
    <w:rsid w:val="00450591"/>
    <w:rsid w:val="004553B8"/>
    <w:rsid w:val="00455CB6"/>
    <w:rsid w:val="00455D45"/>
    <w:rsid w:val="004613D4"/>
    <w:rsid w:val="0046340F"/>
    <w:rsid w:val="00464595"/>
    <w:rsid w:val="00464BE5"/>
    <w:rsid w:val="00465266"/>
    <w:rsid w:val="0046646B"/>
    <w:rsid w:val="00472359"/>
    <w:rsid w:val="0047456A"/>
    <w:rsid w:val="004757E5"/>
    <w:rsid w:val="0047764E"/>
    <w:rsid w:val="00481745"/>
    <w:rsid w:val="00482DC6"/>
    <w:rsid w:val="004867E2"/>
    <w:rsid w:val="00487353"/>
    <w:rsid w:val="004904D9"/>
    <w:rsid w:val="00491B3A"/>
    <w:rsid w:val="00494369"/>
    <w:rsid w:val="00497F10"/>
    <w:rsid w:val="004A0B83"/>
    <w:rsid w:val="004A0DA1"/>
    <w:rsid w:val="004A524A"/>
    <w:rsid w:val="004A6597"/>
    <w:rsid w:val="004A7338"/>
    <w:rsid w:val="004B1561"/>
    <w:rsid w:val="004B2F18"/>
    <w:rsid w:val="004B334E"/>
    <w:rsid w:val="004B3B39"/>
    <w:rsid w:val="004B3DDB"/>
    <w:rsid w:val="004B44FD"/>
    <w:rsid w:val="004B4A78"/>
    <w:rsid w:val="004B5CFC"/>
    <w:rsid w:val="004C283D"/>
    <w:rsid w:val="004C3801"/>
    <w:rsid w:val="004C398D"/>
    <w:rsid w:val="004C4AED"/>
    <w:rsid w:val="004C5E95"/>
    <w:rsid w:val="004C6E81"/>
    <w:rsid w:val="004D472A"/>
    <w:rsid w:val="004D678A"/>
    <w:rsid w:val="004E0EB8"/>
    <w:rsid w:val="004E2145"/>
    <w:rsid w:val="004E2178"/>
    <w:rsid w:val="004E23C0"/>
    <w:rsid w:val="004E2ADC"/>
    <w:rsid w:val="004E6298"/>
    <w:rsid w:val="004F1D02"/>
    <w:rsid w:val="004F2679"/>
    <w:rsid w:val="004F55CA"/>
    <w:rsid w:val="004F7E8B"/>
    <w:rsid w:val="0050158F"/>
    <w:rsid w:val="005030EA"/>
    <w:rsid w:val="0050330C"/>
    <w:rsid w:val="005043D5"/>
    <w:rsid w:val="00505B74"/>
    <w:rsid w:val="00506154"/>
    <w:rsid w:val="00506E16"/>
    <w:rsid w:val="00510573"/>
    <w:rsid w:val="00513AF4"/>
    <w:rsid w:val="005152B5"/>
    <w:rsid w:val="00515D06"/>
    <w:rsid w:val="0051686F"/>
    <w:rsid w:val="00516C99"/>
    <w:rsid w:val="00521319"/>
    <w:rsid w:val="00522E8C"/>
    <w:rsid w:val="00523C28"/>
    <w:rsid w:val="00523C2F"/>
    <w:rsid w:val="00531643"/>
    <w:rsid w:val="00535057"/>
    <w:rsid w:val="00537DAC"/>
    <w:rsid w:val="00545866"/>
    <w:rsid w:val="00546E24"/>
    <w:rsid w:val="005519E0"/>
    <w:rsid w:val="00555109"/>
    <w:rsid w:val="00555C2C"/>
    <w:rsid w:val="00556AF6"/>
    <w:rsid w:val="00562488"/>
    <w:rsid w:val="0056276A"/>
    <w:rsid w:val="0056696F"/>
    <w:rsid w:val="0056703B"/>
    <w:rsid w:val="00570428"/>
    <w:rsid w:val="005751D0"/>
    <w:rsid w:val="00576972"/>
    <w:rsid w:val="00577717"/>
    <w:rsid w:val="005801E9"/>
    <w:rsid w:val="005818BE"/>
    <w:rsid w:val="00582AF3"/>
    <w:rsid w:val="00582E96"/>
    <w:rsid w:val="00583699"/>
    <w:rsid w:val="00583BE0"/>
    <w:rsid w:val="005843CE"/>
    <w:rsid w:val="00584685"/>
    <w:rsid w:val="0058474D"/>
    <w:rsid w:val="00585BE7"/>
    <w:rsid w:val="005869E6"/>
    <w:rsid w:val="005904B3"/>
    <w:rsid w:val="00591F26"/>
    <w:rsid w:val="00597414"/>
    <w:rsid w:val="005A7997"/>
    <w:rsid w:val="005B0B41"/>
    <w:rsid w:val="005B2723"/>
    <w:rsid w:val="005B5344"/>
    <w:rsid w:val="005B5857"/>
    <w:rsid w:val="005B5F51"/>
    <w:rsid w:val="005C0B07"/>
    <w:rsid w:val="005C1B83"/>
    <w:rsid w:val="005C346B"/>
    <w:rsid w:val="005C34BD"/>
    <w:rsid w:val="005C3B9F"/>
    <w:rsid w:val="005C4A6C"/>
    <w:rsid w:val="005D18AD"/>
    <w:rsid w:val="005D6C58"/>
    <w:rsid w:val="005D7D8F"/>
    <w:rsid w:val="005D7E3E"/>
    <w:rsid w:val="005E0088"/>
    <w:rsid w:val="005E23E1"/>
    <w:rsid w:val="005E2C45"/>
    <w:rsid w:val="005E2FFC"/>
    <w:rsid w:val="005E63DF"/>
    <w:rsid w:val="005E7942"/>
    <w:rsid w:val="005F136B"/>
    <w:rsid w:val="005F2706"/>
    <w:rsid w:val="005F3FBE"/>
    <w:rsid w:val="005F49BC"/>
    <w:rsid w:val="005F5A44"/>
    <w:rsid w:val="005F64DA"/>
    <w:rsid w:val="005F67B0"/>
    <w:rsid w:val="005F6A8F"/>
    <w:rsid w:val="0060268E"/>
    <w:rsid w:val="00607669"/>
    <w:rsid w:val="00612F97"/>
    <w:rsid w:val="00613863"/>
    <w:rsid w:val="00614CB0"/>
    <w:rsid w:val="00615376"/>
    <w:rsid w:val="00616424"/>
    <w:rsid w:val="00616802"/>
    <w:rsid w:val="00617B2C"/>
    <w:rsid w:val="00617E12"/>
    <w:rsid w:val="00621477"/>
    <w:rsid w:val="00631D6B"/>
    <w:rsid w:val="00632059"/>
    <w:rsid w:val="0063395C"/>
    <w:rsid w:val="0063479F"/>
    <w:rsid w:val="00634B70"/>
    <w:rsid w:val="006364A1"/>
    <w:rsid w:val="00636914"/>
    <w:rsid w:val="00637BFD"/>
    <w:rsid w:val="006409CB"/>
    <w:rsid w:val="006471CC"/>
    <w:rsid w:val="0065079F"/>
    <w:rsid w:val="006626A1"/>
    <w:rsid w:val="006637FA"/>
    <w:rsid w:val="00664080"/>
    <w:rsid w:val="00670322"/>
    <w:rsid w:val="00673CEF"/>
    <w:rsid w:val="00674E42"/>
    <w:rsid w:val="00682112"/>
    <w:rsid w:val="006845F8"/>
    <w:rsid w:val="0068563B"/>
    <w:rsid w:val="006862B3"/>
    <w:rsid w:val="00687650"/>
    <w:rsid w:val="0068765D"/>
    <w:rsid w:val="00690B4F"/>
    <w:rsid w:val="00691256"/>
    <w:rsid w:val="00691980"/>
    <w:rsid w:val="00694DF8"/>
    <w:rsid w:val="00694F44"/>
    <w:rsid w:val="00697C8E"/>
    <w:rsid w:val="006A39D0"/>
    <w:rsid w:val="006A510C"/>
    <w:rsid w:val="006B4F36"/>
    <w:rsid w:val="006C2A8E"/>
    <w:rsid w:val="006C3C73"/>
    <w:rsid w:val="006C4889"/>
    <w:rsid w:val="006D2063"/>
    <w:rsid w:val="006D2CC0"/>
    <w:rsid w:val="006D3C7D"/>
    <w:rsid w:val="006D67AD"/>
    <w:rsid w:val="006D7602"/>
    <w:rsid w:val="006E4141"/>
    <w:rsid w:val="006E4F00"/>
    <w:rsid w:val="006E59F3"/>
    <w:rsid w:val="006F18F2"/>
    <w:rsid w:val="006F63A5"/>
    <w:rsid w:val="006F77A4"/>
    <w:rsid w:val="007015BE"/>
    <w:rsid w:val="0070276E"/>
    <w:rsid w:val="0070432A"/>
    <w:rsid w:val="00704AD6"/>
    <w:rsid w:val="007113AE"/>
    <w:rsid w:val="00711A36"/>
    <w:rsid w:val="00716C84"/>
    <w:rsid w:val="007172AD"/>
    <w:rsid w:val="00725A60"/>
    <w:rsid w:val="007265FB"/>
    <w:rsid w:val="00726D08"/>
    <w:rsid w:val="00727AA7"/>
    <w:rsid w:val="0073031F"/>
    <w:rsid w:val="00731EBE"/>
    <w:rsid w:val="007347A7"/>
    <w:rsid w:val="00735328"/>
    <w:rsid w:val="00735D08"/>
    <w:rsid w:val="00736414"/>
    <w:rsid w:val="0073685B"/>
    <w:rsid w:val="0073723F"/>
    <w:rsid w:val="00743265"/>
    <w:rsid w:val="00744191"/>
    <w:rsid w:val="00747362"/>
    <w:rsid w:val="007474AD"/>
    <w:rsid w:val="00760CB5"/>
    <w:rsid w:val="00772066"/>
    <w:rsid w:val="00774B8B"/>
    <w:rsid w:val="00775558"/>
    <w:rsid w:val="00776DB1"/>
    <w:rsid w:val="00777E14"/>
    <w:rsid w:val="007802D4"/>
    <w:rsid w:val="00782486"/>
    <w:rsid w:val="007849FB"/>
    <w:rsid w:val="00785110"/>
    <w:rsid w:val="00785B52"/>
    <w:rsid w:val="00786E2F"/>
    <w:rsid w:val="0079541F"/>
    <w:rsid w:val="007956FB"/>
    <w:rsid w:val="00796C50"/>
    <w:rsid w:val="007A16FB"/>
    <w:rsid w:val="007A2A31"/>
    <w:rsid w:val="007A30D5"/>
    <w:rsid w:val="007A46FD"/>
    <w:rsid w:val="007A6B67"/>
    <w:rsid w:val="007A7578"/>
    <w:rsid w:val="007A7A3A"/>
    <w:rsid w:val="007B1EC4"/>
    <w:rsid w:val="007B251D"/>
    <w:rsid w:val="007B348D"/>
    <w:rsid w:val="007B4657"/>
    <w:rsid w:val="007B4C8D"/>
    <w:rsid w:val="007B4EAF"/>
    <w:rsid w:val="007B77D1"/>
    <w:rsid w:val="007C70C8"/>
    <w:rsid w:val="007D0B38"/>
    <w:rsid w:val="007D0E84"/>
    <w:rsid w:val="007D11C4"/>
    <w:rsid w:val="007D6B9A"/>
    <w:rsid w:val="007D7BB1"/>
    <w:rsid w:val="007E24E6"/>
    <w:rsid w:val="007E37B7"/>
    <w:rsid w:val="007E4ADB"/>
    <w:rsid w:val="007E578B"/>
    <w:rsid w:val="007E7D8C"/>
    <w:rsid w:val="007F0E2D"/>
    <w:rsid w:val="007F1017"/>
    <w:rsid w:val="007F14F2"/>
    <w:rsid w:val="007F35A1"/>
    <w:rsid w:val="007F4A3F"/>
    <w:rsid w:val="007F4E78"/>
    <w:rsid w:val="00805142"/>
    <w:rsid w:val="00805504"/>
    <w:rsid w:val="008062D8"/>
    <w:rsid w:val="00806414"/>
    <w:rsid w:val="00807074"/>
    <w:rsid w:val="00807A8B"/>
    <w:rsid w:val="00807FC4"/>
    <w:rsid w:val="00812149"/>
    <w:rsid w:val="00814B90"/>
    <w:rsid w:val="008166EF"/>
    <w:rsid w:val="00817542"/>
    <w:rsid w:val="00820B29"/>
    <w:rsid w:val="00825D6D"/>
    <w:rsid w:val="008264EB"/>
    <w:rsid w:val="0082654E"/>
    <w:rsid w:val="00827960"/>
    <w:rsid w:val="008315DC"/>
    <w:rsid w:val="00832B48"/>
    <w:rsid w:val="00833A25"/>
    <w:rsid w:val="008378C4"/>
    <w:rsid w:val="00840CA2"/>
    <w:rsid w:val="0084263B"/>
    <w:rsid w:val="008433A9"/>
    <w:rsid w:val="00844339"/>
    <w:rsid w:val="008455E0"/>
    <w:rsid w:val="00846344"/>
    <w:rsid w:val="0084731A"/>
    <w:rsid w:val="00854D6D"/>
    <w:rsid w:val="00855E13"/>
    <w:rsid w:val="00856E9A"/>
    <w:rsid w:val="00864C3B"/>
    <w:rsid w:val="0086524C"/>
    <w:rsid w:val="00865EE4"/>
    <w:rsid w:val="00873A18"/>
    <w:rsid w:val="0087572E"/>
    <w:rsid w:val="00882874"/>
    <w:rsid w:val="00883787"/>
    <w:rsid w:val="00885AE2"/>
    <w:rsid w:val="008867C0"/>
    <w:rsid w:val="00886CCC"/>
    <w:rsid w:val="00890B8C"/>
    <w:rsid w:val="00891478"/>
    <w:rsid w:val="00892612"/>
    <w:rsid w:val="008963A5"/>
    <w:rsid w:val="008A03F9"/>
    <w:rsid w:val="008A115B"/>
    <w:rsid w:val="008A1254"/>
    <w:rsid w:val="008A3C3E"/>
    <w:rsid w:val="008A5B96"/>
    <w:rsid w:val="008A79DE"/>
    <w:rsid w:val="008B36C7"/>
    <w:rsid w:val="008B79DD"/>
    <w:rsid w:val="008B7A4D"/>
    <w:rsid w:val="008B7D7E"/>
    <w:rsid w:val="008C7ECB"/>
    <w:rsid w:val="008D0939"/>
    <w:rsid w:val="008D223B"/>
    <w:rsid w:val="008D2429"/>
    <w:rsid w:val="008D5D08"/>
    <w:rsid w:val="008D6CF2"/>
    <w:rsid w:val="008D7F54"/>
    <w:rsid w:val="008E15C5"/>
    <w:rsid w:val="008E1B9E"/>
    <w:rsid w:val="008E1F6D"/>
    <w:rsid w:val="008E22BD"/>
    <w:rsid w:val="008E2ADE"/>
    <w:rsid w:val="008E4B20"/>
    <w:rsid w:val="008E4E3D"/>
    <w:rsid w:val="008E534B"/>
    <w:rsid w:val="008E6276"/>
    <w:rsid w:val="008F48EB"/>
    <w:rsid w:val="008F4F0B"/>
    <w:rsid w:val="008F53A3"/>
    <w:rsid w:val="008F55B6"/>
    <w:rsid w:val="008F5EAF"/>
    <w:rsid w:val="008F61FD"/>
    <w:rsid w:val="009015FA"/>
    <w:rsid w:val="00902F5F"/>
    <w:rsid w:val="009037C0"/>
    <w:rsid w:val="00903B8B"/>
    <w:rsid w:val="00904209"/>
    <w:rsid w:val="00905B39"/>
    <w:rsid w:val="009062A5"/>
    <w:rsid w:val="009066AB"/>
    <w:rsid w:val="00910307"/>
    <w:rsid w:val="00910FB5"/>
    <w:rsid w:val="00911272"/>
    <w:rsid w:val="00917324"/>
    <w:rsid w:val="009219DA"/>
    <w:rsid w:val="00922614"/>
    <w:rsid w:val="00927967"/>
    <w:rsid w:val="00932491"/>
    <w:rsid w:val="009402B4"/>
    <w:rsid w:val="00945925"/>
    <w:rsid w:val="0095152E"/>
    <w:rsid w:val="00952E22"/>
    <w:rsid w:val="00957F3A"/>
    <w:rsid w:val="00961AF9"/>
    <w:rsid w:val="00962CB9"/>
    <w:rsid w:val="009635C5"/>
    <w:rsid w:val="00963D89"/>
    <w:rsid w:val="00964312"/>
    <w:rsid w:val="00965135"/>
    <w:rsid w:val="0097226F"/>
    <w:rsid w:val="009742F0"/>
    <w:rsid w:val="00974ED4"/>
    <w:rsid w:val="00975B9A"/>
    <w:rsid w:val="00976AC1"/>
    <w:rsid w:val="0098002F"/>
    <w:rsid w:val="00982A0B"/>
    <w:rsid w:val="00983E57"/>
    <w:rsid w:val="009844E4"/>
    <w:rsid w:val="00984EF2"/>
    <w:rsid w:val="00987908"/>
    <w:rsid w:val="00993054"/>
    <w:rsid w:val="009938B0"/>
    <w:rsid w:val="00996B1A"/>
    <w:rsid w:val="009B2CC2"/>
    <w:rsid w:val="009B3E26"/>
    <w:rsid w:val="009B4031"/>
    <w:rsid w:val="009B74B9"/>
    <w:rsid w:val="009C5DDD"/>
    <w:rsid w:val="009C7077"/>
    <w:rsid w:val="009C763C"/>
    <w:rsid w:val="009D138B"/>
    <w:rsid w:val="009D5B91"/>
    <w:rsid w:val="009E3A21"/>
    <w:rsid w:val="009E4C07"/>
    <w:rsid w:val="009F05E0"/>
    <w:rsid w:val="009F0A26"/>
    <w:rsid w:val="009F163A"/>
    <w:rsid w:val="009F18B4"/>
    <w:rsid w:val="009F1E1A"/>
    <w:rsid w:val="009F2690"/>
    <w:rsid w:val="009F744F"/>
    <w:rsid w:val="00A03D43"/>
    <w:rsid w:val="00A04380"/>
    <w:rsid w:val="00A059DB"/>
    <w:rsid w:val="00A05A49"/>
    <w:rsid w:val="00A10E04"/>
    <w:rsid w:val="00A13948"/>
    <w:rsid w:val="00A15DA3"/>
    <w:rsid w:val="00A17829"/>
    <w:rsid w:val="00A23BEA"/>
    <w:rsid w:val="00A2421F"/>
    <w:rsid w:val="00A242D3"/>
    <w:rsid w:val="00A272BD"/>
    <w:rsid w:val="00A27AEC"/>
    <w:rsid w:val="00A33BCF"/>
    <w:rsid w:val="00A35D16"/>
    <w:rsid w:val="00A36E1E"/>
    <w:rsid w:val="00A37631"/>
    <w:rsid w:val="00A378D3"/>
    <w:rsid w:val="00A40BB1"/>
    <w:rsid w:val="00A4186B"/>
    <w:rsid w:val="00A42BFD"/>
    <w:rsid w:val="00A43C59"/>
    <w:rsid w:val="00A44896"/>
    <w:rsid w:val="00A45008"/>
    <w:rsid w:val="00A45CF4"/>
    <w:rsid w:val="00A46B08"/>
    <w:rsid w:val="00A47CC2"/>
    <w:rsid w:val="00A50ECD"/>
    <w:rsid w:val="00A51BBB"/>
    <w:rsid w:val="00A52729"/>
    <w:rsid w:val="00A53675"/>
    <w:rsid w:val="00A56B6A"/>
    <w:rsid w:val="00A578DC"/>
    <w:rsid w:val="00A602DD"/>
    <w:rsid w:val="00A65B7F"/>
    <w:rsid w:val="00A6725B"/>
    <w:rsid w:val="00A72156"/>
    <w:rsid w:val="00A72533"/>
    <w:rsid w:val="00A81456"/>
    <w:rsid w:val="00A82233"/>
    <w:rsid w:val="00A86E8B"/>
    <w:rsid w:val="00A91083"/>
    <w:rsid w:val="00A928EB"/>
    <w:rsid w:val="00A93072"/>
    <w:rsid w:val="00A943A8"/>
    <w:rsid w:val="00A95AFD"/>
    <w:rsid w:val="00AA0A07"/>
    <w:rsid w:val="00AA3810"/>
    <w:rsid w:val="00AA63E5"/>
    <w:rsid w:val="00AB042A"/>
    <w:rsid w:val="00AB1589"/>
    <w:rsid w:val="00AB3430"/>
    <w:rsid w:val="00AB3A23"/>
    <w:rsid w:val="00AB4F86"/>
    <w:rsid w:val="00AB6CD6"/>
    <w:rsid w:val="00AB7CFA"/>
    <w:rsid w:val="00AD1355"/>
    <w:rsid w:val="00AD25AF"/>
    <w:rsid w:val="00AD2A6E"/>
    <w:rsid w:val="00AD52F3"/>
    <w:rsid w:val="00AD6260"/>
    <w:rsid w:val="00AE10DC"/>
    <w:rsid w:val="00AE5C10"/>
    <w:rsid w:val="00AE72D5"/>
    <w:rsid w:val="00AE730E"/>
    <w:rsid w:val="00AE747B"/>
    <w:rsid w:val="00AE7E2B"/>
    <w:rsid w:val="00AF17BA"/>
    <w:rsid w:val="00B011E1"/>
    <w:rsid w:val="00B01686"/>
    <w:rsid w:val="00B03C03"/>
    <w:rsid w:val="00B0782A"/>
    <w:rsid w:val="00B07B9D"/>
    <w:rsid w:val="00B10437"/>
    <w:rsid w:val="00B12843"/>
    <w:rsid w:val="00B13D23"/>
    <w:rsid w:val="00B15A89"/>
    <w:rsid w:val="00B2342B"/>
    <w:rsid w:val="00B30EB8"/>
    <w:rsid w:val="00B310C6"/>
    <w:rsid w:val="00B315B5"/>
    <w:rsid w:val="00B341AF"/>
    <w:rsid w:val="00B34A8E"/>
    <w:rsid w:val="00B35E0C"/>
    <w:rsid w:val="00B3710A"/>
    <w:rsid w:val="00B42851"/>
    <w:rsid w:val="00B4737C"/>
    <w:rsid w:val="00B47E4F"/>
    <w:rsid w:val="00B51866"/>
    <w:rsid w:val="00B537C7"/>
    <w:rsid w:val="00B54B5B"/>
    <w:rsid w:val="00B54E42"/>
    <w:rsid w:val="00B54F34"/>
    <w:rsid w:val="00B5562E"/>
    <w:rsid w:val="00B56231"/>
    <w:rsid w:val="00B56244"/>
    <w:rsid w:val="00B57000"/>
    <w:rsid w:val="00B579AD"/>
    <w:rsid w:val="00B605DB"/>
    <w:rsid w:val="00B608CF"/>
    <w:rsid w:val="00B60939"/>
    <w:rsid w:val="00B60AFD"/>
    <w:rsid w:val="00B61948"/>
    <w:rsid w:val="00B619C0"/>
    <w:rsid w:val="00B62715"/>
    <w:rsid w:val="00B66DC0"/>
    <w:rsid w:val="00B72105"/>
    <w:rsid w:val="00B72307"/>
    <w:rsid w:val="00B77A3A"/>
    <w:rsid w:val="00B818A4"/>
    <w:rsid w:val="00B821CD"/>
    <w:rsid w:val="00B8405E"/>
    <w:rsid w:val="00B845D2"/>
    <w:rsid w:val="00B84F23"/>
    <w:rsid w:val="00B8649C"/>
    <w:rsid w:val="00B91DF7"/>
    <w:rsid w:val="00B926DA"/>
    <w:rsid w:val="00B92D0B"/>
    <w:rsid w:val="00B9380C"/>
    <w:rsid w:val="00B94945"/>
    <w:rsid w:val="00B960E1"/>
    <w:rsid w:val="00BA15C1"/>
    <w:rsid w:val="00BA1ABB"/>
    <w:rsid w:val="00BC0321"/>
    <w:rsid w:val="00BC2B35"/>
    <w:rsid w:val="00BC5C05"/>
    <w:rsid w:val="00BC78EE"/>
    <w:rsid w:val="00BC7C9F"/>
    <w:rsid w:val="00BD3382"/>
    <w:rsid w:val="00BD51E5"/>
    <w:rsid w:val="00BD56F4"/>
    <w:rsid w:val="00BE003E"/>
    <w:rsid w:val="00BE2180"/>
    <w:rsid w:val="00BE4275"/>
    <w:rsid w:val="00BF20E2"/>
    <w:rsid w:val="00BF23ED"/>
    <w:rsid w:val="00BF2433"/>
    <w:rsid w:val="00BF61C9"/>
    <w:rsid w:val="00BF746A"/>
    <w:rsid w:val="00BF7473"/>
    <w:rsid w:val="00BF7986"/>
    <w:rsid w:val="00BF7D8B"/>
    <w:rsid w:val="00C003A6"/>
    <w:rsid w:val="00C02D11"/>
    <w:rsid w:val="00C13549"/>
    <w:rsid w:val="00C13750"/>
    <w:rsid w:val="00C15D69"/>
    <w:rsid w:val="00C212E9"/>
    <w:rsid w:val="00C25418"/>
    <w:rsid w:val="00C25D9C"/>
    <w:rsid w:val="00C30BD5"/>
    <w:rsid w:val="00C31649"/>
    <w:rsid w:val="00C37513"/>
    <w:rsid w:val="00C40385"/>
    <w:rsid w:val="00C4296C"/>
    <w:rsid w:val="00C47FCD"/>
    <w:rsid w:val="00C5203D"/>
    <w:rsid w:val="00C53903"/>
    <w:rsid w:val="00C6055A"/>
    <w:rsid w:val="00C6254F"/>
    <w:rsid w:val="00C62642"/>
    <w:rsid w:val="00C645A1"/>
    <w:rsid w:val="00C65576"/>
    <w:rsid w:val="00C66165"/>
    <w:rsid w:val="00C73391"/>
    <w:rsid w:val="00C73728"/>
    <w:rsid w:val="00C81375"/>
    <w:rsid w:val="00C8213F"/>
    <w:rsid w:val="00C82D8B"/>
    <w:rsid w:val="00C858BB"/>
    <w:rsid w:val="00C8797A"/>
    <w:rsid w:val="00C90255"/>
    <w:rsid w:val="00C91501"/>
    <w:rsid w:val="00C9153F"/>
    <w:rsid w:val="00C93483"/>
    <w:rsid w:val="00C938CF"/>
    <w:rsid w:val="00C94BBE"/>
    <w:rsid w:val="00CA06A3"/>
    <w:rsid w:val="00CA51F9"/>
    <w:rsid w:val="00CA5245"/>
    <w:rsid w:val="00CA6A47"/>
    <w:rsid w:val="00CA7B09"/>
    <w:rsid w:val="00CB55DD"/>
    <w:rsid w:val="00CB5B1A"/>
    <w:rsid w:val="00CC238E"/>
    <w:rsid w:val="00CC5858"/>
    <w:rsid w:val="00CC6D7A"/>
    <w:rsid w:val="00CD061D"/>
    <w:rsid w:val="00CD6A9A"/>
    <w:rsid w:val="00CD6ADC"/>
    <w:rsid w:val="00CD71AE"/>
    <w:rsid w:val="00CD7B9B"/>
    <w:rsid w:val="00CE23DB"/>
    <w:rsid w:val="00CE50AA"/>
    <w:rsid w:val="00CE6274"/>
    <w:rsid w:val="00CE674D"/>
    <w:rsid w:val="00CF0883"/>
    <w:rsid w:val="00CF2111"/>
    <w:rsid w:val="00CF2E72"/>
    <w:rsid w:val="00CF456B"/>
    <w:rsid w:val="00CF5A22"/>
    <w:rsid w:val="00CF6721"/>
    <w:rsid w:val="00D00F78"/>
    <w:rsid w:val="00D0262E"/>
    <w:rsid w:val="00D03AAD"/>
    <w:rsid w:val="00D04013"/>
    <w:rsid w:val="00D04504"/>
    <w:rsid w:val="00D04C42"/>
    <w:rsid w:val="00D06FD4"/>
    <w:rsid w:val="00D0756A"/>
    <w:rsid w:val="00D07741"/>
    <w:rsid w:val="00D110BD"/>
    <w:rsid w:val="00D1198F"/>
    <w:rsid w:val="00D12AF5"/>
    <w:rsid w:val="00D17D6C"/>
    <w:rsid w:val="00D22C7F"/>
    <w:rsid w:val="00D25273"/>
    <w:rsid w:val="00D2557D"/>
    <w:rsid w:val="00D27BE1"/>
    <w:rsid w:val="00D31B3E"/>
    <w:rsid w:val="00D32284"/>
    <w:rsid w:val="00D32C05"/>
    <w:rsid w:val="00D40930"/>
    <w:rsid w:val="00D4451B"/>
    <w:rsid w:val="00D449DB"/>
    <w:rsid w:val="00D54525"/>
    <w:rsid w:val="00D55E03"/>
    <w:rsid w:val="00D564C7"/>
    <w:rsid w:val="00D60FAC"/>
    <w:rsid w:val="00D625F4"/>
    <w:rsid w:val="00D63019"/>
    <w:rsid w:val="00D71BC5"/>
    <w:rsid w:val="00D7390F"/>
    <w:rsid w:val="00D76A44"/>
    <w:rsid w:val="00D76BA6"/>
    <w:rsid w:val="00D93753"/>
    <w:rsid w:val="00D9566D"/>
    <w:rsid w:val="00D95E55"/>
    <w:rsid w:val="00D97413"/>
    <w:rsid w:val="00D974FB"/>
    <w:rsid w:val="00DA1C6D"/>
    <w:rsid w:val="00DA77A5"/>
    <w:rsid w:val="00DB2127"/>
    <w:rsid w:val="00DB231E"/>
    <w:rsid w:val="00DB4753"/>
    <w:rsid w:val="00DC2821"/>
    <w:rsid w:val="00DC45E8"/>
    <w:rsid w:val="00DC5501"/>
    <w:rsid w:val="00DC6DA7"/>
    <w:rsid w:val="00DC7EF4"/>
    <w:rsid w:val="00DD2072"/>
    <w:rsid w:val="00DD3137"/>
    <w:rsid w:val="00DD3F28"/>
    <w:rsid w:val="00DD4537"/>
    <w:rsid w:val="00DD4E15"/>
    <w:rsid w:val="00DE26B4"/>
    <w:rsid w:val="00DE2721"/>
    <w:rsid w:val="00DE3702"/>
    <w:rsid w:val="00DE4FCB"/>
    <w:rsid w:val="00DF22A9"/>
    <w:rsid w:val="00DF3C84"/>
    <w:rsid w:val="00DF5325"/>
    <w:rsid w:val="00DF6C18"/>
    <w:rsid w:val="00E04996"/>
    <w:rsid w:val="00E074DF"/>
    <w:rsid w:val="00E10149"/>
    <w:rsid w:val="00E16372"/>
    <w:rsid w:val="00E172B0"/>
    <w:rsid w:val="00E20413"/>
    <w:rsid w:val="00E20ED6"/>
    <w:rsid w:val="00E21358"/>
    <w:rsid w:val="00E2249B"/>
    <w:rsid w:val="00E2771E"/>
    <w:rsid w:val="00E27BE7"/>
    <w:rsid w:val="00E35C65"/>
    <w:rsid w:val="00E37569"/>
    <w:rsid w:val="00E405C5"/>
    <w:rsid w:val="00E41E30"/>
    <w:rsid w:val="00E43DE5"/>
    <w:rsid w:val="00E44988"/>
    <w:rsid w:val="00E44A00"/>
    <w:rsid w:val="00E45474"/>
    <w:rsid w:val="00E46172"/>
    <w:rsid w:val="00E469F4"/>
    <w:rsid w:val="00E47B2C"/>
    <w:rsid w:val="00E50948"/>
    <w:rsid w:val="00E51411"/>
    <w:rsid w:val="00E52C93"/>
    <w:rsid w:val="00E541AA"/>
    <w:rsid w:val="00E55424"/>
    <w:rsid w:val="00E55CCA"/>
    <w:rsid w:val="00E5791D"/>
    <w:rsid w:val="00E625C1"/>
    <w:rsid w:val="00E63A8E"/>
    <w:rsid w:val="00E64BCA"/>
    <w:rsid w:val="00E6523F"/>
    <w:rsid w:val="00E65E79"/>
    <w:rsid w:val="00E67416"/>
    <w:rsid w:val="00E71358"/>
    <w:rsid w:val="00E718B6"/>
    <w:rsid w:val="00E72E58"/>
    <w:rsid w:val="00E73581"/>
    <w:rsid w:val="00E82A3A"/>
    <w:rsid w:val="00E83BDF"/>
    <w:rsid w:val="00E90116"/>
    <w:rsid w:val="00E955C2"/>
    <w:rsid w:val="00E9609C"/>
    <w:rsid w:val="00E9715B"/>
    <w:rsid w:val="00E97B9F"/>
    <w:rsid w:val="00E97D1F"/>
    <w:rsid w:val="00EA3864"/>
    <w:rsid w:val="00EA55F9"/>
    <w:rsid w:val="00EA79B1"/>
    <w:rsid w:val="00EB0CFC"/>
    <w:rsid w:val="00EB3165"/>
    <w:rsid w:val="00EC00C9"/>
    <w:rsid w:val="00EC10DC"/>
    <w:rsid w:val="00EC2EB7"/>
    <w:rsid w:val="00ED08C4"/>
    <w:rsid w:val="00ED39BE"/>
    <w:rsid w:val="00ED42B8"/>
    <w:rsid w:val="00ED4427"/>
    <w:rsid w:val="00ED5EBD"/>
    <w:rsid w:val="00ED6356"/>
    <w:rsid w:val="00EE07D3"/>
    <w:rsid w:val="00EE3096"/>
    <w:rsid w:val="00EE31FA"/>
    <w:rsid w:val="00EE4723"/>
    <w:rsid w:val="00EE48BB"/>
    <w:rsid w:val="00EE5548"/>
    <w:rsid w:val="00EE58EE"/>
    <w:rsid w:val="00EF3F81"/>
    <w:rsid w:val="00EF6C21"/>
    <w:rsid w:val="00F058C9"/>
    <w:rsid w:val="00F059AB"/>
    <w:rsid w:val="00F067A2"/>
    <w:rsid w:val="00F06B24"/>
    <w:rsid w:val="00F07348"/>
    <w:rsid w:val="00F107CD"/>
    <w:rsid w:val="00F11AEA"/>
    <w:rsid w:val="00F11B7F"/>
    <w:rsid w:val="00F1229E"/>
    <w:rsid w:val="00F134A1"/>
    <w:rsid w:val="00F2308D"/>
    <w:rsid w:val="00F2338B"/>
    <w:rsid w:val="00F23CF2"/>
    <w:rsid w:val="00F24837"/>
    <w:rsid w:val="00F2548B"/>
    <w:rsid w:val="00F2575F"/>
    <w:rsid w:val="00F276C9"/>
    <w:rsid w:val="00F3090F"/>
    <w:rsid w:val="00F338FF"/>
    <w:rsid w:val="00F33DE9"/>
    <w:rsid w:val="00F33E86"/>
    <w:rsid w:val="00F33FD8"/>
    <w:rsid w:val="00F3619A"/>
    <w:rsid w:val="00F4201F"/>
    <w:rsid w:val="00F42239"/>
    <w:rsid w:val="00F42C00"/>
    <w:rsid w:val="00F45E0B"/>
    <w:rsid w:val="00F46CB6"/>
    <w:rsid w:val="00F5256F"/>
    <w:rsid w:val="00F54DF9"/>
    <w:rsid w:val="00F55539"/>
    <w:rsid w:val="00F559A4"/>
    <w:rsid w:val="00F55E73"/>
    <w:rsid w:val="00F55EE0"/>
    <w:rsid w:val="00F56024"/>
    <w:rsid w:val="00F71CD1"/>
    <w:rsid w:val="00F743D1"/>
    <w:rsid w:val="00F754CB"/>
    <w:rsid w:val="00F80E5D"/>
    <w:rsid w:val="00F83008"/>
    <w:rsid w:val="00F845CC"/>
    <w:rsid w:val="00F851CE"/>
    <w:rsid w:val="00F868A3"/>
    <w:rsid w:val="00F90FDB"/>
    <w:rsid w:val="00F91D28"/>
    <w:rsid w:val="00F921A3"/>
    <w:rsid w:val="00F92EE0"/>
    <w:rsid w:val="00F934B4"/>
    <w:rsid w:val="00F939C7"/>
    <w:rsid w:val="00F97A78"/>
    <w:rsid w:val="00FA5576"/>
    <w:rsid w:val="00FB025F"/>
    <w:rsid w:val="00FB0DF1"/>
    <w:rsid w:val="00FB2FCB"/>
    <w:rsid w:val="00FB4C7E"/>
    <w:rsid w:val="00FC1074"/>
    <w:rsid w:val="00FC1884"/>
    <w:rsid w:val="00FC5D1D"/>
    <w:rsid w:val="00FD2023"/>
    <w:rsid w:val="00FD2100"/>
    <w:rsid w:val="00FD446D"/>
    <w:rsid w:val="00FD6E53"/>
    <w:rsid w:val="00FD73AD"/>
    <w:rsid w:val="00FE13C9"/>
    <w:rsid w:val="00FE2673"/>
    <w:rsid w:val="00FE36AC"/>
    <w:rsid w:val="00FE70B2"/>
    <w:rsid w:val="00FF3DCF"/>
    <w:rsid w:val="00FF5AA3"/>
    <w:rsid w:val="00FF73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qFormat/>
    <w:rsid w:val="009D138B"/>
    <w:pPr>
      <w:outlineLvl w:val="0"/>
    </w:pPr>
  </w:style>
  <w:style w:type="paragraph" w:styleId="Heading2">
    <w:name w:val="heading 2"/>
    <w:basedOn w:val="Normal"/>
    <w:next w:val="Normal"/>
    <w:link w:val="Heading2Char"/>
    <w:qFormat/>
    <w:rsid w:val="009D138B"/>
    <w:pPr>
      <w:keepNext/>
      <w:widowControl/>
      <w:outlineLvl w:val="1"/>
    </w:pPr>
    <w:rPr>
      <w:b/>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9D138B"/>
    <w:rPr>
      <w:rFonts w:ascii="Arial" w:hAnsi="Arial" w:cs="Arial"/>
      <w:b/>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Heading1"/>
    <w:next w:val="Normal"/>
    <w:link w:val="TitleChar"/>
    <w:qFormat/>
    <w:rsid w:val="009D138B"/>
    <w:pPr>
      <w:numPr>
        <w:numId w:val="0"/>
      </w:numPr>
      <w:ind w:left="720" w:hanging="720"/>
    </w:pPr>
    <w:rPr>
      <w:caps/>
      <w:sz w:val="28"/>
    </w:rPr>
  </w:style>
  <w:style w:type="character" w:customStyle="1" w:styleId="TitleChar">
    <w:name w:val="Title Char"/>
    <w:basedOn w:val="DefaultParagraphFont"/>
    <w:link w:val="Title"/>
    <w:rsid w:val="009D138B"/>
    <w:rPr>
      <w:rFonts w:ascii="Arial" w:hAnsi="Arial" w:cs="Arial"/>
      <w:b/>
      <w:caps/>
      <w:snapToGrid w:val="0"/>
      <w:sz w:val="28"/>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9D138B"/>
    <w:pPr>
      <w:numPr>
        <w:numId w:val="5"/>
      </w:numPr>
    </w:pPr>
    <w:rPr>
      <w:rFonts w:ascii="Arial" w:hAnsi="Arial" w:cs="Arial"/>
      <w:b/>
      <w:snapToGrid w:val="0"/>
      <w:sz w:val="22"/>
      <w:szCs w:val="22"/>
      <w:lang w:eastAsia="en-US"/>
    </w:rPr>
  </w:style>
  <w:style w:type="paragraph" w:styleId="DocumentMap">
    <w:name w:val="Document Map"/>
    <w:basedOn w:val="Normal"/>
    <w:link w:val="DocumentMapChar"/>
    <w:semiHidden/>
    <w:unhideWhenUsed/>
    <w:rsid w:val="0044290C"/>
    <w:rPr>
      <w:rFonts w:ascii="Lucida Grande" w:hAnsi="Lucida Grande" w:cs="Lucida Grande"/>
      <w:sz w:val="24"/>
    </w:rPr>
  </w:style>
  <w:style w:type="character" w:customStyle="1" w:styleId="DocumentMapChar">
    <w:name w:val="Document Map Char"/>
    <w:basedOn w:val="DefaultParagraphFont"/>
    <w:link w:val="DocumentMap"/>
    <w:semiHidden/>
    <w:rsid w:val="0044290C"/>
    <w:rPr>
      <w:rFonts w:ascii="Lucida Grande" w:hAnsi="Lucida Grande" w:cs="Lucida Grande"/>
      <w:snapToGrid w:val="0"/>
      <w:sz w:val="24"/>
      <w:szCs w:val="24"/>
      <w:lang w:eastAsia="en-US"/>
    </w:rPr>
  </w:style>
  <w:style w:type="paragraph" w:styleId="FootnoteText">
    <w:name w:val="footnote text"/>
    <w:basedOn w:val="Normal"/>
    <w:link w:val="FootnoteTextChar"/>
    <w:unhideWhenUsed/>
    <w:rsid w:val="00A81456"/>
    <w:rPr>
      <w:sz w:val="24"/>
    </w:rPr>
  </w:style>
  <w:style w:type="character" w:customStyle="1" w:styleId="FootnoteTextChar">
    <w:name w:val="Footnote Text Char"/>
    <w:basedOn w:val="DefaultParagraphFont"/>
    <w:link w:val="FootnoteText"/>
    <w:rsid w:val="00A81456"/>
    <w:rPr>
      <w:rFonts w:ascii="Arial" w:hAnsi="Arial" w:cs="Arial"/>
      <w:snapToGrid w:val="0"/>
      <w:sz w:val="24"/>
      <w:szCs w:val="24"/>
      <w:lang w:eastAsia="en-US"/>
    </w:rPr>
  </w:style>
  <w:style w:type="character" w:styleId="FootnoteReference">
    <w:name w:val="footnote reference"/>
    <w:basedOn w:val="DefaultParagraphFont"/>
    <w:uiPriority w:val="99"/>
    <w:unhideWhenUsed/>
    <w:rsid w:val="00A81456"/>
    <w:rPr>
      <w:vertAlign w:val="superscript"/>
    </w:rPr>
  </w:style>
  <w:style w:type="paragraph" w:customStyle="1" w:styleId="tabletext1">
    <w:name w:val="table text"/>
    <w:basedOn w:val="Normal"/>
    <w:qFormat/>
    <w:rsid w:val="00BD51E5"/>
    <w:pPr>
      <w:keepNext/>
      <w:widowControl/>
      <w:jc w:val="left"/>
    </w:pPr>
    <w:rPr>
      <w:snapToGrid/>
      <w:color w:val="000000"/>
      <w:sz w:val="20"/>
      <w:lang w:eastAsia="en-AU"/>
    </w:rPr>
  </w:style>
  <w:style w:type="paragraph" w:customStyle="1" w:styleId="PBACHeading10">
    <w:name w:val="PBAC Heading 1"/>
    <w:qFormat/>
    <w:rsid w:val="000B1293"/>
    <w:pPr>
      <w:ind w:left="720" w:hanging="720"/>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263B"/>
    <w:pPr>
      <w:widowControl/>
      <w:spacing w:after="160" w:line="240" w:lineRule="exact"/>
      <w:jc w:val="left"/>
    </w:pPr>
    <w:rPr>
      <w:rFonts w:ascii="Verdana" w:eastAsia="MS Mincho" w:hAnsi="Verdana" w:cs="Verdana"/>
      <w:snapToGrid/>
      <w:sz w:val="20"/>
      <w:szCs w:val="20"/>
      <w:lang w:val="en-US"/>
    </w:rPr>
  </w:style>
  <w:style w:type="character" w:customStyle="1" w:styleId="ListParagraphChar">
    <w:name w:val="List Paragraph Char"/>
    <w:aliases w:val="BulletPoints Char"/>
    <w:link w:val="ListParagraph"/>
    <w:uiPriority w:val="34"/>
    <w:rsid w:val="0084263B"/>
    <w:rPr>
      <w:rFonts w:ascii="Arial" w:hAnsi="Arial" w:cs="Arial"/>
      <w:snapToGrid w:val="0"/>
      <w:sz w:val="22"/>
      <w:lang w:eastAsia="en-US"/>
    </w:rPr>
  </w:style>
  <w:style w:type="paragraph" w:styleId="Subtitle">
    <w:name w:val="Subtitle"/>
    <w:basedOn w:val="Normal"/>
    <w:link w:val="SubtitleChar"/>
    <w:qFormat/>
    <w:rsid w:val="005E63DF"/>
    <w:pPr>
      <w:widowControl/>
    </w:pPr>
    <w:rPr>
      <w:rFonts w:ascii="Times New Roman" w:hAnsi="Times New Roman" w:cs="Times New Roman"/>
      <w:b/>
      <w:snapToGrid/>
      <w:sz w:val="24"/>
      <w:szCs w:val="20"/>
      <w:lang w:eastAsia="en-AU"/>
    </w:rPr>
  </w:style>
  <w:style w:type="character" w:customStyle="1" w:styleId="SubtitleChar">
    <w:name w:val="Subtitle Char"/>
    <w:basedOn w:val="DefaultParagraphFont"/>
    <w:link w:val="Subtitle"/>
    <w:rsid w:val="005E63DF"/>
    <w:rPr>
      <w:b/>
      <w:szCs w:val="20"/>
    </w:rPr>
  </w:style>
  <w:style w:type="paragraph" w:styleId="ListNumber">
    <w:name w:val="List Number"/>
    <w:basedOn w:val="Normal"/>
    <w:rsid w:val="00E90116"/>
    <w:pPr>
      <w:widowControl/>
      <w:numPr>
        <w:numId w:val="27"/>
      </w:numPr>
      <w:jc w:val="left"/>
    </w:pPr>
    <w:rPr>
      <w:rFonts w:ascii="Times New Roman" w:hAnsi="Times New Roman" w:cs="Times New Roman"/>
      <w:snapToGrid/>
      <w:sz w:val="24"/>
      <w:szCs w:val="20"/>
      <w:lang w:eastAsia="en-AU"/>
    </w:rPr>
  </w:style>
  <w:style w:type="paragraph" w:customStyle="1" w:styleId="Default">
    <w:name w:val="Default"/>
    <w:rsid w:val="001945FF"/>
    <w:pPr>
      <w:autoSpaceDE w:val="0"/>
      <w:autoSpaceDN w:val="0"/>
      <w:adjustRightInd w:val="0"/>
    </w:pPr>
    <w:rPr>
      <w:rFonts w:ascii="Calibri" w:hAnsi="Calibri" w:cs="Calibri"/>
      <w:color w:val="000000"/>
    </w:rPr>
  </w:style>
  <w:style w:type="character" w:styleId="IntenseReference">
    <w:name w:val="Intense Reference"/>
    <w:basedOn w:val="DefaultParagraphFont"/>
    <w:uiPriority w:val="32"/>
    <w:qFormat/>
    <w:rsid w:val="00C91501"/>
    <w:rPr>
      <w:b/>
      <w:bCs/>
      <w:i/>
      <w:smallCaps/>
      <w:color w:val="C0504D" w:themeColor="accent2"/>
      <w:spacing w:val="5"/>
      <w:u w:val="none"/>
    </w:rPr>
  </w:style>
  <w:style w:type="paragraph" w:styleId="ListBullet">
    <w:name w:val="List Bullet"/>
    <w:basedOn w:val="Normal"/>
    <w:autoRedefine/>
    <w:rsid w:val="00952E22"/>
    <w:pPr>
      <w:widowControl/>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PBACheading1"/>
    <w:next w:val="Normal"/>
    <w:qFormat/>
    <w:rsid w:val="009D138B"/>
    <w:pPr>
      <w:outlineLvl w:val="0"/>
    </w:pPr>
  </w:style>
  <w:style w:type="paragraph" w:styleId="Heading2">
    <w:name w:val="heading 2"/>
    <w:basedOn w:val="Normal"/>
    <w:next w:val="Normal"/>
    <w:link w:val="Heading2Char"/>
    <w:qFormat/>
    <w:rsid w:val="009D138B"/>
    <w:pPr>
      <w:keepNext/>
      <w:widowControl/>
      <w:outlineLvl w:val="1"/>
    </w:pPr>
    <w:rPr>
      <w:b/>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9D138B"/>
    <w:rPr>
      <w:rFonts w:ascii="Arial" w:hAnsi="Arial" w:cs="Arial"/>
      <w:b/>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Heading1"/>
    <w:next w:val="Normal"/>
    <w:link w:val="TitleChar"/>
    <w:qFormat/>
    <w:rsid w:val="009D138B"/>
    <w:pPr>
      <w:numPr>
        <w:numId w:val="0"/>
      </w:numPr>
      <w:ind w:left="720" w:hanging="720"/>
    </w:pPr>
    <w:rPr>
      <w:caps/>
      <w:sz w:val="28"/>
    </w:rPr>
  </w:style>
  <w:style w:type="character" w:customStyle="1" w:styleId="TitleChar">
    <w:name w:val="Title Char"/>
    <w:basedOn w:val="DefaultParagraphFont"/>
    <w:link w:val="Title"/>
    <w:rsid w:val="009D138B"/>
    <w:rPr>
      <w:rFonts w:ascii="Arial" w:hAnsi="Arial" w:cs="Arial"/>
      <w:b/>
      <w:caps/>
      <w:snapToGrid w:val="0"/>
      <w:sz w:val="28"/>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9D138B"/>
    <w:pPr>
      <w:numPr>
        <w:numId w:val="5"/>
      </w:numPr>
    </w:pPr>
    <w:rPr>
      <w:rFonts w:ascii="Arial" w:hAnsi="Arial" w:cs="Arial"/>
      <w:b/>
      <w:snapToGrid w:val="0"/>
      <w:sz w:val="22"/>
      <w:szCs w:val="22"/>
      <w:lang w:eastAsia="en-US"/>
    </w:rPr>
  </w:style>
  <w:style w:type="paragraph" w:styleId="DocumentMap">
    <w:name w:val="Document Map"/>
    <w:basedOn w:val="Normal"/>
    <w:link w:val="DocumentMapChar"/>
    <w:semiHidden/>
    <w:unhideWhenUsed/>
    <w:rsid w:val="0044290C"/>
    <w:rPr>
      <w:rFonts w:ascii="Lucida Grande" w:hAnsi="Lucida Grande" w:cs="Lucida Grande"/>
      <w:sz w:val="24"/>
    </w:rPr>
  </w:style>
  <w:style w:type="character" w:customStyle="1" w:styleId="DocumentMapChar">
    <w:name w:val="Document Map Char"/>
    <w:basedOn w:val="DefaultParagraphFont"/>
    <w:link w:val="DocumentMap"/>
    <w:semiHidden/>
    <w:rsid w:val="0044290C"/>
    <w:rPr>
      <w:rFonts w:ascii="Lucida Grande" w:hAnsi="Lucida Grande" w:cs="Lucida Grande"/>
      <w:snapToGrid w:val="0"/>
      <w:sz w:val="24"/>
      <w:szCs w:val="24"/>
      <w:lang w:eastAsia="en-US"/>
    </w:rPr>
  </w:style>
  <w:style w:type="paragraph" w:styleId="FootnoteText">
    <w:name w:val="footnote text"/>
    <w:basedOn w:val="Normal"/>
    <w:link w:val="FootnoteTextChar"/>
    <w:unhideWhenUsed/>
    <w:rsid w:val="00A81456"/>
    <w:rPr>
      <w:sz w:val="24"/>
    </w:rPr>
  </w:style>
  <w:style w:type="character" w:customStyle="1" w:styleId="FootnoteTextChar">
    <w:name w:val="Footnote Text Char"/>
    <w:basedOn w:val="DefaultParagraphFont"/>
    <w:link w:val="FootnoteText"/>
    <w:rsid w:val="00A81456"/>
    <w:rPr>
      <w:rFonts w:ascii="Arial" w:hAnsi="Arial" w:cs="Arial"/>
      <w:snapToGrid w:val="0"/>
      <w:sz w:val="24"/>
      <w:szCs w:val="24"/>
      <w:lang w:eastAsia="en-US"/>
    </w:rPr>
  </w:style>
  <w:style w:type="character" w:styleId="FootnoteReference">
    <w:name w:val="footnote reference"/>
    <w:basedOn w:val="DefaultParagraphFont"/>
    <w:uiPriority w:val="99"/>
    <w:unhideWhenUsed/>
    <w:rsid w:val="00A81456"/>
    <w:rPr>
      <w:vertAlign w:val="superscript"/>
    </w:rPr>
  </w:style>
  <w:style w:type="paragraph" w:customStyle="1" w:styleId="tabletext1">
    <w:name w:val="table text"/>
    <w:basedOn w:val="Normal"/>
    <w:qFormat/>
    <w:rsid w:val="00BD51E5"/>
    <w:pPr>
      <w:keepNext/>
      <w:widowControl/>
      <w:jc w:val="left"/>
    </w:pPr>
    <w:rPr>
      <w:snapToGrid/>
      <w:color w:val="000000"/>
      <w:sz w:val="20"/>
      <w:lang w:eastAsia="en-AU"/>
    </w:rPr>
  </w:style>
  <w:style w:type="paragraph" w:customStyle="1" w:styleId="PBACHeading10">
    <w:name w:val="PBAC Heading 1"/>
    <w:qFormat/>
    <w:rsid w:val="000B1293"/>
    <w:pPr>
      <w:ind w:left="720" w:hanging="720"/>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263B"/>
    <w:pPr>
      <w:widowControl/>
      <w:spacing w:after="160" w:line="240" w:lineRule="exact"/>
      <w:jc w:val="left"/>
    </w:pPr>
    <w:rPr>
      <w:rFonts w:ascii="Verdana" w:eastAsia="MS Mincho" w:hAnsi="Verdana" w:cs="Verdana"/>
      <w:snapToGrid/>
      <w:sz w:val="20"/>
      <w:szCs w:val="20"/>
      <w:lang w:val="en-US"/>
    </w:rPr>
  </w:style>
  <w:style w:type="character" w:customStyle="1" w:styleId="ListParagraphChar">
    <w:name w:val="List Paragraph Char"/>
    <w:aliases w:val="BulletPoints Char"/>
    <w:link w:val="ListParagraph"/>
    <w:uiPriority w:val="34"/>
    <w:rsid w:val="0084263B"/>
    <w:rPr>
      <w:rFonts w:ascii="Arial" w:hAnsi="Arial" w:cs="Arial"/>
      <w:snapToGrid w:val="0"/>
      <w:sz w:val="22"/>
      <w:lang w:eastAsia="en-US"/>
    </w:rPr>
  </w:style>
  <w:style w:type="paragraph" w:styleId="Subtitle">
    <w:name w:val="Subtitle"/>
    <w:basedOn w:val="Normal"/>
    <w:link w:val="SubtitleChar"/>
    <w:qFormat/>
    <w:rsid w:val="005E63DF"/>
    <w:pPr>
      <w:widowControl/>
    </w:pPr>
    <w:rPr>
      <w:rFonts w:ascii="Times New Roman" w:hAnsi="Times New Roman" w:cs="Times New Roman"/>
      <w:b/>
      <w:snapToGrid/>
      <w:sz w:val="24"/>
      <w:szCs w:val="20"/>
      <w:lang w:eastAsia="en-AU"/>
    </w:rPr>
  </w:style>
  <w:style w:type="character" w:customStyle="1" w:styleId="SubtitleChar">
    <w:name w:val="Subtitle Char"/>
    <w:basedOn w:val="DefaultParagraphFont"/>
    <w:link w:val="Subtitle"/>
    <w:rsid w:val="005E63DF"/>
    <w:rPr>
      <w:b/>
      <w:szCs w:val="20"/>
    </w:rPr>
  </w:style>
  <w:style w:type="paragraph" w:styleId="ListNumber">
    <w:name w:val="List Number"/>
    <w:basedOn w:val="Normal"/>
    <w:rsid w:val="00E90116"/>
    <w:pPr>
      <w:widowControl/>
      <w:numPr>
        <w:numId w:val="27"/>
      </w:numPr>
      <w:jc w:val="left"/>
    </w:pPr>
    <w:rPr>
      <w:rFonts w:ascii="Times New Roman" w:hAnsi="Times New Roman" w:cs="Times New Roman"/>
      <w:snapToGrid/>
      <w:sz w:val="24"/>
      <w:szCs w:val="20"/>
      <w:lang w:eastAsia="en-AU"/>
    </w:rPr>
  </w:style>
  <w:style w:type="paragraph" w:customStyle="1" w:styleId="Default">
    <w:name w:val="Default"/>
    <w:rsid w:val="001945FF"/>
    <w:pPr>
      <w:autoSpaceDE w:val="0"/>
      <w:autoSpaceDN w:val="0"/>
      <w:adjustRightInd w:val="0"/>
    </w:pPr>
    <w:rPr>
      <w:rFonts w:ascii="Calibri" w:hAnsi="Calibri" w:cs="Calibri"/>
      <w:color w:val="000000"/>
    </w:rPr>
  </w:style>
  <w:style w:type="character" w:styleId="IntenseReference">
    <w:name w:val="Intense Reference"/>
    <w:basedOn w:val="DefaultParagraphFont"/>
    <w:uiPriority w:val="32"/>
    <w:qFormat/>
    <w:rsid w:val="00C91501"/>
    <w:rPr>
      <w:b/>
      <w:bCs/>
      <w:i/>
      <w:smallCaps/>
      <w:color w:val="C0504D" w:themeColor="accent2"/>
      <w:spacing w:val="5"/>
      <w:u w:val="none"/>
    </w:rPr>
  </w:style>
  <w:style w:type="paragraph" w:styleId="ListBullet">
    <w:name w:val="List Bullet"/>
    <w:basedOn w:val="Normal"/>
    <w:autoRedefine/>
    <w:rsid w:val="00952E22"/>
    <w:pPr>
      <w:widowControl/>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7919">
      <w:bodyDiv w:val="1"/>
      <w:marLeft w:val="0"/>
      <w:marRight w:val="0"/>
      <w:marTop w:val="0"/>
      <w:marBottom w:val="0"/>
      <w:divBdr>
        <w:top w:val="none" w:sz="0" w:space="0" w:color="auto"/>
        <w:left w:val="none" w:sz="0" w:space="0" w:color="auto"/>
        <w:bottom w:val="none" w:sz="0" w:space="0" w:color="auto"/>
        <w:right w:val="none" w:sz="0" w:space="0" w:color="auto"/>
      </w:divBdr>
    </w:div>
    <w:div w:id="614023006">
      <w:bodyDiv w:val="1"/>
      <w:marLeft w:val="0"/>
      <w:marRight w:val="0"/>
      <w:marTop w:val="0"/>
      <w:marBottom w:val="0"/>
      <w:divBdr>
        <w:top w:val="none" w:sz="0" w:space="0" w:color="auto"/>
        <w:left w:val="none" w:sz="0" w:space="0" w:color="auto"/>
        <w:bottom w:val="none" w:sz="0" w:space="0" w:color="auto"/>
        <w:right w:val="none" w:sz="0" w:space="0" w:color="auto"/>
      </w:divBdr>
    </w:div>
    <w:div w:id="687490512">
      <w:bodyDiv w:val="1"/>
      <w:marLeft w:val="0"/>
      <w:marRight w:val="0"/>
      <w:marTop w:val="0"/>
      <w:marBottom w:val="0"/>
      <w:divBdr>
        <w:top w:val="none" w:sz="0" w:space="0" w:color="auto"/>
        <w:left w:val="none" w:sz="0" w:space="0" w:color="auto"/>
        <w:bottom w:val="none" w:sz="0" w:space="0" w:color="auto"/>
        <w:right w:val="none" w:sz="0" w:space="0" w:color="auto"/>
      </w:divBdr>
    </w:div>
    <w:div w:id="730734831">
      <w:bodyDiv w:val="1"/>
      <w:marLeft w:val="0"/>
      <w:marRight w:val="0"/>
      <w:marTop w:val="0"/>
      <w:marBottom w:val="0"/>
      <w:divBdr>
        <w:top w:val="none" w:sz="0" w:space="0" w:color="auto"/>
        <w:left w:val="none" w:sz="0" w:space="0" w:color="auto"/>
        <w:bottom w:val="none" w:sz="0" w:space="0" w:color="auto"/>
        <w:right w:val="none" w:sz="0" w:space="0" w:color="auto"/>
      </w:divBdr>
    </w:div>
    <w:div w:id="1059941121">
      <w:bodyDiv w:val="1"/>
      <w:marLeft w:val="0"/>
      <w:marRight w:val="0"/>
      <w:marTop w:val="0"/>
      <w:marBottom w:val="0"/>
      <w:divBdr>
        <w:top w:val="none" w:sz="0" w:space="0" w:color="auto"/>
        <w:left w:val="none" w:sz="0" w:space="0" w:color="auto"/>
        <w:bottom w:val="none" w:sz="0" w:space="0" w:color="auto"/>
        <w:right w:val="none" w:sz="0" w:space="0" w:color="auto"/>
      </w:divBdr>
    </w:div>
    <w:div w:id="1134180535">
      <w:bodyDiv w:val="1"/>
      <w:marLeft w:val="0"/>
      <w:marRight w:val="0"/>
      <w:marTop w:val="0"/>
      <w:marBottom w:val="0"/>
      <w:divBdr>
        <w:top w:val="none" w:sz="0" w:space="0" w:color="auto"/>
        <w:left w:val="none" w:sz="0" w:space="0" w:color="auto"/>
        <w:bottom w:val="none" w:sz="0" w:space="0" w:color="auto"/>
        <w:right w:val="none" w:sz="0" w:space="0" w:color="auto"/>
      </w:divBdr>
    </w:div>
    <w:div w:id="1285768158">
      <w:bodyDiv w:val="1"/>
      <w:marLeft w:val="0"/>
      <w:marRight w:val="0"/>
      <w:marTop w:val="0"/>
      <w:marBottom w:val="0"/>
      <w:divBdr>
        <w:top w:val="none" w:sz="0" w:space="0" w:color="auto"/>
        <w:left w:val="none" w:sz="0" w:space="0" w:color="auto"/>
        <w:bottom w:val="none" w:sz="0" w:space="0" w:color="auto"/>
        <w:right w:val="none" w:sz="0" w:space="0" w:color="auto"/>
      </w:divBdr>
      <w:divsChild>
        <w:div w:id="1892305934">
          <w:marLeft w:val="0"/>
          <w:marRight w:val="0"/>
          <w:marTop w:val="0"/>
          <w:marBottom w:val="0"/>
          <w:divBdr>
            <w:top w:val="none" w:sz="0" w:space="0" w:color="auto"/>
            <w:left w:val="none" w:sz="0" w:space="0" w:color="auto"/>
            <w:bottom w:val="none" w:sz="0" w:space="0" w:color="auto"/>
            <w:right w:val="none" w:sz="0" w:space="0" w:color="auto"/>
          </w:divBdr>
          <w:divsChild>
            <w:div w:id="1553269152">
              <w:marLeft w:val="0"/>
              <w:marRight w:val="0"/>
              <w:marTop w:val="0"/>
              <w:marBottom w:val="0"/>
              <w:divBdr>
                <w:top w:val="none" w:sz="0" w:space="0" w:color="auto"/>
                <w:left w:val="none" w:sz="0" w:space="0" w:color="auto"/>
                <w:bottom w:val="none" w:sz="0" w:space="0" w:color="auto"/>
                <w:right w:val="none" w:sz="0" w:space="0" w:color="auto"/>
              </w:divBdr>
              <w:divsChild>
                <w:div w:id="1972783912">
                  <w:marLeft w:val="0"/>
                  <w:marRight w:val="0"/>
                  <w:marTop w:val="0"/>
                  <w:marBottom w:val="0"/>
                  <w:divBdr>
                    <w:top w:val="none" w:sz="0" w:space="0" w:color="auto"/>
                    <w:left w:val="none" w:sz="0" w:space="0" w:color="auto"/>
                    <w:bottom w:val="none" w:sz="0" w:space="0" w:color="auto"/>
                    <w:right w:val="none" w:sz="0" w:space="0" w:color="auto"/>
                  </w:divBdr>
                  <w:divsChild>
                    <w:div w:id="624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65500">
      <w:bodyDiv w:val="1"/>
      <w:marLeft w:val="0"/>
      <w:marRight w:val="0"/>
      <w:marTop w:val="0"/>
      <w:marBottom w:val="0"/>
      <w:divBdr>
        <w:top w:val="none" w:sz="0" w:space="0" w:color="auto"/>
        <w:left w:val="none" w:sz="0" w:space="0" w:color="auto"/>
        <w:bottom w:val="none" w:sz="0" w:space="0" w:color="auto"/>
        <w:right w:val="none" w:sz="0" w:space="0" w:color="auto"/>
      </w:divBdr>
      <w:divsChild>
        <w:div w:id="1836068118">
          <w:marLeft w:val="547"/>
          <w:marRight w:val="0"/>
          <w:marTop w:val="144"/>
          <w:marBottom w:val="0"/>
          <w:divBdr>
            <w:top w:val="none" w:sz="0" w:space="0" w:color="auto"/>
            <w:left w:val="none" w:sz="0" w:space="0" w:color="auto"/>
            <w:bottom w:val="none" w:sz="0" w:space="0" w:color="auto"/>
            <w:right w:val="none" w:sz="0" w:space="0" w:color="auto"/>
          </w:divBdr>
        </w:div>
        <w:div w:id="2146779171">
          <w:marLeft w:val="547"/>
          <w:marRight w:val="0"/>
          <w:marTop w:val="144"/>
          <w:marBottom w:val="0"/>
          <w:divBdr>
            <w:top w:val="none" w:sz="0" w:space="0" w:color="auto"/>
            <w:left w:val="none" w:sz="0" w:space="0" w:color="auto"/>
            <w:bottom w:val="none" w:sz="0" w:space="0" w:color="auto"/>
            <w:right w:val="none" w:sz="0" w:space="0" w:color="auto"/>
          </w:divBdr>
        </w:div>
        <w:div w:id="255945907">
          <w:marLeft w:val="547"/>
          <w:marRight w:val="0"/>
          <w:marTop w:val="144"/>
          <w:marBottom w:val="0"/>
          <w:divBdr>
            <w:top w:val="none" w:sz="0" w:space="0" w:color="auto"/>
            <w:left w:val="none" w:sz="0" w:space="0" w:color="auto"/>
            <w:bottom w:val="none" w:sz="0" w:space="0" w:color="auto"/>
            <w:right w:val="none" w:sz="0" w:space="0" w:color="auto"/>
          </w:divBdr>
        </w:div>
        <w:div w:id="1001201862">
          <w:marLeft w:val="547"/>
          <w:marRight w:val="0"/>
          <w:marTop w:val="144"/>
          <w:marBottom w:val="0"/>
          <w:divBdr>
            <w:top w:val="none" w:sz="0" w:space="0" w:color="auto"/>
            <w:left w:val="none" w:sz="0" w:space="0" w:color="auto"/>
            <w:bottom w:val="none" w:sz="0" w:space="0" w:color="auto"/>
            <w:right w:val="none" w:sz="0" w:space="0" w:color="auto"/>
          </w:divBdr>
        </w:div>
      </w:divsChild>
    </w:div>
    <w:div w:id="1598053181">
      <w:bodyDiv w:val="1"/>
      <w:marLeft w:val="0"/>
      <w:marRight w:val="0"/>
      <w:marTop w:val="0"/>
      <w:marBottom w:val="0"/>
      <w:divBdr>
        <w:top w:val="none" w:sz="0" w:space="0" w:color="auto"/>
        <w:left w:val="none" w:sz="0" w:space="0" w:color="auto"/>
        <w:bottom w:val="none" w:sz="0" w:space="0" w:color="auto"/>
        <w:right w:val="none" w:sz="0" w:space="0" w:color="auto"/>
      </w:divBdr>
    </w:div>
    <w:div w:id="1848788524">
      <w:bodyDiv w:val="1"/>
      <w:marLeft w:val="0"/>
      <w:marRight w:val="0"/>
      <w:marTop w:val="0"/>
      <w:marBottom w:val="0"/>
      <w:divBdr>
        <w:top w:val="none" w:sz="0" w:space="0" w:color="auto"/>
        <w:left w:val="none" w:sz="0" w:space="0" w:color="auto"/>
        <w:bottom w:val="none" w:sz="0" w:space="0" w:color="auto"/>
        <w:right w:val="none" w:sz="0" w:space="0" w:color="auto"/>
      </w:divBdr>
    </w:div>
    <w:div w:id="1972132503">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1341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5255-EBFD-49D0-A6B5-FF599314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4785</Words>
  <Characters>30672</Characters>
  <Application>Microsoft Office Word</Application>
  <DocSecurity>0</DocSecurity>
  <Lines>958</Lines>
  <Paragraphs>562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2016-06-14T05:13:00Z</dcterms:created>
  <dcterms:modified xsi:type="dcterms:W3CDTF">2016-06-22T00:08:00Z</dcterms:modified>
</cp:coreProperties>
</file>