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6241B2" w:rsidRDefault="00A06562" w:rsidP="00563851">
      <w:pPr>
        <w:pStyle w:val="Title"/>
        <w:ind w:hanging="720"/>
      </w:pPr>
      <w:bookmarkStart w:id="0" w:name="_GoBack"/>
      <w:bookmarkEnd w:id="0"/>
      <w:r w:rsidRPr="006241B2">
        <w:t>7.21</w:t>
      </w:r>
      <w:r w:rsidR="007C0F57" w:rsidRPr="006241B2">
        <w:tab/>
      </w:r>
      <w:r w:rsidR="0073226A" w:rsidRPr="006241B2">
        <w:t>PRALATREXATE</w:t>
      </w:r>
      <w:r w:rsidR="00563851">
        <w:t xml:space="preserve"> </w:t>
      </w:r>
      <w:r w:rsidR="00563851">
        <w:br/>
      </w:r>
      <w:r w:rsidR="0073226A" w:rsidRPr="006241B2">
        <w:t>Solution for infusion, 20 mg in 1 mL</w:t>
      </w:r>
      <w:r w:rsidR="00563851">
        <w:t xml:space="preserve"> </w:t>
      </w:r>
      <w:r w:rsidR="00563851">
        <w:br/>
      </w:r>
      <w:r w:rsidR="0073226A" w:rsidRPr="001716F2">
        <w:t>F</w:t>
      </w:r>
      <w:r w:rsidR="00656B46" w:rsidRPr="001716F2">
        <w:t>olot</w:t>
      </w:r>
      <w:r w:rsidR="0073226A" w:rsidRPr="001716F2">
        <w:t>yn</w:t>
      </w:r>
      <w:r w:rsidR="0004240E" w:rsidRPr="006241B2">
        <w:rPr>
          <w:vertAlign w:val="superscript"/>
        </w:rPr>
        <w:t>®</w:t>
      </w:r>
      <w:r w:rsidR="0073226A" w:rsidRPr="006241B2">
        <w:t>, Mundipharma Pty Ltd</w:t>
      </w:r>
    </w:p>
    <w:p w:rsidR="00CE10C4" w:rsidRPr="006241B2" w:rsidRDefault="00CE10C4" w:rsidP="00C27B58">
      <w:pPr>
        <w:pStyle w:val="NoSpacing"/>
      </w:pPr>
    </w:p>
    <w:p w:rsidR="00C27B58" w:rsidRPr="006241B2" w:rsidRDefault="00C27B58" w:rsidP="00C27B58">
      <w:pPr>
        <w:pStyle w:val="NoSpacing"/>
      </w:pPr>
    </w:p>
    <w:p w:rsidR="00CE10C4" w:rsidRPr="001716F2" w:rsidRDefault="00CE10C4" w:rsidP="001716F2">
      <w:pPr>
        <w:pStyle w:val="Heading1"/>
      </w:pPr>
      <w:r w:rsidRPr="001716F2">
        <w:t xml:space="preserve">Purpose of </w:t>
      </w:r>
      <w:r w:rsidR="0004240E" w:rsidRPr="001716F2">
        <w:t>Application</w:t>
      </w:r>
    </w:p>
    <w:p w:rsidR="006A12A5" w:rsidRPr="006241B2" w:rsidRDefault="006A12A5" w:rsidP="00882085">
      <w:pPr>
        <w:jc w:val="both"/>
        <w:rPr>
          <w:szCs w:val="22"/>
        </w:rPr>
      </w:pPr>
    </w:p>
    <w:p w:rsidR="00AC67E7" w:rsidRPr="006241B2" w:rsidRDefault="00796ADA" w:rsidP="000C123E">
      <w:pPr>
        <w:pStyle w:val="ListParagraph"/>
        <w:numPr>
          <w:ilvl w:val="1"/>
          <w:numId w:val="1"/>
        </w:numPr>
        <w:jc w:val="both"/>
        <w:rPr>
          <w:szCs w:val="22"/>
        </w:rPr>
      </w:pPr>
      <w:r w:rsidRPr="006241B2">
        <w:rPr>
          <w:szCs w:val="22"/>
        </w:rPr>
        <w:t xml:space="preserve">The minor re-submission sought a </w:t>
      </w:r>
      <w:r w:rsidR="00AC67E7" w:rsidRPr="006241B2">
        <w:rPr>
          <w:szCs w:val="22"/>
        </w:rPr>
        <w:t>Section 100, Authority Required, listing for pralatrexate for treatment of relapsed or refractory peripheral T-Cell lymphoma</w:t>
      </w:r>
      <w:r w:rsidR="004D427C" w:rsidRPr="006241B2">
        <w:rPr>
          <w:szCs w:val="22"/>
        </w:rPr>
        <w:t xml:space="preserve"> (PTCL)</w:t>
      </w:r>
      <w:r w:rsidR="00AC67E7" w:rsidRPr="006241B2">
        <w:rPr>
          <w:szCs w:val="22"/>
        </w:rPr>
        <w:t>.</w:t>
      </w:r>
    </w:p>
    <w:p w:rsidR="00EF44A0" w:rsidRPr="006241B2" w:rsidRDefault="00EF44A0" w:rsidP="00C27B58">
      <w:pPr>
        <w:pStyle w:val="NoSpacing"/>
      </w:pPr>
    </w:p>
    <w:p w:rsidR="00270A5E" w:rsidRPr="006241B2" w:rsidRDefault="00270A5E" w:rsidP="00C27B58">
      <w:pPr>
        <w:pStyle w:val="NoSpacing"/>
      </w:pPr>
    </w:p>
    <w:p w:rsidR="00614159" w:rsidRPr="006241B2" w:rsidRDefault="006A12A5" w:rsidP="001716F2">
      <w:pPr>
        <w:pStyle w:val="Heading1"/>
      </w:pPr>
      <w:r w:rsidRPr="006241B2">
        <w:t>Requested listing</w:t>
      </w:r>
    </w:p>
    <w:p w:rsidR="006A12A5" w:rsidRPr="006241B2" w:rsidRDefault="006A12A5" w:rsidP="00882085">
      <w:pPr>
        <w:jc w:val="both"/>
        <w:rPr>
          <w:b/>
          <w:szCs w:val="22"/>
        </w:rPr>
      </w:pPr>
    </w:p>
    <w:p w:rsidR="00826F6D" w:rsidRPr="0016074A" w:rsidRDefault="00EF44A0" w:rsidP="000C123E">
      <w:pPr>
        <w:pStyle w:val="ListParagraph"/>
        <w:numPr>
          <w:ilvl w:val="1"/>
          <w:numId w:val="1"/>
        </w:numPr>
        <w:jc w:val="both"/>
        <w:rPr>
          <w:szCs w:val="22"/>
        </w:rPr>
      </w:pPr>
      <w:r w:rsidRPr="0016074A">
        <w:rPr>
          <w:szCs w:val="22"/>
        </w:rPr>
        <w:t xml:space="preserve">The </w:t>
      </w:r>
      <w:r w:rsidR="00CE00DA" w:rsidRPr="0016074A">
        <w:rPr>
          <w:szCs w:val="22"/>
        </w:rPr>
        <w:t>re-</w:t>
      </w:r>
      <w:r w:rsidRPr="0016074A">
        <w:rPr>
          <w:szCs w:val="22"/>
        </w:rPr>
        <w:t xml:space="preserve">submission </w:t>
      </w:r>
      <w:r w:rsidR="00FF2801" w:rsidRPr="0016074A">
        <w:rPr>
          <w:szCs w:val="22"/>
        </w:rPr>
        <w:t>requested</w:t>
      </w:r>
      <w:r w:rsidRPr="0016074A">
        <w:rPr>
          <w:szCs w:val="22"/>
        </w:rPr>
        <w:t xml:space="preserve"> the </w:t>
      </w:r>
      <w:r w:rsidR="00305CCC" w:rsidRPr="0016074A">
        <w:rPr>
          <w:szCs w:val="22"/>
        </w:rPr>
        <w:t>same listing as in the November 2015 submission</w:t>
      </w:r>
      <w:r w:rsidR="00356716" w:rsidRPr="0016074A">
        <w:rPr>
          <w:szCs w:val="22"/>
        </w:rPr>
        <w:t xml:space="preserve"> except that the </w:t>
      </w:r>
      <w:r w:rsidR="00E1281B" w:rsidRPr="0016074A">
        <w:rPr>
          <w:szCs w:val="22"/>
        </w:rPr>
        <w:t>effective DPMA has been reduced</w:t>
      </w:r>
      <w:r w:rsidR="00356716" w:rsidRPr="0016074A">
        <w:rPr>
          <w:szCs w:val="22"/>
        </w:rPr>
        <w:t xml:space="preserve">. The listing below includes the Secretariat’s proposed changes as specified in the November 2015 PBAC </w:t>
      </w:r>
      <w:r w:rsidR="0016074A" w:rsidRPr="0016074A">
        <w:rPr>
          <w:szCs w:val="22"/>
        </w:rPr>
        <w:t xml:space="preserve">Public Summary Document (PSD) </w:t>
      </w:r>
      <w:r w:rsidR="00356716" w:rsidRPr="0016074A">
        <w:rPr>
          <w:szCs w:val="22"/>
        </w:rPr>
        <w:t>(paragraph 2).</w:t>
      </w:r>
    </w:p>
    <w:p w:rsidR="00826F6D" w:rsidRPr="006241B2" w:rsidRDefault="00826F6D" w:rsidP="00C27B58">
      <w:pPr>
        <w:pStyle w:val="NoSpacing"/>
      </w:pPr>
    </w:p>
    <w:tbl>
      <w:tblPr>
        <w:tblW w:w="4651" w:type="pct"/>
        <w:tblInd w:w="737" w:type="dxa"/>
        <w:tblLayout w:type="fixed"/>
        <w:tblCellMar>
          <w:left w:w="28" w:type="dxa"/>
          <w:right w:w="28" w:type="dxa"/>
        </w:tblCellMar>
        <w:tblLook w:val="0000" w:firstRow="0" w:lastRow="0" w:firstColumn="0" w:lastColumn="0" w:noHBand="0" w:noVBand="0"/>
      </w:tblPr>
      <w:tblGrid>
        <w:gridCol w:w="1986"/>
        <w:gridCol w:w="707"/>
        <w:gridCol w:w="710"/>
        <w:gridCol w:w="1558"/>
        <w:gridCol w:w="1561"/>
        <w:gridCol w:w="848"/>
        <w:gridCol w:w="1078"/>
      </w:tblGrid>
      <w:tr w:rsidR="003766DF" w:rsidRPr="006241B2" w:rsidTr="00532316">
        <w:trPr>
          <w:cantSplit/>
          <w:trHeight w:val="471"/>
        </w:trPr>
        <w:tc>
          <w:tcPr>
            <w:tcW w:w="1175" w:type="pct"/>
            <w:tcBorders>
              <w:bottom w:val="single" w:sz="4" w:space="0" w:color="auto"/>
            </w:tcBorders>
          </w:tcPr>
          <w:p w:rsidR="008372E4" w:rsidRPr="006241B2" w:rsidRDefault="008372E4" w:rsidP="003A0E4F">
            <w:pPr>
              <w:keepNext/>
              <w:rPr>
                <w:rFonts w:ascii="Arial Narrow" w:hAnsi="Arial Narrow"/>
                <w:sz w:val="20"/>
              </w:rPr>
            </w:pPr>
            <w:r w:rsidRPr="006241B2">
              <w:rPr>
                <w:rFonts w:ascii="Arial Narrow" w:hAnsi="Arial Narrow"/>
                <w:sz w:val="20"/>
              </w:rPr>
              <w:t>Name, Restriction,</w:t>
            </w:r>
          </w:p>
          <w:p w:rsidR="008372E4" w:rsidRPr="006241B2" w:rsidRDefault="008372E4" w:rsidP="003A0E4F">
            <w:pPr>
              <w:keepNext/>
              <w:rPr>
                <w:rFonts w:ascii="Arial Narrow" w:hAnsi="Arial Narrow"/>
                <w:sz w:val="20"/>
              </w:rPr>
            </w:pPr>
            <w:r w:rsidRPr="006241B2">
              <w:rPr>
                <w:rFonts w:ascii="Arial Narrow" w:hAnsi="Arial Narrow"/>
                <w:sz w:val="20"/>
              </w:rPr>
              <w:t>Manner of administration and form</w:t>
            </w:r>
          </w:p>
        </w:tc>
        <w:tc>
          <w:tcPr>
            <w:tcW w:w="418" w:type="pct"/>
            <w:tcBorders>
              <w:bottom w:val="single" w:sz="4" w:space="0" w:color="auto"/>
            </w:tcBorders>
          </w:tcPr>
          <w:p w:rsidR="008372E4" w:rsidRPr="006241B2" w:rsidRDefault="008372E4" w:rsidP="003A0E4F">
            <w:pPr>
              <w:keepNext/>
              <w:jc w:val="center"/>
              <w:rPr>
                <w:rFonts w:ascii="Arial Narrow" w:hAnsi="Arial Narrow"/>
                <w:sz w:val="20"/>
              </w:rPr>
            </w:pPr>
            <w:r w:rsidRPr="006241B2">
              <w:rPr>
                <w:rFonts w:ascii="Arial Narrow" w:hAnsi="Arial Narrow"/>
                <w:sz w:val="20"/>
              </w:rPr>
              <w:t>Max.</w:t>
            </w:r>
          </w:p>
          <w:p w:rsidR="008372E4" w:rsidRPr="006241B2" w:rsidRDefault="008372E4" w:rsidP="003A0E4F">
            <w:pPr>
              <w:keepNext/>
              <w:jc w:val="center"/>
              <w:rPr>
                <w:rFonts w:ascii="Arial Narrow" w:hAnsi="Arial Narrow"/>
                <w:sz w:val="20"/>
              </w:rPr>
            </w:pPr>
            <w:r w:rsidRPr="006241B2">
              <w:rPr>
                <w:rFonts w:ascii="Arial Narrow" w:hAnsi="Arial Narrow"/>
                <w:sz w:val="20"/>
              </w:rPr>
              <w:t>Amt</w:t>
            </w:r>
          </w:p>
        </w:tc>
        <w:tc>
          <w:tcPr>
            <w:tcW w:w="420" w:type="pct"/>
            <w:tcBorders>
              <w:bottom w:val="single" w:sz="4" w:space="0" w:color="auto"/>
            </w:tcBorders>
          </w:tcPr>
          <w:p w:rsidR="008372E4" w:rsidRPr="006241B2" w:rsidRDefault="008372E4" w:rsidP="003A0E4F">
            <w:pPr>
              <w:keepNext/>
              <w:jc w:val="center"/>
              <w:rPr>
                <w:rFonts w:ascii="Arial Narrow" w:hAnsi="Arial Narrow"/>
                <w:sz w:val="20"/>
              </w:rPr>
            </w:pPr>
            <w:r w:rsidRPr="006241B2">
              <w:rPr>
                <w:rFonts w:ascii="Arial Narrow" w:hAnsi="Arial Narrow"/>
                <w:sz w:val="20"/>
              </w:rPr>
              <w:t>No. of repeats</w:t>
            </w:r>
          </w:p>
        </w:tc>
        <w:tc>
          <w:tcPr>
            <w:tcW w:w="922" w:type="pct"/>
            <w:tcBorders>
              <w:bottom w:val="single" w:sz="4" w:space="0" w:color="auto"/>
            </w:tcBorders>
          </w:tcPr>
          <w:p w:rsidR="008372E4" w:rsidRPr="006241B2" w:rsidRDefault="008372E4" w:rsidP="003A0E4F">
            <w:pPr>
              <w:keepNext/>
              <w:jc w:val="center"/>
              <w:rPr>
                <w:rFonts w:ascii="Arial Narrow" w:hAnsi="Arial Narrow"/>
                <w:sz w:val="20"/>
              </w:rPr>
            </w:pPr>
            <w:r w:rsidRPr="006241B2">
              <w:rPr>
                <w:rFonts w:ascii="Arial Narrow" w:hAnsi="Arial Narrow"/>
                <w:sz w:val="20"/>
              </w:rPr>
              <w:t xml:space="preserve">Published DPMA </w:t>
            </w:r>
          </w:p>
        </w:tc>
        <w:tc>
          <w:tcPr>
            <w:tcW w:w="924" w:type="pct"/>
            <w:tcBorders>
              <w:bottom w:val="single" w:sz="4" w:space="0" w:color="auto"/>
            </w:tcBorders>
          </w:tcPr>
          <w:p w:rsidR="008372E4" w:rsidRPr="006241B2" w:rsidRDefault="008372E4" w:rsidP="003A0E4F">
            <w:pPr>
              <w:keepNext/>
              <w:jc w:val="center"/>
              <w:rPr>
                <w:rFonts w:ascii="Arial Narrow" w:hAnsi="Arial Narrow"/>
                <w:sz w:val="20"/>
              </w:rPr>
            </w:pPr>
            <w:r w:rsidRPr="006241B2">
              <w:rPr>
                <w:rFonts w:ascii="Arial Narrow" w:hAnsi="Arial Narrow"/>
                <w:sz w:val="20"/>
              </w:rPr>
              <w:t>Effective DPMA</w:t>
            </w:r>
          </w:p>
        </w:tc>
        <w:tc>
          <w:tcPr>
            <w:tcW w:w="1140" w:type="pct"/>
            <w:gridSpan w:val="2"/>
            <w:tcBorders>
              <w:bottom w:val="single" w:sz="4" w:space="0" w:color="auto"/>
            </w:tcBorders>
          </w:tcPr>
          <w:p w:rsidR="008372E4" w:rsidRPr="006241B2" w:rsidRDefault="008372E4" w:rsidP="003A0E4F">
            <w:pPr>
              <w:keepNext/>
              <w:jc w:val="center"/>
              <w:rPr>
                <w:rFonts w:ascii="Arial Narrow" w:hAnsi="Arial Narrow"/>
                <w:sz w:val="20"/>
                <w:lang w:val="fr-FR"/>
              </w:rPr>
            </w:pPr>
            <w:r w:rsidRPr="006241B2">
              <w:rPr>
                <w:rFonts w:ascii="Arial Narrow" w:hAnsi="Arial Narrow"/>
                <w:sz w:val="20"/>
              </w:rPr>
              <w:t>Proprietary Name and Manufacturer</w:t>
            </w:r>
          </w:p>
        </w:tc>
      </w:tr>
      <w:tr w:rsidR="003766DF" w:rsidRPr="006241B2" w:rsidTr="00532316">
        <w:trPr>
          <w:cantSplit/>
          <w:trHeight w:val="577"/>
        </w:trPr>
        <w:tc>
          <w:tcPr>
            <w:tcW w:w="1175" w:type="pct"/>
            <w:vAlign w:val="center"/>
          </w:tcPr>
          <w:p w:rsidR="008372E4" w:rsidRPr="006241B2" w:rsidRDefault="008372E4" w:rsidP="003A0E4F">
            <w:pPr>
              <w:keepNext/>
              <w:rPr>
                <w:rFonts w:ascii="Arial Narrow" w:hAnsi="Arial Narrow"/>
                <w:sz w:val="20"/>
              </w:rPr>
            </w:pPr>
            <w:r w:rsidRPr="006241B2">
              <w:rPr>
                <w:rFonts w:ascii="Arial Narrow" w:hAnsi="Arial Narrow"/>
                <w:smallCaps/>
                <w:sz w:val="20"/>
              </w:rPr>
              <w:t>PRALATREXATE</w:t>
            </w:r>
          </w:p>
          <w:p w:rsidR="008372E4" w:rsidRPr="006241B2" w:rsidRDefault="008372E4" w:rsidP="00532316">
            <w:pPr>
              <w:keepNext/>
              <w:rPr>
                <w:rFonts w:ascii="Arial Narrow" w:hAnsi="Arial Narrow"/>
                <w:sz w:val="20"/>
              </w:rPr>
            </w:pPr>
            <w:r w:rsidRPr="006241B2">
              <w:rPr>
                <w:rFonts w:ascii="Arial Narrow" w:hAnsi="Arial Narrow"/>
                <w:sz w:val="20"/>
              </w:rPr>
              <w:t>20</w:t>
            </w:r>
            <w:r w:rsidR="00532316" w:rsidRPr="006241B2">
              <w:rPr>
                <w:rFonts w:ascii="Arial Narrow" w:hAnsi="Arial Narrow"/>
                <w:sz w:val="20"/>
              </w:rPr>
              <w:t xml:space="preserve">  </w:t>
            </w:r>
            <w:r w:rsidRPr="006241B2">
              <w:rPr>
                <w:rFonts w:ascii="Arial Narrow" w:hAnsi="Arial Narrow"/>
                <w:sz w:val="20"/>
              </w:rPr>
              <w:t>mg in 1</w:t>
            </w:r>
            <w:r w:rsidR="00532316" w:rsidRPr="006241B2">
              <w:rPr>
                <w:rFonts w:ascii="Arial Narrow" w:hAnsi="Arial Narrow"/>
                <w:sz w:val="20"/>
              </w:rPr>
              <w:t xml:space="preserve"> </w:t>
            </w:r>
            <w:r w:rsidRPr="006241B2">
              <w:rPr>
                <w:rFonts w:ascii="Arial Narrow" w:hAnsi="Arial Narrow"/>
                <w:sz w:val="20"/>
              </w:rPr>
              <w:t>mL, solution for infusion</w:t>
            </w:r>
          </w:p>
        </w:tc>
        <w:tc>
          <w:tcPr>
            <w:tcW w:w="418" w:type="pct"/>
            <w:vAlign w:val="center"/>
          </w:tcPr>
          <w:p w:rsidR="008372E4" w:rsidRPr="006241B2" w:rsidRDefault="008372E4" w:rsidP="003A0E4F">
            <w:pPr>
              <w:keepNext/>
              <w:jc w:val="center"/>
              <w:rPr>
                <w:rFonts w:ascii="Arial Narrow" w:hAnsi="Arial Narrow"/>
                <w:sz w:val="20"/>
              </w:rPr>
            </w:pPr>
            <w:r w:rsidRPr="006241B2">
              <w:rPr>
                <w:rFonts w:ascii="Arial Narrow" w:hAnsi="Arial Narrow"/>
                <w:sz w:val="20"/>
              </w:rPr>
              <w:t>80mg</w:t>
            </w:r>
          </w:p>
        </w:tc>
        <w:tc>
          <w:tcPr>
            <w:tcW w:w="420" w:type="pct"/>
            <w:vAlign w:val="center"/>
          </w:tcPr>
          <w:p w:rsidR="008372E4" w:rsidRPr="006241B2" w:rsidRDefault="008372E4" w:rsidP="003A0E4F">
            <w:pPr>
              <w:keepNext/>
              <w:jc w:val="center"/>
              <w:rPr>
                <w:rFonts w:ascii="Arial Narrow" w:hAnsi="Arial Narrow"/>
                <w:sz w:val="20"/>
              </w:rPr>
            </w:pPr>
            <w:r w:rsidRPr="006241B2">
              <w:rPr>
                <w:rFonts w:ascii="Arial Narrow" w:hAnsi="Arial Narrow"/>
                <w:sz w:val="20"/>
              </w:rPr>
              <w:t>5</w:t>
            </w:r>
          </w:p>
        </w:tc>
        <w:tc>
          <w:tcPr>
            <w:tcW w:w="922" w:type="pct"/>
            <w:vAlign w:val="center"/>
          </w:tcPr>
          <w:p w:rsidR="008372E4" w:rsidRPr="006241B2" w:rsidRDefault="008372E4" w:rsidP="00033C82">
            <w:pPr>
              <w:keepNext/>
              <w:rPr>
                <w:rFonts w:ascii="Arial Narrow" w:hAnsi="Arial Narrow"/>
                <w:sz w:val="20"/>
              </w:rPr>
            </w:pPr>
            <w:r w:rsidRPr="006241B2">
              <w:rPr>
                <w:rFonts w:ascii="Arial Narrow" w:hAnsi="Arial Narrow"/>
                <w:sz w:val="20"/>
              </w:rPr>
              <w:t>$</w:t>
            </w:r>
            <w:r w:rsidR="00311695">
              <w:rPr>
                <w:rFonts w:ascii="Arial Narrow" w:hAnsi="Arial Narrow"/>
                <w:noProof/>
                <w:color w:val="000000"/>
                <w:sz w:val="20"/>
                <w:highlight w:val="black"/>
              </w:rPr>
              <w:t>'''''''''''''''''''''''</w:t>
            </w:r>
            <w:r w:rsidR="00745EA9" w:rsidRPr="006241B2">
              <w:rPr>
                <w:rFonts w:ascii="Arial Narrow" w:hAnsi="Arial Narrow"/>
                <w:sz w:val="20"/>
              </w:rPr>
              <w:t xml:space="preserve"> (public) $</w:t>
            </w:r>
            <w:r w:rsidR="00311695">
              <w:rPr>
                <w:rFonts w:ascii="Arial Narrow" w:hAnsi="Arial Narrow"/>
                <w:noProof/>
                <w:color w:val="000000"/>
                <w:sz w:val="20"/>
                <w:highlight w:val="black"/>
              </w:rPr>
              <w:t>'''''''''''''''''''''''</w:t>
            </w:r>
            <w:r w:rsidR="00745EA9" w:rsidRPr="006241B2">
              <w:rPr>
                <w:rFonts w:ascii="Arial Narrow" w:hAnsi="Arial Narrow"/>
                <w:sz w:val="20"/>
              </w:rPr>
              <w:t xml:space="preserve"> (private)</w:t>
            </w:r>
          </w:p>
        </w:tc>
        <w:tc>
          <w:tcPr>
            <w:tcW w:w="924" w:type="pct"/>
            <w:vAlign w:val="center"/>
          </w:tcPr>
          <w:p w:rsidR="008372E4" w:rsidRPr="006241B2" w:rsidRDefault="008372E4" w:rsidP="00033C82">
            <w:pPr>
              <w:keepNext/>
              <w:rPr>
                <w:rFonts w:ascii="Arial Narrow" w:hAnsi="Arial Narrow"/>
                <w:sz w:val="20"/>
              </w:rPr>
            </w:pPr>
            <w:r w:rsidRPr="006241B2">
              <w:rPr>
                <w:rFonts w:ascii="Arial Narrow" w:hAnsi="Arial Narrow"/>
                <w:sz w:val="20"/>
              </w:rPr>
              <w:t>$</w:t>
            </w:r>
            <w:r w:rsidR="00311695">
              <w:rPr>
                <w:rFonts w:ascii="Arial Narrow" w:hAnsi="Arial Narrow"/>
                <w:noProof/>
                <w:color w:val="000000"/>
                <w:sz w:val="20"/>
                <w:highlight w:val="black"/>
              </w:rPr>
              <w:t>'''''''''''''''''''''</w:t>
            </w:r>
            <w:r w:rsidR="00745EA9" w:rsidRPr="006241B2">
              <w:rPr>
                <w:rFonts w:ascii="Arial Narrow" w:hAnsi="Arial Narrow"/>
                <w:sz w:val="20"/>
              </w:rPr>
              <w:t xml:space="preserve"> (public)</w:t>
            </w:r>
          </w:p>
          <w:p w:rsidR="00745EA9" w:rsidRPr="006241B2" w:rsidRDefault="00745EA9" w:rsidP="00033C82">
            <w:pPr>
              <w:keepNext/>
              <w:rPr>
                <w:rFonts w:ascii="Arial Narrow" w:hAnsi="Arial Narrow"/>
                <w:sz w:val="20"/>
              </w:rPr>
            </w:pPr>
            <w:r w:rsidRPr="006241B2">
              <w:rPr>
                <w:rFonts w:ascii="Arial Narrow" w:hAnsi="Arial Narrow"/>
                <w:sz w:val="20"/>
              </w:rPr>
              <w:t>$</w:t>
            </w:r>
            <w:r w:rsidR="00311695">
              <w:rPr>
                <w:rFonts w:ascii="Arial Narrow" w:hAnsi="Arial Narrow"/>
                <w:noProof/>
                <w:color w:val="000000"/>
                <w:sz w:val="20"/>
                <w:highlight w:val="black"/>
              </w:rPr>
              <w:t>'''''''''''''''''''''''</w:t>
            </w:r>
            <w:r w:rsidRPr="006241B2">
              <w:rPr>
                <w:rFonts w:ascii="Arial Narrow" w:hAnsi="Arial Narrow"/>
                <w:sz w:val="20"/>
              </w:rPr>
              <w:t xml:space="preserve"> (private)</w:t>
            </w:r>
          </w:p>
        </w:tc>
        <w:tc>
          <w:tcPr>
            <w:tcW w:w="502" w:type="pct"/>
            <w:vAlign w:val="center"/>
          </w:tcPr>
          <w:p w:rsidR="008372E4" w:rsidRPr="006241B2" w:rsidRDefault="008372E4" w:rsidP="003A0E4F">
            <w:pPr>
              <w:keepNext/>
              <w:jc w:val="center"/>
              <w:rPr>
                <w:rFonts w:ascii="Arial Narrow" w:hAnsi="Arial Narrow"/>
                <w:sz w:val="20"/>
              </w:rPr>
            </w:pPr>
            <w:r w:rsidRPr="006241B2">
              <w:rPr>
                <w:rFonts w:ascii="Arial Narrow" w:hAnsi="Arial Narrow"/>
                <w:sz w:val="20"/>
              </w:rPr>
              <w:t>Folotyn®</w:t>
            </w:r>
          </w:p>
        </w:tc>
        <w:tc>
          <w:tcPr>
            <w:tcW w:w="638" w:type="pct"/>
            <w:vAlign w:val="center"/>
          </w:tcPr>
          <w:p w:rsidR="008372E4" w:rsidRPr="006241B2" w:rsidRDefault="008372E4" w:rsidP="003A0E4F">
            <w:pPr>
              <w:keepNext/>
              <w:jc w:val="center"/>
              <w:rPr>
                <w:rFonts w:ascii="Arial Narrow" w:hAnsi="Arial Narrow"/>
                <w:sz w:val="20"/>
              </w:rPr>
            </w:pPr>
            <w:r w:rsidRPr="006241B2">
              <w:rPr>
                <w:rFonts w:ascii="Arial Narrow" w:hAnsi="Arial Narrow"/>
                <w:sz w:val="20"/>
              </w:rPr>
              <w:t>Mundipharma</w:t>
            </w:r>
          </w:p>
        </w:tc>
      </w:tr>
    </w:tbl>
    <w:p w:rsidR="008372E4" w:rsidRPr="006241B2" w:rsidRDefault="008372E4" w:rsidP="00C27B58">
      <w:pPr>
        <w:pStyle w:val="NoSpacing"/>
      </w:pPr>
    </w:p>
    <w:tbl>
      <w:tblPr>
        <w:tblW w:w="4601" w:type="pct"/>
        <w:tblInd w:w="817" w:type="dxa"/>
        <w:tblLayout w:type="fixed"/>
        <w:tblLook w:val="0000" w:firstRow="0" w:lastRow="0" w:firstColumn="0" w:lastColumn="0" w:noHBand="0" w:noVBand="0"/>
      </w:tblPr>
      <w:tblGrid>
        <w:gridCol w:w="2126"/>
        <w:gridCol w:w="6378"/>
      </w:tblGrid>
      <w:tr w:rsidR="008372E4" w:rsidRPr="006241B2" w:rsidTr="00745EA9">
        <w:trPr>
          <w:cantSplit/>
          <w:trHeight w:val="360"/>
        </w:trPr>
        <w:tc>
          <w:tcPr>
            <w:tcW w:w="2126"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b/>
                <w:sz w:val="20"/>
              </w:rPr>
            </w:pPr>
            <w:r w:rsidRPr="006241B2">
              <w:rPr>
                <w:rFonts w:ascii="Arial Narrow" w:hAnsi="Arial Narrow"/>
                <w:b/>
                <w:sz w:val="20"/>
              </w:rPr>
              <w:t xml:space="preserve">Category / </w:t>
            </w:r>
          </w:p>
          <w:p w:rsidR="008372E4" w:rsidRPr="006241B2" w:rsidRDefault="008372E4" w:rsidP="003A0E4F">
            <w:pPr>
              <w:rPr>
                <w:rFonts w:ascii="Arial Narrow" w:hAnsi="Arial Narrow"/>
                <w:b/>
                <w:sz w:val="20"/>
              </w:rPr>
            </w:pPr>
            <w:r w:rsidRPr="006241B2">
              <w:rPr>
                <w:rFonts w:ascii="Arial Narrow" w:hAnsi="Arial Narrow"/>
                <w:b/>
                <w:sz w:val="20"/>
              </w:rPr>
              <w:t>Program</w:t>
            </w:r>
          </w:p>
        </w:tc>
        <w:tc>
          <w:tcPr>
            <w:tcW w:w="6379"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sz w:val="20"/>
              </w:rPr>
            </w:pPr>
            <w:r w:rsidRPr="006241B2">
              <w:rPr>
                <w:rFonts w:ascii="Arial Narrow" w:hAnsi="Arial Narrow"/>
                <w:sz w:val="20"/>
              </w:rPr>
              <w:t>Chemotherapy (Private and Public)</w:t>
            </w:r>
          </w:p>
          <w:p w:rsidR="008372E4" w:rsidRPr="006241B2" w:rsidRDefault="008372E4" w:rsidP="003A0E4F">
            <w:pPr>
              <w:rPr>
                <w:rFonts w:ascii="Arial Narrow" w:hAnsi="Arial Narrow"/>
                <w:sz w:val="20"/>
              </w:rPr>
            </w:pPr>
          </w:p>
        </w:tc>
      </w:tr>
      <w:tr w:rsidR="008372E4" w:rsidRPr="006241B2" w:rsidTr="00745EA9">
        <w:trPr>
          <w:cantSplit/>
          <w:trHeight w:val="360"/>
        </w:trPr>
        <w:tc>
          <w:tcPr>
            <w:tcW w:w="2126"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b/>
                <w:sz w:val="20"/>
              </w:rPr>
            </w:pPr>
            <w:r w:rsidRPr="006241B2">
              <w:rPr>
                <w:rFonts w:ascii="Arial Narrow" w:hAnsi="Arial Narrow"/>
                <w:b/>
                <w:sz w:val="20"/>
              </w:rPr>
              <w:t>Prescriber type:</w:t>
            </w:r>
          </w:p>
          <w:p w:rsidR="008372E4" w:rsidRPr="006241B2" w:rsidRDefault="008372E4" w:rsidP="003A0E4F">
            <w:pPr>
              <w:rPr>
                <w:rFonts w:ascii="Arial Narrow" w:hAnsi="Arial Narrow"/>
                <w:b/>
                <w:sz w:val="20"/>
              </w:rPr>
            </w:pPr>
          </w:p>
        </w:tc>
        <w:tc>
          <w:tcPr>
            <w:tcW w:w="6379"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sz w:val="20"/>
              </w:rPr>
            </w:pPr>
            <w:r w:rsidRPr="006241B2">
              <w:rPr>
                <w:rFonts w:ascii="Arial Narrow" w:hAnsi="Arial Narrow"/>
                <w:sz w:val="20"/>
              </w:rPr>
              <w:fldChar w:fldCharType="begin">
                <w:ffData>
                  <w:name w:val="Check1"/>
                  <w:enabled/>
                  <w:calcOnExit w:val="0"/>
                  <w:checkBox>
                    <w:sizeAuto/>
                    <w:default w:val="0"/>
                  </w:checkBox>
                </w:ffData>
              </w:fldChar>
            </w:r>
            <w:r w:rsidRPr="006241B2">
              <w:rPr>
                <w:rFonts w:ascii="Arial Narrow" w:hAnsi="Arial Narrow"/>
                <w:sz w:val="20"/>
              </w:rPr>
              <w:instrText xml:space="preserve"> FORMCHECKBOX </w:instrText>
            </w:r>
            <w:r w:rsidR="00FB5D37">
              <w:rPr>
                <w:rFonts w:ascii="Arial Narrow" w:hAnsi="Arial Narrow"/>
                <w:sz w:val="20"/>
              </w:rPr>
            </w:r>
            <w:r w:rsidR="00FB5D37">
              <w:rPr>
                <w:rFonts w:ascii="Arial Narrow" w:hAnsi="Arial Narrow"/>
                <w:sz w:val="20"/>
              </w:rPr>
              <w:fldChar w:fldCharType="separate"/>
            </w:r>
            <w:r w:rsidRPr="006241B2">
              <w:rPr>
                <w:rFonts w:ascii="Arial Narrow" w:hAnsi="Arial Narrow"/>
                <w:sz w:val="20"/>
              </w:rPr>
              <w:fldChar w:fldCharType="end"/>
            </w:r>
            <w:r w:rsidRPr="006241B2">
              <w:rPr>
                <w:rFonts w:ascii="Arial Narrow" w:hAnsi="Arial Narrow"/>
                <w:sz w:val="20"/>
              </w:rPr>
              <w:t xml:space="preserve">Dental  </w:t>
            </w:r>
            <w:r w:rsidRPr="006241B2">
              <w:rPr>
                <w:rFonts w:ascii="Arial Narrow" w:hAnsi="Arial Narrow"/>
                <w:sz w:val="20"/>
              </w:rPr>
              <w:fldChar w:fldCharType="begin">
                <w:ffData>
                  <w:name w:val=""/>
                  <w:enabled/>
                  <w:calcOnExit w:val="0"/>
                  <w:checkBox>
                    <w:sizeAuto/>
                    <w:default w:val="1"/>
                  </w:checkBox>
                </w:ffData>
              </w:fldChar>
            </w:r>
            <w:r w:rsidRPr="006241B2">
              <w:rPr>
                <w:rFonts w:ascii="Arial Narrow" w:hAnsi="Arial Narrow"/>
                <w:sz w:val="20"/>
              </w:rPr>
              <w:instrText xml:space="preserve"> FORMCHECKBOX </w:instrText>
            </w:r>
            <w:r w:rsidR="00FB5D37">
              <w:rPr>
                <w:rFonts w:ascii="Arial Narrow" w:hAnsi="Arial Narrow"/>
                <w:sz w:val="20"/>
              </w:rPr>
            </w:r>
            <w:r w:rsidR="00FB5D37">
              <w:rPr>
                <w:rFonts w:ascii="Arial Narrow" w:hAnsi="Arial Narrow"/>
                <w:sz w:val="20"/>
              </w:rPr>
              <w:fldChar w:fldCharType="separate"/>
            </w:r>
            <w:r w:rsidRPr="006241B2">
              <w:rPr>
                <w:rFonts w:ascii="Arial Narrow" w:hAnsi="Arial Narrow"/>
                <w:sz w:val="20"/>
              </w:rPr>
              <w:fldChar w:fldCharType="end"/>
            </w:r>
            <w:r w:rsidRPr="006241B2">
              <w:rPr>
                <w:rFonts w:ascii="Arial Narrow" w:hAnsi="Arial Narrow"/>
                <w:sz w:val="20"/>
              </w:rPr>
              <w:t xml:space="preserve">Medical Practitioners  </w:t>
            </w:r>
            <w:r w:rsidRPr="006241B2">
              <w:rPr>
                <w:rFonts w:ascii="Arial Narrow" w:hAnsi="Arial Narrow"/>
                <w:sz w:val="20"/>
              </w:rPr>
              <w:fldChar w:fldCharType="begin">
                <w:ffData>
                  <w:name w:val="Check3"/>
                  <w:enabled/>
                  <w:calcOnExit w:val="0"/>
                  <w:checkBox>
                    <w:sizeAuto/>
                    <w:default w:val="0"/>
                  </w:checkBox>
                </w:ffData>
              </w:fldChar>
            </w:r>
            <w:r w:rsidRPr="006241B2">
              <w:rPr>
                <w:rFonts w:ascii="Arial Narrow" w:hAnsi="Arial Narrow"/>
                <w:sz w:val="20"/>
              </w:rPr>
              <w:instrText xml:space="preserve"> FORMCHECKBOX </w:instrText>
            </w:r>
            <w:r w:rsidR="00FB5D37">
              <w:rPr>
                <w:rFonts w:ascii="Arial Narrow" w:hAnsi="Arial Narrow"/>
                <w:sz w:val="20"/>
              </w:rPr>
            </w:r>
            <w:r w:rsidR="00FB5D37">
              <w:rPr>
                <w:rFonts w:ascii="Arial Narrow" w:hAnsi="Arial Narrow"/>
                <w:sz w:val="20"/>
              </w:rPr>
              <w:fldChar w:fldCharType="separate"/>
            </w:r>
            <w:r w:rsidRPr="006241B2">
              <w:rPr>
                <w:rFonts w:ascii="Arial Narrow" w:hAnsi="Arial Narrow"/>
                <w:sz w:val="20"/>
              </w:rPr>
              <w:fldChar w:fldCharType="end"/>
            </w:r>
            <w:r w:rsidRPr="006241B2">
              <w:rPr>
                <w:rFonts w:ascii="Arial Narrow" w:hAnsi="Arial Narrow"/>
                <w:sz w:val="20"/>
              </w:rPr>
              <w:t xml:space="preserve">Nurse practitioners  </w:t>
            </w:r>
            <w:r w:rsidRPr="006241B2">
              <w:rPr>
                <w:rFonts w:ascii="Arial Narrow" w:hAnsi="Arial Narrow"/>
                <w:sz w:val="20"/>
              </w:rPr>
              <w:fldChar w:fldCharType="begin">
                <w:ffData>
                  <w:name w:val=""/>
                  <w:enabled/>
                  <w:calcOnExit w:val="0"/>
                  <w:checkBox>
                    <w:sizeAuto/>
                    <w:default w:val="0"/>
                  </w:checkBox>
                </w:ffData>
              </w:fldChar>
            </w:r>
            <w:r w:rsidRPr="006241B2">
              <w:rPr>
                <w:rFonts w:ascii="Arial Narrow" w:hAnsi="Arial Narrow"/>
                <w:sz w:val="20"/>
              </w:rPr>
              <w:instrText xml:space="preserve"> FORMCHECKBOX </w:instrText>
            </w:r>
            <w:r w:rsidR="00FB5D37">
              <w:rPr>
                <w:rFonts w:ascii="Arial Narrow" w:hAnsi="Arial Narrow"/>
                <w:sz w:val="20"/>
              </w:rPr>
            </w:r>
            <w:r w:rsidR="00FB5D37">
              <w:rPr>
                <w:rFonts w:ascii="Arial Narrow" w:hAnsi="Arial Narrow"/>
                <w:sz w:val="20"/>
              </w:rPr>
              <w:fldChar w:fldCharType="separate"/>
            </w:r>
            <w:r w:rsidRPr="006241B2">
              <w:rPr>
                <w:rFonts w:ascii="Arial Narrow" w:hAnsi="Arial Narrow"/>
                <w:sz w:val="20"/>
              </w:rPr>
              <w:fldChar w:fldCharType="end"/>
            </w:r>
            <w:r w:rsidRPr="006241B2">
              <w:rPr>
                <w:rFonts w:ascii="Arial Narrow" w:hAnsi="Arial Narrow"/>
                <w:sz w:val="20"/>
              </w:rPr>
              <w:t>Optometrists</w:t>
            </w:r>
          </w:p>
          <w:p w:rsidR="008372E4" w:rsidRPr="006241B2" w:rsidRDefault="008372E4" w:rsidP="003A0E4F">
            <w:pPr>
              <w:rPr>
                <w:rFonts w:ascii="Arial Narrow" w:hAnsi="Arial Narrow"/>
                <w:sz w:val="20"/>
              </w:rPr>
            </w:pPr>
            <w:r w:rsidRPr="006241B2">
              <w:rPr>
                <w:rFonts w:ascii="Arial Narrow" w:hAnsi="Arial Narrow"/>
                <w:sz w:val="20"/>
              </w:rPr>
              <w:fldChar w:fldCharType="begin">
                <w:ffData>
                  <w:name w:val="Check5"/>
                  <w:enabled/>
                  <w:calcOnExit w:val="0"/>
                  <w:checkBox>
                    <w:sizeAuto/>
                    <w:default w:val="0"/>
                  </w:checkBox>
                </w:ffData>
              </w:fldChar>
            </w:r>
            <w:r w:rsidRPr="006241B2">
              <w:rPr>
                <w:rFonts w:ascii="Arial Narrow" w:hAnsi="Arial Narrow"/>
                <w:sz w:val="20"/>
              </w:rPr>
              <w:instrText xml:space="preserve"> FORMCHECKBOX </w:instrText>
            </w:r>
            <w:r w:rsidR="00FB5D37">
              <w:rPr>
                <w:rFonts w:ascii="Arial Narrow" w:hAnsi="Arial Narrow"/>
                <w:sz w:val="20"/>
              </w:rPr>
            </w:r>
            <w:r w:rsidR="00FB5D37">
              <w:rPr>
                <w:rFonts w:ascii="Arial Narrow" w:hAnsi="Arial Narrow"/>
                <w:sz w:val="20"/>
              </w:rPr>
              <w:fldChar w:fldCharType="separate"/>
            </w:r>
            <w:r w:rsidRPr="006241B2">
              <w:rPr>
                <w:rFonts w:ascii="Arial Narrow" w:hAnsi="Arial Narrow"/>
                <w:sz w:val="20"/>
              </w:rPr>
              <w:fldChar w:fldCharType="end"/>
            </w:r>
            <w:r w:rsidRPr="006241B2">
              <w:rPr>
                <w:rFonts w:ascii="Arial Narrow" w:hAnsi="Arial Narrow"/>
                <w:sz w:val="20"/>
              </w:rPr>
              <w:t>Midwives</w:t>
            </w:r>
          </w:p>
        </w:tc>
      </w:tr>
      <w:tr w:rsidR="008372E4" w:rsidRPr="006241B2" w:rsidTr="00745EA9">
        <w:trPr>
          <w:cantSplit/>
          <w:trHeight w:val="360"/>
        </w:trPr>
        <w:tc>
          <w:tcPr>
            <w:tcW w:w="2126"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b/>
                <w:sz w:val="20"/>
              </w:rPr>
            </w:pPr>
            <w:r w:rsidRPr="006241B2">
              <w:rPr>
                <w:rFonts w:ascii="Arial Narrow" w:hAnsi="Arial Narrow"/>
                <w:b/>
                <w:sz w:val="20"/>
              </w:rPr>
              <w:t>Episodicity:</w:t>
            </w:r>
          </w:p>
        </w:tc>
        <w:tc>
          <w:tcPr>
            <w:tcW w:w="6379"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strike/>
                <w:sz w:val="20"/>
              </w:rPr>
            </w:pPr>
          </w:p>
        </w:tc>
      </w:tr>
      <w:tr w:rsidR="008372E4" w:rsidRPr="006241B2" w:rsidTr="00745EA9">
        <w:trPr>
          <w:cantSplit/>
          <w:trHeight w:val="360"/>
        </w:trPr>
        <w:tc>
          <w:tcPr>
            <w:tcW w:w="2126"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b/>
                <w:sz w:val="20"/>
              </w:rPr>
            </w:pPr>
            <w:r w:rsidRPr="006241B2">
              <w:rPr>
                <w:rFonts w:ascii="Arial Narrow" w:hAnsi="Arial Narrow"/>
                <w:b/>
                <w:sz w:val="20"/>
              </w:rPr>
              <w:t>Severity:</w:t>
            </w:r>
          </w:p>
        </w:tc>
        <w:tc>
          <w:tcPr>
            <w:tcW w:w="6379" w:type="dxa"/>
            <w:tcBorders>
              <w:top w:val="single" w:sz="4" w:space="0" w:color="auto"/>
              <w:left w:val="single" w:sz="4" w:space="0" w:color="auto"/>
              <w:bottom w:val="single" w:sz="4" w:space="0" w:color="auto"/>
              <w:right w:val="single" w:sz="4" w:space="0" w:color="auto"/>
            </w:tcBorders>
          </w:tcPr>
          <w:p w:rsidR="008372E4" w:rsidRPr="006241B2" w:rsidRDefault="009A4AD4" w:rsidP="009A4AD4">
            <w:pPr>
              <w:rPr>
                <w:rFonts w:ascii="Arial Narrow" w:hAnsi="Arial Narrow"/>
                <w:sz w:val="20"/>
              </w:rPr>
            </w:pPr>
            <w:r w:rsidRPr="006241B2">
              <w:rPr>
                <w:rFonts w:ascii="Arial Narrow" w:hAnsi="Arial Narrow"/>
                <w:sz w:val="20"/>
              </w:rPr>
              <w:t>R</w:t>
            </w:r>
            <w:r w:rsidR="008372E4" w:rsidRPr="006241B2">
              <w:rPr>
                <w:rFonts w:ascii="Arial Narrow" w:hAnsi="Arial Narrow"/>
                <w:sz w:val="20"/>
              </w:rPr>
              <w:t xml:space="preserve">elapsed or chemotherapy refractory </w:t>
            </w:r>
          </w:p>
        </w:tc>
      </w:tr>
      <w:tr w:rsidR="008372E4" w:rsidRPr="006241B2" w:rsidTr="00745EA9">
        <w:trPr>
          <w:cantSplit/>
          <w:trHeight w:val="360"/>
        </w:trPr>
        <w:tc>
          <w:tcPr>
            <w:tcW w:w="2126"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b/>
                <w:sz w:val="20"/>
              </w:rPr>
            </w:pPr>
            <w:r w:rsidRPr="006241B2">
              <w:rPr>
                <w:rFonts w:ascii="Arial Narrow" w:hAnsi="Arial Narrow"/>
                <w:b/>
                <w:sz w:val="20"/>
              </w:rPr>
              <w:t>Condition:</w:t>
            </w:r>
          </w:p>
        </w:tc>
        <w:tc>
          <w:tcPr>
            <w:tcW w:w="6379"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sz w:val="20"/>
              </w:rPr>
            </w:pPr>
            <w:r w:rsidRPr="006241B2">
              <w:rPr>
                <w:rFonts w:ascii="Arial Narrow" w:hAnsi="Arial Narrow"/>
                <w:sz w:val="20"/>
              </w:rPr>
              <w:t>Peripheral T-cell Lymphoma</w:t>
            </w:r>
          </w:p>
        </w:tc>
      </w:tr>
      <w:tr w:rsidR="008372E4" w:rsidRPr="006241B2" w:rsidTr="00745EA9">
        <w:trPr>
          <w:cantSplit/>
          <w:trHeight w:val="360"/>
        </w:trPr>
        <w:tc>
          <w:tcPr>
            <w:tcW w:w="2126"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b/>
                <w:sz w:val="20"/>
              </w:rPr>
            </w:pPr>
            <w:r w:rsidRPr="006241B2">
              <w:rPr>
                <w:rFonts w:ascii="Arial Narrow" w:hAnsi="Arial Narrow"/>
                <w:b/>
                <w:sz w:val="20"/>
              </w:rPr>
              <w:t>PBS Indication:</w:t>
            </w:r>
          </w:p>
        </w:tc>
        <w:tc>
          <w:tcPr>
            <w:tcW w:w="6379"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sz w:val="20"/>
              </w:rPr>
            </w:pPr>
            <w:r w:rsidRPr="006241B2">
              <w:rPr>
                <w:rFonts w:ascii="Arial Narrow" w:hAnsi="Arial Narrow"/>
                <w:sz w:val="20"/>
              </w:rPr>
              <w:t>Relapsed or chemotherapy refractory peripheral T-cell Lymphoma</w:t>
            </w:r>
          </w:p>
        </w:tc>
      </w:tr>
      <w:tr w:rsidR="008372E4" w:rsidRPr="006241B2" w:rsidTr="00745EA9">
        <w:trPr>
          <w:cantSplit/>
          <w:trHeight w:val="360"/>
        </w:trPr>
        <w:tc>
          <w:tcPr>
            <w:tcW w:w="2126"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b/>
                <w:sz w:val="20"/>
              </w:rPr>
            </w:pPr>
            <w:r w:rsidRPr="006241B2">
              <w:rPr>
                <w:rFonts w:ascii="Arial Narrow" w:hAnsi="Arial Narrow"/>
                <w:b/>
                <w:sz w:val="20"/>
              </w:rPr>
              <w:t>Treatment phase:</w:t>
            </w:r>
          </w:p>
        </w:tc>
        <w:tc>
          <w:tcPr>
            <w:tcW w:w="6379"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sz w:val="20"/>
              </w:rPr>
            </w:pPr>
            <w:r w:rsidRPr="006241B2">
              <w:rPr>
                <w:rFonts w:ascii="Arial Narrow" w:hAnsi="Arial Narrow"/>
                <w:sz w:val="20"/>
              </w:rPr>
              <w:t>Initial treatment</w:t>
            </w:r>
          </w:p>
        </w:tc>
      </w:tr>
      <w:tr w:rsidR="008372E4" w:rsidRPr="006241B2" w:rsidTr="00745EA9">
        <w:trPr>
          <w:cantSplit/>
          <w:trHeight w:val="360"/>
        </w:trPr>
        <w:tc>
          <w:tcPr>
            <w:tcW w:w="2126"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b/>
                <w:sz w:val="20"/>
              </w:rPr>
            </w:pPr>
            <w:r w:rsidRPr="006241B2">
              <w:rPr>
                <w:rFonts w:ascii="Arial Narrow" w:hAnsi="Arial Narrow"/>
                <w:b/>
                <w:sz w:val="20"/>
              </w:rPr>
              <w:t>Restriction Level / Method:</w:t>
            </w:r>
          </w:p>
          <w:p w:rsidR="008372E4" w:rsidRPr="006241B2" w:rsidRDefault="008372E4" w:rsidP="003A0E4F">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sz w:val="20"/>
              </w:rPr>
            </w:pPr>
            <w:r w:rsidRPr="006241B2">
              <w:rPr>
                <w:rFonts w:ascii="Arial Narrow" w:hAnsi="Arial Narrow"/>
                <w:sz w:val="20"/>
              </w:rPr>
              <w:fldChar w:fldCharType="begin">
                <w:ffData>
                  <w:name w:val="Check1"/>
                  <w:enabled/>
                  <w:calcOnExit w:val="0"/>
                  <w:checkBox>
                    <w:sizeAuto/>
                    <w:default w:val="0"/>
                  </w:checkBox>
                </w:ffData>
              </w:fldChar>
            </w:r>
            <w:r w:rsidRPr="006241B2">
              <w:rPr>
                <w:rFonts w:ascii="Arial Narrow" w:hAnsi="Arial Narrow"/>
                <w:sz w:val="20"/>
              </w:rPr>
              <w:instrText xml:space="preserve"> FORMCHECKBOX </w:instrText>
            </w:r>
            <w:r w:rsidR="00FB5D37">
              <w:rPr>
                <w:rFonts w:ascii="Arial Narrow" w:hAnsi="Arial Narrow"/>
                <w:sz w:val="20"/>
              </w:rPr>
            </w:r>
            <w:r w:rsidR="00FB5D37">
              <w:rPr>
                <w:rFonts w:ascii="Arial Narrow" w:hAnsi="Arial Narrow"/>
                <w:sz w:val="20"/>
              </w:rPr>
              <w:fldChar w:fldCharType="separate"/>
            </w:r>
            <w:r w:rsidRPr="006241B2">
              <w:rPr>
                <w:rFonts w:ascii="Arial Narrow" w:hAnsi="Arial Narrow"/>
                <w:sz w:val="20"/>
              </w:rPr>
              <w:fldChar w:fldCharType="end"/>
            </w:r>
            <w:r w:rsidRPr="006241B2">
              <w:rPr>
                <w:rFonts w:ascii="Arial Narrow" w:hAnsi="Arial Narrow"/>
                <w:sz w:val="20"/>
              </w:rPr>
              <w:t>Restricted benefit</w:t>
            </w:r>
          </w:p>
          <w:p w:rsidR="008372E4" w:rsidRPr="006241B2" w:rsidRDefault="008372E4" w:rsidP="003A0E4F">
            <w:pPr>
              <w:rPr>
                <w:rFonts w:ascii="Arial Narrow" w:hAnsi="Arial Narrow"/>
                <w:sz w:val="20"/>
              </w:rPr>
            </w:pPr>
            <w:r w:rsidRPr="006241B2">
              <w:rPr>
                <w:rFonts w:ascii="Arial Narrow" w:hAnsi="Arial Narrow"/>
                <w:sz w:val="20"/>
              </w:rPr>
              <w:fldChar w:fldCharType="begin">
                <w:ffData>
                  <w:name w:val=""/>
                  <w:enabled/>
                  <w:calcOnExit w:val="0"/>
                  <w:checkBox>
                    <w:sizeAuto/>
                    <w:default w:val="1"/>
                  </w:checkBox>
                </w:ffData>
              </w:fldChar>
            </w:r>
            <w:r w:rsidRPr="006241B2">
              <w:rPr>
                <w:rFonts w:ascii="Arial Narrow" w:hAnsi="Arial Narrow"/>
                <w:sz w:val="20"/>
              </w:rPr>
              <w:instrText xml:space="preserve"> FORMCHECKBOX </w:instrText>
            </w:r>
            <w:r w:rsidR="00FB5D37">
              <w:rPr>
                <w:rFonts w:ascii="Arial Narrow" w:hAnsi="Arial Narrow"/>
                <w:sz w:val="20"/>
              </w:rPr>
            </w:r>
            <w:r w:rsidR="00FB5D37">
              <w:rPr>
                <w:rFonts w:ascii="Arial Narrow" w:hAnsi="Arial Narrow"/>
                <w:sz w:val="20"/>
              </w:rPr>
              <w:fldChar w:fldCharType="separate"/>
            </w:r>
            <w:r w:rsidRPr="006241B2">
              <w:rPr>
                <w:rFonts w:ascii="Arial Narrow" w:hAnsi="Arial Narrow"/>
                <w:sz w:val="20"/>
              </w:rPr>
              <w:fldChar w:fldCharType="end"/>
            </w:r>
            <w:r w:rsidRPr="006241B2">
              <w:rPr>
                <w:rFonts w:ascii="Arial Narrow" w:hAnsi="Arial Narrow"/>
                <w:sz w:val="20"/>
              </w:rPr>
              <w:t>Authority Required - In Writing</w:t>
            </w:r>
          </w:p>
          <w:p w:rsidR="008372E4" w:rsidRPr="006241B2" w:rsidRDefault="008372E4" w:rsidP="003A0E4F">
            <w:pPr>
              <w:rPr>
                <w:rFonts w:ascii="Arial Narrow" w:hAnsi="Arial Narrow"/>
                <w:sz w:val="20"/>
              </w:rPr>
            </w:pPr>
            <w:r w:rsidRPr="006241B2">
              <w:rPr>
                <w:rFonts w:ascii="Arial Narrow" w:hAnsi="Arial Narrow"/>
                <w:sz w:val="20"/>
              </w:rPr>
              <w:fldChar w:fldCharType="begin">
                <w:ffData>
                  <w:name w:val="Check3"/>
                  <w:enabled/>
                  <w:calcOnExit w:val="0"/>
                  <w:checkBox>
                    <w:sizeAuto/>
                    <w:default w:val="0"/>
                  </w:checkBox>
                </w:ffData>
              </w:fldChar>
            </w:r>
            <w:r w:rsidRPr="006241B2">
              <w:rPr>
                <w:rFonts w:ascii="Arial Narrow" w:hAnsi="Arial Narrow"/>
                <w:sz w:val="20"/>
              </w:rPr>
              <w:instrText xml:space="preserve"> FORMCHECKBOX </w:instrText>
            </w:r>
            <w:r w:rsidR="00FB5D37">
              <w:rPr>
                <w:rFonts w:ascii="Arial Narrow" w:hAnsi="Arial Narrow"/>
                <w:sz w:val="20"/>
              </w:rPr>
            </w:r>
            <w:r w:rsidR="00FB5D37">
              <w:rPr>
                <w:rFonts w:ascii="Arial Narrow" w:hAnsi="Arial Narrow"/>
                <w:sz w:val="20"/>
              </w:rPr>
              <w:fldChar w:fldCharType="separate"/>
            </w:r>
            <w:r w:rsidRPr="006241B2">
              <w:rPr>
                <w:rFonts w:ascii="Arial Narrow" w:hAnsi="Arial Narrow"/>
                <w:sz w:val="20"/>
              </w:rPr>
              <w:fldChar w:fldCharType="end"/>
            </w:r>
            <w:r w:rsidRPr="006241B2">
              <w:rPr>
                <w:rFonts w:ascii="Arial Narrow" w:hAnsi="Arial Narrow"/>
                <w:sz w:val="20"/>
              </w:rPr>
              <w:t>Authority Required - Telephone</w:t>
            </w:r>
          </w:p>
          <w:p w:rsidR="008372E4" w:rsidRPr="006241B2" w:rsidRDefault="008372E4" w:rsidP="003A0E4F">
            <w:pPr>
              <w:rPr>
                <w:rFonts w:ascii="Arial Narrow" w:hAnsi="Arial Narrow"/>
                <w:sz w:val="20"/>
              </w:rPr>
            </w:pPr>
            <w:r w:rsidRPr="006241B2">
              <w:rPr>
                <w:rFonts w:ascii="Arial Narrow" w:hAnsi="Arial Narrow"/>
                <w:sz w:val="20"/>
              </w:rPr>
              <w:fldChar w:fldCharType="begin">
                <w:ffData>
                  <w:name w:val=""/>
                  <w:enabled/>
                  <w:calcOnExit w:val="0"/>
                  <w:checkBox>
                    <w:sizeAuto/>
                    <w:default w:val="0"/>
                  </w:checkBox>
                </w:ffData>
              </w:fldChar>
            </w:r>
            <w:r w:rsidRPr="006241B2">
              <w:rPr>
                <w:rFonts w:ascii="Arial Narrow" w:hAnsi="Arial Narrow"/>
                <w:sz w:val="20"/>
              </w:rPr>
              <w:instrText xml:space="preserve"> FORMCHECKBOX </w:instrText>
            </w:r>
            <w:r w:rsidR="00FB5D37">
              <w:rPr>
                <w:rFonts w:ascii="Arial Narrow" w:hAnsi="Arial Narrow"/>
                <w:sz w:val="20"/>
              </w:rPr>
            </w:r>
            <w:r w:rsidR="00FB5D37">
              <w:rPr>
                <w:rFonts w:ascii="Arial Narrow" w:hAnsi="Arial Narrow"/>
                <w:sz w:val="20"/>
              </w:rPr>
              <w:fldChar w:fldCharType="separate"/>
            </w:r>
            <w:r w:rsidRPr="006241B2">
              <w:rPr>
                <w:rFonts w:ascii="Arial Narrow" w:hAnsi="Arial Narrow"/>
                <w:sz w:val="20"/>
              </w:rPr>
              <w:fldChar w:fldCharType="end"/>
            </w:r>
            <w:r w:rsidRPr="006241B2">
              <w:rPr>
                <w:rFonts w:ascii="Arial Narrow" w:hAnsi="Arial Narrow"/>
                <w:sz w:val="20"/>
              </w:rPr>
              <w:t>Authority Required – Emergency</w:t>
            </w:r>
          </w:p>
          <w:p w:rsidR="008372E4" w:rsidRPr="006241B2" w:rsidRDefault="008372E4" w:rsidP="003A0E4F">
            <w:pPr>
              <w:rPr>
                <w:rFonts w:ascii="Arial Narrow" w:hAnsi="Arial Narrow"/>
                <w:sz w:val="20"/>
              </w:rPr>
            </w:pPr>
            <w:r w:rsidRPr="006241B2">
              <w:rPr>
                <w:rFonts w:ascii="Arial Narrow" w:hAnsi="Arial Narrow"/>
                <w:sz w:val="20"/>
              </w:rPr>
              <w:fldChar w:fldCharType="begin">
                <w:ffData>
                  <w:name w:val="Check5"/>
                  <w:enabled/>
                  <w:calcOnExit w:val="0"/>
                  <w:checkBox>
                    <w:sizeAuto/>
                    <w:default w:val="0"/>
                  </w:checkBox>
                </w:ffData>
              </w:fldChar>
            </w:r>
            <w:r w:rsidRPr="006241B2">
              <w:rPr>
                <w:rFonts w:ascii="Arial Narrow" w:hAnsi="Arial Narrow"/>
                <w:sz w:val="20"/>
              </w:rPr>
              <w:instrText xml:space="preserve"> FORMCHECKBOX </w:instrText>
            </w:r>
            <w:r w:rsidR="00FB5D37">
              <w:rPr>
                <w:rFonts w:ascii="Arial Narrow" w:hAnsi="Arial Narrow"/>
                <w:sz w:val="20"/>
              </w:rPr>
            </w:r>
            <w:r w:rsidR="00FB5D37">
              <w:rPr>
                <w:rFonts w:ascii="Arial Narrow" w:hAnsi="Arial Narrow"/>
                <w:sz w:val="20"/>
              </w:rPr>
              <w:fldChar w:fldCharType="separate"/>
            </w:r>
            <w:r w:rsidRPr="006241B2">
              <w:rPr>
                <w:rFonts w:ascii="Arial Narrow" w:hAnsi="Arial Narrow"/>
                <w:sz w:val="20"/>
              </w:rPr>
              <w:fldChar w:fldCharType="end"/>
            </w:r>
            <w:r w:rsidRPr="006241B2">
              <w:rPr>
                <w:rFonts w:ascii="Arial Narrow" w:hAnsi="Arial Narrow"/>
                <w:sz w:val="20"/>
              </w:rPr>
              <w:t>Authority Required - Electronic</w:t>
            </w:r>
          </w:p>
          <w:p w:rsidR="008372E4" w:rsidRPr="006241B2" w:rsidRDefault="008372E4" w:rsidP="003A0E4F">
            <w:pPr>
              <w:rPr>
                <w:rFonts w:ascii="Arial Narrow" w:hAnsi="Arial Narrow"/>
                <w:sz w:val="20"/>
              </w:rPr>
            </w:pPr>
            <w:r w:rsidRPr="006241B2">
              <w:rPr>
                <w:rFonts w:ascii="Arial Narrow" w:hAnsi="Arial Narrow"/>
                <w:sz w:val="20"/>
              </w:rPr>
              <w:fldChar w:fldCharType="begin">
                <w:ffData>
                  <w:name w:val="Check5"/>
                  <w:enabled/>
                  <w:calcOnExit w:val="0"/>
                  <w:checkBox>
                    <w:sizeAuto/>
                    <w:default w:val="0"/>
                  </w:checkBox>
                </w:ffData>
              </w:fldChar>
            </w:r>
            <w:r w:rsidRPr="006241B2">
              <w:rPr>
                <w:rFonts w:ascii="Arial Narrow" w:hAnsi="Arial Narrow"/>
                <w:sz w:val="20"/>
              </w:rPr>
              <w:instrText xml:space="preserve"> FORMCHECKBOX </w:instrText>
            </w:r>
            <w:r w:rsidR="00FB5D37">
              <w:rPr>
                <w:rFonts w:ascii="Arial Narrow" w:hAnsi="Arial Narrow"/>
                <w:sz w:val="20"/>
              </w:rPr>
            </w:r>
            <w:r w:rsidR="00FB5D37">
              <w:rPr>
                <w:rFonts w:ascii="Arial Narrow" w:hAnsi="Arial Narrow"/>
                <w:sz w:val="20"/>
              </w:rPr>
              <w:fldChar w:fldCharType="separate"/>
            </w:r>
            <w:r w:rsidRPr="006241B2">
              <w:rPr>
                <w:rFonts w:ascii="Arial Narrow" w:hAnsi="Arial Narrow"/>
                <w:sz w:val="20"/>
              </w:rPr>
              <w:fldChar w:fldCharType="end"/>
            </w:r>
            <w:r w:rsidRPr="006241B2">
              <w:rPr>
                <w:rFonts w:ascii="Arial Narrow" w:hAnsi="Arial Narrow"/>
                <w:sz w:val="20"/>
              </w:rPr>
              <w:t>Streamlined</w:t>
            </w:r>
          </w:p>
        </w:tc>
      </w:tr>
      <w:tr w:rsidR="008372E4" w:rsidRPr="006241B2" w:rsidTr="00745EA9">
        <w:trPr>
          <w:cantSplit/>
          <w:trHeight w:val="360"/>
        </w:trPr>
        <w:tc>
          <w:tcPr>
            <w:tcW w:w="2126"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sz w:val="20"/>
              </w:rPr>
            </w:pPr>
            <w:r w:rsidRPr="006241B2">
              <w:rPr>
                <w:rFonts w:ascii="Arial Narrow" w:hAnsi="Arial Narrow"/>
                <w:b/>
                <w:sz w:val="20"/>
              </w:rPr>
              <w:t>Treatment criteria:</w:t>
            </w:r>
          </w:p>
        </w:tc>
        <w:tc>
          <w:tcPr>
            <w:tcW w:w="6379"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sz w:val="20"/>
              </w:rPr>
            </w:pPr>
          </w:p>
          <w:p w:rsidR="008372E4" w:rsidRPr="006241B2" w:rsidRDefault="008372E4" w:rsidP="003A0E4F">
            <w:pPr>
              <w:rPr>
                <w:rFonts w:ascii="Arial Narrow" w:hAnsi="Arial Narrow"/>
                <w:strike/>
                <w:sz w:val="20"/>
              </w:rPr>
            </w:pPr>
          </w:p>
        </w:tc>
      </w:tr>
      <w:tr w:rsidR="008372E4" w:rsidRPr="006241B2" w:rsidTr="00745EA9">
        <w:trPr>
          <w:cantSplit/>
          <w:trHeight w:val="360"/>
        </w:trPr>
        <w:tc>
          <w:tcPr>
            <w:tcW w:w="2126"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b/>
                <w:sz w:val="20"/>
              </w:rPr>
            </w:pPr>
            <w:r w:rsidRPr="006241B2">
              <w:rPr>
                <w:rFonts w:ascii="Arial Narrow" w:hAnsi="Arial Narrow"/>
                <w:b/>
                <w:sz w:val="20"/>
              </w:rPr>
              <w:t>Clinical criteria:</w:t>
            </w:r>
          </w:p>
          <w:p w:rsidR="008372E4" w:rsidRPr="006241B2" w:rsidRDefault="008372E4" w:rsidP="003A0E4F">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sz w:val="20"/>
              </w:rPr>
            </w:pPr>
            <w:r w:rsidRPr="006241B2">
              <w:rPr>
                <w:rFonts w:ascii="Arial Narrow" w:hAnsi="Arial Narrow"/>
                <w:sz w:val="20"/>
              </w:rPr>
              <w:t>Patient must have undergone appropriate prior front-line curative intent chemotherapy</w:t>
            </w:r>
          </w:p>
          <w:p w:rsidR="008372E4" w:rsidRPr="006241B2" w:rsidRDefault="008372E4" w:rsidP="009A4AD4">
            <w:pPr>
              <w:rPr>
                <w:rFonts w:ascii="Arial Narrow" w:hAnsi="Arial Narrow"/>
                <w:sz w:val="20"/>
              </w:rPr>
            </w:pPr>
          </w:p>
        </w:tc>
      </w:tr>
      <w:tr w:rsidR="008372E4" w:rsidRPr="006241B2" w:rsidTr="00745EA9">
        <w:trPr>
          <w:cantSplit/>
          <w:trHeight w:val="360"/>
        </w:trPr>
        <w:tc>
          <w:tcPr>
            <w:tcW w:w="2126"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sz w:val="20"/>
              </w:rPr>
            </w:pPr>
            <w:r w:rsidRPr="006241B2">
              <w:rPr>
                <w:rFonts w:ascii="Arial Narrow" w:hAnsi="Arial Narrow"/>
                <w:b/>
                <w:sz w:val="20"/>
              </w:rPr>
              <w:t>Population criteria:</w:t>
            </w:r>
          </w:p>
        </w:tc>
        <w:tc>
          <w:tcPr>
            <w:tcW w:w="6379" w:type="dxa"/>
            <w:tcBorders>
              <w:top w:val="single" w:sz="4" w:space="0" w:color="auto"/>
              <w:left w:val="single" w:sz="4" w:space="0" w:color="auto"/>
              <w:bottom w:val="single" w:sz="4" w:space="0" w:color="auto"/>
              <w:right w:val="single" w:sz="4" w:space="0" w:color="auto"/>
            </w:tcBorders>
          </w:tcPr>
          <w:p w:rsidR="008372E4" w:rsidRPr="006241B2" w:rsidRDefault="008372E4" w:rsidP="009A4AD4">
            <w:pPr>
              <w:rPr>
                <w:rFonts w:ascii="Arial Narrow" w:hAnsi="Arial Narrow"/>
                <w:sz w:val="20"/>
              </w:rPr>
            </w:pPr>
          </w:p>
        </w:tc>
      </w:tr>
      <w:tr w:rsidR="008372E4" w:rsidRPr="006241B2" w:rsidTr="00745EA9">
        <w:trPr>
          <w:cantSplit/>
          <w:trHeight w:val="360"/>
        </w:trPr>
        <w:tc>
          <w:tcPr>
            <w:tcW w:w="2126"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b/>
                <w:sz w:val="20"/>
              </w:rPr>
            </w:pPr>
            <w:r w:rsidRPr="006241B2">
              <w:rPr>
                <w:rFonts w:ascii="Arial Narrow" w:hAnsi="Arial Narrow"/>
                <w:b/>
                <w:sz w:val="20"/>
              </w:rPr>
              <w:lastRenderedPageBreak/>
              <w:t>Prescriber Instructions</w:t>
            </w:r>
          </w:p>
          <w:p w:rsidR="008372E4" w:rsidRPr="006241B2" w:rsidRDefault="008372E4" w:rsidP="003A0E4F">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spacing w:before="40" w:after="40"/>
              <w:rPr>
                <w:rFonts w:ascii="Arial Narrow" w:hAnsi="Arial Narrow"/>
                <w:color w:val="000000"/>
                <w:sz w:val="20"/>
              </w:rPr>
            </w:pPr>
            <w:r w:rsidRPr="006241B2">
              <w:rPr>
                <w:rFonts w:ascii="Arial Narrow" w:hAnsi="Arial Narrow"/>
                <w:color w:val="000000"/>
                <w:sz w:val="20"/>
              </w:rPr>
              <w:t>Applications for authorisation of initial treatment must be in writing and must include:</w:t>
            </w:r>
          </w:p>
          <w:p w:rsidR="008372E4" w:rsidRPr="006241B2" w:rsidRDefault="008372E4" w:rsidP="003A0E4F">
            <w:pPr>
              <w:spacing w:before="40" w:after="40"/>
              <w:rPr>
                <w:rFonts w:ascii="Arial Narrow" w:hAnsi="Arial Narrow"/>
                <w:color w:val="000000"/>
                <w:sz w:val="20"/>
              </w:rPr>
            </w:pPr>
            <w:r w:rsidRPr="006241B2">
              <w:rPr>
                <w:rFonts w:ascii="Arial Narrow" w:hAnsi="Arial Narrow"/>
                <w:color w:val="000000"/>
                <w:sz w:val="20"/>
              </w:rPr>
              <w:t>(a) a completed authority prescription form; and</w:t>
            </w:r>
          </w:p>
          <w:p w:rsidR="008372E4" w:rsidRPr="006241B2" w:rsidRDefault="008372E4" w:rsidP="003A0E4F">
            <w:pPr>
              <w:spacing w:before="40" w:after="40"/>
              <w:rPr>
                <w:rFonts w:ascii="Arial Narrow" w:hAnsi="Arial Narrow"/>
                <w:color w:val="000000"/>
                <w:sz w:val="20"/>
              </w:rPr>
            </w:pPr>
            <w:r w:rsidRPr="006241B2">
              <w:rPr>
                <w:rFonts w:ascii="Arial Narrow" w:hAnsi="Arial Narrow"/>
                <w:color w:val="000000"/>
                <w:sz w:val="20"/>
              </w:rPr>
              <w:t>(b) a completed PTCL Pralatrexate PBS Authority Application  - Supporting Information Form [to be determined]  which includes the following:</w:t>
            </w:r>
          </w:p>
          <w:p w:rsidR="008372E4" w:rsidRPr="006241B2" w:rsidRDefault="008372E4" w:rsidP="003A0E4F">
            <w:pPr>
              <w:spacing w:before="40" w:after="40"/>
              <w:ind w:left="284"/>
              <w:rPr>
                <w:rFonts w:ascii="Arial Narrow" w:hAnsi="Arial Narrow"/>
                <w:color w:val="000000"/>
                <w:sz w:val="20"/>
              </w:rPr>
            </w:pPr>
            <w:r w:rsidRPr="006241B2">
              <w:rPr>
                <w:rFonts w:ascii="Arial Narrow" w:hAnsi="Arial Narrow"/>
                <w:color w:val="000000"/>
                <w:sz w:val="20"/>
              </w:rPr>
              <w:t>(i) The date of initial diagnosis of PTCL;</w:t>
            </w:r>
          </w:p>
          <w:p w:rsidR="008372E4" w:rsidRPr="006241B2" w:rsidRDefault="008372E4" w:rsidP="003A0E4F">
            <w:pPr>
              <w:spacing w:before="40" w:after="40"/>
              <w:ind w:left="284"/>
              <w:rPr>
                <w:rFonts w:ascii="Arial Narrow" w:hAnsi="Arial Narrow"/>
                <w:color w:val="000000"/>
                <w:sz w:val="20"/>
              </w:rPr>
            </w:pPr>
            <w:r w:rsidRPr="006241B2">
              <w:rPr>
                <w:rFonts w:ascii="Arial Narrow" w:hAnsi="Arial Narrow"/>
                <w:color w:val="000000"/>
                <w:sz w:val="20"/>
              </w:rPr>
              <w:t>(ii) Dates of commencement and completion of front-line curative intent chemotherapy;</w:t>
            </w:r>
          </w:p>
          <w:p w:rsidR="008372E4" w:rsidRPr="006241B2" w:rsidRDefault="008372E4" w:rsidP="00745EA9">
            <w:pPr>
              <w:spacing w:before="40" w:after="40"/>
              <w:ind w:left="284"/>
              <w:rPr>
                <w:rFonts w:ascii="Arial Narrow" w:hAnsi="Arial Narrow"/>
                <w:strike/>
                <w:sz w:val="20"/>
              </w:rPr>
            </w:pPr>
            <w:r w:rsidRPr="006241B2">
              <w:rPr>
                <w:rFonts w:ascii="Arial Narrow" w:hAnsi="Arial Narrow"/>
                <w:color w:val="000000"/>
                <w:sz w:val="20"/>
              </w:rPr>
              <w:t>(iii) a declaration of whether the patient's disease is relapsed or refractory, and the date and means by which the patient's disease was assessed as being relapsed or refractory.</w:t>
            </w:r>
          </w:p>
        </w:tc>
      </w:tr>
      <w:tr w:rsidR="008372E4" w:rsidRPr="006241B2" w:rsidTr="00745EA9">
        <w:trPr>
          <w:cantSplit/>
          <w:trHeight w:val="360"/>
        </w:trPr>
        <w:tc>
          <w:tcPr>
            <w:tcW w:w="2126"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b/>
                <w:sz w:val="20"/>
              </w:rPr>
            </w:pPr>
            <w:r w:rsidRPr="006241B2">
              <w:rPr>
                <w:rFonts w:ascii="Arial Narrow" w:hAnsi="Arial Narrow"/>
                <w:b/>
                <w:sz w:val="20"/>
              </w:rPr>
              <w:t>Administrative Advice</w:t>
            </w:r>
          </w:p>
          <w:p w:rsidR="008372E4" w:rsidRPr="006241B2" w:rsidRDefault="008372E4" w:rsidP="003A0E4F">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spacing w:before="40" w:after="40"/>
              <w:rPr>
                <w:rFonts w:ascii="Arial Narrow" w:hAnsi="Arial Narrow"/>
                <w:b/>
                <w:color w:val="000000"/>
                <w:sz w:val="20"/>
              </w:rPr>
            </w:pPr>
            <w:r w:rsidRPr="006241B2">
              <w:rPr>
                <w:rFonts w:ascii="Arial Narrow" w:hAnsi="Arial Narrow"/>
                <w:b/>
                <w:color w:val="000000"/>
                <w:sz w:val="20"/>
              </w:rPr>
              <w:t>Note</w:t>
            </w:r>
          </w:p>
          <w:p w:rsidR="008372E4" w:rsidRPr="006241B2" w:rsidRDefault="008372E4" w:rsidP="003A0E4F">
            <w:pPr>
              <w:spacing w:before="40" w:after="40"/>
              <w:rPr>
                <w:rFonts w:ascii="Arial Narrow" w:hAnsi="Arial Narrow"/>
                <w:color w:val="000000"/>
                <w:sz w:val="20"/>
              </w:rPr>
            </w:pPr>
            <w:r w:rsidRPr="006241B2">
              <w:rPr>
                <w:rFonts w:ascii="Arial Narrow" w:hAnsi="Arial Narrow"/>
                <w:color w:val="000000"/>
                <w:sz w:val="20"/>
              </w:rPr>
              <w:t>Any queries concerning the arrangements to prescribe may be directed to the Department of Human Services on 1800 700 270 (hours of operation 8 a.m. to 5 p.m. EST Monday to Friday).</w:t>
            </w:r>
          </w:p>
          <w:p w:rsidR="008372E4" w:rsidRPr="006241B2" w:rsidRDefault="008372E4" w:rsidP="003A0E4F">
            <w:pPr>
              <w:spacing w:before="40" w:after="40"/>
              <w:rPr>
                <w:rFonts w:ascii="Arial Narrow" w:hAnsi="Arial Narrow"/>
                <w:color w:val="000000"/>
                <w:sz w:val="20"/>
              </w:rPr>
            </w:pPr>
            <w:r w:rsidRPr="006241B2">
              <w:rPr>
                <w:rFonts w:ascii="Arial Narrow" w:hAnsi="Arial Narrow"/>
                <w:color w:val="000000"/>
                <w:sz w:val="20"/>
              </w:rPr>
              <w:t>Prescribing information (including Authority Application forms and other relevant documentation as applicable) is available on the Department of Human Services website at: www.humanservices.gov.au</w:t>
            </w:r>
          </w:p>
          <w:p w:rsidR="008372E4" w:rsidRPr="006241B2" w:rsidRDefault="008372E4" w:rsidP="003A0E4F">
            <w:pPr>
              <w:spacing w:before="40" w:after="40"/>
              <w:rPr>
                <w:rFonts w:ascii="Arial Narrow" w:hAnsi="Arial Narrow"/>
                <w:color w:val="000000"/>
                <w:sz w:val="20"/>
              </w:rPr>
            </w:pPr>
            <w:r w:rsidRPr="006241B2">
              <w:rPr>
                <w:rFonts w:ascii="Arial Narrow" w:hAnsi="Arial Narrow"/>
                <w:color w:val="000000"/>
                <w:sz w:val="20"/>
              </w:rPr>
              <w:t>Applications for authority to prescribe should be forwarded to:</w:t>
            </w:r>
          </w:p>
          <w:p w:rsidR="008372E4" w:rsidRPr="006241B2" w:rsidRDefault="008372E4" w:rsidP="003A0E4F">
            <w:pPr>
              <w:spacing w:before="40" w:after="40"/>
              <w:rPr>
                <w:rFonts w:ascii="Arial Narrow" w:hAnsi="Arial Narrow"/>
                <w:color w:val="000000"/>
                <w:sz w:val="20"/>
              </w:rPr>
            </w:pPr>
            <w:r w:rsidRPr="006241B2">
              <w:rPr>
                <w:rFonts w:ascii="Arial Narrow" w:hAnsi="Arial Narrow"/>
                <w:color w:val="000000"/>
                <w:sz w:val="20"/>
              </w:rPr>
              <w:t>Department of Human Services</w:t>
            </w:r>
          </w:p>
          <w:p w:rsidR="008372E4" w:rsidRPr="006241B2" w:rsidRDefault="008372E4" w:rsidP="003A0E4F">
            <w:pPr>
              <w:spacing w:before="40" w:after="40"/>
              <w:rPr>
                <w:rFonts w:ascii="Arial Narrow" w:hAnsi="Arial Narrow"/>
                <w:color w:val="000000"/>
                <w:sz w:val="20"/>
              </w:rPr>
            </w:pPr>
            <w:r w:rsidRPr="006241B2">
              <w:rPr>
                <w:rFonts w:ascii="Arial Narrow" w:hAnsi="Arial Narrow"/>
                <w:color w:val="000000"/>
                <w:sz w:val="20"/>
              </w:rPr>
              <w:t>Prior Written Approval of Complex Drugs</w:t>
            </w:r>
          </w:p>
          <w:p w:rsidR="008372E4" w:rsidRPr="006241B2" w:rsidRDefault="008372E4" w:rsidP="003A0E4F">
            <w:pPr>
              <w:spacing w:before="40" w:after="40"/>
              <w:rPr>
                <w:rFonts w:ascii="Arial Narrow" w:hAnsi="Arial Narrow"/>
                <w:color w:val="000000"/>
                <w:sz w:val="20"/>
              </w:rPr>
            </w:pPr>
            <w:r w:rsidRPr="006241B2">
              <w:rPr>
                <w:rFonts w:ascii="Arial Narrow" w:hAnsi="Arial Narrow"/>
                <w:color w:val="000000"/>
                <w:sz w:val="20"/>
              </w:rPr>
              <w:t>Reply Paid 9826</w:t>
            </w:r>
          </w:p>
          <w:p w:rsidR="008372E4" w:rsidRPr="006241B2" w:rsidRDefault="008372E4" w:rsidP="003A0E4F">
            <w:pPr>
              <w:spacing w:before="40" w:after="40"/>
              <w:rPr>
                <w:rFonts w:ascii="Arial Narrow" w:hAnsi="Arial Narrow"/>
                <w:color w:val="000000"/>
                <w:sz w:val="20"/>
              </w:rPr>
            </w:pPr>
            <w:r w:rsidRPr="006241B2">
              <w:rPr>
                <w:rFonts w:ascii="Arial Narrow" w:hAnsi="Arial Narrow"/>
                <w:color w:val="000000"/>
                <w:sz w:val="20"/>
              </w:rPr>
              <w:t>HOBART TAS 7001</w:t>
            </w:r>
          </w:p>
          <w:p w:rsidR="008372E4" w:rsidRPr="006241B2" w:rsidRDefault="008372E4" w:rsidP="003A0E4F">
            <w:pPr>
              <w:spacing w:before="40" w:after="40"/>
              <w:rPr>
                <w:rFonts w:ascii="Arial Narrow" w:hAnsi="Arial Narrow"/>
                <w:b/>
                <w:color w:val="000000"/>
                <w:sz w:val="20"/>
              </w:rPr>
            </w:pPr>
            <w:r w:rsidRPr="006241B2">
              <w:rPr>
                <w:rFonts w:ascii="Arial Narrow" w:hAnsi="Arial Narrow"/>
                <w:b/>
                <w:color w:val="000000"/>
                <w:sz w:val="20"/>
              </w:rPr>
              <w:t>Note</w:t>
            </w:r>
          </w:p>
          <w:p w:rsidR="008372E4" w:rsidRPr="006241B2" w:rsidRDefault="008372E4" w:rsidP="003A0E4F">
            <w:pPr>
              <w:spacing w:before="40" w:after="40"/>
              <w:rPr>
                <w:rFonts w:ascii="Arial Narrow" w:hAnsi="Arial Narrow"/>
                <w:color w:val="000000"/>
                <w:sz w:val="20"/>
              </w:rPr>
            </w:pPr>
            <w:r w:rsidRPr="006241B2">
              <w:rPr>
                <w:rFonts w:ascii="Arial Narrow" w:hAnsi="Arial Narrow"/>
                <w:color w:val="000000"/>
                <w:sz w:val="20"/>
              </w:rPr>
              <w:t>No increase in the maximum number of repeats may be authorised.</w:t>
            </w:r>
          </w:p>
          <w:p w:rsidR="008372E4" w:rsidRPr="006241B2" w:rsidRDefault="008372E4" w:rsidP="003A0E4F">
            <w:pPr>
              <w:spacing w:before="40" w:after="40"/>
              <w:rPr>
                <w:rFonts w:ascii="Arial Narrow" w:hAnsi="Arial Narrow"/>
                <w:b/>
                <w:color w:val="000000"/>
                <w:sz w:val="20"/>
              </w:rPr>
            </w:pPr>
            <w:r w:rsidRPr="006241B2">
              <w:rPr>
                <w:rFonts w:ascii="Arial Narrow" w:hAnsi="Arial Narrow"/>
                <w:b/>
                <w:color w:val="000000"/>
                <w:sz w:val="20"/>
              </w:rPr>
              <w:t>Note</w:t>
            </w:r>
          </w:p>
          <w:p w:rsidR="008372E4" w:rsidRPr="006241B2" w:rsidRDefault="008372E4" w:rsidP="003A0E4F">
            <w:pPr>
              <w:spacing w:before="40" w:after="40"/>
              <w:rPr>
                <w:rFonts w:ascii="Arial Narrow" w:hAnsi="Arial Narrow"/>
                <w:color w:val="000000"/>
                <w:sz w:val="20"/>
              </w:rPr>
            </w:pPr>
            <w:r w:rsidRPr="006241B2">
              <w:rPr>
                <w:rFonts w:ascii="Arial Narrow" w:hAnsi="Arial Narrow"/>
                <w:color w:val="000000"/>
                <w:sz w:val="20"/>
              </w:rPr>
              <w:t>No increase in the maximum quantity or number of units may be authorised.</w:t>
            </w:r>
          </w:p>
          <w:p w:rsidR="008372E4" w:rsidRPr="006241B2" w:rsidRDefault="008372E4" w:rsidP="003A0E4F">
            <w:pPr>
              <w:spacing w:before="40" w:after="40"/>
              <w:rPr>
                <w:rFonts w:ascii="Arial Narrow" w:hAnsi="Arial Narrow"/>
                <w:b/>
                <w:color w:val="000000"/>
                <w:sz w:val="20"/>
              </w:rPr>
            </w:pPr>
            <w:r w:rsidRPr="006241B2">
              <w:rPr>
                <w:rFonts w:ascii="Arial Narrow" w:hAnsi="Arial Narrow"/>
                <w:b/>
                <w:color w:val="000000"/>
                <w:sz w:val="20"/>
              </w:rPr>
              <w:t>Note</w:t>
            </w:r>
          </w:p>
          <w:p w:rsidR="008372E4" w:rsidRPr="006241B2" w:rsidRDefault="008372E4" w:rsidP="003A0E4F">
            <w:pPr>
              <w:rPr>
                <w:rFonts w:ascii="Arial Narrow" w:hAnsi="Arial Narrow"/>
                <w:sz w:val="20"/>
              </w:rPr>
            </w:pPr>
            <w:r w:rsidRPr="006241B2">
              <w:rPr>
                <w:rFonts w:ascii="Arial Narrow" w:hAnsi="Arial Narrow"/>
                <w:color w:val="000000"/>
                <w:sz w:val="20"/>
              </w:rPr>
              <w:t>Special Pricing Arrangements apply.</w:t>
            </w:r>
          </w:p>
        </w:tc>
      </w:tr>
    </w:tbl>
    <w:p w:rsidR="008372E4" w:rsidRPr="006241B2" w:rsidRDefault="008372E4" w:rsidP="00C27B58">
      <w:pPr>
        <w:pStyle w:val="NoSpacing"/>
      </w:pPr>
    </w:p>
    <w:tbl>
      <w:tblPr>
        <w:tblW w:w="4651" w:type="pct"/>
        <w:tblInd w:w="737" w:type="dxa"/>
        <w:tblLayout w:type="fixed"/>
        <w:tblCellMar>
          <w:left w:w="28" w:type="dxa"/>
          <w:right w:w="28" w:type="dxa"/>
        </w:tblCellMar>
        <w:tblLook w:val="0000" w:firstRow="0" w:lastRow="0" w:firstColumn="0" w:lastColumn="0" w:noHBand="0" w:noVBand="0"/>
      </w:tblPr>
      <w:tblGrid>
        <w:gridCol w:w="1986"/>
        <w:gridCol w:w="707"/>
        <w:gridCol w:w="710"/>
        <w:gridCol w:w="1558"/>
        <w:gridCol w:w="1561"/>
        <w:gridCol w:w="848"/>
        <w:gridCol w:w="1078"/>
      </w:tblGrid>
      <w:tr w:rsidR="00532316" w:rsidRPr="006241B2" w:rsidTr="00240735">
        <w:trPr>
          <w:cantSplit/>
          <w:trHeight w:val="471"/>
        </w:trPr>
        <w:tc>
          <w:tcPr>
            <w:tcW w:w="1175" w:type="pct"/>
            <w:tcBorders>
              <w:bottom w:val="single" w:sz="4" w:space="0" w:color="auto"/>
            </w:tcBorders>
          </w:tcPr>
          <w:p w:rsidR="00532316" w:rsidRPr="006241B2" w:rsidRDefault="00532316" w:rsidP="00240735">
            <w:pPr>
              <w:keepNext/>
              <w:rPr>
                <w:rFonts w:ascii="Arial Narrow" w:hAnsi="Arial Narrow"/>
                <w:sz w:val="20"/>
              </w:rPr>
            </w:pPr>
            <w:r w:rsidRPr="006241B2">
              <w:rPr>
                <w:rFonts w:ascii="Arial Narrow" w:hAnsi="Arial Narrow"/>
                <w:sz w:val="20"/>
              </w:rPr>
              <w:t>Name, Restriction,</w:t>
            </w:r>
          </w:p>
          <w:p w:rsidR="00532316" w:rsidRPr="006241B2" w:rsidRDefault="00532316" w:rsidP="00240735">
            <w:pPr>
              <w:keepNext/>
              <w:rPr>
                <w:rFonts w:ascii="Arial Narrow" w:hAnsi="Arial Narrow"/>
                <w:sz w:val="20"/>
              </w:rPr>
            </w:pPr>
            <w:r w:rsidRPr="006241B2">
              <w:rPr>
                <w:rFonts w:ascii="Arial Narrow" w:hAnsi="Arial Narrow"/>
                <w:sz w:val="20"/>
              </w:rPr>
              <w:t>Manner of administration and form</w:t>
            </w:r>
          </w:p>
        </w:tc>
        <w:tc>
          <w:tcPr>
            <w:tcW w:w="418" w:type="pct"/>
            <w:tcBorders>
              <w:bottom w:val="single" w:sz="4" w:space="0" w:color="auto"/>
            </w:tcBorders>
          </w:tcPr>
          <w:p w:rsidR="00532316" w:rsidRPr="006241B2" w:rsidRDefault="00532316" w:rsidP="00240735">
            <w:pPr>
              <w:keepNext/>
              <w:jc w:val="center"/>
              <w:rPr>
                <w:rFonts w:ascii="Arial Narrow" w:hAnsi="Arial Narrow"/>
                <w:sz w:val="20"/>
              </w:rPr>
            </w:pPr>
            <w:r w:rsidRPr="006241B2">
              <w:rPr>
                <w:rFonts w:ascii="Arial Narrow" w:hAnsi="Arial Narrow"/>
                <w:sz w:val="20"/>
              </w:rPr>
              <w:t>Max.</w:t>
            </w:r>
          </w:p>
          <w:p w:rsidR="00532316" w:rsidRPr="006241B2" w:rsidRDefault="00532316" w:rsidP="00240735">
            <w:pPr>
              <w:keepNext/>
              <w:jc w:val="center"/>
              <w:rPr>
                <w:rFonts w:ascii="Arial Narrow" w:hAnsi="Arial Narrow"/>
                <w:sz w:val="20"/>
              </w:rPr>
            </w:pPr>
            <w:r w:rsidRPr="006241B2">
              <w:rPr>
                <w:rFonts w:ascii="Arial Narrow" w:hAnsi="Arial Narrow"/>
                <w:sz w:val="20"/>
              </w:rPr>
              <w:t>Amt</w:t>
            </w:r>
          </w:p>
        </w:tc>
        <w:tc>
          <w:tcPr>
            <w:tcW w:w="420" w:type="pct"/>
            <w:tcBorders>
              <w:bottom w:val="single" w:sz="4" w:space="0" w:color="auto"/>
            </w:tcBorders>
          </w:tcPr>
          <w:p w:rsidR="00532316" w:rsidRPr="006241B2" w:rsidRDefault="00532316" w:rsidP="00240735">
            <w:pPr>
              <w:keepNext/>
              <w:jc w:val="center"/>
              <w:rPr>
                <w:rFonts w:ascii="Arial Narrow" w:hAnsi="Arial Narrow"/>
                <w:sz w:val="20"/>
              </w:rPr>
            </w:pPr>
            <w:r w:rsidRPr="006241B2">
              <w:rPr>
                <w:rFonts w:ascii="Arial Narrow" w:hAnsi="Arial Narrow"/>
                <w:sz w:val="20"/>
              </w:rPr>
              <w:t>No. of repeats</w:t>
            </w:r>
          </w:p>
        </w:tc>
        <w:tc>
          <w:tcPr>
            <w:tcW w:w="922" w:type="pct"/>
            <w:tcBorders>
              <w:bottom w:val="single" w:sz="4" w:space="0" w:color="auto"/>
            </w:tcBorders>
          </w:tcPr>
          <w:p w:rsidR="00532316" w:rsidRPr="006241B2" w:rsidRDefault="00532316" w:rsidP="00240735">
            <w:pPr>
              <w:keepNext/>
              <w:jc w:val="center"/>
              <w:rPr>
                <w:rFonts w:ascii="Arial Narrow" w:hAnsi="Arial Narrow"/>
                <w:sz w:val="20"/>
              </w:rPr>
            </w:pPr>
            <w:r w:rsidRPr="006241B2">
              <w:rPr>
                <w:rFonts w:ascii="Arial Narrow" w:hAnsi="Arial Narrow"/>
                <w:sz w:val="20"/>
              </w:rPr>
              <w:t xml:space="preserve">Published DPMA </w:t>
            </w:r>
          </w:p>
        </w:tc>
        <w:tc>
          <w:tcPr>
            <w:tcW w:w="924" w:type="pct"/>
            <w:tcBorders>
              <w:bottom w:val="single" w:sz="4" w:space="0" w:color="auto"/>
            </w:tcBorders>
          </w:tcPr>
          <w:p w:rsidR="00532316" w:rsidRPr="006241B2" w:rsidRDefault="00532316" w:rsidP="00240735">
            <w:pPr>
              <w:keepNext/>
              <w:jc w:val="center"/>
              <w:rPr>
                <w:rFonts w:ascii="Arial Narrow" w:hAnsi="Arial Narrow"/>
                <w:sz w:val="20"/>
              </w:rPr>
            </w:pPr>
            <w:r w:rsidRPr="006241B2">
              <w:rPr>
                <w:rFonts w:ascii="Arial Narrow" w:hAnsi="Arial Narrow"/>
                <w:sz w:val="20"/>
              </w:rPr>
              <w:t>Effective DPMA</w:t>
            </w:r>
          </w:p>
        </w:tc>
        <w:tc>
          <w:tcPr>
            <w:tcW w:w="1140" w:type="pct"/>
            <w:gridSpan w:val="2"/>
            <w:tcBorders>
              <w:bottom w:val="single" w:sz="4" w:space="0" w:color="auto"/>
            </w:tcBorders>
          </w:tcPr>
          <w:p w:rsidR="00532316" w:rsidRPr="006241B2" w:rsidRDefault="00532316" w:rsidP="00240735">
            <w:pPr>
              <w:keepNext/>
              <w:jc w:val="center"/>
              <w:rPr>
                <w:rFonts w:ascii="Arial Narrow" w:hAnsi="Arial Narrow"/>
                <w:sz w:val="20"/>
                <w:lang w:val="fr-FR"/>
              </w:rPr>
            </w:pPr>
            <w:r w:rsidRPr="006241B2">
              <w:rPr>
                <w:rFonts w:ascii="Arial Narrow" w:hAnsi="Arial Narrow"/>
                <w:sz w:val="20"/>
              </w:rPr>
              <w:t>Proprietary Name and Manufacturer</w:t>
            </w:r>
          </w:p>
        </w:tc>
      </w:tr>
      <w:tr w:rsidR="00532316" w:rsidRPr="006241B2" w:rsidTr="00240735">
        <w:trPr>
          <w:cantSplit/>
          <w:trHeight w:val="577"/>
        </w:trPr>
        <w:tc>
          <w:tcPr>
            <w:tcW w:w="1175" w:type="pct"/>
            <w:vAlign w:val="center"/>
          </w:tcPr>
          <w:p w:rsidR="00532316" w:rsidRPr="006241B2" w:rsidRDefault="00532316" w:rsidP="00240735">
            <w:pPr>
              <w:keepNext/>
              <w:rPr>
                <w:rFonts w:ascii="Arial Narrow" w:hAnsi="Arial Narrow"/>
                <w:sz w:val="20"/>
              </w:rPr>
            </w:pPr>
            <w:r w:rsidRPr="006241B2">
              <w:rPr>
                <w:rFonts w:ascii="Arial Narrow" w:hAnsi="Arial Narrow"/>
                <w:smallCaps/>
                <w:sz w:val="20"/>
              </w:rPr>
              <w:t>PRALATREXATE</w:t>
            </w:r>
          </w:p>
          <w:p w:rsidR="00532316" w:rsidRPr="006241B2" w:rsidRDefault="00532316" w:rsidP="00240735">
            <w:pPr>
              <w:keepNext/>
              <w:rPr>
                <w:rFonts w:ascii="Arial Narrow" w:hAnsi="Arial Narrow"/>
                <w:sz w:val="20"/>
              </w:rPr>
            </w:pPr>
            <w:r w:rsidRPr="006241B2">
              <w:rPr>
                <w:rFonts w:ascii="Arial Narrow" w:hAnsi="Arial Narrow"/>
                <w:sz w:val="20"/>
              </w:rPr>
              <w:t>20 mg in 1 mL, solution for infusion</w:t>
            </w:r>
          </w:p>
        </w:tc>
        <w:tc>
          <w:tcPr>
            <w:tcW w:w="418" w:type="pct"/>
            <w:vAlign w:val="center"/>
          </w:tcPr>
          <w:p w:rsidR="00532316" w:rsidRPr="006241B2" w:rsidRDefault="00532316" w:rsidP="00240735">
            <w:pPr>
              <w:keepNext/>
              <w:jc w:val="center"/>
              <w:rPr>
                <w:rFonts w:ascii="Arial Narrow" w:hAnsi="Arial Narrow"/>
                <w:sz w:val="20"/>
              </w:rPr>
            </w:pPr>
            <w:r w:rsidRPr="006241B2">
              <w:rPr>
                <w:rFonts w:ascii="Arial Narrow" w:hAnsi="Arial Narrow"/>
                <w:sz w:val="20"/>
              </w:rPr>
              <w:t>80 mg</w:t>
            </w:r>
          </w:p>
        </w:tc>
        <w:tc>
          <w:tcPr>
            <w:tcW w:w="420" w:type="pct"/>
            <w:vAlign w:val="center"/>
          </w:tcPr>
          <w:p w:rsidR="00532316" w:rsidRPr="006241B2" w:rsidRDefault="00532316" w:rsidP="00240735">
            <w:pPr>
              <w:keepNext/>
              <w:jc w:val="center"/>
              <w:rPr>
                <w:rFonts w:ascii="Arial Narrow" w:hAnsi="Arial Narrow"/>
                <w:sz w:val="20"/>
              </w:rPr>
            </w:pPr>
            <w:r w:rsidRPr="006241B2">
              <w:rPr>
                <w:rFonts w:ascii="Arial Narrow" w:hAnsi="Arial Narrow"/>
                <w:sz w:val="20"/>
              </w:rPr>
              <w:t>11</w:t>
            </w:r>
          </w:p>
        </w:tc>
        <w:tc>
          <w:tcPr>
            <w:tcW w:w="922" w:type="pct"/>
            <w:vAlign w:val="center"/>
          </w:tcPr>
          <w:p w:rsidR="00532316" w:rsidRPr="006241B2" w:rsidRDefault="00532316" w:rsidP="00033C82">
            <w:pPr>
              <w:keepNext/>
              <w:rPr>
                <w:rFonts w:ascii="Arial Narrow" w:hAnsi="Arial Narrow"/>
                <w:sz w:val="20"/>
              </w:rPr>
            </w:pPr>
            <w:r w:rsidRPr="006241B2">
              <w:rPr>
                <w:rFonts w:ascii="Arial Narrow" w:hAnsi="Arial Narrow"/>
                <w:sz w:val="20"/>
              </w:rPr>
              <w:t>$</w:t>
            </w:r>
            <w:r w:rsidR="00311695">
              <w:rPr>
                <w:rFonts w:ascii="Arial Narrow" w:hAnsi="Arial Narrow"/>
                <w:noProof/>
                <w:color w:val="000000"/>
                <w:sz w:val="20"/>
                <w:highlight w:val="black"/>
              </w:rPr>
              <w:t>'''''''''''''''''''''''</w:t>
            </w:r>
            <w:r w:rsidRPr="006241B2">
              <w:rPr>
                <w:rFonts w:ascii="Arial Narrow" w:hAnsi="Arial Narrow"/>
                <w:sz w:val="20"/>
              </w:rPr>
              <w:t xml:space="preserve"> (public) $</w:t>
            </w:r>
            <w:r w:rsidR="00311695">
              <w:rPr>
                <w:rFonts w:ascii="Arial Narrow" w:hAnsi="Arial Narrow"/>
                <w:noProof/>
                <w:color w:val="000000"/>
                <w:sz w:val="20"/>
                <w:highlight w:val="black"/>
              </w:rPr>
              <w:t>''''''''''''''''''''''''''</w:t>
            </w:r>
            <w:r w:rsidRPr="006241B2">
              <w:rPr>
                <w:rFonts w:ascii="Arial Narrow" w:hAnsi="Arial Narrow"/>
                <w:sz w:val="20"/>
              </w:rPr>
              <w:t xml:space="preserve"> (private)</w:t>
            </w:r>
          </w:p>
        </w:tc>
        <w:tc>
          <w:tcPr>
            <w:tcW w:w="924" w:type="pct"/>
            <w:vAlign w:val="center"/>
          </w:tcPr>
          <w:p w:rsidR="00532316" w:rsidRPr="006241B2" w:rsidRDefault="00532316" w:rsidP="00033C82">
            <w:pPr>
              <w:keepNext/>
              <w:rPr>
                <w:rFonts w:ascii="Arial Narrow" w:hAnsi="Arial Narrow"/>
                <w:sz w:val="20"/>
              </w:rPr>
            </w:pPr>
            <w:r w:rsidRPr="006241B2">
              <w:rPr>
                <w:rFonts w:ascii="Arial Narrow" w:hAnsi="Arial Narrow"/>
                <w:sz w:val="20"/>
              </w:rPr>
              <w:t>$</w:t>
            </w:r>
            <w:r w:rsidR="00311695">
              <w:rPr>
                <w:rFonts w:ascii="Arial Narrow" w:hAnsi="Arial Narrow"/>
                <w:noProof/>
                <w:color w:val="000000"/>
                <w:sz w:val="20"/>
                <w:highlight w:val="black"/>
              </w:rPr>
              <w:t>'''''''''''''''''''''''</w:t>
            </w:r>
            <w:r w:rsidRPr="006241B2">
              <w:rPr>
                <w:rFonts w:ascii="Arial Narrow" w:hAnsi="Arial Narrow"/>
                <w:sz w:val="20"/>
              </w:rPr>
              <w:t xml:space="preserve"> (public)</w:t>
            </w:r>
          </w:p>
          <w:p w:rsidR="00532316" w:rsidRPr="006241B2" w:rsidRDefault="00532316" w:rsidP="00033C82">
            <w:pPr>
              <w:keepNext/>
              <w:rPr>
                <w:rFonts w:ascii="Arial Narrow" w:hAnsi="Arial Narrow"/>
                <w:sz w:val="20"/>
              </w:rPr>
            </w:pPr>
            <w:r w:rsidRPr="006241B2">
              <w:rPr>
                <w:rFonts w:ascii="Arial Narrow" w:hAnsi="Arial Narrow"/>
                <w:sz w:val="20"/>
              </w:rPr>
              <w:t>$</w:t>
            </w:r>
            <w:r w:rsidR="00311695">
              <w:rPr>
                <w:rFonts w:ascii="Arial Narrow" w:hAnsi="Arial Narrow"/>
                <w:noProof/>
                <w:color w:val="000000"/>
                <w:sz w:val="20"/>
                <w:highlight w:val="black"/>
              </w:rPr>
              <w:t>''''''''''''''''''''</w:t>
            </w:r>
            <w:r w:rsidRPr="006241B2">
              <w:rPr>
                <w:rFonts w:ascii="Arial Narrow" w:hAnsi="Arial Narrow"/>
                <w:sz w:val="20"/>
              </w:rPr>
              <w:t xml:space="preserve"> (private)</w:t>
            </w:r>
          </w:p>
        </w:tc>
        <w:tc>
          <w:tcPr>
            <w:tcW w:w="502" w:type="pct"/>
            <w:vAlign w:val="center"/>
          </w:tcPr>
          <w:p w:rsidR="00532316" w:rsidRPr="006241B2" w:rsidRDefault="00532316" w:rsidP="00240735">
            <w:pPr>
              <w:keepNext/>
              <w:jc w:val="center"/>
              <w:rPr>
                <w:rFonts w:ascii="Arial Narrow" w:hAnsi="Arial Narrow"/>
                <w:sz w:val="20"/>
              </w:rPr>
            </w:pPr>
            <w:r w:rsidRPr="006241B2">
              <w:rPr>
                <w:rFonts w:ascii="Arial Narrow" w:hAnsi="Arial Narrow"/>
                <w:sz w:val="20"/>
              </w:rPr>
              <w:t>Folotyn®</w:t>
            </w:r>
          </w:p>
        </w:tc>
        <w:tc>
          <w:tcPr>
            <w:tcW w:w="638" w:type="pct"/>
            <w:vAlign w:val="center"/>
          </w:tcPr>
          <w:p w:rsidR="00532316" w:rsidRPr="006241B2" w:rsidRDefault="00532316" w:rsidP="00240735">
            <w:pPr>
              <w:keepNext/>
              <w:jc w:val="center"/>
              <w:rPr>
                <w:rFonts w:ascii="Arial Narrow" w:hAnsi="Arial Narrow"/>
                <w:sz w:val="20"/>
              </w:rPr>
            </w:pPr>
            <w:r w:rsidRPr="006241B2">
              <w:rPr>
                <w:rFonts w:ascii="Arial Narrow" w:hAnsi="Arial Narrow"/>
                <w:sz w:val="20"/>
              </w:rPr>
              <w:t>Mundipharma</w:t>
            </w:r>
          </w:p>
        </w:tc>
      </w:tr>
    </w:tbl>
    <w:p w:rsidR="00532316" w:rsidRPr="006241B2" w:rsidRDefault="00532316" w:rsidP="00C27B58">
      <w:pPr>
        <w:pStyle w:val="NoSpacing"/>
      </w:pPr>
    </w:p>
    <w:tbl>
      <w:tblPr>
        <w:tblW w:w="8505" w:type="dxa"/>
        <w:tblInd w:w="817" w:type="dxa"/>
        <w:tblLayout w:type="fixed"/>
        <w:tblLook w:val="0000" w:firstRow="0" w:lastRow="0" w:firstColumn="0" w:lastColumn="0" w:noHBand="0" w:noVBand="0"/>
      </w:tblPr>
      <w:tblGrid>
        <w:gridCol w:w="2126"/>
        <w:gridCol w:w="6379"/>
      </w:tblGrid>
      <w:tr w:rsidR="008372E4" w:rsidRPr="006241B2" w:rsidTr="00AE5B4F">
        <w:trPr>
          <w:cantSplit/>
          <w:trHeight w:val="360"/>
        </w:trPr>
        <w:tc>
          <w:tcPr>
            <w:tcW w:w="2126"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b/>
                <w:sz w:val="20"/>
              </w:rPr>
            </w:pPr>
            <w:r w:rsidRPr="006241B2">
              <w:rPr>
                <w:rFonts w:ascii="Arial Narrow" w:hAnsi="Arial Narrow"/>
                <w:b/>
                <w:sz w:val="20"/>
              </w:rPr>
              <w:t xml:space="preserve">Category / </w:t>
            </w:r>
          </w:p>
          <w:p w:rsidR="008372E4" w:rsidRPr="006241B2" w:rsidRDefault="008372E4" w:rsidP="003A0E4F">
            <w:pPr>
              <w:rPr>
                <w:rFonts w:ascii="Arial Narrow" w:hAnsi="Arial Narrow"/>
                <w:b/>
                <w:sz w:val="20"/>
              </w:rPr>
            </w:pPr>
            <w:r w:rsidRPr="006241B2">
              <w:rPr>
                <w:rFonts w:ascii="Arial Narrow" w:hAnsi="Arial Narrow"/>
                <w:b/>
                <w:sz w:val="20"/>
              </w:rPr>
              <w:t>Program</w:t>
            </w:r>
          </w:p>
        </w:tc>
        <w:tc>
          <w:tcPr>
            <w:tcW w:w="6379"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sz w:val="20"/>
              </w:rPr>
            </w:pPr>
            <w:r w:rsidRPr="006241B2">
              <w:rPr>
                <w:rFonts w:ascii="Arial Narrow" w:hAnsi="Arial Narrow"/>
                <w:sz w:val="20"/>
              </w:rPr>
              <w:t>Chemotherapy (Private and Public)</w:t>
            </w:r>
          </w:p>
          <w:p w:rsidR="008372E4" w:rsidRPr="006241B2" w:rsidRDefault="008372E4" w:rsidP="003A0E4F">
            <w:pPr>
              <w:rPr>
                <w:rFonts w:ascii="Arial Narrow" w:hAnsi="Arial Narrow"/>
                <w:sz w:val="20"/>
              </w:rPr>
            </w:pPr>
          </w:p>
        </w:tc>
      </w:tr>
      <w:tr w:rsidR="008372E4" w:rsidRPr="006241B2" w:rsidTr="00AE5B4F">
        <w:trPr>
          <w:cantSplit/>
          <w:trHeight w:val="360"/>
        </w:trPr>
        <w:tc>
          <w:tcPr>
            <w:tcW w:w="2126"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b/>
                <w:sz w:val="20"/>
              </w:rPr>
            </w:pPr>
            <w:r w:rsidRPr="006241B2">
              <w:rPr>
                <w:rFonts w:ascii="Arial Narrow" w:hAnsi="Arial Narrow"/>
                <w:b/>
                <w:sz w:val="20"/>
              </w:rPr>
              <w:t>Prescriber type:</w:t>
            </w:r>
          </w:p>
          <w:p w:rsidR="008372E4" w:rsidRPr="006241B2" w:rsidRDefault="008372E4" w:rsidP="003A0E4F">
            <w:pPr>
              <w:rPr>
                <w:rFonts w:ascii="Arial Narrow" w:hAnsi="Arial Narrow"/>
                <w:b/>
                <w:sz w:val="20"/>
              </w:rPr>
            </w:pPr>
          </w:p>
        </w:tc>
        <w:tc>
          <w:tcPr>
            <w:tcW w:w="6379"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sz w:val="20"/>
              </w:rPr>
            </w:pPr>
            <w:r w:rsidRPr="006241B2">
              <w:rPr>
                <w:rFonts w:ascii="Arial Narrow" w:hAnsi="Arial Narrow"/>
                <w:sz w:val="20"/>
              </w:rPr>
              <w:fldChar w:fldCharType="begin">
                <w:ffData>
                  <w:name w:val="Check1"/>
                  <w:enabled/>
                  <w:calcOnExit w:val="0"/>
                  <w:checkBox>
                    <w:sizeAuto/>
                    <w:default w:val="0"/>
                  </w:checkBox>
                </w:ffData>
              </w:fldChar>
            </w:r>
            <w:r w:rsidRPr="006241B2">
              <w:rPr>
                <w:rFonts w:ascii="Arial Narrow" w:hAnsi="Arial Narrow"/>
                <w:sz w:val="20"/>
              </w:rPr>
              <w:instrText xml:space="preserve"> FORMCHECKBOX </w:instrText>
            </w:r>
            <w:r w:rsidR="00FB5D37">
              <w:rPr>
                <w:rFonts w:ascii="Arial Narrow" w:hAnsi="Arial Narrow"/>
                <w:sz w:val="20"/>
              </w:rPr>
            </w:r>
            <w:r w:rsidR="00FB5D37">
              <w:rPr>
                <w:rFonts w:ascii="Arial Narrow" w:hAnsi="Arial Narrow"/>
                <w:sz w:val="20"/>
              </w:rPr>
              <w:fldChar w:fldCharType="separate"/>
            </w:r>
            <w:r w:rsidRPr="006241B2">
              <w:rPr>
                <w:rFonts w:ascii="Arial Narrow" w:hAnsi="Arial Narrow"/>
                <w:sz w:val="20"/>
              </w:rPr>
              <w:fldChar w:fldCharType="end"/>
            </w:r>
            <w:r w:rsidRPr="006241B2">
              <w:rPr>
                <w:rFonts w:ascii="Arial Narrow" w:hAnsi="Arial Narrow"/>
                <w:sz w:val="20"/>
              </w:rPr>
              <w:t xml:space="preserve">Dental  </w:t>
            </w:r>
            <w:r w:rsidRPr="006241B2">
              <w:rPr>
                <w:rFonts w:ascii="Arial Narrow" w:hAnsi="Arial Narrow"/>
                <w:sz w:val="20"/>
              </w:rPr>
              <w:fldChar w:fldCharType="begin">
                <w:ffData>
                  <w:name w:val=""/>
                  <w:enabled/>
                  <w:calcOnExit w:val="0"/>
                  <w:checkBox>
                    <w:sizeAuto/>
                    <w:default w:val="1"/>
                  </w:checkBox>
                </w:ffData>
              </w:fldChar>
            </w:r>
            <w:r w:rsidRPr="006241B2">
              <w:rPr>
                <w:rFonts w:ascii="Arial Narrow" w:hAnsi="Arial Narrow"/>
                <w:sz w:val="20"/>
              </w:rPr>
              <w:instrText xml:space="preserve"> FORMCHECKBOX </w:instrText>
            </w:r>
            <w:r w:rsidR="00FB5D37">
              <w:rPr>
                <w:rFonts w:ascii="Arial Narrow" w:hAnsi="Arial Narrow"/>
                <w:sz w:val="20"/>
              </w:rPr>
            </w:r>
            <w:r w:rsidR="00FB5D37">
              <w:rPr>
                <w:rFonts w:ascii="Arial Narrow" w:hAnsi="Arial Narrow"/>
                <w:sz w:val="20"/>
              </w:rPr>
              <w:fldChar w:fldCharType="separate"/>
            </w:r>
            <w:r w:rsidRPr="006241B2">
              <w:rPr>
                <w:rFonts w:ascii="Arial Narrow" w:hAnsi="Arial Narrow"/>
                <w:sz w:val="20"/>
              </w:rPr>
              <w:fldChar w:fldCharType="end"/>
            </w:r>
            <w:r w:rsidRPr="006241B2">
              <w:rPr>
                <w:rFonts w:ascii="Arial Narrow" w:hAnsi="Arial Narrow"/>
                <w:sz w:val="20"/>
              </w:rPr>
              <w:t xml:space="preserve">Medical Practitioners  </w:t>
            </w:r>
            <w:r w:rsidRPr="006241B2">
              <w:rPr>
                <w:rFonts w:ascii="Arial Narrow" w:hAnsi="Arial Narrow"/>
                <w:sz w:val="20"/>
              </w:rPr>
              <w:fldChar w:fldCharType="begin">
                <w:ffData>
                  <w:name w:val="Check3"/>
                  <w:enabled/>
                  <w:calcOnExit w:val="0"/>
                  <w:checkBox>
                    <w:sizeAuto/>
                    <w:default w:val="0"/>
                  </w:checkBox>
                </w:ffData>
              </w:fldChar>
            </w:r>
            <w:r w:rsidRPr="006241B2">
              <w:rPr>
                <w:rFonts w:ascii="Arial Narrow" w:hAnsi="Arial Narrow"/>
                <w:sz w:val="20"/>
              </w:rPr>
              <w:instrText xml:space="preserve"> FORMCHECKBOX </w:instrText>
            </w:r>
            <w:r w:rsidR="00FB5D37">
              <w:rPr>
                <w:rFonts w:ascii="Arial Narrow" w:hAnsi="Arial Narrow"/>
                <w:sz w:val="20"/>
              </w:rPr>
            </w:r>
            <w:r w:rsidR="00FB5D37">
              <w:rPr>
                <w:rFonts w:ascii="Arial Narrow" w:hAnsi="Arial Narrow"/>
                <w:sz w:val="20"/>
              </w:rPr>
              <w:fldChar w:fldCharType="separate"/>
            </w:r>
            <w:r w:rsidRPr="006241B2">
              <w:rPr>
                <w:rFonts w:ascii="Arial Narrow" w:hAnsi="Arial Narrow"/>
                <w:sz w:val="20"/>
              </w:rPr>
              <w:fldChar w:fldCharType="end"/>
            </w:r>
            <w:r w:rsidRPr="006241B2">
              <w:rPr>
                <w:rFonts w:ascii="Arial Narrow" w:hAnsi="Arial Narrow"/>
                <w:sz w:val="20"/>
              </w:rPr>
              <w:t xml:space="preserve">Nurse practitioners  </w:t>
            </w:r>
            <w:r w:rsidRPr="006241B2">
              <w:rPr>
                <w:rFonts w:ascii="Arial Narrow" w:hAnsi="Arial Narrow"/>
                <w:sz w:val="20"/>
              </w:rPr>
              <w:fldChar w:fldCharType="begin">
                <w:ffData>
                  <w:name w:val=""/>
                  <w:enabled/>
                  <w:calcOnExit w:val="0"/>
                  <w:checkBox>
                    <w:sizeAuto/>
                    <w:default w:val="0"/>
                  </w:checkBox>
                </w:ffData>
              </w:fldChar>
            </w:r>
            <w:r w:rsidRPr="006241B2">
              <w:rPr>
                <w:rFonts w:ascii="Arial Narrow" w:hAnsi="Arial Narrow"/>
                <w:sz w:val="20"/>
              </w:rPr>
              <w:instrText xml:space="preserve"> FORMCHECKBOX </w:instrText>
            </w:r>
            <w:r w:rsidR="00FB5D37">
              <w:rPr>
                <w:rFonts w:ascii="Arial Narrow" w:hAnsi="Arial Narrow"/>
                <w:sz w:val="20"/>
              </w:rPr>
            </w:r>
            <w:r w:rsidR="00FB5D37">
              <w:rPr>
                <w:rFonts w:ascii="Arial Narrow" w:hAnsi="Arial Narrow"/>
                <w:sz w:val="20"/>
              </w:rPr>
              <w:fldChar w:fldCharType="separate"/>
            </w:r>
            <w:r w:rsidRPr="006241B2">
              <w:rPr>
                <w:rFonts w:ascii="Arial Narrow" w:hAnsi="Arial Narrow"/>
                <w:sz w:val="20"/>
              </w:rPr>
              <w:fldChar w:fldCharType="end"/>
            </w:r>
            <w:r w:rsidRPr="006241B2">
              <w:rPr>
                <w:rFonts w:ascii="Arial Narrow" w:hAnsi="Arial Narrow"/>
                <w:sz w:val="20"/>
              </w:rPr>
              <w:t>Optometrists</w:t>
            </w:r>
          </w:p>
          <w:p w:rsidR="008372E4" w:rsidRPr="006241B2" w:rsidRDefault="008372E4" w:rsidP="003A0E4F">
            <w:pPr>
              <w:rPr>
                <w:rFonts w:ascii="Arial Narrow" w:hAnsi="Arial Narrow"/>
                <w:sz w:val="20"/>
              </w:rPr>
            </w:pPr>
            <w:r w:rsidRPr="006241B2">
              <w:rPr>
                <w:rFonts w:ascii="Arial Narrow" w:hAnsi="Arial Narrow"/>
                <w:sz w:val="20"/>
              </w:rPr>
              <w:fldChar w:fldCharType="begin">
                <w:ffData>
                  <w:name w:val="Check5"/>
                  <w:enabled/>
                  <w:calcOnExit w:val="0"/>
                  <w:checkBox>
                    <w:sizeAuto/>
                    <w:default w:val="0"/>
                  </w:checkBox>
                </w:ffData>
              </w:fldChar>
            </w:r>
            <w:r w:rsidRPr="006241B2">
              <w:rPr>
                <w:rFonts w:ascii="Arial Narrow" w:hAnsi="Arial Narrow"/>
                <w:sz w:val="20"/>
              </w:rPr>
              <w:instrText xml:space="preserve"> FORMCHECKBOX </w:instrText>
            </w:r>
            <w:r w:rsidR="00FB5D37">
              <w:rPr>
                <w:rFonts w:ascii="Arial Narrow" w:hAnsi="Arial Narrow"/>
                <w:sz w:val="20"/>
              </w:rPr>
            </w:r>
            <w:r w:rsidR="00FB5D37">
              <w:rPr>
                <w:rFonts w:ascii="Arial Narrow" w:hAnsi="Arial Narrow"/>
                <w:sz w:val="20"/>
              </w:rPr>
              <w:fldChar w:fldCharType="separate"/>
            </w:r>
            <w:r w:rsidRPr="006241B2">
              <w:rPr>
                <w:rFonts w:ascii="Arial Narrow" w:hAnsi="Arial Narrow"/>
                <w:sz w:val="20"/>
              </w:rPr>
              <w:fldChar w:fldCharType="end"/>
            </w:r>
            <w:r w:rsidRPr="006241B2">
              <w:rPr>
                <w:rFonts w:ascii="Arial Narrow" w:hAnsi="Arial Narrow"/>
                <w:sz w:val="20"/>
              </w:rPr>
              <w:t>Midwives</w:t>
            </w:r>
          </w:p>
        </w:tc>
      </w:tr>
      <w:tr w:rsidR="008372E4" w:rsidRPr="006241B2" w:rsidTr="00AE5B4F">
        <w:trPr>
          <w:cantSplit/>
          <w:trHeight w:val="360"/>
        </w:trPr>
        <w:tc>
          <w:tcPr>
            <w:tcW w:w="2126"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b/>
                <w:sz w:val="20"/>
              </w:rPr>
            </w:pPr>
            <w:r w:rsidRPr="006241B2">
              <w:rPr>
                <w:rFonts w:ascii="Arial Narrow" w:hAnsi="Arial Narrow"/>
                <w:b/>
                <w:sz w:val="20"/>
              </w:rPr>
              <w:t>Episodicity:</w:t>
            </w:r>
          </w:p>
        </w:tc>
        <w:tc>
          <w:tcPr>
            <w:tcW w:w="6379"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strike/>
                <w:sz w:val="20"/>
              </w:rPr>
            </w:pPr>
          </w:p>
        </w:tc>
      </w:tr>
      <w:tr w:rsidR="008372E4" w:rsidRPr="006241B2" w:rsidTr="00AE5B4F">
        <w:trPr>
          <w:cantSplit/>
          <w:trHeight w:val="360"/>
        </w:trPr>
        <w:tc>
          <w:tcPr>
            <w:tcW w:w="2126"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b/>
                <w:sz w:val="20"/>
              </w:rPr>
            </w:pPr>
            <w:r w:rsidRPr="006241B2">
              <w:rPr>
                <w:rFonts w:ascii="Arial Narrow" w:hAnsi="Arial Narrow"/>
                <w:b/>
                <w:sz w:val="20"/>
              </w:rPr>
              <w:t>Severity:</w:t>
            </w:r>
          </w:p>
        </w:tc>
        <w:tc>
          <w:tcPr>
            <w:tcW w:w="6379" w:type="dxa"/>
            <w:tcBorders>
              <w:top w:val="single" w:sz="4" w:space="0" w:color="auto"/>
              <w:left w:val="single" w:sz="4" w:space="0" w:color="auto"/>
              <w:bottom w:val="single" w:sz="4" w:space="0" w:color="auto"/>
              <w:right w:val="single" w:sz="4" w:space="0" w:color="auto"/>
            </w:tcBorders>
          </w:tcPr>
          <w:p w:rsidR="008372E4" w:rsidRPr="006241B2" w:rsidRDefault="009A4AD4" w:rsidP="009A4AD4">
            <w:pPr>
              <w:rPr>
                <w:rFonts w:ascii="Arial Narrow" w:hAnsi="Arial Narrow"/>
                <w:sz w:val="20"/>
              </w:rPr>
            </w:pPr>
            <w:r w:rsidRPr="006241B2">
              <w:rPr>
                <w:rFonts w:ascii="Arial Narrow" w:hAnsi="Arial Narrow"/>
                <w:sz w:val="20"/>
              </w:rPr>
              <w:t>R</w:t>
            </w:r>
            <w:r w:rsidR="008372E4" w:rsidRPr="006241B2">
              <w:rPr>
                <w:rFonts w:ascii="Arial Narrow" w:hAnsi="Arial Narrow"/>
                <w:sz w:val="20"/>
              </w:rPr>
              <w:t xml:space="preserve">elapsed or chemotherapy refractory </w:t>
            </w:r>
          </w:p>
        </w:tc>
      </w:tr>
      <w:tr w:rsidR="008372E4" w:rsidRPr="006241B2" w:rsidTr="00AE5B4F">
        <w:trPr>
          <w:cantSplit/>
          <w:trHeight w:val="360"/>
        </w:trPr>
        <w:tc>
          <w:tcPr>
            <w:tcW w:w="2126"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b/>
                <w:sz w:val="20"/>
              </w:rPr>
            </w:pPr>
            <w:r w:rsidRPr="006241B2">
              <w:rPr>
                <w:rFonts w:ascii="Arial Narrow" w:hAnsi="Arial Narrow"/>
                <w:b/>
                <w:sz w:val="20"/>
              </w:rPr>
              <w:t>Condition:</w:t>
            </w:r>
          </w:p>
        </w:tc>
        <w:tc>
          <w:tcPr>
            <w:tcW w:w="6379"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sz w:val="20"/>
              </w:rPr>
            </w:pPr>
            <w:r w:rsidRPr="006241B2">
              <w:rPr>
                <w:rFonts w:ascii="Arial Narrow" w:hAnsi="Arial Narrow"/>
                <w:sz w:val="20"/>
              </w:rPr>
              <w:t>Peripheral T-cell Lymphoma</w:t>
            </w:r>
          </w:p>
        </w:tc>
      </w:tr>
      <w:tr w:rsidR="008372E4" w:rsidRPr="006241B2" w:rsidTr="00AE5B4F">
        <w:trPr>
          <w:cantSplit/>
          <w:trHeight w:val="360"/>
        </w:trPr>
        <w:tc>
          <w:tcPr>
            <w:tcW w:w="2126"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b/>
                <w:sz w:val="20"/>
              </w:rPr>
            </w:pPr>
            <w:r w:rsidRPr="006241B2">
              <w:rPr>
                <w:rFonts w:ascii="Arial Narrow" w:hAnsi="Arial Narrow"/>
                <w:b/>
                <w:sz w:val="20"/>
              </w:rPr>
              <w:t>PBS Indication:</w:t>
            </w:r>
          </w:p>
        </w:tc>
        <w:tc>
          <w:tcPr>
            <w:tcW w:w="6379"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sz w:val="20"/>
              </w:rPr>
            </w:pPr>
            <w:r w:rsidRPr="006241B2">
              <w:rPr>
                <w:rFonts w:ascii="Arial Narrow" w:hAnsi="Arial Narrow"/>
                <w:sz w:val="20"/>
              </w:rPr>
              <w:t>Relapsed or chemotherapy refractory peripheral T-cell Lymphoma</w:t>
            </w:r>
          </w:p>
        </w:tc>
      </w:tr>
      <w:tr w:rsidR="008372E4" w:rsidRPr="006241B2" w:rsidTr="00AE5B4F">
        <w:trPr>
          <w:cantSplit/>
          <w:trHeight w:val="360"/>
        </w:trPr>
        <w:tc>
          <w:tcPr>
            <w:tcW w:w="2126"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b/>
                <w:sz w:val="20"/>
              </w:rPr>
            </w:pPr>
            <w:r w:rsidRPr="006241B2">
              <w:rPr>
                <w:rFonts w:ascii="Arial Narrow" w:hAnsi="Arial Narrow"/>
                <w:b/>
                <w:sz w:val="20"/>
              </w:rPr>
              <w:t>Treatment phase:</w:t>
            </w:r>
          </w:p>
        </w:tc>
        <w:tc>
          <w:tcPr>
            <w:tcW w:w="6379"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sz w:val="20"/>
              </w:rPr>
            </w:pPr>
            <w:r w:rsidRPr="006241B2">
              <w:rPr>
                <w:rFonts w:ascii="Arial Narrow" w:hAnsi="Arial Narrow"/>
                <w:sz w:val="20"/>
              </w:rPr>
              <w:t>Continuing</w:t>
            </w:r>
            <w:r w:rsidRPr="006241B2">
              <w:rPr>
                <w:rFonts w:ascii="Arial Narrow" w:hAnsi="Arial Narrow"/>
                <w:strike/>
                <w:sz w:val="20"/>
              </w:rPr>
              <w:t xml:space="preserve"> </w:t>
            </w:r>
            <w:r w:rsidRPr="006241B2">
              <w:rPr>
                <w:rFonts w:ascii="Arial Narrow" w:hAnsi="Arial Narrow"/>
                <w:sz w:val="20"/>
              </w:rPr>
              <w:t>treatmen</w:t>
            </w:r>
            <w:r w:rsidRPr="006241B2">
              <w:rPr>
                <w:rFonts w:ascii="Arial Narrow" w:hAnsi="Arial Narrow"/>
                <w:strike/>
                <w:sz w:val="20"/>
              </w:rPr>
              <w:t>t</w:t>
            </w:r>
          </w:p>
        </w:tc>
      </w:tr>
      <w:tr w:rsidR="008372E4" w:rsidRPr="006241B2" w:rsidTr="00AE5B4F">
        <w:trPr>
          <w:cantSplit/>
          <w:trHeight w:val="360"/>
        </w:trPr>
        <w:tc>
          <w:tcPr>
            <w:tcW w:w="2126"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b/>
                <w:sz w:val="20"/>
              </w:rPr>
            </w:pPr>
            <w:r w:rsidRPr="006241B2">
              <w:rPr>
                <w:rFonts w:ascii="Arial Narrow" w:hAnsi="Arial Narrow"/>
                <w:b/>
                <w:sz w:val="20"/>
              </w:rPr>
              <w:lastRenderedPageBreak/>
              <w:t>Restriction Level / Method:</w:t>
            </w:r>
          </w:p>
          <w:p w:rsidR="008372E4" w:rsidRPr="006241B2" w:rsidRDefault="008372E4" w:rsidP="003A0E4F">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sz w:val="20"/>
              </w:rPr>
            </w:pPr>
            <w:r w:rsidRPr="006241B2">
              <w:rPr>
                <w:rFonts w:ascii="Arial Narrow" w:hAnsi="Arial Narrow"/>
                <w:sz w:val="20"/>
              </w:rPr>
              <w:fldChar w:fldCharType="begin">
                <w:ffData>
                  <w:name w:val="Check1"/>
                  <w:enabled/>
                  <w:calcOnExit w:val="0"/>
                  <w:checkBox>
                    <w:sizeAuto/>
                    <w:default w:val="0"/>
                  </w:checkBox>
                </w:ffData>
              </w:fldChar>
            </w:r>
            <w:r w:rsidRPr="006241B2">
              <w:rPr>
                <w:rFonts w:ascii="Arial Narrow" w:hAnsi="Arial Narrow"/>
                <w:sz w:val="20"/>
              </w:rPr>
              <w:instrText xml:space="preserve"> FORMCHECKBOX </w:instrText>
            </w:r>
            <w:r w:rsidR="00FB5D37">
              <w:rPr>
                <w:rFonts w:ascii="Arial Narrow" w:hAnsi="Arial Narrow"/>
                <w:sz w:val="20"/>
              </w:rPr>
            </w:r>
            <w:r w:rsidR="00FB5D37">
              <w:rPr>
                <w:rFonts w:ascii="Arial Narrow" w:hAnsi="Arial Narrow"/>
                <w:sz w:val="20"/>
              </w:rPr>
              <w:fldChar w:fldCharType="separate"/>
            </w:r>
            <w:r w:rsidRPr="006241B2">
              <w:rPr>
                <w:rFonts w:ascii="Arial Narrow" w:hAnsi="Arial Narrow"/>
                <w:sz w:val="20"/>
              </w:rPr>
              <w:fldChar w:fldCharType="end"/>
            </w:r>
            <w:r w:rsidRPr="006241B2">
              <w:rPr>
                <w:rFonts w:ascii="Arial Narrow" w:hAnsi="Arial Narrow"/>
                <w:sz w:val="20"/>
              </w:rPr>
              <w:t>Restricted benefit</w:t>
            </w:r>
          </w:p>
          <w:p w:rsidR="008372E4" w:rsidRPr="006241B2" w:rsidRDefault="008372E4" w:rsidP="003A0E4F">
            <w:pPr>
              <w:rPr>
                <w:rFonts w:ascii="Arial Narrow" w:hAnsi="Arial Narrow"/>
                <w:sz w:val="20"/>
              </w:rPr>
            </w:pPr>
            <w:r w:rsidRPr="006241B2">
              <w:rPr>
                <w:rFonts w:ascii="Arial Narrow" w:hAnsi="Arial Narrow"/>
                <w:sz w:val="20"/>
              </w:rPr>
              <w:fldChar w:fldCharType="begin">
                <w:ffData>
                  <w:name w:val=""/>
                  <w:enabled/>
                  <w:calcOnExit w:val="0"/>
                  <w:checkBox>
                    <w:sizeAuto/>
                    <w:default w:val="0"/>
                  </w:checkBox>
                </w:ffData>
              </w:fldChar>
            </w:r>
            <w:r w:rsidRPr="006241B2">
              <w:rPr>
                <w:rFonts w:ascii="Arial Narrow" w:hAnsi="Arial Narrow"/>
                <w:sz w:val="20"/>
              </w:rPr>
              <w:instrText xml:space="preserve"> FORMCHECKBOX </w:instrText>
            </w:r>
            <w:r w:rsidR="00FB5D37">
              <w:rPr>
                <w:rFonts w:ascii="Arial Narrow" w:hAnsi="Arial Narrow"/>
                <w:sz w:val="20"/>
              </w:rPr>
            </w:r>
            <w:r w:rsidR="00FB5D37">
              <w:rPr>
                <w:rFonts w:ascii="Arial Narrow" w:hAnsi="Arial Narrow"/>
                <w:sz w:val="20"/>
              </w:rPr>
              <w:fldChar w:fldCharType="separate"/>
            </w:r>
            <w:r w:rsidRPr="006241B2">
              <w:rPr>
                <w:rFonts w:ascii="Arial Narrow" w:hAnsi="Arial Narrow"/>
                <w:sz w:val="20"/>
              </w:rPr>
              <w:fldChar w:fldCharType="end"/>
            </w:r>
            <w:r w:rsidRPr="006241B2">
              <w:rPr>
                <w:rFonts w:ascii="Arial Narrow" w:hAnsi="Arial Narrow"/>
                <w:sz w:val="20"/>
              </w:rPr>
              <w:t>Authority Required - In Writing</w:t>
            </w:r>
          </w:p>
          <w:p w:rsidR="008372E4" w:rsidRPr="006241B2" w:rsidRDefault="008372E4" w:rsidP="003A0E4F">
            <w:pPr>
              <w:rPr>
                <w:rFonts w:ascii="Arial Narrow" w:hAnsi="Arial Narrow"/>
                <w:sz w:val="20"/>
              </w:rPr>
            </w:pPr>
            <w:r w:rsidRPr="006241B2">
              <w:rPr>
                <w:rFonts w:ascii="Arial Narrow" w:hAnsi="Arial Narrow"/>
                <w:sz w:val="20"/>
              </w:rPr>
              <w:fldChar w:fldCharType="begin">
                <w:ffData>
                  <w:name w:val="Check3"/>
                  <w:enabled/>
                  <w:calcOnExit w:val="0"/>
                  <w:checkBox>
                    <w:sizeAuto/>
                    <w:default w:val="1"/>
                  </w:checkBox>
                </w:ffData>
              </w:fldChar>
            </w:r>
            <w:bookmarkStart w:id="1" w:name="Check3"/>
            <w:r w:rsidRPr="006241B2">
              <w:rPr>
                <w:rFonts w:ascii="Arial Narrow" w:hAnsi="Arial Narrow"/>
                <w:sz w:val="20"/>
              </w:rPr>
              <w:instrText xml:space="preserve"> FORMCHECKBOX </w:instrText>
            </w:r>
            <w:r w:rsidR="00FB5D37">
              <w:rPr>
                <w:rFonts w:ascii="Arial Narrow" w:hAnsi="Arial Narrow"/>
                <w:sz w:val="20"/>
              </w:rPr>
            </w:r>
            <w:r w:rsidR="00FB5D37">
              <w:rPr>
                <w:rFonts w:ascii="Arial Narrow" w:hAnsi="Arial Narrow"/>
                <w:sz w:val="20"/>
              </w:rPr>
              <w:fldChar w:fldCharType="separate"/>
            </w:r>
            <w:r w:rsidRPr="006241B2">
              <w:rPr>
                <w:rFonts w:ascii="Arial Narrow" w:hAnsi="Arial Narrow"/>
                <w:sz w:val="20"/>
              </w:rPr>
              <w:fldChar w:fldCharType="end"/>
            </w:r>
            <w:bookmarkEnd w:id="1"/>
            <w:r w:rsidRPr="006241B2">
              <w:rPr>
                <w:rFonts w:ascii="Arial Narrow" w:hAnsi="Arial Narrow"/>
                <w:sz w:val="20"/>
              </w:rPr>
              <w:t>Authority Required - Telephone</w:t>
            </w:r>
          </w:p>
          <w:p w:rsidR="008372E4" w:rsidRPr="006241B2" w:rsidRDefault="008372E4" w:rsidP="003A0E4F">
            <w:pPr>
              <w:rPr>
                <w:rFonts w:ascii="Arial Narrow" w:hAnsi="Arial Narrow"/>
                <w:sz w:val="20"/>
              </w:rPr>
            </w:pPr>
            <w:r w:rsidRPr="006241B2">
              <w:rPr>
                <w:rFonts w:ascii="Arial Narrow" w:hAnsi="Arial Narrow"/>
                <w:sz w:val="20"/>
              </w:rPr>
              <w:fldChar w:fldCharType="begin">
                <w:ffData>
                  <w:name w:val=""/>
                  <w:enabled/>
                  <w:calcOnExit w:val="0"/>
                  <w:checkBox>
                    <w:sizeAuto/>
                    <w:default w:val="0"/>
                  </w:checkBox>
                </w:ffData>
              </w:fldChar>
            </w:r>
            <w:r w:rsidRPr="006241B2">
              <w:rPr>
                <w:rFonts w:ascii="Arial Narrow" w:hAnsi="Arial Narrow"/>
                <w:sz w:val="20"/>
              </w:rPr>
              <w:instrText xml:space="preserve"> FORMCHECKBOX </w:instrText>
            </w:r>
            <w:r w:rsidR="00FB5D37">
              <w:rPr>
                <w:rFonts w:ascii="Arial Narrow" w:hAnsi="Arial Narrow"/>
                <w:sz w:val="20"/>
              </w:rPr>
            </w:r>
            <w:r w:rsidR="00FB5D37">
              <w:rPr>
                <w:rFonts w:ascii="Arial Narrow" w:hAnsi="Arial Narrow"/>
                <w:sz w:val="20"/>
              </w:rPr>
              <w:fldChar w:fldCharType="separate"/>
            </w:r>
            <w:r w:rsidRPr="006241B2">
              <w:rPr>
                <w:rFonts w:ascii="Arial Narrow" w:hAnsi="Arial Narrow"/>
                <w:sz w:val="20"/>
              </w:rPr>
              <w:fldChar w:fldCharType="end"/>
            </w:r>
            <w:r w:rsidRPr="006241B2">
              <w:rPr>
                <w:rFonts w:ascii="Arial Narrow" w:hAnsi="Arial Narrow"/>
                <w:sz w:val="20"/>
              </w:rPr>
              <w:t>Authority Required – Emergency</w:t>
            </w:r>
          </w:p>
          <w:p w:rsidR="008372E4" w:rsidRPr="006241B2" w:rsidRDefault="008372E4" w:rsidP="003A0E4F">
            <w:pPr>
              <w:rPr>
                <w:rFonts w:ascii="Arial Narrow" w:hAnsi="Arial Narrow"/>
                <w:sz w:val="20"/>
              </w:rPr>
            </w:pPr>
            <w:r w:rsidRPr="006241B2">
              <w:rPr>
                <w:rFonts w:ascii="Arial Narrow" w:hAnsi="Arial Narrow"/>
                <w:sz w:val="20"/>
              </w:rPr>
              <w:fldChar w:fldCharType="begin">
                <w:ffData>
                  <w:name w:val="Check5"/>
                  <w:enabled/>
                  <w:calcOnExit w:val="0"/>
                  <w:checkBox>
                    <w:sizeAuto/>
                    <w:default w:val="0"/>
                  </w:checkBox>
                </w:ffData>
              </w:fldChar>
            </w:r>
            <w:r w:rsidRPr="006241B2">
              <w:rPr>
                <w:rFonts w:ascii="Arial Narrow" w:hAnsi="Arial Narrow"/>
                <w:sz w:val="20"/>
              </w:rPr>
              <w:instrText xml:space="preserve"> FORMCHECKBOX </w:instrText>
            </w:r>
            <w:r w:rsidR="00FB5D37">
              <w:rPr>
                <w:rFonts w:ascii="Arial Narrow" w:hAnsi="Arial Narrow"/>
                <w:sz w:val="20"/>
              </w:rPr>
            </w:r>
            <w:r w:rsidR="00FB5D37">
              <w:rPr>
                <w:rFonts w:ascii="Arial Narrow" w:hAnsi="Arial Narrow"/>
                <w:sz w:val="20"/>
              </w:rPr>
              <w:fldChar w:fldCharType="separate"/>
            </w:r>
            <w:r w:rsidRPr="006241B2">
              <w:rPr>
                <w:rFonts w:ascii="Arial Narrow" w:hAnsi="Arial Narrow"/>
                <w:sz w:val="20"/>
              </w:rPr>
              <w:fldChar w:fldCharType="end"/>
            </w:r>
            <w:r w:rsidRPr="006241B2">
              <w:rPr>
                <w:rFonts w:ascii="Arial Narrow" w:hAnsi="Arial Narrow"/>
                <w:sz w:val="20"/>
              </w:rPr>
              <w:t>Authority Required - Electronic</w:t>
            </w:r>
          </w:p>
          <w:p w:rsidR="008372E4" w:rsidRPr="006241B2" w:rsidRDefault="008372E4" w:rsidP="003A0E4F">
            <w:pPr>
              <w:rPr>
                <w:rFonts w:ascii="Arial Narrow" w:hAnsi="Arial Narrow"/>
                <w:sz w:val="20"/>
              </w:rPr>
            </w:pPr>
            <w:r w:rsidRPr="006241B2">
              <w:rPr>
                <w:rFonts w:ascii="Arial Narrow" w:hAnsi="Arial Narrow"/>
                <w:sz w:val="20"/>
              </w:rPr>
              <w:fldChar w:fldCharType="begin">
                <w:ffData>
                  <w:name w:val="Check5"/>
                  <w:enabled/>
                  <w:calcOnExit w:val="0"/>
                  <w:checkBox>
                    <w:sizeAuto/>
                    <w:default w:val="0"/>
                  </w:checkBox>
                </w:ffData>
              </w:fldChar>
            </w:r>
            <w:r w:rsidRPr="006241B2">
              <w:rPr>
                <w:rFonts w:ascii="Arial Narrow" w:hAnsi="Arial Narrow"/>
                <w:sz w:val="20"/>
              </w:rPr>
              <w:instrText xml:space="preserve"> FORMCHECKBOX </w:instrText>
            </w:r>
            <w:r w:rsidR="00FB5D37">
              <w:rPr>
                <w:rFonts w:ascii="Arial Narrow" w:hAnsi="Arial Narrow"/>
                <w:sz w:val="20"/>
              </w:rPr>
            </w:r>
            <w:r w:rsidR="00FB5D37">
              <w:rPr>
                <w:rFonts w:ascii="Arial Narrow" w:hAnsi="Arial Narrow"/>
                <w:sz w:val="20"/>
              </w:rPr>
              <w:fldChar w:fldCharType="separate"/>
            </w:r>
            <w:r w:rsidRPr="006241B2">
              <w:rPr>
                <w:rFonts w:ascii="Arial Narrow" w:hAnsi="Arial Narrow"/>
                <w:sz w:val="20"/>
              </w:rPr>
              <w:fldChar w:fldCharType="end"/>
            </w:r>
            <w:r w:rsidRPr="006241B2">
              <w:rPr>
                <w:rFonts w:ascii="Arial Narrow" w:hAnsi="Arial Narrow"/>
                <w:sz w:val="20"/>
              </w:rPr>
              <w:t>Streamlined</w:t>
            </w:r>
          </w:p>
        </w:tc>
      </w:tr>
      <w:tr w:rsidR="008372E4" w:rsidRPr="006241B2" w:rsidTr="00AE5B4F">
        <w:trPr>
          <w:cantSplit/>
          <w:trHeight w:val="360"/>
        </w:trPr>
        <w:tc>
          <w:tcPr>
            <w:tcW w:w="2126"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sz w:val="20"/>
              </w:rPr>
            </w:pPr>
            <w:r w:rsidRPr="006241B2">
              <w:rPr>
                <w:rFonts w:ascii="Arial Narrow" w:hAnsi="Arial Narrow"/>
                <w:b/>
                <w:sz w:val="20"/>
              </w:rPr>
              <w:t>Treatment criteria:</w:t>
            </w:r>
          </w:p>
        </w:tc>
        <w:tc>
          <w:tcPr>
            <w:tcW w:w="6379"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strike/>
                <w:sz w:val="20"/>
              </w:rPr>
            </w:pPr>
          </w:p>
        </w:tc>
      </w:tr>
      <w:tr w:rsidR="008372E4" w:rsidRPr="006241B2" w:rsidTr="00AE5B4F">
        <w:trPr>
          <w:cantSplit/>
          <w:trHeight w:val="360"/>
        </w:trPr>
        <w:tc>
          <w:tcPr>
            <w:tcW w:w="2126"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b/>
                <w:sz w:val="20"/>
              </w:rPr>
            </w:pPr>
            <w:r w:rsidRPr="006241B2">
              <w:rPr>
                <w:rFonts w:ascii="Arial Narrow" w:hAnsi="Arial Narrow"/>
                <w:b/>
                <w:sz w:val="20"/>
              </w:rPr>
              <w:t>Clinical criteria:</w:t>
            </w:r>
          </w:p>
          <w:p w:rsidR="008372E4" w:rsidRPr="006241B2" w:rsidRDefault="008372E4" w:rsidP="003A0E4F">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sz w:val="20"/>
              </w:rPr>
            </w:pPr>
            <w:r w:rsidRPr="006241B2">
              <w:rPr>
                <w:rFonts w:ascii="Arial Narrow" w:hAnsi="Arial Narrow"/>
                <w:sz w:val="20"/>
              </w:rPr>
              <w:t>Patient must not have progressive disease,</w:t>
            </w:r>
          </w:p>
          <w:p w:rsidR="008372E4" w:rsidRPr="006241B2" w:rsidRDefault="008372E4" w:rsidP="003A0E4F">
            <w:pPr>
              <w:rPr>
                <w:rFonts w:ascii="Arial Narrow" w:hAnsi="Arial Narrow"/>
                <w:sz w:val="20"/>
              </w:rPr>
            </w:pPr>
            <w:r w:rsidRPr="006241B2">
              <w:rPr>
                <w:rFonts w:ascii="Arial Narrow" w:hAnsi="Arial Narrow"/>
                <w:sz w:val="20"/>
              </w:rPr>
              <w:t xml:space="preserve">And </w:t>
            </w:r>
          </w:p>
          <w:p w:rsidR="008372E4" w:rsidRPr="006241B2" w:rsidRDefault="008372E4" w:rsidP="003A0E4F">
            <w:pPr>
              <w:rPr>
                <w:rFonts w:ascii="Arial Narrow" w:hAnsi="Arial Narrow"/>
                <w:sz w:val="20"/>
              </w:rPr>
            </w:pPr>
            <w:r w:rsidRPr="006241B2">
              <w:rPr>
                <w:rFonts w:ascii="Arial Narrow" w:hAnsi="Arial Narrow"/>
                <w:sz w:val="20"/>
              </w:rPr>
              <w:t>Patient must have previously been issued with an authority prescription for this drug.</w:t>
            </w:r>
          </w:p>
          <w:p w:rsidR="008372E4" w:rsidRPr="006241B2" w:rsidRDefault="008372E4" w:rsidP="003A0E4F">
            <w:pPr>
              <w:rPr>
                <w:rFonts w:ascii="Arial Narrow" w:hAnsi="Arial Narrow"/>
                <w:sz w:val="20"/>
              </w:rPr>
            </w:pPr>
          </w:p>
        </w:tc>
      </w:tr>
      <w:tr w:rsidR="008372E4" w:rsidRPr="006241B2" w:rsidTr="00AE5B4F">
        <w:trPr>
          <w:cantSplit/>
          <w:trHeight w:val="360"/>
        </w:trPr>
        <w:tc>
          <w:tcPr>
            <w:tcW w:w="2126"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sz w:val="20"/>
              </w:rPr>
            </w:pPr>
            <w:r w:rsidRPr="006241B2">
              <w:rPr>
                <w:rFonts w:ascii="Arial Narrow" w:hAnsi="Arial Narrow"/>
                <w:b/>
                <w:sz w:val="20"/>
              </w:rPr>
              <w:t>Prescriber Instructions</w:t>
            </w:r>
          </w:p>
        </w:tc>
        <w:tc>
          <w:tcPr>
            <w:tcW w:w="6379"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sz w:val="20"/>
              </w:rPr>
            </w:pPr>
          </w:p>
        </w:tc>
      </w:tr>
      <w:tr w:rsidR="008372E4" w:rsidRPr="006241B2" w:rsidTr="00AE5B4F">
        <w:trPr>
          <w:cantSplit/>
          <w:trHeight w:val="360"/>
        </w:trPr>
        <w:tc>
          <w:tcPr>
            <w:tcW w:w="2126"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rPr>
                <w:rFonts w:ascii="Arial Narrow" w:hAnsi="Arial Narrow"/>
                <w:b/>
                <w:sz w:val="20"/>
              </w:rPr>
            </w:pPr>
            <w:r w:rsidRPr="006241B2">
              <w:rPr>
                <w:rFonts w:ascii="Arial Narrow" w:hAnsi="Arial Narrow"/>
                <w:b/>
                <w:sz w:val="20"/>
              </w:rPr>
              <w:t>Administrative Advice</w:t>
            </w:r>
          </w:p>
          <w:p w:rsidR="008372E4" w:rsidRPr="006241B2" w:rsidRDefault="008372E4" w:rsidP="003A0E4F">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8372E4" w:rsidRPr="006241B2" w:rsidRDefault="008372E4" w:rsidP="003A0E4F">
            <w:pPr>
              <w:spacing w:before="40" w:after="40"/>
              <w:rPr>
                <w:rFonts w:ascii="Arial Narrow" w:hAnsi="Arial Narrow"/>
                <w:b/>
                <w:color w:val="000000"/>
                <w:sz w:val="20"/>
              </w:rPr>
            </w:pPr>
            <w:r w:rsidRPr="006241B2">
              <w:rPr>
                <w:rFonts w:ascii="Arial Narrow" w:hAnsi="Arial Narrow"/>
                <w:b/>
                <w:color w:val="000000"/>
                <w:sz w:val="20"/>
              </w:rPr>
              <w:t>Note</w:t>
            </w:r>
          </w:p>
          <w:p w:rsidR="008372E4" w:rsidRPr="006241B2" w:rsidRDefault="008372E4" w:rsidP="003A0E4F">
            <w:pPr>
              <w:spacing w:before="40" w:after="40"/>
              <w:rPr>
                <w:rFonts w:ascii="Arial Narrow" w:hAnsi="Arial Narrow"/>
                <w:color w:val="000000"/>
                <w:sz w:val="20"/>
              </w:rPr>
            </w:pPr>
            <w:r w:rsidRPr="006241B2">
              <w:rPr>
                <w:rFonts w:ascii="Arial Narrow" w:hAnsi="Arial Narrow"/>
                <w:color w:val="000000"/>
                <w:sz w:val="20"/>
              </w:rPr>
              <w:t>Any queries concerning the arrangements to prescribe may be directed to the Department of Human Services on 1800 700 270 (hours of operation 8 a.m. to 5 p.m. EST Monday to Friday).</w:t>
            </w:r>
          </w:p>
          <w:p w:rsidR="008372E4" w:rsidRPr="006241B2" w:rsidRDefault="008372E4" w:rsidP="003A0E4F">
            <w:pPr>
              <w:spacing w:before="40" w:after="40"/>
              <w:rPr>
                <w:rFonts w:ascii="Arial Narrow" w:hAnsi="Arial Narrow"/>
                <w:b/>
                <w:color w:val="000000"/>
                <w:sz w:val="20"/>
              </w:rPr>
            </w:pPr>
            <w:r w:rsidRPr="006241B2">
              <w:rPr>
                <w:rFonts w:ascii="Arial Narrow" w:hAnsi="Arial Narrow"/>
                <w:b/>
                <w:color w:val="000000"/>
                <w:sz w:val="20"/>
              </w:rPr>
              <w:t>Note</w:t>
            </w:r>
          </w:p>
          <w:p w:rsidR="008372E4" w:rsidRPr="006241B2" w:rsidRDefault="008372E4" w:rsidP="003A0E4F">
            <w:pPr>
              <w:spacing w:before="40" w:after="40"/>
              <w:rPr>
                <w:rFonts w:ascii="Arial Narrow" w:hAnsi="Arial Narrow"/>
                <w:color w:val="000000"/>
                <w:sz w:val="20"/>
              </w:rPr>
            </w:pPr>
            <w:r w:rsidRPr="006241B2">
              <w:rPr>
                <w:rFonts w:ascii="Arial Narrow" w:hAnsi="Arial Narrow"/>
                <w:color w:val="000000"/>
                <w:sz w:val="20"/>
              </w:rPr>
              <w:t>No increase in the maximum number of repeats may be authorised.</w:t>
            </w:r>
          </w:p>
          <w:p w:rsidR="008372E4" w:rsidRPr="006241B2" w:rsidRDefault="008372E4" w:rsidP="003A0E4F">
            <w:pPr>
              <w:spacing w:before="40" w:after="40"/>
              <w:rPr>
                <w:rFonts w:ascii="Arial Narrow" w:hAnsi="Arial Narrow"/>
                <w:b/>
                <w:color w:val="000000"/>
                <w:sz w:val="20"/>
              </w:rPr>
            </w:pPr>
            <w:r w:rsidRPr="006241B2">
              <w:rPr>
                <w:rFonts w:ascii="Arial Narrow" w:hAnsi="Arial Narrow"/>
                <w:b/>
                <w:color w:val="000000"/>
                <w:sz w:val="20"/>
              </w:rPr>
              <w:t>Note</w:t>
            </w:r>
          </w:p>
          <w:p w:rsidR="008372E4" w:rsidRPr="006241B2" w:rsidRDefault="008372E4" w:rsidP="003A0E4F">
            <w:pPr>
              <w:spacing w:before="40" w:after="40"/>
              <w:rPr>
                <w:rFonts w:ascii="Arial Narrow" w:hAnsi="Arial Narrow"/>
                <w:color w:val="000000"/>
                <w:sz w:val="20"/>
              </w:rPr>
            </w:pPr>
            <w:r w:rsidRPr="006241B2">
              <w:rPr>
                <w:rFonts w:ascii="Arial Narrow" w:hAnsi="Arial Narrow"/>
                <w:color w:val="000000"/>
                <w:sz w:val="20"/>
              </w:rPr>
              <w:t>No increase in the maximum quantity or number of units may be authorised.</w:t>
            </w:r>
          </w:p>
          <w:p w:rsidR="008372E4" w:rsidRPr="006241B2" w:rsidRDefault="008372E4" w:rsidP="003A0E4F">
            <w:pPr>
              <w:spacing w:before="40" w:after="40"/>
              <w:rPr>
                <w:rFonts w:ascii="Arial Narrow" w:hAnsi="Arial Narrow"/>
                <w:b/>
                <w:color w:val="000000"/>
                <w:sz w:val="20"/>
              </w:rPr>
            </w:pPr>
            <w:r w:rsidRPr="006241B2">
              <w:rPr>
                <w:rFonts w:ascii="Arial Narrow" w:hAnsi="Arial Narrow"/>
                <w:b/>
                <w:color w:val="000000"/>
                <w:sz w:val="20"/>
              </w:rPr>
              <w:t>Note</w:t>
            </w:r>
          </w:p>
          <w:p w:rsidR="008372E4" w:rsidRPr="006241B2" w:rsidRDefault="008372E4" w:rsidP="003A0E4F">
            <w:pPr>
              <w:rPr>
                <w:rFonts w:ascii="Arial Narrow" w:hAnsi="Arial Narrow"/>
                <w:sz w:val="20"/>
              </w:rPr>
            </w:pPr>
            <w:r w:rsidRPr="006241B2">
              <w:rPr>
                <w:rFonts w:ascii="Arial Narrow" w:hAnsi="Arial Narrow"/>
                <w:color w:val="000000"/>
                <w:sz w:val="20"/>
              </w:rPr>
              <w:t>Special Pricing Arrangements apply.</w:t>
            </w:r>
          </w:p>
        </w:tc>
      </w:tr>
    </w:tbl>
    <w:p w:rsidR="00F9629A" w:rsidRPr="006241B2" w:rsidRDefault="00F9629A" w:rsidP="00F9629A">
      <w:pPr>
        <w:rPr>
          <w:rFonts w:cs="Arial"/>
          <w:szCs w:val="22"/>
        </w:rPr>
      </w:pPr>
    </w:p>
    <w:p w:rsidR="00F9629A" w:rsidRPr="006241B2" w:rsidRDefault="00F9629A" w:rsidP="005E7EC7">
      <w:pPr>
        <w:pStyle w:val="ListParagraph"/>
        <w:rPr>
          <w:szCs w:val="22"/>
        </w:rPr>
      </w:pPr>
    </w:p>
    <w:p w:rsidR="005E7EC7" w:rsidRPr="006241B2" w:rsidRDefault="005E7EC7" w:rsidP="000C123E">
      <w:pPr>
        <w:pStyle w:val="ListParagraph"/>
        <w:numPr>
          <w:ilvl w:val="1"/>
          <w:numId w:val="1"/>
        </w:numPr>
        <w:jc w:val="both"/>
        <w:rPr>
          <w:szCs w:val="22"/>
        </w:rPr>
      </w:pPr>
      <w:r w:rsidRPr="006241B2">
        <w:rPr>
          <w:szCs w:val="22"/>
        </w:rPr>
        <w:t xml:space="preserve">The PBAC noted that patients in the PDX-008 </w:t>
      </w:r>
      <w:r w:rsidR="00532316" w:rsidRPr="006241B2">
        <w:rPr>
          <w:szCs w:val="22"/>
        </w:rPr>
        <w:t>study</w:t>
      </w:r>
      <w:r w:rsidRPr="006241B2">
        <w:rPr>
          <w:szCs w:val="22"/>
        </w:rPr>
        <w:t xml:space="preserve"> had a median of 3 lines prior therapy, but considered that a second or later line listing as proposed in the submission was the appropriate clinical place for pralatrexate (paragraph 7.8</w:t>
      </w:r>
      <w:r w:rsidR="00404E72">
        <w:rPr>
          <w:szCs w:val="22"/>
        </w:rPr>
        <w:t>,</w:t>
      </w:r>
      <w:r w:rsidRPr="006241B2">
        <w:rPr>
          <w:szCs w:val="22"/>
        </w:rPr>
        <w:t xml:space="preserve"> </w:t>
      </w:r>
      <w:r w:rsidR="00892862" w:rsidRPr="006241B2">
        <w:rPr>
          <w:szCs w:val="22"/>
        </w:rPr>
        <w:t xml:space="preserve">pralatrexate </w:t>
      </w:r>
      <w:r w:rsidR="00823C6A">
        <w:rPr>
          <w:szCs w:val="22"/>
        </w:rPr>
        <w:t>Public Summary Document</w:t>
      </w:r>
      <w:r w:rsidR="00D8412D">
        <w:rPr>
          <w:szCs w:val="22"/>
        </w:rPr>
        <w:t xml:space="preserve"> (PSD)</w:t>
      </w:r>
      <w:r w:rsidR="00892862" w:rsidRPr="006241B2">
        <w:rPr>
          <w:szCs w:val="22"/>
        </w:rPr>
        <w:t xml:space="preserve"> November 2015, Item 5.13</w:t>
      </w:r>
      <w:r w:rsidRPr="006241B2">
        <w:rPr>
          <w:szCs w:val="22"/>
        </w:rPr>
        <w:t xml:space="preserve">). </w:t>
      </w:r>
    </w:p>
    <w:p w:rsidR="00AE5B4F" w:rsidRPr="006241B2" w:rsidRDefault="00AE5B4F" w:rsidP="00AE5B4F">
      <w:pPr>
        <w:pStyle w:val="ListParagraph"/>
        <w:jc w:val="both"/>
        <w:rPr>
          <w:szCs w:val="22"/>
        </w:rPr>
      </w:pPr>
    </w:p>
    <w:p w:rsidR="00042E8A" w:rsidRDefault="00493E32" w:rsidP="000C123E">
      <w:pPr>
        <w:pStyle w:val="ListParagraph"/>
        <w:numPr>
          <w:ilvl w:val="1"/>
          <w:numId w:val="1"/>
        </w:numPr>
        <w:jc w:val="both"/>
        <w:rPr>
          <w:szCs w:val="22"/>
        </w:rPr>
      </w:pPr>
      <w:r w:rsidRPr="006241B2">
        <w:rPr>
          <w:szCs w:val="22"/>
        </w:rPr>
        <w:t>T</w:t>
      </w:r>
      <w:r w:rsidR="00042E8A" w:rsidRPr="006241B2">
        <w:rPr>
          <w:szCs w:val="22"/>
        </w:rPr>
        <w:t>he minor re-submission</w:t>
      </w:r>
      <w:r w:rsidRPr="006241B2">
        <w:rPr>
          <w:szCs w:val="22"/>
        </w:rPr>
        <w:t xml:space="preserve"> states</w:t>
      </w:r>
      <w:r w:rsidR="00042E8A" w:rsidRPr="006241B2">
        <w:rPr>
          <w:szCs w:val="22"/>
        </w:rPr>
        <w:t xml:space="preserve"> </w:t>
      </w:r>
      <w:r w:rsidR="00344009" w:rsidRPr="006241B2">
        <w:rPr>
          <w:szCs w:val="22"/>
        </w:rPr>
        <w:t xml:space="preserve">(Section 3.4, page 9) </w:t>
      </w:r>
      <w:r w:rsidR="00042E8A" w:rsidRPr="006241B2">
        <w:rPr>
          <w:szCs w:val="22"/>
        </w:rPr>
        <w:t xml:space="preserve">that the Sponsor would be willing to restrict the listing to patients with an ECOG performance status of </w:t>
      </w:r>
      <w:r w:rsidR="00042E8A" w:rsidRPr="006241B2">
        <w:rPr>
          <w:rFonts w:cs="Arial"/>
          <w:szCs w:val="22"/>
        </w:rPr>
        <w:t>≤</w:t>
      </w:r>
      <w:r w:rsidR="00250D6A" w:rsidRPr="006241B2">
        <w:rPr>
          <w:rFonts w:cs="Arial"/>
          <w:szCs w:val="22"/>
        </w:rPr>
        <w:t> </w:t>
      </w:r>
      <w:r w:rsidR="00042E8A" w:rsidRPr="006241B2">
        <w:rPr>
          <w:szCs w:val="22"/>
        </w:rPr>
        <w:t xml:space="preserve">2 </w:t>
      </w:r>
      <w:r w:rsidR="00344009" w:rsidRPr="006241B2">
        <w:rPr>
          <w:szCs w:val="22"/>
        </w:rPr>
        <w:t xml:space="preserve">for consistency with </w:t>
      </w:r>
      <w:r w:rsidR="00042E8A" w:rsidRPr="006241B2">
        <w:rPr>
          <w:szCs w:val="22"/>
        </w:rPr>
        <w:t>the majority of patients</w:t>
      </w:r>
      <w:r w:rsidR="00344009" w:rsidRPr="006241B2">
        <w:rPr>
          <w:szCs w:val="22"/>
        </w:rPr>
        <w:t xml:space="preserve"> included</w:t>
      </w:r>
      <w:r w:rsidR="00042E8A" w:rsidRPr="006241B2">
        <w:rPr>
          <w:szCs w:val="22"/>
        </w:rPr>
        <w:t xml:space="preserve"> in</w:t>
      </w:r>
      <w:r w:rsidR="00344009" w:rsidRPr="006241B2">
        <w:rPr>
          <w:szCs w:val="22"/>
        </w:rPr>
        <w:t xml:space="preserve"> the</w:t>
      </w:r>
      <w:r w:rsidR="00042E8A" w:rsidRPr="006241B2">
        <w:rPr>
          <w:szCs w:val="22"/>
        </w:rPr>
        <w:t xml:space="preserve"> PDX-008</w:t>
      </w:r>
      <w:r w:rsidR="00344009" w:rsidRPr="006241B2">
        <w:rPr>
          <w:szCs w:val="22"/>
        </w:rPr>
        <w:t xml:space="preserve"> study</w:t>
      </w:r>
      <w:r w:rsidR="00042E8A" w:rsidRPr="006241B2">
        <w:rPr>
          <w:szCs w:val="22"/>
        </w:rPr>
        <w:t xml:space="preserve"> and </w:t>
      </w:r>
      <w:r w:rsidR="00823C6A">
        <w:rPr>
          <w:szCs w:val="22"/>
        </w:rPr>
        <w:t>the matched historical cohort.</w:t>
      </w:r>
    </w:p>
    <w:p w:rsidR="00823C6A" w:rsidRPr="00823C6A" w:rsidRDefault="00823C6A" w:rsidP="00823C6A">
      <w:pPr>
        <w:pStyle w:val="ListParagraph"/>
        <w:rPr>
          <w:szCs w:val="22"/>
        </w:rPr>
      </w:pPr>
    </w:p>
    <w:p w:rsidR="00823C6A" w:rsidRPr="00823C6A" w:rsidRDefault="00823C6A" w:rsidP="00823C6A">
      <w:pPr>
        <w:jc w:val="both"/>
        <w:rPr>
          <w:szCs w:val="22"/>
        </w:rPr>
      </w:pPr>
    </w:p>
    <w:p w:rsidR="00CE10C4" w:rsidRPr="006241B2" w:rsidRDefault="00CE10C4" w:rsidP="001716F2">
      <w:pPr>
        <w:pStyle w:val="Heading1"/>
      </w:pPr>
      <w:r w:rsidRPr="006241B2">
        <w:t>Background</w:t>
      </w:r>
    </w:p>
    <w:p w:rsidR="006A12A5" w:rsidRPr="006241B2" w:rsidRDefault="006A12A5" w:rsidP="00882085">
      <w:pPr>
        <w:jc w:val="both"/>
        <w:rPr>
          <w:szCs w:val="22"/>
        </w:rPr>
      </w:pPr>
    </w:p>
    <w:p w:rsidR="002B1AE6" w:rsidRPr="006241B2" w:rsidRDefault="004D427C" w:rsidP="000C123E">
      <w:pPr>
        <w:pStyle w:val="ListParagraph"/>
        <w:numPr>
          <w:ilvl w:val="1"/>
          <w:numId w:val="1"/>
        </w:numPr>
        <w:jc w:val="both"/>
        <w:rPr>
          <w:szCs w:val="22"/>
        </w:rPr>
      </w:pPr>
      <w:r w:rsidRPr="006241B2">
        <w:rPr>
          <w:szCs w:val="22"/>
        </w:rPr>
        <w:t xml:space="preserve">Pralatrexate was approved by the TGA in January 2015 for adult patients with </w:t>
      </w:r>
      <w:r w:rsidR="000C1DD5" w:rsidRPr="006241B2">
        <w:rPr>
          <w:szCs w:val="22"/>
        </w:rPr>
        <w:t>PTCL</w:t>
      </w:r>
      <w:r w:rsidRPr="006241B2">
        <w:rPr>
          <w:szCs w:val="22"/>
        </w:rPr>
        <w:t xml:space="preserve"> who have progressed after at least one prior therapy. The ARTG entry date is 11 August 2015</w:t>
      </w:r>
      <w:r w:rsidR="00604029" w:rsidRPr="006241B2">
        <w:rPr>
          <w:szCs w:val="22"/>
        </w:rPr>
        <w:t>.</w:t>
      </w:r>
    </w:p>
    <w:p w:rsidR="006B0D94" w:rsidRPr="006241B2" w:rsidRDefault="006B0D94" w:rsidP="00882085">
      <w:pPr>
        <w:pStyle w:val="ListParagraph"/>
        <w:jc w:val="both"/>
        <w:rPr>
          <w:szCs w:val="22"/>
        </w:rPr>
      </w:pPr>
    </w:p>
    <w:p w:rsidR="00912A8D" w:rsidRPr="006241B2" w:rsidRDefault="004D427C" w:rsidP="000C123E">
      <w:pPr>
        <w:pStyle w:val="ListParagraph"/>
        <w:numPr>
          <w:ilvl w:val="1"/>
          <w:numId w:val="1"/>
        </w:numPr>
        <w:jc w:val="both"/>
        <w:rPr>
          <w:szCs w:val="22"/>
        </w:rPr>
      </w:pPr>
      <w:r w:rsidRPr="006241B2">
        <w:rPr>
          <w:szCs w:val="22"/>
        </w:rPr>
        <w:t xml:space="preserve">A major submission for pralatrexate for </w:t>
      </w:r>
      <w:r w:rsidR="000C1DD5" w:rsidRPr="006241B2">
        <w:rPr>
          <w:szCs w:val="22"/>
        </w:rPr>
        <w:t xml:space="preserve">PTCL was rejected at the November 2015 PBAC meeting on the basis of </w:t>
      </w:r>
      <w:r w:rsidR="00344009" w:rsidRPr="006241B2">
        <w:rPr>
          <w:szCs w:val="22"/>
        </w:rPr>
        <w:t>‘</w:t>
      </w:r>
      <w:r w:rsidR="000C1DD5" w:rsidRPr="006241B2">
        <w:rPr>
          <w:szCs w:val="22"/>
        </w:rPr>
        <w:t xml:space="preserve">insufficient evidence of the incremental clinical benefit against currently available treatments, concerns regarding a high burden of adverse events, and </w:t>
      </w:r>
      <w:r w:rsidR="00402C47" w:rsidRPr="006241B2">
        <w:rPr>
          <w:szCs w:val="22"/>
        </w:rPr>
        <w:t xml:space="preserve">that the </w:t>
      </w:r>
      <w:r w:rsidR="000C1DD5" w:rsidRPr="006241B2">
        <w:rPr>
          <w:szCs w:val="22"/>
        </w:rPr>
        <w:t>economic modelling was not reliable to enable the Committee to determine the cost-effectiveness of the pralatrexate in the Australian context</w:t>
      </w:r>
      <w:r w:rsidR="00344009" w:rsidRPr="006241B2">
        <w:rPr>
          <w:szCs w:val="22"/>
        </w:rPr>
        <w:t>’</w:t>
      </w:r>
      <w:r w:rsidR="000C1DD5" w:rsidRPr="006241B2">
        <w:rPr>
          <w:szCs w:val="22"/>
        </w:rPr>
        <w:t xml:space="preserve"> (paragraph 7.1 </w:t>
      </w:r>
      <w:r w:rsidR="00892862" w:rsidRPr="006241B2">
        <w:rPr>
          <w:szCs w:val="22"/>
        </w:rPr>
        <w:t xml:space="preserve">pralatrexate </w:t>
      </w:r>
      <w:r w:rsidR="003A18B1">
        <w:rPr>
          <w:szCs w:val="22"/>
        </w:rPr>
        <w:t>PSD</w:t>
      </w:r>
      <w:r w:rsidR="00892862" w:rsidRPr="006241B2">
        <w:rPr>
          <w:szCs w:val="22"/>
        </w:rPr>
        <w:t xml:space="preserve"> November 2015, Item 5.13</w:t>
      </w:r>
      <w:r w:rsidR="000C1DD5" w:rsidRPr="006241B2">
        <w:rPr>
          <w:szCs w:val="22"/>
        </w:rPr>
        <w:t xml:space="preserve">). </w:t>
      </w:r>
    </w:p>
    <w:p w:rsidR="00912A8D" w:rsidRPr="006241B2" w:rsidRDefault="00912A8D" w:rsidP="00912A8D">
      <w:pPr>
        <w:pStyle w:val="ListParagraph"/>
        <w:rPr>
          <w:szCs w:val="22"/>
        </w:rPr>
      </w:pPr>
    </w:p>
    <w:p w:rsidR="00326E79" w:rsidRPr="006241B2" w:rsidRDefault="000C1DD5" w:rsidP="000C123E">
      <w:pPr>
        <w:pStyle w:val="ListParagraph"/>
        <w:numPr>
          <w:ilvl w:val="1"/>
          <w:numId w:val="1"/>
        </w:numPr>
        <w:jc w:val="both"/>
        <w:rPr>
          <w:szCs w:val="22"/>
        </w:rPr>
      </w:pPr>
      <w:r w:rsidRPr="006241B2">
        <w:rPr>
          <w:szCs w:val="22"/>
        </w:rPr>
        <w:t xml:space="preserve">The PBAC considered that </w:t>
      </w:r>
      <w:r w:rsidR="00344009" w:rsidRPr="006241B2">
        <w:rPr>
          <w:szCs w:val="22"/>
        </w:rPr>
        <w:t>the following would need to be addressed in a</w:t>
      </w:r>
      <w:r w:rsidRPr="006241B2">
        <w:rPr>
          <w:szCs w:val="22"/>
        </w:rPr>
        <w:t xml:space="preserve"> major resubmission</w:t>
      </w:r>
      <w:r w:rsidR="00344009" w:rsidRPr="006241B2">
        <w:rPr>
          <w:szCs w:val="22"/>
        </w:rPr>
        <w:t>:</w:t>
      </w:r>
      <w:r w:rsidRPr="006241B2">
        <w:rPr>
          <w:szCs w:val="22"/>
        </w:rPr>
        <w:t xml:space="preserve"> </w:t>
      </w:r>
      <w:r w:rsidR="009A4AD4" w:rsidRPr="006241B2">
        <w:rPr>
          <w:szCs w:val="22"/>
        </w:rPr>
        <w:t>‘</w:t>
      </w:r>
      <w:r w:rsidR="007C67F1" w:rsidRPr="006241B2">
        <w:rPr>
          <w:szCs w:val="22"/>
        </w:rPr>
        <w:t xml:space="preserve">present more robust evidence to demonstrate the comparative efficacy and safety of pralatrexate over the comparators, ideally including other </w:t>
      </w:r>
      <w:r w:rsidR="007C67F1" w:rsidRPr="006241B2">
        <w:rPr>
          <w:szCs w:val="22"/>
        </w:rPr>
        <w:lastRenderedPageBreak/>
        <w:t xml:space="preserve">evidence of clinical benefit, such as Quality of Life data; and a substantially updated economic evaluation addressing the concerns of ESC and revised financial </w:t>
      </w:r>
      <w:r w:rsidR="00250D6A" w:rsidRPr="006241B2">
        <w:rPr>
          <w:szCs w:val="22"/>
        </w:rPr>
        <w:t>estimates</w:t>
      </w:r>
      <w:r w:rsidR="009A4AD4" w:rsidRPr="006241B2">
        <w:rPr>
          <w:szCs w:val="22"/>
        </w:rPr>
        <w:t>’</w:t>
      </w:r>
      <w:r w:rsidR="007C67F1" w:rsidRPr="006241B2" w:rsidDel="007C67F1">
        <w:rPr>
          <w:szCs w:val="22"/>
        </w:rPr>
        <w:t xml:space="preserve"> </w:t>
      </w:r>
      <w:r w:rsidRPr="006241B2">
        <w:rPr>
          <w:szCs w:val="22"/>
        </w:rPr>
        <w:t>(</w:t>
      </w:r>
      <w:r w:rsidR="00243B07" w:rsidRPr="006241B2">
        <w:rPr>
          <w:szCs w:val="22"/>
        </w:rPr>
        <w:t>paragraph 7.8</w:t>
      </w:r>
      <w:r w:rsidR="00404E72">
        <w:rPr>
          <w:szCs w:val="22"/>
        </w:rPr>
        <w:t>,</w:t>
      </w:r>
      <w:r w:rsidR="00243B07" w:rsidRPr="006241B2">
        <w:rPr>
          <w:szCs w:val="22"/>
        </w:rPr>
        <w:t xml:space="preserve"> </w:t>
      </w:r>
      <w:r w:rsidR="00680EE8" w:rsidRPr="006241B2">
        <w:rPr>
          <w:szCs w:val="22"/>
        </w:rPr>
        <w:t xml:space="preserve">pralatrexate </w:t>
      </w:r>
      <w:r w:rsidR="00091E85">
        <w:rPr>
          <w:szCs w:val="22"/>
        </w:rPr>
        <w:t>PSD</w:t>
      </w:r>
      <w:r w:rsidR="00243B07" w:rsidRPr="006241B2">
        <w:rPr>
          <w:szCs w:val="22"/>
        </w:rPr>
        <w:t xml:space="preserve"> November 2015</w:t>
      </w:r>
      <w:r w:rsidR="00680EE8" w:rsidRPr="006241B2">
        <w:rPr>
          <w:szCs w:val="22"/>
        </w:rPr>
        <w:t>, Item</w:t>
      </w:r>
      <w:r w:rsidR="00121898" w:rsidRPr="006241B2">
        <w:rPr>
          <w:szCs w:val="22"/>
        </w:rPr>
        <w:t xml:space="preserve"> </w:t>
      </w:r>
      <w:r w:rsidR="00680EE8" w:rsidRPr="006241B2">
        <w:rPr>
          <w:szCs w:val="22"/>
        </w:rPr>
        <w:t>5.13</w:t>
      </w:r>
      <w:r w:rsidR="00243B07" w:rsidRPr="006241B2">
        <w:rPr>
          <w:szCs w:val="22"/>
        </w:rPr>
        <w:t>)</w:t>
      </w:r>
      <w:r w:rsidR="00280948">
        <w:rPr>
          <w:szCs w:val="22"/>
        </w:rPr>
        <w:t>.</w:t>
      </w:r>
    </w:p>
    <w:p w:rsidR="006A12A5" w:rsidRPr="006241B2" w:rsidRDefault="006A12A5" w:rsidP="00882085">
      <w:pPr>
        <w:pStyle w:val="ListParagraph"/>
        <w:jc w:val="both"/>
        <w:rPr>
          <w:szCs w:val="22"/>
        </w:rPr>
      </w:pPr>
    </w:p>
    <w:p w:rsidR="00BB7EC3" w:rsidRPr="006241B2" w:rsidRDefault="00905906" w:rsidP="000C123E">
      <w:pPr>
        <w:pStyle w:val="ListParagraph"/>
        <w:numPr>
          <w:ilvl w:val="1"/>
          <w:numId w:val="1"/>
        </w:numPr>
        <w:jc w:val="both"/>
        <w:rPr>
          <w:szCs w:val="22"/>
        </w:rPr>
      </w:pPr>
      <w:r w:rsidRPr="006241B2">
        <w:rPr>
          <w:szCs w:val="22"/>
        </w:rPr>
        <w:t xml:space="preserve">The following table provides a summary of the key differences between the November 2015 submission and this current minor re-submission, including </w:t>
      </w:r>
      <w:r w:rsidR="00344009" w:rsidRPr="006241B2">
        <w:rPr>
          <w:szCs w:val="22"/>
        </w:rPr>
        <w:t xml:space="preserve">PBAC </w:t>
      </w:r>
      <w:r w:rsidRPr="006241B2">
        <w:rPr>
          <w:szCs w:val="22"/>
        </w:rPr>
        <w:t>comments on the November 2015 submission.</w:t>
      </w:r>
    </w:p>
    <w:p w:rsidR="00BB7EC3" w:rsidRPr="006241B2" w:rsidRDefault="00BB7EC3" w:rsidP="00882085">
      <w:pPr>
        <w:jc w:val="both"/>
        <w:rPr>
          <w:b/>
          <w:szCs w:val="22"/>
        </w:rPr>
      </w:pPr>
    </w:p>
    <w:p w:rsidR="003A0E4F" w:rsidRPr="006241B2" w:rsidRDefault="003A0E4F" w:rsidP="003A0E4F">
      <w:pPr>
        <w:pStyle w:val="NoSpacing"/>
        <w:ind w:left="709"/>
        <w:rPr>
          <w:rFonts w:ascii="Arial Narrow" w:hAnsi="Arial Narrow"/>
          <w:b/>
          <w:sz w:val="20"/>
        </w:rPr>
      </w:pPr>
      <w:bookmarkStart w:id="2" w:name="_Ref442604075"/>
      <w:r w:rsidRPr="006241B2">
        <w:rPr>
          <w:rFonts w:ascii="Arial Narrow" w:hAnsi="Arial Narrow"/>
          <w:b/>
          <w:sz w:val="20"/>
        </w:rPr>
        <w:t xml:space="preserve">Table </w:t>
      </w:r>
      <w:r w:rsidR="00B2157D" w:rsidRPr="006241B2">
        <w:rPr>
          <w:rFonts w:ascii="Arial Narrow" w:hAnsi="Arial Narrow"/>
          <w:b/>
          <w:noProof/>
          <w:sz w:val="20"/>
        </w:rPr>
        <w:t>1</w:t>
      </w:r>
      <w:bookmarkEnd w:id="2"/>
      <w:r w:rsidR="00847F2E">
        <w:rPr>
          <w:rFonts w:ascii="Arial Narrow" w:hAnsi="Arial Narrow"/>
          <w:b/>
          <w:sz w:val="20"/>
        </w:rPr>
        <w:t>:</w:t>
      </w:r>
      <w:r w:rsidRPr="006241B2">
        <w:rPr>
          <w:rFonts w:ascii="Arial Narrow" w:hAnsi="Arial Narrow"/>
          <w:b/>
          <w:sz w:val="20"/>
        </w:rPr>
        <w:tab/>
        <w:t>Summary of the previous submission and current re-submission</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78"/>
        <w:gridCol w:w="4492"/>
        <w:gridCol w:w="2693"/>
      </w:tblGrid>
      <w:tr w:rsidR="003A0E4F" w:rsidRPr="006241B2" w:rsidTr="00680EE8">
        <w:trPr>
          <w:trHeight w:val="299"/>
          <w:tblHeader/>
        </w:trPr>
        <w:tc>
          <w:tcPr>
            <w:tcW w:w="1178" w:type="dxa"/>
          </w:tcPr>
          <w:p w:rsidR="003A0E4F" w:rsidRPr="006241B2" w:rsidRDefault="003A0E4F" w:rsidP="003A0E4F">
            <w:pPr>
              <w:rPr>
                <w:rFonts w:ascii="Arial Narrow" w:hAnsi="Arial Narrow"/>
                <w:b/>
                <w:sz w:val="19"/>
                <w:szCs w:val="19"/>
              </w:rPr>
            </w:pPr>
          </w:p>
        </w:tc>
        <w:tc>
          <w:tcPr>
            <w:tcW w:w="4492" w:type="dxa"/>
            <w:vAlign w:val="center"/>
          </w:tcPr>
          <w:p w:rsidR="003A0E4F" w:rsidRPr="006241B2" w:rsidRDefault="002F5319" w:rsidP="003A0E4F">
            <w:pPr>
              <w:jc w:val="center"/>
              <w:rPr>
                <w:rFonts w:ascii="Arial Narrow" w:hAnsi="Arial Narrow"/>
                <w:b/>
                <w:sz w:val="19"/>
                <w:szCs w:val="19"/>
              </w:rPr>
            </w:pPr>
            <w:r w:rsidRPr="006241B2">
              <w:rPr>
                <w:rFonts w:ascii="Arial Narrow" w:hAnsi="Arial Narrow"/>
                <w:b/>
                <w:sz w:val="19"/>
                <w:szCs w:val="19"/>
              </w:rPr>
              <w:t>N</w:t>
            </w:r>
            <w:r w:rsidR="003A0E4F" w:rsidRPr="006241B2">
              <w:rPr>
                <w:rFonts w:ascii="Arial Narrow" w:hAnsi="Arial Narrow"/>
                <w:b/>
                <w:sz w:val="19"/>
                <w:szCs w:val="19"/>
              </w:rPr>
              <w:t>ovember 2015</w:t>
            </w:r>
            <w:r w:rsidRPr="006241B2">
              <w:rPr>
                <w:rFonts w:ascii="Arial Narrow" w:hAnsi="Arial Narrow"/>
                <w:b/>
                <w:sz w:val="19"/>
                <w:szCs w:val="19"/>
              </w:rPr>
              <w:t xml:space="preserve"> submission</w:t>
            </w:r>
          </w:p>
        </w:tc>
        <w:tc>
          <w:tcPr>
            <w:tcW w:w="2693" w:type="dxa"/>
            <w:vAlign w:val="center"/>
          </w:tcPr>
          <w:p w:rsidR="003A0E4F" w:rsidRPr="006241B2" w:rsidRDefault="002F5319" w:rsidP="003A0E4F">
            <w:pPr>
              <w:jc w:val="center"/>
              <w:rPr>
                <w:rFonts w:ascii="Arial Narrow" w:hAnsi="Arial Narrow"/>
                <w:b/>
                <w:sz w:val="19"/>
                <w:szCs w:val="19"/>
              </w:rPr>
            </w:pPr>
            <w:r w:rsidRPr="006241B2">
              <w:rPr>
                <w:rFonts w:ascii="Arial Narrow" w:hAnsi="Arial Narrow"/>
                <w:b/>
                <w:sz w:val="19"/>
                <w:szCs w:val="19"/>
              </w:rPr>
              <w:t xml:space="preserve">March 2016 </w:t>
            </w:r>
            <w:r w:rsidR="003A0E4F" w:rsidRPr="006241B2">
              <w:rPr>
                <w:rFonts w:ascii="Arial Narrow" w:hAnsi="Arial Narrow"/>
                <w:b/>
                <w:sz w:val="19"/>
                <w:szCs w:val="19"/>
              </w:rPr>
              <w:t>re-submission</w:t>
            </w:r>
          </w:p>
        </w:tc>
      </w:tr>
      <w:tr w:rsidR="003A0E4F" w:rsidRPr="006241B2" w:rsidTr="00680EE8">
        <w:trPr>
          <w:trHeight w:val="794"/>
        </w:trPr>
        <w:tc>
          <w:tcPr>
            <w:tcW w:w="1178" w:type="dxa"/>
          </w:tcPr>
          <w:p w:rsidR="003A0E4F" w:rsidRPr="006241B2" w:rsidRDefault="003A0E4F" w:rsidP="003A0E4F">
            <w:pPr>
              <w:rPr>
                <w:rFonts w:ascii="Arial Narrow" w:hAnsi="Arial Narrow"/>
                <w:b/>
                <w:sz w:val="19"/>
                <w:szCs w:val="19"/>
              </w:rPr>
            </w:pPr>
            <w:r w:rsidRPr="006241B2">
              <w:rPr>
                <w:rFonts w:ascii="Arial Narrow" w:hAnsi="Arial Narrow"/>
                <w:b/>
                <w:sz w:val="19"/>
                <w:szCs w:val="19"/>
              </w:rPr>
              <w:t>Requested PBS listing</w:t>
            </w:r>
          </w:p>
        </w:tc>
        <w:tc>
          <w:tcPr>
            <w:tcW w:w="4492" w:type="dxa"/>
          </w:tcPr>
          <w:p w:rsidR="003A0E4F" w:rsidRPr="006241B2" w:rsidRDefault="00D10D55" w:rsidP="003A0E4F">
            <w:pPr>
              <w:rPr>
                <w:rFonts w:ascii="Arial Narrow" w:hAnsi="Arial Narrow"/>
                <w:sz w:val="19"/>
                <w:szCs w:val="19"/>
              </w:rPr>
            </w:pPr>
            <w:r w:rsidRPr="006241B2">
              <w:rPr>
                <w:rFonts w:ascii="Arial Narrow" w:hAnsi="Arial Narrow"/>
                <w:sz w:val="19"/>
                <w:szCs w:val="19"/>
              </w:rPr>
              <w:t>R</w:t>
            </w:r>
            <w:r w:rsidR="003A0E4F" w:rsidRPr="006241B2">
              <w:rPr>
                <w:rFonts w:ascii="Arial Narrow" w:hAnsi="Arial Narrow"/>
                <w:sz w:val="19"/>
                <w:szCs w:val="19"/>
              </w:rPr>
              <w:t xml:space="preserve">elapsed or </w:t>
            </w:r>
            <w:r w:rsidRPr="006241B2">
              <w:rPr>
                <w:rFonts w:ascii="Arial Narrow" w:hAnsi="Arial Narrow"/>
                <w:sz w:val="19"/>
                <w:szCs w:val="19"/>
              </w:rPr>
              <w:t xml:space="preserve">chemotherapy </w:t>
            </w:r>
            <w:r w:rsidR="003A0E4F" w:rsidRPr="006241B2">
              <w:rPr>
                <w:rFonts w:ascii="Arial Narrow" w:hAnsi="Arial Narrow"/>
                <w:sz w:val="19"/>
                <w:szCs w:val="19"/>
              </w:rPr>
              <w:t xml:space="preserve">refractory </w:t>
            </w:r>
            <w:r w:rsidRPr="006241B2">
              <w:rPr>
                <w:rFonts w:ascii="Arial Narrow" w:hAnsi="Arial Narrow"/>
                <w:sz w:val="19"/>
                <w:szCs w:val="19"/>
              </w:rPr>
              <w:t>PTCL</w:t>
            </w:r>
            <w:r w:rsidR="003A0E4F" w:rsidRPr="006241B2">
              <w:rPr>
                <w:rFonts w:ascii="Arial Narrow" w:hAnsi="Arial Narrow"/>
                <w:sz w:val="19"/>
                <w:szCs w:val="19"/>
              </w:rPr>
              <w:t xml:space="preserve">. </w:t>
            </w:r>
          </w:p>
          <w:p w:rsidR="001D1800" w:rsidRPr="006241B2" w:rsidRDefault="001D1800" w:rsidP="003A0E4F">
            <w:pPr>
              <w:rPr>
                <w:rFonts w:ascii="Arial Narrow" w:hAnsi="Arial Narrow"/>
                <w:sz w:val="19"/>
                <w:szCs w:val="19"/>
              </w:rPr>
            </w:pPr>
          </w:p>
          <w:p w:rsidR="003A0E4F" w:rsidRPr="006241B2" w:rsidRDefault="003A0E4F" w:rsidP="00E1281B">
            <w:pPr>
              <w:rPr>
                <w:rFonts w:ascii="Arial Narrow" w:hAnsi="Arial Narrow"/>
                <w:sz w:val="19"/>
                <w:szCs w:val="19"/>
              </w:rPr>
            </w:pPr>
            <w:r w:rsidRPr="006241B2">
              <w:rPr>
                <w:rFonts w:ascii="Arial Narrow" w:hAnsi="Arial Narrow"/>
                <w:b/>
                <w:sz w:val="19"/>
                <w:szCs w:val="19"/>
              </w:rPr>
              <w:t xml:space="preserve">PBAC Comment: </w:t>
            </w:r>
            <w:r w:rsidR="005F0D47" w:rsidRPr="006241B2">
              <w:rPr>
                <w:rFonts w:ascii="Arial Narrow" w:hAnsi="Arial Narrow"/>
                <w:sz w:val="19"/>
                <w:szCs w:val="19"/>
              </w:rPr>
              <w:t>The PBAC considered that a second or later line listing was the appropriate clinical place for pralatrexate (</w:t>
            </w:r>
            <w:r w:rsidR="0080325E">
              <w:rPr>
                <w:rFonts w:ascii="Arial Narrow" w:hAnsi="Arial Narrow"/>
                <w:sz w:val="19"/>
                <w:szCs w:val="19"/>
              </w:rPr>
              <w:t xml:space="preserve">PSD, </w:t>
            </w:r>
            <w:r w:rsidR="00F04012" w:rsidRPr="006241B2">
              <w:rPr>
                <w:rFonts w:ascii="Arial Narrow" w:hAnsi="Arial Narrow"/>
                <w:sz w:val="19"/>
                <w:szCs w:val="19"/>
              </w:rPr>
              <w:t>paragraph 7.8</w:t>
            </w:r>
            <w:r w:rsidR="005F0D47" w:rsidRPr="006241B2">
              <w:rPr>
                <w:rFonts w:ascii="Arial Narrow" w:hAnsi="Arial Narrow"/>
                <w:sz w:val="19"/>
                <w:szCs w:val="19"/>
              </w:rPr>
              <w:t>).</w:t>
            </w:r>
          </w:p>
        </w:tc>
        <w:tc>
          <w:tcPr>
            <w:tcW w:w="2693" w:type="dxa"/>
          </w:tcPr>
          <w:p w:rsidR="003A0E4F" w:rsidRPr="006241B2" w:rsidRDefault="00D10D55" w:rsidP="00A47A5E">
            <w:pPr>
              <w:rPr>
                <w:rFonts w:ascii="Arial Narrow" w:hAnsi="Arial Narrow"/>
                <w:sz w:val="19"/>
                <w:szCs w:val="19"/>
              </w:rPr>
            </w:pPr>
            <w:r w:rsidRPr="006241B2">
              <w:rPr>
                <w:rFonts w:ascii="Arial Narrow" w:hAnsi="Arial Narrow"/>
                <w:sz w:val="19"/>
                <w:szCs w:val="19"/>
              </w:rPr>
              <w:t>No change.</w:t>
            </w:r>
          </w:p>
        </w:tc>
      </w:tr>
      <w:tr w:rsidR="003A0E4F" w:rsidRPr="006241B2" w:rsidTr="00680EE8">
        <w:trPr>
          <w:trHeight w:val="422"/>
        </w:trPr>
        <w:tc>
          <w:tcPr>
            <w:tcW w:w="1178" w:type="dxa"/>
          </w:tcPr>
          <w:p w:rsidR="003A0E4F" w:rsidRPr="006241B2" w:rsidRDefault="003A0E4F" w:rsidP="003A0E4F">
            <w:pPr>
              <w:rPr>
                <w:rFonts w:ascii="Arial Narrow" w:hAnsi="Arial Narrow"/>
                <w:b/>
                <w:sz w:val="19"/>
                <w:szCs w:val="19"/>
              </w:rPr>
            </w:pPr>
            <w:r w:rsidRPr="006241B2">
              <w:rPr>
                <w:rFonts w:ascii="Arial Narrow" w:hAnsi="Arial Narrow"/>
                <w:b/>
                <w:sz w:val="19"/>
                <w:szCs w:val="19"/>
              </w:rPr>
              <w:t>Requested price</w:t>
            </w:r>
          </w:p>
        </w:tc>
        <w:tc>
          <w:tcPr>
            <w:tcW w:w="4492" w:type="dxa"/>
          </w:tcPr>
          <w:p w:rsidR="003A0E4F" w:rsidRPr="006241B2" w:rsidRDefault="003B5C6D" w:rsidP="003A0E4F">
            <w:pPr>
              <w:rPr>
                <w:rFonts w:ascii="Arial Narrow" w:hAnsi="Arial Narrow"/>
                <w:sz w:val="19"/>
                <w:szCs w:val="19"/>
              </w:rPr>
            </w:pPr>
            <w:r w:rsidRPr="006241B2">
              <w:rPr>
                <w:rFonts w:ascii="Arial Narrow" w:hAnsi="Arial Narrow"/>
                <w:sz w:val="19"/>
                <w:szCs w:val="19"/>
              </w:rPr>
              <w:t>$</w:t>
            </w:r>
            <w:r w:rsidR="00311695">
              <w:rPr>
                <w:rFonts w:ascii="Arial Narrow" w:hAnsi="Arial Narrow"/>
                <w:noProof/>
                <w:color w:val="000000"/>
                <w:sz w:val="19"/>
                <w:szCs w:val="19"/>
                <w:highlight w:val="black"/>
              </w:rPr>
              <w:t>'''''''''''''''</w:t>
            </w:r>
            <w:r w:rsidRPr="006241B2">
              <w:rPr>
                <w:rFonts w:ascii="Arial Narrow" w:hAnsi="Arial Narrow"/>
                <w:sz w:val="19"/>
                <w:szCs w:val="19"/>
              </w:rPr>
              <w:t xml:space="preserve"> ex-man per </w:t>
            </w:r>
            <w:r w:rsidR="00E253C8" w:rsidRPr="006241B2">
              <w:rPr>
                <w:rFonts w:ascii="Arial Narrow" w:hAnsi="Arial Narrow"/>
                <w:sz w:val="19"/>
                <w:szCs w:val="19"/>
              </w:rPr>
              <w:t xml:space="preserve">20 mg </w:t>
            </w:r>
            <w:r w:rsidRPr="006241B2">
              <w:rPr>
                <w:rFonts w:ascii="Arial Narrow" w:hAnsi="Arial Narrow"/>
                <w:sz w:val="19"/>
                <w:szCs w:val="19"/>
              </w:rPr>
              <w:t>vial</w:t>
            </w:r>
            <w:r w:rsidR="003A0E4F" w:rsidRPr="006241B2">
              <w:rPr>
                <w:rFonts w:ascii="Arial Narrow" w:hAnsi="Arial Narrow"/>
                <w:sz w:val="19"/>
                <w:szCs w:val="19"/>
              </w:rPr>
              <w:t xml:space="preserve">. </w:t>
            </w:r>
          </w:p>
          <w:p w:rsidR="00BB28F4" w:rsidRPr="006241B2" w:rsidRDefault="00BB28F4" w:rsidP="003A0E4F">
            <w:pPr>
              <w:rPr>
                <w:rFonts w:ascii="Arial Narrow" w:hAnsi="Arial Narrow"/>
                <w:sz w:val="19"/>
                <w:szCs w:val="19"/>
              </w:rPr>
            </w:pPr>
          </w:p>
          <w:p w:rsidR="00E930AC" w:rsidRPr="006241B2" w:rsidRDefault="005D22E5" w:rsidP="00D10D55">
            <w:pPr>
              <w:rPr>
                <w:rFonts w:ascii="Arial Narrow" w:hAnsi="Arial Narrow"/>
                <w:sz w:val="19"/>
                <w:szCs w:val="19"/>
              </w:rPr>
            </w:pPr>
            <w:r w:rsidRPr="006241B2">
              <w:rPr>
                <w:rFonts w:ascii="Arial Narrow" w:hAnsi="Arial Narrow"/>
                <w:sz w:val="19"/>
                <w:szCs w:val="19"/>
              </w:rPr>
              <w:t>The submission requested a Special Pricing A</w:t>
            </w:r>
            <w:r w:rsidR="003A0E4F" w:rsidRPr="006241B2">
              <w:rPr>
                <w:rFonts w:ascii="Arial Narrow" w:hAnsi="Arial Narrow"/>
                <w:sz w:val="19"/>
                <w:szCs w:val="19"/>
              </w:rPr>
              <w:t>rra</w:t>
            </w:r>
            <w:r w:rsidR="004B3A00" w:rsidRPr="006241B2">
              <w:rPr>
                <w:rFonts w:ascii="Arial Narrow" w:hAnsi="Arial Narrow"/>
                <w:sz w:val="19"/>
                <w:szCs w:val="19"/>
              </w:rPr>
              <w:t xml:space="preserve">ngement </w:t>
            </w:r>
            <w:r w:rsidR="00D10D55" w:rsidRPr="006241B2">
              <w:rPr>
                <w:rFonts w:ascii="Arial Narrow" w:hAnsi="Arial Narrow"/>
                <w:sz w:val="19"/>
                <w:szCs w:val="19"/>
              </w:rPr>
              <w:t>with a</w:t>
            </w:r>
            <w:r w:rsidR="004B3A00" w:rsidRPr="006241B2">
              <w:rPr>
                <w:rFonts w:ascii="Arial Narrow" w:hAnsi="Arial Narrow"/>
                <w:sz w:val="19"/>
                <w:szCs w:val="19"/>
              </w:rPr>
              <w:t xml:space="preserve"> published</w:t>
            </w:r>
            <w:r w:rsidR="00D10D55" w:rsidRPr="006241B2">
              <w:rPr>
                <w:rFonts w:ascii="Arial Narrow" w:hAnsi="Arial Narrow"/>
                <w:sz w:val="19"/>
                <w:szCs w:val="19"/>
              </w:rPr>
              <w:t xml:space="preserve"> price of</w:t>
            </w:r>
            <w:r w:rsidR="003A0E4F" w:rsidRPr="006241B2">
              <w:rPr>
                <w:rFonts w:ascii="Arial Narrow" w:hAnsi="Arial Narrow"/>
                <w:sz w:val="19"/>
                <w:szCs w:val="19"/>
              </w:rPr>
              <w:t xml:space="preserve"> $</w:t>
            </w:r>
            <w:r w:rsidR="00311695">
              <w:rPr>
                <w:rFonts w:ascii="Arial Narrow" w:hAnsi="Arial Narrow"/>
                <w:noProof/>
                <w:color w:val="000000"/>
                <w:sz w:val="19"/>
                <w:szCs w:val="19"/>
                <w:highlight w:val="black"/>
              </w:rPr>
              <w:t>''''''''''''</w:t>
            </w:r>
            <w:r w:rsidR="003A0E4F" w:rsidRPr="006241B2">
              <w:rPr>
                <w:rFonts w:ascii="Arial Narrow" w:hAnsi="Arial Narrow"/>
                <w:sz w:val="19"/>
                <w:szCs w:val="19"/>
              </w:rPr>
              <w:t xml:space="preserve"> ex-man per 20 mg vial. </w:t>
            </w:r>
          </w:p>
        </w:tc>
        <w:tc>
          <w:tcPr>
            <w:tcW w:w="2693" w:type="dxa"/>
          </w:tcPr>
          <w:p w:rsidR="00220529" w:rsidRPr="006241B2" w:rsidRDefault="003A0E4F" w:rsidP="003A0E4F">
            <w:pPr>
              <w:rPr>
                <w:rFonts w:ascii="Arial Narrow" w:hAnsi="Arial Narrow"/>
                <w:sz w:val="19"/>
                <w:szCs w:val="19"/>
              </w:rPr>
            </w:pPr>
            <w:r w:rsidRPr="006241B2">
              <w:rPr>
                <w:rFonts w:ascii="Arial Narrow" w:hAnsi="Arial Narrow"/>
                <w:sz w:val="19"/>
                <w:szCs w:val="19"/>
              </w:rPr>
              <w:t>$</w:t>
            </w:r>
            <w:r w:rsidR="00311695">
              <w:rPr>
                <w:rFonts w:ascii="Arial Narrow" w:hAnsi="Arial Narrow"/>
                <w:noProof/>
                <w:color w:val="000000"/>
                <w:sz w:val="19"/>
                <w:szCs w:val="19"/>
                <w:highlight w:val="black"/>
              </w:rPr>
              <w:t>''''''''''''</w:t>
            </w:r>
            <w:r w:rsidR="00D77F1D" w:rsidRPr="006241B2">
              <w:rPr>
                <w:rFonts w:ascii="Arial Narrow" w:hAnsi="Arial Narrow"/>
                <w:sz w:val="19"/>
                <w:szCs w:val="19"/>
              </w:rPr>
              <w:t xml:space="preserve"> </w:t>
            </w:r>
            <w:r w:rsidRPr="006241B2">
              <w:rPr>
                <w:rFonts w:ascii="Arial Narrow" w:hAnsi="Arial Narrow"/>
                <w:sz w:val="19"/>
                <w:szCs w:val="19"/>
              </w:rPr>
              <w:t>ex-man</w:t>
            </w:r>
            <w:r w:rsidR="00D77F1D" w:rsidRPr="006241B2">
              <w:rPr>
                <w:rFonts w:ascii="Arial Narrow" w:hAnsi="Arial Narrow"/>
                <w:sz w:val="19"/>
                <w:szCs w:val="19"/>
              </w:rPr>
              <w:t xml:space="preserve"> per </w:t>
            </w:r>
            <w:r w:rsidR="00E253C8" w:rsidRPr="006241B2">
              <w:rPr>
                <w:rFonts w:ascii="Arial Narrow" w:hAnsi="Arial Narrow"/>
                <w:sz w:val="19"/>
                <w:szCs w:val="19"/>
              </w:rPr>
              <w:t xml:space="preserve">20 mg </w:t>
            </w:r>
            <w:r w:rsidR="00D77F1D" w:rsidRPr="006241B2">
              <w:rPr>
                <w:rFonts w:ascii="Arial Narrow" w:hAnsi="Arial Narrow"/>
                <w:sz w:val="19"/>
                <w:szCs w:val="19"/>
              </w:rPr>
              <w:t>vial</w:t>
            </w:r>
            <w:r w:rsidRPr="006241B2">
              <w:rPr>
                <w:rFonts w:ascii="Arial Narrow" w:hAnsi="Arial Narrow"/>
                <w:sz w:val="19"/>
                <w:szCs w:val="19"/>
              </w:rPr>
              <w:t xml:space="preserve">. </w:t>
            </w:r>
          </w:p>
          <w:p w:rsidR="00E930AC" w:rsidRPr="006241B2" w:rsidRDefault="00E930AC" w:rsidP="00E930AC">
            <w:pPr>
              <w:rPr>
                <w:rFonts w:ascii="Arial Narrow" w:hAnsi="Arial Narrow"/>
                <w:sz w:val="19"/>
                <w:szCs w:val="19"/>
              </w:rPr>
            </w:pPr>
          </w:p>
          <w:p w:rsidR="00E930AC" w:rsidRPr="006241B2" w:rsidRDefault="00E930AC" w:rsidP="00BB052E">
            <w:pPr>
              <w:rPr>
                <w:rFonts w:ascii="Arial Narrow" w:hAnsi="Arial Narrow"/>
                <w:sz w:val="19"/>
                <w:szCs w:val="19"/>
              </w:rPr>
            </w:pPr>
            <w:r w:rsidRPr="006241B2">
              <w:rPr>
                <w:rFonts w:ascii="Arial Narrow" w:hAnsi="Arial Narrow"/>
                <w:sz w:val="19"/>
                <w:szCs w:val="19"/>
              </w:rPr>
              <w:t xml:space="preserve">The same Special Pricing Arrangement </w:t>
            </w:r>
            <w:r w:rsidR="00BB052E" w:rsidRPr="006241B2">
              <w:rPr>
                <w:rFonts w:ascii="Arial Narrow" w:hAnsi="Arial Narrow"/>
                <w:sz w:val="19"/>
                <w:szCs w:val="19"/>
              </w:rPr>
              <w:t>is requested</w:t>
            </w:r>
            <w:r w:rsidRPr="006241B2">
              <w:rPr>
                <w:rFonts w:ascii="Arial Narrow" w:hAnsi="Arial Narrow"/>
                <w:sz w:val="19"/>
                <w:szCs w:val="19"/>
              </w:rPr>
              <w:t xml:space="preserve"> (re-submission p3).</w:t>
            </w:r>
          </w:p>
        </w:tc>
      </w:tr>
      <w:tr w:rsidR="003A0E4F" w:rsidRPr="006241B2" w:rsidTr="00EE2DF3">
        <w:trPr>
          <w:trHeight w:val="642"/>
        </w:trPr>
        <w:tc>
          <w:tcPr>
            <w:tcW w:w="1178" w:type="dxa"/>
            <w:tcBorders>
              <w:bottom w:val="single" w:sz="4" w:space="0" w:color="auto"/>
            </w:tcBorders>
          </w:tcPr>
          <w:p w:rsidR="003A0E4F" w:rsidRPr="006241B2" w:rsidRDefault="003A0E4F" w:rsidP="003A0E4F">
            <w:pPr>
              <w:rPr>
                <w:rFonts w:ascii="Arial Narrow" w:hAnsi="Arial Narrow"/>
                <w:b/>
                <w:sz w:val="19"/>
                <w:szCs w:val="19"/>
              </w:rPr>
            </w:pPr>
            <w:r w:rsidRPr="006241B2">
              <w:rPr>
                <w:rFonts w:ascii="Arial Narrow" w:hAnsi="Arial Narrow"/>
                <w:b/>
                <w:sz w:val="19"/>
                <w:szCs w:val="19"/>
              </w:rPr>
              <w:t>Main comparator</w:t>
            </w:r>
          </w:p>
        </w:tc>
        <w:tc>
          <w:tcPr>
            <w:tcW w:w="4492" w:type="dxa"/>
            <w:tcBorders>
              <w:bottom w:val="single" w:sz="4" w:space="0" w:color="auto"/>
            </w:tcBorders>
          </w:tcPr>
          <w:p w:rsidR="003A0E4F" w:rsidRPr="006241B2" w:rsidRDefault="00D10D55" w:rsidP="003A0E4F">
            <w:pPr>
              <w:rPr>
                <w:rFonts w:ascii="Arial Narrow" w:hAnsi="Arial Narrow"/>
                <w:sz w:val="19"/>
                <w:szCs w:val="19"/>
              </w:rPr>
            </w:pPr>
            <w:r w:rsidRPr="006241B2">
              <w:rPr>
                <w:rFonts w:ascii="Arial Narrow" w:hAnsi="Arial Narrow"/>
                <w:sz w:val="19"/>
                <w:szCs w:val="19"/>
              </w:rPr>
              <w:t>A</w:t>
            </w:r>
            <w:r w:rsidR="003A0E4F" w:rsidRPr="006241B2">
              <w:rPr>
                <w:rFonts w:ascii="Arial Narrow" w:hAnsi="Arial Narrow"/>
                <w:sz w:val="19"/>
                <w:szCs w:val="19"/>
              </w:rPr>
              <w:t xml:space="preserve"> basket of treatments. </w:t>
            </w:r>
          </w:p>
          <w:p w:rsidR="00746567" w:rsidRPr="006241B2" w:rsidRDefault="00746567" w:rsidP="003A0E4F">
            <w:pPr>
              <w:rPr>
                <w:rFonts w:ascii="Arial Narrow" w:hAnsi="Arial Narrow"/>
                <w:sz w:val="19"/>
                <w:szCs w:val="19"/>
              </w:rPr>
            </w:pPr>
          </w:p>
          <w:p w:rsidR="003A0E4F" w:rsidRPr="006241B2" w:rsidRDefault="003A0E4F" w:rsidP="00E1281B">
            <w:pPr>
              <w:rPr>
                <w:rFonts w:ascii="Arial Narrow" w:hAnsi="Arial Narrow"/>
                <w:sz w:val="19"/>
                <w:szCs w:val="19"/>
              </w:rPr>
            </w:pPr>
            <w:r w:rsidRPr="006241B2">
              <w:rPr>
                <w:rFonts w:ascii="Arial Narrow" w:hAnsi="Arial Narrow"/>
                <w:b/>
                <w:sz w:val="19"/>
                <w:szCs w:val="19"/>
              </w:rPr>
              <w:t xml:space="preserve">PBAC Comment: </w:t>
            </w:r>
            <w:r w:rsidRPr="006241B2">
              <w:rPr>
                <w:rFonts w:ascii="Arial Narrow" w:hAnsi="Arial Narrow"/>
                <w:sz w:val="19"/>
                <w:szCs w:val="19"/>
              </w:rPr>
              <w:t>The PBAC accepted that the basket of treatments was the appropriate main comparator</w:t>
            </w:r>
            <w:r w:rsidR="00D10D55" w:rsidRPr="006241B2">
              <w:rPr>
                <w:rFonts w:ascii="Arial Narrow" w:hAnsi="Arial Narrow"/>
                <w:sz w:val="19"/>
                <w:szCs w:val="19"/>
              </w:rPr>
              <w:t xml:space="preserve"> </w:t>
            </w:r>
            <w:r w:rsidRPr="006241B2">
              <w:rPr>
                <w:rFonts w:ascii="Arial Narrow" w:hAnsi="Arial Narrow"/>
                <w:sz w:val="19"/>
                <w:szCs w:val="19"/>
              </w:rPr>
              <w:t>(</w:t>
            </w:r>
            <w:r w:rsidR="0080325E">
              <w:rPr>
                <w:rFonts w:ascii="Arial Narrow" w:hAnsi="Arial Narrow"/>
                <w:sz w:val="19"/>
                <w:szCs w:val="19"/>
              </w:rPr>
              <w:t xml:space="preserve">PSD, </w:t>
            </w:r>
            <w:r w:rsidRPr="006241B2">
              <w:rPr>
                <w:rFonts w:ascii="Arial Narrow" w:hAnsi="Arial Narrow"/>
                <w:sz w:val="19"/>
                <w:szCs w:val="19"/>
              </w:rPr>
              <w:t>paragraph 7.2)</w:t>
            </w:r>
            <w:r w:rsidR="00D10D55" w:rsidRPr="006241B2">
              <w:rPr>
                <w:rFonts w:ascii="Arial Narrow" w:hAnsi="Arial Narrow"/>
                <w:sz w:val="19"/>
                <w:szCs w:val="19"/>
              </w:rPr>
              <w:t>.</w:t>
            </w:r>
          </w:p>
        </w:tc>
        <w:tc>
          <w:tcPr>
            <w:tcW w:w="2693" w:type="dxa"/>
            <w:tcBorders>
              <w:bottom w:val="single" w:sz="4" w:space="0" w:color="auto"/>
            </w:tcBorders>
          </w:tcPr>
          <w:p w:rsidR="003A0E4F" w:rsidRPr="006241B2" w:rsidRDefault="00D10D55" w:rsidP="003A0E4F">
            <w:pPr>
              <w:rPr>
                <w:rFonts w:ascii="Arial Narrow" w:hAnsi="Arial Narrow"/>
                <w:sz w:val="19"/>
                <w:szCs w:val="19"/>
              </w:rPr>
            </w:pPr>
            <w:r w:rsidRPr="006241B2">
              <w:rPr>
                <w:rFonts w:ascii="Arial Narrow" w:hAnsi="Arial Narrow"/>
                <w:sz w:val="19"/>
                <w:szCs w:val="19"/>
              </w:rPr>
              <w:t>No change</w:t>
            </w:r>
            <w:r w:rsidR="003A0E4F" w:rsidRPr="006241B2">
              <w:rPr>
                <w:rFonts w:ascii="Arial Narrow" w:hAnsi="Arial Narrow"/>
                <w:sz w:val="19"/>
                <w:szCs w:val="19"/>
              </w:rPr>
              <w:t>.</w:t>
            </w:r>
          </w:p>
        </w:tc>
      </w:tr>
      <w:tr w:rsidR="003A0E4F" w:rsidRPr="006241B2" w:rsidTr="00680EE8">
        <w:trPr>
          <w:trHeight w:val="254"/>
        </w:trPr>
        <w:tc>
          <w:tcPr>
            <w:tcW w:w="1178" w:type="dxa"/>
            <w:tcBorders>
              <w:bottom w:val="nil"/>
            </w:tcBorders>
          </w:tcPr>
          <w:p w:rsidR="003A0E4F" w:rsidRPr="006241B2" w:rsidRDefault="003A0E4F" w:rsidP="003A0E4F">
            <w:pPr>
              <w:rPr>
                <w:rFonts w:ascii="Arial Narrow" w:hAnsi="Arial Narrow"/>
                <w:b/>
                <w:sz w:val="19"/>
                <w:szCs w:val="19"/>
              </w:rPr>
            </w:pPr>
            <w:r w:rsidRPr="006241B2">
              <w:rPr>
                <w:rFonts w:ascii="Arial Narrow" w:hAnsi="Arial Narrow"/>
                <w:b/>
                <w:sz w:val="19"/>
                <w:szCs w:val="19"/>
              </w:rPr>
              <w:t>Clinical evidence</w:t>
            </w:r>
          </w:p>
        </w:tc>
        <w:tc>
          <w:tcPr>
            <w:tcW w:w="4492" w:type="dxa"/>
            <w:tcBorders>
              <w:bottom w:val="nil"/>
            </w:tcBorders>
          </w:tcPr>
          <w:p w:rsidR="003A0E4F" w:rsidRPr="006241B2" w:rsidRDefault="00D10D55" w:rsidP="00A05A00">
            <w:pPr>
              <w:rPr>
                <w:rFonts w:ascii="Arial Narrow" w:hAnsi="Arial Narrow"/>
                <w:sz w:val="19"/>
                <w:szCs w:val="19"/>
              </w:rPr>
            </w:pPr>
            <w:r w:rsidRPr="006241B2">
              <w:rPr>
                <w:rFonts w:ascii="Arial Narrow" w:hAnsi="Arial Narrow"/>
                <w:sz w:val="19"/>
                <w:szCs w:val="19"/>
              </w:rPr>
              <w:t>A</w:t>
            </w:r>
            <w:r w:rsidR="003A0E4F" w:rsidRPr="006241B2">
              <w:rPr>
                <w:rFonts w:ascii="Arial Narrow" w:hAnsi="Arial Narrow"/>
                <w:sz w:val="19"/>
                <w:szCs w:val="19"/>
              </w:rPr>
              <w:t xml:space="preserve"> </w:t>
            </w:r>
            <w:r w:rsidR="00A05A00" w:rsidRPr="006241B2">
              <w:rPr>
                <w:rFonts w:ascii="Arial Narrow" w:hAnsi="Arial Narrow"/>
                <w:sz w:val="19"/>
                <w:szCs w:val="19"/>
              </w:rPr>
              <w:t>m</w:t>
            </w:r>
            <w:r w:rsidR="003A0E4F" w:rsidRPr="006241B2">
              <w:rPr>
                <w:rFonts w:ascii="Arial Narrow" w:hAnsi="Arial Narrow"/>
                <w:sz w:val="19"/>
                <w:szCs w:val="19"/>
              </w:rPr>
              <w:t>atched cont</w:t>
            </w:r>
            <w:r w:rsidR="00A05A00" w:rsidRPr="006241B2">
              <w:rPr>
                <w:rFonts w:ascii="Arial Narrow" w:hAnsi="Arial Narrow"/>
                <w:sz w:val="19"/>
                <w:szCs w:val="19"/>
              </w:rPr>
              <w:t>rolled analysis comparing</w:t>
            </w:r>
            <w:r w:rsidR="003A0E4F" w:rsidRPr="006241B2">
              <w:rPr>
                <w:rFonts w:ascii="Arial Narrow" w:hAnsi="Arial Narrow"/>
                <w:sz w:val="19"/>
                <w:szCs w:val="19"/>
              </w:rPr>
              <w:t xml:space="preserve"> </w:t>
            </w:r>
            <w:r w:rsidR="004367EC" w:rsidRPr="006241B2">
              <w:rPr>
                <w:rFonts w:ascii="Arial Narrow" w:hAnsi="Arial Narrow"/>
                <w:sz w:val="19"/>
                <w:szCs w:val="19"/>
              </w:rPr>
              <w:t>a</w:t>
            </w:r>
            <w:r w:rsidR="003A0E4F" w:rsidRPr="006241B2">
              <w:rPr>
                <w:rFonts w:ascii="Arial Narrow" w:hAnsi="Arial Narrow"/>
                <w:sz w:val="19"/>
                <w:szCs w:val="19"/>
              </w:rPr>
              <w:t xml:space="preserve"> subset of patients from PDX-008</w:t>
            </w:r>
            <w:r w:rsidR="004367EC" w:rsidRPr="006241B2">
              <w:rPr>
                <w:rFonts w:ascii="Arial Narrow" w:hAnsi="Arial Narrow"/>
                <w:sz w:val="19"/>
                <w:szCs w:val="19"/>
              </w:rPr>
              <w:t xml:space="preserve"> who</w:t>
            </w:r>
            <w:r w:rsidR="003A0E4F" w:rsidRPr="006241B2">
              <w:rPr>
                <w:rFonts w:ascii="Arial Narrow" w:hAnsi="Arial Narrow"/>
                <w:sz w:val="19"/>
                <w:szCs w:val="19"/>
              </w:rPr>
              <w:t xml:space="preserve"> </w:t>
            </w:r>
            <w:r w:rsidR="004367EC" w:rsidRPr="006241B2">
              <w:rPr>
                <w:rFonts w:ascii="Arial Narrow" w:hAnsi="Arial Narrow"/>
                <w:sz w:val="19"/>
                <w:szCs w:val="19"/>
              </w:rPr>
              <w:t>were matched to the</w:t>
            </w:r>
            <w:r w:rsidR="003A0E4F" w:rsidRPr="006241B2">
              <w:rPr>
                <w:rFonts w:ascii="Arial Narrow" w:hAnsi="Arial Narrow"/>
                <w:sz w:val="19"/>
                <w:szCs w:val="19"/>
              </w:rPr>
              <w:t xml:space="preserve"> </w:t>
            </w:r>
            <w:r w:rsidR="00E253C8" w:rsidRPr="006241B2">
              <w:rPr>
                <w:rFonts w:ascii="Arial Narrow" w:hAnsi="Arial Narrow"/>
                <w:sz w:val="19"/>
                <w:szCs w:val="19"/>
              </w:rPr>
              <w:t>historical control cohort</w:t>
            </w:r>
            <w:r w:rsidR="003A0E4F" w:rsidRPr="006241B2">
              <w:rPr>
                <w:rFonts w:ascii="Arial Narrow" w:hAnsi="Arial Narrow"/>
                <w:sz w:val="19"/>
                <w:szCs w:val="19"/>
              </w:rPr>
              <w:t xml:space="preserve">. </w:t>
            </w:r>
          </w:p>
          <w:p w:rsidR="00894002" w:rsidRPr="006241B2" w:rsidRDefault="003A0E4F" w:rsidP="00E1281B">
            <w:pPr>
              <w:rPr>
                <w:rFonts w:ascii="Arial Narrow" w:hAnsi="Arial Narrow"/>
                <w:sz w:val="19"/>
                <w:szCs w:val="19"/>
              </w:rPr>
            </w:pPr>
            <w:r w:rsidRPr="006241B2">
              <w:rPr>
                <w:rFonts w:ascii="Arial Narrow" w:hAnsi="Arial Narrow"/>
                <w:b/>
                <w:sz w:val="19"/>
                <w:szCs w:val="19"/>
              </w:rPr>
              <w:t>PBAC comment:</w:t>
            </w:r>
            <w:r w:rsidRPr="006241B2">
              <w:rPr>
                <w:rFonts w:ascii="Arial Narrow" w:hAnsi="Arial Narrow"/>
                <w:sz w:val="19"/>
                <w:szCs w:val="19"/>
              </w:rPr>
              <w:t xml:space="preserve"> </w:t>
            </w:r>
            <w:r w:rsidR="00DE13F8" w:rsidRPr="006241B2">
              <w:rPr>
                <w:rFonts w:ascii="Arial Narrow" w:hAnsi="Arial Narrow"/>
                <w:sz w:val="19"/>
                <w:szCs w:val="19"/>
              </w:rPr>
              <w:t xml:space="preserve">The PBAC noted that the PDX-008 trial of pralatrexate was a single arm study, which by its nature is subject to biases. The PBAC considered </w:t>
            </w:r>
            <w:r w:rsidR="00646A35" w:rsidRPr="006241B2">
              <w:rPr>
                <w:rFonts w:ascii="Arial Narrow" w:hAnsi="Arial Narrow"/>
                <w:sz w:val="19"/>
                <w:szCs w:val="19"/>
              </w:rPr>
              <w:t>the matched cohort</w:t>
            </w:r>
            <w:r w:rsidR="00DE13F8" w:rsidRPr="006241B2">
              <w:rPr>
                <w:rFonts w:ascii="Arial Narrow" w:hAnsi="Arial Narrow"/>
                <w:sz w:val="19"/>
                <w:szCs w:val="19"/>
              </w:rPr>
              <w:t xml:space="preserve"> analysis was appropriate, </w:t>
            </w:r>
            <w:r w:rsidR="00E67F26" w:rsidRPr="006241B2">
              <w:rPr>
                <w:rFonts w:ascii="Arial Narrow" w:hAnsi="Arial Narrow"/>
                <w:sz w:val="19"/>
                <w:szCs w:val="19"/>
              </w:rPr>
              <w:t>however</w:t>
            </w:r>
            <w:r w:rsidR="00646A35" w:rsidRPr="006241B2">
              <w:rPr>
                <w:rFonts w:ascii="Arial Narrow" w:hAnsi="Arial Narrow"/>
                <w:sz w:val="19"/>
                <w:szCs w:val="19"/>
              </w:rPr>
              <w:t xml:space="preserve"> had </w:t>
            </w:r>
            <w:r w:rsidR="00DE13F8" w:rsidRPr="006241B2">
              <w:rPr>
                <w:rFonts w:ascii="Arial Narrow" w:hAnsi="Arial Narrow"/>
                <w:sz w:val="19"/>
                <w:szCs w:val="19"/>
              </w:rPr>
              <w:t>concern</w:t>
            </w:r>
            <w:r w:rsidR="00646A35" w:rsidRPr="006241B2">
              <w:rPr>
                <w:rFonts w:ascii="Arial Narrow" w:hAnsi="Arial Narrow"/>
                <w:sz w:val="19"/>
                <w:szCs w:val="19"/>
              </w:rPr>
              <w:t>s</w:t>
            </w:r>
            <w:r w:rsidR="00DE13F8" w:rsidRPr="006241B2">
              <w:rPr>
                <w:rFonts w:ascii="Arial Narrow" w:hAnsi="Arial Narrow"/>
                <w:sz w:val="19"/>
                <w:szCs w:val="19"/>
              </w:rPr>
              <w:t xml:space="preserve"> about the methodology used, where the most optimistic clinical benefit of a small sub-group of patients in the PDX-008 trial </w:t>
            </w:r>
            <w:r w:rsidR="00646A35" w:rsidRPr="006241B2">
              <w:rPr>
                <w:rFonts w:ascii="Arial Narrow" w:hAnsi="Arial Narrow"/>
                <w:sz w:val="19"/>
                <w:szCs w:val="19"/>
              </w:rPr>
              <w:t xml:space="preserve">were </w:t>
            </w:r>
            <w:r w:rsidR="00DE13F8" w:rsidRPr="006241B2">
              <w:rPr>
                <w:rFonts w:ascii="Arial Narrow" w:hAnsi="Arial Narrow"/>
                <w:sz w:val="19"/>
                <w:szCs w:val="19"/>
              </w:rPr>
              <w:t xml:space="preserve">compared to the historical control cohort </w:t>
            </w:r>
            <w:r w:rsidR="00894002" w:rsidRPr="006241B2">
              <w:rPr>
                <w:rFonts w:ascii="Arial Narrow" w:hAnsi="Arial Narrow"/>
                <w:sz w:val="19"/>
                <w:szCs w:val="19"/>
              </w:rPr>
              <w:t>(paragraph 7.3</w:t>
            </w:r>
            <w:r w:rsidR="00E67F26" w:rsidRPr="006241B2">
              <w:rPr>
                <w:rFonts w:ascii="Arial Narrow" w:hAnsi="Arial Narrow"/>
                <w:sz w:val="19"/>
                <w:szCs w:val="19"/>
              </w:rPr>
              <w:t>)</w:t>
            </w:r>
            <w:r w:rsidR="00646A35" w:rsidRPr="006241B2">
              <w:rPr>
                <w:rFonts w:ascii="Arial Narrow" w:hAnsi="Arial Narrow"/>
                <w:sz w:val="19"/>
                <w:szCs w:val="19"/>
              </w:rPr>
              <w:t>.</w:t>
            </w:r>
            <w:r w:rsidR="00415E19" w:rsidRPr="006241B2">
              <w:t xml:space="preserve"> </w:t>
            </w:r>
            <w:r w:rsidR="00415E19" w:rsidRPr="006241B2">
              <w:rPr>
                <w:rFonts w:ascii="Arial Narrow" w:hAnsi="Arial Narrow"/>
                <w:sz w:val="19"/>
                <w:szCs w:val="19"/>
              </w:rPr>
              <w:t>The PBAC considered that a major re-submission should present more robust evidence of comparative efficacy and safety (</w:t>
            </w:r>
            <w:r w:rsidR="00492354">
              <w:rPr>
                <w:rFonts w:ascii="Arial Narrow" w:hAnsi="Arial Narrow"/>
                <w:sz w:val="19"/>
                <w:szCs w:val="19"/>
              </w:rPr>
              <w:t xml:space="preserve">PSD, </w:t>
            </w:r>
            <w:r w:rsidR="00415E19" w:rsidRPr="006241B2">
              <w:rPr>
                <w:rFonts w:ascii="Arial Narrow" w:hAnsi="Arial Narrow"/>
                <w:sz w:val="19"/>
                <w:szCs w:val="19"/>
              </w:rPr>
              <w:t>paragraph 7.8).</w:t>
            </w:r>
          </w:p>
        </w:tc>
        <w:tc>
          <w:tcPr>
            <w:tcW w:w="2693" w:type="dxa"/>
            <w:tcBorders>
              <w:bottom w:val="nil"/>
            </w:tcBorders>
          </w:tcPr>
          <w:p w:rsidR="003A0E4F" w:rsidRPr="006241B2" w:rsidRDefault="00646A35" w:rsidP="003A0E4F">
            <w:pPr>
              <w:rPr>
                <w:rFonts w:ascii="Arial Narrow" w:hAnsi="Arial Narrow"/>
                <w:sz w:val="19"/>
                <w:szCs w:val="19"/>
              </w:rPr>
            </w:pPr>
            <w:r w:rsidRPr="006241B2">
              <w:rPr>
                <w:rFonts w:ascii="Arial Narrow" w:hAnsi="Arial Narrow"/>
                <w:sz w:val="19"/>
                <w:szCs w:val="19"/>
              </w:rPr>
              <w:t>No change.</w:t>
            </w:r>
          </w:p>
          <w:p w:rsidR="005E7CFF" w:rsidRPr="006241B2" w:rsidRDefault="005E7CFF" w:rsidP="003A0E4F">
            <w:pPr>
              <w:rPr>
                <w:rFonts w:ascii="Arial Narrow" w:hAnsi="Arial Narrow"/>
                <w:sz w:val="19"/>
                <w:szCs w:val="19"/>
              </w:rPr>
            </w:pPr>
          </w:p>
          <w:p w:rsidR="003A0E4F" w:rsidRPr="006241B2" w:rsidRDefault="003A0E4F" w:rsidP="0032574A">
            <w:pPr>
              <w:rPr>
                <w:rFonts w:ascii="Arial Narrow" w:hAnsi="Arial Narrow"/>
                <w:sz w:val="19"/>
                <w:szCs w:val="19"/>
              </w:rPr>
            </w:pPr>
            <w:r w:rsidRPr="006241B2">
              <w:rPr>
                <w:rFonts w:ascii="Arial Narrow" w:hAnsi="Arial Narrow"/>
                <w:sz w:val="19"/>
                <w:szCs w:val="19"/>
              </w:rPr>
              <w:t xml:space="preserve">The </w:t>
            </w:r>
            <w:r w:rsidR="00DE13F8" w:rsidRPr="006241B2">
              <w:rPr>
                <w:rFonts w:ascii="Arial Narrow" w:hAnsi="Arial Narrow"/>
                <w:sz w:val="19"/>
                <w:szCs w:val="19"/>
              </w:rPr>
              <w:t>re-</w:t>
            </w:r>
            <w:r w:rsidRPr="006241B2">
              <w:rPr>
                <w:rFonts w:ascii="Arial Narrow" w:hAnsi="Arial Narrow"/>
                <w:sz w:val="19"/>
                <w:szCs w:val="19"/>
              </w:rPr>
              <w:t xml:space="preserve">submission </w:t>
            </w:r>
            <w:r w:rsidR="00E1281B" w:rsidRPr="006241B2">
              <w:rPr>
                <w:rFonts w:ascii="Arial Narrow" w:hAnsi="Arial Narrow"/>
                <w:sz w:val="19"/>
                <w:szCs w:val="19"/>
              </w:rPr>
              <w:t>states</w:t>
            </w:r>
            <w:r w:rsidR="00646A35" w:rsidRPr="006241B2">
              <w:rPr>
                <w:rFonts w:ascii="Arial Narrow" w:hAnsi="Arial Narrow"/>
                <w:sz w:val="19"/>
                <w:szCs w:val="19"/>
              </w:rPr>
              <w:t xml:space="preserve"> </w:t>
            </w:r>
            <w:r w:rsidR="00FA7440" w:rsidRPr="006241B2">
              <w:rPr>
                <w:rFonts w:ascii="Arial Narrow" w:hAnsi="Arial Narrow"/>
                <w:sz w:val="19"/>
                <w:szCs w:val="19"/>
              </w:rPr>
              <w:t xml:space="preserve">(p5) </w:t>
            </w:r>
            <w:r w:rsidRPr="006241B2">
              <w:rPr>
                <w:rFonts w:ascii="Arial Narrow" w:hAnsi="Arial Narrow"/>
                <w:sz w:val="19"/>
                <w:szCs w:val="19"/>
              </w:rPr>
              <w:t xml:space="preserve">there are no </w:t>
            </w:r>
            <w:r w:rsidR="00646A35" w:rsidRPr="006241B2">
              <w:rPr>
                <w:rFonts w:ascii="Arial Narrow" w:hAnsi="Arial Narrow"/>
                <w:sz w:val="19"/>
                <w:szCs w:val="19"/>
              </w:rPr>
              <w:t xml:space="preserve">additional </w:t>
            </w:r>
            <w:r w:rsidRPr="006241B2">
              <w:rPr>
                <w:rFonts w:ascii="Arial Narrow" w:hAnsi="Arial Narrow"/>
                <w:sz w:val="19"/>
                <w:szCs w:val="19"/>
              </w:rPr>
              <w:t xml:space="preserve">pralatrexate clinical studies planned for </w:t>
            </w:r>
            <w:r w:rsidR="005278A8" w:rsidRPr="006241B2">
              <w:rPr>
                <w:rFonts w:ascii="Arial Narrow" w:hAnsi="Arial Narrow"/>
                <w:sz w:val="19"/>
                <w:szCs w:val="19"/>
              </w:rPr>
              <w:t xml:space="preserve">relapsed or refractory </w:t>
            </w:r>
            <w:r w:rsidRPr="006241B2">
              <w:rPr>
                <w:rFonts w:ascii="Arial Narrow" w:hAnsi="Arial Narrow"/>
                <w:sz w:val="19"/>
                <w:szCs w:val="19"/>
              </w:rPr>
              <w:t>PTCL.</w:t>
            </w:r>
          </w:p>
        </w:tc>
      </w:tr>
      <w:tr w:rsidR="003A0E4F" w:rsidRPr="006241B2" w:rsidTr="00680EE8">
        <w:trPr>
          <w:trHeight w:val="254"/>
        </w:trPr>
        <w:tc>
          <w:tcPr>
            <w:tcW w:w="1178" w:type="dxa"/>
          </w:tcPr>
          <w:p w:rsidR="003A0E4F" w:rsidRPr="006241B2" w:rsidRDefault="003A0E4F" w:rsidP="003A0E4F">
            <w:pPr>
              <w:rPr>
                <w:rFonts w:ascii="Arial Narrow" w:hAnsi="Arial Narrow"/>
                <w:b/>
                <w:sz w:val="19"/>
                <w:szCs w:val="19"/>
              </w:rPr>
            </w:pPr>
            <w:r w:rsidRPr="006241B2">
              <w:rPr>
                <w:rFonts w:ascii="Arial Narrow" w:hAnsi="Arial Narrow"/>
                <w:b/>
                <w:sz w:val="19"/>
                <w:szCs w:val="19"/>
              </w:rPr>
              <w:t>Key effectiveness data</w:t>
            </w:r>
          </w:p>
        </w:tc>
        <w:tc>
          <w:tcPr>
            <w:tcW w:w="4492" w:type="dxa"/>
          </w:tcPr>
          <w:p w:rsidR="003A0E4F" w:rsidRPr="002E2E3B" w:rsidRDefault="0087320C" w:rsidP="000C123E">
            <w:pPr>
              <w:pStyle w:val="ListParagraph"/>
              <w:numPr>
                <w:ilvl w:val="0"/>
                <w:numId w:val="4"/>
              </w:numPr>
              <w:spacing w:after="200"/>
              <w:ind w:left="227" w:hanging="227"/>
              <w:rPr>
                <w:rFonts w:ascii="Arial Narrow" w:hAnsi="Arial Narrow"/>
                <w:sz w:val="19"/>
                <w:szCs w:val="19"/>
              </w:rPr>
            </w:pPr>
            <w:r w:rsidRPr="002E2E3B">
              <w:rPr>
                <w:rFonts w:ascii="Arial Narrow" w:hAnsi="Arial Narrow"/>
                <w:sz w:val="19"/>
                <w:szCs w:val="19"/>
              </w:rPr>
              <w:t>M</w:t>
            </w:r>
            <w:r w:rsidR="003A0E4F" w:rsidRPr="002E2E3B">
              <w:rPr>
                <w:rFonts w:ascii="Arial Narrow" w:hAnsi="Arial Narrow"/>
                <w:sz w:val="19"/>
                <w:szCs w:val="19"/>
              </w:rPr>
              <w:t>edia</w:t>
            </w:r>
            <w:r w:rsidRPr="002E2E3B">
              <w:rPr>
                <w:rFonts w:ascii="Arial Narrow" w:hAnsi="Arial Narrow"/>
                <w:sz w:val="19"/>
                <w:szCs w:val="19"/>
              </w:rPr>
              <w:t xml:space="preserve">n PFS </w:t>
            </w:r>
            <w:r w:rsidR="005B5708" w:rsidRPr="002E2E3B">
              <w:rPr>
                <w:rFonts w:ascii="Arial Narrow" w:hAnsi="Arial Narrow"/>
                <w:sz w:val="19"/>
                <w:szCs w:val="19"/>
              </w:rPr>
              <w:t xml:space="preserve">in PDX-008 </w:t>
            </w:r>
            <w:r w:rsidRPr="002E2E3B">
              <w:rPr>
                <w:rFonts w:ascii="Arial Narrow" w:hAnsi="Arial Narrow"/>
                <w:sz w:val="19"/>
                <w:szCs w:val="19"/>
              </w:rPr>
              <w:t xml:space="preserve">for pralatrexate was </w:t>
            </w:r>
            <w:r w:rsidR="003A0E4F" w:rsidRPr="002E2E3B">
              <w:rPr>
                <w:rFonts w:ascii="Arial Narrow" w:hAnsi="Arial Narrow"/>
                <w:sz w:val="19"/>
                <w:szCs w:val="19"/>
              </w:rPr>
              <w:t xml:space="preserve">3.5 months. </w:t>
            </w:r>
          </w:p>
          <w:p w:rsidR="003A0E4F" w:rsidRPr="002E2E3B" w:rsidRDefault="00304F95" w:rsidP="000C123E">
            <w:pPr>
              <w:pStyle w:val="ListParagraph"/>
              <w:numPr>
                <w:ilvl w:val="0"/>
                <w:numId w:val="4"/>
              </w:numPr>
              <w:spacing w:after="200"/>
              <w:ind w:left="227" w:hanging="227"/>
              <w:rPr>
                <w:rFonts w:ascii="Arial Narrow" w:hAnsi="Arial Narrow"/>
                <w:sz w:val="19"/>
                <w:szCs w:val="19"/>
              </w:rPr>
            </w:pPr>
            <w:r w:rsidRPr="002E2E3B">
              <w:rPr>
                <w:rFonts w:ascii="Arial Narrow" w:hAnsi="Arial Narrow"/>
                <w:sz w:val="19"/>
                <w:szCs w:val="19"/>
              </w:rPr>
              <w:t xml:space="preserve">Incremental </w:t>
            </w:r>
            <w:r w:rsidR="00415E19" w:rsidRPr="002E2E3B">
              <w:rPr>
                <w:rFonts w:ascii="Arial Narrow" w:hAnsi="Arial Narrow"/>
                <w:sz w:val="19"/>
                <w:szCs w:val="19"/>
              </w:rPr>
              <w:t xml:space="preserve">overall </w:t>
            </w:r>
            <w:r w:rsidRPr="002E2E3B">
              <w:rPr>
                <w:rFonts w:ascii="Arial Narrow" w:hAnsi="Arial Narrow"/>
                <w:sz w:val="19"/>
                <w:szCs w:val="19"/>
              </w:rPr>
              <w:t>survival gain of 13.2 months for pralatrexate compared to historical controls (19 vs 5.8 months)</w:t>
            </w:r>
            <w:r w:rsidR="00FE0BAD" w:rsidRPr="002E2E3B">
              <w:rPr>
                <w:rFonts w:ascii="Arial Narrow" w:hAnsi="Arial Narrow"/>
                <w:sz w:val="19"/>
                <w:szCs w:val="19"/>
              </w:rPr>
              <w:t xml:space="preserve">, </w:t>
            </w:r>
            <w:r w:rsidR="003A0E4F" w:rsidRPr="002E2E3B">
              <w:rPr>
                <w:rFonts w:ascii="Arial Narrow" w:hAnsi="Arial Narrow"/>
                <w:sz w:val="19"/>
                <w:szCs w:val="19"/>
              </w:rPr>
              <w:t>hazard ratio 0.394 (95%CI 0.259 to 0.600)</w:t>
            </w:r>
            <w:r w:rsidR="00FE0BAD" w:rsidRPr="002E2E3B">
              <w:rPr>
                <w:rFonts w:ascii="Arial Narrow" w:hAnsi="Arial Narrow"/>
                <w:sz w:val="19"/>
                <w:szCs w:val="19"/>
              </w:rPr>
              <w:t>.</w:t>
            </w:r>
            <w:r w:rsidR="003A0E4F" w:rsidRPr="002E2E3B">
              <w:rPr>
                <w:rFonts w:ascii="Arial Narrow" w:hAnsi="Arial Narrow"/>
                <w:sz w:val="19"/>
                <w:szCs w:val="19"/>
              </w:rPr>
              <w:t xml:space="preserve"> </w:t>
            </w:r>
          </w:p>
          <w:p w:rsidR="003A0E4F" w:rsidRPr="002E2E3B" w:rsidRDefault="003A0E4F" w:rsidP="00E1281B">
            <w:pPr>
              <w:rPr>
                <w:rFonts w:ascii="Arial Narrow" w:hAnsi="Arial Narrow"/>
                <w:sz w:val="19"/>
                <w:szCs w:val="19"/>
              </w:rPr>
            </w:pPr>
            <w:r w:rsidRPr="002E2E3B">
              <w:rPr>
                <w:rFonts w:ascii="Arial Narrow" w:hAnsi="Arial Narrow"/>
                <w:b/>
                <w:sz w:val="19"/>
                <w:szCs w:val="19"/>
              </w:rPr>
              <w:t>PBAC Comment:</w:t>
            </w:r>
            <w:r w:rsidRPr="002E2E3B">
              <w:rPr>
                <w:rFonts w:ascii="Arial Narrow" w:hAnsi="Arial Narrow"/>
                <w:sz w:val="19"/>
                <w:szCs w:val="19"/>
              </w:rPr>
              <w:t xml:space="preserve"> </w:t>
            </w:r>
            <w:r w:rsidR="00894002" w:rsidRPr="002E2E3B">
              <w:rPr>
                <w:rFonts w:ascii="Arial Narrow" w:hAnsi="Arial Narrow"/>
                <w:sz w:val="19"/>
                <w:szCs w:val="19"/>
              </w:rPr>
              <w:t xml:space="preserve">The PBAC considered there was insufficient evidence of incremental benefit of pralatrexate versus comparators, based on the evidence from PDX-008, in which median PFS was 3.5 months, and a meta-analysis of fourteen single arm comparisons indicated that the overall response rate for pralatrexate was not improved compared to brentuximab or combination therapies </w:t>
            </w:r>
            <w:r w:rsidRPr="002E2E3B">
              <w:rPr>
                <w:rFonts w:ascii="Arial Narrow" w:hAnsi="Arial Narrow"/>
                <w:sz w:val="19"/>
                <w:szCs w:val="19"/>
              </w:rPr>
              <w:t>(</w:t>
            </w:r>
            <w:r w:rsidR="001D7A69" w:rsidRPr="002E2E3B">
              <w:rPr>
                <w:rFonts w:ascii="Arial Narrow" w:hAnsi="Arial Narrow"/>
                <w:sz w:val="19"/>
                <w:szCs w:val="19"/>
              </w:rPr>
              <w:t xml:space="preserve">PSD, </w:t>
            </w:r>
            <w:r w:rsidRPr="002E2E3B">
              <w:rPr>
                <w:rFonts w:ascii="Arial Narrow" w:hAnsi="Arial Narrow"/>
                <w:sz w:val="19"/>
                <w:szCs w:val="19"/>
              </w:rPr>
              <w:t xml:space="preserve">paragraph </w:t>
            </w:r>
            <w:r w:rsidR="00120574" w:rsidRPr="002E2E3B">
              <w:rPr>
                <w:rFonts w:ascii="Arial Narrow" w:hAnsi="Arial Narrow"/>
                <w:sz w:val="19"/>
                <w:szCs w:val="19"/>
              </w:rPr>
              <w:t>7</w:t>
            </w:r>
            <w:r w:rsidR="00414021" w:rsidRPr="002E2E3B">
              <w:rPr>
                <w:rFonts w:ascii="Arial Narrow" w:hAnsi="Arial Narrow"/>
                <w:sz w:val="19"/>
                <w:szCs w:val="19"/>
              </w:rPr>
              <w:t>.4</w:t>
            </w:r>
            <w:r w:rsidRPr="002E2E3B">
              <w:rPr>
                <w:rFonts w:ascii="Arial Narrow" w:hAnsi="Arial Narrow"/>
                <w:sz w:val="19"/>
                <w:szCs w:val="19"/>
              </w:rPr>
              <w:t>)</w:t>
            </w:r>
            <w:r w:rsidR="0032574A" w:rsidRPr="002E2E3B">
              <w:rPr>
                <w:rFonts w:ascii="Arial Narrow" w:hAnsi="Arial Narrow"/>
                <w:sz w:val="19"/>
                <w:szCs w:val="19"/>
              </w:rPr>
              <w:t>.</w:t>
            </w:r>
          </w:p>
        </w:tc>
        <w:tc>
          <w:tcPr>
            <w:tcW w:w="2693" w:type="dxa"/>
          </w:tcPr>
          <w:p w:rsidR="0032574A" w:rsidRPr="002E2E3B" w:rsidRDefault="007A2C20" w:rsidP="0032574A">
            <w:pPr>
              <w:rPr>
                <w:rFonts w:ascii="Arial Narrow" w:hAnsi="Arial Narrow"/>
                <w:sz w:val="19"/>
                <w:szCs w:val="19"/>
              </w:rPr>
            </w:pPr>
            <w:r w:rsidRPr="002E2E3B">
              <w:rPr>
                <w:rFonts w:ascii="Arial Narrow" w:hAnsi="Arial Narrow"/>
                <w:sz w:val="19"/>
                <w:szCs w:val="19"/>
              </w:rPr>
              <w:t>.</w:t>
            </w:r>
            <w:r w:rsidR="0032574A" w:rsidRPr="002E2E3B">
              <w:rPr>
                <w:rFonts w:ascii="Arial Narrow" w:hAnsi="Arial Narrow"/>
                <w:sz w:val="19"/>
                <w:szCs w:val="19"/>
              </w:rPr>
              <w:t>No change.</w:t>
            </w:r>
          </w:p>
          <w:p w:rsidR="008E3C9E" w:rsidRPr="002E2E3B" w:rsidRDefault="008E3C9E" w:rsidP="00F27E5F">
            <w:pPr>
              <w:rPr>
                <w:rFonts w:ascii="Arial Narrow" w:hAnsi="Arial Narrow"/>
                <w:sz w:val="19"/>
                <w:szCs w:val="19"/>
              </w:rPr>
            </w:pPr>
          </w:p>
          <w:p w:rsidR="00E1281B" w:rsidRPr="002E2E3B" w:rsidRDefault="00E1281B" w:rsidP="00F47924">
            <w:pPr>
              <w:rPr>
                <w:rFonts w:ascii="Arial Narrow" w:hAnsi="Arial Narrow"/>
                <w:sz w:val="19"/>
                <w:szCs w:val="19"/>
              </w:rPr>
            </w:pPr>
            <w:r w:rsidRPr="002E2E3B">
              <w:rPr>
                <w:rFonts w:ascii="Arial Narrow" w:hAnsi="Arial Narrow"/>
                <w:sz w:val="19"/>
                <w:szCs w:val="19"/>
              </w:rPr>
              <w:t>The re-submission considers overall response rate does not predict the durability of response or overall survival in PTCL.</w:t>
            </w:r>
          </w:p>
          <w:p w:rsidR="00E1281B" w:rsidRPr="002E2E3B" w:rsidRDefault="00E1281B" w:rsidP="00F47924">
            <w:pPr>
              <w:rPr>
                <w:rFonts w:ascii="Arial Narrow" w:hAnsi="Arial Narrow"/>
                <w:sz w:val="19"/>
                <w:szCs w:val="19"/>
              </w:rPr>
            </w:pPr>
          </w:p>
          <w:p w:rsidR="00953E63" w:rsidRPr="002E2E3B" w:rsidRDefault="008E3C9E" w:rsidP="00F47924">
            <w:pPr>
              <w:rPr>
                <w:rFonts w:ascii="Arial Narrow" w:hAnsi="Arial Narrow"/>
                <w:sz w:val="19"/>
                <w:szCs w:val="19"/>
              </w:rPr>
            </w:pPr>
            <w:r w:rsidRPr="002E2E3B">
              <w:rPr>
                <w:rFonts w:ascii="Arial Narrow" w:hAnsi="Arial Narrow"/>
                <w:sz w:val="19"/>
                <w:szCs w:val="19"/>
              </w:rPr>
              <w:t xml:space="preserve">The hazard ratio used in the economic model in the November 2015 submission was 0.394. The hazard ratio used in the model for the re-submission </w:t>
            </w:r>
            <w:r w:rsidR="00415E19" w:rsidRPr="002E2E3B">
              <w:rPr>
                <w:rFonts w:ascii="Arial Narrow" w:hAnsi="Arial Narrow"/>
                <w:sz w:val="19"/>
                <w:szCs w:val="19"/>
              </w:rPr>
              <w:t>i</w:t>
            </w:r>
            <w:r w:rsidRPr="002E2E3B">
              <w:rPr>
                <w:rFonts w:ascii="Arial Narrow" w:hAnsi="Arial Narrow"/>
                <w:sz w:val="19"/>
                <w:szCs w:val="19"/>
              </w:rPr>
              <w:t xml:space="preserve">s </w:t>
            </w:r>
            <w:r w:rsidR="00311695">
              <w:rPr>
                <w:rFonts w:ascii="Arial Narrow" w:hAnsi="Arial Narrow"/>
                <w:noProof/>
                <w:color w:val="000000"/>
                <w:sz w:val="19"/>
                <w:szCs w:val="19"/>
                <w:highlight w:val="black"/>
              </w:rPr>
              <w:t>''''''''''''''</w:t>
            </w:r>
            <w:r w:rsidRPr="002E2E3B">
              <w:rPr>
                <w:rFonts w:ascii="Arial Narrow" w:hAnsi="Arial Narrow"/>
                <w:sz w:val="19"/>
                <w:szCs w:val="19"/>
              </w:rPr>
              <w:t xml:space="preserve">. </w:t>
            </w:r>
          </w:p>
        </w:tc>
      </w:tr>
      <w:tr w:rsidR="003A0E4F" w:rsidRPr="006241B2" w:rsidTr="00680EE8">
        <w:trPr>
          <w:trHeight w:val="254"/>
        </w:trPr>
        <w:tc>
          <w:tcPr>
            <w:tcW w:w="1178" w:type="dxa"/>
          </w:tcPr>
          <w:p w:rsidR="003A0E4F" w:rsidRPr="006241B2" w:rsidRDefault="003A0E4F" w:rsidP="003A0E4F">
            <w:pPr>
              <w:rPr>
                <w:rFonts w:ascii="Arial Narrow" w:hAnsi="Arial Narrow"/>
                <w:b/>
                <w:sz w:val="19"/>
                <w:szCs w:val="19"/>
              </w:rPr>
            </w:pPr>
            <w:r w:rsidRPr="006241B2">
              <w:rPr>
                <w:rFonts w:ascii="Arial Narrow" w:hAnsi="Arial Narrow"/>
                <w:b/>
                <w:sz w:val="19"/>
                <w:szCs w:val="19"/>
              </w:rPr>
              <w:t>Key safety data</w:t>
            </w:r>
          </w:p>
        </w:tc>
        <w:tc>
          <w:tcPr>
            <w:tcW w:w="4492" w:type="dxa"/>
          </w:tcPr>
          <w:p w:rsidR="00C7080B" w:rsidRPr="006241B2" w:rsidRDefault="003A0E4F" w:rsidP="003A0E4F">
            <w:pPr>
              <w:rPr>
                <w:rFonts w:ascii="Arial Narrow" w:hAnsi="Arial Narrow"/>
                <w:sz w:val="19"/>
                <w:szCs w:val="19"/>
              </w:rPr>
            </w:pPr>
            <w:r w:rsidRPr="006241B2">
              <w:rPr>
                <w:rFonts w:ascii="Arial Narrow" w:hAnsi="Arial Narrow"/>
                <w:sz w:val="19"/>
                <w:szCs w:val="19"/>
              </w:rPr>
              <w:t xml:space="preserve">The submission did not present a comparative safety analysis of pralatrexate and comparator treatments. </w:t>
            </w:r>
          </w:p>
          <w:p w:rsidR="00FE0BAD" w:rsidRPr="006241B2" w:rsidRDefault="00FE0BAD" w:rsidP="003A0E4F">
            <w:pPr>
              <w:rPr>
                <w:rFonts w:ascii="Arial Narrow" w:hAnsi="Arial Narrow"/>
                <w:sz w:val="19"/>
                <w:szCs w:val="19"/>
              </w:rPr>
            </w:pPr>
          </w:p>
          <w:p w:rsidR="003A0E4F" w:rsidRPr="006241B2" w:rsidRDefault="003A0E4F" w:rsidP="00E1281B">
            <w:pPr>
              <w:rPr>
                <w:rFonts w:ascii="Arial Narrow" w:hAnsi="Arial Narrow"/>
                <w:sz w:val="19"/>
                <w:szCs w:val="19"/>
              </w:rPr>
            </w:pPr>
            <w:r w:rsidRPr="006241B2">
              <w:rPr>
                <w:rFonts w:ascii="Arial Narrow" w:hAnsi="Arial Narrow"/>
                <w:b/>
                <w:sz w:val="19"/>
                <w:szCs w:val="19"/>
              </w:rPr>
              <w:t>PBAC Comment:</w:t>
            </w:r>
            <w:r w:rsidRPr="006241B2">
              <w:rPr>
                <w:rFonts w:ascii="Arial Narrow" w:hAnsi="Arial Narrow"/>
                <w:sz w:val="19"/>
                <w:szCs w:val="19"/>
              </w:rPr>
              <w:t xml:space="preserve"> </w:t>
            </w:r>
            <w:r w:rsidR="003F35EE" w:rsidRPr="006241B2">
              <w:rPr>
                <w:rFonts w:ascii="Arial Narrow" w:hAnsi="Arial Narrow"/>
                <w:sz w:val="19"/>
                <w:szCs w:val="19"/>
              </w:rPr>
              <w:t xml:space="preserve">The PBAC noted </w:t>
            </w:r>
            <w:r w:rsidR="00FE0BAD" w:rsidRPr="006241B2">
              <w:rPr>
                <w:rFonts w:ascii="Arial Narrow" w:hAnsi="Arial Narrow"/>
                <w:sz w:val="19"/>
                <w:szCs w:val="19"/>
              </w:rPr>
              <w:t xml:space="preserve">in </w:t>
            </w:r>
            <w:r w:rsidR="003F35EE" w:rsidRPr="006241B2">
              <w:rPr>
                <w:rFonts w:ascii="Arial Narrow" w:hAnsi="Arial Narrow"/>
                <w:sz w:val="19"/>
                <w:szCs w:val="19"/>
              </w:rPr>
              <w:t xml:space="preserve">study PDX-008 </w:t>
            </w:r>
            <w:r w:rsidR="00FE0BAD" w:rsidRPr="006241B2">
              <w:rPr>
                <w:rFonts w:ascii="Arial Narrow" w:hAnsi="Arial Narrow"/>
                <w:sz w:val="19"/>
                <w:szCs w:val="19"/>
              </w:rPr>
              <w:t xml:space="preserve">pralatrexate </w:t>
            </w:r>
            <w:r w:rsidR="003F35EE" w:rsidRPr="006241B2">
              <w:rPr>
                <w:rFonts w:ascii="Arial Narrow" w:hAnsi="Arial Narrow"/>
                <w:sz w:val="19"/>
                <w:szCs w:val="19"/>
              </w:rPr>
              <w:t>was associated wit</w:t>
            </w:r>
            <w:r w:rsidR="00415E19" w:rsidRPr="006241B2">
              <w:rPr>
                <w:rFonts w:ascii="Arial Narrow" w:hAnsi="Arial Narrow"/>
                <w:sz w:val="19"/>
                <w:szCs w:val="19"/>
              </w:rPr>
              <w:t>h high burden of adverse events</w:t>
            </w:r>
            <w:r w:rsidR="003F35EE" w:rsidRPr="006241B2">
              <w:rPr>
                <w:rFonts w:ascii="Arial Narrow" w:hAnsi="Arial Narrow"/>
                <w:sz w:val="19"/>
                <w:szCs w:val="19"/>
              </w:rPr>
              <w:t>.</w:t>
            </w:r>
            <w:r w:rsidR="00290F9E" w:rsidRPr="006241B2">
              <w:rPr>
                <w:rFonts w:ascii="Arial Narrow" w:hAnsi="Arial Narrow"/>
                <w:sz w:val="19"/>
                <w:szCs w:val="19"/>
              </w:rPr>
              <w:t xml:space="preserve"> The PBAC considered that the evidence presented in the submission did not support the claim of claim of non-inferior compa</w:t>
            </w:r>
            <w:r w:rsidR="002B292E" w:rsidRPr="006241B2">
              <w:rPr>
                <w:rFonts w:ascii="Arial Narrow" w:hAnsi="Arial Narrow"/>
                <w:sz w:val="19"/>
                <w:szCs w:val="19"/>
              </w:rPr>
              <w:t xml:space="preserve">rative safety in the submission </w:t>
            </w:r>
            <w:r w:rsidRPr="006241B2">
              <w:rPr>
                <w:rFonts w:ascii="Arial Narrow" w:hAnsi="Arial Narrow"/>
                <w:sz w:val="19"/>
                <w:szCs w:val="19"/>
              </w:rPr>
              <w:t>(</w:t>
            </w:r>
            <w:r w:rsidR="00E05D08">
              <w:rPr>
                <w:rFonts w:ascii="Arial Narrow" w:hAnsi="Arial Narrow"/>
                <w:sz w:val="19"/>
                <w:szCs w:val="19"/>
              </w:rPr>
              <w:t xml:space="preserve">PSD, </w:t>
            </w:r>
            <w:r w:rsidR="00216346" w:rsidRPr="006241B2">
              <w:rPr>
                <w:rFonts w:ascii="Arial Narrow" w:hAnsi="Arial Narrow"/>
                <w:sz w:val="19"/>
                <w:szCs w:val="19"/>
              </w:rPr>
              <w:t>paragraph 7.5</w:t>
            </w:r>
            <w:r w:rsidRPr="006241B2">
              <w:rPr>
                <w:rFonts w:ascii="Arial Narrow" w:hAnsi="Arial Narrow"/>
                <w:sz w:val="19"/>
                <w:szCs w:val="19"/>
              </w:rPr>
              <w:t>)</w:t>
            </w:r>
            <w:r w:rsidR="002B292E" w:rsidRPr="006241B2">
              <w:rPr>
                <w:rFonts w:ascii="Arial Narrow" w:hAnsi="Arial Narrow"/>
                <w:sz w:val="19"/>
                <w:szCs w:val="19"/>
              </w:rPr>
              <w:t xml:space="preserve">. </w:t>
            </w:r>
            <w:r w:rsidRPr="006241B2">
              <w:rPr>
                <w:rFonts w:ascii="Arial Narrow" w:hAnsi="Arial Narrow"/>
                <w:sz w:val="19"/>
                <w:szCs w:val="19"/>
              </w:rPr>
              <w:t xml:space="preserve"> </w:t>
            </w:r>
          </w:p>
        </w:tc>
        <w:tc>
          <w:tcPr>
            <w:tcW w:w="2693" w:type="dxa"/>
          </w:tcPr>
          <w:p w:rsidR="0032574A" w:rsidRPr="006241B2" w:rsidRDefault="0032574A" w:rsidP="0032574A">
            <w:pPr>
              <w:rPr>
                <w:rFonts w:ascii="Arial Narrow" w:hAnsi="Arial Narrow"/>
                <w:sz w:val="19"/>
                <w:szCs w:val="19"/>
              </w:rPr>
            </w:pPr>
            <w:r w:rsidRPr="006241B2">
              <w:rPr>
                <w:rFonts w:ascii="Arial Narrow" w:hAnsi="Arial Narrow"/>
                <w:sz w:val="19"/>
                <w:szCs w:val="19"/>
              </w:rPr>
              <w:t>No change.</w:t>
            </w:r>
          </w:p>
          <w:p w:rsidR="00216346" w:rsidRPr="006241B2" w:rsidRDefault="00216346" w:rsidP="003A0E4F">
            <w:pPr>
              <w:rPr>
                <w:rFonts w:ascii="Arial Narrow" w:hAnsi="Arial Narrow"/>
                <w:sz w:val="19"/>
                <w:szCs w:val="19"/>
                <w:highlight w:val="yellow"/>
              </w:rPr>
            </w:pPr>
          </w:p>
          <w:p w:rsidR="003A0E4F" w:rsidRPr="006241B2" w:rsidRDefault="003A0E4F" w:rsidP="00EC367E">
            <w:pPr>
              <w:rPr>
                <w:rFonts w:ascii="Arial Narrow" w:hAnsi="Arial Narrow"/>
                <w:sz w:val="19"/>
                <w:szCs w:val="19"/>
              </w:rPr>
            </w:pPr>
            <w:r w:rsidRPr="006241B2">
              <w:rPr>
                <w:rFonts w:ascii="Arial Narrow" w:hAnsi="Arial Narrow"/>
                <w:sz w:val="19"/>
                <w:szCs w:val="19"/>
              </w:rPr>
              <w:t xml:space="preserve">The submission </w:t>
            </w:r>
            <w:r w:rsidR="004361A3" w:rsidRPr="006241B2">
              <w:rPr>
                <w:rFonts w:ascii="Arial Narrow" w:hAnsi="Arial Narrow"/>
                <w:sz w:val="19"/>
                <w:szCs w:val="19"/>
              </w:rPr>
              <w:t xml:space="preserve">re-iterates </w:t>
            </w:r>
            <w:r w:rsidRPr="006241B2">
              <w:rPr>
                <w:rFonts w:ascii="Arial Narrow" w:hAnsi="Arial Narrow"/>
                <w:sz w:val="19"/>
                <w:szCs w:val="19"/>
              </w:rPr>
              <w:t>the toxicity profile of pralatrexate is similar to other chemotherapeutic agents</w:t>
            </w:r>
            <w:r w:rsidR="00EC367E" w:rsidRPr="006241B2">
              <w:rPr>
                <w:rFonts w:ascii="Arial Narrow" w:hAnsi="Arial Narrow"/>
                <w:sz w:val="19"/>
                <w:szCs w:val="19"/>
              </w:rPr>
              <w:t>.</w:t>
            </w:r>
          </w:p>
        </w:tc>
      </w:tr>
      <w:tr w:rsidR="003A0E4F" w:rsidRPr="006241B2" w:rsidTr="00680EE8">
        <w:trPr>
          <w:trHeight w:val="860"/>
        </w:trPr>
        <w:tc>
          <w:tcPr>
            <w:tcW w:w="1178" w:type="dxa"/>
          </w:tcPr>
          <w:p w:rsidR="003A0E4F" w:rsidRPr="006241B2" w:rsidRDefault="003A0E4F" w:rsidP="003A0E4F">
            <w:pPr>
              <w:rPr>
                <w:rFonts w:ascii="Arial Narrow" w:hAnsi="Arial Narrow"/>
                <w:b/>
                <w:sz w:val="19"/>
                <w:szCs w:val="19"/>
              </w:rPr>
            </w:pPr>
            <w:r w:rsidRPr="006241B2">
              <w:rPr>
                <w:rFonts w:ascii="Arial Narrow" w:hAnsi="Arial Narrow"/>
                <w:b/>
                <w:sz w:val="19"/>
                <w:szCs w:val="19"/>
              </w:rPr>
              <w:t>Clinical claim</w:t>
            </w:r>
          </w:p>
        </w:tc>
        <w:tc>
          <w:tcPr>
            <w:tcW w:w="4492" w:type="dxa"/>
          </w:tcPr>
          <w:p w:rsidR="00AB1874" w:rsidRPr="006241B2" w:rsidRDefault="00AB1874" w:rsidP="000C123E">
            <w:pPr>
              <w:pStyle w:val="ListParagraph"/>
              <w:numPr>
                <w:ilvl w:val="0"/>
                <w:numId w:val="4"/>
              </w:numPr>
              <w:spacing w:after="200"/>
              <w:ind w:left="227" w:hanging="227"/>
              <w:rPr>
                <w:rFonts w:ascii="Arial Narrow" w:hAnsi="Arial Narrow"/>
                <w:sz w:val="19"/>
                <w:szCs w:val="19"/>
              </w:rPr>
            </w:pPr>
            <w:r w:rsidRPr="006241B2">
              <w:rPr>
                <w:rFonts w:ascii="Arial Narrow" w:hAnsi="Arial Narrow"/>
                <w:sz w:val="19"/>
                <w:szCs w:val="19"/>
              </w:rPr>
              <w:t>S</w:t>
            </w:r>
            <w:r w:rsidR="003A0E4F" w:rsidRPr="006241B2">
              <w:rPr>
                <w:rFonts w:ascii="Arial Narrow" w:hAnsi="Arial Narrow"/>
                <w:sz w:val="19"/>
                <w:szCs w:val="19"/>
              </w:rPr>
              <w:t xml:space="preserve">uperior in terms of comparative effectiveness over single-agent and combination therapies. </w:t>
            </w:r>
          </w:p>
          <w:p w:rsidR="00AB1874" w:rsidRPr="006241B2" w:rsidRDefault="004509FE" w:rsidP="000C123E">
            <w:pPr>
              <w:pStyle w:val="ListParagraph"/>
              <w:numPr>
                <w:ilvl w:val="0"/>
                <w:numId w:val="4"/>
              </w:numPr>
              <w:spacing w:after="200"/>
              <w:ind w:left="227" w:hanging="227"/>
              <w:rPr>
                <w:rFonts w:ascii="Arial Narrow" w:hAnsi="Arial Narrow"/>
                <w:sz w:val="19"/>
                <w:szCs w:val="19"/>
              </w:rPr>
            </w:pPr>
            <w:r>
              <w:rPr>
                <w:rFonts w:ascii="Arial Narrow" w:hAnsi="Arial Narrow"/>
                <w:sz w:val="19"/>
                <w:szCs w:val="19"/>
              </w:rPr>
              <w:t>In terms of comparative safety, n</w:t>
            </w:r>
            <w:r w:rsidR="003A0E4F" w:rsidRPr="006241B2">
              <w:rPr>
                <w:rFonts w:ascii="Arial Narrow" w:hAnsi="Arial Narrow"/>
                <w:sz w:val="19"/>
                <w:szCs w:val="19"/>
              </w:rPr>
              <w:t xml:space="preserve">on-inferior to single-agent therapies and superior to combination </w:t>
            </w:r>
            <w:r w:rsidR="0005497E" w:rsidRPr="006241B2">
              <w:rPr>
                <w:rFonts w:ascii="Arial Narrow" w:hAnsi="Arial Narrow"/>
                <w:sz w:val="19"/>
                <w:szCs w:val="19"/>
              </w:rPr>
              <w:t>regimens</w:t>
            </w:r>
            <w:r w:rsidR="0005497E">
              <w:rPr>
                <w:rFonts w:ascii="Arial Narrow" w:hAnsi="Arial Narrow"/>
                <w:sz w:val="19"/>
                <w:szCs w:val="19"/>
              </w:rPr>
              <w:t xml:space="preserve">. </w:t>
            </w:r>
          </w:p>
          <w:p w:rsidR="003A0E4F" w:rsidRPr="006241B2" w:rsidRDefault="003A0E4F" w:rsidP="00AB1874">
            <w:pPr>
              <w:rPr>
                <w:rFonts w:ascii="Arial Narrow" w:hAnsi="Arial Narrow"/>
                <w:sz w:val="19"/>
                <w:szCs w:val="19"/>
              </w:rPr>
            </w:pPr>
            <w:r w:rsidRPr="006241B2">
              <w:rPr>
                <w:rFonts w:ascii="Arial Narrow" w:hAnsi="Arial Narrow"/>
                <w:b/>
                <w:sz w:val="19"/>
                <w:szCs w:val="19"/>
              </w:rPr>
              <w:t>PBAC Comment:</w:t>
            </w:r>
            <w:r w:rsidRPr="006241B2">
              <w:rPr>
                <w:rFonts w:ascii="Arial Narrow" w:hAnsi="Arial Narrow"/>
                <w:sz w:val="19"/>
                <w:szCs w:val="19"/>
              </w:rPr>
              <w:t xml:space="preserve">  </w:t>
            </w:r>
          </w:p>
          <w:p w:rsidR="003A0E4F" w:rsidRPr="006241B2" w:rsidRDefault="003A0E4F" w:rsidP="00E1281B">
            <w:pPr>
              <w:rPr>
                <w:rFonts w:ascii="Arial Narrow" w:hAnsi="Arial Narrow"/>
                <w:sz w:val="19"/>
                <w:szCs w:val="19"/>
              </w:rPr>
            </w:pPr>
            <w:r w:rsidRPr="006241B2">
              <w:rPr>
                <w:rFonts w:ascii="Arial Narrow" w:hAnsi="Arial Narrow"/>
                <w:sz w:val="19"/>
                <w:szCs w:val="19"/>
              </w:rPr>
              <w:t xml:space="preserve">The PBAC </w:t>
            </w:r>
            <w:r w:rsidR="00574076" w:rsidRPr="006241B2">
              <w:rPr>
                <w:rFonts w:ascii="Arial Narrow" w:hAnsi="Arial Narrow"/>
                <w:sz w:val="19"/>
                <w:szCs w:val="19"/>
              </w:rPr>
              <w:t>agreed with the ESC that there was insufficient clinical evidence to support the claim of superior efficacy and non-inferior safety</w:t>
            </w:r>
            <w:r w:rsidR="00644F2D" w:rsidRPr="006241B2">
              <w:rPr>
                <w:rFonts w:ascii="Arial Narrow" w:hAnsi="Arial Narrow"/>
                <w:sz w:val="19"/>
                <w:szCs w:val="19"/>
              </w:rPr>
              <w:t xml:space="preserve">, and therefore considered the economic evaluation in the submission was neither informative </w:t>
            </w:r>
            <w:r w:rsidR="00BF6BD3" w:rsidRPr="006241B2">
              <w:rPr>
                <w:rFonts w:ascii="Arial Narrow" w:hAnsi="Arial Narrow"/>
                <w:sz w:val="19"/>
                <w:szCs w:val="19"/>
              </w:rPr>
              <w:t>n</w:t>
            </w:r>
            <w:r w:rsidR="00644F2D" w:rsidRPr="006241B2">
              <w:rPr>
                <w:rFonts w:ascii="Arial Narrow" w:hAnsi="Arial Narrow"/>
                <w:sz w:val="19"/>
                <w:szCs w:val="19"/>
              </w:rPr>
              <w:t xml:space="preserve">or meaningful </w:t>
            </w:r>
            <w:r w:rsidR="00574076" w:rsidRPr="006241B2">
              <w:rPr>
                <w:rFonts w:ascii="Arial Narrow" w:hAnsi="Arial Narrow"/>
                <w:sz w:val="19"/>
                <w:szCs w:val="19"/>
              </w:rPr>
              <w:t>(</w:t>
            </w:r>
            <w:r w:rsidR="00E05D08">
              <w:rPr>
                <w:rFonts w:ascii="Arial Narrow" w:hAnsi="Arial Narrow"/>
                <w:sz w:val="19"/>
                <w:szCs w:val="19"/>
              </w:rPr>
              <w:t xml:space="preserve">PSD, </w:t>
            </w:r>
            <w:r w:rsidR="006A2519" w:rsidRPr="006241B2">
              <w:rPr>
                <w:rFonts w:ascii="Arial Narrow" w:hAnsi="Arial Narrow"/>
                <w:sz w:val="19"/>
                <w:szCs w:val="19"/>
              </w:rPr>
              <w:t>paragraph</w:t>
            </w:r>
            <w:r w:rsidR="00574076" w:rsidRPr="006241B2">
              <w:rPr>
                <w:rFonts w:ascii="Arial Narrow" w:hAnsi="Arial Narrow"/>
                <w:sz w:val="19"/>
                <w:szCs w:val="19"/>
              </w:rPr>
              <w:t xml:space="preserve"> 7.6</w:t>
            </w:r>
            <w:r w:rsidR="00E1281B" w:rsidRPr="006241B2">
              <w:rPr>
                <w:rFonts w:ascii="Arial Narrow" w:hAnsi="Arial Narrow"/>
                <w:sz w:val="19"/>
                <w:szCs w:val="19"/>
              </w:rPr>
              <w:t>)</w:t>
            </w:r>
            <w:r w:rsidR="00644F2D" w:rsidRPr="006241B2">
              <w:rPr>
                <w:rFonts w:ascii="Arial Narrow" w:hAnsi="Arial Narrow"/>
                <w:sz w:val="19"/>
                <w:szCs w:val="19"/>
              </w:rPr>
              <w:t>.</w:t>
            </w:r>
          </w:p>
        </w:tc>
        <w:tc>
          <w:tcPr>
            <w:tcW w:w="2693" w:type="dxa"/>
          </w:tcPr>
          <w:p w:rsidR="003A0E4F" w:rsidRPr="006241B2" w:rsidRDefault="006241B2" w:rsidP="006241B2">
            <w:pPr>
              <w:rPr>
                <w:rFonts w:ascii="Arial Narrow" w:hAnsi="Arial Narrow"/>
                <w:sz w:val="19"/>
                <w:szCs w:val="19"/>
              </w:rPr>
            </w:pPr>
            <w:r w:rsidRPr="007B666F">
              <w:rPr>
                <w:rFonts w:ascii="Arial Narrow" w:hAnsi="Arial Narrow"/>
                <w:sz w:val="19"/>
                <w:szCs w:val="19"/>
              </w:rPr>
              <w:t>The pre-PBAC response clarified that no change to the original clinical claim is made in the resubmission.</w:t>
            </w:r>
            <w:r>
              <w:rPr>
                <w:rFonts w:ascii="Arial Narrow" w:hAnsi="Arial Narrow"/>
                <w:sz w:val="19"/>
                <w:szCs w:val="19"/>
              </w:rPr>
              <w:t xml:space="preserve"> </w:t>
            </w:r>
          </w:p>
        </w:tc>
      </w:tr>
      <w:tr w:rsidR="003A0E4F" w:rsidRPr="006241B2" w:rsidTr="00680EE8">
        <w:trPr>
          <w:trHeight w:val="321"/>
        </w:trPr>
        <w:tc>
          <w:tcPr>
            <w:tcW w:w="1178" w:type="dxa"/>
          </w:tcPr>
          <w:p w:rsidR="003A0E4F" w:rsidRPr="006241B2" w:rsidRDefault="003A0E4F" w:rsidP="003A0E4F">
            <w:pPr>
              <w:rPr>
                <w:rFonts w:ascii="Arial Narrow" w:hAnsi="Arial Narrow"/>
                <w:b/>
                <w:sz w:val="19"/>
                <w:szCs w:val="19"/>
              </w:rPr>
            </w:pPr>
            <w:r w:rsidRPr="006241B2">
              <w:rPr>
                <w:rFonts w:ascii="Arial Narrow" w:hAnsi="Arial Narrow"/>
                <w:b/>
                <w:sz w:val="19"/>
                <w:szCs w:val="19"/>
              </w:rPr>
              <w:t>Economic evaluation</w:t>
            </w:r>
          </w:p>
        </w:tc>
        <w:tc>
          <w:tcPr>
            <w:tcW w:w="4492" w:type="dxa"/>
          </w:tcPr>
          <w:p w:rsidR="003A0E4F" w:rsidRPr="00D11001" w:rsidRDefault="003A0E4F" w:rsidP="003A0E4F">
            <w:pPr>
              <w:rPr>
                <w:rFonts w:ascii="Arial Narrow" w:hAnsi="Arial Narrow"/>
                <w:sz w:val="19"/>
                <w:szCs w:val="19"/>
              </w:rPr>
            </w:pPr>
            <w:r w:rsidRPr="00D11001">
              <w:rPr>
                <w:rFonts w:ascii="Arial Narrow" w:hAnsi="Arial Narrow"/>
                <w:sz w:val="19"/>
                <w:szCs w:val="19"/>
              </w:rPr>
              <w:t>Cost-utility model:</w:t>
            </w:r>
          </w:p>
          <w:p w:rsidR="003A0E4F" w:rsidRPr="00D11001" w:rsidRDefault="003A0E4F" w:rsidP="000C123E">
            <w:pPr>
              <w:pStyle w:val="ListParagraph"/>
              <w:numPr>
                <w:ilvl w:val="0"/>
                <w:numId w:val="4"/>
              </w:numPr>
              <w:spacing w:after="200"/>
              <w:ind w:left="227" w:hanging="227"/>
              <w:rPr>
                <w:rFonts w:ascii="Arial Narrow" w:hAnsi="Arial Narrow"/>
                <w:sz w:val="19"/>
                <w:szCs w:val="19"/>
              </w:rPr>
            </w:pPr>
            <w:r w:rsidRPr="00D11001">
              <w:rPr>
                <w:rFonts w:ascii="Arial Narrow" w:hAnsi="Arial Narrow"/>
                <w:sz w:val="19"/>
                <w:szCs w:val="19"/>
              </w:rPr>
              <w:t xml:space="preserve">Base case: </w:t>
            </w:r>
            <w:r w:rsidR="00354F41" w:rsidRPr="00D11001">
              <w:rPr>
                <w:rFonts w:ascii="Arial Narrow" w:hAnsi="Arial Narrow"/>
                <w:sz w:val="19"/>
                <w:szCs w:val="19"/>
              </w:rPr>
              <w:t xml:space="preserve">$45,000/QALY – $75,000/QALY </w:t>
            </w:r>
            <w:r w:rsidR="00644F2D" w:rsidRPr="00D11001">
              <w:rPr>
                <w:rFonts w:ascii="Arial Narrow" w:hAnsi="Arial Narrow"/>
                <w:sz w:val="19"/>
                <w:szCs w:val="19"/>
              </w:rPr>
              <w:t xml:space="preserve"> gained (as corrected in PSCR)</w:t>
            </w:r>
          </w:p>
          <w:p w:rsidR="003A0E4F" w:rsidRPr="00D11001" w:rsidRDefault="003A0E4F" w:rsidP="003A0E4F">
            <w:r w:rsidRPr="00D11001">
              <w:rPr>
                <w:rFonts w:ascii="Arial Narrow" w:hAnsi="Arial Narrow"/>
                <w:b/>
                <w:sz w:val="19"/>
                <w:szCs w:val="19"/>
              </w:rPr>
              <w:t>PBAC Comment:</w:t>
            </w:r>
          </w:p>
          <w:p w:rsidR="003A0E4F" w:rsidRPr="00D11001" w:rsidRDefault="00644F2D" w:rsidP="00415E19">
            <w:pPr>
              <w:rPr>
                <w:rFonts w:ascii="Arial Narrow" w:hAnsi="Arial Narrow"/>
                <w:sz w:val="19"/>
                <w:szCs w:val="19"/>
              </w:rPr>
            </w:pPr>
            <w:r w:rsidRPr="00D11001">
              <w:rPr>
                <w:rFonts w:ascii="Arial Narrow" w:hAnsi="Arial Narrow"/>
                <w:sz w:val="19"/>
                <w:szCs w:val="19"/>
              </w:rPr>
              <w:t xml:space="preserve">The PBAC noted that the ESC considered that the model was not sufficiently reliable to provide a plausible estimate of value for money </w:t>
            </w:r>
            <w:r w:rsidR="00415E19" w:rsidRPr="00D11001">
              <w:rPr>
                <w:rFonts w:ascii="Arial Narrow" w:hAnsi="Arial Narrow"/>
                <w:sz w:val="19"/>
                <w:szCs w:val="19"/>
              </w:rPr>
              <w:t>for the listing of pralatrexate</w:t>
            </w:r>
            <w:r w:rsidRPr="00D11001">
              <w:rPr>
                <w:rFonts w:ascii="Arial Narrow" w:hAnsi="Arial Narrow"/>
                <w:sz w:val="19"/>
                <w:szCs w:val="19"/>
              </w:rPr>
              <w:t xml:space="preserve"> </w:t>
            </w:r>
            <w:r w:rsidR="003A0E4F" w:rsidRPr="00D11001">
              <w:rPr>
                <w:rFonts w:ascii="Arial Narrow" w:hAnsi="Arial Narrow"/>
                <w:sz w:val="19"/>
                <w:szCs w:val="19"/>
              </w:rPr>
              <w:t>(</w:t>
            </w:r>
            <w:r w:rsidR="00C17BEB" w:rsidRPr="00D11001">
              <w:rPr>
                <w:rFonts w:ascii="Arial Narrow" w:hAnsi="Arial Narrow"/>
                <w:sz w:val="19"/>
                <w:szCs w:val="19"/>
              </w:rPr>
              <w:t xml:space="preserve">PSD, </w:t>
            </w:r>
            <w:r w:rsidR="009A6C4B" w:rsidRPr="00D11001">
              <w:rPr>
                <w:rFonts w:ascii="Arial Narrow" w:hAnsi="Arial Narrow"/>
                <w:sz w:val="19"/>
                <w:szCs w:val="19"/>
              </w:rPr>
              <w:t>paragraph</w:t>
            </w:r>
            <w:r w:rsidR="003A0E4F" w:rsidRPr="00D11001">
              <w:rPr>
                <w:rFonts w:ascii="Arial Narrow" w:hAnsi="Arial Narrow"/>
                <w:sz w:val="19"/>
                <w:szCs w:val="19"/>
              </w:rPr>
              <w:t xml:space="preserve"> 7.6)</w:t>
            </w:r>
            <w:r w:rsidR="00415E19" w:rsidRPr="00D11001">
              <w:rPr>
                <w:rFonts w:ascii="Arial Narrow" w:hAnsi="Arial Narrow"/>
                <w:sz w:val="19"/>
                <w:szCs w:val="19"/>
              </w:rPr>
              <w:t xml:space="preserve">. </w:t>
            </w:r>
          </w:p>
          <w:p w:rsidR="00415E19" w:rsidRPr="00D11001" w:rsidRDefault="00415E19" w:rsidP="00415E19">
            <w:pPr>
              <w:rPr>
                <w:rFonts w:ascii="Arial Narrow" w:hAnsi="Arial Narrow"/>
                <w:sz w:val="19"/>
                <w:szCs w:val="19"/>
              </w:rPr>
            </w:pPr>
          </w:p>
          <w:p w:rsidR="00415E19" w:rsidRPr="00D11001" w:rsidRDefault="00415E19" w:rsidP="00E1281B">
            <w:pPr>
              <w:rPr>
                <w:rFonts w:ascii="Arial Narrow" w:hAnsi="Arial Narrow"/>
                <w:sz w:val="19"/>
                <w:szCs w:val="19"/>
              </w:rPr>
            </w:pPr>
            <w:r w:rsidRPr="00D11001">
              <w:rPr>
                <w:rFonts w:ascii="Arial Narrow" w:hAnsi="Arial Narrow"/>
                <w:sz w:val="19"/>
                <w:szCs w:val="19"/>
              </w:rPr>
              <w:t>The PBAC considered that a major resubmission</w:t>
            </w:r>
            <w:r w:rsidR="00A642C7" w:rsidRPr="00D11001">
              <w:rPr>
                <w:rFonts w:ascii="Arial Narrow" w:hAnsi="Arial Narrow"/>
                <w:sz w:val="19"/>
                <w:szCs w:val="19"/>
              </w:rPr>
              <w:t xml:space="preserve"> should </w:t>
            </w:r>
            <w:r w:rsidRPr="00D11001">
              <w:rPr>
                <w:rFonts w:ascii="Arial Narrow" w:hAnsi="Arial Narrow"/>
                <w:sz w:val="19"/>
                <w:szCs w:val="19"/>
              </w:rPr>
              <w:t>present a substantially updated economic evaluation addressing the concerns of ESC (</w:t>
            </w:r>
            <w:r w:rsidR="00C17BEB" w:rsidRPr="00D11001">
              <w:rPr>
                <w:rFonts w:ascii="Arial Narrow" w:hAnsi="Arial Narrow"/>
                <w:sz w:val="19"/>
                <w:szCs w:val="19"/>
              </w:rPr>
              <w:t xml:space="preserve">PSD, </w:t>
            </w:r>
            <w:r w:rsidRPr="00D11001">
              <w:rPr>
                <w:rFonts w:ascii="Arial Narrow" w:hAnsi="Arial Narrow"/>
                <w:sz w:val="19"/>
                <w:szCs w:val="19"/>
              </w:rPr>
              <w:t>paragraph 7.8).</w:t>
            </w:r>
          </w:p>
        </w:tc>
        <w:tc>
          <w:tcPr>
            <w:tcW w:w="2693" w:type="dxa"/>
          </w:tcPr>
          <w:p w:rsidR="00924563" w:rsidRPr="00D11001" w:rsidRDefault="00924563" w:rsidP="003A0E4F">
            <w:pPr>
              <w:rPr>
                <w:rFonts w:ascii="Arial Narrow" w:hAnsi="Arial Narrow"/>
                <w:sz w:val="19"/>
                <w:szCs w:val="19"/>
              </w:rPr>
            </w:pPr>
            <w:r w:rsidRPr="00D11001">
              <w:rPr>
                <w:rFonts w:ascii="Arial Narrow" w:hAnsi="Arial Narrow"/>
                <w:sz w:val="19"/>
                <w:szCs w:val="19"/>
              </w:rPr>
              <w:t>Cost-utility model</w:t>
            </w:r>
            <w:r w:rsidR="00644F2D" w:rsidRPr="00D11001">
              <w:rPr>
                <w:rFonts w:ascii="Arial Narrow" w:hAnsi="Arial Narrow"/>
                <w:sz w:val="19"/>
                <w:szCs w:val="19"/>
              </w:rPr>
              <w:t>:</w:t>
            </w:r>
          </w:p>
          <w:p w:rsidR="00307A2B" w:rsidRPr="00D11001" w:rsidRDefault="00924563" w:rsidP="000C123E">
            <w:pPr>
              <w:pStyle w:val="ListParagraph"/>
              <w:numPr>
                <w:ilvl w:val="0"/>
                <w:numId w:val="4"/>
              </w:numPr>
              <w:spacing w:after="200"/>
              <w:ind w:left="227" w:hanging="227"/>
              <w:rPr>
                <w:rFonts w:ascii="Arial Narrow" w:hAnsi="Arial Narrow"/>
                <w:sz w:val="19"/>
                <w:szCs w:val="19"/>
              </w:rPr>
            </w:pPr>
            <w:r w:rsidRPr="00D11001">
              <w:rPr>
                <w:rFonts w:ascii="Arial Narrow" w:hAnsi="Arial Narrow"/>
                <w:sz w:val="19"/>
                <w:szCs w:val="19"/>
              </w:rPr>
              <w:t xml:space="preserve">Base case: </w:t>
            </w:r>
            <w:r w:rsidR="00CC3E2B" w:rsidRPr="00D11001">
              <w:rPr>
                <w:rFonts w:ascii="Arial Narrow" w:hAnsi="Arial Narrow"/>
                <w:sz w:val="19"/>
                <w:szCs w:val="19"/>
              </w:rPr>
              <w:t>$45,000/QALY - $75,000/QALY</w:t>
            </w:r>
            <w:r w:rsidR="00644F2D" w:rsidRPr="00D11001">
              <w:rPr>
                <w:rFonts w:ascii="Arial Narrow" w:hAnsi="Arial Narrow"/>
                <w:sz w:val="19"/>
                <w:szCs w:val="19"/>
              </w:rPr>
              <w:t xml:space="preserve"> gained</w:t>
            </w:r>
          </w:p>
          <w:p w:rsidR="00415E19" w:rsidRPr="00D11001" w:rsidRDefault="00E8561E" w:rsidP="00415E19">
            <w:r w:rsidRPr="00D11001">
              <w:rPr>
                <w:rFonts w:ascii="Arial Narrow" w:hAnsi="Arial Narrow"/>
                <w:sz w:val="19"/>
                <w:szCs w:val="19"/>
              </w:rPr>
              <w:t xml:space="preserve">The </w:t>
            </w:r>
            <w:r w:rsidR="00286C0D" w:rsidRPr="00D11001">
              <w:rPr>
                <w:rFonts w:ascii="Arial Narrow" w:hAnsi="Arial Narrow"/>
                <w:sz w:val="19"/>
                <w:szCs w:val="19"/>
              </w:rPr>
              <w:t xml:space="preserve">following </w:t>
            </w:r>
            <w:r w:rsidR="00415E19" w:rsidRPr="00D11001">
              <w:rPr>
                <w:rFonts w:ascii="Arial Narrow" w:hAnsi="Arial Narrow"/>
                <w:sz w:val="19"/>
                <w:szCs w:val="19"/>
              </w:rPr>
              <w:t xml:space="preserve">model parameters were </w:t>
            </w:r>
            <w:r w:rsidR="00286C0D" w:rsidRPr="00D11001">
              <w:rPr>
                <w:rFonts w:ascii="Arial Narrow" w:hAnsi="Arial Narrow"/>
                <w:sz w:val="19"/>
                <w:szCs w:val="19"/>
              </w:rPr>
              <w:t>change</w:t>
            </w:r>
            <w:r w:rsidR="00415E19" w:rsidRPr="00D11001">
              <w:rPr>
                <w:rFonts w:ascii="Arial Narrow" w:hAnsi="Arial Narrow"/>
                <w:sz w:val="19"/>
                <w:szCs w:val="19"/>
              </w:rPr>
              <w:t>d</w:t>
            </w:r>
            <w:r w:rsidRPr="00D11001">
              <w:rPr>
                <w:rFonts w:ascii="Arial Narrow" w:hAnsi="Arial Narrow"/>
                <w:sz w:val="19"/>
                <w:szCs w:val="19"/>
              </w:rPr>
              <w:t>:</w:t>
            </w:r>
            <w:r w:rsidR="00415E19" w:rsidRPr="00D11001">
              <w:t xml:space="preserve"> </w:t>
            </w:r>
          </w:p>
          <w:p w:rsidR="00415E19" w:rsidRPr="00D11001" w:rsidRDefault="00415E19" w:rsidP="000C123E">
            <w:pPr>
              <w:pStyle w:val="ListParagraph"/>
              <w:numPr>
                <w:ilvl w:val="0"/>
                <w:numId w:val="4"/>
              </w:numPr>
              <w:spacing w:after="200"/>
              <w:ind w:left="227" w:hanging="227"/>
              <w:rPr>
                <w:rFonts w:ascii="Arial Narrow" w:hAnsi="Arial Narrow"/>
                <w:sz w:val="19"/>
                <w:szCs w:val="19"/>
              </w:rPr>
            </w:pPr>
            <w:r w:rsidRPr="00D11001">
              <w:rPr>
                <w:rFonts w:ascii="Arial Narrow" w:hAnsi="Arial Narrow"/>
                <w:sz w:val="19"/>
                <w:szCs w:val="19"/>
              </w:rPr>
              <w:t xml:space="preserve">the pralatrexate price was reduced by </w:t>
            </w:r>
            <w:r w:rsidR="00311695">
              <w:rPr>
                <w:rFonts w:ascii="Arial Narrow" w:hAnsi="Arial Narrow"/>
                <w:noProof/>
                <w:color w:val="000000"/>
                <w:sz w:val="19"/>
                <w:szCs w:val="19"/>
                <w:highlight w:val="black"/>
              </w:rPr>
              <w:t>'''''''</w:t>
            </w:r>
            <w:r w:rsidRPr="00D11001">
              <w:rPr>
                <w:rFonts w:ascii="Arial Narrow" w:hAnsi="Arial Narrow"/>
                <w:sz w:val="19"/>
                <w:szCs w:val="19"/>
              </w:rPr>
              <w:t>%;</w:t>
            </w:r>
          </w:p>
          <w:p w:rsidR="00415E19" w:rsidRPr="00D11001" w:rsidRDefault="00415E19" w:rsidP="000C123E">
            <w:pPr>
              <w:pStyle w:val="ListParagraph"/>
              <w:numPr>
                <w:ilvl w:val="0"/>
                <w:numId w:val="4"/>
              </w:numPr>
              <w:spacing w:after="200"/>
              <w:ind w:left="227" w:hanging="227"/>
              <w:rPr>
                <w:rFonts w:ascii="Arial Narrow" w:hAnsi="Arial Narrow"/>
                <w:sz w:val="19"/>
                <w:szCs w:val="19"/>
              </w:rPr>
            </w:pPr>
            <w:r w:rsidRPr="00D11001">
              <w:rPr>
                <w:rFonts w:ascii="Arial Narrow" w:hAnsi="Arial Narrow"/>
                <w:sz w:val="19"/>
                <w:szCs w:val="19"/>
              </w:rPr>
              <w:t xml:space="preserve">the number of pralatrexate vials was increased by </w:t>
            </w:r>
            <w:r w:rsidR="00311695">
              <w:rPr>
                <w:rFonts w:ascii="Arial Narrow" w:hAnsi="Arial Narrow"/>
                <w:noProof/>
                <w:color w:val="000000"/>
                <w:sz w:val="19"/>
                <w:szCs w:val="19"/>
                <w:highlight w:val="black"/>
              </w:rPr>
              <w:t>'''</w:t>
            </w:r>
            <w:r w:rsidRPr="00D11001">
              <w:rPr>
                <w:rFonts w:ascii="Arial Narrow" w:hAnsi="Arial Narrow"/>
                <w:sz w:val="19"/>
                <w:szCs w:val="19"/>
              </w:rPr>
              <w:t xml:space="preserve">% from </w:t>
            </w:r>
            <w:r w:rsidR="00311695">
              <w:rPr>
                <w:rFonts w:ascii="Arial Narrow" w:hAnsi="Arial Narrow"/>
                <w:noProof/>
                <w:color w:val="000000"/>
                <w:sz w:val="19"/>
                <w:szCs w:val="19"/>
                <w:highlight w:val="black"/>
              </w:rPr>
              <w:t>''''''''''''</w:t>
            </w:r>
            <w:r w:rsidRPr="00D11001">
              <w:rPr>
                <w:rFonts w:ascii="Arial Narrow" w:hAnsi="Arial Narrow"/>
                <w:sz w:val="19"/>
                <w:szCs w:val="19"/>
              </w:rPr>
              <w:t xml:space="preserve"> to </w:t>
            </w:r>
            <w:r w:rsidR="00311695">
              <w:rPr>
                <w:rFonts w:ascii="Arial Narrow" w:hAnsi="Arial Narrow"/>
                <w:noProof/>
                <w:color w:val="000000"/>
                <w:sz w:val="19"/>
                <w:szCs w:val="19"/>
                <w:highlight w:val="black"/>
              </w:rPr>
              <w:t>'''''''''''</w:t>
            </w:r>
            <w:r w:rsidRPr="00D11001">
              <w:rPr>
                <w:rFonts w:ascii="Arial Narrow" w:hAnsi="Arial Narrow"/>
                <w:sz w:val="19"/>
                <w:szCs w:val="19"/>
              </w:rPr>
              <w:t xml:space="preserve"> to allow for wastage;</w:t>
            </w:r>
          </w:p>
          <w:p w:rsidR="00415E19" w:rsidRPr="00D11001" w:rsidRDefault="00415E19" w:rsidP="000C123E">
            <w:pPr>
              <w:pStyle w:val="ListParagraph"/>
              <w:numPr>
                <w:ilvl w:val="0"/>
                <w:numId w:val="4"/>
              </w:numPr>
              <w:spacing w:after="200"/>
              <w:ind w:left="227" w:hanging="227"/>
              <w:rPr>
                <w:rFonts w:ascii="Arial Narrow" w:hAnsi="Arial Narrow"/>
                <w:sz w:val="19"/>
                <w:szCs w:val="19"/>
              </w:rPr>
            </w:pPr>
            <w:r w:rsidRPr="00D11001">
              <w:rPr>
                <w:rFonts w:ascii="Arial Narrow" w:hAnsi="Arial Narrow"/>
                <w:sz w:val="19"/>
                <w:szCs w:val="19"/>
              </w:rPr>
              <w:t>the cost of the comparator was increased from $</w:t>
            </w:r>
            <w:r w:rsidR="00311695">
              <w:rPr>
                <w:rFonts w:ascii="Arial Narrow" w:hAnsi="Arial Narrow"/>
                <w:noProof/>
                <w:color w:val="000000"/>
                <w:sz w:val="19"/>
                <w:szCs w:val="19"/>
                <w:highlight w:val="black"/>
              </w:rPr>
              <w:t>'''''''''''''''</w:t>
            </w:r>
            <w:r w:rsidRPr="00D11001">
              <w:rPr>
                <w:rFonts w:ascii="Arial Narrow" w:hAnsi="Arial Narrow"/>
                <w:sz w:val="19"/>
                <w:szCs w:val="19"/>
              </w:rPr>
              <w:t xml:space="preserve"> to $</w:t>
            </w:r>
            <w:r w:rsidR="00311695">
              <w:rPr>
                <w:rFonts w:ascii="Arial Narrow" w:hAnsi="Arial Narrow"/>
                <w:noProof/>
                <w:color w:val="000000"/>
                <w:sz w:val="19"/>
                <w:szCs w:val="19"/>
                <w:highlight w:val="black"/>
              </w:rPr>
              <w:t>''''''''''''''''</w:t>
            </w:r>
            <w:r w:rsidRPr="00D11001">
              <w:rPr>
                <w:rFonts w:ascii="Arial Narrow" w:hAnsi="Arial Narrow"/>
                <w:sz w:val="19"/>
                <w:szCs w:val="19"/>
              </w:rPr>
              <w:t>; and</w:t>
            </w:r>
          </w:p>
          <w:p w:rsidR="00E8561E" w:rsidRPr="00D11001" w:rsidRDefault="00415E19" w:rsidP="000C123E">
            <w:pPr>
              <w:pStyle w:val="ListParagraph"/>
              <w:numPr>
                <w:ilvl w:val="0"/>
                <w:numId w:val="4"/>
              </w:numPr>
              <w:spacing w:after="200"/>
              <w:ind w:left="227" w:hanging="227"/>
              <w:rPr>
                <w:rFonts w:ascii="Arial Narrow" w:hAnsi="Arial Narrow"/>
                <w:sz w:val="19"/>
                <w:szCs w:val="19"/>
              </w:rPr>
            </w:pPr>
            <w:r w:rsidRPr="00D11001">
              <w:rPr>
                <w:rFonts w:ascii="Arial Narrow" w:hAnsi="Arial Narrow"/>
                <w:sz w:val="19"/>
                <w:szCs w:val="19"/>
              </w:rPr>
              <w:t xml:space="preserve">the HR for overall survival was increased from 0.394 to </w:t>
            </w:r>
            <w:r w:rsidR="00311695">
              <w:rPr>
                <w:rFonts w:ascii="Arial Narrow" w:hAnsi="Arial Narrow"/>
                <w:noProof/>
                <w:color w:val="000000"/>
                <w:sz w:val="19"/>
                <w:szCs w:val="19"/>
                <w:highlight w:val="black"/>
              </w:rPr>
              <w:t>'''''''''''''</w:t>
            </w:r>
            <w:r w:rsidRPr="00D11001">
              <w:rPr>
                <w:rFonts w:ascii="Arial Narrow" w:hAnsi="Arial Narrow"/>
                <w:sz w:val="19"/>
                <w:szCs w:val="19"/>
              </w:rPr>
              <w:t xml:space="preserve">.  </w:t>
            </w:r>
          </w:p>
          <w:p w:rsidR="003A0E4F" w:rsidRPr="00D11001" w:rsidRDefault="00415E19" w:rsidP="00415E19">
            <w:pPr>
              <w:rPr>
                <w:rFonts w:ascii="Arial Narrow" w:hAnsi="Arial Narrow"/>
                <w:sz w:val="19"/>
                <w:szCs w:val="19"/>
              </w:rPr>
            </w:pPr>
            <w:r w:rsidRPr="00D11001">
              <w:rPr>
                <w:rFonts w:ascii="Arial Narrow" w:hAnsi="Arial Narrow"/>
                <w:sz w:val="19"/>
                <w:szCs w:val="19"/>
              </w:rPr>
              <w:t>The model issues noted by the ESC are presented in Table 4 below.</w:t>
            </w:r>
            <w:r w:rsidR="00307A2B" w:rsidRPr="00D11001">
              <w:rPr>
                <w:rFonts w:ascii="Arial Narrow" w:hAnsi="Arial Narrow"/>
                <w:sz w:val="19"/>
                <w:szCs w:val="19"/>
              </w:rPr>
              <w:t xml:space="preserve"> </w:t>
            </w:r>
          </w:p>
        </w:tc>
      </w:tr>
      <w:tr w:rsidR="003A0E4F" w:rsidRPr="006241B2" w:rsidTr="00745EA9">
        <w:trPr>
          <w:trHeight w:val="144"/>
        </w:trPr>
        <w:tc>
          <w:tcPr>
            <w:tcW w:w="1178" w:type="dxa"/>
          </w:tcPr>
          <w:p w:rsidR="003A0E4F" w:rsidRPr="006241B2" w:rsidRDefault="003A0E4F" w:rsidP="003A0E4F">
            <w:pPr>
              <w:rPr>
                <w:rFonts w:ascii="Arial Narrow" w:hAnsi="Arial Narrow"/>
                <w:b/>
                <w:sz w:val="19"/>
                <w:szCs w:val="19"/>
              </w:rPr>
            </w:pPr>
            <w:r w:rsidRPr="006241B2">
              <w:rPr>
                <w:rFonts w:ascii="Arial Narrow" w:hAnsi="Arial Narrow"/>
                <w:b/>
                <w:sz w:val="19"/>
                <w:szCs w:val="19"/>
              </w:rPr>
              <w:t>Estimated cost to PBS</w:t>
            </w:r>
          </w:p>
        </w:tc>
        <w:tc>
          <w:tcPr>
            <w:tcW w:w="4492" w:type="dxa"/>
          </w:tcPr>
          <w:p w:rsidR="003A0E4F" w:rsidRPr="006241B2" w:rsidRDefault="005C3DA5" w:rsidP="003A0E4F">
            <w:pPr>
              <w:rPr>
                <w:rFonts w:ascii="Arial Narrow" w:hAnsi="Arial Narrow"/>
                <w:sz w:val="19"/>
                <w:szCs w:val="19"/>
              </w:rPr>
            </w:pPr>
            <w:r>
              <w:rPr>
                <w:rFonts w:ascii="Arial Narrow" w:hAnsi="Arial Narrow"/>
                <w:sz w:val="19"/>
                <w:szCs w:val="19"/>
              </w:rPr>
              <w:t>$10-$20 million</w:t>
            </w:r>
            <w:r w:rsidR="003A0E4F" w:rsidRPr="006241B2">
              <w:rPr>
                <w:rFonts w:ascii="Arial Narrow" w:hAnsi="Arial Narrow"/>
                <w:sz w:val="19"/>
                <w:szCs w:val="19"/>
              </w:rPr>
              <w:t xml:space="preserve"> in Year 1 increasing to </w:t>
            </w:r>
            <w:r>
              <w:rPr>
                <w:rFonts w:ascii="Arial Narrow" w:hAnsi="Arial Narrow"/>
                <w:sz w:val="19"/>
                <w:szCs w:val="19"/>
              </w:rPr>
              <w:t>$20-$30 million</w:t>
            </w:r>
            <w:r w:rsidR="003A0E4F" w:rsidRPr="006241B2">
              <w:rPr>
                <w:rFonts w:ascii="Arial Narrow" w:hAnsi="Arial Narrow"/>
                <w:sz w:val="19"/>
                <w:szCs w:val="19"/>
              </w:rPr>
              <w:t xml:space="preserve"> in Year 5.</w:t>
            </w:r>
          </w:p>
          <w:p w:rsidR="0064384F" w:rsidRPr="006241B2" w:rsidRDefault="0064384F" w:rsidP="003A0E4F">
            <w:pPr>
              <w:rPr>
                <w:rFonts w:ascii="Arial Narrow" w:hAnsi="Arial Narrow"/>
                <w:sz w:val="19"/>
                <w:szCs w:val="19"/>
              </w:rPr>
            </w:pPr>
          </w:p>
          <w:p w:rsidR="003A0E4F" w:rsidRPr="006241B2" w:rsidRDefault="003A0E4F" w:rsidP="00E1281B">
            <w:r w:rsidRPr="006241B2">
              <w:rPr>
                <w:rFonts w:ascii="Arial Narrow" w:hAnsi="Arial Narrow"/>
                <w:b/>
                <w:sz w:val="19"/>
                <w:szCs w:val="19"/>
              </w:rPr>
              <w:t>PBAC Comment:</w:t>
            </w:r>
            <w:r w:rsidRPr="006241B2">
              <w:rPr>
                <w:rFonts w:ascii="Arial Narrow" w:hAnsi="Arial Narrow"/>
                <w:sz w:val="19"/>
                <w:szCs w:val="19"/>
              </w:rPr>
              <w:t xml:space="preserve"> </w:t>
            </w:r>
            <w:r w:rsidR="00687006" w:rsidRPr="006241B2">
              <w:rPr>
                <w:rFonts w:ascii="Arial Narrow" w:hAnsi="Arial Narrow"/>
                <w:sz w:val="19"/>
                <w:szCs w:val="19"/>
              </w:rPr>
              <w:t>The net cost to government may be greater than the estimate in the submission</w:t>
            </w:r>
            <w:r w:rsidR="00043096" w:rsidRPr="006241B2">
              <w:rPr>
                <w:rFonts w:ascii="Arial Narrow" w:hAnsi="Arial Narrow"/>
                <w:sz w:val="19"/>
                <w:szCs w:val="19"/>
              </w:rPr>
              <w:t xml:space="preserve"> </w:t>
            </w:r>
            <w:r w:rsidR="00687006" w:rsidRPr="006241B2">
              <w:rPr>
                <w:rFonts w:ascii="Arial Narrow" w:hAnsi="Arial Narrow"/>
                <w:sz w:val="19"/>
                <w:szCs w:val="19"/>
              </w:rPr>
              <w:t>(</w:t>
            </w:r>
            <w:r w:rsidR="00491174">
              <w:rPr>
                <w:rFonts w:ascii="Arial Narrow" w:hAnsi="Arial Narrow"/>
                <w:sz w:val="19"/>
                <w:szCs w:val="19"/>
              </w:rPr>
              <w:t xml:space="preserve">PSD, </w:t>
            </w:r>
            <w:r w:rsidR="00687006" w:rsidRPr="006241B2">
              <w:rPr>
                <w:rFonts w:ascii="Arial Narrow" w:hAnsi="Arial Narrow"/>
                <w:sz w:val="19"/>
                <w:szCs w:val="19"/>
              </w:rPr>
              <w:t>paragraph 7.</w:t>
            </w:r>
            <w:r w:rsidR="00A10B6B" w:rsidRPr="006241B2">
              <w:rPr>
                <w:rFonts w:ascii="Arial Narrow" w:hAnsi="Arial Narrow"/>
                <w:sz w:val="19"/>
                <w:szCs w:val="19"/>
              </w:rPr>
              <w:t>7</w:t>
            </w:r>
            <w:r w:rsidR="00687006" w:rsidRPr="006241B2">
              <w:rPr>
                <w:rFonts w:ascii="Arial Narrow" w:hAnsi="Arial Narrow"/>
                <w:sz w:val="19"/>
                <w:szCs w:val="19"/>
              </w:rPr>
              <w:t>)</w:t>
            </w:r>
            <w:r w:rsidR="00043096" w:rsidRPr="006241B2">
              <w:rPr>
                <w:rFonts w:ascii="Arial Narrow" w:hAnsi="Arial Narrow"/>
                <w:sz w:val="19"/>
                <w:szCs w:val="19"/>
              </w:rPr>
              <w:t>.</w:t>
            </w:r>
            <w:r w:rsidR="00687006" w:rsidRPr="006241B2">
              <w:rPr>
                <w:rFonts w:ascii="Arial Narrow" w:hAnsi="Arial Narrow"/>
                <w:sz w:val="19"/>
                <w:szCs w:val="19"/>
              </w:rPr>
              <w:t xml:space="preserve"> </w:t>
            </w:r>
            <w:r w:rsidR="00A10B6B" w:rsidRPr="006241B2">
              <w:rPr>
                <w:rFonts w:ascii="Arial Narrow" w:hAnsi="Arial Narrow"/>
                <w:sz w:val="19"/>
                <w:szCs w:val="19"/>
              </w:rPr>
              <w:t xml:space="preserve">The </w:t>
            </w:r>
            <w:r w:rsidR="00A642C7" w:rsidRPr="006241B2">
              <w:rPr>
                <w:rFonts w:ascii="Arial Narrow" w:hAnsi="Arial Narrow"/>
                <w:sz w:val="19"/>
                <w:szCs w:val="19"/>
              </w:rPr>
              <w:t xml:space="preserve">PBAC </w:t>
            </w:r>
            <w:r w:rsidR="00A10B6B" w:rsidRPr="006241B2">
              <w:rPr>
                <w:rFonts w:ascii="Arial Narrow" w:hAnsi="Arial Narrow"/>
                <w:sz w:val="19"/>
                <w:szCs w:val="19"/>
              </w:rPr>
              <w:t>considered that revised financial estimates should be provided in a major re-submission (</w:t>
            </w:r>
            <w:r w:rsidR="00491174">
              <w:rPr>
                <w:rFonts w:ascii="Arial Narrow" w:hAnsi="Arial Narrow"/>
                <w:sz w:val="19"/>
                <w:szCs w:val="19"/>
              </w:rPr>
              <w:t xml:space="preserve">PSD, </w:t>
            </w:r>
            <w:r w:rsidR="00A10B6B" w:rsidRPr="006241B2">
              <w:rPr>
                <w:rFonts w:ascii="Arial Narrow" w:hAnsi="Arial Narrow"/>
                <w:sz w:val="19"/>
                <w:szCs w:val="19"/>
              </w:rPr>
              <w:t>paragraph 7.8).</w:t>
            </w:r>
          </w:p>
        </w:tc>
        <w:tc>
          <w:tcPr>
            <w:tcW w:w="2693" w:type="dxa"/>
          </w:tcPr>
          <w:p w:rsidR="003A0E4F" w:rsidRPr="006241B2" w:rsidRDefault="00043096" w:rsidP="00E1281B">
            <w:pPr>
              <w:rPr>
                <w:rFonts w:ascii="Arial Narrow" w:hAnsi="Arial Narrow"/>
                <w:sz w:val="19"/>
                <w:szCs w:val="19"/>
              </w:rPr>
            </w:pPr>
            <w:r w:rsidRPr="006241B2">
              <w:rPr>
                <w:rFonts w:ascii="Arial Narrow" w:hAnsi="Arial Narrow"/>
                <w:sz w:val="19"/>
                <w:szCs w:val="19"/>
              </w:rPr>
              <w:t xml:space="preserve">Revised financial forecasts not provided. </w:t>
            </w:r>
            <w:r w:rsidR="003A0E4F" w:rsidRPr="006241B2">
              <w:rPr>
                <w:rFonts w:ascii="Arial Narrow" w:hAnsi="Arial Narrow"/>
                <w:sz w:val="19"/>
                <w:szCs w:val="19"/>
              </w:rPr>
              <w:t xml:space="preserve">The </w:t>
            </w:r>
            <w:r w:rsidR="00767D60" w:rsidRPr="006241B2">
              <w:rPr>
                <w:rFonts w:ascii="Arial Narrow" w:hAnsi="Arial Narrow"/>
                <w:sz w:val="19"/>
                <w:szCs w:val="19"/>
              </w:rPr>
              <w:t>re-</w:t>
            </w:r>
            <w:r w:rsidR="003A0E4F" w:rsidRPr="006241B2">
              <w:rPr>
                <w:rFonts w:ascii="Arial Narrow" w:hAnsi="Arial Narrow"/>
                <w:sz w:val="19"/>
                <w:szCs w:val="19"/>
              </w:rPr>
              <w:t>submission state</w:t>
            </w:r>
            <w:r w:rsidR="00E1281B" w:rsidRPr="006241B2">
              <w:rPr>
                <w:rFonts w:ascii="Arial Narrow" w:hAnsi="Arial Narrow"/>
                <w:sz w:val="19"/>
                <w:szCs w:val="19"/>
              </w:rPr>
              <w:t>s</w:t>
            </w:r>
            <w:r w:rsidR="003A0E4F" w:rsidRPr="006241B2">
              <w:rPr>
                <w:rFonts w:ascii="Arial Narrow" w:hAnsi="Arial Narrow"/>
                <w:sz w:val="19"/>
                <w:szCs w:val="19"/>
              </w:rPr>
              <w:t xml:space="preserve"> (p15) that the financial impact of the revised pricing proposal can be derived from the previous submission</w:t>
            </w:r>
            <w:r w:rsidR="006A7CE1" w:rsidRPr="006241B2">
              <w:rPr>
                <w:rFonts w:ascii="Arial Narrow" w:hAnsi="Arial Narrow"/>
                <w:sz w:val="19"/>
                <w:szCs w:val="19"/>
              </w:rPr>
              <w:t>’</w:t>
            </w:r>
            <w:r w:rsidR="003A0E4F" w:rsidRPr="006241B2">
              <w:rPr>
                <w:rFonts w:ascii="Arial Narrow" w:hAnsi="Arial Narrow"/>
                <w:sz w:val="19"/>
                <w:szCs w:val="19"/>
              </w:rPr>
              <w:t xml:space="preserve">s Section E workbook. </w:t>
            </w:r>
          </w:p>
        </w:tc>
      </w:tr>
      <w:tr w:rsidR="003A0E4F" w:rsidRPr="006241B2" w:rsidTr="00680EE8">
        <w:trPr>
          <w:trHeight w:val="193"/>
        </w:trPr>
        <w:tc>
          <w:tcPr>
            <w:tcW w:w="1178" w:type="dxa"/>
          </w:tcPr>
          <w:p w:rsidR="003A0E4F" w:rsidRPr="006241B2" w:rsidRDefault="003A0E4F" w:rsidP="003A0E4F">
            <w:pPr>
              <w:rPr>
                <w:rFonts w:ascii="Arial Narrow" w:hAnsi="Arial Narrow"/>
                <w:b/>
                <w:sz w:val="19"/>
                <w:szCs w:val="19"/>
              </w:rPr>
            </w:pPr>
            <w:r w:rsidRPr="006241B2">
              <w:rPr>
                <w:rFonts w:ascii="Arial Narrow" w:hAnsi="Arial Narrow"/>
                <w:b/>
              </w:rPr>
              <w:br w:type="page"/>
            </w:r>
            <w:r w:rsidRPr="006241B2">
              <w:rPr>
                <w:rFonts w:ascii="Arial Narrow" w:hAnsi="Arial Narrow"/>
                <w:b/>
                <w:sz w:val="19"/>
                <w:szCs w:val="19"/>
              </w:rPr>
              <w:t>PBAC decision</w:t>
            </w:r>
          </w:p>
        </w:tc>
        <w:tc>
          <w:tcPr>
            <w:tcW w:w="4492" w:type="dxa"/>
          </w:tcPr>
          <w:p w:rsidR="001E08B1" w:rsidRPr="006241B2" w:rsidRDefault="003A0E4F" w:rsidP="003A0E4F">
            <w:pPr>
              <w:rPr>
                <w:rFonts w:ascii="Arial Narrow" w:hAnsi="Arial Narrow"/>
                <w:sz w:val="19"/>
                <w:szCs w:val="19"/>
              </w:rPr>
            </w:pPr>
            <w:r w:rsidRPr="006241B2">
              <w:rPr>
                <w:rFonts w:ascii="Arial Narrow" w:hAnsi="Arial Narrow"/>
                <w:sz w:val="19"/>
                <w:szCs w:val="19"/>
              </w:rPr>
              <w:t>Reject.</w:t>
            </w:r>
            <w:r w:rsidR="001E08B1" w:rsidRPr="006241B2">
              <w:rPr>
                <w:rFonts w:ascii="Arial Narrow" w:hAnsi="Arial Narrow"/>
                <w:sz w:val="19"/>
                <w:szCs w:val="19"/>
              </w:rPr>
              <w:t xml:space="preserve"> </w:t>
            </w:r>
          </w:p>
        </w:tc>
        <w:tc>
          <w:tcPr>
            <w:tcW w:w="2693" w:type="dxa"/>
          </w:tcPr>
          <w:p w:rsidR="003A0E4F" w:rsidRPr="006241B2" w:rsidRDefault="003A0E4F" w:rsidP="003A0E4F">
            <w:pPr>
              <w:rPr>
                <w:rFonts w:ascii="Arial Narrow" w:hAnsi="Arial Narrow"/>
                <w:color w:val="0000FF"/>
                <w:sz w:val="19"/>
                <w:szCs w:val="19"/>
              </w:rPr>
            </w:pPr>
          </w:p>
        </w:tc>
      </w:tr>
    </w:tbl>
    <w:p w:rsidR="00DA327E" w:rsidRPr="006241B2" w:rsidRDefault="00DA327E" w:rsidP="00B63D7D">
      <w:pPr>
        <w:widowControl w:val="0"/>
        <w:contextualSpacing/>
        <w:jc w:val="both"/>
        <w:rPr>
          <w:rFonts w:cs="Arial"/>
          <w:snapToGrid w:val="0"/>
          <w:szCs w:val="22"/>
          <w:lang w:eastAsia="en-US"/>
        </w:rPr>
      </w:pPr>
    </w:p>
    <w:p w:rsidR="00CE10C4" w:rsidRPr="006241B2" w:rsidRDefault="00CE10C4" w:rsidP="001716F2">
      <w:pPr>
        <w:pStyle w:val="Heading1"/>
      </w:pPr>
      <w:r w:rsidRPr="006241B2">
        <w:t>Clinical place for the proposed ther</w:t>
      </w:r>
      <w:r w:rsidR="006A12A5" w:rsidRPr="006241B2">
        <w:t>apy</w:t>
      </w:r>
    </w:p>
    <w:p w:rsidR="00CE10C4" w:rsidRPr="006241B2" w:rsidRDefault="00CE10C4" w:rsidP="00882085">
      <w:pPr>
        <w:jc w:val="both"/>
        <w:rPr>
          <w:szCs w:val="22"/>
        </w:rPr>
      </w:pPr>
    </w:p>
    <w:p w:rsidR="004013BF" w:rsidRPr="006241B2" w:rsidRDefault="004013BF" w:rsidP="000C123E">
      <w:pPr>
        <w:pStyle w:val="ListParagraph"/>
        <w:numPr>
          <w:ilvl w:val="1"/>
          <w:numId w:val="1"/>
        </w:numPr>
        <w:jc w:val="both"/>
        <w:rPr>
          <w:szCs w:val="22"/>
        </w:rPr>
      </w:pPr>
      <w:r w:rsidRPr="006241B2">
        <w:rPr>
          <w:szCs w:val="22"/>
        </w:rPr>
        <w:t>PTCL comprises a group of heterogeneous non-Hodgkin lymphomas that develop from T-cells in different stages of maturity.</w:t>
      </w:r>
    </w:p>
    <w:p w:rsidR="004013BF" w:rsidRPr="006241B2" w:rsidRDefault="004013BF" w:rsidP="004013BF">
      <w:pPr>
        <w:pStyle w:val="Header"/>
        <w:jc w:val="both"/>
        <w:rPr>
          <w:szCs w:val="22"/>
        </w:rPr>
      </w:pPr>
    </w:p>
    <w:p w:rsidR="00F87343" w:rsidRPr="006241B2" w:rsidRDefault="00BB052E" w:rsidP="000C123E">
      <w:pPr>
        <w:pStyle w:val="ListParagraph"/>
        <w:numPr>
          <w:ilvl w:val="1"/>
          <w:numId w:val="1"/>
        </w:numPr>
        <w:jc w:val="both"/>
        <w:rPr>
          <w:szCs w:val="22"/>
        </w:rPr>
      </w:pPr>
      <w:r w:rsidRPr="006241B2">
        <w:rPr>
          <w:szCs w:val="22"/>
        </w:rPr>
        <w:t>It is</w:t>
      </w:r>
      <w:r w:rsidR="004013BF" w:rsidRPr="006241B2">
        <w:rPr>
          <w:szCs w:val="22"/>
        </w:rPr>
        <w:t xml:space="preserve"> proposed that pralatrexate will be administered in the second line for treatment of PTCL.</w:t>
      </w:r>
    </w:p>
    <w:p w:rsidR="00270A5E" w:rsidRDefault="00270A5E" w:rsidP="00882085">
      <w:pPr>
        <w:pStyle w:val="Header"/>
        <w:tabs>
          <w:tab w:val="clear" w:pos="4153"/>
          <w:tab w:val="clear" w:pos="8306"/>
        </w:tabs>
        <w:jc w:val="both"/>
        <w:rPr>
          <w:szCs w:val="22"/>
        </w:rPr>
      </w:pPr>
    </w:p>
    <w:p w:rsidR="00EE2DF3" w:rsidRPr="006241B2" w:rsidRDefault="00EE2DF3" w:rsidP="00882085">
      <w:pPr>
        <w:pStyle w:val="Header"/>
        <w:tabs>
          <w:tab w:val="clear" w:pos="4153"/>
          <w:tab w:val="clear" w:pos="8306"/>
        </w:tabs>
        <w:jc w:val="both"/>
        <w:rPr>
          <w:szCs w:val="22"/>
        </w:rPr>
      </w:pPr>
    </w:p>
    <w:p w:rsidR="005A3173" w:rsidRPr="006241B2" w:rsidRDefault="005A3173" w:rsidP="001716F2">
      <w:pPr>
        <w:pStyle w:val="Heading1"/>
      </w:pPr>
      <w:r w:rsidRPr="006241B2">
        <w:t>Comparator</w:t>
      </w:r>
    </w:p>
    <w:p w:rsidR="005A3173" w:rsidRPr="006241B2" w:rsidRDefault="005A3173" w:rsidP="00882085">
      <w:pPr>
        <w:pStyle w:val="Header"/>
        <w:tabs>
          <w:tab w:val="clear" w:pos="4153"/>
          <w:tab w:val="clear" w:pos="8306"/>
        </w:tabs>
        <w:jc w:val="both"/>
        <w:rPr>
          <w:b/>
          <w:szCs w:val="22"/>
        </w:rPr>
      </w:pPr>
    </w:p>
    <w:p w:rsidR="00476245" w:rsidRPr="006241B2" w:rsidRDefault="00476245" w:rsidP="000C123E">
      <w:pPr>
        <w:pStyle w:val="ListParagraph"/>
        <w:numPr>
          <w:ilvl w:val="1"/>
          <w:numId w:val="1"/>
        </w:numPr>
        <w:jc w:val="both"/>
        <w:rPr>
          <w:szCs w:val="22"/>
        </w:rPr>
      </w:pPr>
      <w:r w:rsidRPr="006241B2">
        <w:rPr>
          <w:szCs w:val="22"/>
        </w:rPr>
        <w:t xml:space="preserve">The major submission considered by the PBAC in </w:t>
      </w:r>
      <w:r w:rsidR="00787BB5" w:rsidRPr="006241B2">
        <w:rPr>
          <w:szCs w:val="22"/>
        </w:rPr>
        <w:t>November 2015</w:t>
      </w:r>
      <w:r w:rsidR="00FF2801" w:rsidRPr="006241B2">
        <w:rPr>
          <w:szCs w:val="22"/>
        </w:rPr>
        <w:t xml:space="preserve"> nominated </w:t>
      </w:r>
      <w:r w:rsidR="00787BB5" w:rsidRPr="006241B2">
        <w:rPr>
          <w:szCs w:val="22"/>
        </w:rPr>
        <w:t xml:space="preserve">a basket of treatments as the main comparator. </w:t>
      </w:r>
      <w:r w:rsidR="00F945E6" w:rsidRPr="006241B2">
        <w:rPr>
          <w:szCs w:val="22"/>
        </w:rPr>
        <w:t>The basket of treatments included DHAP, brentuximab, gemcitabine containing regimens, methotrexate, romidepsin (not PBS listed in Australia), ESHAP, and ICE. The PBAC accepted that the basket of treatments was the appropriate main comparator.</w:t>
      </w:r>
      <w:r w:rsidR="00412A81" w:rsidRPr="006241B2">
        <w:rPr>
          <w:szCs w:val="22"/>
        </w:rPr>
        <w:t xml:space="preserve"> This is unchanged in the minor submission.</w:t>
      </w:r>
    </w:p>
    <w:p w:rsidR="00270A5E" w:rsidRPr="006241B2" w:rsidRDefault="00270A5E" w:rsidP="00270A5E">
      <w:pPr>
        <w:jc w:val="both"/>
        <w:rPr>
          <w:szCs w:val="22"/>
        </w:rPr>
      </w:pPr>
    </w:p>
    <w:p w:rsidR="008A1956" w:rsidRPr="006241B2" w:rsidRDefault="008A1956" w:rsidP="00476245">
      <w:pPr>
        <w:jc w:val="both"/>
        <w:rPr>
          <w:szCs w:val="22"/>
        </w:rPr>
      </w:pPr>
    </w:p>
    <w:p w:rsidR="000B558D" w:rsidRPr="006241B2" w:rsidRDefault="008D7A41" w:rsidP="001716F2">
      <w:pPr>
        <w:pStyle w:val="Heading1"/>
      </w:pPr>
      <w:r w:rsidRPr="006241B2">
        <w:t>C</w:t>
      </w:r>
      <w:r w:rsidR="00D84934" w:rsidRPr="006241B2">
        <w:t>onsideration of the evidence</w:t>
      </w:r>
    </w:p>
    <w:p w:rsidR="00DA327E" w:rsidRPr="006241B2" w:rsidRDefault="00DA327E" w:rsidP="00B63D7D">
      <w:pPr>
        <w:ind w:left="720"/>
        <w:rPr>
          <w:rFonts w:cs="Arial"/>
          <w:b/>
          <w:snapToGrid w:val="0"/>
          <w:szCs w:val="22"/>
          <w:lang w:eastAsia="en-US"/>
        </w:rPr>
      </w:pPr>
    </w:p>
    <w:p w:rsidR="00DA327E" w:rsidRPr="001716F2" w:rsidRDefault="00DA327E" w:rsidP="001716F2">
      <w:pPr>
        <w:pStyle w:val="Heading2"/>
      </w:pPr>
      <w:r w:rsidRPr="001716F2">
        <w:t>Sponsor hearing</w:t>
      </w:r>
    </w:p>
    <w:p w:rsidR="00DA327E" w:rsidRPr="00B63D7D" w:rsidRDefault="00DA327E" w:rsidP="00B63D7D">
      <w:pPr>
        <w:widowControl w:val="0"/>
        <w:numPr>
          <w:ilvl w:val="1"/>
          <w:numId w:val="1"/>
        </w:numPr>
        <w:contextualSpacing/>
        <w:jc w:val="both"/>
        <w:rPr>
          <w:rFonts w:cs="Arial"/>
          <w:bCs/>
          <w:snapToGrid w:val="0"/>
          <w:szCs w:val="22"/>
          <w:lang w:eastAsia="en-US"/>
        </w:rPr>
      </w:pPr>
      <w:r w:rsidRPr="00B63D7D">
        <w:rPr>
          <w:rFonts w:cs="Arial"/>
          <w:bCs/>
          <w:snapToGrid w:val="0"/>
          <w:szCs w:val="22"/>
          <w:lang w:eastAsia="en-US"/>
        </w:rPr>
        <w:t>There was no hearing for this ite</w:t>
      </w:r>
      <w:r w:rsidR="00B63D7D" w:rsidRPr="00B63D7D">
        <w:rPr>
          <w:rFonts w:cs="Arial"/>
          <w:bCs/>
          <w:snapToGrid w:val="0"/>
          <w:szCs w:val="22"/>
          <w:lang w:eastAsia="en-US"/>
        </w:rPr>
        <w:t>m as it was a minor submission.</w:t>
      </w:r>
    </w:p>
    <w:p w:rsidR="00DA327E" w:rsidRPr="00B63D7D" w:rsidRDefault="00DA327E" w:rsidP="00B63D7D">
      <w:pPr>
        <w:widowControl w:val="0"/>
        <w:jc w:val="both"/>
        <w:rPr>
          <w:rFonts w:cs="Arial"/>
          <w:bCs/>
          <w:snapToGrid w:val="0"/>
          <w:szCs w:val="22"/>
          <w:lang w:eastAsia="en-US"/>
        </w:rPr>
      </w:pPr>
    </w:p>
    <w:p w:rsidR="00DA327E" w:rsidRPr="00B63D7D" w:rsidRDefault="00DA327E" w:rsidP="001716F2">
      <w:pPr>
        <w:pStyle w:val="Heading2"/>
      </w:pPr>
      <w:r w:rsidRPr="00B63D7D">
        <w:t>Consumer comments</w:t>
      </w:r>
    </w:p>
    <w:p w:rsidR="00DA327E" w:rsidRPr="00B63D7D" w:rsidRDefault="00DA327E" w:rsidP="00B63D7D">
      <w:pPr>
        <w:widowControl w:val="0"/>
        <w:numPr>
          <w:ilvl w:val="1"/>
          <w:numId w:val="1"/>
        </w:numPr>
        <w:contextualSpacing/>
        <w:jc w:val="both"/>
        <w:rPr>
          <w:rFonts w:cs="Arial"/>
          <w:bCs/>
          <w:snapToGrid w:val="0"/>
          <w:szCs w:val="22"/>
          <w:lang w:eastAsia="en-US"/>
        </w:rPr>
      </w:pPr>
      <w:r w:rsidRPr="00B63D7D">
        <w:rPr>
          <w:rFonts w:cs="Arial"/>
          <w:bCs/>
          <w:snapToGrid w:val="0"/>
          <w:szCs w:val="22"/>
          <w:lang w:eastAsia="en-US"/>
        </w:rPr>
        <w:t>The PBAC noted that no consumer comme</w:t>
      </w:r>
      <w:r w:rsidR="00B63D7D" w:rsidRPr="00B63D7D">
        <w:rPr>
          <w:rFonts w:cs="Arial"/>
          <w:bCs/>
          <w:snapToGrid w:val="0"/>
          <w:szCs w:val="22"/>
          <w:lang w:eastAsia="en-US"/>
        </w:rPr>
        <w:t>nts were received for this item</w:t>
      </w:r>
      <w:r w:rsidRPr="00B63D7D">
        <w:rPr>
          <w:rFonts w:cs="Arial"/>
          <w:bCs/>
          <w:snapToGrid w:val="0"/>
          <w:szCs w:val="22"/>
          <w:lang w:eastAsia="en-US"/>
        </w:rPr>
        <w:t>.</w:t>
      </w:r>
    </w:p>
    <w:p w:rsidR="00BB7EC3" w:rsidRPr="00B63D7D" w:rsidRDefault="00BB7EC3" w:rsidP="00B63D7D">
      <w:pPr>
        <w:jc w:val="both"/>
        <w:rPr>
          <w:szCs w:val="22"/>
        </w:rPr>
      </w:pPr>
    </w:p>
    <w:p w:rsidR="00D84934" w:rsidRPr="006241B2" w:rsidRDefault="00D84934" w:rsidP="001716F2">
      <w:pPr>
        <w:pStyle w:val="Heading2"/>
      </w:pPr>
      <w:r w:rsidRPr="00B63D7D">
        <w:t>Clinical trials</w:t>
      </w:r>
    </w:p>
    <w:p w:rsidR="00A05A00" w:rsidRPr="006241B2" w:rsidRDefault="0007146D" w:rsidP="000C123E">
      <w:pPr>
        <w:pStyle w:val="ListParagraph"/>
        <w:numPr>
          <w:ilvl w:val="1"/>
          <w:numId w:val="1"/>
        </w:numPr>
        <w:jc w:val="both"/>
        <w:rPr>
          <w:szCs w:val="22"/>
        </w:rPr>
      </w:pPr>
      <w:r w:rsidRPr="006241B2">
        <w:rPr>
          <w:szCs w:val="22"/>
        </w:rPr>
        <w:t>N</w:t>
      </w:r>
      <w:r w:rsidR="002C0B14" w:rsidRPr="006241B2">
        <w:rPr>
          <w:szCs w:val="22"/>
        </w:rPr>
        <w:t>o new clinical data</w:t>
      </w:r>
      <w:r w:rsidR="0076420C" w:rsidRPr="006241B2">
        <w:rPr>
          <w:szCs w:val="22"/>
        </w:rPr>
        <w:t xml:space="preserve"> </w:t>
      </w:r>
      <w:r w:rsidR="00FF2801" w:rsidRPr="006241B2">
        <w:rPr>
          <w:szCs w:val="22"/>
        </w:rPr>
        <w:t>were</w:t>
      </w:r>
      <w:r w:rsidR="002C0B14" w:rsidRPr="006241B2">
        <w:rPr>
          <w:szCs w:val="22"/>
        </w:rPr>
        <w:t xml:space="preserve"> presented in the </w:t>
      </w:r>
      <w:r w:rsidRPr="006241B2">
        <w:rPr>
          <w:szCs w:val="22"/>
        </w:rPr>
        <w:t xml:space="preserve">minor </w:t>
      </w:r>
      <w:r w:rsidR="002C0B14" w:rsidRPr="006241B2">
        <w:rPr>
          <w:szCs w:val="22"/>
        </w:rPr>
        <w:t>re</w:t>
      </w:r>
      <w:r w:rsidR="0076420C" w:rsidRPr="006241B2">
        <w:rPr>
          <w:szCs w:val="22"/>
        </w:rPr>
        <w:t>-submission.</w:t>
      </w:r>
      <w:r w:rsidR="00A05A00" w:rsidRPr="006241B2">
        <w:rPr>
          <w:szCs w:val="22"/>
        </w:rPr>
        <w:t xml:space="preserve"> The November 2015 submission included a naïve comparison of:</w:t>
      </w:r>
    </w:p>
    <w:p w:rsidR="00A05A00" w:rsidRPr="006241B2" w:rsidRDefault="00A05A00" w:rsidP="000C123E">
      <w:pPr>
        <w:pStyle w:val="ListParagraph"/>
        <w:numPr>
          <w:ilvl w:val="0"/>
          <w:numId w:val="7"/>
        </w:numPr>
        <w:jc w:val="both"/>
        <w:rPr>
          <w:szCs w:val="22"/>
        </w:rPr>
      </w:pPr>
      <w:r w:rsidRPr="006241B2">
        <w:rPr>
          <w:szCs w:val="22"/>
        </w:rPr>
        <w:t xml:space="preserve">PDX-008, a Phase 2, single-arm, open-label, multicentre study conducted in the US, Canada and Europe (N=115). </w:t>
      </w:r>
    </w:p>
    <w:p w:rsidR="00A05A00" w:rsidRPr="006241B2" w:rsidRDefault="00A05A00" w:rsidP="000C123E">
      <w:pPr>
        <w:pStyle w:val="ListParagraph"/>
        <w:numPr>
          <w:ilvl w:val="0"/>
          <w:numId w:val="7"/>
        </w:numPr>
        <w:jc w:val="both"/>
        <w:rPr>
          <w:szCs w:val="22"/>
        </w:rPr>
      </w:pPr>
      <w:r w:rsidRPr="006241B2">
        <w:rPr>
          <w:szCs w:val="22"/>
        </w:rPr>
        <w:t xml:space="preserve">A historical control cohort, which consisted of </w:t>
      </w:r>
      <w:r w:rsidR="00311695">
        <w:rPr>
          <w:noProof/>
          <w:color w:val="000000"/>
          <w:szCs w:val="22"/>
          <w:highlight w:val="black"/>
        </w:rPr>
        <w:t>''''''''' '''''''''''''''''' '''''''''' ''''''''' ''''''''''''''''''''''' '''''''''''''''''' '''''''''''''''''''''''' ''''' ''''''' ''''''''' ''''''''''''''''''' '''''''''' ''''''''''''' '''''''''''''</w:t>
      </w:r>
      <w:r w:rsidRPr="006241B2">
        <w:rPr>
          <w:szCs w:val="22"/>
        </w:rPr>
        <w:t>.</w:t>
      </w:r>
    </w:p>
    <w:p w:rsidR="00A05A00" w:rsidRPr="006241B2" w:rsidRDefault="00A05A00" w:rsidP="000C123E">
      <w:pPr>
        <w:pStyle w:val="ListParagraph"/>
        <w:numPr>
          <w:ilvl w:val="0"/>
          <w:numId w:val="7"/>
        </w:numPr>
        <w:jc w:val="both"/>
        <w:rPr>
          <w:szCs w:val="22"/>
        </w:rPr>
      </w:pPr>
      <w:r w:rsidRPr="006241B2">
        <w:rPr>
          <w:szCs w:val="22"/>
        </w:rPr>
        <w:t>Matched controlled analysis (MCA) comparing a su</w:t>
      </w:r>
      <w:r w:rsidR="00FE5A5C" w:rsidRPr="006241B2">
        <w:rPr>
          <w:szCs w:val="22"/>
        </w:rPr>
        <w:t>bset of patients from PDX-008 (n</w:t>
      </w:r>
      <w:r w:rsidRPr="006241B2">
        <w:rPr>
          <w:szCs w:val="22"/>
        </w:rPr>
        <w:t xml:space="preserve">=66), who were matched on a 1:1 basis to </w:t>
      </w:r>
      <w:r w:rsidR="00FE5A5C" w:rsidRPr="006241B2">
        <w:rPr>
          <w:szCs w:val="22"/>
        </w:rPr>
        <w:t>the historical control cohort (n</w:t>
      </w:r>
      <w:r w:rsidRPr="006241B2">
        <w:rPr>
          <w:szCs w:val="22"/>
        </w:rPr>
        <w:t>=66).</w:t>
      </w:r>
    </w:p>
    <w:p w:rsidR="00D84E21" w:rsidRPr="006241B2" w:rsidRDefault="00D84E21" w:rsidP="00A05A00">
      <w:pPr>
        <w:pStyle w:val="ListParagraph"/>
        <w:jc w:val="both"/>
        <w:rPr>
          <w:szCs w:val="22"/>
        </w:rPr>
      </w:pPr>
    </w:p>
    <w:p w:rsidR="00532316" w:rsidRPr="006241B2" w:rsidRDefault="00A05A00" w:rsidP="000C123E">
      <w:pPr>
        <w:pStyle w:val="ListParagraph"/>
        <w:numPr>
          <w:ilvl w:val="1"/>
          <w:numId w:val="1"/>
        </w:numPr>
        <w:jc w:val="both"/>
        <w:rPr>
          <w:szCs w:val="22"/>
        </w:rPr>
      </w:pPr>
      <w:r w:rsidRPr="006241B2">
        <w:rPr>
          <w:szCs w:val="22"/>
        </w:rPr>
        <w:t xml:space="preserve">It is noted in the </w:t>
      </w:r>
      <w:r w:rsidR="009D6503">
        <w:rPr>
          <w:szCs w:val="22"/>
        </w:rPr>
        <w:t>PSD</w:t>
      </w:r>
      <w:r w:rsidRPr="006241B2">
        <w:rPr>
          <w:szCs w:val="22"/>
        </w:rPr>
        <w:t xml:space="preserve"> for the November 2015 submission that the recruitment periods for the historical controls (1984-2011) were older than that of PDX-008 (2006-2008), and that survival outcomes in those recruited in later time periods may be improved </w:t>
      </w:r>
      <w:r w:rsidRPr="004A2926">
        <w:rPr>
          <w:szCs w:val="22"/>
        </w:rPr>
        <w:t>due to advances in treatment options, advances in supportive care and the increasing use of stem cell therapy</w:t>
      </w:r>
      <w:r w:rsidR="00F64720" w:rsidRPr="004A2926">
        <w:rPr>
          <w:szCs w:val="22"/>
        </w:rPr>
        <w:t xml:space="preserve"> (paragraph 6.11 pralatre</w:t>
      </w:r>
      <w:r w:rsidR="004A2926" w:rsidRPr="004A2926">
        <w:rPr>
          <w:szCs w:val="22"/>
        </w:rPr>
        <w:t>xate PSD, November 2015</w:t>
      </w:r>
      <w:r w:rsidR="00F64720" w:rsidRPr="004A2926">
        <w:rPr>
          <w:szCs w:val="22"/>
        </w:rPr>
        <w:t>)</w:t>
      </w:r>
      <w:r w:rsidRPr="004A2926">
        <w:rPr>
          <w:szCs w:val="22"/>
        </w:rPr>
        <w:t>.</w:t>
      </w:r>
      <w:r w:rsidR="00387469" w:rsidRPr="004A2926">
        <w:rPr>
          <w:szCs w:val="22"/>
        </w:rPr>
        <w:t xml:space="preserve"> The minor submission argues that there was significant overlap in the recruitment</w:t>
      </w:r>
      <w:r w:rsidR="00387469" w:rsidRPr="006241B2">
        <w:rPr>
          <w:szCs w:val="22"/>
        </w:rPr>
        <w:t xml:space="preserve"> periods, and it was necessary to utilise multiple databases over long time periods to recruit sufficient patients. Regarding stem cell therapy, the re-submission states data demonstrating a clear benefit on overall survival has not been demonstrated, and this treatment </w:t>
      </w:r>
      <w:r w:rsidR="0052313B" w:rsidRPr="006241B2">
        <w:rPr>
          <w:szCs w:val="22"/>
        </w:rPr>
        <w:t>has been</w:t>
      </w:r>
      <w:r w:rsidR="00387469" w:rsidRPr="006241B2">
        <w:rPr>
          <w:szCs w:val="22"/>
        </w:rPr>
        <w:t xml:space="preserve"> use</w:t>
      </w:r>
      <w:r w:rsidR="0052313B" w:rsidRPr="006241B2">
        <w:rPr>
          <w:szCs w:val="22"/>
        </w:rPr>
        <w:t>d</w:t>
      </w:r>
      <w:r w:rsidR="00387469" w:rsidRPr="006241B2">
        <w:rPr>
          <w:szCs w:val="22"/>
        </w:rPr>
        <w:t xml:space="preserve"> in PTCL </w:t>
      </w:r>
      <w:r w:rsidR="0052313B" w:rsidRPr="006241B2">
        <w:rPr>
          <w:szCs w:val="22"/>
        </w:rPr>
        <w:t>since</w:t>
      </w:r>
      <w:r w:rsidR="00387469" w:rsidRPr="006241B2">
        <w:rPr>
          <w:szCs w:val="22"/>
        </w:rPr>
        <w:t xml:space="preserve"> the late 1980s. The re-submission </w:t>
      </w:r>
      <w:r w:rsidR="00E1281B" w:rsidRPr="006241B2">
        <w:rPr>
          <w:szCs w:val="22"/>
        </w:rPr>
        <w:t>states</w:t>
      </w:r>
      <w:r w:rsidR="00387469" w:rsidRPr="006241B2">
        <w:rPr>
          <w:szCs w:val="22"/>
        </w:rPr>
        <w:t xml:space="preserve"> </w:t>
      </w:r>
      <w:r w:rsidR="005B5007" w:rsidRPr="006241B2">
        <w:rPr>
          <w:szCs w:val="22"/>
        </w:rPr>
        <w:t>(</w:t>
      </w:r>
      <w:r w:rsidR="00A642C7" w:rsidRPr="006241B2">
        <w:rPr>
          <w:szCs w:val="22"/>
        </w:rPr>
        <w:t>p5</w:t>
      </w:r>
      <w:r w:rsidR="005B5007" w:rsidRPr="006241B2">
        <w:rPr>
          <w:szCs w:val="22"/>
        </w:rPr>
        <w:t xml:space="preserve">) </w:t>
      </w:r>
      <w:r w:rsidR="00387469" w:rsidRPr="006241B2">
        <w:rPr>
          <w:szCs w:val="22"/>
        </w:rPr>
        <w:t>the transplantation rate in the matched cohort is unknown.</w:t>
      </w:r>
    </w:p>
    <w:p w:rsidR="00F64720" w:rsidRPr="006241B2" w:rsidRDefault="00F64720" w:rsidP="00F64720">
      <w:pPr>
        <w:pStyle w:val="ListParagraph"/>
        <w:jc w:val="both"/>
        <w:rPr>
          <w:szCs w:val="22"/>
        </w:rPr>
      </w:pPr>
    </w:p>
    <w:p w:rsidR="00F64720" w:rsidRPr="006241B2" w:rsidRDefault="00F64720" w:rsidP="000C123E">
      <w:pPr>
        <w:pStyle w:val="ListParagraph"/>
        <w:numPr>
          <w:ilvl w:val="1"/>
          <w:numId w:val="1"/>
        </w:numPr>
        <w:jc w:val="both"/>
        <w:rPr>
          <w:szCs w:val="22"/>
        </w:rPr>
      </w:pPr>
      <w:r w:rsidRPr="006241B2">
        <w:rPr>
          <w:szCs w:val="22"/>
        </w:rPr>
        <w:t xml:space="preserve">It is noted in the </w:t>
      </w:r>
      <w:r w:rsidR="009D6503">
        <w:rPr>
          <w:szCs w:val="22"/>
        </w:rPr>
        <w:t>PSD</w:t>
      </w:r>
      <w:r w:rsidRPr="006241B2">
        <w:rPr>
          <w:szCs w:val="22"/>
        </w:rPr>
        <w:t xml:space="preserve"> for the November 2015 submission that patients in PDX-008 were not matched to historical controls on the basis of ECOG status, and given an </w:t>
      </w:r>
      <w:r w:rsidRPr="004A2926">
        <w:rPr>
          <w:szCs w:val="22"/>
        </w:rPr>
        <w:t>inclusion criteria of PDX-008 was ECOG ≤ 2 it is likely that PDX-008 patients have a better performance status than the matched historical controls (paragraph 6.11</w:t>
      </w:r>
      <w:r w:rsidR="00404E72">
        <w:rPr>
          <w:szCs w:val="22"/>
        </w:rPr>
        <w:t>,</w:t>
      </w:r>
      <w:r w:rsidRPr="004A2926">
        <w:rPr>
          <w:szCs w:val="22"/>
        </w:rPr>
        <w:t xml:space="preserve"> pralatre</w:t>
      </w:r>
      <w:r w:rsidR="004A2926" w:rsidRPr="004A2926">
        <w:rPr>
          <w:szCs w:val="22"/>
        </w:rPr>
        <w:t>xate PSD, November 2015</w:t>
      </w:r>
      <w:r w:rsidRPr="004A2926">
        <w:rPr>
          <w:szCs w:val="22"/>
        </w:rPr>
        <w:t xml:space="preserve">). </w:t>
      </w:r>
      <w:r w:rsidR="00A642C7" w:rsidRPr="004A2926">
        <w:rPr>
          <w:szCs w:val="22"/>
        </w:rPr>
        <w:t>It was further noted a</w:t>
      </w:r>
      <w:r w:rsidRPr="004A2926">
        <w:rPr>
          <w:szCs w:val="22"/>
        </w:rPr>
        <w:t>s performance status is a predictive factor of improved</w:t>
      </w:r>
      <w:r w:rsidRPr="006241B2">
        <w:rPr>
          <w:szCs w:val="22"/>
        </w:rPr>
        <w:t xml:space="preserve"> outcomes this has the potential to bias the comparison in favour of pralatrexate. </w:t>
      </w:r>
      <w:r w:rsidR="00A642C7" w:rsidRPr="006241B2">
        <w:rPr>
          <w:szCs w:val="22"/>
        </w:rPr>
        <w:t>The re-submission states</w:t>
      </w:r>
      <w:r w:rsidRPr="006241B2">
        <w:rPr>
          <w:szCs w:val="22"/>
        </w:rPr>
        <w:t xml:space="preserve"> (p9) </w:t>
      </w:r>
      <w:r w:rsidR="005B5007" w:rsidRPr="006241B2">
        <w:rPr>
          <w:szCs w:val="22"/>
        </w:rPr>
        <w:t xml:space="preserve">that ECOG was not included as part of the matched analysis, and </w:t>
      </w:r>
      <w:r w:rsidRPr="006241B2">
        <w:rPr>
          <w:szCs w:val="22"/>
        </w:rPr>
        <w:t>the sponsor does not have access to further data.</w:t>
      </w:r>
      <w:r w:rsidR="005B5007" w:rsidRPr="006241B2">
        <w:rPr>
          <w:szCs w:val="22"/>
        </w:rPr>
        <w:t xml:space="preserve"> The re-submission notes (p9) ECOG data have been reported for 2 of the 4 databases </w:t>
      </w:r>
      <w:r w:rsidR="00351C1E" w:rsidRPr="006241B2">
        <w:rPr>
          <w:szCs w:val="22"/>
        </w:rPr>
        <w:t>used</w:t>
      </w:r>
      <w:r w:rsidR="005B5007" w:rsidRPr="006241B2">
        <w:rPr>
          <w:szCs w:val="22"/>
        </w:rPr>
        <w:t xml:space="preserve"> in the control cohort and 90-98% of patients had an ECOG of 0-2.</w:t>
      </w:r>
    </w:p>
    <w:p w:rsidR="00F05B67" w:rsidRPr="006241B2" w:rsidRDefault="00F05B67" w:rsidP="00F05B67">
      <w:pPr>
        <w:pStyle w:val="ListParagraph"/>
        <w:rPr>
          <w:szCs w:val="22"/>
        </w:rPr>
      </w:pPr>
    </w:p>
    <w:p w:rsidR="00F05B67" w:rsidRPr="006241B2" w:rsidRDefault="00F05B67" w:rsidP="000C123E">
      <w:pPr>
        <w:pStyle w:val="ListParagraph"/>
        <w:numPr>
          <w:ilvl w:val="1"/>
          <w:numId w:val="1"/>
        </w:numPr>
        <w:jc w:val="both"/>
        <w:rPr>
          <w:szCs w:val="22"/>
        </w:rPr>
      </w:pPr>
      <w:r w:rsidRPr="006241B2">
        <w:rPr>
          <w:szCs w:val="22"/>
        </w:rPr>
        <w:t>The re-submission state</w:t>
      </w:r>
      <w:r w:rsidR="00493E32" w:rsidRPr="006241B2">
        <w:rPr>
          <w:szCs w:val="22"/>
        </w:rPr>
        <w:t>s</w:t>
      </w:r>
      <w:r w:rsidRPr="006241B2">
        <w:rPr>
          <w:szCs w:val="22"/>
        </w:rPr>
        <w:t xml:space="preserve"> there are no further studies planned assessing the efficacy and safety of pralatrexate in PTCL.</w:t>
      </w:r>
    </w:p>
    <w:p w:rsidR="003756A9" w:rsidRPr="006241B2" w:rsidRDefault="003756A9" w:rsidP="003756A9">
      <w:pPr>
        <w:pStyle w:val="ListParagraph"/>
        <w:rPr>
          <w:szCs w:val="22"/>
        </w:rPr>
      </w:pPr>
    </w:p>
    <w:p w:rsidR="005A3173" w:rsidRPr="006241B2" w:rsidRDefault="005A3173" w:rsidP="001716F2">
      <w:pPr>
        <w:pStyle w:val="Heading2"/>
      </w:pPr>
      <w:r w:rsidRPr="006241B2">
        <w:t>Comparative effectiveness</w:t>
      </w:r>
    </w:p>
    <w:p w:rsidR="00CF21E2" w:rsidRPr="006241B2" w:rsidRDefault="00CF21E2" w:rsidP="000C123E">
      <w:pPr>
        <w:pStyle w:val="ListParagraph"/>
        <w:numPr>
          <w:ilvl w:val="1"/>
          <w:numId w:val="1"/>
        </w:numPr>
        <w:jc w:val="both"/>
        <w:rPr>
          <w:szCs w:val="22"/>
        </w:rPr>
      </w:pPr>
      <w:r w:rsidRPr="006241B2">
        <w:rPr>
          <w:szCs w:val="22"/>
        </w:rPr>
        <w:t xml:space="preserve">The </w:t>
      </w:r>
      <w:r w:rsidR="005E4A48" w:rsidRPr="006241B2">
        <w:rPr>
          <w:szCs w:val="22"/>
        </w:rPr>
        <w:t>overall survival results for</w:t>
      </w:r>
      <w:r w:rsidRPr="006241B2">
        <w:rPr>
          <w:szCs w:val="22"/>
        </w:rPr>
        <w:t xml:space="preserve"> the matched controlled analysis</w:t>
      </w:r>
      <w:r w:rsidR="004F6DB8" w:rsidRPr="006241B2">
        <w:rPr>
          <w:szCs w:val="22"/>
        </w:rPr>
        <w:t xml:space="preserve"> (re-presented in the minor re-submission from the November 2015 submission)</w:t>
      </w:r>
      <w:r w:rsidR="005E4A48" w:rsidRPr="006241B2">
        <w:rPr>
          <w:szCs w:val="22"/>
        </w:rPr>
        <w:t xml:space="preserve"> are presented in Table </w:t>
      </w:r>
      <w:r w:rsidR="00E1281B" w:rsidRPr="006241B2">
        <w:rPr>
          <w:szCs w:val="22"/>
        </w:rPr>
        <w:t>2</w:t>
      </w:r>
      <w:r w:rsidR="00E47551" w:rsidRPr="006241B2">
        <w:rPr>
          <w:szCs w:val="22"/>
        </w:rPr>
        <w:t>.</w:t>
      </w:r>
      <w:r w:rsidR="006D3052" w:rsidRPr="006241B2">
        <w:rPr>
          <w:szCs w:val="22"/>
        </w:rPr>
        <w:t xml:space="preserve"> A detailed description of the matching methodologies was provided in the Commentary for the November 2015 submission</w:t>
      </w:r>
      <w:r w:rsidR="00E36E54" w:rsidRPr="006241B2">
        <w:rPr>
          <w:szCs w:val="22"/>
        </w:rPr>
        <w:t>.</w:t>
      </w:r>
    </w:p>
    <w:p w:rsidR="00CF21E2" w:rsidRPr="006241B2" w:rsidRDefault="00CF21E2" w:rsidP="00CF21E2">
      <w:pPr>
        <w:pStyle w:val="ListParagraph"/>
        <w:rPr>
          <w:szCs w:val="22"/>
        </w:rPr>
      </w:pPr>
    </w:p>
    <w:p w:rsidR="00CF21E2" w:rsidRPr="006241B2" w:rsidRDefault="00CF21E2" w:rsidP="00CF21E2">
      <w:pPr>
        <w:pStyle w:val="NoSpacing"/>
        <w:ind w:left="709"/>
        <w:rPr>
          <w:rFonts w:ascii="Arial Narrow" w:hAnsi="Arial Narrow"/>
          <w:b/>
          <w:sz w:val="20"/>
        </w:rPr>
      </w:pPr>
      <w:bookmarkStart w:id="3" w:name="_Ref442786734"/>
      <w:r w:rsidRPr="006241B2">
        <w:rPr>
          <w:rFonts w:ascii="Arial Narrow" w:hAnsi="Arial Narrow"/>
          <w:b/>
          <w:sz w:val="20"/>
        </w:rPr>
        <w:t xml:space="preserve">Table </w:t>
      </w:r>
      <w:r w:rsidR="00B2157D" w:rsidRPr="006241B2">
        <w:rPr>
          <w:rFonts w:ascii="Arial Narrow" w:hAnsi="Arial Narrow"/>
          <w:b/>
          <w:noProof/>
          <w:sz w:val="20"/>
        </w:rPr>
        <w:t>2</w:t>
      </w:r>
      <w:bookmarkEnd w:id="3"/>
      <w:r w:rsidR="00EE2DF3">
        <w:rPr>
          <w:rFonts w:ascii="Arial Narrow" w:hAnsi="Arial Narrow"/>
          <w:b/>
          <w:sz w:val="20"/>
        </w:rPr>
        <w:t>:</w:t>
      </w:r>
      <w:r w:rsidRPr="006241B2">
        <w:rPr>
          <w:rFonts w:ascii="Arial Narrow" w:hAnsi="Arial Narrow"/>
          <w:b/>
          <w:sz w:val="20"/>
        </w:rPr>
        <w:tab/>
        <w:t>Summary of the efficacy results from the matched controlled analysis</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78"/>
        <w:gridCol w:w="948"/>
        <w:gridCol w:w="2552"/>
        <w:gridCol w:w="1984"/>
        <w:gridCol w:w="1701"/>
      </w:tblGrid>
      <w:tr w:rsidR="00CF21E2" w:rsidRPr="006241B2" w:rsidTr="00C4111B">
        <w:trPr>
          <w:trHeight w:val="299"/>
          <w:tblHeader/>
        </w:trPr>
        <w:tc>
          <w:tcPr>
            <w:tcW w:w="1178" w:type="dxa"/>
            <w:tcBorders>
              <w:bottom w:val="single" w:sz="4" w:space="0" w:color="auto"/>
            </w:tcBorders>
          </w:tcPr>
          <w:p w:rsidR="00CF21E2" w:rsidRPr="006241B2" w:rsidRDefault="00CF21E2" w:rsidP="00B67C6F">
            <w:pPr>
              <w:rPr>
                <w:rFonts w:ascii="Arial Narrow" w:hAnsi="Arial Narrow"/>
                <w:b/>
                <w:sz w:val="19"/>
                <w:szCs w:val="19"/>
              </w:rPr>
            </w:pPr>
          </w:p>
        </w:tc>
        <w:tc>
          <w:tcPr>
            <w:tcW w:w="948" w:type="dxa"/>
            <w:tcBorders>
              <w:bottom w:val="single" w:sz="4" w:space="0" w:color="auto"/>
            </w:tcBorders>
            <w:vAlign w:val="center"/>
          </w:tcPr>
          <w:p w:rsidR="00CF21E2" w:rsidRPr="006241B2" w:rsidRDefault="00CF21E2" w:rsidP="00B67C6F">
            <w:pPr>
              <w:jc w:val="center"/>
              <w:rPr>
                <w:rFonts w:ascii="Arial Narrow" w:hAnsi="Arial Narrow"/>
                <w:b/>
                <w:sz w:val="19"/>
                <w:szCs w:val="19"/>
              </w:rPr>
            </w:pPr>
            <w:r w:rsidRPr="006241B2">
              <w:rPr>
                <w:rFonts w:ascii="Arial Narrow" w:hAnsi="Arial Narrow"/>
                <w:b/>
                <w:sz w:val="19"/>
                <w:szCs w:val="19"/>
              </w:rPr>
              <w:t>N</w:t>
            </w:r>
          </w:p>
        </w:tc>
        <w:tc>
          <w:tcPr>
            <w:tcW w:w="2552" w:type="dxa"/>
            <w:tcBorders>
              <w:bottom w:val="single" w:sz="4" w:space="0" w:color="auto"/>
            </w:tcBorders>
            <w:vAlign w:val="center"/>
          </w:tcPr>
          <w:p w:rsidR="00CF21E2" w:rsidRPr="006241B2" w:rsidRDefault="00CF21E2" w:rsidP="00B67C6F">
            <w:pPr>
              <w:jc w:val="center"/>
              <w:rPr>
                <w:rFonts w:ascii="Arial Narrow" w:hAnsi="Arial Narrow"/>
                <w:b/>
                <w:sz w:val="19"/>
                <w:szCs w:val="19"/>
              </w:rPr>
            </w:pPr>
            <w:r w:rsidRPr="006241B2">
              <w:rPr>
                <w:rFonts w:ascii="Arial Narrow" w:hAnsi="Arial Narrow"/>
                <w:b/>
                <w:sz w:val="19"/>
                <w:szCs w:val="19"/>
              </w:rPr>
              <w:t>Median OS (95%CI), months</w:t>
            </w:r>
          </w:p>
        </w:tc>
        <w:tc>
          <w:tcPr>
            <w:tcW w:w="1984" w:type="dxa"/>
            <w:tcBorders>
              <w:bottom w:val="single" w:sz="4" w:space="0" w:color="auto"/>
            </w:tcBorders>
            <w:vAlign w:val="center"/>
          </w:tcPr>
          <w:p w:rsidR="00CF21E2" w:rsidRPr="006241B2" w:rsidRDefault="00CF21E2" w:rsidP="00B67C6F">
            <w:pPr>
              <w:jc w:val="center"/>
              <w:rPr>
                <w:rFonts w:ascii="Arial Narrow" w:hAnsi="Arial Narrow"/>
                <w:b/>
                <w:sz w:val="19"/>
                <w:szCs w:val="19"/>
              </w:rPr>
            </w:pPr>
            <w:r w:rsidRPr="006241B2">
              <w:rPr>
                <w:rFonts w:ascii="Arial Narrow" w:hAnsi="Arial Narrow"/>
                <w:b/>
                <w:sz w:val="19"/>
                <w:szCs w:val="19"/>
              </w:rPr>
              <w:t>Absolute difference, months</w:t>
            </w:r>
          </w:p>
        </w:tc>
        <w:tc>
          <w:tcPr>
            <w:tcW w:w="1701" w:type="dxa"/>
            <w:tcBorders>
              <w:bottom w:val="single" w:sz="4" w:space="0" w:color="auto"/>
            </w:tcBorders>
            <w:vAlign w:val="center"/>
          </w:tcPr>
          <w:p w:rsidR="00CF21E2" w:rsidRPr="006241B2" w:rsidRDefault="00CF21E2" w:rsidP="00B67C6F">
            <w:pPr>
              <w:jc w:val="center"/>
              <w:rPr>
                <w:rFonts w:ascii="Arial Narrow" w:hAnsi="Arial Narrow"/>
                <w:b/>
                <w:sz w:val="19"/>
                <w:szCs w:val="19"/>
              </w:rPr>
            </w:pPr>
            <w:r w:rsidRPr="006241B2">
              <w:rPr>
                <w:rFonts w:ascii="Arial Narrow" w:hAnsi="Arial Narrow"/>
                <w:b/>
                <w:sz w:val="19"/>
                <w:szCs w:val="19"/>
              </w:rPr>
              <w:t>Hazard ratio (95%CI)</w:t>
            </w:r>
          </w:p>
        </w:tc>
      </w:tr>
      <w:tr w:rsidR="009E45A7" w:rsidRPr="006241B2" w:rsidTr="00B67C6F">
        <w:trPr>
          <w:trHeight w:val="299"/>
        </w:trPr>
        <w:tc>
          <w:tcPr>
            <w:tcW w:w="8363" w:type="dxa"/>
            <w:gridSpan w:val="5"/>
            <w:tcBorders>
              <w:bottom w:val="single" w:sz="4" w:space="0" w:color="auto"/>
            </w:tcBorders>
          </w:tcPr>
          <w:p w:rsidR="009E45A7" w:rsidRPr="006241B2" w:rsidRDefault="009E45A7" w:rsidP="008A2856">
            <w:pPr>
              <w:rPr>
                <w:rFonts w:ascii="Arial Narrow" w:hAnsi="Arial Narrow"/>
                <w:sz w:val="19"/>
                <w:szCs w:val="19"/>
              </w:rPr>
            </w:pPr>
            <w:r w:rsidRPr="006241B2">
              <w:rPr>
                <w:rFonts w:ascii="Arial Narrow" w:hAnsi="Arial Narrow"/>
                <w:b/>
                <w:sz w:val="19"/>
                <w:szCs w:val="19"/>
              </w:rPr>
              <w:t xml:space="preserve">PDX-008 original results </w:t>
            </w:r>
          </w:p>
        </w:tc>
      </w:tr>
      <w:tr w:rsidR="00C4111B" w:rsidRPr="006241B2" w:rsidTr="00C4111B">
        <w:trPr>
          <w:trHeight w:val="299"/>
        </w:trPr>
        <w:tc>
          <w:tcPr>
            <w:tcW w:w="1178" w:type="dxa"/>
            <w:tcBorders>
              <w:bottom w:val="single" w:sz="4" w:space="0" w:color="auto"/>
            </w:tcBorders>
          </w:tcPr>
          <w:p w:rsidR="00C4111B" w:rsidRPr="006241B2" w:rsidRDefault="009E45A7" w:rsidP="00B67C6F">
            <w:pPr>
              <w:rPr>
                <w:rFonts w:ascii="Arial Narrow" w:hAnsi="Arial Narrow"/>
                <w:sz w:val="19"/>
                <w:szCs w:val="19"/>
              </w:rPr>
            </w:pPr>
            <w:r w:rsidRPr="006241B2">
              <w:rPr>
                <w:rFonts w:ascii="Arial Narrow" w:hAnsi="Arial Narrow"/>
                <w:sz w:val="19"/>
                <w:szCs w:val="19"/>
              </w:rPr>
              <w:t>Pralatrexate</w:t>
            </w:r>
          </w:p>
        </w:tc>
        <w:tc>
          <w:tcPr>
            <w:tcW w:w="948" w:type="dxa"/>
            <w:tcBorders>
              <w:bottom w:val="single" w:sz="4" w:space="0" w:color="auto"/>
            </w:tcBorders>
            <w:vAlign w:val="center"/>
          </w:tcPr>
          <w:p w:rsidR="00C4111B" w:rsidRPr="006241B2" w:rsidRDefault="009E45A7" w:rsidP="00B67C6F">
            <w:pPr>
              <w:jc w:val="center"/>
              <w:rPr>
                <w:rFonts w:ascii="Arial Narrow" w:hAnsi="Arial Narrow"/>
                <w:sz w:val="19"/>
                <w:szCs w:val="19"/>
              </w:rPr>
            </w:pPr>
            <w:r w:rsidRPr="006241B2">
              <w:rPr>
                <w:rFonts w:ascii="Arial Narrow" w:hAnsi="Arial Narrow"/>
                <w:sz w:val="19"/>
                <w:szCs w:val="19"/>
              </w:rPr>
              <w:t>109</w:t>
            </w:r>
          </w:p>
        </w:tc>
        <w:tc>
          <w:tcPr>
            <w:tcW w:w="2552" w:type="dxa"/>
            <w:tcBorders>
              <w:bottom w:val="single" w:sz="4" w:space="0" w:color="auto"/>
            </w:tcBorders>
            <w:vAlign w:val="center"/>
          </w:tcPr>
          <w:p w:rsidR="00C4111B" w:rsidRPr="006241B2" w:rsidRDefault="001E6906" w:rsidP="00B67C6F">
            <w:pPr>
              <w:jc w:val="center"/>
              <w:rPr>
                <w:rFonts w:ascii="Arial Narrow" w:hAnsi="Arial Narrow"/>
                <w:sz w:val="19"/>
                <w:szCs w:val="19"/>
              </w:rPr>
            </w:pPr>
            <w:r w:rsidRPr="006241B2">
              <w:rPr>
                <w:rFonts w:ascii="Arial Narrow" w:hAnsi="Arial Narrow"/>
                <w:sz w:val="20"/>
              </w:rPr>
              <w:t xml:space="preserve">14.5 (10.6, </w:t>
            </w:r>
            <w:r w:rsidR="009E45A7" w:rsidRPr="006241B2">
              <w:rPr>
                <w:rFonts w:ascii="Arial Narrow" w:hAnsi="Arial Narrow"/>
                <w:sz w:val="20"/>
              </w:rPr>
              <w:t>22.5)</w:t>
            </w:r>
          </w:p>
        </w:tc>
        <w:tc>
          <w:tcPr>
            <w:tcW w:w="1984" w:type="dxa"/>
            <w:tcBorders>
              <w:bottom w:val="single" w:sz="4" w:space="0" w:color="auto"/>
            </w:tcBorders>
            <w:vAlign w:val="center"/>
          </w:tcPr>
          <w:p w:rsidR="00C4111B" w:rsidRPr="006241B2" w:rsidRDefault="009E45A7" w:rsidP="00B67C6F">
            <w:pPr>
              <w:jc w:val="center"/>
              <w:rPr>
                <w:rFonts w:ascii="Arial Narrow" w:hAnsi="Arial Narrow"/>
                <w:sz w:val="19"/>
                <w:szCs w:val="19"/>
              </w:rPr>
            </w:pPr>
            <w:r w:rsidRPr="006241B2">
              <w:rPr>
                <w:rFonts w:ascii="Arial Narrow" w:hAnsi="Arial Narrow"/>
                <w:sz w:val="19"/>
                <w:szCs w:val="19"/>
              </w:rPr>
              <w:t>NA</w:t>
            </w:r>
          </w:p>
        </w:tc>
        <w:tc>
          <w:tcPr>
            <w:tcW w:w="1701" w:type="dxa"/>
            <w:tcBorders>
              <w:bottom w:val="single" w:sz="4" w:space="0" w:color="auto"/>
            </w:tcBorders>
            <w:vAlign w:val="center"/>
          </w:tcPr>
          <w:p w:rsidR="00C4111B" w:rsidRPr="006241B2" w:rsidRDefault="009E45A7" w:rsidP="00B67C6F">
            <w:pPr>
              <w:jc w:val="center"/>
              <w:rPr>
                <w:rFonts w:ascii="Arial Narrow" w:hAnsi="Arial Narrow"/>
                <w:sz w:val="19"/>
                <w:szCs w:val="19"/>
              </w:rPr>
            </w:pPr>
            <w:r w:rsidRPr="006241B2">
              <w:rPr>
                <w:rFonts w:ascii="Arial Narrow" w:hAnsi="Arial Narrow"/>
                <w:sz w:val="19"/>
                <w:szCs w:val="19"/>
              </w:rPr>
              <w:t>NA</w:t>
            </w:r>
          </w:p>
        </w:tc>
      </w:tr>
      <w:tr w:rsidR="009E45A7" w:rsidRPr="006241B2" w:rsidTr="00B67C6F">
        <w:trPr>
          <w:trHeight w:val="299"/>
        </w:trPr>
        <w:tc>
          <w:tcPr>
            <w:tcW w:w="8363" w:type="dxa"/>
            <w:gridSpan w:val="5"/>
            <w:tcBorders>
              <w:bottom w:val="single" w:sz="4" w:space="0" w:color="auto"/>
            </w:tcBorders>
          </w:tcPr>
          <w:p w:rsidR="009E45A7" w:rsidRPr="00185DF6" w:rsidRDefault="009E45A7" w:rsidP="00773783">
            <w:pPr>
              <w:rPr>
                <w:rFonts w:ascii="Arial Narrow" w:hAnsi="Arial Narrow"/>
                <w:sz w:val="19"/>
                <w:szCs w:val="19"/>
              </w:rPr>
            </w:pPr>
            <w:r w:rsidRPr="00185DF6">
              <w:rPr>
                <w:rFonts w:ascii="Arial Narrow" w:hAnsi="Arial Narrow"/>
                <w:b/>
                <w:sz w:val="19"/>
                <w:szCs w:val="19"/>
              </w:rPr>
              <w:t>PDX-008 updated results</w:t>
            </w:r>
            <w:r w:rsidR="00A642C7" w:rsidRPr="00185DF6">
              <w:rPr>
                <w:rFonts w:ascii="Arial Narrow" w:hAnsi="Arial Narrow"/>
                <w:b/>
                <w:sz w:val="19"/>
                <w:szCs w:val="19"/>
                <w:vertAlign w:val="superscript"/>
              </w:rPr>
              <w:t>a</w:t>
            </w:r>
          </w:p>
        </w:tc>
      </w:tr>
      <w:tr w:rsidR="00773783" w:rsidRPr="006241B2" w:rsidTr="00C4111B">
        <w:trPr>
          <w:trHeight w:val="299"/>
        </w:trPr>
        <w:tc>
          <w:tcPr>
            <w:tcW w:w="1178" w:type="dxa"/>
            <w:tcBorders>
              <w:bottom w:val="single" w:sz="4" w:space="0" w:color="auto"/>
            </w:tcBorders>
          </w:tcPr>
          <w:p w:rsidR="00773783" w:rsidRPr="00185DF6" w:rsidRDefault="00773783" w:rsidP="00B67C6F">
            <w:pPr>
              <w:rPr>
                <w:rFonts w:ascii="Arial Narrow" w:hAnsi="Arial Narrow"/>
                <w:sz w:val="19"/>
                <w:szCs w:val="19"/>
              </w:rPr>
            </w:pPr>
            <w:r w:rsidRPr="00185DF6">
              <w:rPr>
                <w:rFonts w:ascii="Arial Narrow" w:hAnsi="Arial Narrow"/>
                <w:sz w:val="19"/>
                <w:szCs w:val="19"/>
              </w:rPr>
              <w:t>Pralatrexate</w:t>
            </w:r>
          </w:p>
        </w:tc>
        <w:tc>
          <w:tcPr>
            <w:tcW w:w="948" w:type="dxa"/>
            <w:tcBorders>
              <w:bottom w:val="single" w:sz="4" w:space="0" w:color="auto"/>
            </w:tcBorders>
            <w:vAlign w:val="center"/>
          </w:tcPr>
          <w:p w:rsidR="00773783" w:rsidRPr="00185DF6" w:rsidRDefault="00A642C7" w:rsidP="00B67C6F">
            <w:pPr>
              <w:jc w:val="center"/>
              <w:rPr>
                <w:rFonts w:ascii="Arial Narrow" w:hAnsi="Arial Narrow"/>
                <w:sz w:val="19"/>
                <w:szCs w:val="19"/>
              </w:rPr>
            </w:pPr>
            <w:r w:rsidRPr="00185DF6">
              <w:rPr>
                <w:rFonts w:ascii="Arial Narrow" w:hAnsi="Arial Narrow"/>
                <w:sz w:val="19"/>
                <w:szCs w:val="19"/>
              </w:rPr>
              <w:t>109</w:t>
            </w:r>
          </w:p>
        </w:tc>
        <w:tc>
          <w:tcPr>
            <w:tcW w:w="2552" w:type="dxa"/>
            <w:tcBorders>
              <w:bottom w:val="single" w:sz="4" w:space="0" w:color="auto"/>
            </w:tcBorders>
            <w:vAlign w:val="center"/>
          </w:tcPr>
          <w:p w:rsidR="00773783" w:rsidRPr="00185DF6" w:rsidRDefault="001E6906" w:rsidP="00B67C6F">
            <w:pPr>
              <w:jc w:val="center"/>
              <w:rPr>
                <w:rFonts w:ascii="Arial Narrow" w:hAnsi="Arial Narrow"/>
                <w:sz w:val="19"/>
                <w:szCs w:val="19"/>
              </w:rPr>
            </w:pPr>
            <w:r w:rsidRPr="00185DF6">
              <w:rPr>
                <w:rFonts w:ascii="Arial Narrow" w:hAnsi="Arial Narrow"/>
                <w:sz w:val="20"/>
              </w:rPr>
              <w:t xml:space="preserve">14.7 (10.6, </w:t>
            </w:r>
            <w:r w:rsidR="00773783" w:rsidRPr="00185DF6">
              <w:rPr>
                <w:rFonts w:ascii="Arial Narrow" w:hAnsi="Arial Narrow"/>
                <w:sz w:val="20"/>
              </w:rPr>
              <w:t>19.8)</w:t>
            </w:r>
          </w:p>
        </w:tc>
        <w:tc>
          <w:tcPr>
            <w:tcW w:w="1984" w:type="dxa"/>
            <w:tcBorders>
              <w:bottom w:val="single" w:sz="4" w:space="0" w:color="auto"/>
            </w:tcBorders>
            <w:vAlign w:val="center"/>
          </w:tcPr>
          <w:p w:rsidR="00773783" w:rsidRPr="00185DF6" w:rsidRDefault="00773783" w:rsidP="00B67C6F">
            <w:pPr>
              <w:jc w:val="center"/>
              <w:rPr>
                <w:rFonts w:ascii="Arial Narrow" w:hAnsi="Arial Narrow"/>
                <w:sz w:val="19"/>
                <w:szCs w:val="19"/>
              </w:rPr>
            </w:pPr>
            <w:r w:rsidRPr="00185DF6">
              <w:rPr>
                <w:rFonts w:ascii="Arial Narrow" w:hAnsi="Arial Narrow"/>
                <w:sz w:val="19"/>
                <w:szCs w:val="19"/>
              </w:rPr>
              <w:t>NA</w:t>
            </w:r>
          </w:p>
        </w:tc>
        <w:tc>
          <w:tcPr>
            <w:tcW w:w="1701" w:type="dxa"/>
            <w:tcBorders>
              <w:bottom w:val="single" w:sz="4" w:space="0" w:color="auto"/>
            </w:tcBorders>
            <w:vAlign w:val="center"/>
          </w:tcPr>
          <w:p w:rsidR="00773783" w:rsidRPr="00185DF6" w:rsidRDefault="00773783" w:rsidP="00B67C6F">
            <w:pPr>
              <w:jc w:val="center"/>
              <w:rPr>
                <w:rFonts w:ascii="Arial Narrow" w:hAnsi="Arial Narrow"/>
                <w:sz w:val="19"/>
                <w:szCs w:val="19"/>
              </w:rPr>
            </w:pPr>
            <w:r w:rsidRPr="00185DF6">
              <w:rPr>
                <w:rFonts w:ascii="Arial Narrow" w:hAnsi="Arial Narrow"/>
                <w:sz w:val="19"/>
                <w:szCs w:val="19"/>
              </w:rPr>
              <w:t>NA</w:t>
            </w:r>
          </w:p>
        </w:tc>
      </w:tr>
      <w:tr w:rsidR="00C92301" w:rsidRPr="006241B2" w:rsidTr="00B67C6F">
        <w:trPr>
          <w:trHeight w:val="199"/>
        </w:trPr>
        <w:tc>
          <w:tcPr>
            <w:tcW w:w="8363" w:type="dxa"/>
            <w:gridSpan w:val="5"/>
          </w:tcPr>
          <w:p w:rsidR="00C92301" w:rsidRPr="00185DF6" w:rsidRDefault="005E4A48" w:rsidP="005E4A48">
            <w:pPr>
              <w:rPr>
                <w:rFonts w:ascii="Arial Narrow" w:hAnsi="Arial Narrow"/>
                <w:sz w:val="19"/>
                <w:szCs w:val="19"/>
              </w:rPr>
            </w:pPr>
            <w:r w:rsidRPr="00185DF6">
              <w:rPr>
                <w:rFonts w:ascii="Arial Narrow" w:hAnsi="Arial Narrow"/>
                <w:b/>
                <w:sz w:val="19"/>
                <w:szCs w:val="19"/>
              </w:rPr>
              <w:t>Matched controlled analysis: used in b</w:t>
            </w:r>
            <w:r w:rsidR="00C92301" w:rsidRPr="00185DF6">
              <w:rPr>
                <w:rFonts w:ascii="Arial Narrow" w:hAnsi="Arial Narrow"/>
                <w:b/>
                <w:sz w:val="19"/>
                <w:szCs w:val="19"/>
              </w:rPr>
              <w:t>ase case</w:t>
            </w:r>
            <w:r w:rsidRPr="00185DF6">
              <w:rPr>
                <w:rFonts w:ascii="Arial Narrow" w:hAnsi="Arial Narrow"/>
                <w:b/>
                <w:sz w:val="19"/>
                <w:szCs w:val="19"/>
              </w:rPr>
              <w:t xml:space="preserve"> economic evaluation in</w:t>
            </w:r>
            <w:r w:rsidR="00C92301" w:rsidRPr="00185DF6">
              <w:rPr>
                <w:rFonts w:ascii="Arial Narrow" w:hAnsi="Arial Narrow"/>
                <w:b/>
                <w:sz w:val="19"/>
                <w:szCs w:val="19"/>
              </w:rPr>
              <w:t xml:space="preserve"> November 2015 submission</w:t>
            </w:r>
          </w:p>
        </w:tc>
      </w:tr>
      <w:tr w:rsidR="00CF21E2" w:rsidRPr="006241B2" w:rsidTr="00C4111B">
        <w:trPr>
          <w:trHeight w:val="246"/>
        </w:trPr>
        <w:tc>
          <w:tcPr>
            <w:tcW w:w="1178" w:type="dxa"/>
          </w:tcPr>
          <w:p w:rsidR="00CF21E2" w:rsidRPr="00185DF6" w:rsidRDefault="00CF21E2" w:rsidP="00B67C6F">
            <w:pPr>
              <w:rPr>
                <w:rFonts w:ascii="Arial Narrow" w:hAnsi="Arial Narrow"/>
                <w:sz w:val="19"/>
                <w:szCs w:val="19"/>
              </w:rPr>
            </w:pPr>
            <w:r w:rsidRPr="00185DF6">
              <w:rPr>
                <w:rFonts w:ascii="Arial Narrow" w:hAnsi="Arial Narrow"/>
                <w:sz w:val="19"/>
                <w:szCs w:val="19"/>
              </w:rPr>
              <w:t>Pralatrexate</w:t>
            </w:r>
          </w:p>
        </w:tc>
        <w:tc>
          <w:tcPr>
            <w:tcW w:w="948" w:type="dxa"/>
          </w:tcPr>
          <w:p w:rsidR="00CF21E2" w:rsidRPr="00185DF6" w:rsidRDefault="00CF21E2" w:rsidP="00B67C6F">
            <w:pPr>
              <w:jc w:val="center"/>
              <w:rPr>
                <w:rFonts w:ascii="Arial Narrow" w:hAnsi="Arial Narrow"/>
                <w:sz w:val="19"/>
                <w:szCs w:val="19"/>
              </w:rPr>
            </w:pPr>
            <w:r w:rsidRPr="00185DF6">
              <w:rPr>
                <w:rFonts w:ascii="Arial Narrow" w:hAnsi="Arial Narrow"/>
                <w:sz w:val="19"/>
                <w:szCs w:val="19"/>
              </w:rPr>
              <w:t>66</w:t>
            </w:r>
          </w:p>
        </w:tc>
        <w:tc>
          <w:tcPr>
            <w:tcW w:w="2552" w:type="dxa"/>
          </w:tcPr>
          <w:p w:rsidR="00CF21E2" w:rsidRPr="00185DF6" w:rsidRDefault="00CF21E2" w:rsidP="00B67C6F">
            <w:pPr>
              <w:jc w:val="center"/>
              <w:rPr>
                <w:rFonts w:ascii="Arial Narrow" w:hAnsi="Arial Narrow"/>
                <w:sz w:val="19"/>
                <w:szCs w:val="19"/>
              </w:rPr>
            </w:pPr>
            <w:r w:rsidRPr="00185DF6">
              <w:rPr>
                <w:rFonts w:ascii="Arial Narrow" w:hAnsi="Arial Narrow"/>
                <w:sz w:val="19"/>
                <w:szCs w:val="19"/>
              </w:rPr>
              <w:t>19.0 (11.4,NE)</w:t>
            </w:r>
          </w:p>
        </w:tc>
        <w:tc>
          <w:tcPr>
            <w:tcW w:w="1984" w:type="dxa"/>
            <w:tcBorders>
              <w:bottom w:val="nil"/>
            </w:tcBorders>
          </w:tcPr>
          <w:p w:rsidR="00CF21E2" w:rsidRPr="00185DF6" w:rsidRDefault="00CF21E2" w:rsidP="00B67C6F">
            <w:pPr>
              <w:jc w:val="center"/>
              <w:rPr>
                <w:rFonts w:ascii="Arial Narrow" w:hAnsi="Arial Narrow"/>
                <w:sz w:val="19"/>
                <w:szCs w:val="19"/>
              </w:rPr>
            </w:pPr>
            <w:r w:rsidRPr="00185DF6">
              <w:rPr>
                <w:rFonts w:ascii="Arial Narrow" w:hAnsi="Arial Narrow"/>
                <w:sz w:val="19"/>
                <w:szCs w:val="19"/>
              </w:rPr>
              <w:t>13.2</w:t>
            </w:r>
          </w:p>
        </w:tc>
        <w:tc>
          <w:tcPr>
            <w:tcW w:w="1701" w:type="dxa"/>
            <w:tcBorders>
              <w:bottom w:val="nil"/>
            </w:tcBorders>
          </w:tcPr>
          <w:p w:rsidR="00CF21E2" w:rsidRPr="00185DF6" w:rsidRDefault="00CF21E2" w:rsidP="00B67C6F">
            <w:pPr>
              <w:jc w:val="center"/>
              <w:rPr>
                <w:rFonts w:ascii="Arial Narrow" w:hAnsi="Arial Narrow"/>
                <w:sz w:val="19"/>
                <w:szCs w:val="19"/>
              </w:rPr>
            </w:pPr>
            <w:r w:rsidRPr="00185DF6">
              <w:rPr>
                <w:rFonts w:ascii="Arial Narrow" w:hAnsi="Arial Narrow"/>
                <w:sz w:val="19"/>
                <w:szCs w:val="19"/>
              </w:rPr>
              <w:t>0.394 (0.259, 0.600)</w:t>
            </w:r>
          </w:p>
        </w:tc>
      </w:tr>
      <w:tr w:rsidR="00CF21E2" w:rsidRPr="006241B2" w:rsidTr="00C4111B">
        <w:trPr>
          <w:trHeight w:val="149"/>
        </w:trPr>
        <w:tc>
          <w:tcPr>
            <w:tcW w:w="1178" w:type="dxa"/>
            <w:tcBorders>
              <w:bottom w:val="single" w:sz="4" w:space="0" w:color="auto"/>
            </w:tcBorders>
          </w:tcPr>
          <w:p w:rsidR="00CF21E2" w:rsidRPr="00185DF6" w:rsidRDefault="00CF21E2" w:rsidP="00B67C6F">
            <w:pPr>
              <w:rPr>
                <w:rFonts w:ascii="Arial Narrow" w:hAnsi="Arial Narrow"/>
                <w:sz w:val="19"/>
                <w:szCs w:val="19"/>
              </w:rPr>
            </w:pPr>
            <w:r w:rsidRPr="00185DF6">
              <w:rPr>
                <w:rFonts w:ascii="Arial Narrow" w:hAnsi="Arial Narrow"/>
                <w:sz w:val="19"/>
                <w:szCs w:val="19"/>
              </w:rPr>
              <w:t>Controls</w:t>
            </w:r>
          </w:p>
        </w:tc>
        <w:tc>
          <w:tcPr>
            <w:tcW w:w="948" w:type="dxa"/>
            <w:tcBorders>
              <w:bottom w:val="single" w:sz="4" w:space="0" w:color="auto"/>
            </w:tcBorders>
          </w:tcPr>
          <w:p w:rsidR="00CF21E2" w:rsidRPr="00185DF6" w:rsidRDefault="00CF21E2" w:rsidP="00B67C6F">
            <w:pPr>
              <w:jc w:val="center"/>
              <w:rPr>
                <w:rFonts w:ascii="Arial Narrow" w:hAnsi="Arial Narrow"/>
                <w:sz w:val="19"/>
                <w:szCs w:val="19"/>
              </w:rPr>
            </w:pPr>
            <w:r w:rsidRPr="00185DF6">
              <w:rPr>
                <w:rFonts w:ascii="Arial Narrow" w:hAnsi="Arial Narrow"/>
                <w:sz w:val="19"/>
                <w:szCs w:val="19"/>
              </w:rPr>
              <w:t>66</w:t>
            </w:r>
          </w:p>
        </w:tc>
        <w:tc>
          <w:tcPr>
            <w:tcW w:w="2552" w:type="dxa"/>
            <w:tcBorders>
              <w:bottom w:val="single" w:sz="4" w:space="0" w:color="auto"/>
            </w:tcBorders>
          </w:tcPr>
          <w:p w:rsidR="00CF21E2" w:rsidRPr="00185DF6" w:rsidRDefault="001E6906" w:rsidP="00B67C6F">
            <w:pPr>
              <w:jc w:val="center"/>
              <w:rPr>
                <w:rFonts w:ascii="Arial Narrow" w:hAnsi="Arial Narrow"/>
                <w:sz w:val="19"/>
                <w:szCs w:val="19"/>
              </w:rPr>
            </w:pPr>
            <w:r w:rsidRPr="00185DF6">
              <w:rPr>
                <w:rFonts w:ascii="Arial Narrow" w:hAnsi="Arial Narrow"/>
                <w:sz w:val="19"/>
                <w:szCs w:val="19"/>
              </w:rPr>
              <w:t xml:space="preserve">5.8 (3.5, </w:t>
            </w:r>
            <w:r w:rsidR="00CF21E2" w:rsidRPr="00185DF6">
              <w:rPr>
                <w:rFonts w:ascii="Arial Narrow" w:hAnsi="Arial Narrow"/>
                <w:sz w:val="19"/>
                <w:szCs w:val="19"/>
              </w:rPr>
              <w:t>8.0)</w:t>
            </w:r>
          </w:p>
        </w:tc>
        <w:tc>
          <w:tcPr>
            <w:tcW w:w="1984" w:type="dxa"/>
            <w:tcBorders>
              <w:top w:val="nil"/>
              <w:bottom w:val="single" w:sz="4" w:space="0" w:color="auto"/>
            </w:tcBorders>
          </w:tcPr>
          <w:p w:rsidR="00CF21E2" w:rsidRPr="00185DF6" w:rsidRDefault="00CF21E2" w:rsidP="00B67C6F">
            <w:pPr>
              <w:jc w:val="center"/>
              <w:rPr>
                <w:rFonts w:ascii="Arial Narrow" w:hAnsi="Arial Narrow"/>
                <w:sz w:val="19"/>
                <w:szCs w:val="19"/>
              </w:rPr>
            </w:pPr>
          </w:p>
        </w:tc>
        <w:tc>
          <w:tcPr>
            <w:tcW w:w="1701" w:type="dxa"/>
            <w:tcBorders>
              <w:top w:val="nil"/>
              <w:bottom w:val="single" w:sz="4" w:space="0" w:color="auto"/>
            </w:tcBorders>
          </w:tcPr>
          <w:p w:rsidR="00CF21E2" w:rsidRPr="00185DF6" w:rsidRDefault="00CF21E2" w:rsidP="00B67C6F">
            <w:pPr>
              <w:jc w:val="center"/>
              <w:rPr>
                <w:rFonts w:ascii="Arial Narrow" w:hAnsi="Arial Narrow"/>
                <w:sz w:val="19"/>
                <w:szCs w:val="19"/>
              </w:rPr>
            </w:pPr>
          </w:p>
        </w:tc>
      </w:tr>
      <w:tr w:rsidR="00C92301" w:rsidRPr="006241B2" w:rsidTr="00B67C6F">
        <w:trPr>
          <w:trHeight w:val="256"/>
        </w:trPr>
        <w:tc>
          <w:tcPr>
            <w:tcW w:w="8363" w:type="dxa"/>
            <w:gridSpan w:val="5"/>
          </w:tcPr>
          <w:p w:rsidR="00C92301" w:rsidRPr="00185DF6" w:rsidRDefault="005E4A48" w:rsidP="006D3052">
            <w:pPr>
              <w:rPr>
                <w:rFonts w:ascii="Arial Narrow" w:hAnsi="Arial Narrow"/>
                <w:sz w:val="19"/>
                <w:szCs w:val="19"/>
              </w:rPr>
            </w:pPr>
            <w:r w:rsidRPr="00185DF6">
              <w:rPr>
                <w:rFonts w:ascii="Arial Narrow" w:hAnsi="Arial Narrow"/>
                <w:b/>
                <w:sz w:val="19"/>
                <w:szCs w:val="19"/>
              </w:rPr>
              <w:t xml:space="preserve">Matched controlled analysis </w:t>
            </w:r>
            <w:r w:rsidR="00C92301" w:rsidRPr="00185DF6">
              <w:rPr>
                <w:rFonts w:ascii="Arial Narrow" w:hAnsi="Arial Narrow"/>
                <w:b/>
                <w:sz w:val="19"/>
                <w:szCs w:val="19"/>
              </w:rPr>
              <w:t>Sensitivity 1</w:t>
            </w:r>
            <w:r w:rsidR="006D3052" w:rsidRPr="00185DF6">
              <w:rPr>
                <w:rFonts w:ascii="Arial Narrow" w:hAnsi="Arial Narrow"/>
                <w:b/>
                <w:sz w:val="19"/>
                <w:szCs w:val="19"/>
              </w:rPr>
              <w:t>: Patients were not matched 1:1, multiple non-unique control patients were matched to each PDX-008 patient</w:t>
            </w:r>
          </w:p>
        </w:tc>
      </w:tr>
      <w:tr w:rsidR="00CF21E2" w:rsidRPr="006241B2" w:rsidTr="00C4111B">
        <w:trPr>
          <w:trHeight w:val="256"/>
        </w:trPr>
        <w:tc>
          <w:tcPr>
            <w:tcW w:w="1178" w:type="dxa"/>
          </w:tcPr>
          <w:p w:rsidR="00CF21E2" w:rsidRPr="00185DF6" w:rsidRDefault="00CF21E2" w:rsidP="00B67C6F">
            <w:pPr>
              <w:rPr>
                <w:rFonts w:ascii="Arial Narrow" w:hAnsi="Arial Narrow"/>
                <w:sz w:val="19"/>
                <w:szCs w:val="19"/>
              </w:rPr>
            </w:pPr>
            <w:r w:rsidRPr="00185DF6">
              <w:rPr>
                <w:rFonts w:ascii="Arial Narrow" w:hAnsi="Arial Narrow"/>
                <w:sz w:val="19"/>
                <w:szCs w:val="19"/>
              </w:rPr>
              <w:t>Pralatrexate</w:t>
            </w:r>
          </w:p>
        </w:tc>
        <w:tc>
          <w:tcPr>
            <w:tcW w:w="948" w:type="dxa"/>
          </w:tcPr>
          <w:p w:rsidR="00CF21E2" w:rsidRPr="00185DF6" w:rsidRDefault="00CF21E2" w:rsidP="00B67C6F">
            <w:pPr>
              <w:jc w:val="center"/>
              <w:rPr>
                <w:rFonts w:ascii="Arial Narrow" w:hAnsi="Arial Narrow"/>
                <w:sz w:val="19"/>
                <w:szCs w:val="19"/>
              </w:rPr>
            </w:pPr>
            <w:r w:rsidRPr="00185DF6">
              <w:rPr>
                <w:rFonts w:ascii="Arial Narrow" w:hAnsi="Arial Narrow"/>
                <w:sz w:val="19"/>
                <w:szCs w:val="19"/>
              </w:rPr>
              <w:t>75</w:t>
            </w:r>
          </w:p>
        </w:tc>
        <w:tc>
          <w:tcPr>
            <w:tcW w:w="2552" w:type="dxa"/>
          </w:tcPr>
          <w:p w:rsidR="00CF21E2" w:rsidRPr="00311695" w:rsidRDefault="00311695" w:rsidP="00B67C6F">
            <w:pPr>
              <w:jc w:val="center"/>
              <w:rPr>
                <w:rFonts w:ascii="Arial Narrow" w:hAnsi="Arial Narrow"/>
                <w:sz w:val="19"/>
                <w:szCs w:val="19"/>
                <w:highlight w:val="black"/>
              </w:rPr>
            </w:pPr>
            <w:r>
              <w:rPr>
                <w:rFonts w:ascii="Arial Narrow" w:hAnsi="Arial Narrow"/>
                <w:noProof/>
                <w:color w:val="000000"/>
                <w:sz w:val="19"/>
                <w:szCs w:val="19"/>
                <w:highlight w:val="black"/>
              </w:rPr>
              <w:t>'''''''''''' '''''''''''''' ''''''''''''</w:t>
            </w:r>
          </w:p>
        </w:tc>
        <w:tc>
          <w:tcPr>
            <w:tcW w:w="1984" w:type="dxa"/>
            <w:tcBorders>
              <w:bottom w:val="nil"/>
            </w:tcBorders>
          </w:tcPr>
          <w:p w:rsidR="00CF21E2" w:rsidRPr="00311695" w:rsidRDefault="00311695" w:rsidP="00B67C6F">
            <w:pPr>
              <w:jc w:val="center"/>
              <w:rPr>
                <w:rFonts w:ascii="Arial Narrow" w:hAnsi="Arial Narrow"/>
                <w:sz w:val="19"/>
                <w:szCs w:val="19"/>
                <w:highlight w:val="black"/>
              </w:rPr>
            </w:pPr>
            <w:r>
              <w:rPr>
                <w:rFonts w:ascii="Arial Narrow" w:hAnsi="Arial Narrow"/>
                <w:noProof/>
                <w:color w:val="000000"/>
                <w:sz w:val="19"/>
                <w:szCs w:val="19"/>
                <w:highlight w:val="black"/>
              </w:rPr>
              <w:t>''''''''</w:t>
            </w:r>
          </w:p>
        </w:tc>
        <w:tc>
          <w:tcPr>
            <w:tcW w:w="1701" w:type="dxa"/>
            <w:tcBorders>
              <w:bottom w:val="nil"/>
            </w:tcBorders>
          </w:tcPr>
          <w:p w:rsidR="00CF21E2" w:rsidRPr="00311695" w:rsidRDefault="00311695" w:rsidP="00B67C6F">
            <w:pPr>
              <w:jc w:val="center"/>
              <w:rPr>
                <w:rFonts w:ascii="Arial Narrow" w:hAnsi="Arial Narrow"/>
                <w:sz w:val="19"/>
                <w:szCs w:val="19"/>
                <w:highlight w:val="black"/>
              </w:rPr>
            </w:pPr>
            <w:r>
              <w:rPr>
                <w:rFonts w:ascii="Arial Narrow" w:hAnsi="Arial Narrow"/>
                <w:noProof/>
                <w:color w:val="000000"/>
                <w:sz w:val="19"/>
                <w:szCs w:val="19"/>
                <w:highlight w:val="black"/>
              </w:rPr>
              <w:t>''''''''''''''' ''''''''''''''' ''''''''''''''''</w:t>
            </w:r>
          </w:p>
        </w:tc>
      </w:tr>
      <w:tr w:rsidR="00CF21E2" w:rsidRPr="006241B2" w:rsidTr="00C4111B">
        <w:trPr>
          <w:trHeight w:val="260"/>
        </w:trPr>
        <w:tc>
          <w:tcPr>
            <w:tcW w:w="1178" w:type="dxa"/>
            <w:tcBorders>
              <w:bottom w:val="single" w:sz="4" w:space="0" w:color="auto"/>
            </w:tcBorders>
          </w:tcPr>
          <w:p w:rsidR="00CF21E2" w:rsidRPr="00185DF6" w:rsidRDefault="00CF21E2" w:rsidP="00B67C6F">
            <w:pPr>
              <w:rPr>
                <w:rFonts w:ascii="Arial Narrow" w:hAnsi="Arial Narrow"/>
                <w:sz w:val="19"/>
                <w:szCs w:val="19"/>
              </w:rPr>
            </w:pPr>
            <w:r w:rsidRPr="00185DF6">
              <w:rPr>
                <w:rFonts w:ascii="Arial Narrow" w:hAnsi="Arial Narrow"/>
                <w:sz w:val="19"/>
                <w:szCs w:val="19"/>
              </w:rPr>
              <w:t>Controls</w:t>
            </w:r>
          </w:p>
        </w:tc>
        <w:tc>
          <w:tcPr>
            <w:tcW w:w="948" w:type="dxa"/>
            <w:tcBorders>
              <w:bottom w:val="single" w:sz="4" w:space="0" w:color="auto"/>
            </w:tcBorders>
          </w:tcPr>
          <w:p w:rsidR="00CF21E2" w:rsidRPr="00185DF6" w:rsidRDefault="00CF21E2" w:rsidP="00B67C6F">
            <w:pPr>
              <w:jc w:val="center"/>
              <w:rPr>
                <w:rFonts w:ascii="Arial Narrow" w:hAnsi="Arial Narrow"/>
                <w:sz w:val="19"/>
                <w:szCs w:val="19"/>
              </w:rPr>
            </w:pPr>
            <w:r w:rsidRPr="00185DF6">
              <w:rPr>
                <w:rFonts w:ascii="Arial Narrow" w:hAnsi="Arial Narrow"/>
                <w:sz w:val="19"/>
                <w:szCs w:val="19"/>
              </w:rPr>
              <w:t>92</w:t>
            </w:r>
          </w:p>
        </w:tc>
        <w:tc>
          <w:tcPr>
            <w:tcW w:w="2552" w:type="dxa"/>
            <w:tcBorders>
              <w:bottom w:val="single" w:sz="4" w:space="0" w:color="auto"/>
            </w:tcBorders>
          </w:tcPr>
          <w:p w:rsidR="00CF21E2" w:rsidRPr="00311695" w:rsidRDefault="00311695" w:rsidP="00B67C6F">
            <w:pPr>
              <w:jc w:val="center"/>
              <w:rPr>
                <w:rFonts w:ascii="Arial Narrow" w:hAnsi="Arial Narrow"/>
                <w:sz w:val="19"/>
                <w:szCs w:val="19"/>
                <w:highlight w:val="black"/>
              </w:rPr>
            </w:pPr>
            <w:r>
              <w:rPr>
                <w:rFonts w:ascii="Arial Narrow" w:hAnsi="Arial Narrow"/>
                <w:noProof/>
                <w:color w:val="000000"/>
                <w:sz w:val="19"/>
                <w:szCs w:val="19"/>
                <w:highlight w:val="black"/>
              </w:rPr>
              <w:t>'''''''' '''''''''''' '''''''''</w:t>
            </w:r>
          </w:p>
        </w:tc>
        <w:tc>
          <w:tcPr>
            <w:tcW w:w="1984" w:type="dxa"/>
            <w:tcBorders>
              <w:top w:val="nil"/>
              <w:bottom w:val="single" w:sz="4" w:space="0" w:color="auto"/>
            </w:tcBorders>
          </w:tcPr>
          <w:p w:rsidR="00CF21E2" w:rsidRPr="00185DF6" w:rsidRDefault="00CF21E2" w:rsidP="00B67C6F">
            <w:pPr>
              <w:jc w:val="center"/>
              <w:rPr>
                <w:rFonts w:ascii="Arial Narrow" w:hAnsi="Arial Narrow"/>
                <w:sz w:val="19"/>
                <w:szCs w:val="19"/>
              </w:rPr>
            </w:pPr>
          </w:p>
        </w:tc>
        <w:tc>
          <w:tcPr>
            <w:tcW w:w="1701" w:type="dxa"/>
            <w:tcBorders>
              <w:top w:val="nil"/>
              <w:bottom w:val="single" w:sz="4" w:space="0" w:color="auto"/>
            </w:tcBorders>
          </w:tcPr>
          <w:p w:rsidR="00CF21E2" w:rsidRPr="00185DF6" w:rsidRDefault="00CF21E2" w:rsidP="00B67C6F">
            <w:pPr>
              <w:jc w:val="center"/>
              <w:rPr>
                <w:rFonts w:ascii="Arial Narrow" w:hAnsi="Arial Narrow"/>
                <w:sz w:val="19"/>
                <w:szCs w:val="19"/>
              </w:rPr>
            </w:pPr>
          </w:p>
        </w:tc>
      </w:tr>
      <w:tr w:rsidR="00C92301" w:rsidRPr="006241B2" w:rsidTr="00B67C6F">
        <w:trPr>
          <w:trHeight w:val="260"/>
        </w:trPr>
        <w:tc>
          <w:tcPr>
            <w:tcW w:w="8363" w:type="dxa"/>
            <w:gridSpan w:val="5"/>
          </w:tcPr>
          <w:p w:rsidR="00C92301" w:rsidRPr="00185DF6" w:rsidRDefault="005E4A48" w:rsidP="00E1281B">
            <w:pPr>
              <w:rPr>
                <w:rFonts w:ascii="Arial Narrow" w:hAnsi="Arial Narrow"/>
                <w:sz w:val="19"/>
                <w:szCs w:val="19"/>
              </w:rPr>
            </w:pPr>
            <w:r w:rsidRPr="00185DF6">
              <w:rPr>
                <w:rFonts w:ascii="Arial Narrow" w:hAnsi="Arial Narrow"/>
                <w:b/>
                <w:sz w:val="19"/>
                <w:szCs w:val="19"/>
              </w:rPr>
              <w:t xml:space="preserve">Matched controlled analysis </w:t>
            </w:r>
            <w:r w:rsidR="00C92301" w:rsidRPr="00185DF6">
              <w:rPr>
                <w:rFonts w:ascii="Arial Narrow" w:hAnsi="Arial Narrow"/>
                <w:b/>
                <w:sz w:val="19"/>
                <w:szCs w:val="19"/>
              </w:rPr>
              <w:t>Sensitivity 2</w:t>
            </w:r>
            <w:r w:rsidRPr="00185DF6">
              <w:rPr>
                <w:rFonts w:ascii="Arial Narrow" w:hAnsi="Arial Narrow"/>
                <w:b/>
                <w:sz w:val="19"/>
                <w:szCs w:val="19"/>
              </w:rPr>
              <w:t>:</w:t>
            </w:r>
            <w:r w:rsidR="006D3052" w:rsidRPr="00185DF6">
              <w:rPr>
                <w:rFonts w:ascii="Arial Narrow" w:hAnsi="Arial Narrow"/>
                <w:b/>
                <w:sz w:val="19"/>
                <w:szCs w:val="19"/>
              </w:rPr>
              <w:t xml:space="preserve"> Patients were matched 1:1 without medical review (ie the matching was conducted entirely programmatically). </w:t>
            </w:r>
            <w:r w:rsidR="00E1281B" w:rsidRPr="00185DF6">
              <w:rPr>
                <w:rFonts w:ascii="Arial Narrow" w:hAnsi="Arial Narrow"/>
                <w:b/>
                <w:sz w:val="19"/>
                <w:szCs w:val="19"/>
              </w:rPr>
              <w:t>U</w:t>
            </w:r>
            <w:r w:rsidRPr="00185DF6">
              <w:rPr>
                <w:rFonts w:ascii="Arial Narrow" w:hAnsi="Arial Narrow"/>
                <w:b/>
                <w:sz w:val="19"/>
                <w:szCs w:val="19"/>
              </w:rPr>
              <w:t xml:space="preserve">sed in base case economic evaluation in </w:t>
            </w:r>
            <w:r w:rsidR="006D3052" w:rsidRPr="00185DF6">
              <w:rPr>
                <w:rFonts w:ascii="Arial Narrow" w:hAnsi="Arial Narrow"/>
                <w:b/>
                <w:sz w:val="19"/>
                <w:szCs w:val="19"/>
              </w:rPr>
              <w:t>the</w:t>
            </w:r>
            <w:r w:rsidR="005B5007" w:rsidRPr="00185DF6">
              <w:rPr>
                <w:rFonts w:ascii="Arial Narrow" w:hAnsi="Arial Narrow"/>
                <w:b/>
                <w:sz w:val="19"/>
                <w:szCs w:val="19"/>
              </w:rPr>
              <w:t xml:space="preserve"> re-</w:t>
            </w:r>
            <w:r w:rsidRPr="00185DF6">
              <w:rPr>
                <w:rFonts w:ascii="Arial Narrow" w:hAnsi="Arial Narrow"/>
                <w:b/>
                <w:sz w:val="19"/>
                <w:szCs w:val="19"/>
              </w:rPr>
              <w:t>submission</w:t>
            </w:r>
            <w:r w:rsidR="006D3052" w:rsidRPr="00185DF6">
              <w:rPr>
                <w:rFonts w:ascii="Arial Narrow" w:hAnsi="Arial Narrow"/>
                <w:b/>
                <w:sz w:val="19"/>
                <w:szCs w:val="19"/>
              </w:rPr>
              <w:t>.</w:t>
            </w:r>
            <w:r w:rsidRPr="00185DF6">
              <w:rPr>
                <w:rFonts w:ascii="Arial Narrow" w:hAnsi="Arial Narrow"/>
                <w:b/>
                <w:sz w:val="19"/>
                <w:szCs w:val="19"/>
              </w:rPr>
              <w:t xml:space="preserve"> </w:t>
            </w:r>
          </w:p>
        </w:tc>
      </w:tr>
      <w:tr w:rsidR="00CF21E2" w:rsidRPr="00D173B2" w:rsidTr="00C4111B">
        <w:trPr>
          <w:trHeight w:val="260"/>
        </w:trPr>
        <w:tc>
          <w:tcPr>
            <w:tcW w:w="1178" w:type="dxa"/>
          </w:tcPr>
          <w:p w:rsidR="00CF21E2" w:rsidRPr="00185DF6" w:rsidRDefault="00CF21E2" w:rsidP="00B67C6F">
            <w:pPr>
              <w:rPr>
                <w:rFonts w:ascii="Arial Narrow" w:hAnsi="Arial Narrow"/>
                <w:sz w:val="19"/>
                <w:szCs w:val="19"/>
              </w:rPr>
            </w:pPr>
            <w:r w:rsidRPr="00185DF6">
              <w:rPr>
                <w:rFonts w:ascii="Arial Narrow" w:hAnsi="Arial Narrow"/>
                <w:sz w:val="19"/>
                <w:szCs w:val="19"/>
              </w:rPr>
              <w:t>Pralatrexate</w:t>
            </w:r>
          </w:p>
        </w:tc>
        <w:tc>
          <w:tcPr>
            <w:tcW w:w="948" w:type="dxa"/>
          </w:tcPr>
          <w:p w:rsidR="00CF21E2" w:rsidRPr="00311695" w:rsidRDefault="00311695" w:rsidP="00B67C6F">
            <w:pPr>
              <w:jc w:val="center"/>
              <w:rPr>
                <w:rFonts w:ascii="Arial Narrow" w:hAnsi="Arial Narrow"/>
                <w:sz w:val="19"/>
                <w:szCs w:val="19"/>
                <w:highlight w:val="black"/>
              </w:rPr>
            </w:pPr>
            <w:r>
              <w:rPr>
                <w:rFonts w:ascii="Arial Narrow" w:hAnsi="Arial Narrow"/>
                <w:noProof/>
                <w:color w:val="000000"/>
                <w:sz w:val="19"/>
                <w:szCs w:val="19"/>
                <w:highlight w:val="black"/>
              </w:rPr>
              <w:t>''''''</w:t>
            </w:r>
          </w:p>
        </w:tc>
        <w:tc>
          <w:tcPr>
            <w:tcW w:w="2552" w:type="dxa"/>
          </w:tcPr>
          <w:p w:rsidR="00CF21E2" w:rsidRPr="00311695" w:rsidRDefault="00311695" w:rsidP="00B67C6F">
            <w:pPr>
              <w:jc w:val="center"/>
              <w:rPr>
                <w:rFonts w:ascii="Arial Narrow" w:hAnsi="Arial Narrow"/>
                <w:sz w:val="19"/>
                <w:szCs w:val="19"/>
                <w:highlight w:val="black"/>
              </w:rPr>
            </w:pPr>
            <w:r>
              <w:rPr>
                <w:rFonts w:ascii="Arial Narrow" w:hAnsi="Arial Narrow"/>
                <w:noProof/>
                <w:color w:val="000000"/>
                <w:sz w:val="19"/>
                <w:szCs w:val="19"/>
                <w:highlight w:val="black"/>
              </w:rPr>
              <w:t>'''''''''''' '''''''''''''' '''''''''''''</w:t>
            </w:r>
          </w:p>
        </w:tc>
        <w:tc>
          <w:tcPr>
            <w:tcW w:w="1984" w:type="dxa"/>
            <w:tcBorders>
              <w:bottom w:val="nil"/>
            </w:tcBorders>
          </w:tcPr>
          <w:p w:rsidR="00CF21E2" w:rsidRPr="00311695" w:rsidRDefault="00311695" w:rsidP="00B67C6F">
            <w:pPr>
              <w:jc w:val="center"/>
              <w:rPr>
                <w:rFonts w:ascii="Arial Narrow" w:hAnsi="Arial Narrow"/>
                <w:sz w:val="19"/>
                <w:szCs w:val="19"/>
                <w:highlight w:val="black"/>
              </w:rPr>
            </w:pPr>
            <w:r>
              <w:rPr>
                <w:rFonts w:ascii="Arial Narrow" w:hAnsi="Arial Narrow"/>
                <w:noProof/>
                <w:color w:val="000000"/>
                <w:sz w:val="19"/>
                <w:szCs w:val="19"/>
                <w:highlight w:val="black"/>
              </w:rPr>
              <w:t>''''''''''</w:t>
            </w:r>
          </w:p>
        </w:tc>
        <w:tc>
          <w:tcPr>
            <w:tcW w:w="1701" w:type="dxa"/>
            <w:tcBorders>
              <w:bottom w:val="nil"/>
            </w:tcBorders>
          </w:tcPr>
          <w:p w:rsidR="00CF21E2" w:rsidRPr="00311695" w:rsidRDefault="00311695" w:rsidP="00B67C6F">
            <w:pPr>
              <w:jc w:val="center"/>
              <w:rPr>
                <w:rFonts w:ascii="Arial Narrow" w:hAnsi="Arial Narrow"/>
                <w:sz w:val="19"/>
                <w:szCs w:val="19"/>
                <w:highlight w:val="black"/>
              </w:rPr>
            </w:pPr>
            <w:r>
              <w:rPr>
                <w:rFonts w:ascii="Arial Narrow" w:hAnsi="Arial Narrow"/>
                <w:noProof/>
                <w:color w:val="000000"/>
                <w:sz w:val="19"/>
                <w:szCs w:val="19"/>
                <w:highlight w:val="black"/>
              </w:rPr>
              <w:t>'''''''''''''' '''''''''''''''''' ''''''''''''''</w:t>
            </w:r>
          </w:p>
        </w:tc>
      </w:tr>
      <w:tr w:rsidR="00CF21E2" w:rsidRPr="006241B2" w:rsidTr="00C4111B">
        <w:trPr>
          <w:trHeight w:val="260"/>
        </w:trPr>
        <w:tc>
          <w:tcPr>
            <w:tcW w:w="1178" w:type="dxa"/>
          </w:tcPr>
          <w:p w:rsidR="00CF21E2" w:rsidRPr="00185DF6" w:rsidRDefault="00CF21E2" w:rsidP="00B67C6F">
            <w:pPr>
              <w:rPr>
                <w:rFonts w:ascii="Arial Narrow" w:hAnsi="Arial Narrow"/>
                <w:sz w:val="19"/>
                <w:szCs w:val="19"/>
              </w:rPr>
            </w:pPr>
            <w:r w:rsidRPr="00185DF6">
              <w:rPr>
                <w:rFonts w:ascii="Arial Narrow" w:hAnsi="Arial Narrow"/>
                <w:sz w:val="19"/>
                <w:szCs w:val="19"/>
              </w:rPr>
              <w:t>Controls</w:t>
            </w:r>
          </w:p>
        </w:tc>
        <w:tc>
          <w:tcPr>
            <w:tcW w:w="948" w:type="dxa"/>
          </w:tcPr>
          <w:p w:rsidR="00CF21E2" w:rsidRPr="00311695" w:rsidRDefault="00311695" w:rsidP="00B67C6F">
            <w:pPr>
              <w:jc w:val="center"/>
              <w:rPr>
                <w:rFonts w:ascii="Arial Narrow" w:hAnsi="Arial Narrow"/>
                <w:sz w:val="19"/>
                <w:szCs w:val="19"/>
                <w:highlight w:val="black"/>
              </w:rPr>
            </w:pPr>
            <w:r>
              <w:rPr>
                <w:rFonts w:ascii="Arial Narrow" w:hAnsi="Arial Narrow"/>
                <w:noProof/>
                <w:color w:val="000000"/>
                <w:sz w:val="19"/>
                <w:szCs w:val="19"/>
                <w:highlight w:val="black"/>
              </w:rPr>
              <w:t>''''''</w:t>
            </w:r>
          </w:p>
        </w:tc>
        <w:tc>
          <w:tcPr>
            <w:tcW w:w="2552" w:type="dxa"/>
          </w:tcPr>
          <w:p w:rsidR="00CF21E2" w:rsidRPr="00311695" w:rsidRDefault="00311695" w:rsidP="00B67C6F">
            <w:pPr>
              <w:jc w:val="center"/>
              <w:rPr>
                <w:rFonts w:ascii="Arial Narrow" w:hAnsi="Arial Narrow"/>
                <w:sz w:val="19"/>
                <w:szCs w:val="19"/>
                <w:highlight w:val="black"/>
              </w:rPr>
            </w:pPr>
            <w:r>
              <w:rPr>
                <w:rFonts w:ascii="Arial Narrow" w:hAnsi="Arial Narrow"/>
                <w:noProof/>
                <w:color w:val="000000"/>
                <w:sz w:val="19"/>
                <w:szCs w:val="19"/>
                <w:highlight w:val="black"/>
              </w:rPr>
              <w:t>''''''''' '''''''''' ''''''''''</w:t>
            </w:r>
          </w:p>
        </w:tc>
        <w:tc>
          <w:tcPr>
            <w:tcW w:w="1984" w:type="dxa"/>
            <w:tcBorders>
              <w:top w:val="nil"/>
            </w:tcBorders>
          </w:tcPr>
          <w:p w:rsidR="00CF21E2" w:rsidRPr="00185DF6" w:rsidRDefault="00CF21E2" w:rsidP="00B67C6F">
            <w:pPr>
              <w:jc w:val="center"/>
              <w:rPr>
                <w:rFonts w:ascii="Arial Narrow" w:hAnsi="Arial Narrow"/>
                <w:sz w:val="19"/>
                <w:szCs w:val="19"/>
              </w:rPr>
            </w:pPr>
          </w:p>
        </w:tc>
        <w:tc>
          <w:tcPr>
            <w:tcW w:w="1701" w:type="dxa"/>
            <w:tcBorders>
              <w:top w:val="nil"/>
            </w:tcBorders>
          </w:tcPr>
          <w:p w:rsidR="00CF21E2" w:rsidRPr="00185DF6" w:rsidRDefault="00CF21E2" w:rsidP="00B67C6F">
            <w:pPr>
              <w:jc w:val="center"/>
              <w:rPr>
                <w:rFonts w:ascii="Arial Narrow" w:hAnsi="Arial Narrow"/>
                <w:sz w:val="19"/>
                <w:szCs w:val="19"/>
              </w:rPr>
            </w:pPr>
          </w:p>
        </w:tc>
      </w:tr>
    </w:tbl>
    <w:p w:rsidR="009E45A7" w:rsidRPr="006241B2" w:rsidRDefault="009E45A7" w:rsidP="009E45A7">
      <w:pPr>
        <w:pStyle w:val="TableFooter"/>
        <w:ind w:left="720"/>
      </w:pPr>
      <w:r w:rsidRPr="006241B2">
        <w:t>Source: Table 3 paragraph 6.12</w:t>
      </w:r>
      <w:r w:rsidR="00404E72">
        <w:t>,</w:t>
      </w:r>
      <w:r w:rsidRPr="006241B2">
        <w:t xml:space="preserve"> pralatrexate </w:t>
      </w:r>
      <w:r w:rsidR="00404E72">
        <w:t>PSD November 2015</w:t>
      </w:r>
      <w:r w:rsidRPr="006241B2">
        <w:t xml:space="preserve">; </w:t>
      </w:r>
      <w:r w:rsidR="004F6DB8" w:rsidRPr="006241B2">
        <w:t xml:space="preserve">minor </w:t>
      </w:r>
      <w:r w:rsidRPr="006241B2">
        <w:t>re-submission Table 2</w:t>
      </w:r>
      <w:r w:rsidR="004F6DB8" w:rsidRPr="006241B2">
        <w:t xml:space="preserve"> (pg 7)</w:t>
      </w:r>
      <w:r w:rsidRPr="006241B2">
        <w:t xml:space="preserve">; text in italics were compiled during </w:t>
      </w:r>
      <w:r w:rsidR="007352AF" w:rsidRPr="006241B2">
        <w:t>preparation of the overview</w:t>
      </w:r>
      <w:r w:rsidRPr="006241B2">
        <w:t>.</w:t>
      </w:r>
    </w:p>
    <w:p w:rsidR="009E45A7" w:rsidRPr="006241B2" w:rsidRDefault="009E45A7" w:rsidP="009E45A7">
      <w:pPr>
        <w:pStyle w:val="TableFooter"/>
        <w:ind w:left="720"/>
      </w:pPr>
      <w:r w:rsidRPr="006241B2">
        <w:t>Abbreviations: CI – Confidence interval, OS – Overall survival, PFS – Progression free survival, NA – not applicable, NR – Not reported</w:t>
      </w:r>
    </w:p>
    <w:p w:rsidR="00192434" w:rsidRPr="006241B2" w:rsidRDefault="009E45A7" w:rsidP="006D3052">
      <w:pPr>
        <w:pStyle w:val="TableFooter"/>
        <w:ind w:left="720"/>
      </w:pPr>
      <w:r w:rsidRPr="006241B2">
        <w:rPr>
          <w:vertAlign w:val="superscript"/>
        </w:rPr>
        <w:t>a</w:t>
      </w:r>
      <w:r w:rsidRPr="006241B2">
        <w:t xml:space="preserve"> Updated results based on additional survival data obtained from 17 patients in the overall trial population. Additional survival data was up to a four year follow-up period</w:t>
      </w:r>
    </w:p>
    <w:p w:rsidR="00CF21E2" w:rsidRPr="006241B2" w:rsidRDefault="00CF21E2" w:rsidP="00CF21E2">
      <w:pPr>
        <w:jc w:val="both"/>
        <w:rPr>
          <w:szCs w:val="22"/>
        </w:rPr>
      </w:pPr>
    </w:p>
    <w:p w:rsidR="00EB42EA" w:rsidRPr="006241B2" w:rsidRDefault="00804CD3" w:rsidP="000C123E">
      <w:pPr>
        <w:pStyle w:val="ListParagraph"/>
        <w:numPr>
          <w:ilvl w:val="1"/>
          <w:numId w:val="1"/>
        </w:numPr>
        <w:jc w:val="both"/>
        <w:rPr>
          <w:szCs w:val="22"/>
        </w:rPr>
      </w:pPr>
      <w:r w:rsidRPr="006241B2">
        <w:rPr>
          <w:szCs w:val="22"/>
        </w:rPr>
        <w:t>T</w:t>
      </w:r>
      <w:r w:rsidR="004D0EA5" w:rsidRPr="006241B2">
        <w:rPr>
          <w:szCs w:val="22"/>
        </w:rPr>
        <w:t>he PBAC was concerned about the methodology used for the matched cohort analysis</w:t>
      </w:r>
      <w:r w:rsidRPr="006241B2">
        <w:rPr>
          <w:szCs w:val="22"/>
        </w:rPr>
        <w:t xml:space="preserve"> in the November 2015 submission</w:t>
      </w:r>
      <w:r w:rsidR="004D0EA5" w:rsidRPr="006241B2">
        <w:rPr>
          <w:szCs w:val="22"/>
        </w:rPr>
        <w:t>,</w:t>
      </w:r>
      <w:r w:rsidRPr="006241B2">
        <w:rPr>
          <w:szCs w:val="22"/>
        </w:rPr>
        <w:t xml:space="preserve"> where </w:t>
      </w:r>
      <w:r w:rsidR="004D0EA5" w:rsidRPr="006241B2">
        <w:rPr>
          <w:szCs w:val="22"/>
        </w:rPr>
        <w:t xml:space="preserve">the most optimistic clinical benefit of a small sub-group of patients in the PDX-008 trial </w:t>
      </w:r>
      <w:r w:rsidR="00A016BA" w:rsidRPr="006241B2">
        <w:rPr>
          <w:szCs w:val="22"/>
        </w:rPr>
        <w:t xml:space="preserve">was </w:t>
      </w:r>
      <w:r w:rsidR="004D0EA5" w:rsidRPr="006241B2">
        <w:rPr>
          <w:szCs w:val="22"/>
        </w:rPr>
        <w:t>compared to the historical control cohort. The PBAC noted that the hazard ratio for overall survival in the base case matched controls analysis was 0.394 (95%CI: 0</w:t>
      </w:r>
      <w:r w:rsidR="004D0EA5" w:rsidRPr="004A2926">
        <w:rPr>
          <w:szCs w:val="22"/>
        </w:rPr>
        <w:t xml:space="preserve">.259, 0.600) while using different matching methodologies, hazard ratio was </w:t>
      </w:r>
      <w:r w:rsidR="00311695">
        <w:rPr>
          <w:noProof/>
          <w:color w:val="000000"/>
          <w:szCs w:val="22"/>
          <w:highlight w:val="black"/>
        </w:rPr>
        <w:t>''''''''''''''</w:t>
      </w:r>
      <w:r w:rsidR="004D0EA5" w:rsidRPr="004A2926">
        <w:rPr>
          <w:szCs w:val="22"/>
        </w:rPr>
        <w:t xml:space="preserve"> (95%CI: </w:t>
      </w:r>
      <w:r w:rsidR="00311695">
        <w:rPr>
          <w:noProof/>
          <w:color w:val="000000"/>
          <w:szCs w:val="22"/>
          <w:highlight w:val="black"/>
        </w:rPr>
        <w:t>''''''''''''''</w:t>
      </w:r>
      <w:r w:rsidR="004D0EA5" w:rsidRPr="004A2926">
        <w:rPr>
          <w:szCs w:val="22"/>
        </w:rPr>
        <w:t xml:space="preserve">, </w:t>
      </w:r>
      <w:r w:rsidR="00311695">
        <w:rPr>
          <w:noProof/>
          <w:color w:val="000000"/>
          <w:szCs w:val="22"/>
          <w:highlight w:val="black"/>
        </w:rPr>
        <w:t>''''''''''''''</w:t>
      </w:r>
      <w:r w:rsidR="004D0EA5" w:rsidRPr="004A2926">
        <w:rPr>
          <w:szCs w:val="22"/>
        </w:rPr>
        <w:t xml:space="preserve">) and </w:t>
      </w:r>
      <w:r w:rsidR="00311695">
        <w:rPr>
          <w:noProof/>
          <w:color w:val="000000"/>
          <w:szCs w:val="22"/>
          <w:highlight w:val="black"/>
        </w:rPr>
        <w:t>''''''''''''</w:t>
      </w:r>
      <w:r w:rsidR="004D0EA5" w:rsidRPr="004A2926">
        <w:rPr>
          <w:szCs w:val="22"/>
        </w:rPr>
        <w:t xml:space="preserve"> (95%CI: </w:t>
      </w:r>
      <w:r w:rsidR="00311695">
        <w:rPr>
          <w:noProof/>
          <w:color w:val="000000"/>
          <w:szCs w:val="22"/>
          <w:highlight w:val="black"/>
        </w:rPr>
        <w:t>'''''''''''''''</w:t>
      </w:r>
      <w:r w:rsidR="004D0EA5" w:rsidRPr="004A2926">
        <w:rPr>
          <w:szCs w:val="22"/>
        </w:rPr>
        <w:t xml:space="preserve">, </w:t>
      </w:r>
      <w:r w:rsidR="00311695">
        <w:rPr>
          <w:noProof/>
          <w:color w:val="000000"/>
          <w:szCs w:val="22"/>
          <w:highlight w:val="black"/>
        </w:rPr>
        <w:t>'''''''''''''</w:t>
      </w:r>
      <w:r w:rsidR="004D0EA5" w:rsidRPr="004A2926">
        <w:rPr>
          <w:szCs w:val="22"/>
        </w:rPr>
        <w:t>) (paragraph 7.3</w:t>
      </w:r>
      <w:r w:rsidR="00404E72">
        <w:rPr>
          <w:szCs w:val="22"/>
        </w:rPr>
        <w:t>,</w:t>
      </w:r>
      <w:r w:rsidR="004D0EA5" w:rsidRPr="004A2926">
        <w:rPr>
          <w:szCs w:val="22"/>
        </w:rPr>
        <w:t xml:space="preserve"> pralatrexate </w:t>
      </w:r>
      <w:r w:rsidR="004A2926" w:rsidRPr="004A2926">
        <w:rPr>
          <w:szCs w:val="22"/>
        </w:rPr>
        <w:t>PSD,</w:t>
      </w:r>
      <w:r w:rsidR="004D0EA5" w:rsidRPr="004A2926">
        <w:rPr>
          <w:szCs w:val="22"/>
        </w:rPr>
        <w:t xml:space="preserve"> November 2015). </w:t>
      </w:r>
      <w:r w:rsidR="00B45D68" w:rsidRPr="004A2926">
        <w:rPr>
          <w:szCs w:val="22"/>
        </w:rPr>
        <w:t>The re-submission note</w:t>
      </w:r>
      <w:r w:rsidR="00E1281B" w:rsidRPr="004A2926">
        <w:rPr>
          <w:szCs w:val="22"/>
        </w:rPr>
        <w:t>s</w:t>
      </w:r>
      <w:r w:rsidR="00B45D68" w:rsidRPr="004A2926">
        <w:rPr>
          <w:szCs w:val="22"/>
        </w:rPr>
        <w:t xml:space="preserve"> (p5) that the 3 matching methodologies</w:t>
      </w:r>
      <w:r w:rsidR="00B45D68" w:rsidRPr="006241B2">
        <w:rPr>
          <w:szCs w:val="22"/>
        </w:rPr>
        <w:t xml:space="preserve"> resulted in significantly greater overall survival with pralatrexate, with a </w:t>
      </w:r>
      <w:r w:rsidR="00311695">
        <w:rPr>
          <w:noProof/>
          <w:color w:val="000000"/>
          <w:szCs w:val="22"/>
          <w:highlight w:val="black"/>
        </w:rPr>
        <w:t>'''''''</w:t>
      </w:r>
      <w:r w:rsidR="00B45D68" w:rsidRPr="006241B2">
        <w:rPr>
          <w:szCs w:val="22"/>
        </w:rPr>
        <w:t>-</w:t>
      </w:r>
      <w:r w:rsidR="00311695">
        <w:rPr>
          <w:noProof/>
          <w:color w:val="000000"/>
          <w:szCs w:val="22"/>
          <w:highlight w:val="black"/>
        </w:rPr>
        <w:t>''''''</w:t>
      </w:r>
      <w:r w:rsidR="00B45D68" w:rsidRPr="006241B2">
        <w:rPr>
          <w:szCs w:val="22"/>
        </w:rPr>
        <w:t xml:space="preserve">% reduction in the risk of death. </w:t>
      </w:r>
      <w:r w:rsidR="00881D1A" w:rsidRPr="006241B2">
        <w:rPr>
          <w:szCs w:val="22"/>
        </w:rPr>
        <w:t>It further note</w:t>
      </w:r>
      <w:r w:rsidR="00E1281B" w:rsidRPr="006241B2">
        <w:rPr>
          <w:szCs w:val="22"/>
        </w:rPr>
        <w:t>s</w:t>
      </w:r>
      <w:r w:rsidR="0032574A" w:rsidRPr="006241B2">
        <w:rPr>
          <w:szCs w:val="22"/>
        </w:rPr>
        <w:t xml:space="preserve"> </w:t>
      </w:r>
      <w:r w:rsidR="0036269B" w:rsidRPr="006241B2">
        <w:rPr>
          <w:szCs w:val="22"/>
        </w:rPr>
        <w:t xml:space="preserve">for each method </w:t>
      </w:r>
      <w:r w:rsidR="00B45D68" w:rsidRPr="006241B2">
        <w:rPr>
          <w:szCs w:val="22"/>
        </w:rPr>
        <w:t xml:space="preserve">patients were selected for the pralatrexate and control groups using entirely consistent between-group </w:t>
      </w:r>
      <w:r w:rsidR="00E1281B" w:rsidRPr="006241B2">
        <w:rPr>
          <w:szCs w:val="22"/>
        </w:rPr>
        <w:t xml:space="preserve">important </w:t>
      </w:r>
      <w:r w:rsidR="00B45D68" w:rsidRPr="006241B2">
        <w:rPr>
          <w:szCs w:val="22"/>
        </w:rPr>
        <w:t>clinical criteria, reducing the risk of selection bias and producing generally similar median survival of 17-19 months for pralatrexate and 6-7 months in the control group</w:t>
      </w:r>
      <w:r w:rsidR="0036269B" w:rsidRPr="006241B2">
        <w:rPr>
          <w:szCs w:val="22"/>
        </w:rPr>
        <w:t>. The median survival in the control group was noted to be similar to that for gemcitabine-containing regimens (</w:t>
      </w:r>
      <w:r w:rsidR="00311695">
        <w:rPr>
          <w:noProof/>
          <w:color w:val="000000"/>
          <w:szCs w:val="22"/>
          <w:highlight w:val="black"/>
        </w:rPr>
        <w:t>'''''''</w:t>
      </w:r>
      <w:r w:rsidR="0036269B" w:rsidRPr="006E7030">
        <w:rPr>
          <w:szCs w:val="22"/>
        </w:rPr>
        <w:t xml:space="preserve"> </w:t>
      </w:r>
      <w:r w:rsidR="0036269B" w:rsidRPr="006241B2">
        <w:rPr>
          <w:szCs w:val="22"/>
        </w:rPr>
        <w:t>months), DHAP (</w:t>
      </w:r>
      <w:r w:rsidR="00311695">
        <w:rPr>
          <w:noProof/>
          <w:color w:val="000000"/>
          <w:szCs w:val="22"/>
          <w:highlight w:val="black"/>
        </w:rPr>
        <w:t>''''''''</w:t>
      </w:r>
      <w:r w:rsidR="0036269B" w:rsidRPr="006241B2">
        <w:rPr>
          <w:szCs w:val="22"/>
        </w:rPr>
        <w:t xml:space="preserve"> months) and chemotherapy regimens as </w:t>
      </w:r>
      <w:r w:rsidR="00E1281B" w:rsidRPr="006241B2">
        <w:rPr>
          <w:szCs w:val="22"/>
        </w:rPr>
        <w:t>used</w:t>
      </w:r>
      <w:r w:rsidR="0036269B" w:rsidRPr="006241B2">
        <w:rPr>
          <w:szCs w:val="22"/>
        </w:rPr>
        <w:t xml:space="preserve"> in </w:t>
      </w:r>
      <w:r w:rsidR="00A642C7" w:rsidRPr="006241B2">
        <w:rPr>
          <w:szCs w:val="22"/>
        </w:rPr>
        <w:t>a</w:t>
      </w:r>
      <w:r w:rsidR="0036269B" w:rsidRPr="006241B2">
        <w:rPr>
          <w:szCs w:val="22"/>
        </w:rPr>
        <w:t xml:space="preserve"> historical database (</w:t>
      </w:r>
      <w:r w:rsidR="00311695">
        <w:rPr>
          <w:noProof/>
          <w:color w:val="000000"/>
          <w:szCs w:val="22"/>
          <w:highlight w:val="black"/>
        </w:rPr>
        <w:t>'''''''</w:t>
      </w:r>
      <w:r w:rsidR="0036269B" w:rsidRPr="006241B2">
        <w:rPr>
          <w:szCs w:val="22"/>
        </w:rPr>
        <w:t xml:space="preserve"> months) (re-submission, Table 2, p7).</w:t>
      </w:r>
      <w:r w:rsidR="00881D1A" w:rsidRPr="006241B2">
        <w:rPr>
          <w:szCs w:val="22"/>
        </w:rPr>
        <w:t xml:space="preserve"> </w:t>
      </w:r>
    </w:p>
    <w:p w:rsidR="00881D1A" w:rsidRPr="006241B2" w:rsidRDefault="00881D1A" w:rsidP="00881D1A">
      <w:pPr>
        <w:pStyle w:val="ListParagraph"/>
        <w:jc w:val="both"/>
        <w:rPr>
          <w:szCs w:val="22"/>
        </w:rPr>
      </w:pPr>
    </w:p>
    <w:p w:rsidR="00881D1A" w:rsidRPr="006241B2" w:rsidRDefault="00881D1A" w:rsidP="000C123E">
      <w:pPr>
        <w:pStyle w:val="ListParagraph"/>
        <w:numPr>
          <w:ilvl w:val="1"/>
          <w:numId w:val="1"/>
        </w:numPr>
        <w:jc w:val="both"/>
        <w:rPr>
          <w:szCs w:val="22"/>
        </w:rPr>
      </w:pPr>
      <w:r w:rsidRPr="006241B2">
        <w:rPr>
          <w:szCs w:val="22"/>
        </w:rPr>
        <w:t xml:space="preserve">The re-submission used the </w:t>
      </w:r>
      <w:r w:rsidR="008324A8">
        <w:rPr>
          <w:szCs w:val="22"/>
        </w:rPr>
        <w:t xml:space="preserve">more conservative </w:t>
      </w:r>
      <w:r w:rsidRPr="006241B2">
        <w:rPr>
          <w:szCs w:val="22"/>
        </w:rPr>
        <w:t xml:space="preserve">hazard ratio of </w:t>
      </w:r>
      <w:r w:rsidR="00311695">
        <w:rPr>
          <w:noProof/>
          <w:color w:val="000000"/>
          <w:szCs w:val="22"/>
          <w:highlight w:val="black"/>
        </w:rPr>
        <w:t xml:space="preserve">'''''''''''' </w:t>
      </w:r>
      <w:r w:rsidRPr="006241B2">
        <w:rPr>
          <w:szCs w:val="22"/>
        </w:rPr>
        <w:t>from sensitivity analysis 2 in the economic model.</w:t>
      </w:r>
    </w:p>
    <w:p w:rsidR="005E4F43" w:rsidRPr="006241B2" w:rsidRDefault="005E4F43" w:rsidP="005E4F43">
      <w:pPr>
        <w:pStyle w:val="ListParagraph"/>
        <w:jc w:val="both"/>
        <w:rPr>
          <w:szCs w:val="22"/>
        </w:rPr>
      </w:pPr>
    </w:p>
    <w:p w:rsidR="00A90F9F" w:rsidRPr="006241B2" w:rsidRDefault="00A642C7" w:rsidP="000C123E">
      <w:pPr>
        <w:pStyle w:val="ListParagraph"/>
        <w:numPr>
          <w:ilvl w:val="1"/>
          <w:numId w:val="1"/>
        </w:numPr>
        <w:jc w:val="both"/>
        <w:rPr>
          <w:szCs w:val="22"/>
        </w:rPr>
      </w:pPr>
      <w:r w:rsidRPr="006241B2">
        <w:rPr>
          <w:szCs w:val="22"/>
        </w:rPr>
        <w:t>‘</w:t>
      </w:r>
      <w:r w:rsidR="005E4A48" w:rsidRPr="006241B2">
        <w:rPr>
          <w:szCs w:val="22"/>
        </w:rPr>
        <w:t>The PBAC considered that there was insufficient evidence of incremental benefit of pralatrexate versus comparators, based on the evidence from study PDX-008, in which median PFS was 3.5 months, and a meta-analysis of fourteen single arm comparisons indicated that the overall response rate for pralatrexate was not improved compared to brentuximab or combination therapies</w:t>
      </w:r>
      <w:r w:rsidRPr="006241B2">
        <w:rPr>
          <w:szCs w:val="22"/>
        </w:rPr>
        <w:t xml:space="preserve">. Overall, the PBAC considered that the claim of superior </w:t>
      </w:r>
      <w:r w:rsidRPr="008C4EFE">
        <w:rPr>
          <w:szCs w:val="22"/>
        </w:rPr>
        <w:t>comparative effectiveness was not adequately supported by the data in the submission.</w:t>
      </w:r>
      <w:r w:rsidR="00A016BA" w:rsidRPr="008C4EFE">
        <w:rPr>
          <w:szCs w:val="22"/>
        </w:rPr>
        <w:t>’</w:t>
      </w:r>
      <w:r w:rsidR="005E4A48" w:rsidRPr="008C4EFE">
        <w:rPr>
          <w:szCs w:val="22"/>
        </w:rPr>
        <w:t xml:space="preserve"> (</w:t>
      </w:r>
      <w:r w:rsidR="0005497E" w:rsidRPr="008C4EFE">
        <w:rPr>
          <w:szCs w:val="22"/>
        </w:rPr>
        <w:t>Paragraph</w:t>
      </w:r>
      <w:r w:rsidR="005E4A48" w:rsidRPr="008C4EFE">
        <w:rPr>
          <w:szCs w:val="22"/>
        </w:rPr>
        <w:t xml:space="preserve"> 7.4</w:t>
      </w:r>
      <w:r w:rsidR="00404E72">
        <w:rPr>
          <w:szCs w:val="22"/>
        </w:rPr>
        <w:t>,</w:t>
      </w:r>
      <w:r w:rsidR="005E4A48" w:rsidRPr="008C4EFE">
        <w:rPr>
          <w:szCs w:val="22"/>
        </w:rPr>
        <w:t xml:space="preserve"> pralatrexate </w:t>
      </w:r>
      <w:r w:rsidR="008C4EFE" w:rsidRPr="008C4EFE">
        <w:rPr>
          <w:szCs w:val="22"/>
        </w:rPr>
        <w:t xml:space="preserve">PSD, </w:t>
      </w:r>
      <w:r w:rsidR="005E4A48" w:rsidRPr="008C4EFE">
        <w:rPr>
          <w:szCs w:val="22"/>
        </w:rPr>
        <w:t>November 2015).</w:t>
      </w:r>
      <w:r w:rsidR="00A016BA" w:rsidRPr="008C4EFE">
        <w:rPr>
          <w:szCs w:val="22"/>
        </w:rPr>
        <w:t xml:space="preserve"> </w:t>
      </w:r>
      <w:r w:rsidR="00F05B67" w:rsidRPr="008C4EFE">
        <w:rPr>
          <w:szCs w:val="22"/>
        </w:rPr>
        <w:t xml:space="preserve">The re-submission (p5) </w:t>
      </w:r>
      <w:r w:rsidR="00177F67" w:rsidRPr="008C4EFE">
        <w:rPr>
          <w:szCs w:val="22"/>
        </w:rPr>
        <w:t>and pre-PBAC response</w:t>
      </w:r>
      <w:r w:rsidR="00AB28B8" w:rsidRPr="008C4EFE">
        <w:rPr>
          <w:szCs w:val="22"/>
        </w:rPr>
        <w:t xml:space="preserve"> (p2)</w:t>
      </w:r>
      <w:r w:rsidR="00177F67" w:rsidRPr="008C4EFE">
        <w:rPr>
          <w:szCs w:val="22"/>
        </w:rPr>
        <w:t xml:space="preserve"> </w:t>
      </w:r>
      <w:r w:rsidR="00F05B67" w:rsidRPr="008C4EFE">
        <w:rPr>
          <w:szCs w:val="22"/>
        </w:rPr>
        <w:t>reiterate</w:t>
      </w:r>
      <w:r w:rsidR="00E1281B" w:rsidRPr="008C4EFE">
        <w:rPr>
          <w:szCs w:val="22"/>
        </w:rPr>
        <w:t>s</w:t>
      </w:r>
      <w:r w:rsidR="00F05B67" w:rsidRPr="008C4EFE">
        <w:rPr>
          <w:szCs w:val="22"/>
        </w:rPr>
        <w:t xml:space="preserve"> that the response rate for pralatrexate was similar to that for other currently used treatment regimens. However, the re-submission </w:t>
      </w:r>
      <w:r w:rsidR="00AB28B8" w:rsidRPr="008C4EFE">
        <w:rPr>
          <w:szCs w:val="22"/>
        </w:rPr>
        <w:t xml:space="preserve">and pre-PBAC response </w:t>
      </w:r>
      <w:r w:rsidR="00F05B67" w:rsidRPr="008C4EFE">
        <w:rPr>
          <w:szCs w:val="22"/>
        </w:rPr>
        <w:t>contends that the overall response rate does not predict</w:t>
      </w:r>
      <w:r w:rsidR="00F05B67" w:rsidRPr="006241B2">
        <w:rPr>
          <w:szCs w:val="22"/>
        </w:rPr>
        <w:t xml:space="preserve"> the durability of response or overall survival in PTCL. The results from 3 studies and a historical </w:t>
      </w:r>
      <w:r w:rsidR="00A90F9F" w:rsidRPr="006241B2">
        <w:rPr>
          <w:szCs w:val="22"/>
        </w:rPr>
        <w:t xml:space="preserve">case series </w:t>
      </w:r>
      <w:r w:rsidR="00E1281B" w:rsidRPr="006241B2">
        <w:rPr>
          <w:szCs w:val="22"/>
        </w:rPr>
        <w:t>are</w:t>
      </w:r>
      <w:r w:rsidR="00A90F9F" w:rsidRPr="006241B2">
        <w:rPr>
          <w:szCs w:val="22"/>
        </w:rPr>
        <w:t xml:space="preserve"> presente</w:t>
      </w:r>
      <w:r w:rsidRPr="006241B2">
        <w:rPr>
          <w:szCs w:val="22"/>
        </w:rPr>
        <w:t>d to support this claim (Table 3</w:t>
      </w:r>
      <w:r w:rsidR="00A90F9F" w:rsidRPr="006241B2">
        <w:rPr>
          <w:szCs w:val="22"/>
        </w:rPr>
        <w:t>).</w:t>
      </w:r>
      <w:r w:rsidR="00FB7DEF" w:rsidRPr="006241B2">
        <w:rPr>
          <w:szCs w:val="22"/>
        </w:rPr>
        <w:t xml:space="preserve"> The re-submission </w:t>
      </w:r>
      <w:r w:rsidR="00E1281B" w:rsidRPr="006241B2">
        <w:rPr>
          <w:szCs w:val="22"/>
        </w:rPr>
        <w:t>considers</w:t>
      </w:r>
      <w:r w:rsidR="00B45D68" w:rsidRPr="006241B2">
        <w:rPr>
          <w:szCs w:val="22"/>
        </w:rPr>
        <w:t xml:space="preserve"> the extended duration of response and </w:t>
      </w:r>
      <w:r w:rsidR="006F5E8F" w:rsidRPr="006241B2">
        <w:rPr>
          <w:szCs w:val="22"/>
        </w:rPr>
        <w:t>disease control</w:t>
      </w:r>
      <w:r w:rsidR="00B45D68" w:rsidRPr="006241B2">
        <w:rPr>
          <w:szCs w:val="22"/>
        </w:rPr>
        <w:t xml:space="preserve"> is likely du</w:t>
      </w:r>
      <w:r w:rsidR="0049203C" w:rsidRPr="006241B2">
        <w:rPr>
          <w:szCs w:val="22"/>
        </w:rPr>
        <w:t>e to use of continuous therapy.</w:t>
      </w:r>
    </w:p>
    <w:p w:rsidR="00EE2DF3" w:rsidRDefault="00EE2DF3" w:rsidP="00A90F9F">
      <w:pPr>
        <w:jc w:val="both"/>
        <w:rPr>
          <w:szCs w:val="22"/>
        </w:rPr>
      </w:pPr>
      <w:r>
        <w:rPr>
          <w:szCs w:val="22"/>
        </w:rPr>
        <w:br w:type="page"/>
      </w:r>
    </w:p>
    <w:p w:rsidR="00A90F9F" w:rsidRPr="006241B2" w:rsidRDefault="00A90F9F" w:rsidP="00A90F9F">
      <w:pPr>
        <w:jc w:val="both"/>
        <w:rPr>
          <w:szCs w:val="22"/>
        </w:rPr>
      </w:pPr>
    </w:p>
    <w:p w:rsidR="00A90F9F" w:rsidRPr="006241B2" w:rsidRDefault="00A90F9F" w:rsidP="00A90F9F">
      <w:pPr>
        <w:pStyle w:val="NoSpacing"/>
        <w:ind w:left="720"/>
        <w:rPr>
          <w:rFonts w:ascii="Arial Narrow" w:hAnsi="Arial Narrow"/>
          <w:b/>
          <w:sz w:val="20"/>
        </w:rPr>
      </w:pPr>
      <w:r w:rsidRPr="006241B2">
        <w:rPr>
          <w:rFonts w:ascii="Arial Narrow" w:hAnsi="Arial Narrow"/>
          <w:b/>
          <w:sz w:val="20"/>
        </w:rPr>
        <w:t xml:space="preserve">Table </w:t>
      </w:r>
      <w:r w:rsidR="00A642C7" w:rsidRPr="006241B2">
        <w:rPr>
          <w:rFonts w:ascii="Arial Narrow" w:hAnsi="Arial Narrow"/>
          <w:b/>
          <w:sz w:val="20"/>
        </w:rPr>
        <w:t>3</w:t>
      </w:r>
      <w:r w:rsidR="00EE2DF3">
        <w:rPr>
          <w:rFonts w:ascii="Arial Narrow" w:hAnsi="Arial Narrow"/>
          <w:b/>
          <w:sz w:val="20"/>
        </w:rPr>
        <w:t>:</w:t>
      </w:r>
      <w:r w:rsidRPr="006241B2">
        <w:rPr>
          <w:rFonts w:ascii="Arial Narrow" w:hAnsi="Arial Narrow"/>
          <w:b/>
          <w:sz w:val="20"/>
        </w:rPr>
        <w:tab/>
        <w:t>Comparison of outcomes in relapsed/refractory PTCL studies</w:t>
      </w:r>
    </w:p>
    <w:tbl>
      <w:tblPr>
        <w:tblW w:w="850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78"/>
        <w:gridCol w:w="723"/>
        <w:gridCol w:w="411"/>
        <w:gridCol w:w="1332"/>
        <w:gridCol w:w="1134"/>
        <w:gridCol w:w="709"/>
        <w:gridCol w:w="708"/>
        <w:gridCol w:w="1276"/>
        <w:gridCol w:w="1134"/>
      </w:tblGrid>
      <w:tr w:rsidR="00FB7DEF" w:rsidRPr="006241B2" w:rsidTr="00FB7DEF">
        <w:trPr>
          <w:trHeight w:val="299"/>
          <w:tblHeader/>
        </w:trPr>
        <w:tc>
          <w:tcPr>
            <w:tcW w:w="1078" w:type="dxa"/>
            <w:tcBorders>
              <w:bottom w:val="single" w:sz="4" w:space="0" w:color="auto"/>
            </w:tcBorders>
          </w:tcPr>
          <w:p w:rsidR="00A90F9F" w:rsidRPr="006241B2" w:rsidRDefault="00A90F9F" w:rsidP="00FB7DEF">
            <w:pPr>
              <w:jc w:val="center"/>
              <w:rPr>
                <w:rFonts w:ascii="Arial Narrow" w:hAnsi="Arial Narrow"/>
                <w:b/>
                <w:sz w:val="19"/>
                <w:szCs w:val="19"/>
              </w:rPr>
            </w:pPr>
            <w:r w:rsidRPr="006241B2">
              <w:rPr>
                <w:rFonts w:ascii="Arial Narrow" w:hAnsi="Arial Narrow"/>
                <w:b/>
                <w:sz w:val="19"/>
                <w:szCs w:val="19"/>
              </w:rPr>
              <w:t>Treatment</w:t>
            </w:r>
          </w:p>
        </w:tc>
        <w:tc>
          <w:tcPr>
            <w:tcW w:w="723" w:type="dxa"/>
            <w:tcBorders>
              <w:bottom w:val="single" w:sz="4" w:space="0" w:color="auto"/>
            </w:tcBorders>
          </w:tcPr>
          <w:p w:rsidR="00A90F9F" w:rsidRPr="006241B2" w:rsidRDefault="00A90F9F" w:rsidP="00FB7DEF">
            <w:pPr>
              <w:jc w:val="center"/>
              <w:rPr>
                <w:rFonts w:ascii="Arial Narrow" w:hAnsi="Arial Narrow"/>
                <w:b/>
                <w:sz w:val="19"/>
                <w:szCs w:val="19"/>
              </w:rPr>
            </w:pPr>
            <w:r w:rsidRPr="006241B2">
              <w:rPr>
                <w:rFonts w:ascii="Arial Narrow" w:hAnsi="Arial Narrow"/>
                <w:b/>
                <w:sz w:val="19"/>
                <w:szCs w:val="19"/>
              </w:rPr>
              <w:t>Study</w:t>
            </w:r>
          </w:p>
        </w:tc>
        <w:tc>
          <w:tcPr>
            <w:tcW w:w="411" w:type="dxa"/>
            <w:tcBorders>
              <w:bottom w:val="single" w:sz="4" w:space="0" w:color="auto"/>
            </w:tcBorders>
          </w:tcPr>
          <w:p w:rsidR="00A90F9F" w:rsidRPr="006241B2" w:rsidRDefault="00A90F9F" w:rsidP="00FB7DEF">
            <w:pPr>
              <w:jc w:val="center"/>
              <w:rPr>
                <w:rFonts w:ascii="Arial Narrow" w:hAnsi="Arial Narrow"/>
                <w:b/>
                <w:sz w:val="19"/>
                <w:szCs w:val="19"/>
              </w:rPr>
            </w:pPr>
            <w:r w:rsidRPr="006241B2">
              <w:rPr>
                <w:rFonts w:ascii="Arial Narrow" w:hAnsi="Arial Narrow"/>
                <w:b/>
                <w:sz w:val="19"/>
                <w:szCs w:val="19"/>
              </w:rPr>
              <w:t>N</w:t>
            </w:r>
          </w:p>
        </w:tc>
        <w:tc>
          <w:tcPr>
            <w:tcW w:w="1332" w:type="dxa"/>
            <w:tcBorders>
              <w:bottom w:val="single" w:sz="4" w:space="0" w:color="auto"/>
            </w:tcBorders>
          </w:tcPr>
          <w:p w:rsidR="00A90F9F" w:rsidRPr="006241B2" w:rsidRDefault="00A90F9F" w:rsidP="00FB7DEF">
            <w:pPr>
              <w:jc w:val="center"/>
              <w:rPr>
                <w:rFonts w:ascii="Arial Narrow" w:hAnsi="Arial Narrow"/>
                <w:b/>
                <w:sz w:val="19"/>
                <w:szCs w:val="19"/>
              </w:rPr>
            </w:pPr>
            <w:r w:rsidRPr="006241B2">
              <w:rPr>
                <w:rFonts w:ascii="Arial Narrow" w:hAnsi="Arial Narrow"/>
                <w:b/>
                <w:sz w:val="19"/>
                <w:szCs w:val="19"/>
              </w:rPr>
              <w:t>PTCL</w:t>
            </w:r>
          </w:p>
          <w:p w:rsidR="00A90F9F" w:rsidRPr="006241B2" w:rsidRDefault="00A90F9F" w:rsidP="00FB7DEF">
            <w:pPr>
              <w:jc w:val="center"/>
              <w:rPr>
                <w:rFonts w:ascii="Arial Narrow" w:hAnsi="Arial Narrow"/>
                <w:b/>
                <w:sz w:val="19"/>
                <w:szCs w:val="19"/>
              </w:rPr>
            </w:pPr>
            <w:r w:rsidRPr="006241B2">
              <w:rPr>
                <w:rFonts w:ascii="Arial Narrow" w:hAnsi="Arial Narrow"/>
                <w:b/>
                <w:sz w:val="19"/>
                <w:szCs w:val="19"/>
              </w:rPr>
              <w:t>sub-type</w:t>
            </w:r>
          </w:p>
        </w:tc>
        <w:tc>
          <w:tcPr>
            <w:tcW w:w="1134" w:type="dxa"/>
            <w:tcBorders>
              <w:bottom w:val="single" w:sz="4" w:space="0" w:color="auto"/>
            </w:tcBorders>
          </w:tcPr>
          <w:p w:rsidR="00A90F9F" w:rsidRPr="006241B2" w:rsidRDefault="00A90F9F" w:rsidP="00FB7DEF">
            <w:pPr>
              <w:jc w:val="center"/>
              <w:rPr>
                <w:rFonts w:ascii="Arial Narrow" w:hAnsi="Arial Narrow"/>
                <w:b/>
                <w:sz w:val="19"/>
                <w:szCs w:val="19"/>
              </w:rPr>
            </w:pPr>
            <w:r w:rsidRPr="006241B2">
              <w:rPr>
                <w:rFonts w:ascii="Arial Narrow" w:hAnsi="Arial Narrow"/>
                <w:b/>
                <w:sz w:val="19"/>
                <w:szCs w:val="19"/>
              </w:rPr>
              <w:t>Median (range) prior therapies</w:t>
            </w:r>
          </w:p>
        </w:tc>
        <w:tc>
          <w:tcPr>
            <w:tcW w:w="709" w:type="dxa"/>
            <w:tcBorders>
              <w:bottom w:val="single" w:sz="4" w:space="0" w:color="auto"/>
            </w:tcBorders>
          </w:tcPr>
          <w:p w:rsidR="00A90F9F" w:rsidRPr="006241B2" w:rsidRDefault="00A90F9F" w:rsidP="00FB7DEF">
            <w:pPr>
              <w:jc w:val="center"/>
              <w:rPr>
                <w:rFonts w:ascii="Arial Narrow" w:hAnsi="Arial Narrow"/>
                <w:b/>
                <w:sz w:val="19"/>
                <w:szCs w:val="19"/>
              </w:rPr>
            </w:pPr>
            <w:r w:rsidRPr="006241B2">
              <w:rPr>
                <w:rFonts w:ascii="Arial Narrow" w:hAnsi="Arial Narrow"/>
                <w:b/>
                <w:sz w:val="19"/>
                <w:szCs w:val="19"/>
              </w:rPr>
              <w:t>Median PFS, months</w:t>
            </w:r>
          </w:p>
        </w:tc>
        <w:tc>
          <w:tcPr>
            <w:tcW w:w="708" w:type="dxa"/>
            <w:tcBorders>
              <w:bottom w:val="single" w:sz="4" w:space="0" w:color="auto"/>
            </w:tcBorders>
          </w:tcPr>
          <w:p w:rsidR="00A90F9F" w:rsidRPr="006241B2" w:rsidRDefault="00A90F9F" w:rsidP="00FB7DEF">
            <w:pPr>
              <w:jc w:val="center"/>
              <w:rPr>
                <w:rFonts w:ascii="Arial Narrow" w:hAnsi="Arial Narrow"/>
                <w:b/>
                <w:sz w:val="19"/>
                <w:szCs w:val="19"/>
              </w:rPr>
            </w:pPr>
            <w:r w:rsidRPr="006241B2">
              <w:rPr>
                <w:rFonts w:ascii="Arial Narrow" w:hAnsi="Arial Narrow"/>
                <w:b/>
                <w:sz w:val="19"/>
                <w:szCs w:val="19"/>
              </w:rPr>
              <w:t>Median OS, months</w:t>
            </w:r>
          </w:p>
        </w:tc>
        <w:tc>
          <w:tcPr>
            <w:tcW w:w="1276" w:type="dxa"/>
            <w:tcBorders>
              <w:bottom w:val="single" w:sz="4" w:space="0" w:color="auto"/>
            </w:tcBorders>
          </w:tcPr>
          <w:p w:rsidR="00A90F9F" w:rsidRPr="006241B2" w:rsidRDefault="00A90F9F" w:rsidP="00FB7DEF">
            <w:pPr>
              <w:jc w:val="center"/>
              <w:rPr>
                <w:rFonts w:ascii="Arial Narrow" w:hAnsi="Arial Narrow"/>
                <w:b/>
                <w:sz w:val="19"/>
                <w:szCs w:val="19"/>
              </w:rPr>
            </w:pPr>
            <w:r w:rsidRPr="006241B2">
              <w:rPr>
                <w:rFonts w:ascii="Arial Narrow" w:hAnsi="Arial Narrow"/>
                <w:b/>
                <w:sz w:val="19"/>
                <w:szCs w:val="19"/>
              </w:rPr>
              <w:t>Median duration of response, months</w:t>
            </w:r>
          </w:p>
        </w:tc>
        <w:tc>
          <w:tcPr>
            <w:tcW w:w="1134" w:type="dxa"/>
            <w:tcBorders>
              <w:bottom w:val="single" w:sz="4" w:space="0" w:color="auto"/>
            </w:tcBorders>
          </w:tcPr>
          <w:p w:rsidR="00A90F9F" w:rsidRPr="006241B2" w:rsidRDefault="00A90F9F" w:rsidP="00FB7DEF">
            <w:pPr>
              <w:jc w:val="center"/>
              <w:rPr>
                <w:rFonts w:ascii="Arial Narrow" w:hAnsi="Arial Narrow"/>
                <w:b/>
                <w:sz w:val="19"/>
                <w:szCs w:val="19"/>
              </w:rPr>
            </w:pPr>
            <w:r w:rsidRPr="006241B2">
              <w:rPr>
                <w:rFonts w:ascii="Arial Narrow" w:hAnsi="Arial Narrow"/>
                <w:b/>
                <w:sz w:val="19"/>
                <w:szCs w:val="19"/>
              </w:rPr>
              <w:t>Overall response (derived from)</w:t>
            </w:r>
          </w:p>
        </w:tc>
      </w:tr>
      <w:tr w:rsidR="001B1869" w:rsidRPr="006241B2" w:rsidTr="00F26029">
        <w:trPr>
          <w:trHeight w:val="299"/>
          <w:tblHeader/>
        </w:trPr>
        <w:tc>
          <w:tcPr>
            <w:tcW w:w="8505" w:type="dxa"/>
            <w:gridSpan w:val="9"/>
            <w:tcBorders>
              <w:bottom w:val="single" w:sz="4" w:space="0" w:color="auto"/>
            </w:tcBorders>
          </w:tcPr>
          <w:p w:rsidR="001B1869" w:rsidRPr="006241B2" w:rsidRDefault="001B1869" w:rsidP="001B1869">
            <w:pPr>
              <w:rPr>
                <w:rFonts w:ascii="Arial Narrow" w:hAnsi="Arial Narrow"/>
                <w:b/>
                <w:sz w:val="19"/>
                <w:szCs w:val="19"/>
              </w:rPr>
            </w:pPr>
            <w:r w:rsidRPr="006241B2">
              <w:rPr>
                <w:rFonts w:ascii="Arial Narrow" w:hAnsi="Arial Narrow"/>
                <w:b/>
                <w:sz w:val="19"/>
                <w:szCs w:val="19"/>
              </w:rPr>
              <w:t>New agents</w:t>
            </w:r>
          </w:p>
        </w:tc>
      </w:tr>
      <w:tr w:rsidR="00FB7DEF" w:rsidRPr="006241B2" w:rsidTr="00FB7DEF">
        <w:trPr>
          <w:trHeight w:val="299"/>
        </w:trPr>
        <w:tc>
          <w:tcPr>
            <w:tcW w:w="1078" w:type="dxa"/>
            <w:tcBorders>
              <w:bottom w:val="single" w:sz="4" w:space="0" w:color="auto"/>
            </w:tcBorders>
          </w:tcPr>
          <w:p w:rsidR="00A90F9F" w:rsidRPr="006241B2" w:rsidRDefault="00A90F9F" w:rsidP="00240735">
            <w:pPr>
              <w:rPr>
                <w:rFonts w:ascii="Arial Narrow" w:hAnsi="Arial Narrow"/>
                <w:sz w:val="19"/>
                <w:szCs w:val="19"/>
              </w:rPr>
            </w:pPr>
            <w:r w:rsidRPr="006241B2">
              <w:rPr>
                <w:rFonts w:ascii="Arial Narrow" w:hAnsi="Arial Narrow"/>
                <w:sz w:val="19"/>
                <w:szCs w:val="19"/>
              </w:rPr>
              <w:t>Pralatrexate</w:t>
            </w:r>
          </w:p>
        </w:tc>
        <w:tc>
          <w:tcPr>
            <w:tcW w:w="723" w:type="dxa"/>
            <w:tcBorders>
              <w:bottom w:val="single" w:sz="4" w:space="0" w:color="auto"/>
            </w:tcBorders>
          </w:tcPr>
          <w:p w:rsidR="00A90F9F" w:rsidRPr="006241B2" w:rsidRDefault="00A90F9F" w:rsidP="00240735">
            <w:pPr>
              <w:jc w:val="center"/>
              <w:rPr>
                <w:rFonts w:ascii="Arial Narrow" w:hAnsi="Arial Narrow"/>
                <w:sz w:val="19"/>
                <w:szCs w:val="19"/>
              </w:rPr>
            </w:pPr>
            <w:r w:rsidRPr="006241B2">
              <w:rPr>
                <w:rFonts w:ascii="Arial Narrow" w:hAnsi="Arial Narrow"/>
                <w:sz w:val="19"/>
                <w:szCs w:val="19"/>
              </w:rPr>
              <w:t>PDX-008</w:t>
            </w:r>
          </w:p>
        </w:tc>
        <w:tc>
          <w:tcPr>
            <w:tcW w:w="411" w:type="dxa"/>
            <w:tcBorders>
              <w:bottom w:val="single" w:sz="4" w:space="0" w:color="auto"/>
            </w:tcBorders>
          </w:tcPr>
          <w:p w:rsidR="00A90F9F" w:rsidRPr="006241B2" w:rsidRDefault="00A90F9F" w:rsidP="00240735">
            <w:pPr>
              <w:jc w:val="center"/>
              <w:rPr>
                <w:rFonts w:ascii="Arial Narrow" w:hAnsi="Arial Narrow"/>
                <w:sz w:val="19"/>
                <w:szCs w:val="19"/>
              </w:rPr>
            </w:pPr>
            <w:r w:rsidRPr="006241B2">
              <w:rPr>
                <w:rFonts w:ascii="Arial Narrow" w:hAnsi="Arial Narrow"/>
                <w:sz w:val="19"/>
                <w:szCs w:val="19"/>
              </w:rPr>
              <w:t>108</w:t>
            </w:r>
          </w:p>
        </w:tc>
        <w:tc>
          <w:tcPr>
            <w:tcW w:w="1332" w:type="dxa"/>
            <w:tcBorders>
              <w:bottom w:val="single" w:sz="4" w:space="0" w:color="auto"/>
            </w:tcBorders>
          </w:tcPr>
          <w:p w:rsidR="00A90F9F" w:rsidRPr="006241B2" w:rsidRDefault="00A90F9F" w:rsidP="00240735">
            <w:pPr>
              <w:jc w:val="center"/>
              <w:rPr>
                <w:rFonts w:ascii="Arial Narrow" w:hAnsi="Arial Narrow"/>
                <w:sz w:val="19"/>
                <w:szCs w:val="19"/>
              </w:rPr>
            </w:pPr>
            <w:r w:rsidRPr="006241B2">
              <w:rPr>
                <w:rFonts w:ascii="Arial Narrow" w:hAnsi="Arial Narrow"/>
                <w:sz w:val="19"/>
                <w:szCs w:val="19"/>
              </w:rPr>
              <w:t>PTCL-NOS, ALCL, AITL, transformed MF, other</w:t>
            </w:r>
          </w:p>
        </w:tc>
        <w:tc>
          <w:tcPr>
            <w:tcW w:w="1134" w:type="dxa"/>
            <w:tcBorders>
              <w:bottom w:val="single" w:sz="4" w:space="0" w:color="auto"/>
            </w:tcBorders>
          </w:tcPr>
          <w:p w:rsidR="00A90F9F" w:rsidRPr="006241B2" w:rsidRDefault="00A90F9F" w:rsidP="00240735">
            <w:pPr>
              <w:jc w:val="center"/>
              <w:rPr>
                <w:rFonts w:ascii="Arial Narrow" w:hAnsi="Arial Narrow"/>
                <w:sz w:val="19"/>
                <w:szCs w:val="19"/>
              </w:rPr>
            </w:pPr>
            <w:r w:rsidRPr="006241B2">
              <w:rPr>
                <w:rFonts w:ascii="Arial Narrow" w:hAnsi="Arial Narrow"/>
                <w:sz w:val="19"/>
                <w:szCs w:val="19"/>
              </w:rPr>
              <w:t>3 (1, 12)</w:t>
            </w:r>
          </w:p>
        </w:tc>
        <w:tc>
          <w:tcPr>
            <w:tcW w:w="709" w:type="dxa"/>
            <w:tcBorders>
              <w:bottom w:val="single" w:sz="4" w:space="0" w:color="auto"/>
            </w:tcBorders>
          </w:tcPr>
          <w:p w:rsidR="00A90F9F" w:rsidRPr="006241B2" w:rsidRDefault="00A90F9F" w:rsidP="00240735">
            <w:pPr>
              <w:jc w:val="center"/>
              <w:rPr>
                <w:rFonts w:ascii="Arial Narrow" w:hAnsi="Arial Narrow"/>
                <w:sz w:val="19"/>
                <w:szCs w:val="19"/>
              </w:rPr>
            </w:pPr>
            <w:r w:rsidRPr="006241B2">
              <w:rPr>
                <w:rFonts w:ascii="Arial Narrow" w:hAnsi="Arial Narrow"/>
                <w:sz w:val="19"/>
                <w:szCs w:val="19"/>
              </w:rPr>
              <w:t>3.5</w:t>
            </w:r>
          </w:p>
        </w:tc>
        <w:tc>
          <w:tcPr>
            <w:tcW w:w="708" w:type="dxa"/>
            <w:tcBorders>
              <w:bottom w:val="single" w:sz="4" w:space="0" w:color="auto"/>
            </w:tcBorders>
          </w:tcPr>
          <w:p w:rsidR="00A90F9F" w:rsidRPr="006241B2" w:rsidRDefault="00A90F9F" w:rsidP="00240735">
            <w:pPr>
              <w:jc w:val="center"/>
              <w:rPr>
                <w:rFonts w:ascii="Arial Narrow" w:hAnsi="Arial Narrow"/>
                <w:sz w:val="19"/>
                <w:szCs w:val="19"/>
              </w:rPr>
            </w:pPr>
            <w:r w:rsidRPr="006241B2">
              <w:rPr>
                <w:rFonts w:ascii="Arial Narrow" w:hAnsi="Arial Narrow"/>
                <w:sz w:val="19"/>
                <w:szCs w:val="19"/>
              </w:rPr>
              <w:t>14.5</w:t>
            </w:r>
          </w:p>
        </w:tc>
        <w:tc>
          <w:tcPr>
            <w:tcW w:w="1276" w:type="dxa"/>
            <w:tcBorders>
              <w:bottom w:val="single" w:sz="4" w:space="0" w:color="auto"/>
            </w:tcBorders>
          </w:tcPr>
          <w:p w:rsidR="00A90F9F" w:rsidRPr="006241B2" w:rsidRDefault="00A90F9F" w:rsidP="00240735">
            <w:pPr>
              <w:jc w:val="center"/>
              <w:rPr>
                <w:rFonts w:ascii="Arial Narrow" w:hAnsi="Arial Narrow"/>
                <w:sz w:val="19"/>
                <w:szCs w:val="19"/>
              </w:rPr>
            </w:pPr>
            <w:r w:rsidRPr="006241B2">
              <w:rPr>
                <w:rFonts w:ascii="Arial Narrow" w:hAnsi="Arial Narrow"/>
                <w:sz w:val="19"/>
                <w:szCs w:val="19"/>
              </w:rPr>
              <w:t>10.1</w:t>
            </w:r>
          </w:p>
        </w:tc>
        <w:tc>
          <w:tcPr>
            <w:tcW w:w="1134" w:type="dxa"/>
            <w:tcBorders>
              <w:bottom w:val="single" w:sz="4" w:space="0" w:color="auto"/>
            </w:tcBorders>
          </w:tcPr>
          <w:p w:rsidR="00A90F9F" w:rsidRPr="006241B2" w:rsidRDefault="00A90F9F" w:rsidP="00240735">
            <w:pPr>
              <w:jc w:val="center"/>
              <w:rPr>
                <w:rFonts w:ascii="Arial Narrow" w:hAnsi="Arial Narrow"/>
                <w:sz w:val="19"/>
                <w:szCs w:val="19"/>
              </w:rPr>
            </w:pPr>
            <w:r w:rsidRPr="006241B2">
              <w:rPr>
                <w:rFonts w:ascii="Arial Narrow" w:hAnsi="Arial Narrow"/>
                <w:sz w:val="19"/>
                <w:szCs w:val="19"/>
              </w:rPr>
              <w:t>29% / 39% (independent /investigator)</w:t>
            </w:r>
          </w:p>
        </w:tc>
      </w:tr>
      <w:tr w:rsidR="00FB7DEF" w:rsidRPr="006241B2" w:rsidTr="00FB7DEF">
        <w:trPr>
          <w:trHeight w:val="299"/>
        </w:trPr>
        <w:tc>
          <w:tcPr>
            <w:tcW w:w="1078" w:type="dxa"/>
          </w:tcPr>
          <w:p w:rsidR="00A90F9F" w:rsidRPr="006241B2" w:rsidRDefault="00A90F9F" w:rsidP="00240735">
            <w:pPr>
              <w:rPr>
                <w:rFonts w:ascii="Arial Narrow" w:hAnsi="Arial Narrow"/>
                <w:sz w:val="19"/>
                <w:szCs w:val="19"/>
              </w:rPr>
            </w:pPr>
            <w:r w:rsidRPr="006241B2">
              <w:rPr>
                <w:rFonts w:ascii="Arial Narrow" w:hAnsi="Arial Narrow"/>
                <w:sz w:val="19"/>
                <w:szCs w:val="19"/>
              </w:rPr>
              <w:t>Brentuximab</w:t>
            </w:r>
          </w:p>
        </w:tc>
        <w:tc>
          <w:tcPr>
            <w:tcW w:w="723" w:type="dxa"/>
          </w:tcPr>
          <w:p w:rsidR="00A90F9F" w:rsidRPr="006241B2" w:rsidRDefault="00A90F9F" w:rsidP="00240735">
            <w:pPr>
              <w:jc w:val="center"/>
              <w:rPr>
                <w:rFonts w:ascii="Arial Narrow" w:hAnsi="Arial Narrow"/>
                <w:sz w:val="19"/>
                <w:szCs w:val="19"/>
              </w:rPr>
            </w:pPr>
            <w:r w:rsidRPr="006241B2">
              <w:rPr>
                <w:rFonts w:ascii="Arial Narrow" w:hAnsi="Arial Narrow"/>
                <w:sz w:val="19"/>
                <w:szCs w:val="19"/>
              </w:rPr>
              <w:t>Horwitz 2014</w:t>
            </w:r>
          </w:p>
        </w:tc>
        <w:tc>
          <w:tcPr>
            <w:tcW w:w="411" w:type="dxa"/>
          </w:tcPr>
          <w:p w:rsidR="00A90F9F" w:rsidRPr="006241B2" w:rsidRDefault="00A90F9F" w:rsidP="00240735">
            <w:pPr>
              <w:jc w:val="center"/>
              <w:rPr>
                <w:rFonts w:ascii="Arial Narrow" w:hAnsi="Arial Narrow"/>
                <w:sz w:val="19"/>
                <w:szCs w:val="19"/>
              </w:rPr>
            </w:pPr>
            <w:r w:rsidRPr="006241B2">
              <w:rPr>
                <w:rFonts w:ascii="Arial Narrow" w:hAnsi="Arial Narrow"/>
                <w:sz w:val="19"/>
                <w:szCs w:val="19"/>
              </w:rPr>
              <w:t>34</w:t>
            </w:r>
          </w:p>
        </w:tc>
        <w:tc>
          <w:tcPr>
            <w:tcW w:w="1332" w:type="dxa"/>
          </w:tcPr>
          <w:p w:rsidR="00A90F9F" w:rsidRPr="006241B2" w:rsidRDefault="00A90F9F" w:rsidP="00240735">
            <w:pPr>
              <w:jc w:val="center"/>
              <w:rPr>
                <w:rFonts w:ascii="Arial Narrow" w:hAnsi="Arial Narrow"/>
                <w:sz w:val="19"/>
                <w:szCs w:val="19"/>
              </w:rPr>
            </w:pPr>
            <w:r w:rsidRPr="006241B2">
              <w:rPr>
                <w:rFonts w:ascii="Arial Narrow" w:hAnsi="Arial Narrow"/>
                <w:sz w:val="19"/>
                <w:szCs w:val="19"/>
              </w:rPr>
              <w:t>PTCL-NOS, AITL</w:t>
            </w:r>
          </w:p>
        </w:tc>
        <w:tc>
          <w:tcPr>
            <w:tcW w:w="1134" w:type="dxa"/>
          </w:tcPr>
          <w:p w:rsidR="00A90F9F" w:rsidRPr="006241B2" w:rsidRDefault="00A90F9F" w:rsidP="00240735">
            <w:pPr>
              <w:jc w:val="center"/>
              <w:rPr>
                <w:rFonts w:ascii="Arial Narrow" w:hAnsi="Arial Narrow"/>
                <w:sz w:val="19"/>
                <w:szCs w:val="19"/>
              </w:rPr>
            </w:pPr>
            <w:r w:rsidRPr="006241B2">
              <w:rPr>
                <w:rFonts w:ascii="Arial Narrow" w:hAnsi="Arial Narrow"/>
                <w:sz w:val="19"/>
                <w:szCs w:val="19"/>
              </w:rPr>
              <w:t>2 (1, 9)</w:t>
            </w:r>
          </w:p>
        </w:tc>
        <w:tc>
          <w:tcPr>
            <w:tcW w:w="709" w:type="dxa"/>
          </w:tcPr>
          <w:p w:rsidR="00A90F9F" w:rsidRPr="006241B2" w:rsidRDefault="00A90F9F" w:rsidP="00240735">
            <w:pPr>
              <w:jc w:val="center"/>
              <w:rPr>
                <w:rFonts w:ascii="Arial Narrow" w:hAnsi="Arial Narrow"/>
                <w:sz w:val="19"/>
                <w:szCs w:val="19"/>
              </w:rPr>
            </w:pPr>
            <w:r w:rsidRPr="006241B2">
              <w:rPr>
                <w:rFonts w:ascii="Arial Narrow" w:hAnsi="Arial Narrow"/>
                <w:sz w:val="19"/>
                <w:szCs w:val="19"/>
              </w:rPr>
              <w:t>2.6</w:t>
            </w:r>
          </w:p>
        </w:tc>
        <w:tc>
          <w:tcPr>
            <w:tcW w:w="708" w:type="dxa"/>
          </w:tcPr>
          <w:p w:rsidR="00A90F9F" w:rsidRPr="006241B2" w:rsidRDefault="00A90F9F" w:rsidP="00240735">
            <w:pPr>
              <w:jc w:val="center"/>
              <w:rPr>
                <w:rFonts w:ascii="Arial Narrow" w:hAnsi="Arial Narrow"/>
                <w:sz w:val="19"/>
                <w:szCs w:val="19"/>
              </w:rPr>
            </w:pPr>
            <w:r w:rsidRPr="006241B2">
              <w:rPr>
                <w:rFonts w:ascii="Arial Narrow" w:hAnsi="Arial Narrow"/>
                <w:sz w:val="19"/>
                <w:szCs w:val="19"/>
              </w:rPr>
              <w:t>NA</w:t>
            </w:r>
          </w:p>
        </w:tc>
        <w:tc>
          <w:tcPr>
            <w:tcW w:w="1276" w:type="dxa"/>
          </w:tcPr>
          <w:p w:rsidR="00A90F9F" w:rsidRPr="006241B2" w:rsidRDefault="00A90F9F" w:rsidP="00240735">
            <w:pPr>
              <w:jc w:val="center"/>
              <w:rPr>
                <w:rFonts w:ascii="Arial Narrow" w:hAnsi="Arial Narrow"/>
                <w:sz w:val="19"/>
                <w:szCs w:val="19"/>
              </w:rPr>
            </w:pPr>
            <w:r w:rsidRPr="006241B2">
              <w:rPr>
                <w:rFonts w:ascii="Arial Narrow" w:hAnsi="Arial Narrow"/>
                <w:sz w:val="19"/>
                <w:szCs w:val="19"/>
              </w:rPr>
              <w:t>7.6</w:t>
            </w:r>
          </w:p>
        </w:tc>
        <w:tc>
          <w:tcPr>
            <w:tcW w:w="1134" w:type="dxa"/>
          </w:tcPr>
          <w:p w:rsidR="00A90F9F" w:rsidRPr="006241B2" w:rsidRDefault="00A90F9F" w:rsidP="00240735">
            <w:pPr>
              <w:jc w:val="center"/>
              <w:rPr>
                <w:rFonts w:ascii="Arial Narrow" w:hAnsi="Arial Narrow"/>
                <w:sz w:val="19"/>
                <w:szCs w:val="19"/>
              </w:rPr>
            </w:pPr>
            <w:r w:rsidRPr="006241B2">
              <w:rPr>
                <w:rFonts w:ascii="Arial Narrow" w:hAnsi="Arial Narrow"/>
                <w:sz w:val="19"/>
                <w:szCs w:val="19"/>
              </w:rPr>
              <w:t>41.2% (investigator)</w:t>
            </w:r>
          </w:p>
        </w:tc>
      </w:tr>
      <w:tr w:rsidR="00FB7DEF" w:rsidRPr="006241B2" w:rsidTr="00FB7DEF">
        <w:trPr>
          <w:trHeight w:val="299"/>
        </w:trPr>
        <w:tc>
          <w:tcPr>
            <w:tcW w:w="1078" w:type="dxa"/>
          </w:tcPr>
          <w:p w:rsidR="00FB7DEF" w:rsidRPr="006241B2" w:rsidRDefault="00FB7DEF" w:rsidP="00240735">
            <w:pPr>
              <w:rPr>
                <w:rFonts w:ascii="Arial Narrow" w:hAnsi="Arial Narrow"/>
                <w:sz w:val="19"/>
                <w:szCs w:val="19"/>
              </w:rPr>
            </w:pPr>
            <w:r w:rsidRPr="006241B2">
              <w:rPr>
                <w:rFonts w:ascii="Arial Narrow" w:hAnsi="Arial Narrow"/>
                <w:sz w:val="19"/>
                <w:szCs w:val="19"/>
              </w:rPr>
              <w:t>Romidepsin</w:t>
            </w:r>
          </w:p>
        </w:tc>
        <w:tc>
          <w:tcPr>
            <w:tcW w:w="723" w:type="dxa"/>
          </w:tcPr>
          <w:p w:rsidR="00FB7DEF" w:rsidRPr="006241B2" w:rsidRDefault="00FB7DEF" w:rsidP="00240735">
            <w:pPr>
              <w:jc w:val="center"/>
              <w:rPr>
                <w:rFonts w:ascii="Arial Narrow" w:hAnsi="Arial Narrow"/>
                <w:sz w:val="19"/>
                <w:szCs w:val="19"/>
              </w:rPr>
            </w:pPr>
            <w:r w:rsidRPr="006241B2">
              <w:rPr>
                <w:rFonts w:ascii="Arial Narrow" w:hAnsi="Arial Narrow"/>
                <w:sz w:val="19"/>
                <w:szCs w:val="19"/>
              </w:rPr>
              <w:t>Coiffier 2012</w:t>
            </w:r>
          </w:p>
        </w:tc>
        <w:tc>
          <w:tcPr>
            <w:tcW w:w="411" w:type="dxa"/>
          </w:tcPr>
          <w:p w:rsidR="00FB7DEF" w:rsidRPr="006241B2" w:rsidRDefault="00FB7DEF" w:rsidP="00240735">
            <w:pPr>
              <w:jc w:val="center"/>
              <w:rPr>
                <w:rFonts w:ascii="Arial Narrow" w:hAnsi="Arial Narrow"/>
                <w:sz w:val="19"/>
                <w:szCs w:val="19"/>
              </w:rPr>
            </w:pPr>
            <w:r w:rsidRPr="006241B2">
              <w:rPr>
                <w:rFonts w:ascii="Arial Narrow" w:hAnsi="Arial Narrow"/>
                <w:sz w:val="19"/>
                <w:szCs w:val="19"/>
              </w:rPr>
              <w:t>130</w:t>
            </w:r>
          </w:p>
        </w:tc>
        <w:tc>
          <w:tcPr>
            <w:tcW w:w="1332" w:type="dxa"/>
          </w:tcPr>
          <w:p w:rsidR="00FB7DEF" w:rsidRPr="006241B2" w:rsidRDefault="00FB7DEF" w:rsidP="00240735">
            <w:pPr>
              <w:jc w:val="center"/>
              <w:rPr>
                <w:rFonts w:ascii="Arial Narrow" w:hAnsi="Arial Narrow"/>
                <w:sz w:val="19"/>
                <w:szCs w:val="19"/>
              </w:rPr>
            </w:pPr>
            <w:r w:rsidRPr="006241B2">
              <w:rPr>
                <w:rFonts w:ascii="Arial Narrow" w:hAnsi="Arial Narrow"/>
                <w:sz w:val="19"/>
                <w:szCs w:val="19"/>
              </w:rPr>
              <w:t>PTCL-NOS, ALCL, AITL, enteropathy type TCL, other</w:t>
            </w:r>
          </w:p>
        </w:tc>
        <w:tc>
          <w:tcPr>
            <w:tcW w:w="1134" w:type="dxa"/>
          </w:tcPr>
          <w:p w:rsidR="00FB7DEF" w:rsidRPr="006241B2" w:rsidRDefault="00FB7DEF" w:rsidP="00240735">
            <w:pPr>
              <w:jc w:val="center"/>
              <w:rPr>
                <w:rFonts w:ascii="Arial Narrow" w:hAnsi="Arial Narrow"/>
                <w:sz w:val="19"/>
                <w:szCs w:val="19"/>
              </w:rPr>
            </w:pPr>
            <w:r w:rsidRPr="006241B2">
              <w:rPr>
                <w:rFonts w:ascii="Arial Narrow" w:hAnsi="Arial Narrow"/>
                <w:sz w:val="19"/>
                <w:szCs w:val="19"/>
              </w:rPr>
              <w:t>2 (1, 8)</w:t>
            </w:r>
          </w:p>
        </w:tc>
        <w:tc>
          <w:tcPr>
            <w:tcW w:w="709" w:type="dxa"/>
          </w:tcPr>
          <w:p w:rsidR="00FB7DEF" w:rsidRPr="006241B2" w:rsidRDefault="00FB7DEF" w:rsidP="00240735">
            <w:pPr>
              <w:jc w:val="center"/>
              <w:rPr>
                <w:rFonts w:ascii="Arial Narrow" w:hAnsi="Arial Narrow"/>
                <w:sz w:val="19"/>
                <w:szCs w:val="19"/>
              </w:rPr>
            </w:pPr>
            <w:r w:rsidRPr="006241B2">
              <w:rPr>
                <w:rFonts w:ascii="Arial Narrow" w:hAnsi="Arial Narrow"/>
                <w:sz w:val="19"/>
                <w:szCs w:val="19"/>
              </w:rPr>
              <w:t>4</w:t>
            </w:r>
          </w:p>
        </w:tc>
        <w:tc>
          <w:tcPr>
            <w:tcW w:w="708" w:type="dxa"/>
          </w:tcPr>
          <w:p w:rsidR="00FB7DEF" w:rsidRPr="006241B2" w:rsidRDefault="00FB7DEF" w:rsidP="00240735">
            <w:pPr>
              <w:jc w:val="center"/>
              <w:rPr>
                <w:rFonts w:ascii="Arial Narrow" w:hAnsi="Arial Narrow"/>
                <w:sz w:val="19"/>
                <w:szCs w:val="19"/>
              </w:rPr>
            </w:pPr>
            <w:r w:rsidRPr="006241B2">
              <w:rPr>
                <w:rFonts w:ascii="Arial Narrow" w:hAnsi="Arial Narrow"/>
                <w:sz w:val="19"/>
                <w:szCs w:val="19"/>
              </w:rPr>
              <w:t>11.3</w:t>
            </w:r>
          </w:p>
        </w:tc>
        <w:tc>
          <w:tcPr>
            <w:tcW w:w="1276" w:type="dxa"/>
          </w:tcPr>
          <w:p w:rsidR="00FB7DEF" w:rsidRPr="006241B2" w:rsidRDefault="00FB7DEF" w:rsidP="00240735">
            <w:pPr>
              <w:jc w:val="center"/>
              <w:rPr>
                <w:rFonts w:ascii="Arial Narrow" w:hAnsi="Arial Narrow"/>
                <w:sz w:val="19"/>
                <w:szCs w:val="19"/>
              </w:rPr>
            </w:pPr>
            <w:r w:rsidRPr="006241B2">
              <w:rPr>
                <w:rFonts w:ascii="Arial Narrow" w:hAnsi="Arial Narrow"/>
                <w:sz w:val="19"/>
                <w:szCs w:val="19"/>
              </w:rPr>
              <w:t>17</w:t>
            </w:r>
          </w:p>
        </w:tc>
        <w:tc>
          <w:tcPr>
            <w:tcW w:w="1134" w:type="dxa"/>
          </w:tcPr>
          <w:p w:rsidR="00FB7DEF" w:rsidRPr="006241B2" w:rsidRDefault="00FB7DEF" w:rsidP="00240735">
            <w:pPr>
              <w:jc w:val="center"/>
              <w:rPr>
                <w:rFonts w:ascii="Arial Narrow" w:hAnsi="Arial Narrow"/>
                <w:sz w:val="19"/>
                <w:szCs w:val="19"/>
              </w:rPr>
            </w:pPr>
            <w:r w:rsidRPr="006241B2">
              <w:rPr>
                <w:rFonts w:ascii="Arial Narrow" w:hAnsi="Arial Narrow"/>
                <w:sz w:val="19"/>
                <w:szCs w:val="19"/>
              </w:rPr>
              <w:t>25% (independent)</w:t>
            </w:r>
          </w:p>
        </w:tc>
      </w:tr>
      <w:tr w:rsidR="00FB7DEF" w:rsidRPr="006241B2" w:rsidTr="00FB7DEF">
        <w:trPr>
          <w:trHeight w:val="299"/>
        </w:trPr>
        <w:tc>
          <w:tcPr>
            <w:tcW w:w="1078" w:type="dxa"/>
          </w:tcPr>
          <w:p w:rsidR="00FB7DEF" w:rsidRPr="006241B2" w:rsidRDefault="00FB7DEF" w:rsidP="00240735">
            <w:pPr>
              <w:rPr>
                <w:rFonts w:ascii="Arial Narrow" w:hAnsi="Arial Narrow"/>
                <w:sz w:val="19"/>
                <w:szCs w:val="19"/>
              </w:rPr>
            </w:pPr>
            <w:r w:rsidRPr="006241B2">
              <w:rPr>
                <w:rFonts w:ascii="Arial Narrow" w:hAnsi="Arial Narrow"/>
                <w:sz w:val="19"/>
                <w:szCs w:val="19"/>
              </w:rPr>
              <w:t>Belinostat</w:t>
            </w:r>
          </w:p>
        </w:tc>
        <w:tc>
          <w:tcPr>
            <w:tcW w:w="723" w:type="dxa"/>
          </w:tcPr>
          <w:p w:rsidR="00FB7DEF" w:rsidRPr="006241B2" w:rsidRDefault="00FB7DEF" w:rsidP="00240735">
            <w:pPr>
              <w:jc w:val="center"/>
              <w:rPr>
                <w:rFonts w:ascii="Arial Narrow" w:hAnsi="Arial Narrow"/>
                <w:sz w:val="19"/>
                <w:szCs w:val="19"/>
              </w:rPr>
            </w:pPr>
            <w:r w:rsidRPr="006241B2">
              <w:rPr>
                <w:rFonts w:ascii="Arial Narrow" w:hAnsi="Arial Narrow"/>
                <w:sz w:val="19"/>
                <w:szCs w:val="19"/>
              </w:rPr>
              <w:t>O’Connor 2015</w:t>
            </w:r>
          </w:p>
        </w:tc>
        <w:tc>
          <w:tcPr>
            <w:tcW w:w="411" w:type="dxa"/>
          </w:tcPr>
          <w:p w:rsidR="00FB7DEF" w:rsidRPr="006241B2" w:rsidRDefault="00FB7DEF" w:rsidP="00240735">
            <w:pPr>
              <w:jc w:val="center"/>
              <w:rPr>
                <w:rFonts w:ascii="Arial Narrow" w:hAnsi="Arial Narrow"/>
                <w:sz w:val="19"/>
                <w:szCs w:val="19"/>
              </w:rPr>
            </w:pPr>
            <w:r w:rsidRPr="006241B2">
              <w:rPr>
                <w:rFonts w:ascii="Arial Narrow" w:hAnsi="Arial Narrow"/>
                <w:sz w:val="19"/>
                <w:szCs w:val="19"/>
              </w:rPr>
              <w:t>120</w:t>
            </w:r>
          </w:p>
        </w:tc>
        <w:tc>
          <w:tcPr>
            <w:tcW w:w="1332" w:type="dxa"/>
          </w:tcPr>
          <w:p w:rsidR="00FB7DEF" w:rsidRPr="006241B2" w:rsidRDefault="00FB7DEF" w:rsidP="00240735">
            <w:pPr>
              <w:jc w:val="center"/>
              <w:rPr>
                <w:rFonts w:ascii="Arial Narrow" w:hAnsi="Arial Narrow"/>
                <w:sz w:val="19"/>
                <w:szCs w:val="19"/>
              </w:rPr>
            </w:pPr>
            <w:r w:rsidRPr="006241B2">
              <w:rPr>
                <w:rFonts w:ascii="Arial Narrow" w:hAnsi="Arial Narrow"/>
                <w:sz w:val="19"/>
                <w:szCs w:val="19"/>
              </w:rPr>
              <w:t>PTCL-NOS, ALCL, AITL, enteropathy type TCL, other</w:t>
            </w:r>
          </w:p>
        </w:tc>
        <w:tc>
          <w:tcPr>
            <w:tcW w:w="1134" w:type="dxa"/>
          </w:tcPr>
          <w:p w:rsidR="00FB7DEF" w:rsidRPr="006241B2" w:rsidRDefault="00FB7DEF" w:rsidP="00240735">
            <w:pPr>
              <w:jc w:val="center"/>
              <w:rPr>
                <w:rFonts w:ascii="Arial Narrow" w:hAnsi="Arial Narrow"/>
                <w:sz w:val="19"/>
                <w:szCs w:val="19"/>
              </w:rPr>
            </w:pPr>
            <w:r w:rsidRPr="006241B2">
              <w:rPr>
                <w:rFonts w:ascii="Arial Narrow" w:hAnsi="Arial Narrow"/>
                <w:sz w:val="19"/>
                <w:szCs w:val="19"/>
              </w:rPr>
              <w:t>2 (1, 8)</w:t>
            </w:r>
          </w:p>
        </w:tc>
        <w:tc>
          <w:tcPr>
            <w:tcW w:w="709" w:type="dxa"/>
          </w:tcPr>
          <w:p w:rsidR="00FB7DEF" w:rsidRPr="006241B2" w:rsidRDefault="00FB7DEF" w:rsidP="00240735">
            <w:pPr>
              <w:jc w:val="center"/>
              <w:rPr>
                <w:rFonts w:ascii="Arial Narrow" w:hAnsi="Arial Narrow"/>
                <w:sz w:val="19"/>
                <w:szCs w:val="19"/>
              </w:rPr>
            </w:pPr>
            <w:r w:rsidRPr="006241B2">
              <w:rPr>
                <w:rFonts w:ascii="Arial Narrow" w:hAnsi="Arial Narrow"/>
                <w:sz w:val="19"/>
                <w:szCs w:val="19"/>
              </w:rPr>
              <w:t>1.6</w:t>
            </w:r>
          </w:p>
        </w:tc>
        <w:tc>
          <w:tcPr>
            <w:tcW w:w="708" w:type="dxa"/>
          </w:tcPr>
          <w:p w:rsidR="00FB7DEF" w:rsidRPr="006241B2" w:rsidRDefault="00FB7DEF" w:rsidP="00240735">
            <w:pPr>
              <w:jc w:val="center"/>
              <w:rPr>
                <w:rFonts w:ascii="Arial Narrow" w:hAnsi="Arial Narrow"/>
                <w:sz w:val="19"/>
                <w:szCs w:val="19"/>
              </w:rPr>
            </w:pPr>
            <w:r w:rsidRPr="006241B2">
              <w:rPr>
                <w:rFonts w:ascii="Arial Narrow" w:hAnsi="Arial Narrow"/>
                <w:sz w:val="19"/>
                <w:szCs w:val="19"/>
              </w:rPr>
              <w:t>7.9</w:t>
            </w:r>
          </w:p>
        </w:tc>
        <w:tc>
          <w:tcPr>
            <w:tcW w:w="1276" w:type="dxa"/>
          </w:tcPr>
          <w:p w:rsidR="00FB7DEF" w:rsidRPr="006241B2" w:rsidRDefault="00FB7DEF" w:rsidP="00240735">
            <w:pPr>
              <w:jc w:val="center"/>
              <w:rPr>
                <w:rFonts w:ascii="Arial Narrow" w:hAnsi="Arial Narrow"/>
                <w:sz w:val="19"/>
                <w:szCs w:val="19"/>
              </w:rPr>
            </w:pPr>
            <w:r w:rsidRPr="006241B2">
              <w:rPr>
                <w:rFonts w:ascii="Arial Narrow" w:hAnsi="Arial Narrow"/>
                <w:sz w:val="19"/>
                <w:szCs w:val="19"/>
              </w:rPr>
              <w:t>13.6</w:t>
            </w:r>
          </w:p>
        </w:tc>
        <w:tc>
          <w:tcPr>
            <w:tcW w:w="1134" w:type="dxa"/>
          </w:tcPr>
          <w:p w:rsidR="00FB7DEF" w:rsidRPr="006241B2" w:rsidRDefault="00FB7DEF" w:rsidP="00240735">
            <w:pPr>
              <w:jc w:val="center"/>
              <w:rPr>
                <w:rFonts w:ascii="Arial Narrow" w:hAnsi="Arial Narrow"/>
                <w:sz w:val="19"/>
                <w:szCs w:val="19"/>
              </w:rPr>
            </w:pPr>
            <w:r w:rsidRPr="006241B2">
              <w:rPr>
                <w:rFonts w:ascii="Arial Narrow" w:hAnsi="Arial Narrow"/>
                <w:sz w:val="19"/>
                <w:szCs w:val="19"/>
              </w:rPr>
              <w:t>26% / 23% (independent /investigator)</w:t>
            </w:r>
          </w:p>
        </w:tc>
      </w:tr>
      <w:tr w:rsidR="001B1869" w:rsidRPr="006241B2" w:rsidTr="00F26029">
        <w:trPr>
          <w:trHeight w:val="299"/>
        </w:trPr>
        <w:tc>
          <w:tcPr>
            <w:tcW w:w="8505" w:type="dxa"/>
            <w:gridSpan w:val="9"/>
          </w:tcPr>
          <w:p w:rsidR="001B1869" w:rsidRPr="006241B2" w:rsidRDefault="001B1869" w:rsidP="001B1869">
            <w:pPr>
              <w:rPr>
                <w:rFonts w:ascii="Arial Narrow" w:hAnsi="Arial Narrow"/>
                <w:sz w:val="19"/>
                <w:szCs w:val="19"/>
              </w:rPr>
            </w:pPr>
            <w:r w:rsidRPr="006241B2">
              <w:rPr>
                <w:rFonts w:ascii="Arial Narrow" w:hAnsi="Arial Narrow"/>
                <w:b/>
                <w:sz w:val="19"/>
                <w:szCs w:val="19"/>
              </w:rPr>
              <w:t>Historical database case series</w:t>
            </w:r>
          </w:p>
        </w:tc>
      </w:tr>
      <w:tr w:rsidR="00FB7DEF" w:rsidRPr="006241B2" w:rsidTr="00FB7DEF">
        <w:trPr>
          <w:trHeight w:val="299"/>
        </w:trPr>
        <w:tc>
          <w:tcPr>
            <w:tcW w:w="1078" w:type="dxa"/>
            <w:tcBorders>
              <w:bottom w:val="single" w:sz="4" w:space="0" w:color="auto"/>
            </w:tcBorders>
          </w:tcPr>
          <w:p w:rsidR="00FB7DEF" w:rsidRPr="006241B2" w:rsidRDefault="00FB7DEF" w:rsidP="00803CE3">
            <w:pPr>
              <w:rPr>
                <w:rFonts w:ascii="Arial Narrow" w:hAnsi="Arial Narrow"/>
                <w:sz w:val="19"/>
                <w:szCs w:val="19"/>
              </w:rPr>
            </w:pPr>
            <w:r w:rsidRPr="006241B2">
              <w:rPr>
                <w:rFonts w:ascii="Arial Narrow" w:hAnsi="Arial Narrow"/>
                <w:sz w:val="19"/>
                <w:szCs w:val="19"/>
              </w:rPr>
              <w:t xml:space="preserve">Chemotherapy </w:t>
            </w:r>
          </w:p>
        </w:tc>
        <w:tc>
          <w:tcPr>
            <w:tcW w:w="723" w:type="dxa"/>
            <w:tcBorders>
              <w:bottom w:val="single" w:sz="4" w:space="0" w:color="auto"/>
            </w:tcBorders>
          </w:tcPr>
          <w:p w:rsidR="00FB7DEF" w:rsidRPr="006241B2" w:rsidRDefault="00FB7DEF" w:rsidP="00240735">
            <w:pPr>
              <w:jc w:val="center"/>
              <w:rPr>
                <w:rFonts w:ascii="Arial Narrow" w:hAnsi="Arial Narrow"/>
                <w:sz w:val="19"/>
                <w:szCs w:val="19"/>
              </w:rPr>
            </w:pPr>
            <w:r w:rsidRPr="006241B2">
              <w:rPr>
                <w:rFonts w:ascii="Arial Narrow" w:hAnsi="Arial Narrow"/>
                <w:sz w:val="19"/>
                <w:szCs w:val="19"/>
              </w:rPr>
              <w:t>Mak 2013</w:t>
            </w:r>
          </w:p>
        </w:tc>
        <w:tc>
          <w:tcPr>
            <w:tcW w:w="411" w:type="dxa"/>
            <w:tcBorders>
              <w:bottom w:val="single" w:sz="4" w:space="0" w:color="auto"/>
            </w:tcBorders>
          </w:tcPr>
          <w:p w:rsidR="00FB7DEF" w:rsidRPr="006241B2" w:rsidRDefault="00FB7DEF" w:rsidP="00240735">
            <w:pPr>
              <w:jc w:val="center"/>
              <w:rPr>
                <w:rFonts w:ascii="Arial Narrow" w:hAnsi="Arial Narrow"/>
                <w:sz w:val="19"/>
                <w:szCs w:val="19"/>
              </w:rPr>
            </w:pPr>
            <w:r w:rsidRPr="006241B2">
              <w:rPr>
                <w:rFonts w:ascii="Arial Narrow" w:hAnsi="Arial Narrow"/>
                <w:sz w:val="19"/>
                <w:szCs w:val="19"/>
              </w:rPr>
              <w:t>89</w:t>
            </w:r>
          </w:p>
        </w:tc>
        <w:tc>
          <w:tcPr>
            <w:tcW w:w="1332" w:type="dxa"/>
            <w:tcBorders>
              <w:bottom w:val="single" w:sz="4" w:space="0" w:color="auto"/>
            </w:tcBorders>
          </w:tcPr>
          <w:p w:rsidR="00FB7DEF" w:rsidRPr="006241B2" w:rsidRDefault="00FB7DEF" w:rsidP="00240735">
            <w:pPr>
              <w:jc w:val="center"/>
              <w:rPr>
                <w:rFonts w:ascii="Arial Narrow" w:hAnsi="Arial Narrow"/>
                <w:sz w:val="19"/>
                <w:szCs w:val="19"/>
              </w:rPr>
            </w:pPr>
            <w:r w:rsidRPr="006241B2">
              <w:rPr>
                <w:rFonts w:ascii="Arial Narrow" w:hAnsi="Arial Narrow"/>
                <w:sz w:val="19"/>
                <w:szCs w:val="19"/>
              </w:rPr>
              <w:t>PTCL-NOS, AITL, ALCL</w:t>
            </w:r>
          </w:p>
        </w:tc>
        <w:tc>
          <w:tcPr>
            <w:tcW w:w="1134" w:type="dxa"/>
            <w:tcBorders>
              <w:bottom w:val="single" w:sz="4" w:space="0" w:color="auto"/>
            </w:tcBorders>
          </w:tcPr>
          <w:p w:rsidR="00FB7DEF" w:rsidRPr="006241B2" w:rsidRDefault="00FB7DEF" w:rsidP="00240735">
            <w:pPr>
              <w:jc w:val="center"/>
              <w:rPr>
                <w:rFonts w:ascii="Arial Narrow" w:hAnsi="Arial Narrow"/>
                <w:sz w:val="19"/>
                <w:szCs w:val="19"/>
              </w:rPr>
            </w:pPr>
            <w:r w:rsidRPr="006241B2">
              <w:rPr>
                <w:rFonts w:ascii="Arial Narrow" w:hAnsi="Arial Narrow"/>
                <w:sz w:val="19"/>
                <w:szCs w:val="19"/>
              </w:rPr>
              <w:t>1</w:t>
            </w:r>
          </w:p>
        </w:tc>
        <w:tc>
          <w:tcPr>
            <w:tcW w:w="709" w:type="dxa"/>
            <w:tcBorders>
              <w:bottom w:val="single" w:sz="4" w:space="0" w:color="auto"/>
            </w:tcBorders>
          </w:tcPr>
          <w:p w:rsidR="00FB7DEF" w:rsidRPr="006241B2" w:rsidRDefault="00FB7DEF" w:rsidP="00240735">
            <w:pPr>
              <w:jc w:val="center"/>
              <w:rPr>
                <w:rFonts w:ascii="Arial Narrow" w:hAnsi="Arial Narrow"/>
                <w:sz w:val="19"/>
                <w:szCs w:val="19"/>
              </w:rPr>
            </w:pPr>
            <w:r w:rsidRPr="006241B2">
              <w:rPr>
                <w:rFonts w:ascii="Arial Narrow" w:hAnsi="Arial Narrow"/>
                <w:sz w:val="19"/>
                <w:szCs w:val="19"/>
              </w:rPr>
              <w:t>3.7</w:t>
            </w:r>
          </w:p>
        </w:tc>
        <w:tc>
          <w:tcPr>
            <w:tcW w:w="708" w:type="dxa"/>
            <w:tcBorders>
              <w:bottom w:val="single" w:sz="4" w:space="0" w:color="auto"/>
            </w:tcBorders>
          </w:tcPr>
          <w:p w:rsidR="00FB7DEF" w:rsidRPr="006241B2" w:rsidRDefault="00FB7DEF" w:rsidP="00240735">
            <w:pPr>
              <w:jc w:val="center"/>
              <w:rPr>
                <w:rFonts w:ascii="Arial Narrow" w:hAnsi="Arial Narrow"/>
                <w:sz w:val="19"/>
                <w:szCs w:val="19"/>
              </w:rPr>
            </w:pPr>
            <w:r w:rsidRPr="006241B2">
              <w:rPr>
                <w:rFonts w:ascii="Arial Narrow" w:hAnsi="Arial Narrow"/>
                <w:sz w:val="19"/>
                <w:szCs w:val="19"/>
              </w:rPr>
              <w:t>6.5</w:t>
            </w:r>
          </w:p>
        </w:tc>
        <w:tc>
          <w:tcPr>
            <w:tcW w:w="1276" w:type="dxa"/>
            <w:tcBorders>
              <w:bottom w:val="single" w:sz="4" w:space="0" w:color="auto"/>
            </w:tcBorders>
          </w:tcPr>
          <w:p w:rsidR="00FB7DEF" w:rsidRPr="006241B2" w:rsidRDefault="00FB7DEF" w:rsidP="00240735">
            <w:pPr>
              <w:jc w:val="center"/>
              <w:rPr>
                <w:rFonts w:ascii="Arial Narrow" w:hAnsi="Arial Narrow"/>
                <w:sz w:val="19"/>
                <w:szCs w:val="19"/>
              </w:rPr>
            </w:pPr>
            <w:r w:rsidRPr="006241B2">
              <w:rPr>
                <w:rFonts w:ascii="Arial Narrow" w:hAnsi="Arial Narrow"/>
                <w:sz w:val="19"/>
                <w:szCs w:val="19"/>
              </w:rPr>
              <w:t>NA</w:t>
            </w:r>
          </w:p>
        </w:tc>
        <w:tc>
          <w:tcPr>
            <w:tcW w:w="1134" w:type="dxa"/>
            <w:tcBorders>
              <w:bottom w:val="single" w:sz="4" w:space="0" w:color="auto"/>
            </w:tcBorders>
          </w:tcPr>
          <w:p w:rsidR="00FB7DEF" w:rsidRPr="006241B2" w:rsidRDefault="00FB7DEF" w:rsidP="00240735">
            <w:pPr>
              <w:jc w:val="center"/>
              <w:rPr>
                <w:rFonts w:ascii="Arial Narrow" w:hAnsi="Arial Narrow"/>
                <w:sz w:val="19"/>
                <w:szCs w:val="19"/>
              </w:rPr>
            </w:pPr>
            <w:r w:rsidRPr="006241B2">
              <w:rPr>
                <w:rFonts w:ascii="Arial Narrow" w:hAnsi="Arial Narrow"/>
                <w:sz w:val="19"/>
                <w:szCs w:val="19"/>
              </w:rPr>
              <w:t>55% (unknown)</w:t>
            </w:r>
          </w:p>
        </w:tc>
      </w:tr>
    </w:tbl>
    <w:p w:rsidR="005E4F43" w:rsidRPr="006241B2" w:rsidRDefault="00FB7DEF" w:rsidP="0036269B">
      <w:pPr>
        <w:pStyle w:val="TableFooter"/>
        <w:ind w:left="720"/>
      </w:pPr>
      <w:r w:rsidRPr="006241B2">
        <w:t>Source: re-submission Table 3</w:t>
      </w:r>
    </w:p>
    <w:p w:rsidR="003117EA" w:rsidRPr="006241B2" w:rsidRDefault="003117EA" w:rsidP="0036269B">
      <w:pPr>
        <w:pStyle w:val="TableFooter"/>
        <w:ind w:left="720"/>
        <w:rPr>
          <w:rFonts w:ascii="Arial" w:hAnsi="Arial"/>
          <w:sz w:val="22"/>
          <w:szCs w:val="22"/>
        </w:rPr>
      </w:pPr>
      <w:r w:rsidRPr="006241B2">
        <w:t xml:space="preserve">Abbreviations: AITL - Angioimmunoblastic T-cell lymphoma, ALCL - Anaplastic large-Cell lymphoma , MF - mycosis fungoides, NA - Not applicable, OS - Overall survival, PFS - Progression free survival, PTCL - </w:t>
      </w:r>
      <w:r w:rsidR="00C5333B" w:rsidRPr="006241B2">
        <w:t>Peripheral</w:t>
      </w:r>
      <w:r w:rsidRPr="006241B2">
        <w:t xml:space="preserve"> T-Cell lymphoma, PTCL-NOS - </w:t>
      </w:r>
      <w:r w:rsidR="00C5333B" w:rsidRPr="006241B2">
        <w:t>peripheral</w:t>
      </w:r>
      <w:r w:rsidRPr="006241B2">
        <w:t xml:space="preserve"> T-Cell lymphoma no otherwise specified, TCL - T-cell lymphoma.</w:t>
      </w:r>
    </w:p>
    <w:p w:rsidR="006D71F6" w:rsidRPr="006241B2" w:rsidRDefault="006D71F6" w:rsidP="00882085">
      <w:pPr>
        <w:jc w:val="both"/>
        <w:rPr>
          <w:szCs w:val="22"/>
        </w:rPr>
      </w:pPr>
    </w:p>
    <w:p w:rsidR="005A3173" w:rsidRPr="006241B2" w:rsidRDefault="005A3173" w:rsidP="001716F2">
      <w:pPr>
        <w:pStyle w:val="Heading2"/>
      </w:pPr>
      <w:r w:rsidRPr="006241B2">
        <w:t>Comparative harms</w:t>
      </w:r>
    </w:p>
    <w:p w:rsidR="009B0F67" w:rsidRPr="006241B2" w:rsidRDefault="00F33360" w:rsidP="000C123E">
      <w:pPr>
        <w:pStyle w:val="ListParagraph"/>
        <w:numPr>
          <w:ilvl w:val="1"/>
          <w:numId w:val="1"/>
        </w:numPr>
        <w:jc w:val="both"/>
        <w:rPr>
          <w:szCs w:val="22"/>
        </w:rPr>
      </w:pPr>
      <w:r w:rsidRPr="006241B2">
        <w:rPr>
          <w:szCs w:val="22"/>
        </w:rPr>
        <w:t>The PBAC note</w:t>
      </w:r>
      <w:r w:rsidR="00E1281B" w:rsidRPr="006241B2">
        <w:rPr>
          <w:szCs w:val="22"/>
        </w:rPr>
        <w:t>d</w:t>
      </w:r>
      <w:r w:rsidRPr="006241B2">
        <w:rPr>
          <w:szCs w:val="22"/>
        </w:rPr>
        <w:t xml:space="preserve"> study PDX-008 was associated with high burden of adverse events, where 25% of patients had ≥ 1 treatment-related serious adverse event, 23% of patients in PDX-008 discontinued treatment due to adverse events. The PBAC considered that the evidence presented in the submission did not support the claim of claim of non-inferior compa</w:t>
      </w:r>
      <w:r w:rsidR="00253F48" w:rsidRPr="006241B2">
        <w:rPr>
          <w:szCs w:val="22"/>
        </w:rPr>
        <w:t xml:space="preserve">rative safety </w:t>
      </w:r>
      <w:r w:rsidR="00253F48" w:rsidRPr="008C4EFE">
        <w:rPr>
          <w:szCs w:val="22"/>
        </w:rPr>
        <w:t xml:space="preserve">in the submission </w:t>
      </w:r>
      <w:r w:rsidRPr="008C4EFE">
        <w:rPr>
          <w:szCs w:val="22"/>
        </w:rPr>
        <w:t xml:space="preserve">(paragraph 7.5 </w:t>
      </w:r>
      <w:r w:rsidR="00AC704A" w:rsidRPr="008C4EFE">
        <w:rPr>
          <w:szCs w:val="22"/>
        </w:rPr>
        <w:t xml:space="preserve">pralatrexate </w:t>
      </w:r>
      <w:r w:rsidR="008C4EFE" w:rsidRPr="008C4EFE">
        <w:rPr>
          <w:szCs w:val="22"/>
        </w:rPr>
        <w:t xml:space="preserve">PSD, </w:t>
      </w:r>
      <w:r w:rsidR="00AC704A" w:rsidRPr="008C4EFE">
        <w:rPr>
          <w:szCs w:val="22"/>
        </w:rPr>
        <w:t>November 2015</w:t>
      </w:r>
      <w:r w:rsidRPr="008C4EFE">
        <w:rPr>
          <w:szCs w:val="22"/>
        </w:rPr>
        <w:t>).</w:t>
      </w:r>
      <w:r w:rsidRPr="006241B2">
        <w:rPr>
          <w:szCs w:val="22"/>
        </w:rPr>
        <w:t xml:space="preserve"> </w:t>
      </w:r>
    </w:p>
    <w:p w:rsidR="0036269B" w:rsidRPr="006241B2" w:rsidRDefault="0036269B" w:rsidP="0036269B">
      <w:pPr>
        <w:pStyle w:val="ListParagraph"/>
        <w:jc w:val="both"/>
        <w:rPr>
          <w:szCs w:val="22"/>
        </w:rPr>
      </w:pPr>
    </w:p>
    <w:p w:rsidR="0036269B" w:rsidRPr="006241B2" w:rsidRDefault="00E1281B" w:rsidP="000C123E">
      <w:pPr>
        <w:pStyle w:val="ListParagraph"/>
        <w:numPr>
          <w:ilvl w:val="1"/>
          <w:numId w:val="1"/>
        </w:numPr>
        <w:jc w:val="both"/>
        <w:rPr>
          <w:szCs w:val="22"/>
        </w:rPr>
      </w:pPr>
      <w:r w:rsidRPr="006241B2">
        <w:rPr>
          <w:szCs w:val="22"/>
        </w:rPr>
        <w:t>The re-submission states</w:t>
      </w:r>
      <w:r w:rsidR="00BF6BD3" w:rsidRPr="006241B2">
        <w:rPr>
          <w:szCs w:val="22"/>
        </w:rPr>
        <w:t xml:space="preserve"> the toxicity profile of pralatrexate is similar to other chemotherapeutic agents, with mucosal inflammation, thrombocytopenia and neutropenia the most commonly reported treatment-related AEs. It note</w:t>
      </w:r>
      <w:r w:rsidRPr="006241B2">
        <w:rPr>
          <w:szCs w:val="22"/>
        </w:rPr>
        <w:t>s</w:t>
      </w:r>
      <w:r w:rsidR="00BF6BD3" w:rsidRPr="006241B2">
        <w:rPr>
          <w:szCs w:val="22"/>
        </w:rPr>
        <w:t xml:space="preserve"> although thrombocytopenia was a relatively common AE, bleeding complications coincident with the low platelet counts were uncommon, generally mild in severity and predominantly presented clinically as epistaxis. Of the 76 patients (68%) that reported mucositis, the majority (47% of the 68%) were grade 1-2, with 18% grade 3 and 4% grade 4. The serious AEs considered to be related to pralatrexate treatment reported for more than 2 patients in PDX-008 included mucosal inflammation (n = 6, 5%), pyrexia (n = 5, 5%), febrile neutropenia (n = 4, 4%), and thrombocytopenia (n = 3, 3%).  Pralatrexate-related serious AEs resulted in withdrawal from treatment of 8 (7%) patients.  The re-submission conclude</w:t>
      </w:r>
      <w:r w:rsidRPr="006241B2">
        <w:rPr>
          <w:szCs w:val="22"/>
        </w:rPr>
        <w:t>s</w:t>
      </w:r>
      <w:r w:rsidR="00BF6BD3" w:rsidRPr="006241B2">
        <w:rPr>
          <w:szCs w:val="22"/>
        </w:rPr>
        <w:t xml:space="preserve"> the safety profile of pralatrexate demonstrates that it is well tolerated with manageable AEs, suggesting that the benefit to risk ratio of pralatrexate treatment in this population of patients with relapsed or refractory PTCL is favourable.</w:t>
      </w:r>
    </w:p>
    <w:p w:rsidR="00FA6055" w:rsidRPr="006241B2" w:rsidRDefault="00FA6055" w:rsidP="00B6773F">
      <w:pPr>
        <w:jc w:val="both"/>
        <w:rPr>
          <w:szCs w:val="22"/>
        </w:rPr>
      </w:pPr>
    </w:p>
    <w:p w:rsidR="00EE2DF3" w:rsidRDefault="00EE2DF3" w:rsidP="001716F2">
      <w:pPr>
        <w:pStyle w:val="Heading2"/>
      </w:pPr>
      <w:r>
        <w:br w:type="page"/>
      </w:r>
    </w:p>
    <w:p w:rsidR="005A3173" w:rsidRPr="006241B2" w:rsidRDefault="005A3173" w:rsidP="001716F2">
      <w:pPr>
        <w:pStyle w:val="Heading2"/>
      </w:pPr>
      <w:r w:rsidRPr="006241B2">
        <w:t>Clinical claim</w:t>
      </w:r>
    </w:p>
    <w:p w:rsidR="00BB7EC3" w:rsidRPr="006241B2" w:rsidRDefault="00FF2801" w:rsidP="000C123E">
      <w:pPr>
        <w:pStyle w:val="ListParagraph"/>
        <w:numPr>
          <w:ilvl w:val="1"/>
          <w:numId w:val="1"/>
        </w:numPr>
        <w:jc w:val="both"/>
        <w:rPr>
          <w:szCs w:val="22"/>
        </w:rPr>
      </w:pPr>
      <w:r w:rsidRPr="006241B2">
        <w:rPr>
          <w:szCs w:val="22"/>
        </w:rPr>
        <w:t xml:space="preserve">The </w:t>
      </w:r>
      <w:r w:rsidR="004A0C0F" w:rsidRPr="006241B2">
        <w:rPr>
          <w:szCs w:val="22"/>
        </w:rPr>
        <w:t>re-</w:t>
      </w:r>
      <w:r w:rsidRPr="006241B2">
        <w:rPr>
          <w:szCs w:val="22"/>
        </w:rPr>
        <w:t xml:space="preserve">submission </w:t>
      </w:r>
      <w:r w:rsidR="003756A9" w:rsidRPr="006241B2">
        <w:rPr>
          <w:szCs w:val="22"/>
        </w:rPr>
        <w:t>did not explicitly state</w:t>
      </w:r>
      <w:r w:rsidR="00B95CEC" w:rsidRPr="006241B2">
        <w:rPr>
          <w:szCs w:val="22"/>
        </w:rPr>
        <w:t xml:space="preserve"> a clinical claim. The</w:t>
      </w:r>
      <w:r w:rsidR="004A0C0F" w:rsidRPr="006241B2">
        <w:rPr>
          <w:szCs w:val="22"/>
        </w:rPr>
        <w:t xml:space="preserve"> </w:t>
      </w:r>
      <w:r w:rsidR="00E1281B" w:rsidRPr="006241B2">
        <w:rPr>
          <w:szCs w:val="22"/>
        </w:rPr>
        <w:t>clinical claim</w:t>
      </w:r>
      <w:r w:rsidR="00BF6BD3" w:rsidRPr="006241B2">
        <w:rPr>
          <w:szCs w:val="22"/>
        </w:rPr>
        <w:t xml:space="preserve"> in the November 2015 submission </w:t>
      </w:r>
      <w:r w:rsidR="00E1281B" w:rsidRPr="006241B2">
        <w:rPr>
          <w:szCs w:val="22"/>
        </w:rPr>
        <w:t>was</w:t>
      </w:r>
      <w:r w:rsidR="00BF6BD3" w:rsidRPr="006241B2">
        <w:rPr>
          <w:szCs w:val="22"/>
        </w:rPr>
        <w:t xml:space="preserve"> superior efficacy and non-inferior safety</w:t>
      </w:r>
      <w:r w:rsidR="009004C6" w:rsidRPr="006241B2">
        <w:rPr>
          <w:szCs w:val="22"/>
        </w:rPr>
        <w:t xml:space="preserve">. </w:t>
      </w:r>
      <w:r w:rsidR="00BF6BD3" w:rsidRPr="006241B2">
        <w:rPr>
          <w:szCs w:val="22"/>
        </w:rPr>
        <w:t xml:space="preserve">The PBAC agreed with the ESC that there was insufficient clinical evidence to support the claim of superior efficacy </w:t>
      </w:r>
      <w:r w:rsidR="00BF6BD3" w:rsidRPr="008C4EFE">
        <w:rPr>
          <w:szCs w:val="22"/>
        </w:rPr>
        <w:t>and non-inferior safety (paragraph 7.6</w:t>
      </w:r>
      <w:r w:rsidR="00FD37AD">
        <w:rPr>
          <w:szCs w:val="22"/>
        </w:rPr>
        <w:t>,</w:t>
      </w:r>
      <w:r w:rsidR="00BF6BD3" w:rsidRPr="008C4EFE">
        <w:rPr>
          <w:szCs w:val="22"/>
        </w:rPr>
        <w:t xml:space="preserve"> pralatrexate </w:t>
      </w:r>
      <w:r w:rsidR="008C4EFE" w:rsidRPr="008C4EFE">
        <w:rPr>
          <w:szCs w:val="22"/>
        </w:rPr>
        <w:t>PSD November 2015</w:t>
      </w:r>
      <w:r w:rsidR="00BF6BD3" w:rsidRPr="008C4EFE">
        <w:rPr>
          <w:szCs w:val="22"/>
        </w:rPr>
        <w:t>).</w:t>
      </w:r>
      <w:r w:rsidR="0027148D" w:rsidRPr="008C4EFE">
        <w:rPr>
          <w:szCs w:val="22"/>
        </w:rPr>
        <w:t xml:space="preserve"> In the pre</w:t>
      </w:r>
      <w:r w:rsidR="0027148D">
        <w:rPr>
          <w:szCs w:val="22"/>
        </w:rPr>
        <w:t xml:space="preserve">-PBAC </w:t>
      </w:r>
      <w:r w:rsidR="007B666F">
        <w:rPr>
          <w:szCs w:val="22"/>
        </w:rPr>
        <w:t>response of this resubmission</w:t>
      </w:r>
      <w:r w:rsidR="0027148D">
        <w:rPr>
          <w:szCs w:val="22"/>
        </w:rPr>
        <w:t>, the sponsor provided data that did suggest that the toxicity of pralatrexate was consistent with that observed with other anti-cancer therapies</w:t>
      </w:r>
      <w:r w:rsidR="004A67A0">
        <w:rPr>
          <w:szCs w:val="22"/>
        </w:rPr>
        <w:t>. However</w:t>
      </w:r>
      <w:r w:rsidR="0027148D">
        <w:rPr>
          <w:szCs w:val="22"/>
        </w:rPr>
        <w:t xml:space="preserve">, </w:t>
      </w:r>
      <w:r w:rsidR="007B666F">
        <w:rPr>
          <w:szCs w:val="22"/>
        </w:rPr>
        <w:t xml:space="preserve">the PBAC considered that </w:t>
      </w:r>
      <w:r w:rsidR="004A67A0">
        <w:rPr>
          <w:szCs w:val="22"/>
        </w:rPr>
        <w:t>these</w:t>
      </w:r>
      <w:r w:rsidR="0027148D">
        <w:rPr>
          <w:szCs w:val="22"/>
        </w:rPr>
        <w:t xml:space="preserve"> naïve indirect comparisons</w:t>
      </w:r>
      <w:r w:rsidR="004A67A0">
        <w:rPr>
          <w:szCs w:val="22"/>
        </w:rPr>
        <w:t xml:space="preserve"> did not adequately support the claim of superior safety in comparison with combination regimens such as DHAP</w:t>
      </w:r>
      <w:r w:rsidR="0027148D">
        <w:rPr>
          <w:szCs w:val="22"/>
        </w:rPr>
        <w:t>.</w:t>
      </w:r>
    </w:p>
    <w:p w:rsidR="00F57A6D" w:rsidRPr="006241B2" w:rsidRDefault="00F57A6D" w:rsidP="00882085">
      <w:pPr>
        <w:ind w:left="720" w:hanging="720"/>
        <w:jc w:val="both"/>
        <w:rPr>
          <w:szCs w:val="22"/>
        </w:rPr>
      </w:pPr>
    </w:p>
    <w:p w:rsidR="005A3173" w:rsidRPr="006241B2" w:rsidRDefault="005A3173" w:rsidP="001716F2">
      <w:pPr>
        <w:pStyle w:val="Heading2"/>
      </w:pPr>
      <w:r w:rsidRPr="006241B2">
        <w:t>Economic analysis</w:t>
      </w:r>
    </w:p>
    <w:p w:rsidR="00932DB8" w:rsidRPr="006241B2" w:rsidRDefault="00BF6BD3" w:rsidP="000C123E">
      <w:pPr>
        <w:pStyle w:val="ListParagraph"/>
        <w:numPr>
          <w:ilvl w:val="1"/>
          <w:numId w:val="1"/>
        </w:numPr>
        <w:jc w:val="both"/>
        <w:rPr>
          <w:szCs w:val="22"/>
        </w:rPr>
      </w:pPr>
      <w:r w:rsidRPr="006241B2">
        <w:rPr>
          <w:szCs w:val="22"/>
        </w:rPr>
        <w:t xml:space="preserve">The PBAC noted </w:t>
      </w:r>
      <w:r w:rsidRPr="00FD37AD">
        <w:rPr>
          <w:szCs w:val="22"/>
        </w:rPr>
        <w:t>the ESC considered that the model was not sufficiently reliable to provide a plausible estimate of value for money for the listing of pralatrexate</w:t>
      </w:r>
      <w:r w:rsidR="00A642C7" w:rsidRPr="00FD37AD">
        <w:rPr>
          <w:szCs w:val="22"/>
        </w:rPr>
        <w:t xml:space="preserve"> (paragraph 7.6</w:t>
      </w:r>
      <w:r w:rsidR="00FD37AD" w:rsidRPr="00FD37AD">
        <w:rPr>
          <w:szCs w:val="22"/>
        </w:rPr>
        <w:t>,</w:t>
      </w:r>
      <w:r w:rsidR="00A642C7" w:rsidRPr="00FD37AD">
        <w:rPr>
          <w:szCs w:val="22"/>
        </w:rPr>
        <w:t xml:space="preserve"> pralatre</w:t>
      </w:r>
      <w:r w:rsidR="00FD37AD" w:rsidRPr="00FD37AD">
        <w:rPr>
          <w:szCs w:val="22"/>
        </w:rPr>
        <w:t>xate PSD, November 2015</w:t>
      </w:r>
      <w:r w:rsidR="00A642C7" w:rsidRPr="00FD37AD">
        <w:rPr>
          <w:szCs w:val="22"/>
        </w:rPr>
        <w:t>)</w:t>
      </w:r>
      <w:r w:rsidRPr="00FD37AD">
        <w:rPr>
          <w:szCs w:val="22"/>
        </w:rPr>
        <w:t>. The PBAC noted that of the many issues raised by ESC</w:t>
      </w:r>
      <w:r w:rsidRPr="006241B2">
        <w:rPr>
          <w:szCs w:val="22"/>
        </w:rPr>
        <w:t xml:space="preserve">, the pre-PBAC response only addressed the issue of post-progression costs, which reiterated that these costs should not be incorporated into the economic modelling. The PBAC considered that a model should include post-treatment costs. </w:t>
      </w:r>
      <w:r w:rsidR="00350423" w:rsidRPr="006241B2">
        <w:rPr>
          <w:szCs w:val="22"/>
        </w:rPr>
        <w:t xml:space="preserve">The </w:t>
      </w:r>
      <w:r w:rsidR="00BD4146" w:rsidRPr="006241B2">
        <w:rPr>
          <w:szCs w:val="22"/>
        </w:rPr>
        <w:t xml:space="preserve">technical issues with the model </w:t>
      </w:r>
      <w:r w:rsidR="00350423" w:rsidRPr="006241B2">
        <w:rPr>
          <w:szCs w:val="22"/>
        </w:rPr>
        <w:t>noted</w:t>
      </w:r>
      <w:r w:rsidR="00BD4146" w:rsidRPr="006241B2">
        <w:rPr>
          <w:szCs w:val="22"/>
        </w:rPr>
        <w:t xml:space="preserve"> by t</w:t>
      </w:r>
      <w:r w:rsidR="00E1281B" w:rsidRPr="006241B2">
        <w:rPr>
          <w:szCs w:val="22"/>
        </w:rPr>
        <w:t>he ESC are summarised in Table 4</w:t>
      </w:r>
      <w:r w:rsidR="00350423" w:rsidRPr="006241B2">
        <w:rPr>
          <w:szCs w:val="22"/>
        </w:rPr>
        <w:t xml:space="preserve">. </w:t>
      </w:r>
      <w:r w:rsidR="00BD4146" w:rsidRPr="006241B2">
        <w:rPr>
          <w:szCs w:val="22"/>
        </w:rPr>
        <w:t xml:space="preserve">This table also includes how the re-submission </w:t>
      </w:r>
      <w:r w:rsidR="00441FC7" w:rsidRPr="006241B2">
        <w:rPr>
          <w:szCs w:val="22"/>
        </w:rPr>
        <w:t>addresses</w:t>
      </w:r>
      <w:r w:rsidR="00BD4146" w:rsidRPr="006241B2">
        <w:rPr>
          <w:szCs w:val="22"/>
        </w:rPr>
        <w:t xml:space="preserve"> </w:t>
      </w:r>
      <w:r w:rsidR="00441FC7" w:rsidRPr="006241B2">
        <w:rPr>
          <w:szCs w:val="22"/>
        </w:rPr>
        <w:t>each issue</w:t>
      </w:r>
      <w:r w:rsidR="00341183" w:rsidRPr="006241B2">
        <w:rPr>
          <w:szCs w:val="22"/>
        </w:rPr>
        <w:t>.</w:t>
      </w:r>
      <w:r w:rsidR="00350423" w:rsidRPr="006241B2">
        <w:rPr>
          <w:szCs w:val="22"/>
        </w:rPr>
        <w:t xml:space="preserve"> </w:t>
      </w:r>
    </w:p>
    <w:p w:rsidR="00EE2DF3" w:rsidRDefault="00EE2DF3" w:rsidP="00350423">
      <w:pPr>
        <w:pStyle w:val="ListParagraph"/>
        <w:rPr>
          <w:szCs w:val="22"/>
        </w:rPr>
      </w:pPr>
      <w:r>
        <w:rPr>
          <w:szCs w:val="22"/>
        </w:rPr>
        <w:br w:type="page"/>
      </w:r>
    </w:p>
    <w:p w:rsidR="00350423" w:rsidRPr="006241B2" w:rsidRDefault="00350423" w:rsidP="00350423">
      <w:pPr>
        <w:pStyle w:val="NoSpacing"/>
        <w:ind w:left="709"/>
        <w:rPr>
          <w:rFonts w:ascii="Arial Narrow" w:hAnsi="Arial Narrow"/>
          <w:b/>
          <w:sz w:val="20"/>
        </w:rPr>
      </w:pPr>
      <w:bookmarkStart w:id="4" w:name="_Ref442596806"/>
      <w:r w:rsidRPr="006241B2">
        <w:rPr>
          <w:rFonts w:ascii="Arial Narrow" w:hAnsi="Arial Narrow"/>
          <w:b/>
          <w:sz w:val="20"/>
        </w:rPr>
        <w:t xml:space="preserve">Table </w:t>
      </w:r>
      <w:bookmarkEnd w:id="4"/>
      <w:r w:rsidR="00A642C7" w:rsidRPr="006241B2">
        <w:rPr>
          <w:rFonts w:ascii="Arial Narrow" w:hAnsi="Arial Narrow"/>
          <w:b/>
          <w:sz w:val="20"/>
        </w:rPr>
        <w:t>4</w:t>
      </w:r>
      <w:r w:rsidR="00EE2DF3">
        <w:rPr>
          <w:rFonts w:ascii="Arial Narrow" w:hAnsi="Arial Narrow"/>
          <w:b/>
          <w:sz w:val="20"/>
        </w:rPr>
        <w:t>:</w:t>
      </w:r>
      <w:r w:rsidRPr="006241B2">
        <w:rPr>
          <w:rFonts w:ascii="Arial Narrow" w:hAnsi="Arial Narrow"/>
          <w:b/>
          <w:sz w:val="20"/>
        </w:rPr>
        <w:tab/>
        <w:t xml:space="preserve">Summary of the </w:t>
      </w:r>
      <w:r w:rsidR="00BD4146" w:rsidRPr="006241B2">
        <w:rPr>
          <w:rFonts w:ascii="Arial Narrow" w:hAnsi="Arial Narrow"/>
          <w:b/>
          <w:sz w:val="20"/>
        </w:rPr>
        <w:t xml:space="preserve">technical issues noted by the ESC for the November 2015 </w:t>
      </w:r>
      <w:r w:rsidRPr="006241B2">
        <w:rPr>
          <w:rFonts w:ascii="Arial Narrow" w:hAnsi="Arial Narrow"/>
          <w:b/>
          <w:sz w:val="20"/>
        </w:rPr>
        <w:t xml:space="preserve">economic model </w:t>
      </w:r>
      <w:r w:rsidR="00BD4146" w:rsidRPr="006241B2">
        <w:rPr>
          <w:rFonts w:ascii="Arial Narrow" w:hAnsi="Arial Narrow"/>
          <w:b/>
          <w:sz w:val="20"/>
        </w:rPr>
        <w:t>and how addressed in the</w:t>
      </w:r>
      <w:r w:rsidRPr="006241B2">
        <w:rPr>
          <w:rFonts w:ascii="Arial Narrow" w:hAnsi="Arial Narrow"/>
          <w:b/>
          <w:sz w:val="20"/>
        </w:rPr>
        <w:t xml:space="preserve"> re-submission</w:t>
      </w:r>
    </w:p>
    <w:tbl>
      <w:tblPr>
        <w:tblW w:w="844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18"/>
        <w:gridCol w:w="3512"/>
        <w:gridCol w:w="3513"/>
      </w:tblGrid>
      <w:tr w:rsidR="00350423" w:rsidRPr="006241B2" w:rsidTr="00F41528">
        <w:trPr>
          <w:trHeight w:val="299"/>
          <w:tblHeader/>
        </w:trPr>
        <w:tc>
          <w:tcPr>
            <w:tcW w:w="1418" w:type="dxa"/>
          </w:tcPr>
          <w:p w:rsidR="00350423" w:rsidRPr="006241B2" w:rsidRDefault="00350423" w:rsidP="00F41528">
            <w:pPr>
              <w:rPr>
                <w:rFonts w:ascii="Arial Narrow" w:hAnsi="Arial Narrow"/>
                <w:b/>
                <w:sz w:val="19"/>
                <w:szCs w:val="19"/>
              </w:rPr>
            </w:pPr>
          </w:p>
        </w:tc>
        <w:tc>
          <w:tcPr>
            <w:tcW w:w="3512" w:type="dxa"/>
            <w:vAlign w:val="center"/>
          </w:tcPr>
          <w:p w:rsidR="00350423" w:rsidRPr="006241B2" w:rsidRDefault="009477AD" w:rsidP="00FD37AD">
            <w:pPr>
              <w:jc w:val="center"/>
              <w:rPr>
                <w:rFonts w:ascii="Arial Narrow" w:hAnsi="Arial Narrow"/>
                <w:b/>
                <w:sz w:val="19"/>
                <w:szCs w:val="19"/>
              </w:rPr>
            </w:pPr>
            <w:r w:rsidRPr="006241B2">
              <w:rPr>
                <w:rFonts w:ascii="Arial Narrow" w:hAnsi="Arial Narrow"/>
                <w:b/>
                <w:sz w:val="19"/>
                <w:szCs w:val="19"/>
              </w:rPr>
              <w:t xml:space="preserve">ESC </w:t>
            </w:r>
            <w:r w:rsidRPr="00FD37AD">
              <w:rPr>
                <w:rFonts w:ascii="Arial Narrow" w:hAnsi="Arial Narrow"/>
                <w:b/>
                <w:sz w:val="19"/>
                <w:szCs w:val="19"/>
              </w:rPr>
              <w:t>comment</w:t>
            </w:r>
            <w:r w:rsidR="00412A81" w:rsidRPr="00FD37AD">
              <w:rPr>
                <w:rFonts w:ascii="Arial Narrow" w:hAnsi="Arial Narrow"/>
                <w:b/>
                <w:sz w:val="19"/>
                <w:szCs w:val="19"/>
              </w:rPr>
              <w:t>s (paragraph 6.24</w:t>
            </w:r>
            <w:r w:rsidR="00FD37AD" w:rsidRPr="00FD37AD">
              <w:rPr>
                <w:rFonts w:ascii="Arial Narrow" w:hAnsi="Arial Narrow"/>
                <w:b/>
                <w:sz w:val="19"/>
                <w:szCs w:val="19"/>
              </w:rPr>
              <w:t>,</w:t>
            </w:r>
            <w:r w:rsidR="00E939D8" w:rsidRPr="00FD37AD">
              <w:rPr>
                <w:rFonts w:ascii="Arial Narrow" w:hAnsi="Arial Narrow"/>
                <w:b/>
                <w:sz w:val="19"/>
                <w:szCs w:val="19"/>
              </w:rPr>
              <w:t xml:space="preserve"> pralatrexate </w:t>
            </w:r>
            <w:r w:rsidR="00FD37AD" w:rsidRPr="00FD37AD">
              <w:rPr>
                <w:rFonts w:ascii="Arial Narrow" w:hAnsi="Arial Narrow"/>
                <w:b/>
                <w:sz w:val="19"/>
                <w:szCs w:val="19"/>
              </w:rPr>
              <w:t>PSD November 2015</w:t>
            </w:r>
            <w:r w:rsidR="00412A81" w:rsidRPr="00FD37AD">
              <w:rPr>
                <w:rFonts w:ascii="Arial Narrow" w:hAnsi="Arial Narrow"/>
                <w:b/>
                <w:sz w:val="19"/>
                <w:szCs w:val="19"/>
              </w:rPr>
              <w:t>)</w:t>
            </w:r>
          </w:p>
        </w:tc>
        <w:tc>
          <w:tcPr>
            <w:tcW w:w="3513" w:type="dxa"/>
            <w:vAlign w:val="center"/>
          </w:tcPr>
          <w:p w:rsidR="00350423" w:rsidRPr="006241B2" w:rsidRDefault="00350423" w:rsidP="00F41528">
            <w:pPr>
              <w:jc w:val="center"/>
              <w:rPr>
                <w:rFonts w:ascii="Arial Narrow" w:hAnsi="Arial Narrow"/>
                <w:b/>
                <w:sz w:val="19"/>
                <w:szCs w:val="19"/>
              </w:rPr>
            </w:pPr>
            <w:r w:rsidRPr="006241B2">
              <w:rPr>
                <w:rFonts w:ascii="Arial Narrow" w:hAnsi="Arial Narrow"/>
                <w:b/>
                <w:sz w:val="19"/>
                <w:szCs w:val="19"/>
              </w:rPr>
              <w:t xml:space="preserve">March 2016 </w:t>
            </w:r>
            <w:r w:rsidR="00F86358" w:rsidRPr="006241B2">
              <w:rPr>
                <w:rFonts w:ascii="Arial Narrow" w:hAnsi="Arial Narrow"/>
                <w:b/>
                <w:sz w:val="19"/>
                <w:szCs w:val="19"/>
              </w:rPr>
              <w:t xml:space="preserve">minor </w:t>
            </w:r>
            <w:r w:rsidRPr="006241B2">
              <w:rPr>
                <w:rFonts w:ascii="Arial Narrow" w:hAnsi="Arial Narrow"/>
                <w:b/>
                <w:sz w:val="19"/>
                <w:szCs w:val="19"/>
              </w:rPr>
              <w:t>re-submission</w:t>
            </w:r>
          </w:p>
        </w:tc>
      </w:tr>
      <w:tr w:rsidR="00853D8D" w:rsidRPr="006241B2" w:rsidTr="00F41528">
        <w:trPr>
          <w:trHeight w:val="794"/>
        </w:trPr>
        <w:tc>
          <w:tcPr>
            <w:tcW w:w="1418" w:type="dxa"/>
          </w:tcPr>
          <w:p w:rsidR="00853D8D" w:rsidRPr="006241B2" w:rsidRDefault="00853D8D" w:rsidP="00802E1E">
            <w:pPr>
              <w:rPr>
                <w:rFonts w:ascii="Arial Narrow" w:hAnsi="Arial Narrow"/>
                <w:b/>
                <w:sz w:val="19"/>
                <w:szCs w:val="19"/>
              </w:rPr>
            </w:pPr>
            <w:r w:rsidRPr="006241B2">
              <w:rPr>
                <w:rFonts w:ascii="Arial Narrow" w:hAnsi="Arial Narrow"/>
                <w:b/>
                <w:sz w:val="19"/>
                <w:szCs w:val="19"/>
              </w:rPr>
              <w:t>Costs up front</w:t>
            </w:r>
          </w:p>
        </w:tc>
        <w:tc>
          <w:tcPr>
            <w:tcW w:w="3512" w:type="dxa"/>
          </w:tcPr>
          <w:p w:rsidR="006C28F0" w:rsidRPr="006241B2" w:rsidRDefault="00853D8D" w:rsidP="00802E1E">
            <w:pPr>
              <w:rPr>
                <w:rFonts w:ascii="Arial Narrow" w:hAnsi="Arial Narrow"/>
                <w:sz w:val="19"/>
                <w:szCs w:val="19"/>
              </w:rPr>
            </w:pPr>
            <w:r w:rsidRPr="006241B2">
              <w:rPr>
                <w:rFonts w:ascii="Arial Narrow" w:hAnsi="Arial Narrow"/>
                <w:sz w:val="19"/>
                <w:szCs w:val="19"/>
              </w:rPr>
              <w:t xml:space="preserve">All costs seem to be included as one off costs up front rather than accruing over time with treatment. The </w:t>
            </w:r>
            <w:r w:rsidR="000F6EA2" w:rsidRPr="006241B2">
              <w:rPr>
                <w:rFonts w:ascii="Arial Narrow" w:hAnsi="Arial Narrow"/>
                <w:sz w:val="19"/>
                <w:szCs w:val="19"/>
              </w:rPr>
              <w:t>ESC considered this le</w:t>
            </w:r>
            <w:r w:rsidRPr="006241B2">
              <w:rPr>
                <w:rFonts w:ascii="Arial Narrow" w:hAnsi="Arial Narrow"/>
                <w:sz w:val="19"/>
                <w:szCs w:val="19"/>
              </w:rPr>
              <w:t>d to implausible results that favour pralatrexate, whereby incremental costs for 5 years and 10 years follow up are identical, so incremental costs are not increasing over time, even though patients continue to accrue health outcomes.</w:t>
            </w:r>
          </w:p>
        </w:tc>
        <w:tc>
          <w:tcPr>
            <w:tcW w:w="3513" w:type="dxa"/>
          </w:tcPr>
          <w:p w:rsidR="00853D8D" w:rsidRPr="006241B2" w:rsidRDefault="00BD4146" w:rsidP="00802E1E">
            <w:pPr>
              <w:rPr>
                <w:rFonts w:ascii="Arial Narrow" w:hAnsi="Arial Narrow"/>
                <w:sz w:val="19"/>
                <w:szCs w:val="19"/>
              </w:rPr>
            </w:pPr>
            <w:r w:rsidRPr="006241B2">
              <w:rPr>
                <w:rFonts w:ascii="Arial Narrow" w:hAnsi="Arial Narrow"/>
                <w:sz w:val="19"/>
                <w:szCs w:val="19"/>
              </w:rPr>
              <w:t>No change to</w:t>
            </w:r>
            <w:r w:rsidR="00853D8D" w:rsidRPr="006241B2">
              <w:rPr>
                <w:rFonts w:ascii="Arial Narrow" w:hAnsi="Arial Narrow"/>
                <w:sz w:val="19"/>
                <w:szCs w:val="19"/>
              </w:rPr>
              <w:t xml:space="preserve"> model. </w:t>
            </w:r>
          </w:p>
          <w:p w:rsidR="00853D8D" w:rsidRPr="006241B2" w:rsidRDefault="00853D8D" w:rsidP="00802E1E">
            <w:pPr>
              <w:rPr>
                <w:rFonts w:ascii="Arial Narrow" w:hAnsi="Arial Narrow"/>
                <w:sz w:val="19"/>
                <w:szCs w:val="19"/>
              </w:rPr>
            </w:pPr>
          </w:p>
          <w:p w:rsidR="00F06A0B" w:rsidRPr="006241B2" w:rsidRDefault="00853D8D" w:rsidP="00802E1E">
            <w:pPr>
              <w:rPr>
                <w:rFonts w:ascii="Arial Narrow" w:hAnsi="Arial Narrow"/>
                <w:sz w:val="19"/>
                <w:szCs w:val="19"/>
              </w:rPr>
            </w:pPr>
            <w:r w:rsidRPr="006241B2">
              <w:rPr>
                <w:rFonts w:ascii="Arial Narrow" w:hAnsi="Arial Narrow"/>
                <w:sz w:val="19"/>
                <w:szCs w:val="19"/>
              </w:rPr>
              <w:t>The re-</w:t>
            </w:r>
            <w:r w:rsidR="00BD4146" w:rsidRPr="006241B2">
              <w:rPr>
                <w:rFonts w:ascii="Arial Narrow" w:hAnsi="Arial Narrow"/>
                <w:sz w:val="19"/>
                <w:szCs w:val="19"/>
              </w:rPr>
              <w:t>submission states (T</w:t>
            </w:r>
            <w:r w:rsidRPr="006241B2">
              <w:rPr>
                <w:rFonts w:ascii="Arial Narrow" w:hAnsi="Arial Narrow"/>
                <w:sz w:val="19"/>
                <w:szCs w:val="19"/>
              </w:rPr>
              <w:t xml:space="preserve">able 4 p10) the mean </w:t>
            </w:r>
            <w:r w:rsidR="00BD4146" w:rsidRPr="006241B2">
              <w:rPr>
                <w:rFonts w:ascii="Arial Narrow" w:hAnsi="Arial Narrow"/>
                <w:sz w:val="19"/>
                <w:szCs w:val="19"/>
              </w:rPr>
              <w:t>duration</w:t>
            </w:r>
            <w:r w:rsidRPr="006241B2">
              <w:rPr>
                <w:rFonts w:ascii="Arial Narrow" w:hAnsi="Arial Narrow"/>
                <w:sz w:val="19"/>
                <w:szCs w:val="19"/>
              </w:rPr>
              <w:t xml:space="preserve"> of</w:t>
            </w:r>
            <w:r w:rsidR="00BD4146" w:rsidRPr="006241B2">
              <w:rPr>
                <w:rFonts w:ascii="Arial Narrow" w:hAnsi="Arial Narrow"/>
                <w:sz w:val="19"/>
                <w:szCs w:val="19"/>
              </w:rPr>
              <w:t xml:space="preserve"> pralatrexate</w:t>
            </w:r>
            <w:r w:rsidRPr="006241B2">
              <w:rPr>
                <w:rFonts w:ascii="Arial Narrow" w:hAnsi="Arial Narrow"/>
                <w:sz w:val="19"/>
                <w:szCs w:val="19"/>
              </w:rPr>
              <w:t xml:space="preserve"> treatment is around 16 weeks (maximum of 68 weeks), and very few patients w</w:t>
            </w:r>
            <w:r w:rsidR="00BD4146" w:rsidRPr="006241B2">
              <w:rPr>
                <w:rFonts w:ascii="Arial Narrow" w:hAnsi="Arial Narrow"/>
                <w:sz w:val="19"/>
                <w:szCs w:val="19"/>
              </w:rPr>
              <w:t>ould be treated beyond one year.</w:t>
            </w:r>
            <w:r w:rsidRPr="006241B2">
              <w:rPr>
                <w:rFonts w:ascii="Arial Narrow" w:hAnsi="Arial Narrow"/>
                <w:sz w:val="19"/>
                <w:szCs w:val="19"/>
              </w:rPr>
              <w:t xml:space="preserve"> </w:t>
            </w:r>
            <w:r w:rsidR="00BD4146" w:rsidRPr="006241B2">
              <w:rPr>
                <w:rFonts w:ascii="Arial Narrow" w:hAnsi="Arial Narrow"/>
                <w:sz w:val="19"/>
                <w:szCs w:val="19"/>
              </w:rPr>
              <w:t>T</w:t>
            </w:r>
            <w:r w:rsidRPr="006241B2">
              <w:rPr>
                <w:rFonts w:ascii="Arial Narrow" w:hAnsi="Arial Narrow"/>
                <w:sz w:val="19"/>
                <w:szCs w:val="19"/>
              </w:rPr>
              <w:t xml:space="preserve">herefore the time-value discounting is of </w:t>
            </w:r>
            <w:r w:rsidR="0055639B" w:rsidRPr="006241B2">
              <w:rPr>
                <w:rFonts w:ascii="Arial Narrow" w:hAnsi="Arial Narrow"/>
                <w:sz w:val="19"/>
                <w:szCs w:val="19"/>
              </w:rPr>
              <w:t>no practical relevance to costs</w:t>
            </w:r>
            <w:r w:rsidRPr="006241B2">
              <w:rPr>
                <w:rFonts w:ascii="Arial Narrow" w:hAnsi="Arial Narrow"/>
                <w:sz w:val="19"/>
                <w:szCs w:val="19"/>
              </w:rPr>
              <w:t>.</w:t>
            </w:r>
            <w:r w:rsidR="00F06A0B" w:rsidRPr="006241B2">
              <w:rPr>
                <w:rFonts w:ascii="Arial Narrow" w:hAnsi="Arial Narrow"/>
                <w:sz w:val="19"/>
                <w:szCs w:val="19"/>
              </w:rPr>
              <w:t xml:space="preserve"> </w:t>
            </w:r>
          </w:p>
        </w:tc>
      </w:tr>
      <w:tr w:rsidR="00E12471" w:rsidRPr="006241B2" w:rsidTr="00F41528">
        <w:trPr>
          <w:trHeight w:val="794"/>
        </w:trPr>
        <w:tc>
          <w:tcPr>
            <w:tcW w:w="1418" w:type="dxa"/>
          </w:tcPr>
          <w:p w:rsidR="00E12471" w:rsidRPr="006241B2" w:rsidRDefault="00E12471" w:rsidP="00F41528">
            <w:pPr>
              <w:rPr>
                <w:rFonts w:ascii="Arial Narrow" w:hAnsi="Arial Narrow"/>
                <w:b/>
                <w:sz w:val="19"/>
                <w:szCs w:val="19"/>
              </w:rPr>
            </w:pPr>
            <w:r w:rsidRPr="006241B2">
              <w:rPr>
                <w:rFonts w:ascii="Arial Narrow" w:hAnsi="Arial Narrow"/>
                <w:b/>
                <w:sz w:val="19"/>
                <w:szCs w:val="19"/>
              </w:rPr>
              <w:t>Health states</w:t>
            </w:r>
          </w:p>
        </w:tc>
        <w:tc>
          <w:tcPr>
            <w:tcW w:w="3512" w:type="dxa"/>
          </w:tcPr>
          <w:p w:rsidR="00E12471" w:rsidRPr="006241B2" w:rsidRDefault="00BD4146" w:rsidP="00B67C6F">
            <w:pPr>
              <w:rPr>
                <w:rFonts w:ascii="Arial Narrow" w:hAnsi="Arial Narrow"/>
                <w:sz w:val="19"/>
                <w:szCs w:val="19"/>
              </w:rPr>
            </w:pPr>
            <w:r w:rsidRPr="006241B2">
              <w:rPr>
                <w:rFonts w:ascii="Arial Narrow" w:hAnsi="Arial Narrow"/>
                <w:sz w:val="19"/>
                <w:szCs w:val="19"/>
              </w:rPr>
              <w:t>No variation of proportion of patients in each response state across treatment arms or with cycle. This result</w:t>
            </w:r>
            <w:r w:rsidR="005C5676" w:rsidRPr="006241B2">
              <w:rPr>
                <w:rFonts w:ascii="Arial Narrow" w:hAnsi="Arial Narrow"/>
                <w:sz w:val="19"/>
                <w:szCs w:val="19"/>
              </w:rPr>
              <w:t>ed</w:t>
            </w:r>
            <w:r w:rsidRPr="006241B2">
              <w:rPr>
                <w:rFonts w:ascii="Arial Narrow" w:hAnsi="Arial Narrow"/>
                <w:sz w:val="19"/>
                <w:szCs w:val="19"/>
              </w:rPr>
              <w:t xml:space="preserve"> in the QALYs being driven by survival, rather than any changes in response to treatment.</w:t>
            </w:r>
          </w:p>
        </w:tc>
        <w:tc>
          <w:tcPr>
            <w:tcW w:w="3513" w:type="dxa"/>
          </w:tcPr>
          <w:p w:rsidR="00B02643" w:rsidRPr="006241B2" w:rsidRDefault="00B02643" w:rsidP="00B02643">
            <w:pPr>
              <w:rPr>
                <w:rFonts w:ascii="Arial Narrow" w:hAnsi="Arial Narrow"/>
                <w:sz w:val="19"/>
                <w:szCs w:val="19"/>
              </w:rPr>
            </w:pPr>
            <w:r w:rsidRPr="006241B2">
              <w:rPr>
                <w:rFonts w:ascii="Arial Narrow" w:hAnsi="Arial Narrow"/>
                <w:sz w:val="19"/>
                <w:szCs w:val="19"/>
              </w:rPr>
              <w:t xml:space="preserve">No change to model. </w:t>
            </w:r>
          </w:p>
          <w:p w:rsidR="00E12471" w:rsidRPr="006241B2" w:rsidRDefault="00E12471" w:rsidP="00B67C6F">
            <w:pPr>
              <w:rPr>
                <w:rFonts w:ascii="Arial Narrow" w:hAnsi="Arial Narrow"/>
                <w:sz w:val="19"/>
                <w:szCs w:val="19"/>
              </w:rPr>
            </w:pPr>
          </w:p>
          <w:p w:rsidR="00E12471" w:rsidRPr="006241B2" w:rsidRDefault="00E12471" w:rsidP="00E1281B">
            <w:pPr>
              <w:rPr>
                <w:rFonts w:ascii="Arial Narrow" w:hAnsi="Arial Narrow"/>
                <w:sz w:val="19"/>
                <w:szCs w:val="19"/>
              </w:rPr>
            </w:pPr>
            <w:r w:rsidRPr="006241B2">
              <w:rPr>
                <w:rFonts w:ascii="Arial Narrow" w:hAnsi="Arial Narrow"/>
                <w:sz w:val="19"/>
                <w:szCs w:val="19"/>
              </w:rPr>
              <w:t>The re-submission st</w:t>
            </w:r>
            <w:r w:rsidR="00B02643" w:rsidRPr="006241B2">
              <w:rPr>
                <w:rFonts w:ascii="Arial Narrow" w:hAnsi="Arial Narrow"/>
                <w:sz w:val="19"/>
                <w:szCs w:val="19"/>
              </w:rPr>
              <w:t>ate</w:t>
            </w:r>
            <w:r w:rsidR="00E1281B" w:rsidRPr="006241B2">
              <w:rPr>
                <w:rFonts w:ascii="Arial Narrow" w:hAnsi="Arial Narrow"/>
                <w:sz w:val="19"/>
                <w:szCs w:val="19"/>
              </w:rPr>
              <w:t>s</w:t>
            </w:r>
            <w:r w:rsidR="0087227C" w:rsidRPr="006241B2">
              <w:rPr>
                <w:rFonts w:ascii="Arial Narrow" w:hAnsi="Arial Narrow"/>
                <w:sz w:val="19"/>
                <w:szCs w:val="19"/>
              </w:rPr>
              <w:t xml:space="preserve"> (T</w:t>
            </w:r>
            <w:r w:rsidR="00B02643" w:rsidRPr="006241B2">
              <w:rPr>
                <w:rFonts w:ascii="Arial Narrow" w:hAnsi="Arial Narrow"/>
                <w:sz w:val="19"/>
                <w:szCs w:val="19"/>
              </w:rPr>
              <w:t xml:space="preserve">able 4 p11) that there are no data available on the proportion of patients in each response state for </w:t>
            </w:r>
            <w:r w:rsidR="001C6F8B" w:rsidRPr="006241B2">
              <w:rPr>
                <w:rFonts w:ascii="Arial Narrow" w:hAnsi="Arial Narrow"/>
                <w:sz w:val="19"/>
                <w:szCs w:val="19"/>
              </w:rPr>
              <w:t>the control cohort, and t</w:t>
            </w:r>
            <w:r w:rsidR="00B02643" w:rsidRPr="006241B2">
              <w:rPr>
                <w:rFonts w:ascii="Arial Narrow" w:hAnsi="Arial Narrow"/>
                <w:sz w:val="19"/>
                <w:szCs w:val="19"/>
              </w:rPr>
              <w:t>herefore, the Sponsor has to assume that the proportion of patients in each health state will be the same.</w:t>
            </w:r>
          </w:p>
        </w:tc>
      </w:tr>
      <w:tr w:rsidR="00350423" w:rsidRPr="006241B2" w:rsidTr="00F41528">
        <w:trPr>
          <w:trHeight w:val="422"/>
        </w:trPr>
        <w:tc>
          <w:tcPr>
            <w:tcW w:w="1418" w:type="dxa"/>
          </w:tcPr>
          <w:p w:rsidR="00350423" w:rsidRPr="006241B2" w:rsidRDefault="00F41528" w:rsidP="00F41528">
            <w:pPr>
              <w:rPr>
                <w:rFonts w:ascii="Arial Narrow" w:hAnsi="Arial Narrow"/>
                <w:b/>
                <w:sz w:val="19"/>
                <w:szCs w:val="19"/>
              </w:rPr>
            </w:pPr>
            <w:r w:rsidRPr="006241B2">
              <w:rPr>
                <w:rFonts w:ascii="Arial Narrow" w:hAnsi="Arial Narrow"/>
                <w:b/>
                <w:sz w:val="19"/>
                <w:szCs w:val="19"/>
              </w:rPr>
              <w:t>Post-progression costs</w:t>
            </w:r>
            <w:r w:rsidR="003B20F0" w:rsidRPr="006241B2">
              <w:rPr>
                <w:rFonts w:ascii="Arial Narrow" w:hAnsi="Arial Narrow"/>
                <w:b/>
                <w:sz w:val="19"/>
                <w:szCs w:val="19"/>
              </w:rPr>
              <w:t xml:space="preserve"> and cost of SCT</w:t>
            </w:r>
          </w:p>
        </w:tc>
        <w:tc>
          <w:tcPr>
            <w:tcW w:w="3512" w:type="dxa"/>
          </w:tcPr>
          <w:p w:rsidR="00B02643" w:rsidRPr="006241B2" w:rsidRDefault="009F2A33" w:rsidP="00FD37AD">
            <w:pPr>
              <w:rPr>
                <w:rFonts w:ascii="Arial Narrow" w:hAnsi="Arial Narrow"/>
                <w:sz w:val="19"/>
                <w:szCs w:val="19"/>
              </w:rPr>
            </w:pPr>
            <w:r w:rsidRPr="006241B2">
              <w:rPr>
                <w:rFonts w:ascii="Arial Narrow" w:hAnsi="Arial Narrow"/>
                <w:sz w:val="19"/>
                <w:szCs w:val="19"/>
              </w:rPr>
              <w:t xml:space="preserve">No inclusion of post-progression treatment costs and consequences, including stem cell transplant. </w:t>
            </w:r>
            <w:r w:rsidR="00372B98" w:rsidRPr="006241B2">
              <w:rPr>
                <w:rFonts w:ascii="Arial Narrow" w:hAnsi="Arial Narrow"/>
                <w:sz w:val="19"/>
                <w:szCs w:val="19"/>
              </w:rPr>
              <w:t xml:space="preserve">The PBAC </w:t>
            </w:r>
            <w:r w:rsidR="00372B98" w:rsidRPr="00FD37AD">
              <w:rPr>
                <w:rFonts w:ascii="Arial Narrow" w:hAnsi="Arial Narrow"/>
                <w:sz w:val="19"/>
                <w:szCs w:val="19"/>
              </w:rPr>
              <w:t xml:space="preserve">considered the model should include post-treatment costs </w:t>
            </w:r>
            <w:r w:rsidR="006C28F0" w:rsidRPr="00FD37AD">
              <w:rPr>
                <w:rFonts w:ascii="Arial Narrow" w:hAnsi="Arial Narrow"/>
                <w:sz w:val="19"/>
                <w:szCs w:val="19"/>
              </w:rPr>
              <w:t>(paragraph</w:t>
            </w:r>
            <w:r w:rsidR="00372B98" w:rsidRPr="00FD37AD">
              <w:rPr>
                <w:rFonts w:ascii="Arial Narrow" w:hAnsi="Arial Narrow"/>
                <w:sz w:val="19"/>
                <w:szCs w:val="19"/>
              </w:rPr>
              <w:t xml:space="preserve"> 7.6</w:t>
            </w:r>
            <w:r w:rsidR="00FD37AD" w:rsidRPr="00FD37AD">
              <w:rPr>
                <w:rFonts w:ascii="Arial Narrow" w:hAnsi="Arial Narrow"/>
                <w:sz w:val="19"/>
                <w:szCs w:val="19"/>
              </w:rPr>
              <w:t>,</w:t>
            </w:r>
            <w:r w:rsidR="002764BA" w:rsidRPr="00FD37AD">
              <w:rPr>
                <w:rFonts w:ascii="Arial Narrow" w:hAnsi="Arial Narrow"/>
                <w:sz w:val="19"/>
                <w:szCs w:val="19"/>
              </w:rPr>
              <w:t xml:space="preserve"> pralatrexate </w:t>
            </w:r>
            <w:r w:rsidR="00FD37AD" w:rsidRPr="00FD37AD">
              <w:rPr>
                <w:rFonts w:ascii="Arial Narrow" w:hAnsi="Arial Narrow"/>
                <w:sz w:val="19"/>
                <w:szCs w:val="19"/>
              </w:rPr>
              <w:t>PSD, November 2015</w:t>
            </w:r>
            <w:r w:rsidR="006C28F0" w:rsidRPr="006241B2">
              <w:rPr>
                <w:rFonts w:ascii="Arial Narrow" w:hAnsi="Arial Narrow"/>
                <w:sz w:val="19"/>
                <w:szCs w:val="19"/>
              </w:rPr>
              <w:t>)</w:t>
            </w:r>
            <w:r w:rsidR="002764BA" w:rsidRPr="006241B2">
              <w:rPr>
                <w:rFonts w:ascii="Arial Narrow" w:hAnsi="Arial Narrow"/>
                <w:sz w:val="19"/>
                <w:szCs w:val="19"/>
              </w:rPr>
              <w:t>.</w:t>
            </w:r>
          </w:p>
        </w:tc>
        <w:tc>
          <w:tcPr>
            <w:tcW w:w="3513" w:type="dxa"/>
          </w:tcPr>
          <w:p w:rsidR="00C629AC" w:rsidRPr="006241B2" w:rsidRDefault="00372B98" w:rsidP="00E1281B">
            <w:pPr>
              <w:rPr>
                <w:rFonts w:ascii="Arial Narrow" w:hAnsi="Arial Narrow"/>
                <w:sz w:val="19"/>
                <w:szCs w:val="19"/>
              </w:rPr>
            </w:pPr>
            <w:r w:rsidRPr="006241B2">
              <w:rPr>
                <w:rFonts w:ascii="Arial Narrow" w:hAnsi="Arial Narrow"/>
                <w:sz w:val="19"/>
                <w:szCs w:val="19"/>
              </w:rPr>
              <w:t xml:space="preserve">The re-submission </w:t>
            </w:r>
            <w:r w:rsidR="00D813F1" w:rsidRPr="006241B2">
              <w:rPr>
                <w:rFonts w:ascii="Arial Narrow" w:hAnsi="Arial Narrow"/>
                <w:sz w:val="19"/>
                <w:szCs w:val="19"/>
              </w:rPr>
              <w:t>consider</w:t>
            </w:r>
            <w:r w:rsidR="00E1281B" w:rsidRPr="006241B2">
              <w:rPr>
                <w:rFonts w:ascii="Arial Narrow" w:hAnsi="Arial Narrow"/>
                <w:sz w:val="19"/>
                <w:szCs w:val="19"/>
              </w:rPr>
              <w:t>s</w:t>
            </w:r>
            <w:r w:rsidRPr="006241B2">
              <w:rPr>
                <w:rFonts w:ascii="Arial Narrow" w:hAnsi="Arial Narrow"/>
                <w:sz w:val="19"/>
                <w:szCs w:val="19"/>
              </w:rPr>
              <w:t xml:space="preserve"> inclusion of </w:t>
            </w:r>
            <w:r w:rsidR="00D813F1" w:rsidRPr="006241B2">
              <w:rPr>
                <w:rFonts w:ascii="Arial Narrow" w:hAnsi="Arial Narrow"/>
                <w:sz w:val="19"/>
                <w:szCs w:val="19"/>
              </w:rPr>
              <w:t xml:space="preserve">post-progression </w:t>
            </w:r>
            <w:r w:rsidRPr="006241B2">
              <w:rPr>
                <w:rFonts w:ascii="Arial Narrow" w:hAnsi="Arial Narrow"/>
                <w:sz w:val="19"/>
                <w:szCs w:val="19"/>
              </w:rPr>
              <w:t>costs would require an entirely new economic model</w:t>
            </w:r>
            <w:r w:rsidR="00D813F1" w:rsidRPr="006241B2">
              <w:rPr>
                <w:rFonts w:ascii="Arial Narrow" w:hAnsi="Arial Narrow"/>
                <w:sz w:val="19"/>
                <w:szCs w:val="19"/>
              </w:rPr>
              <w:t>, and note</w:t>
            </w:r>
            <w:r w:rsidR="00E1281B" w:rsidRPr="006241B2">
              <w:rPr>
                <w:rFonts w:ascii="Arial Narrow" w:hAnsi="Arial Narrow"/>
                <w:sz w:val="19"/>
                <w:szCs w:val="19"/>
              </w:rPr>
              <w:t>s</w:t>
            </w:r>
            <w:r w:rsidR="00D813F1" w:rsidRPr="006241B2">
              <w:rPr>
                <w:rFonts w:ascii="Arial Narrow" w:hAnsi="Arial Narrow"/>
                <w:sz w:val="19"/>
                <w:szCs w:val="19"/>
              </w:rPr>
              <w:t xml:space="preserve"> that this could not be accommodated within a minor submission</w:t>
            </w:r>
            <w:r w:rsidR="00226EC1" w:rsidRPr="006241B2">
              <w:rPr>
                <w:rFonts w:ascii="Arial Narrow" w:hAnsi="Arial Narrow"/>
                <w:sz w:val="19"/>
                <w:szCs w:val="19"/>
              </w:rPr>
              <w:t xml:space="preserve"> (Table 4 p11)</w:t>
            </w:r>
            <w:r w:rsidRPr="006241B2">
              <w:rPr>
                <w:rFonts w:ascii="Arial Narrow" w:hAnsi="Arial Narrow"/>
                <w:sz w:val="19"/>
                <w:szCs w:val="19"/>
              </w:rPr>
              <w:t xml:space="preserve">. </w:t>
            </w:r>
            <w:r w:rsidR="00057F3A" w:rsidRPr="006241B2">
              <w:rPr>
                <w:rFonts w:ascii="Arial Narrow" w:hAnsi="Arial Narrow"/>
                <w:sz w:val="19"/>
                <w:szCs w:val="19"/>
              </w:rPr>
              <w:t>The re-submission present</w:t>
            </w:r>
            <w:r w:rsidR="00E1281B" w:rsidRPr="006241B2">
              <w:rPr>
                <w:rFonts w:ascii="Arial Narrow" w:hAnsi="Arial Narrow"/>
                <w:sz w:val="19"/>
                <w:szCs w:val="19"/>
              </w:rPr>
              <w:t>s</w:t>
            </w:r>
            <w:r w:rsidR="00057F3A" w:rsidRPr="006241B2">
              <w:rPr>
                <w:rFonts w:ascii="Arial Narrow" w:hAnsi="Arial Narrow"/>
                <w:sz w:val="19"/>
                <w:szCs w:val="19"/>
              </w:rPr>
              <w:t xml:space="preserve"> (p14) a sensitivity analysis incorporating post-progression stem cell therapy costs. </w:t>
            </w:r>
          </w:p>
        </w:tc>
      </w:tr>
      <w:tr w:rsidR="009F2A33" w:rsidRPr="006241B2" w:rsidTr="00F41528">
        <w:trPr>
          <w:trHeight w:val="422"/>
        </w:trPr>
        <w:tc>
          <w:tcPr>
            <w:tcW w:w="1418" w:type="dxa"/>
          </w:tcPr>
          <w:p w:rsidR="009F2A33" w:rsidRPr="006241B2" w:rsidRDefault="00FD5043" w:rsidP="00193481">
            <w:pPr>
              <w:rPr>
                <w:rFonts w:ascii="Arial Narrow" w:hAnsi="Arial Narrow"/>
                <w:b/>
                <w:sz w:val="19"/>
                <w:szCs w:val="19"/>
              </w:rPr>
            </w:pPr>
            <w:r w:rsidRPr="006241B2">
              <w:rPr>
                <w:rFonts w:ascii="Arial Narrow" w:hAnsi="Arial Narrow"/>
                <w:b/>
                <w:sz w:val="19"/>
                <w:szCs w:val="19"/>
              </w:rPr>
              <w:t>Kaplan-Meier</w:t>
            </w:r>
          </w:p>
        </w:tc>
        <w:tc>
          <w:tcPr>
            <w:tcW w:w="3512" w:type="dxa"/>
          </w:tcPr>
          <w:p w:rsidR="00045A38" w:rsidRPr="006241B2" w:rsidRDefault="00B02643" w:rsidP="00E12471">
            <w:pPr>
              <w:rPr>
                <w:rFonts w:ascii="Arial Narrow" w:hAnsi="Arial Narrow"/>
                <w:sz w:val="19"/>
                <w:szCs w:val="19"/>
              </w:rPr>
            </w:pPr>
            <w:r w:rsidRPr="006241B2">
              <w:rPr>
                <w:rFonts w:ascii="Arial Narrow" w:hAnsi="Arial Narrow"/>
                <w:sz w:val="19"/>
                <w:szCs w:val="19"/>
              </w:rPr>
              <w:t>An error impacting survival was corrected in the PSCR and revised ICERs provided.</w:t>
            </w:r>
            <w:r w:rsidR="00250DDE" w:rsidRPr="006241B2">
              <w:rPr>
                <w:rFonts w:ascii="Arial Narrow" w:hAnsi="Arial Narrow"/>
                <w:sz w:val="19"/>
                <w:szCs w:val="19"/>
              </w:rPr>
              <w:t xml:space="preserve"> </w:t>
            </w:r>
            <w:r w:rsidR="00FD5043" w:rsidRPr="006241B2">
              <w:rPr>
                <w:rFonts w:ascii="Arial Narrow" w:hAnsi="Arial Narrow"/>
                <w:sz w:val="19"/>
                <w:szCs w:val="19"/>
              </w:rPr>
              <w:t xml:space="preserve">The </w:t>
            </w:r>
            <w:r w:rsidR="00FA421F" w:rsidRPr="006241B2">
              <w:rPr>
                <w:rFonts w:ascii="Arial Narrow" w:hAnsi="Arial Narrow"/>
                <w:sz w:val="19"/>
                <w:szCs w:val="19"/>
              </w:rPr>
              <w:t xml:space="preserve">corrected </w:t>
            </w:r>
            <w:r w:rsidR="00FD5043" w:rsidRPr="006241B2">
              <w:rPr>
                <w:rFonts w:ascii="Arial Narrow" w:hAnsi="Arial Narrow"/>
                <w:sz w:val="19"/>
                <w:szCs w:val="19"/>
              </w:rPr>
              <w:t xml:space="preserve">model indicated that in the pralatrexate arm </w:t>
            </w:r>
            <w:r w:rsidR="00311695">
              <w:rPr>
                <w:rFonts w:ascii="Arial Narrow" w:hAnsi="Arial Narrow"/>
                <w:noProof/>
                <w:color w:val="000000"/>
                <w:sz w:val="19"/>
                <w:szCs w:val="19"/>
                <w:highlight w:val="black"/>
              </w:rPr>
              <w:t>'''''''</w:t>
            </w:r>
            <w:r w:rsidR="00FD5043" w:rsidRPr="006241B2">
              <w:rPr>
                <w:rFonts w:ascii="Arial Narrow" w:hAnsi="Arial Narrow"/>
                <w:sz w:val="19"/>
                <w:szCs w:val="19"/>
              </w:rPr>
              <w:t xml:space="preserve">% of patients are still alive and in the comparator arm </w:t>
            </w:r>
            <w:r w:rsidR="00311695">
              <w:rPr>
                <w:rFonts w:ascii="Arial Narrow" w:hAnsi="Arial Narrow"/>
                <w:noProof/>
                <w:color w:val="000000"/>
                <w:sz w:val="19"/>
                <w:szCs w:val="19"/>
                <w:highlight w:val="black"/>
              </w:rPr>
              <w:t>'''</w:t>
            </w:r>
            <w:r w:rsidR="00FD5043" w:rsidRPr="006241B2">
              <w:rPr>
                <w:rFonts w:ascii="Arial Narrow" w:hAnsi="Arial Narrow"/>
                <w:sz w:val="19"/>
                <w:szCs w:val="19"/>
              </w:rPr>
              <w:t xml:space="preserve">% of patients are still alive at the end of the model. After 5 years, </w:t>
            </w:r>
            <w:r w:rsidR="00311695">
              <w:rPr>
                <w:rFonts w:ascii="Arial Narrow" w:hAnsi="Arial Narrow"/>
                <w:noProof/>
                <w:color w:val="000000"/>
                <w:sz w:val="19"/>
                <w:szCs w:val="19"/>
                <w:highlight w:val="black"/>
              </w:rPr>
              <w:t>'''''''</w:t>
            </w:r>
            <w:r w:rsidR="00FD5043" w:rsidRPr="006241B2">
              <w:rPr>
                <w:rFonts w:ascii="Arial Narrow" w:hAnsi="Arial Narrow"/>
                <w:sz w:val="19"/>
                <w:szCs w:val="19"/>
              </w:rPr>
              <w:t xml:space="preserve">% of patients in the pralatrexate arm are still alive and </w:t>
            </w:r>
            <w:r w:rsidR="00311695">
              <w:rPr>
                <w:rFonts w:ascii="Arial Narrow" w:hAnsi="Arial Narrow"/>
                <w:noProof/>
                <w:color w:val="000000"/>
                <w:sz w:val="19"/>
                <w:szCs w:val="19"/>
                <w:highlight w:val="black"/>
              </w:rPr>
              <w:t>''''''</w:t>
            </w:r>
            <w:r w:rsidR="00FD5043" w:rsidRPr="006241B2">
              <w:rPr>
                <w:rFonts w:ascii="Arial Narrow" w:hAnsi="Arial Narrow"/>
                <w:sz w:val="19"/>
                <w:szCs w:val="19"/>
              </w:rPr>
              <w:t>% of patients in the comparator arm are still alive.</w:t>
            </w:r>
            <w:r w:rsidR="00477E44" w:rsidRPr="006241B2">
              <w:rPr>
                <w:rFonts w:ascii="Arial Narrow" w:hAnsi="Arial Narrow"/>
                <w:sz w:val="19"/>
                <w:szCs w:val="19"/>
              </w:rPr>
              <w:t xml:space="preserve"> T</w:t>
            </w:r>
            <w:r w:rsidR="0059427B" w:rsidRPr="006241B2">
              <w:rPr>
                <w:rFonts w:ascii="Arial Narrow" w:hAnsi="Arial Narrow"/>
                <w:sz w:val="19"/>
                <w:szCs w:val="19"/>
              </w:rPr>
              <w:t>he</w:t>
            </w:r>
            <w:r w:rsidR="00DF009B" w:rsidRPr="006241B2">
              <w:rPr>
                <w:rFonts w:ascii="Arial Narrow" w:hAnsi="Arial Narrow"/>
                <w:sz w:val="19"/>
                <w:szCs w:val="19"/>
              </w:rPr>
              <w:t xml:space="preserve"> ESC considered that incremental survival was sti</w:t>
            </w:r>
            <w:r w:rsidR="00250DDE" w:rsidRPr="006241B2">
              <w:rPr>
                <w:rFonts w:ascii="Arial Narrow" w:hAnsi="Arial Narrow"/>
                <w:sz w:val="19"/>
                <w:szCs w:val="19"/>
              </w:rPr>
              <w:t>ll overestimated in the model.</w:t>
            </w:r>
            <w:r w:rsidR="00DF009B" w:rsidRPr="006241B2">
              <w:rPr>
                <w:rFonts w:ascii="Arial Narrow" w:hAnsi="Arial Narrow"/>
                <w:sz w:val="19"/>
                <w:szCs w:val="19"/>
              </w:rPr>
              <w:t xml:space="preserve"> </w:t>
            </w:r>
          </w:p>
        </w:tc>
        <w:tc>
          <w:tcPr>
            <w:tcW w:w="3513" w:type="dxa"/>
          </w:tcPr>
          <w:p w:rsidR="005B1CB1" w:rsidRPr="006241B2" w:rsidRDefault="00FD5043" w:rsidP="00E1281B">
            <w:pPr>
              <w:rPr>
                <w:rFonts w:ascii="Arial Narrow" w:hAnsi="Arial Narrow"/>
                <w:sz w:val="19"/>
                <w:szCs w:val="19"/>
              </w:rPr>
            </w:pPr>
            <w:r w:rsidRPr="006241B2">
              <w:rPr>
                <w:rFonts w:ascii="Arial Narrow" w:hAnsi="Arial Narrow"/>
                <w:sz w:val="19"/>
                <w:szCs w:val="19"/>
              </w:rPr>
              <w:t>The re-submission state</w:t>
            </w:r>
            <w:r w:rsidR="00E1281B" w:rsidRPr="006241B2">
              <w:rPr>
                <w:rFonts w:ascii="Arial Narrow" w:hAnsi="Arial Narrow"/>
                <w:sz w:val="19"/>
                <w:szCs w:val="19"/>
              </w:rPr>
              <w:t>s</w:t>
            </w:r>
            <w:r w:rsidR="005B1CB1" w:rsidRPr="006241B2">
              <w:rPr>
                <w:rFonts w:ascii="Arial Narrow" w:hAnsi="Arial Narrow"/>
                <w:sz w:val="19"/>
                <w:szCs w:val="19"/>
              </w:rPr>
              <w:t xml:space="preserve"> (T</w:t>
            </w:r>
            <w:r w:rsidRPr="006241B2">
              <w:rPr>
                <w:rFonts w:ascii="Arial Narrow" w:hAnsi="Arial Narrow"/>
                <w:sz w:val="19"/>
                <w:szCs w:val="19"/>
              </w:rPr>
              <w:t>able 4 p10) the difference</w:t>
            </w:r>
            <w:r w:rsidR="00477E44" w:rsidRPr="006241B2">
              <w:rPr>
                <w:rFonts w:ascii="Arial Narrow" w:hAnsi="Arial Narrow"/>
                <w:sz w:val="19"/>
                <w:szCs w:val="19"/>
              </w:rPr>
              <w:t xml:space="preserve"> is considered to be</w:t>
            </w:r>
            <w:r w:rsidRPr="006241B2">
              <w:rPr>
                <w:rFonts w:ascii="Arial Narrow" w:hAnsi="Arial Narrow"/>
                <w:sz w:val="19"/>
                <w:szCs w:val="19"/>
              </w:rPr>
              <w:t xml:space="preserve"> immaterial to the modelling in the current context and given any adjustment to this would require a major re-submission no further model alteration </w:t>
            </w:r>
            <w:r w:rsidR="00E1281B" w:rsidRPr="006241B2">
              <w:rPr>
                <w:rFonts w:ascii="Arial Narrow" w:hAnsi="Arial Narrow"/>
                <w:sz w:val="19"/>
                <w:szCs w:val="19"/>
              </w:rPr>
              <w:t>were</w:t>
            </w:r>
            <w:r w:rsidRPr="006241B2">
              <w:rPr>
                <w:rFonts w:ascii="Arial Narrow" w:hAnsi="Arial Narrow"/>
                <w:sz w:val="19"/>
                <w:szCs w:val="19"/>
              </w:rPr>
              <w:t xml:space="preserve"> undertaken. </w:t>
            </w:r>
          </w:p>
          <w:p w:rsidR="005B1CB1" w:rsidRPr="006241B2" w:rsidRDefault="005B1CB1" w:rsidP="00E1281B">
            <w:pPr>
              <w:rPr>
                <w:rFonts w:ascii="Arial Narrow" w:hAnsi="Arial Narrow"/>
                <w:sz w:val="19"/>
                <w:szCs w:val="19"/>
              </w:rPr>
            </w:pPr>
          </w:p>
          <w:p w:rsidR="009F2A33" w:rsidRPr="006241B2" w:rsidRDefault="005B1CB1" w:rsidP="005B1CB1">
            <w:pPr>
              <w:rPr>
                <w:rFonts w:ascii="Arial Narrow" w:hAnsi="Arial Narrow"/>
                <w:sz w:val="19"/>
                <w:szCs w:val="19"/>
              </w:rPr>
            </w:pPr>
            <w:r w:rsidRPr="006241B2">
              <w:rPr>
                <w:rFonts w:ascii="Arial Narrow" w:hAnsi="Arial Narrow"/>
                <w:sz w:val="19"/>
                <w:szCs w:val="19"/>
              </w:rPr>
              <w:t xml:space="preserve">After 5 years, </w:t>
            </w:r>
            <w:r w:rsidR="00311695">
              <w:rPr>
                <w:rFonts w:ascii="Arial Narrow" w:hAnsi="Arial Narrow"/>
                <w:noProof/>
                <w:color w:val="000000"/>
                <w:sz w:val="19"/>
                <w:szCs w:val="19"/>
                <w:highlight w:val="black"/>
              </w:rPr>
              <w:t>''''''</w:t>
            </w:r>
            <w:r w:rsidRPr="006241B2">
              <w:rPr>
                <w:rFonts w:ascii="Arial Narrow" w:hAnsi="Arial Narrow"/>
                <w:sz w:val="19"/>
                <w:szCs w:val="19"/>
              </w:rPr>
              <w:t xml:space="preserve">% of patients in the pralatrexate arm and </w:t>
            </w:r>
            <w:r w:rsidR="00311695">
              <w:rPr>
                <w:rFonts w:ascii="Arial Narrow" w:hAnsi="Arial Narrow"/>
                <w:noProof/>
                <w:color w:val="000000"/>
                <w:sz w:val="19"/>
                <w:szCs w:val="19"/>
                <w:highlight w:val="black"/>
              </w:rPr>
              <w:t>'''''''</w:t>
            </w:r>
            <w:r w:rsidRPr="006241B2">
              <w:rPr>
                <w:rFonts w:ascii="Arial Narrow" w:hAnsi="Arial Narrow"/>
                <w:sz w:val="19"/>
                <w:szCs w:val="19"/>
              </w:rPr>
              <w:t>% of patients in the control arm are alive. At the end of the model,</w:t>
            </w:r>
            <w:r w:rsidR="00311695">
              <w:rPr>
                <w:rFonts w:ascii="Arial Narrow" w:hAnsi="Arial Narrow"/>
                <w:noProof/>
                <w:color w:val="000000"/>
                <w:sz w:val="19"/>
                <w:szCs w:val="19"/>
                <w:highlight w:val="black"/>
              </w:rPr>
              <w:t xml:space="preserve"> '''''''</w:t>
            </w:r>
            <w:r w:rsidRPr="006241B2">
              <w:rPr>
                <w:rFonts w:ascii="Arial Narrow" w:hAnsi="Arial Narrow"/>
                <w:sz w:val="19"/>
                <w:szCs w:val="19"/>
              </w:rPr>
              <w:t xml:space="preserve">% of patients in the pralatrexate arm and </w:t>
            </w:r>
            <w:r w:rsidR="00311695">
              <w:rPr>
                <w:rFonts w:ascii="Arial Narrow" w:hAnsi="Arial Narrow"/>
                <w:noProof/>
                <w:color w:val="000000"/>
                <w:sz w:val="19"/>
                <w:szCs w:val="19"/>
                <w:highlight w:val="black"/>
              </w:rPr>
              <w:t>'''''''</w:t>
            </w:r>
            <w:r w:rsidRPr="006241B2">
              <w:rPr>
                <w:rFonts w:ascii="Arial Narrow" w:hAnsi="Arial Narrow"/>
                <w:sz w:val="19"/>
                <w:szCs w:val="19"/>
              </w:rPr>
              <w:t xml:space="preserve">% of patients in the control arm are alive.  </w:t>
            </w:r>
            <w:r w:rsidR="00FD5043" w:rsidRPr="006241B2">
              <w:rPr>
                <w:rFonts w:ascii="Arial Narrow" w:hAnsi="Arial Narrow"/>
                <w:sz w:val="19"/>
                <w:szCs w:val="19"/>
              </w:rPr>
              <w:t xml:space="preserve"> </w:t>
            </w:r>
          </w:p>
        </w:tc>
      </w:tr>
    </w:tbl>
    <w:p w:rsidR="005B11E9" w:rsidRPr="006241B2" w:rsidRDefault="005B11E9" w:rsidP="00661DB2">
      <w:pPr>
        <w:rPr>
          <w:szCs w:val="22"/>
        </w:rPr>
      </w:pPr>
    </w:p>
    <w:p w:rsidR="005B11E9" w:rsidRPr="006241B2" w:rsidRDefault="008904ED" w:rsidP="000C123E">
      <w:pPr>
        <w:pStyle w:val="ListParagraph"/>
        <w:numPr>
          <w:ilvl w:val="1"/>
          <w:numId w:val="1"/>
        </w:numPr>
        <w:jc w:val="both"/>
        <w:rPr>
          <w:szCs w:val="22"/>
        </w:rPr>
      </w:pPr>
      <w:r w:rsidRPr="006241B2">
        <w:rPr>
          <w:szCs w:val="22"/>
        </w:rPr>
        <w:t>In t</w:t>
      </w:r>
      <w:r w:rsidR="005B11E9" w:rsidRPr="006241B2">
        <w:rPr>
          <w:szCs w:val="22"/>
        </w:rPr>
        <w:t>he re-submission</w:t>
      </w:r>
      <w:r w:rsidR="004A2B2B" w:rsidRPr="006241B2">
        <w:rPr>
          <w:szCs w:val="22"/>
        </w:rPr>
        <w:t xml:space="preserve"> (p9)</w:t>
      </w:r>
      <w:r w:rsidR="005B11E9" w:rsidRPr="006241B2">
        <w:rPr>
          <w:szCs w:val="22"/>
        </w:rPr>
        <w:t xml:space="preserve"> </w:t>
      </w:r>
      <w:r w:rsidRPr="006241B2">
        <w:rPr>
          <w:szCs w:val="22"/>
        </w:rPr>
        <w:t>the following</w:t>
      </w:r>
      <w:r w:rsidR="00B22CF5" w:rsidRPr="006241B2">
        <w:rPr>
          <w:szCs w:val="22"/>
        </w:rPr>
        <w:t xml:space="preserve"> </w:t>
      </w:r>
      <w:r w:rsidRPr="006241B2">
        <w:rPr>
          <w:szCs w:val="22"/>
        </w:rPr>
        <w:t xml:space="preserve">model inputs </w:t>
      </w:r>
      <w:r w:rsidR="00E1281B" w:rsidRPr="006241B2">
        <w:rPr>
          <w:szCs w:val="22"/>
        </w:rPr>
        <w:t>have been</w:t>
      </w:r>
      <w:r w:rsidRPr="006241B2">
        <w:rPr>
          <w:szCs w:val="22"/>
        </w:rPr>
        <w:t xml:space="preserve"> revised</w:t>
      </w:r>
      <w:r w:rsidR="004A2B2B" w:rsidRPr="006241B2">
        <w:rPr>
          <w:szCs w:val="22"/>
        </w:rPr>
        <w:t>:</w:t>
      </w:r>
      <w:r w:rsidR="005B11E9" w:rsidRPr="006241B2">
        <w:rPr>
          <w:szCs w:val="22"/>
        </w:rPr>
        <w:t xml:space="preserve">  </w:t>
      </w:r>
    </w:p>
    <w:p w:rsidR="005B11E9" w:rsidRPr="006241B2" w:rsidRDefault="005B11E9" w:rsidP="000C123E">
      <w:pPr>
        <w:pStyle w:val="ListParagraph"/>
        <w:numPr>
          <w:ilvl w:val="1"/>
          <w:numId w:val="5"/>
        </w:numPr>
        <w:ind w:left="1440" w:hanging="360"/>
        <w:rPr>
          <w:szCs w:val="22"/>
        </w:rPr>
      </w:pPr>
      <w:r w:rsidRPr="006241B2">
        <w:rPr>
          <w:szCs w:val="22"/>
        </w:rPr>
        <w:t xml:space="preserve">the </w:t>
      </w:r>
      <w:r w:rsidR="008904ED" w:rsidRPr="006241B2">
        <w:rPr>
          <w:szCs w:val="22"/>
        </w:rPr>
        <w:t xml:space="preserve">pralatrexate </w:t>
      </w:r>
      <w:r w:rsidRPr="006241B2">
        <w:rPr>
          <w:szCs w:val="22"/>
        </w:rPr>
        <w:t xml:space="preserve">price </w:t>
      </w:r>
      <w:r w:rsidR="008904ED" w:rsidRPr="006241B2">
        <w:rPr>
          <w:szCs w:val="22"/>
        </w:rPr>
        <w:t xml:space="preserve">was reduced by </w:t>
      </w:r>
      <w:r w:rsidR="00311695">
        <w:rPr>
          <w:noProof/>
          <w:color w:val="000000"/>
          <w:szCs w:val="22"/>
          <w:highlight w:val="black"/>
        </w:rPr>
        <w:t>''''''</w:t>
      </w:r>
      <w:r w:rsidR="008904ED" w:rsidRPr="006241B2">
        <w:rPr>
          <w:szCs w:val="22"/>
        </w:rPr>
        <w:t>% (this reduces the ICER)</w:t>
      </w:r>
      <w:r w:rsidR="004311FA" w:rsidRPr="006241B2">
        <w:rPr>
          <w:szCs w:val="22"/>
        </w:rPr>
        <w:t>;</w:t>
      </w:r>
    </w:p>
    <w:p w:rsidR="005B11E9" w:rsidRPr="00FD37AD" w:rsidRDefault="008904ED" w:rsidP="000C123E">
      <w:pPr>
        <w:pStyle w:val="ListParagraph"/>
        <w:numPr>
          <w:ilvl w:val="1"/>
          <w:numId w:val="5"/>
        </w:numPr>
        <w:ind w:left="1440" w:hanging="360"/>
        <w:rPr>
          <w:szCs w:val="22"/>
        </w:rPr>
      </w:pPr>
      <w:r w:rsidRPr="006241B2">
        <w:rPr>
          <w:szCs w:val="22"/>
        </w:rPr>
        <w:t xml:space="preserve">the number of pralatrexate vials was increased by </w:t>
      </w:r>
      <w:r w:rsidR="00311695">
        <w:rPr>
          <w:noProof/>
          <w:color w:val="000000"/>
          <w:szCs w:val="22"/>
          <w:highlight w:val="black"/>
        </w:rPr>
        <w:t>'''</w:t>
      </w:r>
      <w:r w:rsidR="005B11E9" w:rsidRPr="006241B2">
        <w:rPr>
          <w:szCs w:val="22"/>
        </w:rPr>
        <w:t>%</w:t>
      </w:r>
      <w:r w:rsidR="00B67925" w:rsidRPr="006241B2">
        <w:rPr>
          <w:szCs w:val="22"/>
        </w:rPr>
        <w:t xml:space="preserve"> from </w:t>
      </w:r>
      <w:r w:rsidR="00311695">
        <w:rPr>
          <w:noProof/>
          <w:color w:val="000000"/>
          <w:szCs w:val="22"/>
          <w:highlight w:val="black"/>
        </w:rPr>
        <w:t>'''''''''''</w:t>
      </w:r>
      <w:r w:rsidR="00B67925" w:rsidRPr="006241B2">
        <w:rPr>
          <w:szCs w:val="22"/>
        </w:rPr>
        <w:t xml:space="preserve"> to </w:t>
      </w:r>
      <w:r w:rsidR="00311695">
        <w:rPr>
          <w:noProof/>
          <w:color w:val="000000"/>
          <w:szCs w:val="22"/>
          <w:highlight w:val="black"/>
        </w:rPr>
        <w:t>'''''''''''</w:t>
      </w:r>
      <w:r w:rsidR="005B11E9" w:rsidRPr="006241B2">
        <w:rPr>
          <w:szCs w:val="22"/>
        </w:rPr>
        <w:t xml:space="preserve"> </w:t>
      </w:r>
      <w:r w:rsidRPr="006241B2">
        <w:rPr>
          <w:szCs w:val="22"/>
        </w:rPr>
        <w:t xml:space="preserve">to </w:t>
      </w:r>
      <w:r w:rsidRPr="00FD37AD">
        <w:rPr>
          <w:szCs w:val="22"/>
        </w:rPr>
        <w:t xml:space="preserve">allow for </w:t>
      </w:r>
      <w:r w:rsidR="005B11E9" w:rsidRPr="00FD37AD">
        <w:rPr>
          <w:szCs w:val="22"/>
        </w:rPr>
        <w:t>wastage</w:t>
      </w:r>
      <w:r w:rsidRPr="00FD37AD">
        <w:rPr>
          <w:szCs w:val="22"/>
        </w:rPr>
        <w:t xml:space="preserve"> (this increases the ICER)</w:t>
      </w:r>
      <w:r w:rsidR="005B11E9" w:rsidRPr="00FD37AD">
        <w:rPr>
          <w:szCs w:val="22"/>
        </w:rPr>
        <w:t>;</w:t>
      </w:r>
    </w:p>
    <w:p w:rsidR="005B11E9" w:rsidRPr="00FD37AD" w:rsidRDefault="005B11E9" w:rsidP="000C123E">
      <w:pPr>
        <w:pStyle w:val="ListParagraph"/>
        <w:numPr>
          <w:ilvl w:val="1"/>
          <w:numId w:val="5"/>
        </w:numPr>
        <w:ind w:left="1440" w:hanging="360"/>
        <w:rPr>
          <w:szCs w:val="22"/>
        </w:rPr>
      </w:pPr>
      <w:r w:rsidRPr="00FD37AD">
        <w:rPr>
          <w:szCs w:val="22"/>
        </w:rPr>
        <w:t xml:space="preserve">the </w:t>
      </w:r>
      <w:r w:rsidR="008904ED" w:rsidRPr="00FD37AD">
        <w:rPr>
          <w:szCs w:val="22"/>
        </w:rPr>
        <w:t>cost of the comparator was increased from $</w:t>
      </w:r>
      <w:r w:rsidR="00311695">
        <w:rPr>
          <w:noProof/>
          <w:color w:val="000000"/>
          <w:szCs w:val="22"/>
          <w:highlight w:val="black"/>
        </w:rPr>
        <w:t>''''''''''''''''''</w:t>
      </w:r>
      <w:r w:rsidR="008904ED" w:rsidRPr="00FD37AD">
        <w:rPr>
          <w:szCs w:val="22"/>
        </w:rPr>
        <w:t xml:space="preserve"> to $</w:t>
      </w:r>
      <w:r w:rsidR="00311695">
        <w:rPr>
          <w:noProof/>
          <w:color w:val="000000"/>
          <w:szCs w:val="22"/>
          <w:highlight w:val="black"/>
        </w:rPr>
        <w:t>''''''''''''''''''</w:t>
      </w:r>
      <w:r w:rsidR="008904ED" w:rsidRPr="00FD37AD">
        <w:rPr>
          <w:szCs w:val="22"/>
        </w:rPr>
        <w:t xml:space="preserve"> (this reduces the ICER)</w:t>
      </w:r>
      <w:r w:rsidRPr="00FD37AD">
        <w:rPr>
          <w:szCs w:val="22"/>
        </w:rPr>
        <w:t>; and</w:t>
      </w:r>
    </w:p>
    <w:p w:rsidR="005B11E9" w:rsidRPr="006241B2" w:rsidRDefault="00B67925" w:rsidP="000C123E">
      <w:pPr>
        <w:pStyle w:val="ListParagraph"/>
        <w:numPr>
          <w:ilvl w:val="1"/>
          <w:numId w:val="5"/>
        </w:numPr>
        <w:ind w:left="1440" w:hanging="360"/>
        <w:rPr>
          <w:szCs w:val="22"/>
        </w:rPr>
      </w:pPr>
      <w:r w:rsidRPr="00FD37AD">
        <w:rPr>
          <w:szCs w:val="22"/>
        </w:rPr>
        <w:t>the HR for overall survival</w:t>
      </w:r>
      <w:r w:rsidRPr="006241B2">
        <w:rPr>
          <w:szCs w:val="22"/>
        </w:rPr>
        <w:t xml:space="preserve"> was increased from 0.394 to </w:t>
      </w:r>
      <w:r w:rsidR="00311695">
        <w:rPr>
          <w:noProof/>
          <w:color w:val="000000"/>
          <w:szCs w:val="22"/>
          <w:highlight w:val="black"/>
        </w:rPr>
        <w:t>'''''''''''''</w:t>
      </w:r>
      <w:r w:rsidRPr="006241B2">
        <w:rPr>
          <w:szCs w:val="22"/>
        </w:rPr>
        <w:t xml:space="preserve"> (this increases the ICER)</w:t>
      </w:r>
      <w:r w:rsidR="005B11E9" w:rsidRPr="006241B2">
        <w:rPr>
          <w:szCs w:val="22"/>
        </w:rPr>
        <w:t>.</w:t>
      </w:r>
    </w:p>
    <w:p w:rsidR="005B11E9" w:rsidRPr="006241B2" w:rsidRDefault="005B11E9" w:rsidP="005B11E9">
      <w:pPr>
        <w:pStyle w:val="ListParagraph"/>
        <w:ind w:left="1440"/>
        <w:rPr>
          <w:szCs w:val="22"/>
        </w:rPr>
      </w:pPr>
    </w:p>
    <w:p w:rsidR="007D6979" w:rsidRPr="006241B2" w:rsidRDefault="00B22CF5" w:rsidP="000C123E">
      <w:pPr>
        <w:pStyle w:val="ListParagraph"/>
        <w:numPr>
          <w:ilvl w:val="1"/>
          <w:numId w:val="1"/>
        </w:numPr>
        <w:jc w:val="both"/>
        <w:rPr>
          <w:szCs w:val="22"/>
        </w:rPr>
      </w:pPr>
      <w:r w:rsidRPr="006241B2">
        <w:rPr>
          <w:szCs w:val="22"/>
        </w:rPr>
        <w:t xml:space="preserve">The </w:t>
      </w:r>
      <w:r w:rsidR="00B67925" w:rsidRPr="006241B2">
        <w:rPr>
          <w:szCs w:val="22"/>
        </w:rPr>
        <w:t xml:space="preserve">ex-manufacturer </w:t>
      </w:r>
      <w:r w:rsidRPr="006241B2">
        <w:rPr>
          <w:szCs w:val="22"/>
        </w:rPr>
        <w:t>cost of a</w:t>
      </w:r>
      <w:r w:rsidR="00B67925" w:rsidRPr="006241B2">
        <w:rPr>
          <w:szCs w:val="22"/>
        </w:rPr>
        <w:t xml:space="preserve"> 20 mg</w:t>
      </w:r>
      <w:r w:rsidRPr="006241B2">
        <w:rPr>
          <w:szCs w:val="22"/>
        </w:rPr>
        <w:t xml:space="preserve"> vial of pralatrexate was reduced </w:t>
      </w:r>
      <w:r w:rsidR="00FC61D8" w:rsidRPr="006241B2">
        <w:rPr>
          <w:szCs w:val="22"/>
        </w:rPr>
        <w:t xml:space="preserve">by </w:t>
      </w:r>
      <w:r w:rsidR="00311695">
        <w:rPr>
          <w:noProof/>
          <w:color w:val="000000"/>
          <w:szCs w:val="22"/>
          <w:highlight w:val="black"/>
        </w:rPr>
        <w:t>''''''</w:t>
      </w:r>
      <w:r w:rsidR="00FC61D8" w:rsidRPr="006241B2">
        <w:rPr>
          <w:szCs w:val="22"/>
        </w:rPr>
        <w:t xml:space="preserve">% </w:t>
      </w:r>
      <w:r w:rsidRPr="006241B2">
        <w:rPr>
          <w:szCs w:val="22"/>
        </w:rPr>
        <w:t>from $</w:t>
      </w:r>
      <w:r w:rsidR="00311695">
        <w:rPr>
          <w:noProof/>
          <w:color w:val="000000"/>
          <w:szCs w:val="22"/>
          <w:highlight w:val="black"/>
        </w:rPr>
        <w:t>'''''''''''''</w:t>
      </w:r>
      <w:r w:rsidRPr="006241B2">
        <w:rPr>
          <w:szCs w:val="22"/>
        </w:rPr>
        <w:t xml:space="preserve"> </w:t>
      </w:r>
      <w:r w:rsidR="00B67925" w:rsidRPr="006241B2">
        <w:rPr>
          <w:szCs w:val="22"/>
        </w:rPr>
        <w:t>to $</w:t>
      </w:r>
      <w:r w:rsidR="00311695">
        <w:rPr>
          <w:noProof/>
          <w:color w:val="000000"/>
          <w:szCs w:val="22"/>
          <w:highlight w:val="black"/>
        </w:rPr>
        <w:t>'''''''''''''</w:t>
      </w:r>
      <w:r w:rsidRPr="006241B2">
        <w:rPr>
          <w:szCs w:val="22"/>
        </w:rPr>
        <w:t xml:space="preserve">. </w:t>
      </w:r>
      <w:r w:rsidR="00643F46" w:rsidRPr="006241B2">
        <w:rPr>
          <w:szCs w:val="22"/>
        </w:rPr>
        <w:t xml:space="preserve">The </w:t>
      </w:r>
      <w:r w:rsidR="00A21B19" w:rsidRPr="006241B2">
        <w:rPr>
          <w:szCs w:val="22"/>
        </w:rPr>
        <w:t xml:space="preserve">dispensed </w:t>
      </w:r>
      <w:r w:rsidR="00643F46" w:rsidRPr="006241B2">
        <w:rPr>
          <w:szCs w:val="22"/>
        </w:rPr>
        <w:t>price used in the economic mod</w:t>
      </w:r>
      <w:r w:rsidR="000B4512" w:rsidRPr="006241B2">
        <w:rPr>
          <w:szCs w:val="22"/>
        </w:rPr>
        <w:t>el is $</w:t>
      </w:r>
      <w:r w:rsidR="00311695">
        <w:rPr>
          <w:noProof/>
          <w:color w:val="000000"/>
          <w:szCs w:val="22"/>
          <w:highlight w:val="black"/>
        </w:rPr>
        <w:t>''''''''''''''</w:t>
      </w:r>
      <w:r w:rsidR="000B4512" w:rsidRPr="006241B2">
        <w:rPr>
          <w:szCs w:val="22"/>
        </w:rPr>
        <w:t>.</w:t>
      </w:r>
      <w:r w:rsidR="00A21B19" w:rsidRPr="006241B2">
        <w:rPr>
          <w:szCs w:val="22"/>
        </w:rPr>
        <w:t xml:space="preserve"> This shoul</w:t>
      </w:r>
      <w:r w:rsidR="00BD4045" w:rsidRPr="006241B2">
        <w:rPr>
          <w:szCs w:val="22"/>
        </w:rPr>
        <w:t>d be $</w:t>
      </w:r>
      <w:r w:rsidR="00311695">
        <w:rPr>
          <w:noProof/>
          <w:color w:val="000000"/>
          <w:szCs w:val="22"/>
          <w:highlight w:val="black"/>
        </w:rPr>
        <w:t>''''''''''''</w:t>
      </w:r>
      <w:r w:rsidR="00A21B19" w:rsidRPr="006241B2">
        <w:rPr>
          <w:szCs w:val="22"/>
        </w:rPr>
        <w:t xml:space="preserve"> assuming</w:t>
      </w:r>
      <w:r w:rsidR="00B67925" w:rsidRPr="006241B2">
        <w:rPr>
          <w:szCs w:val="22"/>
        </w:rPr>
        <w:t>,</w:t>
      </w:r>
      <w:r w:rsidR="00A21B19" w:rsidRPr="006241B2">
        <w:rPr>
          <w:szCs w:val="22"/>
        </w:rPr>
        <w:t xml:space="preserve"> as in the November 2015 submission, 80% use in public hospitals and 20% use in private hospital (</w:t>
      </w:r>
      <w:r w:rsidR="00BD4045" w:rsidRPr="006241B2">
        <w:rPr>
          <w:szCs w:val="22"/>
        </w:rPr>
        <w:t>($</w:t>
      </w:r>
      <w:r w:rsidR="00311695">
        <w:rPr>
          <w:noProof/>
          <w:color w:val="000000"/>
          <w:szCs w:val="22"/>
          <w:highlight w:val="black"/>
        </w:rPr>
        <w:t>'''''''''''''''''''''</w:t>
      </w:r>
      <w:r w:rsidR="00BD4045" w:rsidRPr="006241B2">
        <w:rPr>
          <w:rStyle w:val="FootnoteReference"/>
          <w:szCs w:val="22"/>
        </w:rPr>
        <w:footnoteReference w:id="2"/>
      </w:r>
      <w:r w:rsidR="00A21B19" w:rsidRPr="006241B2">
        <w:rPr>
          <w:szCs w:val="22"/>
        </w:rPr>
        <w:t xml:space="preserve"> x 0.8 + </w:t>
      </w:r>
      <w:r w:rsidR="00BD4045" w:rsidRPr="006241B2">
        <w:rPr>
          <w:szCs w:val="22"/>
        </w:rPr>
        <w:t>$</w:t>
      </w:r>
      <w:r w:rsidR="00311695">
        <w:rPr>
          <w:noProof/>
          <w:color w:val="000000"/>
          <w:szCs w:val="22"/>
          <w:highlight w:val="black"/>
        </w:rPr>
        <w:t>'''''''''''''''''''</w:t>
      </w:r>
      <w:r w:rsidR="00A21B19" w:rsidRPr="006241B2">
        <w:rPr>
          <w:szCs w:val="22"/>
        </w:rPr>
        <w:t xml:space="preserve"> x 0.2)/4). As the difference is minimal</w:t>
      </w:r>
      <w:r w:rsidR="007352AF" w:rsidRPr="006241B2">
        <w:rPr>
          <w:szCs w:val="22"/>
        </w:rPr>
        <w:t>,</w:t>
      </w:r>
      <w:r w:rsidR="00A21B19" w:rsidRPr="006241B2">
        <w:rPr>
          <w:szCs w:val="22"/>
        </w:rPr>
        <w:t xml:space="preserve"> this </w:t>
      </w:r>
      <w:r w:rsidR="002A53B3" w:rsidRPr="006241B2">
        <w:rPr>
          <w:szCs w:val="22"/>
        </w:rPr>
        <w:t xml:space="preserve">would likely have </w:t>
      </w:r>
      <w:r w:rsidR="007352AF" w:rsidRPr="006241B2">
        <w:rPr>
          <w:szCs w:val="22"/>
        </w:rPr>
        <w:t>minimal</w:t>
      </w:r>
      <w:r w:rsidR="002A53B3" w:rsidRPr="006241B2">
        <w:rPr>
          <w:szCs w:val="22"/>
        </w:rPr>
        <w:t xml:space="preserve"> impact on</w:t>
      </w:r>
      <w:r w:rsidR="007352AF" w:rsidRPr="006241B2">
        <w:rPr>
          <w:szCs w:val="22"/>
        </w:rPr>
        <w:t xml:space="preserve"> </w:t>
      </w:r>
      <w:r w:rsidR="00BD4045" w:rsidRPr="006241B2">
        <w:rPr>
          <w:szCs w:val="22"/>
        </w:rPr>
        <w:t xml:space="preserve">the economic </w:t>
      </w:r>
      <w:r w:rsidR="002A53B3" w:rsidRPr="006241B2">
        <w:rPr>
          <w:szCs w:val="22"/>
        </w:rPr>
        <w:t>analysis</w:t>
      </w:r>
      <w:r w:rsidR="00A21B19" w:rsidRPr="006241B2">
        <w:rPr>
          <w:szCs w:val="22"/>
        </w:rPr>
        <w:t>.</w:t>
      </w:r>
    </w:p>
    <w:p w:rsidR="006054EC" w:rsidRPr="006241B2" w:rsidRDefault="006054EC" w:rsidP="006054EC">
      <w:pPr>
        <w:pStyle w:val="ListParagraph"/>
        <w:rPr>
          <w:szCs w:val="22"/>
        </w:rPr>
      </w:pPr>
    </w:p>
    <w:p w:rsidR="007D6979" w:rsidRPr="006241B2" w:rsidRDefault="004D416B" w:rsidP="000C123E">
      <w:pPr>
        <w:pStyle w:val="ListParagraph"/>
        <w:numPr>
          <w:ilvl w:val="1"/>
          <w:numId w:val="1"/>
        </w:numPr>
        <w:jc w:val="both"/>
        <w:rPr>
          <w:szCs w:val="22"/>
        </w:rPr>
      </w:pPr>
      <w:r w:rsidRPr="006241B2">
        <w:t xml:space="preserve">The November 2015 submission estimated that the total number of vials administered to </w:t>
      </w:r>
      <w:r w:rsidR="00B67925" w:rsidRPr="006241B2">
        <w:rPr>
          <w:szCs w:val="22"/>
        </w:rPr>
        <w:t xml:space="preserve">a </w:t>
      </w:r>
      <w:r w:rsidRPr="006241B2">
        <w:rPr>
          <w:szCs w:val="22"/>
        </w:rPr>
        <w:t xml:space="preserve">patient was </w:t>
      </w:r>
      <w:r w:rsidR="00311695">
        <w:rPr>
          <w:noProof/>
          <w:color w:val="000000"/>
          <w:szCs w:val="22"/>
          <w:highlight w:val="black"/>
        </w:rPr>
        <w:t>'''''''''''</w:t>
      </w:r>
      <w:r w:rsidRPr="006241B2">
        <w:rPr>
          <w:szCs w:val="22"/>
        </w:rPr>
        <w:t>.</w:t>
      </w:r>
      <w:r w:rsidR="006221D3" w:rsidRPr="006241B2">
        <w:rPr>
          <w:szCs w:val="22"/>
        </w:rPr>
        <w:t xml:space="preserve"> This was based on the whole population being female and was corrected to </w:t>
      </w:r>
      <w:r w:rsidR="00311695">
        <w:rPr>
          <w:noProof/>
          <w:color w:val="000000"/>
          <w:szCs w:val="22"/>
          <w:highlight w:val="black"/>
        </w:rPr>
        <w:t xml:space="preserve">'''''''''''' </w:t>
      </w:r>
      <w:r w:rsidR="006221D3" w:rsidRPr="006241B2">
        <w:rPr>
          <w:szCs w:val="22"/>
        </w:rPr>
        <w:t xml:space="preserve">vials during the evaluation to account for 62% of patients being male </w:t>
      </w:r>
      <w:r w:rsidR="008904ED" w:rsidRPr="006241B2">
        <w:rPr>
          <w:szCs w:val="22"/>
        </w:rPr>
        <w:t>with</w:t>
      </w:r>
      <w:r w:rsidR="006221D3" w:rsidRPr="006241B2">
        <w:rPr>
          <w:szCs w:val="22"/>
        </w:rPr>
        <w:t xml:space="preserve"> a higher ave</w:t>
      </w:r>
      <w:r w:rsidR="001F69B4" w:rsidRPr="006241B2">
        <w:rPr>
          <w:szCs w:val="22"/>
        </w:rPr>
        <w:t xml:space="preserve">rage </w:t>
      </w:r>
      <w:r w:rsidR="001F69B4" w:rsidRPr="00FD37AD">
        <w:rPr>
          <w:szCs w:val="22"/>
        </w:rPr>
        <w:t>BSA</w:t>
      </w:r>
      <w:r w:rsidR="006221D3" w:rsidRPr="00FD37AD">
        <w:rPr>
          <w:szCs w:val="22"/>
        </w:rPr>
        <w:t>.</w:t>
      </w:r>
      <w:r w:rsidR="005D3953" w:rsidRPr="00FD37AD">
        <w:rPr>
          <w:szCs w:val="22"/>
        </w:rPr>
        <w:t xml:space="preserve"> During the evaluation it was estimated that 42 vials per patient would be required if wastage was </w:t>
      </w:r>
      <w:r w:rsidR="001F69B4" w:rsidRPr="00FD37AD">
        <w:rPr>
          <w:szCs w:val="22"/>
        </w:rPr>
        <w:t>included</w:t>
      </w:r>
      <w:r w:rsidR="005D3953" w:rsidRPr="00FD37AD">
        <w:rPr>
          <w:szCs w:val="22"/>
        </w:rPr>
        <w:t xml:space="preserve">. </w:t>
      </w:r>
      <w:r w:rsidR="00DD5E72" w:rsidRPr="00FD37AD">
        <w:rPr>
          <w:szCs w:val="22"/>
        </w:rPr>
        <w:t>The re-submission state</w:t>
      </w:r>
      <w:r w:rsidR="00493E32" w:rsidRPr="00FD37AD">
        <w:rPr>
          <w:szCs w:val="22"/>
        </w:rPr>
        <w:t>s</w:t>
      </w:r>
      <w:r w:rsidR="00DD5E72" w:rsidRPr="00FD37AD">
        <w:rPr>
          <w:szCs w:val="22"/>
        </w:rPr>
        <w:t xml:space="preserve"> (Table 4 p10) </w:t>
      </w:r>
      <w:r w:rsidR="005D3953" w:rsidRPr="00FD37AD">
        <w:rPr>
          <w:szCs w:val="22"/>
        </w:rPr>
        <w:t>‘the evaluation considered that the model did not provide adequately for wastage of vials given that dosing is based on body surface area (BSA). The evaluation had</w:t>
      </w:r>
      <w:r w:rsidR="005D3953" w:rsidRPr="006241B2">
        <w:rPr>
          <w:szCs w:val="22"/>
        </w:rPr>
        <w:t xml:space="preserve"> estimated that </w:t>
      </w:r>
      <w:r w:rsidR="00311695">
        <w:rPr>
          <w:noProof/>
          <w:color w:val="000000"/>
          <w:szCs w:val="22"/>
          <w:highlight w:val="black"/>
        </w:rPr>
        <w:t xml:space="preserve">''''''''''' </w:t>
      </w:r>
      <w:r w:rsidR="005D3953" w:rsidRPr="006241B2">
        <w:rPr>
          <w:szCs w:val="22"/>
        </w:rPr>
        <w:t xml:space="preserve">vials would be required (instead of the previous submission’s </w:t>
      </w:r>
      <w:r w:rsidR="00311695">
        <w:rPr>
          <w:noProof/>
          <w:color w:val="000000"/>
          <w:szCs w:val="22"/>
          <w:highlight w:val="black"/>
        </w:rPr>
        <w:t xml:space="preserve">''''''''''' </w:t>
      </w:r>
      <w:r w:rsidR="005D3953" w:rsidRPr="006241B2">
        <w:rPr>
          <w:szCs w:val="22"/>
        </w:rPr>
        <w:t>vials)’.</w:t>
      </w:r>
      <w:r w:rsidR="005D3953" w:rsidRPr="006241B2">
        <w:t xml:space="preserve"> </w:t>
      </w:r>
      <w:r w:rsidR="005D3953" w:rsidRPr="006241B2">
        <w:rPr>
          <w:szCs w:val="22"/>
        </w:rPr>
        <w:t xml:space="preserve">The </w:t>
      </w:r>
      <w:r w:rsidR="00311695">
        <w:rPr>
          <w:noProof/>
          <w:color w:val="000000"/>
          <w:szCs w:val="22"/>
          <w:highlight w:val="black"/>
        </w:rPr>
        <w:t xml:space="preserve">'''''''''' </w:t>
      </w:r>
      <w:r w:rsidR="005D3953" w:rsidRPr="006241B2">
        <w:rPr>
          <w:szCs w:val="22"/>
        </w:rPr>
        <w:t xml:space="preserve">vials does not include wastage rather it accounts for use </w:t>
      </w:r>
      <w:r w:rsidR="007352AF" w:rsidRPr="006241B2">
        <w:rPr>
          <w:szCs w:val="22"/>
        </w:rPr>
        <w:t xml:space="preserve">in </w:t>
      </w:r>
      <w:r w:rsidR="008904ED" w:rsidRPr="006241B2">
        <w:rPr>
          <w:szCs w:val="22"/>
        </w:rPr>
        <w:t>males.</w:t>
      </w:r>
      <w:r w:rsidR="00B67925" w:rsidRPr="006241B2">
        <w:rPr>
          <w:szCs w:val="22"/>
        </w:rPr>
        <w:t xml:space="preserve"> </w:t>
      </w:r>
      <w:r w:rsidR="008904ED" w:rsidRPr="006241B2">
        <w:rPr>
          <w:szCs w:val="22"/>
        </w:rPr>
        <w:t xml:space="preserve">Revised </w:t>
      </w:r>
      <w:r w:rsidR="00B67925" w:rsidRPr="006241B2">
        <w:rPr>
          <w:szCs w:val="22"/>
        </w:rPr>
        <w:t>ICERs</w:t>
      </w:r>
      <w:r w:rsidR="008904ED" w:rsidRPr="006241B2">
        <w:rPr>
          <w:szCs w:val="22"/>
        </w:rPr>
        <w:t xml:space="preserve"> are provided in Table </w:t>
      </w:r>
      <w:r w:rsidR="00A642C7" w:rsidRPr="006241B2">
        <w:rPr>
          <w:szCs w:val="22"/>
        </w:rPr>
        <w:t>5</w:t>
      </w:r>
      <w:r w:rsidR="008904ED" w:rsidRPr="006241B2">
        <w:rPr>
          <w:szCs w:val="22"/>
        </w:rPr>
        <w:t xml:space="preserve"> assuming </w:t>
      </w:r>
      <w:r w:rsidR="00B67925" w:rsidRPr="006241B2">
        <w:rPr>
          <w:szCs w:val="22"/>
        </w:rPr>
        <w:t xml:space="preserve">a total of </w:t>
      </w:r>
      <w:r w:rsidR="00311695">
        <w:rPr>
          <w:noProof/>
          <w:color w:val="000000"/>
          <w:szCs w:val="22"/>
          <w:highlight w:val="black"/>
        </w:rPr>
        <w:t>'''''''</w:t>
      </w:r>
      <w:r w:rsidR="008904ED" w:rsidRPr="006241B2">
        <w:rPr>
          <w:szCs w:val="22"/>
        </w:rPr>
        <w:t xml:space="preserve"> vials per patient</w:t>
      </w:r>
      <w:r w:rsidR="00D8012E" w:rsidRPr="006241B2">
        <w:rPr>
          <w:szCs w:val="22"/>
        </w:rPr>
        <w:t>.</w:t>
      </w:r>
    </w:p>
    <w:p w:rsidR="00D8012E" w:rsidRPr="006241B2" w:rsidRDefault="00D8012E" w:rsidP="007D6979">
      <w:pPr>
        <w:pStyle w:val="ListParagraph"/>
        <w:jc w:val="both"/>
        <w:rPr>
          <w:szCs w:val="22"/>
        </w:rPr>
      </w:pPr>
    </w:p>
    <w:p w:rsidR="00E12471" w:rsidRPr="00FD37AD" w:rsidRDefault="00DD1B65" w:rsidP="000C123E">
      <w:pPr>
        <w:pStyle w:val="ListParagraph"/>
        <w:numPr>
          <w:ilvl w:val="1"/>
          <w:numId w:val="1"/>
        </w:numPr>
        <w:jc w:val="both"/>
        <w:rPr>
          <w:szCs w:val="22"/>
        </w:rPr>
      </w:pPr>
      <w:r w:rsidRPr="006241B2">
        <w:rPr>
          <w:szCs w:val="22"/>
        </w:rPr>
        <w:t xml:space="preserve">The cost of </w:t>
      </w:r>
      <w:r w:rsidR="006104E2" w:rsidRPr="006241B2">
        <w:rPr>
          <w:szCs w:val="22"/>
        </w:rPr>
        <w:t xml:space="preserve">the comparator (the basket of treatments) </w:t>
      </w:r>
      <w:r w:rsidRPr="006241B2">
        <w:rPr>
          <w:szCs w:val="22"/>
        </w:rPr>
        <w:t xml:space="preserve">in the November 2015 </w:t>
      </w:r>
      <w:r w:rsidR="006104E2" w:rsidRPr="006241B2">
        <w:rPr>
          <w:szCs w:val="22"/>
        </w:rPr>
        <w:t>submission</w:t>
      </w:r>
      <w:r w:rsidRPr="006241B2">
        <w:rPr>
          <w:szCs w:val="22"/>
        </w:rPr>
        <w:t xml:space="preserve"> was based on </w:t>
      </w:r>
      <w:r w:rsidR="006104E2" w:rsidRPr="006241B2">
        <w:rPr>
          <w:szCs w:val="22"/>
        </w:rPr>
        <w:t xml:space="preserve">the </w:t>
      </w:r>
      <w:r w:rsidRPr="006241B2">
        <w:rPr>
          <w:szCs w:val="22"/>
        </w:rPr>
        <w:t>chemotherapy treatments in the matched historical control cohort</w:t>
      </w:r>
      <w:r w:rsidR="00B94521" w:rsidRPr="006241B2">
        <w:rPr>
          <w:szCs w:val="22"/>
        </w:rPr>
        <w:t xml:space="preserve"> </w:t>
      </w:r>
      <w:r w:rsidR="00B94521" w:rsidRPr="00FD37AD">
        <w:rPr>
          <w:szCs w:val="22"/>
        </w:rPr>
        <w:t>(</w:t>
      </w:r>
      <w:r w:rsidR="0059467D">
        <w:rPr>
          <w:szCs w:val="22"/>
        </w:rPr>
        <w:t>less than $15,000</w:t>
      </w:r>
      <w:r w:rsidR="00B94521" w:rsidRPr="00FD37AD">
        <w:rPr>
          <w:szCs w:val="22"/>
        </w:rPr>
        <w:t>)</w:t>
      </w:r>
      <w:r w:rsidRPr="00FD37AD">
        <w:rPr>
          <w:szCs w:val="22"/>
        </w:rPr>
        <w:t xml:space="preserve">. </w:t>
      </w:r>
      <w:r w:rsidR="006104E2" w:rsidRPr="00FD37AD">
        <w:rPr>
          <w:szCs w:val="22"/>
        </w:rPr>
        <w:t xml:space="preserve">Regarding this ‘the ESC noted that the PSCR (p2) highlighted the conservative nature of the cost of chemotherapy per patient used in the model. It was </w:t>
      </w:r>
      <w:r w:rsidR="0059467D">
        <w:rPr>
          <w:szCs w:val="22"/>
        </w:rPr>
        <w:t>less than $15,000</w:t>
      </w:r>
      <w:r w:rsidR="0059467D" w:rsidRPr="00FD37AD" w:rsidDel="0059467D">
        <w:rPr>
          <w:szCs w:val="22"/>
        </w:rPr>
        <w:t xml:space="preserve"> </w:t>
      </w:r>
      <w:r w:rsidR="006104E2" w:rsidRPr="00FD37AD">
        <w:rPr>
          <w:szCs w:val="22"/>
        </w:rPr>
        <w:t xml:space="preserve">(based on the eviQ costings of the matched cohort therapies) whereas the Survey derived current cost of current therapies was </w:t>
      </w:r>
      <w:r w:rsidR="0059467D">
        <w:rPr>
          <w:szCs w:val="22"/>
        </w:rPr>
        <w:t>$15,000 - $45,000</w:t>
      </w:r>
      <w:r w:rsidR="006104E2" w:rsidRPr="00FD37AD">
        <w:rPr>
          <w:szCs w:val="22"/>
        </w:rPr>
        <w:t xml:space="preserve">.’ </w:t>
      </w:r>
      <w:r w:rsidR="00E12471" w:rsidRPr="00FD37AD">
        <w:rPr>
          <w:szCs w:val="22"/>
        </w:rPr>
        <w:t>The re-submission has utilised the Survey derived cost of therapy (</w:t>
      </w:r>
      <w:r w:rsidR="0059467D">
        <w:rPr>
          <w:szCs w:val="22"/>
        </w:rPr>
        <w:t>$15,000 - $45,000</w:t>
      </w:r>
      <w:r w:rsidR="00E12471" w:rsidRPr="00FD37AD">
        <w:rPr>
          <w:szCs w:val="22"/>
        </w:rPr>
        <w:t>).</w:t>
      </w:r>
      <w:r w:rsidR="00E12471" w:rsidRPr="00FD37AD">
        <w:t xml:space="preserve"> </w:t>
      </w:r>
      <w:r w:rsidR="00493E32" w:rsidRPr="00FD37AD">
        <w:t>B</w:t>
      </w:r>
      <w:r w:rsidR="00493E32" w:rsidRPr="00FD37AD">
        <w:rPr>
          <w:szCs w:val="22"/>
        </w:rPr>
        <w:t xml:space="preserve">ased on the model provided the standard deviation for the cost was also changed from </w:t>
      </w:r>
      <w:r w:rsidR="0059467D">
        <w:rPr>
          <w:szCs w:val="22"/>
        </w:rPr>
        <w:t>less than $15,000</w:t>
      </w:r>
      <w:r w:rsidR="00493E32" w:rsidRPr="00FD37AD">
        <w:rPr>
          <w:szCs w:val="22"/>
        </w:rPr>
        <w:t>to</w:t>
      </w:r>
      <w:r w:rsidR="0059467D" w:rsidRPr="0059467D">
        <w:rPr>
          <w:szCs w:val="22"/>
        </w:rPr>
        <w:t xml:space="preserve"> </w:t>
      </w:r>
      <w:r w:rsidR="0059467D">
        <w:rPr>
          <w:szCs w:val="22"/>
        </w:rPr>
        <w:t>less than $15,000</w:t>
      </w:r>
      <w:r w:rsidR="00493E32" w:rsidRPr="00FD37AD">
        <w:rPr>
          <w:szCs w:val="22"/>
        </w:rPr>
        <w:t>.</w:t>
      </w:r>
      <w:r w:rsidR="00493E32" w:rsidRPr="00FD37AD">
        <w:t xml:space="preserve"> </w:t>
      </w:r>
      <w:r w:rsidR="00A642C7" w:rsidRPr="00FD37AD">
        <w:t>Sensitivity analyse</w:t>
      </w:r>
      <w:r w:rsidR="00E12471" w:rsidRPr="00FD37AD">
        <w:t xml:space="preserve">s </w:t>
      </w:r>
      <w:r w:rsidR="00A642C7" w:rsidRPr="00FD37AD">
        <w:t>using</w:t>
      </w:r>
      <w:r w:rsidR="00E12471" w:rsidRPr="00FD37AD">
        <w:t xml:space="preserve"> both </w:t>
      </w:r>
      <w:r w:rsidR="00493E32" w:rsidRPr="00FD37AD">
        <w:t xml:space="preserve">comparator </w:t>
      </w:r>
      <w:r w:rsidR="00E12471" w:rsidRPr="00FD37AD">
        <w:t>costs</w:t>
      </w:r>
      <w:r w:rsidR="00A642C7" w:rsidRPr="00FD37AD">
        <w:t xml:space="preserve"> are presented in Table 5</w:t>
      </w:r>
      <w:r w:rsidR="00E12471" w:rsidRPr="00FD37AD">
        <w:t>.</w:t>
      </w:r>
    </w:p>
    <w:p w:rsidR="00E12471" w:rsidRPr="006241B2" w:rsidRDefault="00E12471" w:rsidP="00E12471">
      <w:pPr>
        <w:pStyle w:val="ListParagraph"/>
        <w:jc w:val="both"/>
        <w:rPr>
          <w:szCs w:val="22"/>
        </w:rPr>
      </w:pPr>
    </w:p>
    <w:p w:rsidR="00D00D27" w:rsidRPr="006241B2" w:rsidRDefault="00DD35E3" w:rsidP="000C123E">
      <w:pPr>
        <w:pStyle w:val="ListParagraph"/>
        <w:numPr>
          <w:ilvl w:val="1"/>
          <w:numId w:val="1"/>
        </w:numPr>
        <w:jc w:val="both"/>
        <w:rPr>
          <w:szCs w:val="22"/>
        </w:rPr>
      </w:pPr>
      <w:r w:rsidRPr="006241B2">
        <w:rPr>
          <w:szCs w:val="22"/>
        </w:rPr>
        <w:t xml:space="preserve">The hazard ratio </w:t>
      </w:r>
      <w:r w:rsidR="007E73CC" w:rsidRPr="006241B2">
        <w:rPr>
          <w:szCs w:val="22"/>
        </w:rPr>
        <w:t xml:space="preserve">for OS </w:t>
      </w:r>
      <w:r w:rsidRPr="006241B2">
        <w:rPr>
          <w:szCs w:val="22"/>
        </w:rPr>
        <w:t>used in the</w:t>
      </w:r>
      <w:r w:rsidR="00A642C7" w:rsidRPr="006241B2">
        <w:rPr>
          <w:szCs w:val="22"/>
        </w:rPr>
        <w:t xml:space="preserve"> economic model for the</w:t>
      </w:r>
      <w:r w:rsidRPr="006241B2">
        <w:rPr>
          <w:szCs w:val="22"/>
        </w:rPr>
        <w:t xml:space="preserve"> November 2015 submission was 0.394. </w:t>
      </w:r>
      <w:r w:rsidR="005B11E9" w:rsidRPr="006241B2">
        <w:rPr>
          <w:szCs w:val="22"/>
        </w:rPr>
        <w:t xml:space="preserve">The hazard ratio used in </w:t>
      </w:r>
      <w:r w:rsidR="00A642C7" w:rsidRPr="006241B2">
        <w:rPr>
          <w:szCs w:val="22"/>
        </w:rPr>
        <w:t>the re-submission i</w:t>
      </w:r>
      <w:r w:rsidR="005B11E9" w:rsidRPr="006241B2">
        <w:rPr>
          <w:szCs w:val="22"/>
        </w:rPr>
        <w:t xml:space="preserve">s </w:t>
      </w:r>
      <w:r w:rsidR="00311695">
        <w:rPr>
          <w:noProof/>
          <w:color w:val="000000"/>
          <w:szCs w:val="22"/>
          <w:highlight w:val="black"/>
        </w:rPr>
        <w:t>''''''''''''''</w:t>
      </w:r>
      <w:r w:rsidR="00A642C7" w:rsidRPr="006241B2">
        <w:rPr>
          <w:szCs w:val="22"/>
        </w:rPr>
        <w:t xml:space="preserve"> based on sensitivity analysis 2</w:t>
      </w:r>
      <w:r w:rsidR="005B11E9" w:rsidRPr="006241B2">
        <w:rPr>
          <w:szCs w:val="22"/>
        </w:rPr>
        <w:t>.</w:t>
      </w:r>
      <w:r w:rsidR="00A642C7" w:rsidRPr="006241B2">
        <w:rPr>
          <w:szCs w:val="22"/>
        </w:rPr>
        <w:t xml:space="preserve"> </w:t>
      </w:r>
      <w:r w:rsidR="00493E32" w:rsidRPr="006241B2">
        <w:rPr>
          <w:szCs w:val="22"/>
        </w:rPr>
        <w:t>Based on the model provided t</w:t>
      </w:r>
      <w:r w:rsidR="00A642C7" w:rsidRPr="006241B2">
        <w:rPr>
          <w:szCs w:val="22"/>
        </w:rPr>
        <w:t>he overall survival curve for the matched cohort is also revised presumably</w:t>
      </w:r>
      <w:r w:rsidR="00230CDB" w:rsidRPr="006241B2">
        <w:rPr>
          <w:szCs w:val="22"/>
        </w:rPr>
        <w:t xml:space="preserve"> to </w:t>
      </w:r>
      <w:r w:rsidR="005B11E9" w:rsidRPr="006241B2">
        <w:rPr>
          <w:szCs w:val="22"/>
        </w:rPr>
        <w:t>reflect the survival curve of the new matched group</w:t>
      </w:r>
      <w:r w:rsidR="00230CDB" w:rsidRPr="006241B2">
        <w:rPr>
          <w:szCs w:val="22"/>
        </w:rPr>
        <w:t>.</w:t>
      </w:r>
      <w:r w:rsidR="005B11E9" w:rsidRPr="006241B2">
        <w:rPr>
          <w:szCs w:val="22"/>
        </w:rPr>
        <w:t xml:space="preserve"> </w:t>
      </w:r>
      <w:r w:rsidR="00230CDB" w:rsidRPr="006241B2">
        <w:rPr>
          <w:szCs w:val="22"/>
        </w:rPr>
        <w:t>T</w:t>
      </w:r>
      <w:r w:rsidR="005B11E9" w:rsidRPr="006241B2">
        <w:rPr>
          <w:szCs w:val="22"/>
        </w:rPr>
        <w:t>he</w:t>
      </w:r>
      <w:r w:rsidR="00230CDB" w:rsidRPr="006241B2">
        <w:rPr>
          <w:szCs w:val="22"/>
        </w:rPr>
        <w:t>se</w:t>
      </w:r>
      <w:r w:rsidR="005B11E9" w:rsidRPr="006241B2">
        <w:rPr>
          <w:szCs w:val="22"/>
        </w:rPr>
        <w:t xml:space="preserve"> estimates could not be verified</w:t>
      </w:r>
      <w:r w:rsidR="00230CDB" w:rsidRPr="006241B2">
        <w:rPr>
          <w:szCs w:val="22"/>
        </w:rPr>
        <w:t xml:space="preserve">, and it could not be verified if </w:t>
      </w:r>
      <w:r w:rsidR="005B11E9" w:rsidRPr="006241B2">
        <w:rPr>
          <w:szCs w:val="22"/>
        </w:rPr>
        <w:t>the most appropria</w:t>
      </w:r>
      <w:r w:rsidR="00D824B0" w:rsidRPr="006241B2">
        <w:rPr>
          <w:szCs w:val="22"/>
        </w:rPr>
        <w:t xml:space="preserve">te parametric function </w:t>
      </w:r>
      <w:r w:rsidR="00230CDB" w:rsidRPr="006241B2">
        <w:rPr>
          <w:szCs w:val="22"/>
        </w:rPr>
        <w:t>was</w:t>
      </w:r>
      <w:r w:rsidR="00D824B0" w:rsidRPr="006241B2">
        <w:rPr>
          <w:szCs w:val="22"/>
        </w:rPr>
        <w:t xml:space="preserve"> use.</w:t>
      </w:r>
    </w:p>
    <w:p w:rsidR="00F125C9" w:rsidRPr="006241B2" w:rsidRDefault="00F125C9" w:rsidP="00F125C9">
      <w:pPr>
        <w:pStyle w:val="ListParagraph"/>
        <w:rPr>
          <w:szCs w:val="22"/>
        </w:rPr>
      </w:pPr>
    </w:p>
    <w:p w:rsidR="00270A5E" w:rsidRPr="006241B2" w:rsidRDefault="00270A5E" w:rsidP="006D3052">
      <w:pPr>
        <w:pStyle w:val="NoSpacing"/>
        <w:ind w:left="709"/>
        <w:rPr>
          <w:rFonts w:ascii="Arial Narrow" w:hAnsi="Arial Narrow"/>
          <w:b/>
          <w:sz w:val="20"/>
        </w:rPr>
      </w:pPr>
      <w:bookmarkStart w:id="5" w:name="_Ref442801042"/>
      <w:r w:rsidRPr="006241B2">
        <w:rPr>
          <w:rFonts w:ascii="Arial Narrow" w:hAnsi="Arial Narrow"/>
          <w:b/>
          <w:sz w:val="20"/>
        </w:rPr>
        <w:br w:type="page"/>
      </w:r>
    </w:p>
    <w:p w:rsidR="0085701A" w:rsidRPr="006241B2" w:rsidRDefault="0085701A" w:rsidP="006D3052">
      <w:pPr>
        <w:pStyle w:val="NoSpacing"/>
        <w:ind w:left="709"/>
        <w:rPr>
          <w:rFonts w:ascii="Arial Narrow" w:hAnsi="Arial Narrow"/>
          <w:b/>
          <w:sz w:val="20"/>
        </w:rPr>
      </w:pPr>
      <w:r w:rsidRPr="006241B2">
        <w:rPr>
          <w:rFonts w:ascii="Arial Narrow" w:hAnsi="Arial Narrow"/>
          <w:b/>
          <w:sz w:val="20"/>
        </w:rPr>
        <w:t xml:space="preserve">Table </w:t>
      </w:r>
      <w:bookmarkEnd w:id="5"/>
      <w:r w:rsidR="00230CDB" w:rsidRPr="006241B2">
        <w:rPr>
          <w:rFonts w:ascii="Arial Narrow" w:hAnsi="Arial Narrow"/>
          <w:b/>
          <w:sz w:val="20"/>
        </w:rPr>
        <w:t>5</w:t>
      </w:r>
      <w:r w:rsidR="00EE2DF3">
        <w:rPr>
          <w:rFonts w:ascii="Arial Narrow" w:hAnsi="Arial Narrow"/>
          <w:b/>
          <w:sz w:val="20"/>
        </w:rPr>
        <w:t>:</w:t>
      </w:r>
      <w:r w:rsidRPr="006241B2">
        <w:rPr>
          <w:rFonts w:ascii="Arial Narrow" w:hAnsi="Arial Narrow"/>
          <w:b/>
          <w:sz w:val="20"/>
        </w:rPr>
        <w:tab/>
        <w:t xml:space="preserve">Results of </w:t>
      </w:r>
      <w:r w:rsidR="00477E44" w:rsidRPr="006241B2">
        <w:rPr>
          <w:rFonts w:ascii="Arial Narrow" w:hAnsi="Arial Narrow"/>
          <w:b/>
          <w:sz w:val="20"/>
        </w:rPr>
        <w:t xml:space="preserve">the revised </w:t>
      </w:r>
      <w:r w:rsidRPr="006241B2">
        <w:rPr>
          <w:rFonts w:ascii="Arial Narrow" w:hAnsi="Arial Narrow"/>
          <w:b/>
          <w:sz w:val="20"/>
        </w:rPr>
        <w:t>economic evaluation</w:t>
      </w:r>
      <w:r w:rsidR="0083306E" w:rsidRPr="006241B2">
        <w:rPr>
          <w:rFonts w:ascii="Arial Narrow" w:hAnsi="Arial Narrow"/>
          <w:b/>
          <w:sz w:val="20"/>
        </w:rPr>
        <w:t xml:space="preserve"> </w:t>
      </w:r>
      <w:r w:rsidR="00FF0314" w:rsidRPr="006241B2">
        <w:rPr>
          <w:rFonts w:ascii="Arial Narrow" w:hAnsi="Arial Narrow"/>
          <w:b/>
          <w:sz w:val="20"/>
        </w:rPr>
        <w:t xml:space="preserve">and </w:t>
      </w:r>
      <w:r w:rsidR="00477E44" w:rsidRPr="006241B2">
        <w:rPr>
          <w:rFonts w:ascii="Arial Narrow" w:hAnsi="Arial Narrow"/>
          <w:b/>
          <w:sz w:val="20"/>
        </w:rPr>
        <w:t>sensitivity analyses assessing the impact of changing each parameter separately</w:t>
      </w: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3"/>
        <w:gridCol w:w="1063"/>
        <w:gridCol w:w="1063"/>
        <w:gridCol w:w="1067"/>
        <w:gridCol w:w="1063"/>
        <w:gridCol w:w="1046"/>
      </w:tblGrid>
      <w:tr w:rsidR="009C5F74" w:rsidRPr="006241B2" w:rsidTr="00F26029">
        <w:trPr>
          <w:trHeight w:val="300"/>
          <w:tblHeader/>
        </w:trPr>
        <w:tc>
          <w:tcPr>
            <w:tcW w:w="1853" w:type="pct"/>
            <w:vMerge w:val="restart"/>
            <w:noWrap/>
            <w:tcMar>
              <w:top w:w="0" w:type="dxa"/>
              <w:left w:w="108" w:type="dxa"/>
              <w:bottom w:w="0" w:type="dxa"/>
              <w:right w:w="108" w:type="dxa"/>
            </w:tcMar>
            <w:hideMark/>
          </w:tcPr>
          <w:p w:rsidR="009C5F74" w:rsidRPr="006241B2" w:rsidRDefault="009C5F74" w:rsidP="006D3052">
            <w:pPr>
              <w:pStyle w:val="TableFooter"/>
              <w:jc w:val="left"/>
              <w:rPr>
                <w:b/>
              </w:rPr>
            </w:pPr>
            <w:r w:rsidRPr="006241B2">
              <w:rPr>
                <w:b/>
              </w:rPr>
              <w:t>Scenario</w:t>
            </w:r>
          </w:p>
        </w:tc>
        <w:tc>
          <w:tcPr>
            <w:tcW w:w="1262" w:type="pct"/>
            <w:gridSpan w:val="2"/>
            <w:noWrap/>
            <w:tcMar>
              <w:top w:w="0" w:type="dxa"/>
              <w:left w:w="108" w:type="dxa"/>
              <w:bottom w:w="0" w:type="dxa"/>
              <w:right w:w="108" w:type="dxa"/>
            </w:tcMar>
            <w:hideMark/>
          </w:tcPr>
          <w:p w:rsidR="009C5F74" w:rsidRPr="006241B2" w:rsidRDefault="009C5F74" w:rsidP="006D3052">
            <w:pPr>
              <w:pStyle w:val="TableFooter"/>
              <w:tabs>
                <w:tab w:val="left" w:pos="784"/>
              </w:tabs>
              <w:jc w:val="center"/>
              <w:rPr>
                <w:b/>
              </w:rPr>
            </w:pPr>
            <w:r w:rsidRPr="006241B2">
              <w:rPr>
                <w:b/>
              </w:rPr>
              <w:t>Costs</w:t>
            </w:r>
          </w:p>
        </w:tc>
        <w:tc>
          <w:tcPr>
            <w:tcW w:w="1264" w:type="pct"/>
            <w:gridSpan w:val="2"/>
            <w:noWrap/>
            <w:tcMar>
              <w:top w:w="0" w:type="dxa"/>
              <w:left w:w="108" w:type="dxa"/>
              <w:bottom w:w="0" w:type="dxa"/>
              <w:right w:w="108" w:type="dxa"/>
            </w:tcMar>
            <w:hideMark/>
          </w:tcPr>
          <w:p w:rsidR="009C5F74" w:rsidRPr="006241B2" w:rsidRDefault="009C5F74" w:rsidP="006D3052">
            <w:pPr>
              <w:pStyle w:val="TableFooter"/>
              <w:tabs>
                <w:tab w:val="left" w:pos="784"/>
              </w:tabs>
              <w:jc w:val="center"/>
              <w:rPr>
                <w:b/>
              </w:rPr>
            </w:pPr>
            <w:r w:rsidRPr="006241B2">
              <w:rPr>
                <w:b/>
              </w:rPr>
              <w:t>QALYs</w:t>
            </w:r>
          </w:p>
        </w:tc>
        <w:tc>
          <w:tcPr>
            <w:tcW w:w="621" w:type="pct"/>
            <w:vMerge w:val="restart"/>
            <w:noWrap/>
            <w:tcMar>
              <w:top w:w="0" w:type="dxa"/>
              <w:left w:w="108" w:type="dxa"/>
              <w:bottom w:w="0" w:type="dxa"/>
              <w:right w:w="108" w:type="dxa"/>
            </w:tcMar>
            <w:hideMark/>
          </w:tcPr>
          <w:p w:rsidR="009C5F74" w:rsidRPr="006241B2" w:rsidRDefault="009C5F74" w:rsidP="006D3052">
            <w:pPr>
              <w:pStyle w:val="TableFooter"/>
              <w:jc w:val="center"/>
              <w:rPr>
                <w:b/>
              </w:rPr>
            </w:pPr>
            <w:r w:rsidRPr="006241B2">
              <w:rPr>
                <w:b/>
              </w:rPr>
              <w:t>ICER</w:t>
            </w:r>
          </w:p>
          <w:p w:rsidR="009C5F74" w:rsidRPr="006241B2" w:rsidRDefault="009C5F74" w:rsidP="006D3052">
            <w:pPr>
              <w:pStyle w:val="TableFooter"/>
              <w:jc w:val="center"/>
              <w:rPr>
                <w:rFonts w:ascii="Calibri" w:eastAsia="MS PGothic" w:hAnsi="Calibri" w:cs="MS PGothic"/>
                <w:b/>
                <w:bCs/>
                <w:color w:val="000000"/>
                <w:sz w:val="22"/>
                <w:szCs w:val="22"/>
                <w:lang w:eastAsia="en-AU"/>
              </w:rPr>
            </w:pPr>
            <w:r w:rsidRPr="006241B2">
              <w:rPr>
                <w:b/>
              </w:rPr>
              <w:t>($/QALY)</w:t>
            </w:r>
          </w:p>
        </w:tc>
      </w:tr>
      <w:tr w:rsidR="009C5F74" w:rsidRPr="006241B2" w:rsidTr="00F26029">
        <w:trPr>
          <w:trHeight w:val="300"/>
          <w:tblHeader/>
        </w:trPr>
        <w:tc>
          <w:tcPr>
            <w:tcW w:w="1853" w:type="pct"/>
            <w:vMerge/>
            <w:hideMark/>
          </w:tcPr>
          <w:p w:rsidR="009C5F74" w:rsidRPr="006241B2" w:rsidRDefault="009C5F74" w:rsidP="006D3052">
            <w:pPr>
              <w:pStyle w:val="TableFooter"/>
              <w:rPr>
                <w:b/>
              </w:rPr>
            </w:pPr>
          </w:p>
        </w:tc>
        <w:tc>
          <w:tcPr>
            <w:tcW w:w="631" w:type="pct"/>
            <w:noWrap/>
            <w:tcMar>
              <w:top w:w="0" w:type="dxa"/>
              <w:left w:w="108" w:type="dxa"/>
              <w:bottom w:w="0" w:type="dxa"/>
              <w:right w:w="108" w:type="dxa"/>
            </w:tcMar>
            <w:hideMark/>
          </w:tcPr>
          <w:p w:rsidR="009C5F74" w:rsidRPr="006241B2" w:rsidRDefault="009C5F74" w:rsidP="006D3052">
            <w:pPr>
              <w:pStyle w:val="TableFooter"/>
              <w:tabs>
                <w:tab w:val="left" w:pos="784"/>
              </w:tabs>
              <w:jc w:val="center"/>
              <w:rPr>
                <w:b/>
              </w:rPr>
            </w:pPr>
            <w:r w:rsidRPr="006241B2">
              <w:rPr>
                <w:b/>
              </w:rPr>
              <w:t>Pralatrexate</w:t>
            </w:r>
          </w:p>
        </w:tc>
        <w:tc>
          <w:tcPr>
            <w:tcW w:w="631" w:type="pct"/>
            <w:noWrap/>
            <w:tcMar>
              <w:top w:w="0" w:type="dxa"/>
              <w:left w:w="108" w:type="dxa"/>
              <w:bottom w:w="0" w:type="dxa"/>
              <w:right w:w="108" w:type="dxa"/>
            </w:tcMar>
            <w:hideMark/>
          </w:tcPr>
          <w:p w:rsidR="009C5F74" w:rsidRPr="006241B2" w:rsidRDefault="009C5F74" w:rsidP="006D3052">
            <w:pPr>
              <w:pStyle w:val="TableFooter"/>
              <w:tabs>
                <w:tab w:val="left" w:pos="784"/>
              </w:tabs>
              <w:jc w:val="center"/>
              <w:rPr>
                <w:b/>
              </w:rPr>
            </w:pPr>
            <w:r w:rsidRPr="006241B2">
              <w:rPr>
                <w:b/>
              </w:rPr>
              <w:t>Comparator</w:t>
            </w:r>
          </w:p>
        </w:tc>
        <w:tc>
          <w:tcPr>
            <w:tcW w:w="633" w:type="pct"/>
            <w:noWrap/>
            <w:tcMar>
              <w:top w:w="0" w:type="dxa"/>
              <w:left w:w="108" w:type="dxa"/>
              <w:bottom w:w="0" w:type="dxa"/>
              <w:right w:w="108" w:type="dxa"/>
            </w:tcMar>
            <w:hideMark/>
          </w:tcPr>
          <w:p w:rsidR="009C5F74" w:rsidRPr="006241B2" w:rsidRDefault="009C5F74" w:rsidP="006D3052">
            <w:pPr>
              <w:pStyle w:val="TableFooter"/>
              <w:tabs>
                <w:tab w:val="left" w:pos="784"/>
              </w:tabs>
              <w:jc w:val="center"/>
              <w:rPr>
                <w:b/>
              </w:rPr>
            </w:pPr>
            <w:r w:rsidRPr="006241B2">
              <w:rPr>
                <w:b/>
              </w:rPr>
              <w:t>Pralatrexate</w:t>
            </w:r>
          </w:p>
        </w:tc>
        <w:tc>
          <w:tcPr>
            <w:tcW w:w="631" w:type="pct"/>
            <w:noWrap/>
            <w:tcMar>
              <w:top w:w="0" w:type="dxa"/>
              <w:left w:w="108" w:type="dxa"/>
              <w:bottom w:w="0" w:type="dxa"/>
              <w:right w:w="108" w:type="dxa"/>
            </w:tcMar>
            <w:hideMark/>
          </w:tcPr>
          <w:p w:rsidR="009C5F74" w:rsidRPr="006241B2" w:rsidRDefault="009C5F74" w:rsidP="006D3052">
            <w:pPr>
              <w:pStyle w:val="TableFooter"/>
              <w:tabs>
                <w:tab w:val="left" w:pos="784"/>
              </w:tabs>
              <w:jc w:val="center"/>
              <w:rPr>
                <w:b/>
              </w:rPr>
            </w:pPr>
            <w:r w:rsidRPr="006241B2">
              <w:rPr>
                <w:b/>
              </w:rPr>
              <w:t>Comparator</w:t>
            </w:r>
          </w:p>
        </w:tc>
        <w:tc>
          <w:tcPr>
            <w:tcW w:w="621" w:type="pct"/>
            <w:vMerge/>
            <w:hideMark/>
          </w:tcPr>
          <w:p w:rsidR="009C5F74" w:rsidRPr="006241B2" w:rsidRDefault="009C5F74" w:rsidP="006D3052">
            <w:pPr>
              <w:rPr>
                <w:rFonts w:ascii="Calibri" w:eastAsia="MS PGothic" w:hAnsi="Calibri" w:cs="MS PGothic"/>
                <w:b/>
                <w:bCs/>
                <w:color w:val="000000"/>
              </w:rPr>
            </w:pPr>
          </w:p>
        </w:tc>
      </w:tr>
      <w:tr w:rsidR="009C5F74" w:rsidRPr="006241B2" w:rsidTr="00F26029">
        <w:trPr>
          <w:trHeight w:val="178"/>
        </w:trPr>
        <w:tc>
          <w:tcPr>
            <w:tcW w:w="1853" w:type="pct"/>
            <w:noWrap/>
            <w:tcMar>
              <w:top w:w="0" w:type="dxa"/>
              <w:left w:w="108" w:type="dxa"/>
              <w:bottom w:w="0" w:type="dxa"/>
              <w:right w:w="108" w:type="dxa"/>
            </w:tcMar>
          </w:tcPr>
          <w:p w:rsidR="009C5F74" w:rsidRPr="006241B2" w:rsidRDefault="009C5F74" w:rsidP="006D3052">
            <w:pPr>
              <w:pStyle w:val="TableFooter"/>
              <w:jc w:val="left"/>
            </w:pPr>
            <w:r w:rsidRPr="006241B2">
              <w:t xml:space="preserve">November 2015 major submission </w:t>
            </w:r>
            <w:r w:rsidRPr="006241B2">
              <w:br/>
              <w:t>[As corrected in the PSCR]</w:t>
            </w:r>
          </w:p>
        </w:tc>
        <w:tc>
          <w:tcPr>
            <w:tcW w:w="631" w:type="pct"/>
            <w:noWrap/>
            <w:tcMar>
              <w:top w:w="0" w:type="dxa"/>
              <w:left w:w="108" w:type="dxa"/>
              <w:bottom w:w="0" w:type="dxa"/>
              <w:right w:w="108" w:type="dxa"/>
            </w:tcMar>
            <w:vAlign w:val="center"/>
          </w:tcPr>
          <w:p w:rsidR="009C5F74" w:rsidRPr="006241B2" w:rsidRDefault="009C5F74" w:rsidP="006D3052">
            <w:pPr>
              <w:pStyle w:val="TableFooter"/>
              <w:jc w:val="center"/>
            </w:pPr>
            <w:r w:rsidRPr="006241B2">
              <w:t>$</w:t>
            </w:r>
            <w:r w:rsidR="00311695">
              <w:rPr>
                <w:noProof/>
                <w:color w:val="000000"/>
                <w:highlight w:val="black"/>
              </w:rPr>
              <w:t>'''''''''''''''''''</w:t>
            </w:r>
          </w:p>
        </w:tc>
        <w:tc>
          <w:tcPr>
            <w:tcW w:w="631" w:type="pct"/>
            <w:noWrap/>
            <w:tcMar>
              <w:top w:w="0" w:type="dxa"/>
              <w:left w:w="108" w:type="dxa"/>
              <w:bottom w:w="0" w:type="dxa"/>
              <w:right w:w="108" w:type="dxa"/>
            </w:tcMar>
            <w:vAlign w:val="center"/>
          </w:tcPr>
          <w:p w:rsidR="009C5F74" w:rsidRPr="006241B2" w:rsidRDefault="009C5F74" w:rsidP="006D3052">
            <w:pPr>
              <w:pStyle w:val="TableFooter"/>
              <w:jc w:val="center"/>
            </w:pPr>
            <w:r w:rsidRPr="006241B2">
              <w:t>$</w:t>
            </w:r>
            <w:r w:rsidR="00311695">
              <w:rPr>
                <w:noProof/>
                <w:color w:val="000000"/>
                <w:highlight w:val="black"/>
              </w:rPr>
              <w:t>''''''''''''''''</w:t>
            </w:r>
          </w:p>
        </w:tc>
        <w:tc>
          <w:tcPr>
            <w:tcW w:w="633" w:type="pct"/>
            <w:noWrap/>
            <w:tcMar>
              <w:top w:w="0" w:type="dxa"/>
              <w:left w:w="108" w:type="dxa"/>
              <w:bottom w:w="0" w:type="dxa"/>
              <w:right w:w="108" w:type="dxa"/>
            </w:tcMar>
            <w:vAlign w:val="center"/>
          </w:tcPr>
          <w:p w:rsidR="009C5F74" w:rsidRPr="006241B2" w:rsidRDefault="009C5F74" w:rsidP="006D3052">
            <w:pPr>
              <w:pStyle w:val="TableFooter"/>
              <w:jc w:val="center"/>
            </w:pPr>
            <w:r w:rsidRPr="006241B2">
              <w:t>2.144</w:t>
            </w:r>
          </w:p>
        </w:tc>
        <w:tc>
          <w:tcPr>
            <w:tcW w:w="631" w:type="pct"/>
            <w:noWrap/>
            <w:tcMar>
              <w:top w:w="0" w:type="dxa"/>
              <w:left w:w="108" w:type="dxa"/>
              <w:bottom w:w="0" w:type="dxa"/>
              <w:right w:w="108" w:type="dxa"/>
            </w:tcMar>
            <w:vAlign w:val="center"/>
          </w:tcPr>
          <w:p w:rsidR="009C5F74" w:rsidRPr="006241B2" w:rsidRDefault="009C5F74" w:rsidP="006D3052">
            <w:pPr>
              <w:pStyle w:val="TableFooter"/>
              <w:jc w:val="center"/>
            </w:pPr>
            <w:r w:rsidRPr="006241B2">
              <w:t>0.784</w:t>
            </w:r>
          </w:p>
        </w:tc>
        <w:tc>
          <w:tcPr>
            <w:tcW w:w="621" w:type="pct"/>
            <w:noWrap/>
            <w:tcMar>
              <w:top w:w="0" w:type="dxa"/>
              <w:left w:w="108" w:type="dxa"/>
              <w:bottom w:w="0" w:type="dxa"/>
              <w:right w:w="108" w:type="dxa"/>
            </w:tcMar>
            <w:vAlign w:val="center"/>
          </w:tcPr>
          <w:p w:rsidR="009C5F74" w:rsidRPr="006241B2" w:rsidRDefault="009C5F74" w:rsidP="006D3052">
            <w:pPr>
              <w:pStyle w:val="TableFooter"/>
              <w:jc w:val="center"/>
            </w:pPr>
            <w:r w:rsidRPr="006241B2">
              <w:t>$</w:t>
            </w:r>
            <w:r w:rsidR="00311695">
              <w:rPr>
                <w:noProof/>
                <w:color w:val="000000"/>
                <w:highlight w:val="black"/>
              </w:rPr>
              <w:t>'''''''''''''''''</w:t>
            </w:r>
          </w:p>
        </w:tc>
      </w:tr>
      <w:tr w:rsidR="009C5F74" w:rsidRPr="006241B2" w:rsidTr="00F26029">
        <w:trPr>
          <w:trHeight w:val="178"/>
        </w:trPr>
        <w:tc>
          <w:tcPr>
            <w:tcW w:w="5000" w:type="pct"/>
            <w:gridSpan w:val="6"/>
            <w:noWrap/>
            <w:tcMar>
              <w:top w:w="0" w:type="dxa"/>
              <w:left w:w="108" w:type="dxa"/>
              <w:bottom w:w="0" w:type="dxa"/>
              <w:right w:w="108" w:type="dxa"/>
            </w:tcMar>
          </w:tcPr>
          <w:p w:rsidR="009C5F74" w:rsidRPr="006241B2" w:rsidRDefault="009C5F74" w:rsidP="00D65CE0">
            <w:pPr>
              <w:pStyle w:val="TableFooter"/>
              <w:jc w:val="left"/>
              <w:rPr>
                <w:b/>
              </w:rPr>
            </w:pPr>
            <w:r w:rsidRPr="006241B2">
              <w:rPr>
                <w:b/>
              </w:rPr>
              <w:t xml:space="preserve">Minor </w:t>
            </w:r>
            <w:r w:rsidR="00D65CE0" w:rsidRPr="006241B2">
              <w:rPr>
                <w:b/>
              </w:rPr>
              <w:t>re-</w:t>
            </w:r>
            <w:r w:rsidRPr="006241B2">
              <w:rPr>
                <w:b/>
              </w:rPr>
              <w:t>submission</w:t>
            </w:r>
          </w:p>
        </w:tc>
      </w:tr>
      <w:tr w:rsidR="009C5F74" w:rsidRPr="006241B2" w:rsidTr="00F26029">
        <w:trPr>
          <w:trHeight w:val="178"/>
        </w:trPr>
        <w:tc>
          <w:tcPr>
            <w:tcW w:w="1853" w:type="pct"/>
            <w:noWrap/>
            <w:tcMar>
              <w:top w:w="0" w:type="dxa"/>
              <w:left w:w="108" w:type="dxa"/>
              <w:bottom w:w="0" w:type="dxa"/>
              <w:right w:w="108" w:type="dxa"/>
            </w:tcMar>
          </w:tcPr>
          <w:p w:rsidR="009C5F74" w:rsidRPr="006241B2" w:rsidRDefault="00D65CE0" w:rsidP="006D3052">
            <w:pPr>
              <w:pStyle w:val="TableFooter"/>
              <w:jc w:val="left"/>
            </w:pPr>
            <w:r w:rsidRPr="006241B2">
              <w:t>Change</w:t>
            </w:r>
            <w:r w:rsidR="009C5F74" w:rsidRPr="006241B2">
              <w:t xml:space="preserve"> to base case:</w:t>
            </w:r>
          </w:p>
          <w:p w:rsidR="009C5F74" w:rsidRPr="006241B2" w:rsidRDefault="00311695" w:rsidP="000C123E">
            <w:pPr>
              <w:pStyle w:val="TableFooter"/>
              <w:numPr>
                <w:ilvl w:val="0"/>
                <w:numId w:val="6"/>
              </w:numPr>
              <w:ind w:left="163" w:hanging="137"/>
              <w:jc w:val="left"/>
            </w:pPr>
            <w:r>
              <w:rPr>
                <w:noProof/>
                <w:color w:val="000000"/>
                <w:highlight w:val="black"/>
              </w:rPr>
              <w:t>'''''''</w:t>
            </w:r>
            <w:r w:rsidR="009C5F74" w:rsidRPr="006241B2">
              <w:t>% price reduction for pralatrexate</w:t>
            </w:r>
            <w:r w:rsidR="00D65CE0" w:rsidRPr="006241B2">
              <w:t xml:space="preserve"> </w:t>
            </w:r>
            <w:r w:rsidR="00020A1E" w:rsidRPr="006241B2">
              <w:t>($</w:t>
            </w:r>
            <w:r>
              <w:rPr>
                <w:noProof/>
                <w:color w:val="000000"/>
                <w:highlight w:val="black"/>
              </w:rPr>
              <w:t xml:space="preserve">''''''''''''' </w:t>
            </w:r>
            <w:r w:rsidR="00020A1E" w:rsidRPr="006241B2">
              <w:t>→ $</w:t>
            </w:r>
            <w:r>
              <w:rPr>
                <w:noProof/>
                <w:color w:val="000000"/>
                <w:highlight w:val="black"/>
              </w:rPr>
              <w:t>''''''''''''''</w:t>
            </w:r>
            <w:r w:rsidR="00D65CE0" w:rsidRPr="006241B2">
              <w:t>)</w:t>
            </w:r>
          </w:p>
          <w:p w:rsidR="009C5F74" w:rsidRPr="006241B2" w:rsidRDefault="009C5F74" w:rsidP="000C123E">
            <w:pPr>
              <w:pStyle w:val="TableFooter"/>
              <w:numPr>
                <w:ilvl w:val="0"/>
                <w:numId w:val="6"/>
              </w:numPr>
              <w:ind w:left="163" w:hanging="137"/>
            </w:pPr>
            <w:r w:rsidRPr="006241B2">
              <w:t>7% wastage (</w:t>
            </w:r>
            <w:r w:rsidR="00311695">
              <w:rPr>
                <w:noProof/>
                <w:color w:val="000000"/>
                <w:highlight w:val="black"/>
              </w:rPr>
              <w:t>'''''''''''</w:t>
            </w:r>
            <w:r w:rsidR="00D65CE0" w:rsidRPr="006241B2">
              <w:t xml:space="preserve"> → </w:t>
            </w:r>
            <w:r w:rsidR="00311695">
              <w:rPr>
                <w:noProof/>
                <w:color w:val="000000"/>
                <w:highlight w:val="black"/>
              </w:rPr>
              <w:t>''''''''''''</w:t>
            </w:r>
            <w:r w:rsidRPr="006241B2">
              <w:t xml:space="preserve"> vials per patient)</w:t>
            </w:r>
          </w:p>
          <w:p w:rsidR="009C5F74" w:rsidRPr="006241B2" w:rsidRDefault="00D65CE0" w:rsidP="000C123E">
            <w:pPr>
              <w:pStyle w:val="TableFooter"/>
              <w:numPr>
                <w:ilvl w:val="0"/>
                <w:numId w:val="6"/>
              </w:numPr>
              <w:ind w:left="163" w:hanging="137"/>
            </w:pPr>
            <w:r w:rsidRPr="006241B2">
              <w:t>C</w:t>
            </w:r>
            <w:r w:rsidR="009C5F74" w:rsidRPr="006241B2">
              <w:t>omparator cost</w:t>
            </w:r>
            <w:r w:rsidRPr="006241B2">
              <w:t xml:space="preserve"> ($</w:t>
            </w:r>
            <w:r w:rsidR="00311695">
              <w:rPr>
                <w:noProof/>
                <w:color w:val="000000"/>
                <w:highlight w:val="black"/>
              </w:rPr>
              <w:t>''''''''''''''''</w:t>
            </w:r>
            <w:r w:rsidRPr="006241B2">
              <w:t xml:space="preserve"> → $</w:t>
            </w:r>
            <w:r w:rsidR="00311695">
              <w:rPr>
                <w:noProof/>
                <w:color w:val="000000"/>
                <w:highlight w:val="black"/>
              </w:rPr>
              <w:t>''''''''''''''''</w:t>
            </w:r>
            <w:r w:rsidRPr="006241B2">
              <w:t>)</w:t>
            </w:r>
          </w:p>
          <w:p w:rsidR="009C5F74" w:rsidRPr="006241B2" w:rsidRDefault="009C5F74" w:rsidP="000C123E">
            <w:pPr>
              <w:pStyle w:val="TableFooter"/>
              <w:numPr>
                <w:ilvl w:val="0"/>
                <w:numId w:val="6"/>
              </w:numPr>
              <w:ind w:left="163" w:hanging="137"/>
            </w:pPr>
            <w:r w:rsidRPr="006241B2">
              <w:t>HR for overall survival</w:t>
            </w:r>
            <w:r w:rsidR="00D65CE0" w:rsidRPr="006241B2">
              <w:t xml:space="preserve"> (0.394 → </w:t>
            </w:r>
            <w:r w:rsidR="00311695">
              <w:rPr>
                <w:noProof/>
                <w:color w:val="000000"/>
                <w:highlight w:val="black"/>
              </w:rPr>
              <w:t>''''''''''''''</w:t>
            </w:r>
            <w:r w:rsidR="00D65CE0" w:rsidRPr="006241B2">
              <w:t>)</w:t>
            </w:r>
          </w:p>
        </w:tc>
        <w:tc>
          <w:tcPr>
            <w:tcW w:w="631" w:type="pct"/>
            <w:noWrap/>
            <w:tcMar>
              <w:top w:w="0" w:type="dxa"/>
              <w:left w:w="108" w:type="dxa"/>
              <w:bottom w:w="0" w:type="dxa"/>
              <w:right w:w="108" w:type="dxa"/>
            </w:tcMar>
            <w:vAlign w:val="center"/>
          </w:tcPr>
          <w:p w:rsidR="009C5F74" w:rsidRPr="006241B2" w:rsidRDefault="009C5F74" w:rsidP="006D3052">
            <w:pPr>
              <w:pStyle w:val="TableFooter"/>
              <w:jc w:val="center"/>
            </w:pPr>
            <w:r w:rsidRPr="006241B2">
              <w:t>$</w:t>
            </w:r>
            <w:r w:rsidR="00311695">
              <w:rPr>
                <w:noProof/>
                <w:color w:val="000000"/>
                <w:highlight w:val="black"/>
              </w:rPr>
              <w:t>'''''''''''''''</w:t>
            </w:r>
          </w:p>
        </w:tc>
        <w:tc>
          <w:tcPr>
            <w:tcW w:w="631" w:type="pct"/>
            <w:noWrap/>
            <w:tcMar>
              <w:top w:w="0" w:type="dxa"/>
              <w:left w:w="108" w:type="dxa"/>
              <w:bottom w:w="0" w:type="dxa"/>
              <w:right w:w="108" w:type="dxa"/>
            </w:tcMar>
            <w:vAlign w:val="center"/>
          </w:tcPr>
          <w:p w:rsidR="009C5F74" w:rsidRPr="006241B2" w:rsidRDefault="009C5F74" w:rsidP="006D3052">
            <w:pPr>
              <w:pStyle w:val="TableFooter"/>
              <w:jc w:val="center"/>
            </w:pPr>
            <w:r w:rsidRPr="006241B2">
              <w:t>$</w:t>
            </w:r>
            <w:r w:rsidR="00311695">
              <w:rPr>
                <w:noProof/>
                <w:color w:val="000000"/>
                <w:highlight w:val="black"/>
              </w:rPr>
              <w:t>''''''''''''''''''</w:t>
            </w:r>
          </w:p>
        </w:tc>
        <w:tc>
          <w:tcPr>
            <w:tcW w:w="633" w:type="pct"/>
            <w:noWrap/>
            <w:tcMar>
              <w:top w:w="0" w:type="dxa"/>
              <w:left w:w="108" w:type="dxa"/>
              <w:bottom w:w="0" w:type="dxa"/>
              <w:right w:w="108" w:type="dxa"/>
            </w:tcMar>
            <w:vAlign w:val="center"/>
          </w:tcPr>
          <w:p w:rsidR="009C5F74" w:rsidRPr="006241B2" w:rsidRDefault="009C5F74" w:rsidP="006D3052">
            <w:pPr>
              <w:pStyle w:val="TableFooter"/>
              <w:jc w:val="center"/>
            </w:pPr>
            <w:r w:rsidRPr="006241B2">
              <w:t>1.745</w:t>
            </w:r>
          </w:p>
        </w:tc>
        <w:tc>
          <w:tcPr>
            <w:tcW w:w="631" w:type="pct"/>
            <w:noWrap/>
            <w:tcMar>
              <w:top w:w="0" w:type="dxa"/>
              <w:left w:w="108" w:type="dxa"/>
              <w:bottom w:w="0" w:type="dxa"/>
              <w:right w:w="108" w:type="dxa"/>
            </w:tcMar>
            <w:vAlign w:val="center"/>
          </w:tcPr>
          <w:p w:rsidR="009C5F74" w:rsidRPr="006241B2" w:rsidRDefault="009C5F74" w:rsidP="006D3052">
            <w:pPr>
              <w:pStyle w:val="TableFooter"/>
              <w:jc w:val="center"/>
            </w:pPr>
            <w:r w:rsidRPr="006241B2">
              <w:t>0.784</w:t>
            </w:r>
          </w:p>
        </w:tc>
        <w:tc>
          <w:tcPr>
            <w:tcW w:w="621" w:type="pct"/>
            <w:noWrap/>
            <w:tcMar>
              <w:top w:w="0" w:type="dxa"/>
              <w:left w:w="108" w:type="dxa"/>
              <w:bottom w:w="0" w:type="dxa"/>
              <w:right w:w="108" w:type="dxa"/>
            </w:tcMar>
            <w:vAlign w:val="center"/>
          </w:tcPr>
          <w:p w:rsidR="009C5F74" w:rsidRPr="006241B2" w:rsidRDefault="009C5F74" w:rsidP="006D3052">
            <w:pPr>
              <w:pStyle w:val="TableFooter"/>
              <w:jc w:val="center"/>
            </w:pPr>
            <w:r w:rsidRPr="006241B2">
              <w:t>$</w:t>
            </w:r>
            <w:r w:rsidR="00311695">
              <w:rPr>
                <w:noProof/>
                <w:color w:val="000000"/>
                <w:highlight w:val="black"/>
              </w:rPr>
              <w:t>''''''''''''''''</w:t>
            </w:r>
          </w:p>
        </w:tc>
      </w:tr>
      <w:tr w:rsidR="009C5F74" w:rsidRPr="006241B2" w:rsidTr="00F26029">
        <w:trPr>
          <w:trHeight w:val="178"/>
        </w:trPr>
        <w:tc>
          <w:tcPr>
            <w:tcW w:w="5000" w:type="pct"/>
            <w:gridSpan w:val="6"/>
            <w:noWrap/>
            <w:tcMar>
              <w:top w:w="0" w:type="dxa"/>
              <w:left w:w="108" w:type="dxa"/>
              <w:bottom w:w="0" w:type="dxa"/>
              <w:right w:w="108" w:type="dxa"/>
            </w:tcMar>
          </w:tcPr>
          <w:p w:rsidR="009C5F74" w:rsidRPr="006241B2" w:rsidRDefault="009C5F74" w:rsidP="008E0D0F">
            <w:pPr>
              <w:pStyle w:val="TableFooter"/>
              <w:jc w:val="left"/>
              <w:rPr>
                <w:b/>
              </w:rPr>
            </w:pPr>
            <w:r w:rsidRPr="006241B2">
              <w:rPr>
                <w:b/>
              </w:rPr>
              <w:t>Sensitivity analyses: impact of changing each parameter separately</w:t>
            </w:r>
            <w:r w:rsidR="00493E32" w:rsidRPr="006241B2">
              <w:rPr>
                <w:b/>
              </w:rPr>
              <w:t xml:space="preserve"> </w:t>
            </w:r>
            <w:r w:rsidR="00F26029" w:rsidRPr="006241B2">
              <w:t>(T</w:t>
            </w:r>
            <w:r w:rsidR="00493E32" w:rsidRPr="006241B2">
              <w:t>he roll back function in TreeAge was used rather than running a</w:t>
            </w:r>
            <w:r w:rsidR="008E0D0F" w:rsidRPr="006241B2">
              <w:t xml:space="preserve"> Monte-Carlo</w:t>
            </w:r>
            <w:r w:rsidR="00493E32" w:rsidRPr="006241B2">
              <w:t xml:space="preserve"> simulation to </w:t>
            </w:r>
            <w:r w:rsidR="008E0D0F" w:rsidRPr="006241B2">
              <w:t>ensure the same</w:t>
            </w:r>
            <w:r w:rsidR="00493E32" w:rsidRPr="006241B2">
              <w:t xml:space="preserve"> results with each sensitivity analysis</w:t>
            </w:r>
            <w:r w:rsidR="00F26029" w:rsidRPr="006241B2">
              <w:t>. Th</w:t>
            </w:r>
            <w:r w:rsidR="008E0D0F" w:rsidRPr="006241B2">
              <w:t>us th</w:t>
            </w:r>
            <w:r w:rsidR="00F26029" w:rsidRPr="006241B2">
              <w:t xml:space="preserve">e costs and QALYs in the sensitivity analyses </w:t>
            </w:r>
            <w:r w:rsidR="008E0D0F" w:rsidRPr="006241B2">
              <w:t xml:space="preserve">use the mean values and </w:t>
            </w:r>
            <w:r w:rsidR="00F26029" w:rsidRPr="006241B2">
              <w:t xml:space="preserve">differ slightly to those above </w:t>
            </w:r>
            <w:r w:rsidR="008E0D0F" w:rsidRPr="006241B2">
              <w:t>which used a Monte-Carlo simulation.</w:t>
            </w:r>
            <w:r w:rsidR="00493E32" w:rsidRPr="006241B2">
              <w:t>)</w:t>
            </w:r>
          </w:p>
        </w:tc>
      </w:tr>
      <w:tr w:rsidR="009C5F74" w:rsidRPr="006241B2" w:rsidTr="00F26029">
        <w:trPr>
          <w:trHeight w:val="154"/>
        </w:trPr>
        <w:tc>
          <w:tcPr>
            <w:tcW w:w="1853" w:type="pct"/>
            <w:noWrap/>
            <w:tcMar>
              <w:top w:w="0" w:type="dxa"/>
              <w:left w:w="108" w:type="dxa"/>
              <w:bottom w:w="0" w:type="dxa"/>
              <w:right w:w="108" w:type="dxa"/>
            </w:tcMar>
            <w:hideMark/>
          </w:tcPr>
          <w:p w:rsidR="009C5F74" w:rsidRPr="006241B2" w:rsidRDefault="00D65CE0" w:rsidP="006D3052">
            <w:pPr>
              <w:pStyle w:val="TableFooter"/>
              <w:jc w:val="left"/>
            </w:pPr>
            <w:r w:rsidRPr="006241B2">
              <w:t xml:space="preserve">Change </w:t>
            </w:r>
            <w:r w:rsidR="00493E32" w:rsidRPr="006241B2">
              <w:t>from November 2015</w:t>
            </w:r>
            <w:r w:rsidR="009C5F74" w:rsidRPr="006241B2">
              <w:t xml:space="preserve">: </w:t>
            </w:r>
          </w:p>
          <w:p w:rsidR="009C5F74" w:rsidRPr="006241B2" w:rsidRDefault="00311695" w:rsidP="000C123E">
            <w:pPr>
              <w:pStyle w:val="TableFooter"/>
              <w:numPr>
                <w:ilvl w:val="0"/>
                <w:numId w:val="6"/>
              </w:numPr>
              <w:ind w:left="163" w:hanging="137"/>
            </w:pPr>
            <w:r>
              <w:rPr>
                <w:noProof/>
                <w:color w:val="000000"/>
                <w:highlight w:val="black"/>
              </w:rPr>
              <w:t>'''''''</w:t>
            </w:r>
            <w:r w:rsidR="009C5F74" w:rsidRPr="006241B2">
              <w:t>% price reduction for pralatrexate ($</w:t>
            </w:r>
            <w:r>
              <w:rPr>
                <w:noProof/>
                <w:color w:val="000000"/>
                <w:highlight w:val="black"/>
              </w:rPr>
              <w:t>''''''''''''''</w:t>
            </w:r>
            <w:r w:rsidR="009C5F74" w:rsidRPr="006241B2">
              <w:t xml:space="preserve"> → $</w:t>
            </w:r>
            <w:r>
              <w:rPr>
                <w:noProof/>
                <w:color w:val="000000"/>
                <w:highlight w:val="black"/>
              </w:rPr>
              <w:t>''''''''''''</w:t>
            </w:r>
            <w:r w:rsidR="009C5F74" w:rsidRPr="006241B2">
              <w:t>)</w:t>
            </w:r>
          </w:p>
        </w:tc>
        <w:tc>
          <w:tcPr>
            <w:tcW w:w="631" w:type="pct"/>
            <w:noWrap/>
            <w:tcMar>
              <w:top w:w="0" w:type="dxa"/>
              <w:left w:w="108" w:type="dxa"/>
              <w:bottom w:w="0" w:type="dxa"/>
              <w:right w:w="108" w:type="dxa"/>
            </w:tcMar>
            <w:vAlign w:val="center"/>
          </w:tcPr>
          <w:p w:rsidR="009C5F74" w:rsidRPr="006241B2" w:rsidRDefault="009C5F74" w:rsidP="006D3052">
            <w:pPr>
              <w:pStyle w:val="TableFooter"/>
              <w:jc w:val="center"/>
            </w:pPr>
            <w:r w:rsidRPr="006241B2">
              <w:t>$</w:t>
            </w:r>
            <w:r w:rsidR="00311695">
              <w:rPr>
                <w:noProof/>
                <w:color w:val="000000"/>
                <w:highlight w:val="black"/>
              </w:rPr>
              <w:t>''''''''''''''''</w:t>
            </w:r>
          </w:p>
        </w:tc>
        <w:tc>
          <w:tcPr>
            <w:tcW w:w="631" w:type="pct"/>
            <w:noWrap/>
            <w:tcMar>
              <w:top w:w="0" w:type="dxa"/>
              <w:left w:w="108" w:type="dxa"/>
              <w:bottom w:w="0" w:type="dxa"/>
              <w:right w:w="108" w:type="dxa"/>
            </w:tcMar>
            <w:vAlign w:val="center"/>
          </w:tcPr>
          <w:p w:rsidR="009C5F74" w:rsidRPr="006241B2" w:rsidRDefault="009C5F74" w:rsidP="006D3052">
            <w:pPr>
              <w:pStyle w:val="TableFooter"/>
              <w:jc w:val="center"/>
            </w:pPr>
            <w:r w:rsidRPr="006241B2">
              <w:t>$</w:t>
            </w:r>
            <w:r w:rsidR="00311695">
              <w:rPr>
                <w:noProof/>
                <w:color w:val="000000"/>
                <w:highlight w:val="black"/>
              </w:rPr>
              <w:t>''''''''''''''''</w:t>
            </w:r>
          </w:p>
        </w:tc>
        <w:tc>
          <w:tcPr>
            <w:tcW w:w="633" w:type="pct"/>
            <w:noWrap/>
            <w:tcMar>
              <w:top w:w="0" w:type="dxa"/>
              <w:left w:w="108" w:type="dxa"/>
              <w:bottom w:w="0" w:type="dxa"/>
              <w:right w:w="108" w:type="dxa"/>
            </w:tcMar>
            <w:vAlign w:val="center"/>
          </w:tcPr>
          <w:p w:rsidR="009C5F74" w:rsidRPr="006241B2" w:rsidRDefault="009C5F74" w:rsidP="006D3052">
            <w:pPr>
              <w:pStyle w:val="TableFooter"/>
              <w:jc w:val="center"/>
            </w:pPr>
            <w:r w:rsidRPr="006241B2">
              <w:t>2.140</w:t>
            </w:r>
          </w:p>
        </w:tc>
        <w:tc>
          <w:tcPr>
            <w:tcW w:w="631" w:type="pct"/>
            <w:noWrap/>
            <w:tcMar>
              <w:top w:w="0" w:type="dxa"/>
              <w:left w:w="108" w:type="dxa"/>
              <w:bottom w:w="0" w:type="dxa"/>
              <w:right w:w="108" w:type="dxa"/>
            </w:tcMar>
            <w:vAlign w:val="center"/>
          </w:tcPr>
          <w:p w:rsidR="009C5F74" w:rsidRPr="006241B2" w:rsidRDefault="009C5F74" w:rsidP="006D3052">
            <w:pPr>
              <w:pStyle w:val="TableFooter"/>
              <w:jc w:val="center"/>
            </w:pPr>
            <w:r w:rsidRPr="006241B2">
              <w:t>0.786</w:t>
            </w:r>
          </w:p>
        </w:tc>
        <w:tc>
          <w:tcPr>
            <w:tcW w:w="621" w:type="pct"/>
            <w:noWrap/>
            <w:tcMar>
              <w:top w:w="0" w:type="dxa"/>
              <w:left w:w="108" w:type="dxa"/>
              <w:bottom w:w="0" w:type="dxa"/>
              <w:right w:w="108" w:type="dxa"/>
            </w:tcMar>
            <w:vAlign w:val="center"/>
          </w:tcPr>
          <w:p w:rsidR="009C5F74" w:rsidRPr="006241B2" w:rsidRDefault="009C5F74" w:rsidP="006D3052">
            <w:pPr>
              <w:pStyle w:val="TableFooter"/>
              <w:jc w:val="center"/>
            </w:pPr>
            <w:r w:rsidRPr="006241B2">
              <w:t>$</w:t>
            </w:r>
            <w:r w:rsidR="00311695">
              <w:rPr>
                <w:noProof/>
                <w:color w:val="000000"/>
                <w:highlight w:val="black"/>
              </w:rPr>
              <w:t>'''''''''''''''</w:t>
            </w:r>
          </w:p>
        </w:tc>
      </w:tr>
      <w:tr w:rsidR="009C5F74" w:rsidRPr="006241B2" w:rsidTr="00F26029">
        <w:trPr>
          <w:trHeight w:val="129"/>
        </w:trPr>
        <w:tc>
          <w:tcPr>
            <w:tcW w:w="1853" w:type="pct"/>
            <w:noWrap/>
            <w:tcMar>
              <w:top w:w="0" w:type="dxa"/>
              <w:left w:w="108" w:type="dxa"/>
              <w:bottom w:w="0" w:type="dxa"/>
              <w:right w:w="108" w:type="dxa"/>
            </w:tcMar>
          </w:tcPr>
          <w:p w:rsidR="009C5F74" w:rsidRPr="006241B2" w:rsidRDefault="00D65CE0" w:rsidP="006D3052">
            <w:pPr>
              <w:pStyle w:val="TableFooter"/>
              <w:jc w:val="left"/>
            </w:pPr>
            <w:r w:rsidRPr="006241B2">
              <w:t xml:space="preserve">Change </w:t>
            </w:r>
            <w:r w:rsidR="00493E32" w:rsidRPr="006241B2">
              <w:t>from November 2015</w:t>
            </w:r>
            <w:r w:rsidR="009C5F74" w:rsidRPr="006241B2">
              <w:t>:</w:t>
            </w:r>
          </w:p>
          <w:p w:rsidR="009C5F74" w:rsidRPr="006241B2" w:rsidRDefault="00311695" w:rsidP="000C123E">
            <w:pPr>
              <w:pStyle w:val="TableFooter"/>
              <w:numPr>
                <w:ilvl w:val="0"/>
                <w:numId w:val="6"/>
              </w:numPr>
              <w:ind w:left="163" w:hanging="137"/>
            </w:pPr>
            <w:r>
              <w:rPr>
                <w:noProof/>
                <w:color w:val="000000"/>
                <w:highlight w:val="black"/>
              </w:rPr>
              <w:t>'''</w:t>
            </w:r>
            <w:r w:rsidR="009C5F74" w:rsidRPr="006241B2">
              <w:t>% wastage (</w:t>
            </w:r>
            <w:r>
              <w:rPr>
                <w:noProof/>
                <w:color w:val="000000"/>
                <w:highlight w:val="black"/>
              </w:rPr>
              <w:t>'''''''''</w:t>
            </w:r>
            <w:r w:rsidR="009C5F74" w:rsidRPr="006241B2">
              <w:t xml:space="preserve"> → </w:t>
            </w:r>
            <w:r>
              <w:rPr>
                <w:noProof/>
                <w:color w:val="000000"/>
                <w:highlight w:val="black"/>
              </w:rPr>
              <w:t>''''''''''</w:t>
            </w:r>
            <w:r w:rsidR="009C5F74" w:rsidRPr="006241B2">
              <w:t xml:space="preserve"> vials per patient)</w:t>
            </w:r>
          </w:p>
        </w:tc>
        <w:tc>
          <w:tcPr>
            <w:tcW w:w="631" w:type="pct"/>
            <w:noWrap/>
            <w:tcMar>
              <w:top w:w="0" w:type="dxa"/>
              <w:left w:w="108" w:type="dxa"/>
              <w:bottom w:w="0" w:type="dxa"/>
              <w:right w:w="108" w:type="dxa"/>
            </w:tcMar>
            <w:vAlign w:val="center"/>
          </w:tcPr>
          <w:p w:rsidR="009C5F74" w:rsidRPr="006241B2" w:rsidRDefault="009C5F74" w:rsidP="006D3052">
            <w:pPr>
              <w:pStyle w:val="TableFooter"/>
              <w:jc w:val="center"/>
            </w:pPr>
            <w:r w:rsidRPr="006241B2">
              <w:t>$</w:t>
            </w:r>
            <w:r w:rsidR="00311695">
              <w:rPr>
                <w:noProof/>
                <w:color w:val="000000"/>
                <w:highlight w:val="black"/>
              </w:rPr>
              <w:t>''''''''''''''''''</w:t>
            </w:r>
          </w:p>
        </w:tc>
        <w:tc>
          <w:tcPr>
            <w:tcW w:w="631" w:type="pct"/>
            <w:noWrap/>
            <w:tcMar>
              <w:top w:w="0" w:type="dxa"/>
              <w:left w:w="108" w:type="dxa"/>
              <w:bottom w:w="0" w:type="dxa"/>
              <w:right w:w="108" w:type="dxa"/>
            </w:tcMar>
            <w:vAlign w:val="center"/>
          </w:tcPr>
          <w:p w:rsidR="009C5F74" w:rsidRPr="006241B2" w:rsidRDefault="009C5F74" w:rsidP="006D3052">
            <w:pPr>
              <w:pStyle w:val="TableFooter"/>
              <w:jc w:val="center"/>
            </w:pPr>
            <w:r w:rsidRPr="006241B2">
              <w:t>$</w:t>
            </w:r>
            <w:r w:rsidR="00311695">
              <w:rPr>
                <w:noProof/>
                <w:color w:val="000000"/>
                <w:highlight w:val="black"/>
              </w:rPr>
              <w:t>'''''''''''''''''</w:t>
            </w:r>
          </w:p>
        </w:tc>
        <w:tc>
          <w:tcPr>
            <w:tcW w:w="633" w:type="pct"/>
            <w:noWrap/>
            <w:tcMar>
              <w:top w:w="0" w:type="dxa"/>
              <w:left w:w="108" w:type="dxa"/>
              <w:bottom w:w="0" w:type="dxa"/>
              <w:right w:w="108" w:type="dxa"/>
            </w:tcMar>
            <w:vAlign w:val="center"/>
          </w:tcPr>
          <w:p w:rsidR="009C5F74" w:rsidRPr="006241B2" w:rsidRDefault="009C5F74" w:rsidP="006D3052">
            <w:pPr>
              <w:pStyle w:val="TableFooter"/>
              <w:jc w:val="center"/>
            </w:pPr>
            <w:r w:rsidRPr="006241B2">
              <w:t>2.140</w:t>
            </w:r>
          </w:p>
        </w:tc>
        <w:tc>
          <w:tcPr>
            <w:tcW w:w="631" w:type="pct"/>
            <w:noWrap/>
            <w:tcMar>
              <w:top w:w="0" w:type="dxa"/>
              <w:left w:w="108" w:type="dxa"/>
              <w:bottom w:w="0" w:type="dxa"/>
              <w:right w:w="108" w:type="dxa"/>
            </w:tcMar>
            <w:vAlign w:val="center"/>
          </w:tcPr>
          <w:p w:rsidR="009C5F74" w:rsidRPr="006241B2" w:rsidRDefault="009C5F74" w:rsidP="006D3052">
            <w:pPr>
              <w:pStyle w:val="TableFooter"/>
              <w:jc w:val="center"/>
            </w:pPr>
            <w:r w:rsidRPr="006241B2">
              <w:t>0.786</w:t>
            </w:r>
          </w:p>
        </w:tc>
        <w:tc>
          <w:tcPr>
            <w:tcW w:w="621" w:type="pct"/>
            <w:noWrap/>
            <w:tcMar>
              <w:top w:w="0" w:type="dxa"/>
              <w:left w:w="108" w:type="dxa"/>
              <w:bottom w:w="0" w:type="dxa"/>
              <w:right w:w="108" w:type="dxa"/>
            </w:tcMar>
            <w:vAlign w:val="center"/>
          </w:tcPr>
          <w:p w:rsidR="009C5F74" w:rsidRPr="006241B2" w:rsidRDefault="009C5F74" w:rsidP="006D3052">
            <w:pPr>
              <w:pStyle w:val="TableFooter"/>
              <w:jc w:val="center"/>
            </w:pPr>
            <w:r w:rsidRPr="006241B2">
              <w:t>$</w:t>
            </w:r>
            <w:r w:rsidR="00311695">
              <w:rPr>
                <w:noProof/>
                <w:color w:val="000000"/>
                <w:highlight w:val="black"/>
              </w:rPr>
              <w:t>''''''''''''''''</w:t>
            </w:r>
          </w:p>
        </w:tc>
      </w:tr>
      <w:tr w:rsidR="009C5F74" w:rsidRPr="006241B2" w:rsidTr="00F26029">
        <w:trPr>
          <w:trHeight w:val="129"/>
        </w:trPr>
        <w:tc>
          <w:tcPr>
            <w:tcW w:w="1853" w:type="pct"/>
            <w:noWrap/>
            <w:tcMar>
              <w:top w:w="0" w:type="dxa"/>
              <w:left w:w="108" w:type="dxa"/>
              <w:bottom w:w="0" w:type="dxa"/>
              <w:right w:w="108" w:type="dxa"/>
            </w:tcMar>
          </w:tcPr>
          <w:p w:rsidR="009C5F74" w:rsidRPr="006241B2" w:rsidRDefault="00D65CE0" w:rsidP="006D3052">
            <w:pPr>
              <w:pStyle w:val="TableFooter"/>
              <w:jc w:val="left"/>
            </w:pPr>
            <w:r w:rsidRPr="006241B2">
              <w:t xml:space="preserve">Change </w:t>
            </w:r>
            <w:r w:rsidR="00493E32" w:rsidRPr="006241B2">
              <w:t>from November 2015</w:t>
            </w:r>
            <w:r w:rsidR="009C5F74" w:rsidRPr="006241B2">
              <w:t>:</w:t>
            </w:r>
          </w:p>
          <w:p w:rsidR="009C5F74" w:rsidRPr="006241B2" w:rsidRDefault="00311695" w:rsidP="000C123E">
            <w:pPr>
              <w:pStyle w:val="TableFooter"/>
              <w:numPr>
                <w:ilvl w:val="0"/>
                <w:numId w:val="6"/>
              </w:numPr>
              <w:ind w:left="163" w:hanging="137"/>
            </w:pPr>
            <w:r>
              <w:rPr>
                <w:noProof/>
                <w:color w:val="000000"/>
                <w:highlight w:val="black"/>
              </w:rPr>
              <w:t>'''''''</w:t>
            </w:r>
            <w:r w:rsidR="009C5F74" w:rsidRPr="006241B2">
              <w:t xml:space="preserve">% </w:t>
            </w:r>
            <w:r w:rsidR="009C5F74" w:rsidRPr="006241B2">
              <w:rPr>
                <w:szCs w:val="18"/>
              </w:rPr>
              <w:t>wastage (</w:t>
            </w:r>
            <w:r>
              <w:rPr>
                <w:noProof/>
                <w:color w:val="000000"/>
                <w:szCs w:val="18"/>
                <w:highlight w:val="black"/>
              </w:rPr>
              <w:t>''''''''''</w:t>
            </w:r>
            <w:r w:rsidR="009C5F74" w:rsidRPr="00AD1AAC">
              <w:rPr>
                <w:szCs w:val="18"/>
              </w:rPr>
              <w:t xml:space="preserve"> </w:t>
            </w:r>
            <w:r w:rsidR="009C5F74" w:rsidRPr="006241B2">
              <w:rPr>
                <w:szCs w:val="18"/>
              </w:rPr>
              <w:t xml:space="preserve">→ </w:t>
            </w:r>
            <w:r>
              <w:rPr>
                <w:noProof/>
                <w:color w:val="000000"/>
                <w:szCs w:val="18"/>
                <w:highlight w:val="black"/>
              </w:rPr>
              <w:t>'''''''</w:t>
            </w:r>
            <w:r w:rsidR="009C5F74" w:rsidRPr="006241B2">
              <w:rPr>
                <w:szCs w:val="18"/>
              </w:rPr>
              <w:t xml:space="preserve"> vials per patient</w:t>
            </w:r>
            <w:r w:rsidR="002A53B3" w:rsidRPr="006241B2">
              <w:rPr>
                <w:szCs w:val="18"/>
              </w:rPr>
              <w:t xml:space="preserve">, as per November 2015 </w:t>
            </w:r>
            <w:r w:rsidR="001F69B4" w:rsidRPr="006241B2">
              <w:rPr>
                <w:szCs w:val="18"/>
              </w:rPr>
              <w:t>5.13.COM</w:t>
            </w:r>
            <w:r w:rsidR="007352AF" w:rsidRPr="006241B2">
              <w:rPr>
                <w:szCs w:val="18"/>
              </w:rPr>
              <w:t>.71</w:t>
            </w:r>
            <w:r w:rsidR="009C5F74" w:rsidRPr="006241B2">
              <w:rPr>
                <w:szCs w:val="18"/>
              </w:rPr>
              <w:t>)</w:t>
            </w:r>
          </w:p>
        </w:tc>
        <w:tc>
          <w:tcPr>
            <w:tcW w:w="631" w:type="pct"/>
            <w:noWrap/>
            <w:tcMar>
              <w:top w:w="0" w:type="dxa"/>
              <w:left w:w="108" w:type="dxa"/>
              <w:bottom w:w="0" w:type="dxa"/>
              <w:right w:w="108" w:type="dxa"/>
            </w:tcMar>
            <w:vAlign w:val="center"/>
          </w:tcPr>
          <w:p w:rsidR="009C5F74" w:rsidRPr="006241B2" w:rsidRDefault="009C5F74" w:rsidP="006D3052">
            <w:pPr>
              <w:pStyle w:val="TableFooter"/>
              <w:jc w:val="center"/>
            </w:pPr>
            <w:r w:rsidRPr="006241B2">
              <w:t>$</w:t>
            </w:r>
            <w:r w:rsidR="00311695">
              <w:rPr>
                <w:noProof/>
                <w:color w:val="000000"/>
                <w:highlight w:val="black"/>
              </w:rPr>
              <w:t>''''''''''''''''''''</w:t>
            </w:r>
          </w:p>
        </w:tc>
        <w:tc>
          <w:tcPr>
            <w:tcW w:w="631" w:type="pct"/>
            <w:noWrap/>
            <w:tcMar>
              <w:top w:w="0" w:type="dxa"/>
              <w:left w:w="108" w:type="dxa"/>
              <w:bottom w:w="0" w:type="dxa"/>
              <w:right w:w="108" w:type="dxa"/>
            </w:tcMar>
            <w:vAlign w:val="center"/>
          </w:tcPr>
          <w:p w:rsidR="009C5F74" w:rsidRPr="006241B2" w:rsidRDefault="009C5F74" w:rsidP="006D3052">
            <w:pPr>
              <w:pStyle w:val="TableFooter"/>
              <w:jc w:val="center"/>
            </w:pPr>
            <w:r w:rsidRPr="006241B2">
              <w:t>$</w:t>
            </w:r>
            <w:r w:rsidR="00311695">
              <w:rPr>
                <w:noProof/>
                <w:color w:val="000000"/>
                <w:highlight w:val="black"/>
              </w:rPr>
              <w:t>'''''''''''''''</w:t>
            </w:r>
          </w:p>
        </w:tc>
        <w:tc>
          <w:tcPr>
            <w:tcW w:w="633" w:type="pct"/>
            <w:noWrap/>
            <w:tcMar>
              <w:top w:w="0" w:type="dxa"/>
              <w:left w:w="108" w:type="dxa"/>
              <w:bottom w:w="0" w:type="dxa"/>
              <w:right w:w="108" w:type="dxa"/>
            </w:tcMar>
            <w:vAlign w:val="center"/>
          </w:tcPr>
          <w:p w:rsidR="009C5F74" w:rsidRPr="006241B2" w:rsidRDefault="009C5F74" w:rsidP="006D3052">
            <w:pPr>
              <w:pStyle w:val="TableFooter"/>
              <w:jc w:val="center"/>
            </w:pPr>
            <w:r w:rsidRPr="006241B2">
              <w:t>2.140</w:t>
            </w:r>
          </w:p>
        </w:tc>
        <w:tc>
          <w:tcPr>
            <w:tcW w:w="631" w:type="pct"/>
            <w:noWrap/>
            <w:tcMar>
              <w:top w:w="0" w:type="dxa"/>
              <w:left w:w="108" w:type="dxa"/>
              <w:bottom w:w="0" w:type="dxa"/>
              <w:right w:w="108" w:type="dxa"/>
            </w:tcMar>
            <w:vAlign w:val="center"/>
          </w:tcPr>
          <w:p w:rsidR="009C5F74" w:rsidRPr="006241B2" w:rsidRDefault="009C5F74" w:rsidP="006D3052">
            <w:pPr>
              <w:pStyle w:val="TableFooter"/>
              <w:jc w:val="center"/>
            </w:pPr>
            <w:r w:rsidRPr="006241B2">
              <w:t>0.786</w:t>
            </w:r>
          </w:p>
        </w:tc>
        <w:tc>
          <w:tcPr>
            <w:tcW w:w="621" w:type="pct"/>
            <w:noWrap/>
            <w:tcMar>
              <w:top w:w="0" w:type="dxa"/>
              <w:left w:w="108" w:type="dxa"/>
              <w:bottom w:w="0" w:type="dxa"/>
              <w:right w:w="108" w:type="dxa"/>
            </w:tcMar>
            <w:vAlign w:val="center"/>
          </w:tcPr>
          <w:p w:rsidR="009C5F74" w:rsidRPr="006241B2" w:rsidRDefault="009C5F74" w:rsidP="006D3052">
            <w:pPr>
              <w:pStyle w:val="TableFooter"/>
              <w:jc w:val="center"/>
            </w:pPr>
            <w:r w:rsidRPr="006241B2">
              <w:t>$</w:t>
            </w:r>
            <w:r w:rsidR="00311695">
              <w:rPr>
                <w:noProof/>
                <w:color w:val="000000"/>
                <w:highlight w:val="black"/>
              </w:rPr>
              <w:t>''''''''''''''''''</w:t>
            </w:r>
          </w:p>
        </w:tc>
      </w:tr>
      <w:tr w:rsidR="009C5F74" w:rsidRPr="006241B2" w:rsidTr="00F26029">
        <w:trPr>
          <w:trHeight w:val="143"/>
        </w:trPr>
        <w:tc>
          <w:tcPr>
            <w:tcW w:w="1853" w:type="pct"/>
            <w:tcBorders>
              <w:bottom w:val="single" w:sz="4" w:space="0" w:color="auto"/>
            </w:tcBorders>
            <w:tcMar>
              <w:top w:w="0" w:type="dxa"/>
              <w:left w:w="108" w:type="dxa"/>
              <w:bottom w:w="0" w:type="dxa"/>
              <w:right w:w="108" w:type="dxa"/>
            </w:tcMar>
          </w:tcPr>
          <w:p w:rsidR="009C5F74" w:rsidRPr="006241B2" w:rsidRDefault="00D65CE0" w:rsidP="006D3052">
            <w:pPr>
              <w:pStyle w:val="TableFooter"/>
              <w:jc w:val="left"/>
            </w:pPr>
            <w:r w:rsidRPr="006241B2">
              <w:t xml:space="preserve">Change </w:t>
            </w:r>
            <w:r w:rsidR="00493E32" w:rsidRPr="006241B2">
              <w:t>from November 2015</w:t>
            </w:r>
            <w:r w:rsidR="009C5F74" w:rsidRPr="006241B2">
              <w:t>:</w:t>
            </w:r>
          </w:p>
          <w:p w:rsidR="009C5F74" w:rsidRPr="006241B2" w:rsidRDefault="009C5F74" w:rsidP="000C123E">
            <w:pPr>
              <w:pStyle w:val="TableFooter"/>
              <w:numPr>
                <w:ilvl w:val="0"/>
                <w:numId w:val="6"/>
              </w:numPr>
              <w:ind w:left="163" w:hanging="137"/>
            </w:pPr>
            <w:r w:rsidRPr="006241B2">
              <w:t>Comparator cost ($</w:t>
            </w:r>
            <w:r w:rsidR="00311695">
              <w:rPr>
                <w:noProof/>
                <w:color w:val="000000"/>
                <w:highlight w:val="black"/>
              </w:rPr>
              <w:t>'''''''''''''''</w:t>
            </w:r>
            <w:r w:rsidRPr="006241B2">
              <w:t xml:space="preserve"> → $</w:t>
            </w:r>
            <w:r w:rsidR="00311695">
              <w:rPr>
                <w:noProof/>
                <w:color w:val="000000"/>
                <w:highlight w:val="black"/>
              </w:rPr>
              <w:t>''''''''''''''''''</w:t>
            </w:r>
            <w:r w:rsidRPr="006241B2">
              <w:t>)</w:t>
            </w:r>
          </w:p>
        </w:tc>
        <w:tc>
          <w:tcPr>
            <w:tcW w:w="631" w:type="pct"/>
            <w:tcBorders>
              <w:bottom w:val="single" w:sz="4" w:space="0" w:color="auto"/>
            </w:tcBorders>
            <w:noWrap/>
            <w:tcMar>
              <w:top w:w="0" w:type="dxa"/>
              <w:left w:w="108" w:type="dxa"/>
              <w:bottom w:w="0" w:type="dxa"/>
              <w:right w:w="108" w:type="dxa"/>
            </w:tcMar>
            <w:vAlign w:val="center"/>
          </w:tcPr>
          <w:p w:rsidR="009C5F74" w:rsidRPr="006241B2" w:rsidRDefault="009C5F74" w:rsidP="006D3052">
            <w:pPr>
              <w:pStyle w:val="TableFooter"/>
              <w:jc w:val="center"/>
            </w:pPr>
            <w:r w:rsidRPr="006241B2">
              <w:t>$</w:t>
            </w:r>
            <w:r w:rsidR="00311695">
              <w:rPr>
                <w:noProof/>
                <w:color w:val="000000"/>
                <w:highlight w:val="black"/>
              </w:rPr>
              <w:t>''''''''''''''''''</w:t>
            </w:r>
          </w:p>
        </w:tc>
        <w:tc>
          <w:tcPr>
            <w:tcW w:w="631" w:type="pct"/>
            <w:tcBorders>
              <w:bottom w:val="single" w:sz="4" w:space="0" w:color="auto"/>
            </w:tcBorders>
            <w:noWrap/>
            <w:tcMar>
              <w:top w:w="0" w:type="dxa"/>
              <w:left w:w="108" w:type="dxa"/>
              <w:bottom w:w="0" w:type="dxa"/>
              <w:right w:w="108" w:type="dxa"/>
            </w:tcMar>
            <w:vAlign w:val="center"/>
          </w:tcPr>
          <w:p w:rsidR="009C5F74" w:rsidRPr="006241B2" w:rsidRDefault="009C5F74" w:rsidP="006D3052">
            <w:pPr>
              <w:pStyle w:val="TableFooter"/>
              <w:jc w:val="center"/>
            </w:pPr>
            <w:r w:rsidRPr="006241B2">
              <w:t>$</w:t>
            </w:r>
            <w:r w:rsidR="00311695">
              <w:rPr>
                <w:noProof/>
                <w:color w:val="000000"/>
                <w:highlight w:val="black"/>
              </w:rPr>
              <w:t>'''''''''''''''''</w:t>
            </w:r>
          </w:p>
        </w:tc>
        <w:tc>
          <w:tcPr>
            <w:tcW w:w="633" w:type="pct"/>
            <w:tcBorders>
              <w:bottom w:val="single" w:sz="4" w:space="0" w:color="auto"/>
            </w:tcBorders>
            <w:noWrap/>
            <w:tcMar>
              <w:top w:w="0" w:type="dxa"/>
              <w:left w:w="108" w:type="dxa"/>
              <w:bottom w:w="0" w:type="dxa"/>
              <w:right w:w="108" w:type="dxa"/>
            </w:tcMar>
            <w:vAlign w:val="center"/>
          </w:tcPr>
          <w:p w:rsidR="009C5F74" w:rsidRPr="006241B2" w:rsidRDefault="009C5F74" w:rsidP="006D3052">
            <w:pPr>
              <w:pStyle w:val="TableFooter"/>
              <w:jc w:val="center"/>
            </w:pPr>
            <w:r w:rsidRPr="006241B2">
              <w:t>2.140</w:t>
            </w:r>
          </w:p>
        </w:tc>
        <w:tc>
          <w:tcPr>
            <w:tcW w:w="631" w:type="pct"/>
            <w:tcBorders>
              <w:bottom w:val="single" w:sz="4" w:space="0" w:color="auto"/>
            </w:tcBorders>
            <w:noWrap/>
            <w:tcMar>
              <w:top w:w="0" w:type="dxa"/>
              <w:left w:w="108" w:type="dxa"/>
              <w:bottom w:w="0" w:type="dxa"/>
              <w:right w:w="108" w:type="dxa"/>
            </w:tcMar>
            <w:vAlign w:val="center"/>
          </w:tcPr>
          <w:p w:rsidR="009C5F74" w:rsidRPr="006241B2" w:rsidRDefault="009C5F74" w:rsidP="006D3052">
            <w:pPr>
              <w:pStyle w:val="TableFooter"/>
              <w:jc w:val="center"/>
            </w:pPr>
            <w:r w:rsidRPr="006241B2">
              <w:t>0.786</w:t>
            </w:r>
          </w:p>
        </w:tc>
        <w:tc>
          <w:tcPr>
            <w:tcW w:w="621" w:type="pct"/>
            <w:tcBorders>
              <w:bottom w:val="single" w:sz="4" w:space="0" w:color="auto"/>
            </w:tcBorders>
            <w:noWrap/>
            <w:tcMar>
              <w:top w:w="0" w:type="dxa"/>
              <w:left w:w="108" w:type="dxa"/>
              <w:bottom w:w="0" w:type="dxa"/>
              <w:right w:w="108" w:type="dxa"/>
            </w:tcMar>
            <w:vAlign w:val="center"/>
          </w:tcPr>
          <w:p w:rsidR="009C5F74" w:rsidRPr="006241B2" w:rsidRDefault="009C5F74" w:rsidP="006D3052">
            <w:pPr>
              <w:pStyle w:val="TableFooter"/>
              <w:jc w:val="center"/>
            </w:pPr>
            <w:r w:rsidRPr="006241B2">
              <w:t>$</w:t>
            </w:r>
            <w:r w:rsidR="00311695">
              <w:rPr>
                <w:noProof/>
                <w:color w:val="000000"/>
                <w:highlight w:val="black"/>
              </w:rPr>
              <w:t>''''''''''''''''</w:t>
            </w:r>
          </w:p>
        </w:tc>
      </w:tr>
      <w:tr w:rsidR="009C5F74" w:rsidRPr="006241B2" w:rsidTr="00F26029">
        <w:trPr>
          <w:trHeight w:val="143"/>
        </w:trPr>
        <w:tc>
          <w:tcPr>
            <w:tcW w:w="1853" w:type="pct"/>
            <w:tcBorders>
              <w:bottom w:val="single" w:sz="4" w:space="0" w:color="auto"/>
            </w:tcBorders>
            <w:tcMar>
              <w:top w:w="0" w:type="dxa"/>
              <w:left w:w="108" w:type="dxa"/>
              <w:bottom w:w="0" w:type="dxa"/>
              <w:right w:w="108" w:type="dxa"/>
            </w:tcMar>
          </w:tcPr>
          <w:p w:rsidR="009C5F74" w:rsidRPr="006241B2" w:rsidRDefault="00D65CE0" w:rsidP="006D3052">
            <w:pPr>
              <w:pStyle w:val="TableFooter"/>
              <w:jc w:val="left"/>
            </w:pPr>
            <w:r w:rsidRPr="006241B2">
              <w:t xml:space="preserve">Change </w:t>
            </w:r>
            <w:r w:rsidR="00493E32" w:rsidRPr="006241B2">
              <w:t>from November 2015</w:t>
            </w:r>
            <w:r w:rsidR="009C5F74" w:rsidRPr="006241B2">
              <w:t>:</w:t>
            </w:r>
          </w:p>
          <w:p w:rsidR="009C5F74" w:rsidRPr="006241B2" w:rsidRDefault="009C5F74" w:rsidP="000C123E">
            <w:pPr>
              <w:pStyle w:val="TableFooter"/>
              <w:numPr>
                <w:ilvl w:val="0"/>
                <w:numId w:val="6"/>
              </w:numPr>
              <w:ind w:left="163" w:hanging="137"/>
            </w:pPr>
            <w:r w:rsidRPr="006241B2">
              <w:t xml:space="preserve">HR for OS (0.394 → </w:t>
            </w:r>
            <w:r w:rsidR="00311695">
              <w:rPr>
                <w:noProof/>
                <w:color w:val="000000"/>
                <w:highlight w:val="black"/>
              </w:rPr>
              <w:t>''''''''''''</w:t>
            </w:r>
            <w:r w:rsidRPr="006241B2">
              <w:t>)</w:t>
            </w:r>
          </w:p>
        </w:tc>
        <w:tc>
          <w:tcPr>
            <w:tcW w:w="631" w:type="pct"/>
            <w:tcBorders>
              <w:bottom w:val="single" w:sz="4" w:space="0" w:color="auto"/>
            </w:tcBorders>
            <w:noWrap/>
            <w:tcMar>
              <w:top w:w="0" w:type="dxa"/>
              <w:left w:w="108" w:type="dxa"/>
              <w:bottom w:w="0" w:type="dxa"/>
              <w:right w:w="108" w:type="dxa"/>
            </w:tcMar>
            <w:vAlign w:val="center"/>
          </w:tcPr>
          <w:p w:rsidR="009C5F74" w:rsidRPr="006241B2" w:rsidRDefault="009C5F74" w:rsidP="006D3052">
            <w:pPr>
              <w:pStyle w:val="TableFooter"/>
              <w:jc w:val="center"/>
            </w:pPr>
            <w:r w:rsidRPr="006241B2">
              <w:t>$</w:t>
            </w:r>
            <w:r w:rsidR="00311695">
              <w:rPr>
                <w:noProof/>
                <w:color w:val="000000"/>
                <w:highlight w:val="black"/>
              </w:rPr>
              <w:t>'''''''''''''''''''</w:t>
            </w:r>
          </w:p>
        </w:tc>
        <w:tc>
          <w:tcPr>
            <w:tcW w:w="631" w:type="pct"/>
            <w:tcBorders>
              <w:bottom w:val="single" w:sz="4" w:space="0" w:color="auto"/>
            </w:tcBorders>
            <w:noWrap/>
            <w:tcMar>
              <w:top w:w="0" w:type="dxa"/>
              <w:left w:w="108" w:type="dxa"/>
              <w:bottom w:w="0" w:type="dxa"/>
              <w:right w:w="108" w:type="dxa"/>
            </w:tcMar>
            <w:vAlign w:val="center"/>
          </w:tcPr>
          <w:p w:rsidR="009C5F74" w:rsidRPr="006241B2" w:rsidRDefault="009C5F74" w:rsidP="006D3052">
            <w:pPr>
              <w:pStyle w:val="TableFooter"/>
              <w:jc w:val="center"/>
            </w:pPr>
            <w:r w:rsidRPr="006241B2">
              <w:t>$</w:t>
            </w:r>
            <w:r w:rsidR="00311695">
              <w:rPr>
                <w:noProof/>
                <w:color w:val="000000"/>
                <w:highlight w:val="black"/>
              </w:rPr>
              <w:t>''''''''''''''''</w:t>
            </w:r>
          </w:p>
        </w:tc>
        <w:tc>
          <w:tcPr>
            <w:tcW w:w="633" w:type="pct"/>
            <w:tcBorders>
              <w:bottom w:val="single" w:sz="4" w:space="0" w:color="auto"/>
            </w:tcBorders>
            <w:noWrap/>
            <w:tcMar>
              <w:top w:w="0" w:type="dxa"/>
              <w:left w:w="108" w:type="dxa"/>
              <w:bottom w:w="0" w:type="dxa"/>
              <w:right w:w="108" w:type="dxa"/>
            </w:tcMar>
            <w:vAlign w:val="center"/>
          </w:tcPr>
          <w:p w:rsidR="009C5F74" w:rsidRPr="006241B2" w:rsidRDefault="009C5F74" w:rsidP="006D3052">
            <w:pPr>
              <w:pStyle w:val="TableFooter"/>
              <w:jc w:val="center"/>
            </w:pPr>
            <w:r w:rsidRPr="006241B2">
              <w:t>1.740</w:t>
            </w:r>
          </w:p>
        </w:tc>
        <w:tc>
          <w:tcPr>
            <w:tcW w:w="631" w:type="pct"/>
            <w:tcBorders>
              <w:bottom w:val="single" w:sz="4" w:space="0" w:color="auto"/>
            </w:tcBorders>
            <w:noWrap/>
            <w:tcMar>
              <w:top w:w="0" w:type="dxa"/>
              <w:left w:w="108" w:type="dxa"/>
              <w:bottom w:w="0" w:type="dxa"/>
              <w:right w:w="108" w:type="dxa"/>
            </w:tcMar>
            <w:vAlign w:val="center"/>
          </w:tcPr>
          <w:p w:rsidR="009C5F74" w:rsidRPr="006241B2" w:rsidRDefault="009C5F74" w:rsidP="006D3052">
            <w:pPr>
              <w:pStyle w:val="TableFooter"/>
              <w:jc w:val="center"/>
            </w:pPr>
            <w:r w:rsidRPr="006241B2">
              <w:t>0.786</w:t>
            </w:r>
          </w:p>
        </w:tc>
        <w:tc>
          <w:tcPr>
            <w:tcW w:w="621" w:type="pct"/>
            <w:tcBorders>
              <w:bottom w:val="single" w:sz="4" w:space="0" w:color="auto"/>
            </w:tcBorders>
            <w:noWrap/>
            <w:tcMar>
              <w:top w:w="0" w:type="dxa"/>
              <w:left w:w="108" w:type="dxa"/>
              <w:bottom w:w="0" w:type="dxa"/>
              <w:right w:w="108" w:type="dxa"/>
            </w:tcMar>
            <w:vAlign w:val="center"/>
          </w:tcPr>
          <w:p w:rsidR="009C5F74" w:rsidRPr="006241B2" w:rsidRDefault="009C5F74" w:rsidP="006D3052">
            <w:pPr>
              <w:pStyle w:val="TableFooter"/>
              <w:jc w:val="center"/>
            </w:pPr>
            <w:r w:rsidRPr="006241B2">
              <w:t>$</w:t>
            </w:r>
            <w:r w:rsidR="00311695">
              <w:rPr>
                <w:noProof/>
                <w:color w:val="000000"/>
                <w:highlight w:val="black"/>
              </w:rPr>
              <w:t>'''''''''''''''''</w:t>
            </w:r>
          </w:p>
        </w:tc>
      </w:tr>
      <w:tr w:rsidR="00B87BBC" w:rsidRPr="006241B2" w:rsidTr="00F26029">
        <w:trPr>
          <w:trHeight w:val="143"/>
        </w:trPr>
        <w:tc>
          <w:tcPr>
            <w:tcW w:w="1853" w:type="pct"/>
            <w:tcBorders>
              <w:bottom w:val="single" w:sz="4" w:space="0" w:color="auto"/>
            </w:tcBorders>
            <w:tcMar>
              <w:top w:w="0" w:type="dxa"/>
              <w:left w:w="108" w:type="dxa"/>
              <w:bottom w:w="0" w:type="dxa"/>
              <w:right w:w="108" w:type="dxa"/>
            </w:tcMar>
          </w:tcPr>
          <w:p w:rsidR="00B87BBC" w:rsidRPr="006241B2" w:rsidRDefault="00B87BBC" w:rsidP="00B87BBC">
            <w:pPr>
              <w:pStyle w:val="TableFooter"/>
              <w:jc w:val="left"/>
            </w:pPr>
            <w:r w:rsidRPr="006241B2">
              <w:t>As for minor re-submission with wastage corrected:</w:t>
            </w:r>
          </w:p>
          <w:p w:rsidR="00B87BBC" w:rsidRPr="006241B2" w:rsidRDefault="00311695" w:rsidP="000C123E">
            <w:pPr>
              <w:pStyle w:val="TableFooter"/>
              <w:numPr>
                <w:ilvl w:val="0"/>
                <w:numId w:val="6"/>
              </w:numPr>
              <w:ind w:left="163" w:hanging="137"/>
              <w:jc w:val="left"/>
            </w:pPr>
            <w:r>
              <w:rPr>
                <w:noProof/>
                <w:color w:val="000000"/>
                <w:highlight w:val="black"/>
              </w:rPr>
              <w:t>''''''</w:t>
            </w:r>
            <w:r w:rsidR="00B87BBC" w:rsidRPr="006241B2">
              <w:t>% price reduction for pralatrexate ($</w:t>
            </w:r>
            <w:r>
              <w:rPr>
                <w:noProof/>
                <w:color w:val="000000"/>
                <w:highlight w:val="black"/>
              </w:rPr>
              <w:t>''''''''''''''</w:t>
            </w:r>
            <w:r w:rsidR="00B87BBC" w:rsidRPr="006241B2">
              <w:t>)</w:t>
            </w:r>
          </w:p>
          <w:p w:rsidR="00B87BBC" w:rsidRPr="006241B2" w:rsidRDefault="00311695" w:rsidP="000C123E">
            <w:pPr>
              <w:pStyle w:val="TableFooter"/>
              <w:numPr>
                <w:ilvl w:val="0"/>
                <w:numId w:val="6"/>
              </w:numPr>
              <w:ind w:left="163" w:hanging="137"/>
              <w:jc w:val="left"/>
            </w:pPr>
            <w:r>
              <w:rPr>
                <w:noProof/>
                <w:color w:val="000000"/>
                <w:highlight w:val="black"/>
              </w:rPr>
              <w:t>''''''</w:t>
            </w:r>
            <w:r w:rsidR="00B87BBC" w:rsidRPr="006241B2">
              <w:t>% wastage (</w:t>
            </w:r>
            <w:r>
              <w:rPr>
                <w:noProof/>
                <w:color w:val="000000"/>
                <w:highlight w:val="black"/>
              </w:rPr>
              <w:t>'''''''</w:t>
            </w:r>
            <w:r w:rsidR="00B87BBC" w:rsidRPr="006241B2">
              <w:t xml:space="preserve"> vials)</w:t>
            </w:r>
          </w:p>
          <w:p w:rsidR="00B87BBC" w:rsidRPr="006241B2" w:rsidRDefault="00B87BBC" w:rsidP="000C123E">
            <w:pPr>
              <w:pStyle w:val="TableFooter"/>
              <w:numPr>
                <w:ilvl w:val="0"/>
                <w:numId w:val="6"/>
              </w:numPr>
              <w:ind w:left="163" w:hanging="137"/>
              <w:jc w:val="left"/>
            </w:pPr>
            <w:r w:rsidRPr="006241B2">
              <w:t>Comparator cost $</w:t>
            </w:r>
            <w:r w:rsidR="00311695">
              <w:rPr>
                <w:noProof/>
                <w:color w:val="000000"/>
                <w:highlight w:val="black"/>
              </w:rPr>
              <w:t>''''''''''''''''</w:t>
            </w:r>
          </w:p>
          <w:p w:rsidR="00B87BBC" w:rsidRPr="006241B2" w:rsidRDefault="00B87BBC" w:rsidP="000C123E">
            <w:pPr>
              <w:pStyle w:val="TableFooter"/>
              <w:numPr>
                <w:ilvl w:val="0"/>
                <w:numId w:val="6"/>
              </w:numPr>
              <w:ind w:left="163" w:hanging="137"/>
              <w:jc w:val="left"/>
            </w:pPr>
            <w:r w:rsidRPr="006241B2">
              <w:t xml:space="preserve">HR for OS </w:t>
            </w:r>
            <w:r w:rsidR="00311695">
              <w:rPr>
                <w:noProof/>
                <w:color w:val="000000"/>
                <w:highlight w:val="black"/>
              </w:rPr>
              <w:t>'''''''''''''</w:t>
            </w:r>
          </w:p>
        </w:tc>
        <w:tc>
          <w:tcPr>
            <w:tcW w:w="631" w:type="pct"/>
            <w:tcBorders>
              <w:bottom w:val="single" w:sz="4" w:space="0" w:color="auto"/>
            </w:tcBorders>
            <w:noWrap/>
            <w:tcMar>
              <w:top w:w="0" w:type="dxa"/>
              <w:left w:w="108" w:type="dxa"/>
              <w:bottom w:w="0" w:type="dxa"/>
              <w:right w:w="108" w:type="dxa"/>
            </w:tcMar>
            <w:vAlign w:val="center"/>
          </w:tcPr>
          <w:p w:rsidR="00B87BBC" w:rsidRPr="006241B2" w:rsidRDefault="00B87BBC" w:rsidP="00F26029">
            <w:pPr>
              <w:pStyle w:val="TableFooter"/>
              <w:jc w:val="center"/>
            </w:pPr>
            <w:r w:rsidRPr="006241B2">
              <w:t>$</w:t>
            </w:r>
            <w:r w:rsidR="00311695">
              <w:rPr>
                <w:noProof/>
                <w:color w:val="000000"/>
                <w:highlight w:val="black"/>
              </w:rPr>
              <w:t>'''''''''''''''''</w:t>
            </w:r>
          </w:p>
        </w:tc>
        <w:tc>
          <w:tcPr>
            <w:tcW w:w="631" w:type="pct"/>
            <w:tcBorders>
              <w:bottom w:val="single" w:sz="4" w:space="0" w:color="auto"/>
            </w:tcBorders>
            <w:noWrap/>
            <w:tcMar>
              <w:top w:w="0" w:type="dxa"/>
              <w:left w:w="108" w:type="dxa"/>
              <w:bottom w:w="0" w:type="dxa"/>
              <w:right w:w="108" w:type="dxa"/>
            </w:tcMar>
            <w:vAlign w:val="center"/>
          </w:tcPr>
          <w:p w:rsidR="00B87BBC" w:rsidRPr="006241B2" w:rsidRDefault="00B87BBC" w:rsidP="00F26029">
            <w:pPr>
              <w:pStyle w:val="TableFooter"/>
              <w:jc w:val="center"/>
            </w:pPr>
            <w:r w:rsidRPr="006241B2">
              <w:t>$</w:t>
            </w:r>
            <w:r w:rsidR="00311695">
              <w:rPr>
                <w:noProof/>
                <w:color w:val="000000"/>
                <w:highlight w:val="black"/>
              </w:rPr>
              <w:t>'''''''''''''''</w:t>
            </w:r>
          </w:p>
        </w:tc>
        <w:tc>
          <w:tcPr>
            <w:tcW w:w="633" w:type="pct"/>
            <w:tcBorders>
              <w:bottom w:val="single" w:sz="4" w:space="0" w:color="auto"/>
            </w:tcBorders>
            <w:noWrap/>
            <w:tcMar>
              <w:top w:w="0" w:type="dxa"/>
              <w:left w:w="108" w:type="dxa"/>
              <w:bottom w:w="0" w:type="dxa"/>
              <w:right w:w="108" w:type="dxa"/>
            </w:tcMar>
            <w:vAlign w:val="center"/>
          </w:tcPr>
          <w:p w:rsidR="00B87BBC" w:rsidRPr="006241B2" w:rsidRDefault="00B87BBC" w:rsidP="00F26029">
            <w:pPr>
              <w:pStyle w:val="TableFooter"/>
              <w:jc w:val="center"/>
            </w:pPr>
            <w:r w:rsidRPr="006241B2">
              <w:t>1.740</w:t>
            </w:r>
          </w:p>
        </w:tc>
        <w:tc>
          <w:tcPr>
            <w:tcW w:w="631" w:type="pct"/>
            <w:tcBorders>
              <w:bottom w:val="single" w:sz="4" w:space="0" w:color="auto"/>
            </w:tcBorders>
            <w:noWrap/>
            <w:tcMar>
              <w:top w:w="0" w:type="dxa"/>
              <w:left w:w="108" w:type="dxa"/>
              <w:bottom w:w="0" w:type="dxa"/>
              <w:right w:w="108" w:type="dxa"/>
            </w:tcMar>
            <w:vAlign w:val="center"/>
          </w:tcPr>
          <w:p w:rsidR="00B87BBC" w:rsidRPr="006241B2" w:rsidRDefault="00B87BBC" w:rsidP="00F26029">
            <w:pPr>
              <w:pStyle w:val="TableFooter"/>
              <w:jc w:val="center"/>
            </w:pPr>
            <w:r w:rsidRPr="006241B2">
              <w:t>0.786</w:t>
            </w:r>
          </w:p>
        </w:tc>
        <w:tc>
          <w:tcPr>
            <w:tcW w:w="621" w:type="pct"/>
            <w:tcBorders>
              <w:bottom w:val="single" w:sz="4" w:space="0" w:color="auto"/>
            </w:tcBorders>
            <w:noWrap/>
            <w:tcMar>
              <w:top w:w="0" w:type="dxa"/>
              <w:left w:w="108" w:type="dxa"/>
              <w:bottom w:w="0" w:type="dxa"/>
              <w:right w:w="108" w:type="dxa"/>
            </w:tcMar>
            <w:vAlign w:val="center"/>
          </w:tcPr>
          <w:p w:rsidR="00B87BBC" w:rsidRPr="006241B2" w:rsidRDefault="00B87BBC" w:rsidP="00F26029">
            <w:pPr>
              <w:pStyle w:val="TableFooter"/>
              <w:jc w:val="center"/>
            </w:pPr>
            <w:r w:rsidRPr="006241B2">
              <w:t>$</w:t>
            </w:r>
            <w:r w:rsidR="00311695">
              <w:rPr>
                <w:noProof/>
                <w:color w:val="000000"/>
                <w:highlight w:val="black"/>
              </w:rPr>
              <w:t>''''''''''''''''''</w:t>
            </w:r>
          </w:p>
        </w:tc>
      </w:tr>
      <w:tr w:rsidR="009C5F74" w:rsidRPr="006241B2" w:rsidTr="00F26029">
        <w:trPr>
          <w:trHeight w:val="248"/>
        </w:trPr>
        <w:tc>
          <w:tcPr>
            <w:tcW w:w="1853" w:type="pct"/>
            <w:tcBorders>
              <w:top w:val="single" w:sz="4" w:space="0" w:color="auto"/>
              <w:bottom w:val="single" w:sz="4" w:space="0" w:color="auto"/>
            </w:tcBorders>
            <w:noWrap/>
            <w:tcMar>
              <w:top w:w="0" w:type="dxa"/>
              <w:left w:w="108" w:type="dxa"/>
              <w:bottom w:w="0" w:type="dxa"/>
              <w:right w:w="108" w:type="dxa"/>
            </w:tcMar>
          </w:tcPr>
          <w:p w:rsidR="009C5F74" w:rsidRPr="006241B2" w:rsidRDefault="00B87BBC" w:rsidP="006D3052">
            <w:pPr>
              <w:pStyle w:val="TableFooter"/>
              <w:jc w:val="left"/>
            </w:pPr>
            <w:r w:rsidRPr="006241B2">
              <w:t>As for minor submission with wastage corrected and comparator cost</w:t>
            </w:r>
            <w:r w:rsidR="002A53B3" w:rsidRPr="006241B2">
              <w:t xml:space="preserve"> as November submission</w:t>
            </w:r>
            <w:r w:rsidRPr="006241B2">
              <w:t>:</w:t>
            </w:r>
          </w:p>
          <w:p w:rsidR="009C5F74" w:rsidRPr="006241B2" w:rsidRDefault="00311695" w:rsidP="000C123E">
            <w:pPr>
              <w:pStyle w:val="TableFooter"/>
              <w:numPr>
                <w:ilvl w:val="0"/>
                <w:numId w:val="6"/>
              </w:numPr>
              <w:ind w:left="163" w:hanging="137"/>
              <w:jc w:val="left"/>
            </w:pPr>
            <w:r>
              <w:rPr>
                <w:noProof/>
                <w:color w:val="000000"/>
                <w:highlight w:val="black"/>
              </w:rPr>
              <w:t>''''''</w:t>
            </w:r>
            <w:r w:rsidR="009C5F74" w:rsidRPr="006241B2">
              <w:t>% price reduction for pralatrexate</w:t>
            </w:r>
            <w:r w:rsidR="00D65CE0" w:rsidRPr="006241B2">
              <w:t xml:space="preserve"> ($</w:t>
            </w:r>
            <w:r>
              <w:rPr>
                <w:noProof/>
                <w:color w:val="000000"/>
                <w:highlight w:val="black"/>
              </w:rPr>
              <w:t>'''''''''''''</w:t>
            </w:r>
            <w:r w:rsidR="00D65CE0" w:rsidRPr="006241B2">
              <w:t>)</w:t>
            </w:r>
          </w:p>
          <w:p w:rsidR="009C5F74" w:rsidRPr="006241B2" w:rsidRDefault="00311695" w:rsidP="000C123E">
            <w:pPr>
              <w:pStyle w:val="TableFooter"/>
              <w:numPr>
                <w:ilvl w:val="0"/>
                <w:numId w:val="6"/>
              </w:numPr>
              <w:ind w:left="163" w:hanging="137"/>
              <w:jc w:val="left"/>
            </w:pPr>
            <w:r>
              <w:rPr>
                <w:noProof/>
                <w:color w:val="000000"/>
                <w:highlight w:val="black"/>
              </w:rPr>
              <w:t>'''''''</w:t>
            </w:r>
            <w:r w:rsidR="009C5F74" w:rsidRPr="006241B2">
              <w:t>% wastage</w:t>
            </w:r>
            <w:r w:rsidR="00D65CE0" w:rsidRPr="006241B2">
              <w:t xml:space="preserve"> (</w:t>
            </w:r>
            <w:r>
              <w:rPr>
                <w:noProof/>
                <w:color w:val="000000"/>
                <w:highlight w:val="black"/>
              </w:rPr>
              <w:t>'''''''</w:t>
            </w:r>
            <w:r w:rsidR="00D65CE0" w:rsidRPr="006241B2">
              <w:t xml:space="preserve"> vials)</w:t>
            </w:r>
          </w:p>
          <w:p w:rsidR="009C5F74" w:rsidRPr="006241B2" w:rsidRDefault="009C5F74" w:rsidP="000C123E">
            <w:pPr>
              <w:pStyle w:val="TableFooter"/>
              <w:numPr>
                <w:ilvl w:val="0"/>
                <w:numId w:val="6"/>
              </w:numPr>
              <w:ind w:left="163" w:hanging="137"/>
              <w:jc w:val="left"/>
            </w:pPr>
            <w:r w:rsidRPr="006241B2">
              <w:t>Comparator cost $</w:t>
            </w:r>
            <w:r w:rsidR="00311695">
              <w:rPr>
                <w:noProof/>
                <w:color w:val="000000"/>
                <w:highlight w:val="black"/>
              </w:rPr>
              <w:t>'''''''''''''''</w:t>
            </w:r>
          </w:p>
          <w:p w:rsidR="009C5F74" w:rsidRPr="006241B2" w:rsidRDefault="009C5F74" w:rsidP="000C123E">
            <w:pPr>
              <w:pStyle w:val="TableFooter"/>
              <w:numPr>
                <w:ilvl w:val="0"/>
                <w:numId w:val="6"/>
              </w:numPr>
              <w:ind w:left="163" w:hanging="137"/>
              <w:jc w:val="left"/>
            </w:pPr>
            <w:r w:rsidRPr="006241B2">
              <w:t xml:space="preserve">HR for OS </w:t>
            </w:r>
            <w:r w:rsidR="00311695">
              <w:rPr>
                <w:noProof/>
                <w:color w:val="000000"/>
                <w:highlight w:val="black"/>
              </w:rPr>
              <w:t>''''''''''''''</w:t>
            </w:r>
          </w:p>
        </w:tc>
        <w:tc>
          <w:tcPr>
            <w:tcW w:w="631" w:type="pct"/>
            <w:tcBorders>
              <w:top w:val="single" w:sz="4" w:space="0" w:color="auto"/>
              <w:bottom w:val="single" w:sz="4" w:space="0" w:color="auto"/>
            </w:tcBorders>
            <w:noWrap/>
            <w:tcMar>
              <w:top w:w="0" w:type="dxa"/>
              <w:left w:w="108" w:type="dxa"/>
              <w:bottom w:w="0" w:type="dxa"/>
              <w:right w:w="108" w:type="dxa"/>
            </w:tcMar>
            <w:vAlign w:val="center"/>
          </w:tcPr>
          <w:p w:rsidR="009C5F74" w:rsidRPr="006241B2" w:rsidRDefault="009C5F74" w:rsidP="006D3052">
            <w:pPr>
              <w:pStyle w:val="TableFooter"/>
              <w:jc w:val="center"/>
            </w:pPr>
            <w:r w:rsidRPr="006241B2">
              <w:t>$</w:t>
            </w:r>
            <w:r w:rsidR="00311695">
              <w:rPr>
                <w:noProof/>
                <w:color w:val="000000"/>
                <w:highlight w:val="black"/>
              </w:rPr>
              <w:t>'''''''''''''''''</w:t>
            </w:r>
          </w:p>
        </w:tc>
        <w:tc>
          <w:tcPr>
            <w:tcW w:w="631" w:type="pct"/>
            <w:tcBorders>
              <w:top w:val="single" w:sz="4" w:space="0" w:color="auto"/>
              <w:bottom w:val="single" w:sz="4" w:space="0" w:color="auto"/>
            </w:tcBorders>
            <w:noWrap/>
            <w:tcMar>
              <w:top w:w="0" w:type="dxa"/>
              <w:left w:w="108" w:type="dxa"/>
              <w:bottom w:w="0" w:type="dxa"/>
              <w:right w:w="108" w:type="dxa"/>
            </w:tcMar>
            <w:vAlign w:val="center"/>
          </w:tcPr>
          <w:p w:rsidR="009C5F74" w:rsidRPr="006241B2" w:rsidRDefault="009C5F74" w:rsidP="006D3052">
            <w:pPr>
              <w:pStyle w:val="TableFooter"/>
              <w:jc w:val="center"/>
            </w:pPr>
            <w:r w:rsidRPr="006241B2">
              <w:t>$</w:t>
            </w:r>
            <w:r w:rsidR="00311695">
              <w:rPr>
                <w:noProof/>
                <w:color w:val="000000"/>
                <w:highlight w:val="black"/>
              </w:rPr>
              <w:t>''''''''''''''''''</w:t>
            </w:r>
          </w:p>
        </w:tc>
        <w:tc>
          <w:tcPr>
            <w:tcW w:w="633" w:type="pct"/>
            <w:tcBorders>
              <w:top w:val="single" w:sz="4" w:space="0" w:color="auto"/>
              <w:bottom w:val="single" w:sz="4" w:space="0" w:color="auto"/>
            </w:tcBorders>
            <w:noWrap/>
            <w:tcMar>
              <w:top w:w="0" w:type="dxa"/>
              <w:left w:w="108" w:type="dxa"/>
              <w:bottom w:w="0" w:type="dxa"/>
              <w:right w:w="108" w:type="dxa"/>
            </w:tcMar>
            <w:vAlign w:val="center"/>
          </w:tcPr>
          <w:p w:rsidR="009C5F74" w:rsidRPr="006241B2" w:rsidRDefault="009C5F74" w:rsidP="006D3052">
            <w:pPr>
              <w:pStyle w:val="TableFooter"/>
              <w:jc w:val="center"/>
            </w:pPr>
            <w:r w:rsidRPr="006241B2">
              <w:t>1.740</w:t>
            </w:r>
          </w:p>
        </w:tc>
        <w:tc>
          <w:tcPr>
            <w:tcW w:w="631" w:type="pct"/>
            <w:tcBorders>
              <w:top w:val="single" w:sz="4" w:space="0" w:color="auto"/>
              <w:bottom w:val="single" w:sz="4" w:space="0" w:color="auto"/>
            </w:tcBorders>
            <w:noWrap/>
            <w:tcMar>
              <w:top w:w="0" w:type="dxa"/>
              <w:left w:w="108" w:type="dxa"/>
              <w:bottom w:w="0" w:type="dxa"/>
              <w:right w:w="108" w:type="dxa"/>
            </w:tcMar>
            <w:vAlign w:val="center"/>
          </w:tcPr>
          <w:p w:rsidR="009C5F74" w:rsidRPr="006241B2" w:rsidRDefault="009C5F74" w:rsidP="006D3052">
            <w:pPr>
              <w:pStyle w:val="TableFooter"/>
              <w:jc w:val="center"/>
            </w:pPr>
            <w:r w:rsidRPr="006241B2">
              <w:t>0.786</w:t>
            </w:r>
          </w:p>
        </w:tc>
        <w:tc>
          <w:tcPr>
            <w:tcW w:w="621" w:type="pct"/>
            <w:tcBorders>
              <w:top w:val="single" w:sz="4" w:space="0" w:color="auto"/>
              <w:bottom w:val="single" w:sz="4" w:space="0" w:color="auto"/>
            </w:tcBorders>
            <w:noWrap/>
            <w:tcMar>
              <w:top w:w="0" w:type="dxa"/>
              <w:left w:w="108" w:type="dxa"/>
              <w:bottom w:w="0" w:type="dxa"/>
              <w:right w:w="108" w:type="dxa"/>
            </w:tcMar>
            <w:vAlign w:val="center"/>
          </w:tcPr>
          <w:p w:rsidR="009C5F74" w:rsidRPr="006241B2" w:rsidRDefault="009C5F74" w:rsidP="006D3052">
            <w:pPr>
              <w:pStyle w:val="TableFooter"/>
              <w:jc w:val="center"/>
            </w:pPr>
            <w:r w:rsidRPr="006241B2">
              <w:t>$</w:t>
            </w:r>
            <w:r w:rsidR="00311695">
              <w:rPr>
                <w:noProof/>
                <w:color w:val="000000"/>
                <w:highlight w:val="black"/>
              </w:rPr>
              <w:t>''''''''''''''''</w:t>
            </w:r>
          </w:p>
        </w:tc>
      </w:tr>
    </w:tbl>
    <w:p w:rsidR="009C5F74" w:rsidRPr="006241B2" w:rsidRDefault="009C5F74" w:rsidP="009C5F74">
      <w:pPr>
        <w:pStyle w:val="TableFooter"/>
        <w:ind w:left="720"/>
      </w:pPr>
      <w:r w:rsidRPr="006241B2">
        <w:t>Source: paragraph 6.26</w:t>
      </w:r>
      <w:r w:rsidR="00404E72">
        <w:t>,</w:t>
      </w:r>
      <w:r w:rsidRPr="006241B2">
        <w:t xml:space="preserve"> pralatrexate P</w:t>
      </w:r>
      <w:r w:rsidR="00404E72">
        <w:t xml:space="preserve">SD </w:t>
      </w:r>
      <w:r w:rsidRPr="006241B2">
        <w:t>November</w:t>
      </w:r>
      <w:r w:rsidR="00404E72">
        <w:t xml:space="preserve"> 2015,</w:t>
      </w:r>
      <w:r w:rsidRPr="006241B2">
        <w:t xml:space="preserve">; re-submission p12 and p14; text in italics were compiled during </w:t>
      </w:r>
      <w:r w:rsidR="007352AF" w:rsidRPr="006241B2">
        <w:t>preparation of the overview</w:t>
      </w:r>
      <w:r w:rsidRPr="006241B2">
        <w:t xml:space="preserve">. </w:t>
      </w:r>
    </w:p>
    <w:p w:rsidR="00F946D7" w:rsidRPr="006241B2" w:rsidRDefault="00F946D7" w:rsidP="00EE2DF3">
      <w:pPr>
        <w:pStyle w:val="TableFooter"/>
        <w:ind w:left="720"/>
        <w:rPr>
          <w:szCs w:val="22"/>
        </w:rPr>
      </w:pPr>
    </w:p>
    <w:p w:rsidR="00C81407" w:rsidRPr="006241B2" w:rsidRDefault="00C81407" w:rsidP="000C123E">
      <w:pPr>
        <w:pStyle w:val="ListParagraph"/>
        <w:numPr>
          <w:ilvl w:val="1"/>
          <w:numId w:val="1"/>
        </w:numPr>
        <w:jc w:val="both"/>
        <w:rPr>
          <w:szCs w:val="22"/>
        </w:rPr>
      </w:pPr>
      <w:r w:rsidRPr="006241B2">
        <w:rPr>
          <w:szCs w:val="22"/>
        </w:rPr>
        <w:t xml:space="preserve">The re-submission states (p12) that autologous stem cell transplant (SCT), or less commonly, an allogenic SCT, is a common treatment goal for patients with relapsed/refractory T-cell lymphomas. It further states a durable response is more often achieved with single agent therapies such as pralatrexate, allowing </w:t>
      </w:r>
      <w:r w:rsidR="009C40A8" w:rsidRPr="006241B2">
        <w:rPr>
          <w:szCs w:val="22"/>
        </w:rPr>
        <w:t>patients</w:t>
      </w:r>
      <w:r w:rsidRPr="006241B2">
        <w:rPr>
          <w:szCs w:val="22"/>
        </w:rPr>
        <w:t xml:space="preserve"> to proceed to SCT. The r</w:t>
      </w:r>
      <w:r w:rsidR="00903AD4" w:rsidRPr="006241B2">
        <w:rPr>
          <w:szCs w:val="22"/>
        </w:rPr>
        <w:t xml:space="preserve">e-submission presents (p13-14) the results for two non-randomised studies in which the survival for patients treated with a SCT was longer than for patients not treated with a SCT. In the PDX-008 study, </w:t>
      </w:r>
      <w:r w:rsidR="00311695">
        <w:rPr>
          <w:noProof/>
          <w:color w:val="000000"/>
          <w:szCs w:val="22"/>
          <w:highlight w:val="black"/>
        </w:rPr>
        <w:t>''''''</w:t>
      </w:r>
      <w:r w:rsidR="00903AD4" w:rsidRPr="006241B2">
        <w:rPr>
          <w:szCs w:val="22"/>
        </w:rPr>
        <w:t xml:space="preserve"> (</w:t>
      </w:r>
      <w:r w:rsidR="00311695">
        <w:rPr>
          <w:noProof/>
          <w:color w:val="000000"/>
          <w:szCs w:val="22"/>
          <w:highlight w:val="black"/>
        </w:rPr>
        <w:t>'''''''</w:t>
      </w:r>
      <w:r w:rsidR="00903AD4" w:rsidRPr="006241B2">
        <w:rPr>
          <w:szCs w:val="22"/>
        </w:rPr>
        <w:t xml:space="preserve">%) patients treated with pralatrexate went onto receive </w:t>
      </w:r>
      <w:r w:rsidR="00A07A75" w:rsidRPr="006241B2">
        <w:rPr>
          <w:szCs w:val="22"/>
        </w:rPr>
        <w:t>a SCT (</w:t>
      </w:r>
      <w:r w:rsidR="00311695">
        <w:rPr>
          <w:noProof/>
          <w:color w:val="000000"/>
          <w:szCs w:val="22"/>
          <w:highlight w:val="black"/>
        </w:rPr>
        <w:t>''''</w:t>
      </w:r>
      <w:r w:rsidR="00A07A75" w:rsidRPr="006241B2">
        <w:rPr>
          <w:szCs w:val="22"/>
        </w:rPr>
        <w:t xml:space="preserve"> autologous SCT and </w:t>
      </w:r>
      <w:r w:rsidR="00311695">
        <w:rPr>
          <w:noProof/>
          <w:color w:val="000000"/>
          <w:szCs w:val="22"/>
          <w:highlight w:val="black"/>
        </w:rPr>
        <w:t>''''''</w:t>
      </w:r>
      <w:r w:rsidR="00A07A75" w:rsidRPr="006241B2">
        <w:rPr>
          <w:szCs w:val="22"/>
        </w:rPr>
        <w:t xml:space="preserve"> allogenic SCT) (re-submission, p13). It is unknown what proportion of patient in the matched cohort went onto receive a SCT.</w:t>
      </w:r>
      <w:r w:rsidR="00903AD4" w:rsidRPr="006241B2">
        <w:rPr>
          <w:szCs w:val="22"/>
        </w:rPr>
        <w:t xml:space="preserve"> </w:t>
      </w:r>
    </w:p>
    <w:p w:rsidR="00903AD4" w:rsidRPr="006241B2" w:rsidRDefault="00903AD4" w:rsidP="00903AD4">
      <w:pPr>
        <w:pStyle w:val="ListParagraph"/>
        <w:jc w:val="both"/>
        <w:rPr>
          <w:szCs w:val="22"/>
        </w:rPr>
      </w:pPr>
    </w:p>
    <w:p w:rsidR="007D6979" w:rsidRPr="006241B2" w:rsidRDefault="00D239D4" w:rsidP="000C123E">
      <w:pPr>
        <w:pStyle w:val="ListParagraph"/>
        <w:numPr>
          <w:ilvl w:val="1"/>
          <w:numId w:val="1"/>
        </w:numPr>
        <w:jc w:val="both"/>
        <w:rPr>
          <w:szCs w:val="22"/>
        </w:rPr>
      </w:pPr>
      <w:r w:rsidRPr="006241B2">
        <w:rPr>
          <w:szCs w:val="22"/>
        </w:rPr>
        <w:t>The re</w:t>
      </w:r>
      <w:r w:rsidR="00A07A75" w:rsidRPr="006241B2">
        <w:rPr>
          <w:szCs w:val="22"/>
        </w:rPr>
        <w:t>-</w:t>
      </w:r>
      <w:r w:rsidRPr="006241B2">
        <w:rPr>
          <w:szCs w:val="22"/>
        </w:rPr>
        <w:t xml:space="preserve">submission </w:t>
      </w:r>
      <w:r w:rsidR="00A07A75" w:rsidRPr="006241B2">
        <w:rPr>
          <w:szCs w:val="22"/>
        </w:rPr>
        <w:t xml:space="preserve">(p14) </w:t>
      </w:r>
      <w:r w:rsidRPr="006241B2">
        <w:rPr>
          <w:szCs w:val="22"/>
        </w:rPr>
        <w:t xml:space="preserve">presents an adjustment to the ICER which includes the cost of </w:t>
      </w:r>
      <w:r w:rsidR="00072AC6" w:rsidRPr="006241B2">
        <w:rPr>
          <w:szCs w:val="22"/>
        </w:rPr>
        <w:t xml:space="preserve">a </w:t>
      </w:r>
      <w:r w:rsidRPr="006241B2">
        <w:rPr>
          <w:szCs w:val="22"/>
        </w:rPr>
        <w:t>SCT.</w:t>
      </w:r>
      <w:r w:rsidR="009C5F74" w:rsidRPr="006241B2">
        <w:rPr>
          <w:szCs w:val="22"/>
        </w:rPr>
        <w:t xml:space="preserve"> It is </w:t>
      </w:r>
      <w:r w:rsidR="009C5F74" w:rsidRPr="00E74EC2">
        <w:rPr>
          <w:szCs w:val="22"/>
        </w:rPr>
        <w:t xml:space="preserve">assumed </w:t>
      </w:r>
      <w:r w:rsidR="00311695">
        <w:rPr>
          <w:noProof/>
          <w:color w:val="000000"/>
          <w:szCs w:val="22"/>
          <w:highlight w:val="black"/>
        </w:rPr>
        <w:t>''''''</w:t>
      </w:r>
      <w:r w:rsidR="009C5F74" w:rsidRPr="00E74EC2">
        <w:rPr>
          <w:szCs w:val="22"/>
        </w:rPr>
        <w:t>% of patients treated with pralatrexate undergo a SCT and the associated cost is $</w:t>
      </w:r>
      <w:r w:rsidR="003A511A">
        <w:rPr>
          <w:noProof/>
          <w:color w:val="000000"/>
          <w:szCs w:val="22"/>
          <w:highlight w:val="black"/>
        </w:rPr>
        <w:t>''''''''''''''''</w:t>
      </w:r>
      <w:r w:rsidR="009C5F74" w:rsidRPr="00E74EC2">
        <w:rPr>
          <w:szCs w:val="22"/>
        </w:rPr>
        <w:t xml:space="preserve"> ($</w:t>
      </w:r>
      <w:r w:rsidR="003A511A">
        <w:rPr>
          <w:noProof/>
          <w:color w:val="000000"/>
          <w:szCs w:val="22"/>
          <w:highlight w:val="black"/>
        </w:rPr>
        <w:t>'''''''''''''''''''''</w:t>
      </w:r>
      <w:r w:rsidR="009C5F74" w:rsidRPr="00E74EC2">
        <w:rPr>
          <w:szCs w:val="22"/>
        </w:rPr>
        <w:t xml:space="preserve"> x </w:t>
      </w:r>
      <w:r w:rsidR="003A511A">
        <w:rPr>
          <w:noProof/>
          <w:color w:val="000000"/>
          <w:szCs w:val="22"/>
          <w:highlight w:val="black"/>
        </w:rPr>
        <w:t>'''''''''''</w:t>
      </w:r>
      <w:r w:rsidR="009C5F74" w:rsidRPr="00E74EC2">
        <w:rPr>
          <w:szCs w:val="22"/>
        </w:rPr>
        <w:t>). It is assumed that the transplantation rate for the comparator arm is half that for the pralatrexate arm and the associated cost is $</w:t>
      </w:r>
      <w:r w:rsidR="003A511A">
        <w:rPr>
          <w:noProof/>
          <w:color w:val="000000"/>
          <w:szCs w:val="22"/>
          <w:highlight w:val="black"/>
        </w:rPr>
        <w:t>''''''''''''</w:t>
      </w:r>
      <w:r w:rsidR="009C5F74" w:rsidRPr="00E74EC2">
        <w:rPr>
          <w:szCs w:val="22"/>
        </w:rPr>
        <w:t xml:space="preserve"> ($</w:t>
      </w:r>
      <w:r w:rsidR="003A511A">
        <w:rPr>
          <w:noProof/>
          <w:color w:val="000000"/>
          <w:szCs w:val="22"/>
          <w:highlight w:val="black"/>
        </w:rPr>
        <w:t>''''''''''''''''</w:t>
      </w:r>
      <w:r w:rsidR="009C5F74" w:rsidRPr="00E74EC2">
        <w:rPr>
          <w:szCs w:val="22"/>
        </w:rPr>
        <w:t xml:space="preserve"> x </w:t>
      </w:r>
      <w:r w:rsidR="003A511A">
        <w:rPr>
          <w:noProof/>
          <w:color w:val="000000"/>
          <w:szCs w:val="22"/>
          <w:highlight w:val="black"/>
        </w:rPr>
        <w:t>''''''''</w:t>
      </w:r>
      <w:r w:rsidR="009C5F74" w:rsidRPr="00E74EC2">
        <w:rPr>
          <w:szCs w:val="22"/>
        </w:rPr>
        <w:t>).</w:t>
      </w:r>
      <w:r w:rsidR="009C5F74" w:rsidRPr="006241B2">
        <w:rPr>
          <w:szCs w:val="22"/>
        </w:rPr>
        <w:t xml:space="preserve"> The cost/QALY gained increases from </w:t>
      </w:r>
      <w:r w:rsidR="007A6D5D">
        <w:rPr>
          <w:szCs w:val="22"/>
        </w:rPr>
        <w:t>$45,000 - $75,000</w:t>
      </w:r>
      <w:r w:rsidR="009C5F74" w:rsidRPr="006241B2">
        <w:rPr>
          <w:szCs w:val="22"/>
        </w:rPr>
        <w:t xml:space="preserve"> to </w:t>
      </w:r>
      <w:r w:rsidR="007A6D5D">
        <w:rPr>
          <w:szCs w:val="22"/>
        </w:rPr>
        <w:t>$45,000 - $75,000</w:t>
      </w:r>
      <w:r w:rsidR="009C5F74" w:rsidRPr="006241B2">
        <w:rPr>
          <w:szCs w:val="22"/>
        </w:rPr>
        <w:t>.</w:t>
      </w:r>
      <w:r w:rsidRPr="006241B2">
        <w:rPr>
          <w:szCs w:val="22"/>
        </w:rPr>
        <w:t xml:space="preserve"> </w:t>
      </w:r>
      <w:r w:rsidR="009C5F74" w:rsidRPr="006241B2">
        <w:rPr>
          <w:szCs w:val="22"/>
        </w:rPr>
        <w:t>The impact of SCT on the survival outcomes is not discussed in the re-submission. The survival outcomes from PDX-008 include the impact of SCTs. It is unknown if the survival outcomes from the matched cohort include the impact of SCTs</w:t>
      </w:r>
      <w:r w:rsidR="007D6979" w:rsidRPr="006241B2">
        <w:rPr>
          <w:szCs w:val="22"/>
        </w:rPr>
        <w:t xml:space="preserve">. </w:t>
      </w:r>
    </w:p>
    <w:p w:rsidR="005963BB" w:rsidRPr="006241B2" w:rsidRDefault="005963BB" w:rsidP="00C00DA7">
      <w:pPr>
        <w:jc w:val="both"/>
        <w:rPr>
          <w:szCs w:val="22"/>
        </w:rPr>
      </w:pPr>
    </w:p>
    <w:p w:rsidR="00A55FEE" w:rsidRPr="006241B2" w:rsidRDefault="00A55FEE" w:rsidP="001716F2">
      <w:pPr>
        <w:pStyle w:val="Heading2"/>
      </w:pPr>
      <w:r w:rsidRPr="006241B2">
        <w:t>Drug c</w:t>
      </w:r>
      <w:r w:rsidR="002252A9" w:rsidRPr="006241B2">
        <w:t>ost/patient: $</w:t>
      </w:r>
      <w:r w:rsidR="00311695">
        <w:rPr>
          <w:noProof/>
          <w:color w:val="000000"/>
          <w:highlight w:val="black"/>
        </w:rPr>
        <w:t>'''''''''''''</w:t>
      </w:r>
      <w:r w:rsidR="00CA56A0" w:rsidRPr="00294A3E">
        <w:t xml:space="preserve"> </w:t>
      </w:r>
      <w:r w:rsidR="00CA56A0" w:rsidRPr="006241B2">
        <w:t>(ex-manufacturer)</w:t>
      </w:r>
      <w:r w:rsidRPr="006241B2">
        <w:t>.</w:t>
      </w:r>
    </w:p>
    <w:p w:rsidR="00A55FEE" w:rsidRDefault="00CA56A0" w:rsidP="000C123E">
      <w:pPr>
        <w:pStyle w:val="ListParagraph"/>
        <w:numPr>
          <w:ilvl w:val="1"/>
          <w:numId w:val="1"/>
        </w:numPr>
        <w:jc w:val="both"/>
        <w:rPr>
          <w:szCs w:val="22"/>
        </w:rPr>
      </w:pPr>
      <w:r w:rsidRPr="006241B2">
        <w:rPr>
          <w:szCs w:val="22"/>
        </w:rPr>
        <w:t>The total cost of treatment per patient in the November 2015 submission was $</w:t>
      </w:r>
      <w:r w:rsidR="00311695">
        <w:rPr>
          <w:noProof/>
          <w:color w:val="000000"/>
          <w:szCs w:val="22"/>
          <w:highlight w:val="black"/>
        </w:rPr>
        <w:t>''''''''''''''''''''''</w:t>
      </w:r>
      <w:r w:rsidRPr="006241B2">
        <w:rPr>
          <w:szCs w:val="22"/>
        </w:rPr>
        <w:t xml:space="preserve"> ($</w:t>
      </w:r>
      <w:r w:rsidR="00311695">
        <w:rPr>
          <w:noProof/>
          <w:color w:val="000000"/>
          <w:szCs w:val="22"/>
          <w:highlight w:val="black"/>
        </w:rPr>
        <w:t>'''''''''''''</w:t>
      </w:r>
      <w:r w:rsidRPr="006241B2">
        <w:rPr>
          <w:szCs w:val="22"/>
        </w:rPr>
        <w:t xml:space="preserve"> x </w:t>
      </w:r>
      <w:r w:rsidR="00311695">
        <w:rPr>
          <w:noProof/>
          <w:color w:val="000000"/>
          <w:szCs w:val="22"/>
          <w:highlight w:val="black"/>
        </w:rPr>
        <w:t>''''''''''</w:t>
      </w:r>
      <w:r w:rsidRPr="006241B2">
        <w:rPr>
          <w:szCs w:val="22"/>
        </w:rPr>
        <w:t xml:space="preserve">). </w:t>
      </w:r>
      <w:r w:rsidR="002252A9" w:rsidRPr="006241B2">
        <w:rPr>
          <w:szCs w:val="22"/>
        </w:rPr>
        <w:t xml:space="preserve">The re-submission </w:t>
      </w:r>
      <w:r w:rsidR="00E1281B" w:rsidRPr="006241B2">
        <w:rPr>
          <w:szCs w:val="22"/>
        </w:rPr>
        <w:t>states</w:t>
      </w:r>
      <w:r w:rsidR="00984382" w:rsidRPr="006241B2">
        <w:rPr>
          <w:szCs w:val="22"/>
        </w:rPr>
        <w:t xml:space="preserve"> (p15) </w:t>
      </w:r>
      <w:r w:rsidRPr="006241B2">
        <w:rPr>
          <w:szCs w:val="22"/>
        </w:rPr>
        <w:t xml:space="preserve">the </w:t>
      </w:r>
      <w:r w:rsidR="00B13C51" w:rsidRPr="006241B2">
        <w:rPr>
          <w:szCs w:val="22"/>
        </w:rPr>
        <w:t>estimated</w:t>
      </w:r>
      <w:r w:rsidR="002252A9" w:rsidRPr="006241B2">
        <w:rPr>
          <w:szCs w:val="22"/>
        </w:rPr>
        <w:t xml:space="preserve"> cost of pralatrexate for an average patient using </w:t>
      </w:r>
      <w:r w:rsidR="00311695">
        <w:rPr>
          <w:noProof/>
          <w:color w:val="000000"/>
          <w:szCs w:val="22"/>
          <w:highlight w:val="black"/>
        </w:rPr>
        <w:t xml:space="preserve">'''''''''''' </w:t>
      </w:r>
      <w:r w:rsidR="002252A9" w:rsidRPr="006241B2">
        <w:rPr>
          <w:szCs w:val="22"/>
        </w:rPr>
        <w:t>vials has been reduced to $</w:t>
      </w:r>
      <w:r w:rsidR="00311695">
        <w:rPr>
          <w:noProof/>
          <w:color w:val="000000"/>
          <w:szCs w:val="22"/>
          <w:highlight w:val="black"/>
        </w:rPr>
        <w:t>''''''''''''''''''</w:t>
      </w:r>
      <w:r w:rsidRPr="006241B2">
        <w:rPr>
          <w:szCs w:val="22"/>
        </w:rPr>
        <w:t xml:space="preserve"> ($</w:t>
      </w:r>
      <w:r w:rsidR="00311695">
        <w:rPr>
          <w:noProof/>
          <w:color w:val="000000"/>
          <w:szCs w:val="22"/>
          <w:highlight w:val="black"/>
        </w:rPr>
        <w:t>''''''''''''</w:t>
      </w:r>
      <w:r w:rsidRPr="006241B2">
        <w:rPr>
          <w:szCs w:val="22"/>
        </w:rPr>
        <w:t xml:space="preserve"> x </w:t>
      </w:r>
      <w:r w:rsidR="00311695">
        <w:rPr>
          <w:noProof/>
          <w:color w:val="000000"/>
          <w:szCs w:val="22"/>
          <w:highlight w:val="black"/>
        </w:rPr>
        <w:t>''''''''''''</w:t>
      </w:r>
      <w:r w:rsidRPr="006241B2">
        <w:rPr>
          <w:szCs w:val="22"/>
        </w:rPr>
        <w:t>)</w:t>
      </w:r>
      <w:r w:rsidR="002252A9" w:rsidRPr="006241B2">
        <w:rPr>
          <w:szCs w:val="22"/>
        </w:rPr>
        <w:t>.</w:t>
      </w:r>
      <w:r w:rsidR="007C2759" w:rsidRPr="006241B2">
        <w:rPr>
          <w:szCs w:val="22"/>
        </w:rPr>
        <w:t xml:space="preserve"> </w:t>
      </w:r>
      <w:r w:rsidR="00F968E1" w:rsidRPr="006241B2">
        <w:rPr>
          <w:szCs w:val="22"/>
        </w:rPr>
        <w:t>T</w:t>
      </w:r>
      <w:r w:rsidR="005100BB" w:rsidRPr="006241B2">
        <w:rPr>
          <w:szCs w:val="22"/>
        </w:rPr>
        <w:t xml:space="preserve">he cost of pralatrexate for an average patient using </w:t>
      </w:r>
      <w:r w:rsidR="00311695">
        <w:rPr>
          <w:noProof/>
          <w:color w:val="000000"/>
          <w:szCs w:val="22"/>
          <w:highlight w:val="black"/>
        </w:rPr>
        <w:t>''''''</w:t>
      </w:r>
      <w:r w:rsidR="005100BB" w:rsidRPr="006241B2">
        <w:rPr>
          <w:szCs w:val="22"/>
        </w:rPr>
        <w:t xml:space="preserve"> vi</w:t>
      </w:r>
      <w:r w:rsidR="004766B3" w:rsidRPr="006241B2">
        <w:rPr>
          <w:szCs w:val="22"/>
        </w:rPr>
        <w:t xml:space="preserve">als </w:t>
      </w:r>
      <w:r w:rsidRPr="006241B2">
        <w:rPr>
          <w:szCs w:val="22"/>
        </w:rPr>
        <w:t>i</w:t>
      </w:r>
      <w:r w:rsidR="004766B3" w:rsidRPr="006241B2">
        <w:rPr>
          <w:szCs w:val="22"/>
        </w:rPr>
        <w:t xml:space="preserve">s </w:t>
      </w:r>
      <w:r w:rsidR="005100BB" w:rsidRPr="006241B2">
        <w:rPr>
          <w:szCs w:val="22"/>
        </w:rPr>
        <w:t>$</w:t>
      </w:r>
      <w:r w:rsidR="00311695">
        <w:rPr>
          <w:noProof/>
          <w:color w:val="000000"/>
          <w:szCs w:val="22"/>
          <w:highlight w:val="black"/>
        </w:rPr>
        <w:t>'''''''''''''''</w:t>
      </w:r>
      <w:r w:rsidRPr="00294A3E">
        <w:rPr>
          <w:szCs w:val="22"/>
        </w:rPr>
        <w:t xml:space="preserve"> </w:t>
      </w:r>
      <w:r w:rsidRPr="006241B2">
        <w:rPr>
          <w:szCs w:val="22"/>
        </w:rPr>
        <w:t>($</w:t>
      </w:r>
      <w:r w:rsidR="00311695">
        <w:rPr>
          <w:noProof/>
          <w:color w:val="000000"/>
          <w:szCs w:val="22"/>
          <w:highlight w:val="black"/>
        </w:rPr>
        <w:t>'''''''''''''''</w:t>
      </w:r>
      <w:r w:rsidRPr="006241B2">
        <w:rPr>
          <w:szCs w:val="22"/>
        </w:rPr>
        <w:t xml:space="preserve"> x </w:t>
      </w:r>
      <w:r w:rsidR="00311695">
        <w:rPr>
          <w:noProof/>
          <w:color w:val="000000"/>
          <w:szCs w:val="22"/>
          <w:highlight w:val="black"/>
        </w:rPr>
        <w:t>''''''</w:t>
      </w:r>
      <w:r w:rsidRPr="006241B2">
        <w:rPr>
          <w:szCs w:val="22"/>
        </w:rPr>
        <w:t>)</w:t>
      </w:r>
      <w:r w:rsidR="005100BB" w:rsidRPr="006241B2">
        <w:rPr>
          <w:szCs w:val="22"/>
        </w:rPr>
        <w:t xml:space="preserve">. </w:t>
      </w:r>
    </w:p>
    <w:p w:rsidR="001716F2" w:rsidRPr="006241B2" w:rsidRDefault="001716F2" w:rsidP="001716F2">
      <w:pPr>
        <w:pStyle w:val="ListParagraph"/>
        <w:jc w:val="both"/>
        <w:rPr>
          <w:szCs w:val="22"/>
        </w:rPr>
      </w:pPr>
    </w:p>
    <w:p w:rsidR="005A3173" w:rsidRPr="006241B2" w:rsidRDefault="005A3173" w:rsidP="001716F2">
      <w:pPr>
        <w:pStyle w:val="Heading2"/>
      </w:pPr>
      <w:r w:rsidRPr="006241B2">
        <w:t>Estimated PBS usage &amp; financial implications</w:t>
      </w:r>
    </w:p>
    <w:p w:rsidR="00767D60" w:rsidRPr="006241B2" w:rsidRDefault="00230CDB" w:rsidP="000C123E">
      <w:pPr>
        <w:pStyle w:val="ListParagraph"/>
        <w:numPr>
          <w:ilvl w:val="1"/>
          <w:numId w:val="1"/>
        </w:numPr>
        <w:jc w:val="both"/>
        <w:rPr>
          <w:szCs w:val="22"/>
        </w:rPr>
      </w:pPr>
      <w:r w:rsidRPr="006241B2">
        <w:rPr>
          <w:szCs w:val="22"/>
        </w:rPr>
        <w:t>Financial forecasts are not presented in the re-submission, rather it state</w:t>
      </w:r>
      <w:r w:rsidR="00E1281B" w:rsidRPr="006241B2">
        <w:rPr>
          <w:szCs w:val="22"/>
        </w:rPr>
        <w:t>s</w:t>
      </w:r>
      <w:r w:rsidRPr="006241B2">
        <w:rPr>
          <w:szCs w:val="22"/>
        </w:rPr>
        <w:t xml:space="preserve"> </w:t>
      </w:r>
      <w:r w:rsidR="00767D60" w:rsidRPr="006241B2">
        <w:rPr>
          <w:szCs w:val="22"/>
        </w:rPr>
        <w:t>(p15) that the financial impact of the revised pricing proposal can be derived from the previous submission</w:t>
      </w:r>
      <w:r w:rsidR="00E1281B" w:rsidRPr="006241B2">
        <w:rPr>
          <w:szCs w:val="22"/>
        </w:rPr>
        <w:t>’</w:t>
      </w:r>
      <w:r w:rsidR="00767D60" w:rsidRPr="006241B2">
        <w:rPr>
          <w:szCs w:val="22"/>
        </w:rPr>
        <w:t xml:space="preserve">s Section E workbook. </w:t>
      </w:r>
    </w:p>
    <w:p w:rsidR="00676D53" w:rsidRPr="006241B2" w:rsidRDefault="00676D53" w:rsidP="00676D53">
      <w:pPr>
        <w:pStyle w:val="ListParagraph"/>
        <w:jc w:val="both"/>
        <w:rPr>
          <w:szCs w:val="22"/>
        </w:rPr>
      </w:pPr>
    </w:p>
    <w:p w:rsidR="00270A5E" w:rsidRPr="006241B2" w:rsidRDefault="00CE504F" w:rsidP="000C123E">
      <w:pPr>
        <w:pStyle w:val="ListParagraph"/>
        <w:numPr>
          <w:ilvl w:val="1"/>
          <w:numId w:val="1"/>
        </w:numPr>
        <w:jc w:val="both"/>
        <w:rPr>
          <w:szCs w:val="22"/>
        </w:rPr>
      </w:pPr>
      <w:r w:rsidRPr="006241B2">
        <w:rPr>
          <w:szCs w:val="22"/>
        </w:rPr>
        <w:t xml:space="preserve">A summary of the financial implications using the Section E workbook from the November 2015 submission is presented in </w:t>
      </w:r>
      <w:r w:rsidR="00230CDB" w:rsidRPr="006241B2">
        <w:rPr>
          <w:szCs w:val="22"/>
        </w:rPr>
        <w:t>Table 6</w:t>
      </w:r>
      <w:r w:rsidRPr="006241B2">
        <w:rPr>
          <w:szCs w:val="22"/>
        </w:rPr>
        <w:t xml:space="preserve">. </w:t>
      </w:r>
      <w:r w:rsidR="00CD4142" w:rsidRPr="006241B2">
        <w:rPr>
          <w:szCs w:val="22"/>
        </w:rPr>
        <w:t xml:space="preserve">Using the re-submission’s assumption of </w:t>
      </w:r>
      <w:r w:rsidR="00311695">
        <w:rPr>
          <w:noProof/>
          <w:color w:val="000000"/>
          <w:szCs w:val="22"/>
          <w:highlight w:val="black"/>
        </w:rPr>
        <w:t>''''''''''</w:t>
      </w:r>
      <w:r w:rsidR="00CD4142" w:rsidRPr="006241B2">
        <w:rPr>
          <w:szCs w:val="22"/>
        </w:rPr>
        <w:t xml:space="preserve"> vials per patient, the estimated cost of pralatrexate to the PBS </w:t>
      </w:r>
      <w:r w:rsidR="00230CDB" w:rsidRPr="006241B2">
        <w:rPr>
          <w:szCs w:val="22"/>
        </w:rPr>
        <w:t>i</w:t>
      </w:r>
      <w:r w:rsidR="00F968E1" w:rsidRPr="006241B2">
        <w:rPr>
          <w:szCs w:val="22"/>
        </w:rPr>
        <w:t>s</w:t>
      </w:r>
      <w:r w:rsidR="00230CDB" w:rsidRPr="006241B2">
        <w:rPr>
          <w:szCs w:val="22"/>
        </w:rPr>
        <w:t xml:space="preserve"> </w:t>
      </w:r>
      <w:r w:rsidR="00036CA1">
        <w:rPr>
          <w:szCs w:val="22"/>
        </w:rPr>
        <w:t>$10-$20 million</w:t>
      </w:r>
      <w:r w:rsidR="00CD4142" w:rsidRPr="006241B2">
        <w:rPr>
          <w:szCs w:val="22"/>
        </w:rPr>
        <w:t xml:space="preserve"> in Year 5. </w:t>
      </w:r>
      <w:r w:rsidR="00F968E1" w:rsidRPr="006241B2">
        <w:rPr>
          <w:szCs w:val="22"/>
        </w:rPr>
        <w:t xml:space="preserve">Assuming </w:t>
      </w:r>
      <w:r w:rsidR="00311695">
        <w:rPr>
          <w:noProof/>
          <w:color w:val="000000"/>
          <w:szCs w:val="22"/>
          <w:highlight w:val="black"/>
        </w:rPr>
        <w:t>''''''</w:t>
      </w:r>
      <w:r w:rsidR="00F968E1" w:rsidRPr="006241B2">
        <w:rPr>
          <w:szCs w:val="22"/>
        </w:rPr>
        <w:t xml:space="preserve"> vials per patient</w:t>
      </w:r>
      <w:r w:rsidR="00CD4142" w:rsidRPr="006241B2">
        <w:rPr>
          <w:szCs w:val="22"/>
        </w:rPr>
        <w:t xml:space="preserve"> increase</w:t>
      </w:r>
      <w:r w:rsidR="00230CDB" w:rsidRPr="006241B2">
        <w:rPr>
          <w:szCs w:val="22"/>
        </w:rPr>
        <w:t>s</w:t>
      </w:r>
      <w:r w:rsidR="00CD4142" w:rsidRPr="006241B2">
        <w:rPr>
          <w:szCs w:val="22"/>
        </w:rPr>
        <w:t xml:space="preserve"> the total net cost to the PBS to </w:t>
      </w:r>
      <w:r w:rsidR="00036CA1">
        <w:rPr>
          <w:szCs w:val="22"/>
        </w:rPr>
        <w:t>$20-$30 million</w:t>
      </w:r>
      <w:r w:rsidR="00CD4142" w:rsidRPr="006241B2">
        <w:rPr>
          <w:szCs w:val="22"/>
        </w:rPr>
        <w:t xml:space="preserve"> in Year 5. </w:t>
      </w:r>
      <w:r w:rsidR="00C81407" w:rsidRPr="006241B2">
        <w:rPr>
          <w:szCs w:val="22"/>
        </w:rPr>
        <w:t xml:space="preserve">In calculating these estimates the only parameters changed are the cost per vial and number of vials per patient. Additional concerns regarding the financial forecasts presented in the November </w:t>
      </w:r>
      <w:r w:rsidR="00C81407" w:rsidRPr="00E74EC2">
        <w:rPr>
          <w:szCs w:val="22"/>
        </w:rPr>
        <w:t>2015 submission are noted in paragraph 6.3</w:t>
      </w:r>
      <w:r w:rsidR="00E74EC2" w:rsidRPr="00E74EC2">
        <w:rPr>
          <w:szCs w:val="22"/>
        </w:rPr>
        <w:t>4</w:t>
      </w:r>
      <w:r w:rsidR="00C81407" w:rsidRPr="00E74EC2">
        <w:rPr>
          <w:szCs w:val="22"/>
        </w:rPr>
        <w:t xml:space="preserve"> of the </w:t>
      </w:r>
      <w:r w:rsidR="00E74EC2" w:rsidRPr="00E74EC2">
        <w:rPr>
          <w:szCs w:val="22"/>
        </w:rPr>
        <w:t>November 2015 PSD</w:t>
      </w:r>
      <w:r w:rsidR="00C81407" w:rsidRPr="00E74EC2">
        <w:rPr>
          <w:szCs w:val="22"/>
        </w:rPr>
        <w:t>.</w:t>
      </w:r>
      <w:r w:rsidR="006E1B8B" w:rsidRPr="006241B2">
        <w:rPr>
          <w:szCs w:val="22"/>
        </w:rPr>
        <w:t xml:space="preserve"> </w:t>
      </w:r>
      <w:r w:rsidR="00270A5E" w:rsidRPr="006241B2">
        <w:rPr>
          <w:szCs w:val="22"/>
        </w:rPr>
        <w:br w:type="page"/>
      </w:r>
    </w:p>
    <w:p w:rsidR="00204AC6" w:rsidRPr="006241B2" w:rsidRDefault="00204AC6" w:rsidP="00204AC6">
      <w:pPr>
        <w:pStyle w:val="NoSpacing"/>
        <w:keepNext/>
        <w:ind w:left="709"/>
        <w:rPr>
          <w:rFonts w:ascii="Arial Narrow" w:hAnsi="Arial Narrow"/>
          <w:b/>
          <w:sz w:val="20"/>
        </w:rPr>
      </w:pPr>
      <w:bookmarkStart w:id="6" w:name="_Ref442873465"/>
      <w:r w:rsidRPr="006241B2">
        <w:rPr>
          <w:rFonts w:ascii="Arial Narrow" w:hAnsi="Arial Narrow"/>
          <w:b/>
          <w:sz w:val="20"/>
        </w:rPr>
        <w:t xml:space="preserve">Table </w:t>
      </w:r>
      <w:bookmarkEnd w:id="6"/>
      <w:r w:rsidR="00230CDB" w:rsidRPr="006241B2">
        <w:rPr>
          <w:rFonts w:ascii="Arial Narrow" w:hAnsi="Arial Narrow"/>
          <w:b/>
          <w:sz w:val="20"/>
        </w:rPr>
        <w:t>6</w:t>
      </w:r>
      <w:r w:rsidR="00EE2DF3">
        <w:rPr>
          <w:rFonts w:ascii="Arial Narrow" w:hAnsi="Arial Narrow"/>
          <w:b/>
          <w:sz w:val="20"/>
        </w:rPr>
        <w:t>:</w:t>
      </w:r>
      <w:r w:rsidRPr="006241B2">
        <w:rPr>
          <w:rFonts w:ascii="Arial Narrow" w:hAnsi="Arial Narrow"/>
          <w:b/>
          <w:sz w:val="20"/>
        </w:rPr>
        <w:tab/>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8"/>
        <w:gridCol w:w="1159"/>
        <w:gridCol w:w="1158"/>
        <w:gridCol w:w="1158"/>
        <w:gridCol w:w="1158"/>
        <w:gridCol w:w="1155"/>
      </w:tblGrid>
      <w:tr w:rsidR="00E22D73" w:rsidRPr="006241B2" w:rsidTr="00E22D73">
        <w:trPr>
          <w:tblHeader/>
        </w:trPr>
        <w:tc>
          <w:tcPr>
            <w:tcW w:w="1532" w:type="pct"/>
            <w:shd w:val="clear" w:color="auto" w:fill="auto"/>
            <w:vAlign w:val="center"/>
          </w:tcPr>
          <w:p w:rsidR="008A290F" w:rsidRPr="006241B2" w:rsidRDefault="008A290F" w:rsidP="009D07B9">
            <w:pPr>
              <w:tabs>
                <w:tab w:val="left" w:pos="142"/>
              </w:tabs>
              <w:rPr>
                <w:rFonts w:ascii="Arial Narrow" w:hAnsi="Arial Narrow"/>
                <w:b/>
                <w:sz w:val="20"/>
              </w:rPr>
            </w:pPr>
          </w:p>
        </w:tc>
        <w:tc>
          <w:tcPr>
            <w:tcW w:w="694" w:type="pct"/>
            <w:shd w:val="clear" w:color="auto" w:fill="auto"/>
            <w:vAlign w:val="center"/>
          </w:tcPr>
          <w:p w:rsidR="008A290F" w:rsidRPr="006241B2" w:rsidRDefault="008A290F" w:rsidP="009D07B9">
            <w:pPr>
              <w:jc w:val="center"/>
              <w:rPr>
                <w:rFonts w:ascii="Arial Narrow" w:hAnsi="Arial Narrow"/>
                <w:b/>
                <w:sz w:val="20"/>
              </w:rPr>
            </w:pPr>
            <w:r w:rsidRPr="006241B2">
              <w:rPr>
                <w:rFonts w:ascii="Arial Narrow" w:hAnsi="Arial Narrow"/>
                <w:b/>
                <w:sz w:val="20"/>
              </w:rPr>
              <w:t>Year 1</w:t>
            </w:r>
          </w:p>
        </w:tc>
        <w:tc>
          <w:tcPr>
            <w:tcW w:w="694" w:type="pct"/>
            <w:shd w:val="clear" w:color="auto" w:fill="auto"/>
            <w:vAlign w:val="center"/>
          </w:tcPr>
          <w:p w:rsidR="008A290F" w:rsidRPr="006241B2" w:rsidRDefault="008A290F" w:rsidP="009D07B9">
            <w:pPr>
              <w:jc w:val="center"/>
              <w:rPr>
                <w:rFonts w:ascii="Arial Narrow" w:hAnsi="Arial Narrow"/>
                <w:b/>
                <w:sz w:val="20"/>
              </w:rPr>
            </w:pPr>
            <w:r w:rsidRPr="006241B2">
              <w:rPr>
                <w:rFonts w:ascii="Arial Narrow" w:hAnsi="Arial Narrow"/>
                <w:b/>
                <w:sz w:val="20"/>
              </w:rPr>
              <w:t>Year 2</w:t>
            </w:r>
          </w:p>
        </w:tc>
        <w:tc>
          <w:tcPr>
            <w:tcW w:w="694" w:type="pct"/>
            <w:shd w:val="clear" w:color="auto" w:fill="auto"/>
            <w:vAlign w:val="center"/>
          </w:tcPr>
          <w:p w:rsidR="008A290F" w:rsidRPr="006241B2" w:rsidRDefault="008A290F" w:rsidP="009D07B9">
            <w:pPr>
              <w:jc w:val="center"/>
              <w:rPr>
                <w:rFonts w:ascii="Arial Narrow" w:hAnsi="Arial Narrow"/>
                <w:b/>
                <w:sz w:val="20"/>
              </w:rPr>
            </w:pPr>
            <w:r w:rsidRPr="006241B2">
              <w:rPr>
                <w:rFonts w:ascii="Arial Narrow" w:hAnsi="Arial Narrow"/>
                <w:b/>
                <w:sz w:val="20"/>
              </w:rPr>
              <w:t>Year 3</w:t>
            </w:r>
          </w:p>
        </w:tc>
        <w:tc>
          <w:tcPr>
            <w:tcW w:w="694" w:type="pct"/>
            <w:shd w:val="clear" w:color="auto" w:fill="auto"/>
            <w:vAlign w:val="center"/>
          </w:tcPr>
          <w:p w:rsidR="008A290F" w:rsidRPr="006241B2" w:rsidRDefault="008A290F" w:rsidP="009D07B9">
            <w:pPr>
              <w:jc w:val="center"/>
              <w:rPr>
                <w:rFonts w:ascii="Arial Narrow" w:hAnsi="Arial Narrow"/>
                <w:b/>
                <w:sz w:val="20"/>
              </w:rPr>
            </w:pPr>
            <w:r w:rsidRPr="006241B2">
              <w:rPr>
                <w:rFonts w:ascii="Arial Narrow" w:hAnsi="Arial Narrow"/>
                <w:b/>
                <w:sz w:val="20"/>
              </w:rPr>
              <w:t>Year 4</w:t>
            </w:r>
          </w:p>
        </w:tc>
        <w:tc>
          <w:tcPr>
            <w:tcW w:w="692" w:type="pct"/>
            <w:shd w:val="clear" w:color="auto" w:fill="auto"/>
            <w:vAlign w:val="center"/>
          </w:tcPr>
          <w:p w:rsidR="008A290F" w:rsidRPr="006241B2" w:rsidRDefault="008A290F" w:rsidP="009D07B9">
            <w:pPr>
              <w:jc w:val="center"/>
              <w:rPr>
                <w:rFonts w:ascii="Arial Narrow" w:hAnsi="Arial Narrow"/>
                <w:b/>
                <w:sz w:val="20"/>
              </w:rPr>
            </w:pPr>
            <w:r w:rsidRPr="006241B2">
              <w:rPr>
                <w:rFonts w:ascii="Arial Narrow" w:hAnsi="Arial Narrow"/>
                <w:b/>
                <w:sz w:val="20"/>
              </w:rPr>
              <w:t>Year 5</w:t>
            </w:r>
          </w:p>
        </w:tc>
      </w:tr>
      <w:tr w:rsidR="008A290F" w:rsidRPr="006241B2" w:rsidTr="009D07B9">
        <w:tc>
          <w:tcPr>
            <w:tcW w:w="5000" w:type="pct"/>
            <w:gridSpan w:val="6"/>
            <w:shd w:val="clear" w:color="auto" w:fill="auto"/>
            <w:vAlign w:val="center"/>
          </w:tcPr>
          <w:p w:rsidR="008A290F" w:rsidRPr="006241B2" w:rsidRDefault="008A290F" w:rsidP="009D07B9">
            <w:pPr>
              <w:rPr>
                <w:rFonts w:ascii="Arial Narrow" w:hAnsi="Arial Narrow"/>
                <w:b/>
                <w:bCs/>
                <w:color w:val="000000"/>
                <w:sz w:val="20"/>
              </w:rPr>
            </w:pPr>
            <w:r w:rsidRPr="006241B2">
              <w:rPr>
                <w:rFonts w:ascii="Arial Narrow" w:hAnsi="Arial Narrow"/>
                <w:b/>
                <w:bCs/>
                <w:color w:val="000000"/>
                <w:sz w:val="20"/>
              </w:rPr>
              <w:t>Estimated extent of use</w:t>
            </w:r>
          </w:p>
        </w:tc>
      </w:tr>
      <w:tr w:rsidR="00E22D73" w:rsidRPr="006241B2" w:rsidTr="00E22D73">
        <w:tc>
          <w:tcPr>
            <w:tcW w:w="1532" w:type="pct"/>
            <w:shd w:val="clear" w:color="auto" w:fill="auto"/>
            <w:vAlign w:val="center"/>
          </w:tcPr>
          <w:p w:rsidR="008A290F" w:rsidRPr="006241B2" w:rsidRDefault="008A290F" w:rsidP="009D07B9">
            <w:pPr>
              <w:tabs>
                <w:tab w:val="left" w:pos="142"/>
              </w:tabs>
              <w:rPr>
                <w:rFonts w:ascii="Arial Narrow" w:hAnsi="Arial Narrow"/>
                <w:sz w:val="20"/>
              </w:rPr>
            </w:pPr>
            <w:r w:rsidRPr="006241B2">
              <w:rPr>
                <w:rFonts w:ascii="Arial Narrow" w:hAnsi="Arial Narrow"/>
                <w:sz w:val="20"/>
              </w:rPr>
              <w:t>Number treated</w:t>
            </w:r>
          </w:p>
        </w:tc>
        <w:tc>
          <w:tcPr>
            <w:tcW w:w="694" w:type="pct"/>
            <w:shd w:val="clear" w:color="auto" w:fill="auto"/>
          </w:tcPr>
          <w:p w:rsidR="008A290F" w:rsidRPr="00311695" w:rsidRDefault="00311695" w:rsidP="009D07B9">
            <w:pPr>
              <w:jc w:val="center"/>
              <w:rPr>
                <w:rFonts w:ascii="Arial Narrow" w:hAnsi="Arial Narrow"/>
                <w:sz w:val="20"/>
                <w:highlight w:val="black"/>
              </w:rPr>
            </w:pPr>
            <w:r>
              <w:rPr>
                <w:rFonts w:ascii="Arial Narrow" w:hAnsi="Arial Narrow"/>
                <w:noProof/>
                <w:color w:val="000000"/>
                <w:sz w:val="20"/>
                <w:highlight w:val="black"/>
              </w:rPr>
              <w:t>''''''''</w:t>
            </w:r>
          </w:p>
        </w:tc>
        <w:tc>
          <w:tcPr>
            <w:tcW w:w="694" w:type="pct"/>
            <w:shd w:val="clear" w:color="auto" w:fill="auto"/>
          </w:tcPr>
          <w:p w:rsidR="008A290F" w:rsidRPr="00311695" w:rsidRDefault="00311695" w:rsidP="009D07B9">
            <w:pPr>
              <w:jc w:val="center"/>
              <w:rPr>
                <w:rFonts w:ascii="Arial Narrow" w:hAnsi="Arial Narrow"/>
                <w:sz w:val="20"/>
                <w:highlight w:val="black"/>
              </w:rPr>
            </w:pPr>
            <w:r>
              <w:rPr>
                <w:rFonts w:ascii="Arial Narrow" w:hAnsi="Arial Narrow"/>
                <w:noProof/>
                <w:color w:val="000000"/>
                <w:sz w:val="20"/>
                <w:highlight w:val="black"/>
              </w:rPr>
              <w:t>'''''''''</w:t>
            </w:r>
          </w:p>
        </w:tc>
        <w:tc>
          <w:tcPr>
            <w:tcW w:w="694" w:type="pct"/>
            <w:shd w:val="clear" w:color="auto" w:fill="auto"/>
          </w:tcPr>
          <w:p w:rsidR="008A290F" w:rsidRPr="00311695" w:rsidRDefault="00311695" w:rsidP="009D07B9">
            <w:pPr>
              <w:jc w:val="center"/>
              <w:rPr>
                <w:rFonts w:ascii="Arial Narrow" w:hAnsi="Arial Narrow"/>
                <w:sz w:val="20"/>
                <w:highlight w:val="black"/>
              </w:rPr>
            </w:pPr>
            <w:r>
              <w:rPr>
                <w:rFonts w:ascii="Arial Narrow" w:hAnsi="Arial Narrow"/>
                <w:noProof/>
                <w:color w:val="000000"/>
                <w:sz w:val="20"/>
                <w:highlight w:val="black"/>
              </w:rPr>
              <w:t>'''''''''</w:t>
            </w:r>
          </w:p>
        </w:tc>
        <w:tc>
          <w:tcPr>
            <w:tcW w:w="694" w:type="pct"/>
            <w:shd w:val="clear" w:color="auto" w:fill="auto"/>
          </w:tcPr>
          <w:p w:rsidR="008A290F" w:rsidRPr="00311695" w:rsidRDefault="00311695" w:rsidP="009D07B9">
            <w:pPr>
              <w:jc w:val="center"/>
              <w:rPr>
                <w:rFonts w:ascii="Arial Narrow" w:hAnsi="Arial Narrow"/>
                <w:sz w:val="20"/>
                <w:highlight w:val="black"/>
              </w:rPr>
            </w:pPr>
            <w:r>
              <w:rPr>
                <w:rFonts w:ascii="Arial Narrow" w:hAnsi="Arial Narrow"/>
                <w:noProof/>
                <w:color w:val="000000"/>
                <w:sz w:val="20"/>
                <w:highlight w:val="black"/>
              </w:rPr>
              <w:t>''''''''''</w:t>
            </w:r>
          </w:p>
        </w:tc>
        <w:tc>
          <w:tcPr>
            <w:tcW w:w="692" w:type="pct"/>
            <w:shd w:val="clear" w:color="auto" w:fill="auto"/>
          </w:tcPr>
          <w:p w:rsidR="008A290F" w:rsidRPr="00311695" w:rsidRDefault="00311695" w:rsidP="009D07B9">
            <w:pPr>
              <w:jc w:val="center"/>
              <w:rPr>
                <w:rFonts w:ascii="Arial Narrow" w:hAnsi="Arial Narrow"/>
                <w:sz w:val="20"/>
                <w:highlight w:val="black"/>
              </w:rPr>
            </w:pPr>
            <w:r>
              <w:rPr>
                <w:rFonts w:ascii="Arial Narrow" w:hAnsi="Arial Narrow"/>
                <w:noProof/>
                <w:color w:val="000000"/>
                <w:sz w:val="20"/>
                <w:highlight w:val="black"/>
              </w:rPr>
              <w:t>''''''''''</w:t>
            </w:r>
          </w:p>
        </w:tc>
      </w:tr>
      <w:tr w:rsidR="00E22D73" w:rsidRPr="006241B2" w:rsidTr="00E22D73">
        <w:tc>
          <w:tcPr>
            <w:tcW w:w="1532" w:type="pct"/>
            <w:shd w:val="clear" w:color="auto" w:fill="auto"/>
            <w:vAlign w:val="center"/>
          </w:tcPr>
          <w:p w:rsidR="008A290F" w:rsidRPr="006241B2" w:rsidRDefault="008A290F" w:rsidP="009D07B9">
            <w:pPr>
              <w:tabs>
                <w:tab w:val="left" w:pos="142"/>
              </w:tabs>
              <w:rPr>
                <w:rFonts w:ascii="Arial Narrow" w:hAnsi="Arial Narrow"/>
                <w:sz w:val="20"/>
              </w:rPr>
            </w:pPr>
            <w:r w:rsidRPr="006241B2">
              <w:rPr>
                <w:rFonts w:ascii="Arial Narrow" w:hAnsi="Arial Narrow"/>
                <w:sz w:val="20"/>
              </w:rPr>
              <w:t>Market share (sALCL patients)</w:t>
            </w:r>
          </w:p>
        </w:tc>
        <w:tc>
          <w:tcPr>
            <w:tcW w:w="694" w:type="pct"/>
            <w:shd w:val="clear" w:color="auto" w:fill="auto"/>
            <w:vAlign w:val="center"/>
          </w:tcPr>
          <w:p w:rsidR="008A290F" w:rsidRPr="006241B2" w:rsidRDefault="00311695" w:rsidP="009D07B9">
            <w:pPr>
              <w:jc w:val="center"/>
              <w:rPr>
                <w:rFonts w:ascii="Arial Narrow" w:hAnsi="Arial Narrow"/>
                <w:bCs/>
                <w:color w:val="000000"/>
                <w:sz w:val="20"/>
              </w:rPr>
            </w:pPr>
            <w:r>
              <w:rPr>
                <w:rFonts w:ascii="Arial Narrow" w:hAnsi="Arial Narrow"/>
                <w:bCs/>
                <w:noProof/>
                <w:color w:val="000000"/>
                <w:sz w:val="20"/>
                <w:highlight w:val="black"/>
              </w:rPr>
              <w:t>'''''</w:t>
            </w:r>
            <w:r w:rsidR="008A290F" w:rsidRPr="006241B2">
              <w:rPr>
                <w:rFonts w:ascii="Arial Narrow" w:hAnsi="Arial Narrow"/>
                <w:bCs/>
                <w:color w:val="000000"/>
                <w:sz w:val="20"/>
              </w:rPr>
              <w:t>%</w:t>
            </w:r>
          </w:p>
        </w:tc>
        <w:tc>
          <w:tcPr>
            <w:tcW w:w="694" w:type="pct"/>
            <w:shd w:val="clear" w:color="auto" w:fill="auto"/>
            <w:vAlign w:val="center"/>
          </w:tcPr>
          <w:p w:rsidR="008A290F" w:rsidRPr="006241B2" w:rsidRDefault="00311695" w:rsidP="009D07B9">
            <w:pPr>
              <w:jc w:val="center"/>
              <w:rPr>
                <w:rFonts w:ascii="Arial Narrow" w:hAnsi="Arial Narrow"/>
                <w:bCs/>
                <w:color w:val="000000"/>
                <w:sz w:val="20"/>
              </w:rPr>
            </w:pPr>
            <w:r>
              <w:rPr>
                <w:rFonts w:ascii="Arial Narrow" w:hAnsi="Arial Narrow"/>
                <w:bCs/>
                <w:noProof/>
                <w:color w:val="000000"/>
                <w:sz w:val="20"/>
                <w:highlight w:val="black"/>
              </w:rPr>
              <w:t>'''''''</w:t>
            </w:r>
            <w:r w:rsidR="008A290F" w:rsidRPr="006241B2">
              <w:rPr>
                <w:rFonts w:ascii="Arial Narrow" w:hAnsi="Arial Narrow"/>
                <w:bCs/>
                <w:color w:val="000000"/>
                <w:sz w:val="20"/>
              </w:rPr>
              <w:t>%</w:t>
            </w:r>
          </w:p>
        </w:tc>
        <w:tc>
          <w:tcPr>
            <w:tcW w:w="694" w:type="pct"/>
            <w:shd w:val="clear" w:color="auto" w:fill="auto"/>
            <w:vAlign w:val="center"/>
          </w:tcPr>
          <w:p w:rsidR="008A290F" w:rsidRPr="006241B2" w:rsidRDefault="00311695" w:rsidP="009D07B9">
            <w:pPr>
              <w:jc w:val="center"/>
              <w:rPr>
                <w:rFonts w:ascii="Arial Narrow" w:hAnsi="Arial Narrow"/>
                <w:bCs/>
                <w:color w:val="000000"/>
                <w:sz w:val="20"/>
              </w:rPr>
            </w:pPr>
            <w:r>
              <w:rPr>
                <w:rFonts w:ascii="Arial Narrow" w:hAnsi="Arial Narrow"/>
                <w:bCs/>
                <w:noProof/>
                <w:color w:val="000000"/>
                <w:sz w:val="20"/>
                <w:highlight w:val="black"/>
              </w:rPr>
              <w:t>'''''</w:t>
            </w:r>
            <w:r w:rsidR="008A290F" w:rsidRPr="006241B2">
              <w:rPr>
                <w:rFonts w:ascii="Arial Narrow" w:hAnsi="Arial Narrow"/>
                <w:bCs/>
                <w:color w:val="000000"/>
                <w:sz w:val="20"/>
              </w:rPr>
              <w:t>%</w:t>
            </w:r>
          </w:p>
        </w:tc>
        <w:tc>
          <w:tcPr>
            <w:tcW w:w="694" w:type="pct"/>
            <w:shd w:val="clear" w:color="auto" w:fill="auto"/>
            <w:vAlign w:val="center"/>
          </w:tcPr>
          <w:p w:rsidR="008A290F" w:rsidRPr="006241B2" w:rsidRDefault="00311695" w:rsidP="009D07B9">
            <w:pPr>
              <w:jc w:val="center"/>
              <w:rPr>
                <w:rFonts w:ascii="Arial Narrow" w:hAnsi="Arial Narrow"/>
                <w:bCs/>
                <w:color w:val="000000"/>
                <w:sz w:val="20"/>
              </w:rPr>
            </w:pPr>
            <w:r>
              <w:rPr>
                <w:rFonts w:ascii="Arial Narrow" w:hAnsi="Arial Narrow"/>
                <w:bCs/>
                <w:noProof/>
                <w:color w:val="000000"/>
                <w:sz w:val="20"/>
                <w:highlight w:val="black"/>
              </w:rPr>
              <w:t>''''''</w:t>
            </w:r>
            <w:r w:rsidR="008A290F" w:rsidRPr="006241B2">
              <w:rPr>
                <w:rFonts w:ascii="Arial Narrow" w:hAnsi="Arial Narrow"/>
                <w:bCs/>
                <w:color w:val="000000"/>
                <w:sz w:val="20"/>
              </w:rPr>
              <w:t>%</w:t>
            </w:r>
          </w:p>
        </w:tc>
        <w:tc>
          <w:tcPr>
            <w:tcW w:w="692" w:type="pct"/>
            <w:shd w:val="clear" w:color="auto" w:fill="auto"/>
            <w:vAlign w:val="center"/>
          </w:tcPr>
          <w:p w:rsidR="008A290F" w:rsidRPr="006241B2" w:rsidRDefault="00311695" w:rsidP="009D07B9">
            <w:pPr>
              <w:jc w:val="center"/>
              <w:rPr>
                <w:rFonts w:ascii="Arial Narrow" w:hAnsi="Arial Narrow"/>
                <w:bCs/>
                <w:color w:val="000000"/>
                <w:sz w:val="20"/>
              </w:rPr>
            </w:pPr>
            <w:r>
              <w:rPr>
                <w:rFonts w:ascii="Arial Narrow" w:hAnsi="Arial Narrow"/>
                <w:bCs/>
                <w:noProof/>
                <w:color w:val="000000"/>
                <w:sz w:val="20"/>
                <w:highlight w:val="black"/>
              </w:rPr>
              <w:t>''''''</w:t>
            </w:r>
            <w:r w:rsidR="008A290F" w:rsidRPr="006241B2">
              <w:rPr>
                <w:rFonts w:ascii="Arial Narrow" w:hAnsi="Arial Narrow"/>
                <w:bCs/>
                <w:color w:val="000000"/>
                <w:sz w:val="20"/>
              </w:rPr>
              <w:t>%</w:t>
            </w:r>
          </w:p>
        </w:tc>
      </w:tr>
      <w:tr w:rsidR="00E22D73" w:rsidRPr="006241B2" w:rsidTr="00E22D73">
        <w:tc>
          <w:tcPr>
            <w:tcW w:w="1532" w:type="pct"/>
            <w:shd w:val="clear" w:color="auto" w:fill="auto"/>
            <w:vAlign w:val="center"/>
          </w:tcPr>
          <w:p w:rsidR="008A290F" w:rsidRPr="006241B2" w:rsidRDefault="008A290F" w:rsidP="009D07B9">
            <w:pPr>
              <w:tabs>
                <w:tab w:val="left" w:pos="142"/>
              </w:tabs>
              <w:rPr>
                <w:rFonts w:ascii="Arial Narrow" w:hAnsi="Arial Narrow"/>
                <w:sz w:val="20"/>
              </w:rPr>
            </w:pPr>
            <w:r w:rsidRPr="006241B2">
              <w:rPr>
                <w:rFonts w:ascii="Arial Narrow" w:hAnsi="Arial Narrow"/>
                <w:sz w:val="20"/>
              </w:rPr>
              <w:t>Market share (all other patients)</w:t>
            </w:r>
          </w:p>
        </w:tc>
        <w:tc>
          <w:tcPr>
            <w:tcW w:w="694" w:type="pct"/>
            <w:shd w:val="clear" w:color="auto" w:fill="auto"/>
            <w:vAlign w:val="center"/>
          </w:tcPr>
          <w:p w:rsidR="008A290F" w:rsidRPr="006241B2" w:rsidRDefault="00311695" w:rsidP="009D07B9">
            <w:pPr>
              <w:jc w:val="center"/>
              <w:rPr>
                <w:rFonts w:ascii="Arial Narrow" w:hAnsi="Arial Narrow"/>
                <w:bCs/>
                <w:color w:val="000000"/>
                <w:sz w:val="20"/>
              </w:rPr>
            </w:pPr>
            <w:r>
              <w:rPr>
                <w:rFonts w:ascii="Arial Narrow" w:hAnsi="Arial Narrow"/>
                <w:bCs/>
                <w:noProof/>
                <w:color w:val="000000"/>
                <w:sz w:val="20"/>
                <w:highlight w:val="black"/>
              </w:rPr>
              <w:t>'''''''</w:t>
            </w:r>
            <w:r w:rsidR="008A290F" w:rsidRPr="006241B2">
              <w:rPr>
                <w:rFonts w:ascii="Arial Narrow" w:hAnsi="Arial Narrow"/>
                <w:bCs/>
                <w:color w:val="000000"/>
                <w:sz w:val="20"/>
              </w:rPr>
              <w:t>%</w:t>
            </w:r>
          </w:p>
        </w:tc>
        <w:tc>
          <w:tcPr>
            <w:tcW w:w="694" w:type="pct"/>
            <w:shd w:val="clear" w:color="auto" w:fill="auto"/>
            <w:vAlign w:val="center"/>
          </w:tcPr>
          <w:p w:rsidR="008A290F" w:rsidRPr="006241B2" w:rsidRDefault="00311695" w:rsidP="009D07B9">
            <w:pPr>
              <w:jc w:val="center"/>
              <w:rPr>
                <w:rFonts w:ascii="Arial Narrow" w:hAnsi="Arial Narrow"/>
                <w:bCs/>
                <w:color w:val="000000"/>
                <w:sz w:val="20"/>
              </w:rPr>
            </w:pPr>
            <w:r>
              <w:rPr>
                <w:rFonts w:ascii="Arial Narrow" w:hAnsi="Arial Narrow"/>
                <w:bCs/>
                <w:noProof/>
                <w:color w:val="000000"/>
                <w:sz w:val="20"/>
                <w:highlight w:val="black"/>
              </w:rPr>
              <w:t>''''''</w:t>
            </w:r>
            <w:r w:rsidR="008A290F" w:rsidRPr="006241B2">
              <w:rPr>
                <w:rFonts w:ascii="Arial Narrow" w:hAnsi="Arial Narrow"/>
                <w:bCs/>
                <w:color w:val="000000"/>
                <w:sz w:val="20"/>
              </w:rPr>
              <w:t>%</w:t>
            </w:r>
          </w:p>
        </w:tc>
        <w:tc>
          <w:tcPr>
            <w:tcW w:w="694" w:type="pct"/>
            <w:shd w:val="clear" w:color="auto" w:fill="auto"/>
            <w:vAlign w:val="center"/>
          </w:tcPr>
          <w:p w:rsidR="008A290F" w:rsidRPr="006241B2" w:rsidRDefault="00311695" w:rsidP="009D07B9">
            <w:pPr>
              <w:jc w:val="center"/>
              <w:rPr>
                <w:rFonts w:ascii="Arial Narrow" w:hAnsi="Arial Narrow"/>
                <w:bCs/>
                <w:color w:val="000000"/>
                <w:sz w:val="20"/>
              </w:rPr>
            </w:pPr>
            <w:r>
              <w:rPr>
                <w:rFonts w:ascii="Arial Narrow" w:hAnsi="Arial Narrow"/>
                <w:bCs/>
                <w:noProof/>
                <w:color w:val="000000"/>
                <w:sz w:val="20"/>
                <w:highlight w:val="black"/>
              </w:rPr>
              <w:t>'''''</w:t>
            </w:r>
            <w:r w:rsidR="008A290F" w:rsidRPr="006241B2">
              <w:rPr>
                <w:rFonts w:ascii="Arial Narrow" w:hAnsi="Arial Narrow"/>
                <w:bCs/>
                <w:color w:val="000000"/>
                <w:sz w:val="20"/>
              </w:rPr>
              <w:t>%</w:t>
            </w:r>
          </w:p>
        </w:tc>
        <w:tc>
          <w:tcPr>
            <w:tcW w:w="694" w:type="pct"/>
            <w:shd w:val="clear" w:color="auto" w:fill="auto"/>
            <w:vAlign w:val="center"/>
          </w:tcPr>
          <w:p w:rsidR="008A290F" w:rsidRPr="006241B2" w:rsidRDefault="00311695" w:rsidP="009D07B9">
            <w:pPr>
              <w:jc w:val="center"/>
              <w:rPr>
                <w:rFonts w:ascii="Arial Narrow" w:hAnsi="Arial Narrow"/>
                <w:bCs/>
                <w:color w:val="000000"/>
                <w:sz w:val="20"/>
              </w:rPr>
            </w:pPr>
            <w:r>
              <w:rPr>
                <w:rFonts w:ascii="Arial Narrow" w:hAnsi="Arial Narrow"/>
                <w:bCs/>
                <w:noProof/>
                <w:color w:val="000000"/>
                <w:sz w:val="20"/>
                <w:highlight w:val="black"/>
              </w:rPr>
              <w:t>'''''''</w:t>
            </w:r>
            <w:r w:rsidR="008A290F" w:rsidRPr="006241B2">
              <w:rPr>
                <w:rFonts w:ascii="Arial Narrow" w:hAnsi="Arial Narrow"/>
                <w:bCs/>
                <w:color w:val="000000"/>
                <w:sz w:val="20"/>
              </w:rPr>
              <w:t>%</w:t>
            </w:r>
          </w:p>
        </w:tc>
        <w:tc>
          <w:tcPr>
            <w:tcW w:w="692" w:type="pct"/>
            <w:shd w:val="clear" w:color="auto" w:fill="auto"/>
            <w:vAlign w:val="center"/>
          </w:tcPr>
          <w:p w:rsidR="008A290F" w:rsidRPr="006241B2" w:rsidRDefault="00311695" w:rsidP="009D07B9">
            <w:pPr>
              <w:jc w:val="center"/>
              <w:rPr>
                <w:rFonts w:ascii="Arial Narrow" w:hAnsi="Arial Narrow"/>
                <w:bCs/>
                <w:color w:val="000000"/>
                <w:sz w:val="20"/>
              </w:rPr>
            </w:pPr>
            <w:r>
              <w:rPr>
                <w:rFonts w:ascii="Arial Narrow" w:hAnsi="Arial Narrow"/>
                <w:bCs/>
                <w:noProof/>
                <w:color w:val="000000"/>
                <w:sz w:val="20"/>
                <w:highlight w:val="black"/>
              </w:rPr>
              <w:t>''''''</w:t>
            </w:r>
            <w:r w:rsidR="008A290F" w:rsidRPr="006241B2">
              <w:rPr>
                <w:rFonts w:ascii="Arial Narrow" w:hAnsi="Arial Narrow"/>
                <w:bCs/>
                <w:color w:val="000000"/>
                <w:sz w:val="20"/>
              </w:rPr>
              <w:t>%</w:t>
            </w:r>
          </w:p>
        </w:tc>
      </w:tr>
      <w:tr w:rsidR="00E22D73" w:rsidRPr="006241B2" w:rsidTr="00E22D73">
        <w:tc>
          <w:tcPr>
            <w:tcW w:w="1532" w:type="pct"/>
            <w:shd w:val="clear" w:color="auto" w:fill="auto"/>
            <w:vAlign w:val="center"/>
          </w:tcPr>
          <w:p w:rsidR="008A290F" w:rsidRPr="006241B2" w:rsidRDefault="008A290F" w:rsidP="009D07B9">
            <w:pPr>
              <w:tabs>
                <w:tab w:val="left" w:pos="142"/>
              </w:tabs>
              <w:rPr>
                <w:rFonts w:ascii="Arial Narrow" w:hAnsi="Arial Narrow"/>
                <w:sz w:val="20"/>
              </w:rPr>
            </w:pPr>
            <w:r w:rsidRPr="006241B2">
              <w:rPr>
                <w:rFonts w:ascii="Arial Narrow" w:hAnsi="Arial Narrow"/>
                <w:sz w:val="20"/>
              </w:rPr>
              <w:t>Scripts*</w:t>
            </w:r>
          </w:p>
        </w:tc>
        <w:tc>
          <w:tcPr>
            <w:tcW w:w="694" w:type="pct"/>
            <w:shd w:val="clear" w:color="auto" w:fill="auto"/>
            <w:vAlign w:val="center"/>
          </w:tcPr>
          <w:p w:rsidR="008A290F" w:rsidRPr="00311695" w:rsidRDefault="00311695" w:rsidP="009D07B9">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94" w:type="pct"/>
            <w:shd w:val="clear" w:color="auto" w:fill="auto"/>
            <w:vAlign w:val="center"/>
          </w:tcPr>
          <w:p w:rsidR="008A290F" w:rsidRPr="00311695" w:rsidRDefault="00311695" w:rsidP="009D07B9">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94" w:type="pct"/>
            <w:shd w:val="clear" w:color="auto" w:fill="auto"/>
            <w:vAlign w:val="center"/>
          </w:tcPr>
          <w:p w:rsidR="008A290F" w:rsidRPr="00311695" w:rsidRDefault="00311695" w:rsidP="009D07B9">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94" w:type="pct"/>
            <w:shd w:val="clear" w:color="auto" w:fill="auto"/>
            <w:vAlign w:val="center"/>
          </w:tcPr>
          <w:p w:rsidR="008A290F" w:rsidRPr="00311695" w:rsidRDefault="00311695" w:rsidP="009D07B9">
            <w:pPr>
              <w:keepNext/>
              <w:jc w:val="center"/>
              <w:rPr>
                <w:rFonts w:ascii="Arial Narrow" w:hAnsi="Arial Narrow"/>
                <w:bCs/>
                <w:sz w:val="20"/>
                <w:highlight w:val="black"/>
              </w:rPr>
            </w:pPr>
            <w:r>
              <w:rPr>
                <w:rFonts w:ascii="Arial Narrow" w:hAnsi="Arial Narrow"/>
                <w:bCs/>
                <w:noProof/>
                <w:color w:val="000000"/>
                <w:sz w:val="20"/>
                <w:highlight w:val="black"/>
              </w:rPr>
              <w:t>''''''''''''''</w:t>
            </w:r>
          </w:p>
        </w:tc>
        <w:tc>
          <w:tcPr>
            <w:tcW w:w="692" w:type="pct"/>
            <w:shd w:val="clear" w:color="auto" w:fill="auto"/>
            <w:vAlign w:val="center"/>
          </w:tcPr>
          <w:p w:rsidR="008A290F" w:rsidRPr="00311695" w:rsidRDefault="00311695" w:rsidP="009D07B9">
            <w:pPr>
              <w:keepNext/>
              <w:jc w:val="center"/>
              <w:rPr>
                <w:rFonts w:ascii="Arial Narrow" w:hAnsi="Arial Narrow"/>
                <w:bCs/>
                <w:sz w:val="20"/>
                <w:highlight w:val="black"/>
              </w:rPr>
            </w:pPr>
            <w:r>
              <w:rPr>
                <w:rFonts w:ascii="Arial Narrow" w:hAnsi="Arial Narrow"/>
                <w:bCs/>
                <w:noProof/>
                <w:color w:val="000000"/>
                <w:sz w:val="20"/>
                <w:highlight w:val="black"/>
              </w:rPr>
              <w:t>''''''''''''''</w:t>
            </w:r>
          </w:p>
        </w:tc>
      </w:tr>
      <w:tr w:rsidR="00E22D73" w:rsidRPr="006241B2" w:rsidTr="00E22D73">
        <w:tc>
          <w:tcPr>
            <w:tcW w:w="5000" w:type="pct"/>
            <w:gridSpan w:val="6"/>
            <w:shd w:val="clear" w:color="auto" w:fill="auto"/>
            <w:vAlign w:val="center"/>
          </w:tcPr>
          <w:p w:rsidR="00E22D73" w:rsidRPr="006241B2" w:rsidRDefault="004D3EE0" w:rsidP="004D3EE0">
            <w:pPr>
              <w:rPr>
                <w:rFonts w:ascii="Arial Narrow" w:hAnsi="Arial Narrow"/>
                <w:bCs/>
                <w:color w:val="000000"/>
                <w:sz w:val="20"/>
              </w:rPr>
            </w:pPr>
            <w:r w:rsidRPr="006241B2">
              <w:rPr>
                <w:rFonts w:ascii="Arial Narrow" w:hAnsi="Arial Narrow"/>
                <w:b/>
                <w:bCs/>
                <w:color w:val="000000"/>
                <w:sz w:val="20"/>
              </w:rPr>
              <w:t>November 2015 Estimated net cost to PBS/RPBS</w:t>
            </w:r>
            <w:r w:rsidR="00F968E1" w:rsidRPr="006241B2">
              <w:rPr>
                <w:rFonts w:ascii="Arial Narrow" w:hAnsi="Arial Narrow"/>
                <w:b/>
                <w:bCs/>
                <w:color w:val="000000"/>
                <w:sz w:val="20"/>
              </w:rPr>
              <w:t xml:space="preserve"> </w:t>
            </w:r>
          </w:p>
        </w:tc>
      </w:tr>
      <w:tr w:rsidR="001F395B" w:rsidRPr="006241B2" w:rsidTr="00E22D73">
        <w:tc>
          <w:tcPr>
            <w:tcW w:w="1532" w:type="pct"/>
            <w:shd w:val="clear" w:color="auto" w:fill="auto"/>
            <w:vAlign w:val="center"/>
          </w:tcPr>
          <w:p w:rsidR="001F395B" w:rsidRPr="006241B2" w:rsidRDefault="004D3EE0" w:rsidP="009D07B9">
            <w:pPr>
              <w:tabs>
                <w:tab w:val="left" w:pos="142"/>
              </w:tabs>
              <w:rPr>
                <w:rFonts w:ascii="Arial Narrow" w:hAnsi="Arial Narrow"/>
                <w:sz w:val="20"/>
              </w:rPr>
            </w:pPr>
            <w:r w:rsidRPr="006241B2">
              <w:rPr>
                <w:rFonts w:ascii="Arial Narrow" w:hAnsi="Arial Narrow"/>
                <w:bCs/>
                <w:color w:val="000000"/>
                <w:sz w:val="20"/>
              </w:rPr>
              <w:t>DPMA $</w:t>
            </w:r>
            <w:r w:rsidR="00311695">
              <w:rPr>
                <w:rFonts w:ascii="Arial Narrow" w:hAnsi="Arial Narrow"/>
                <w:bCs/>
                <w:noProof/>
                <w:color w:val="000000"/>
                <w:sz w:val="20"/>
                <w:highlight w:val="black"/>
              </w:rPr>
              <w:t>''''''''''''''''''''''</w:t>
            </w:r>
            <w:r w:rsidRPr="006241B2">
              <w:rPr>
                <w:rFonts w:ascii="Arial Narrow" w:hAnsi="Arial Narrow"/>
                <w:bCs/>
                <w:color w:val="000000"/>
                <w:sz w:val="20"/>
              </w:rPr>
              <w:t xml:space="preserve"> per vial, 32.9 vials per patient</w:t>
            </w:r>
          </w:p>
        </w:tc>
        <w:tc>
          <w:tcPr>
            <w:tcW w:w="694" w:type="pct"/>
            <w:shd w:val="clear" w:color="auto" w:fill="auto"/>
            <w:vAlign w:val="center"/>
          </w:tcPr>
          <w:p w:rsidR="001F395B" w:rsidRPr="006241B2" w:rsidRDefault="001F395B" w:rsidP="009D07B9">
            <w:pPr>
              <w:keepNext/>
              <w:jc w:val="center"/>
              <w:rPr>
                <w:rFonts w:ascii="Arial Narrow" w:hAnsi="Arial Narrow"/>
                <w:bCs/>
                <w:sz w:val="20"/>
                <w:szCs w:val="20"/>
              </w:rPr>
            </w:pPr>
            <w:r w:rsidRPr="006241B2">
              <w:rPr>
                <w:rFonts w:ascii="Arial Narrow" w:hAnsi="Arial Narrow"/>
                <w:bCs/>
                <w:sz w:val="20"/>
                <w:szCs w:val="20"/>
              </w:rPr>
              <w:t>$</w:t>
            </w:r>
            <w:r w:rsidR="00311695">
              <w:rPr>
                <w:rFonts w:ascii="Arial Narrow" w:hAnsi="Arial Narrow"/>
                <w:bCs/>
                <w:noProof/>
                <w:color w:val="000000"/>
                <w:sz w:val="20"/>
                <w:szCs w:val="20"/>
                <w:highlight w:val="black"/>
              </w:rPr>
              <w:t>''''''''''''''''''''''''''</w:t>
            </w:r>
          </w:p>
        </w:tc>
        <w:tc>
          <w:tcPr>
            <w:tcW w:w="694" w:type="pct"/>
            <w:shd w:val="clear" w:color="auto" w:fill="auto"/>
            <w:vAlign w:val="center"/>
          </w:tcPr>
          <w:p w:rsidR="001F395B" w:rsidRPr="006241B2" w:rsidRDefault="001F395B" w:rsidP="009D07B9">
            <w:pPr>
              <w:keepNext/>
              <w:jc w:val="center"/>
              <w:rPr>
                <w:rFonts w:ascii="Arial Narrow" w:hAnsi="Arial Narrow"/>
                <w:bCs/>
                <w:sz w:val="20"/>
                <w:szCs w:val="20"/>
              </w:rPr>
            </w:pPr>
            <w:r w:rsidRPr="006241B2">
              <w:rPr>
                <w:rFonts w:ascii="Arial Narrow" w:hAnsi="Arial Narrow"/>
                <w:bCs/>
                <w:sz w:val="20"/>
                <w:szCs w:val="20"/>
              </w:rPr>
              <w:t>$</w:t>
            </w:r>
            <w:r w:rsidR="00311695">
              <w:rPr>
                <w:rFonts w:ascii="Arial Narrow" w:hAnsi="Arial Narrow"/>
                <w:bCs/>
                <w:noProof/>
                <w:color w:val="000000"/>
                <w:sz w:val="20"/>
                <w:szCs w:val="20"/>
                <w:highlight w:val="black"/>
              </w:rPr>
              <w:t>'''''''''''''''''''''''''''''</w:t>
            </w:r>
          </w:p>
        </w:tc>
        <w:tc>
          <w:tcPr>
            <w:tcW w:w="694" w:type="pct"/>
            <w:shd w:val="clear" w:color="auto" w:fill="auto"/>
            <w:vAlign w:val="center"/>
          </w:tcPr>
          <w:p w:rsidR="001F395B" w:rsidRPr="006241B2" w:rsidRDefault="001F395B" w:rsidP="009D07B9">
            <w:pPr>
              <w:keepNext/>
              <w:jc w:val="center"/>
              <w:rPr>
                <w:rFonts w:ascii="Arial Narrow" w:hAnsi="Arial Narrow"/>
                <w:bCs/>
                <w:sz w:val="20"/>
                <w:szCs w:val="20"/>
              </w:rPr>
            </w:pPr>
            <w:r w:rsidRPr="006241B2">
              <w:rPr>
                <w:rFonts w:ascii="Arial Narrow" w:hAnsi="Arial Narrow"/>
                <w:bCs/>
                <w:sz w:val="20"/>
                <w:szCs w:val="20"/>
              </w:rPr>
              <w:t>$</w:t>
            </w:r>
            <w:r w:rsidR="00311695">
              <w:rPr>
                <w:rFonts w:ascii="Arial Narrow" w:hAnsi="Arial Narrow"/>
                <w:bCs/>
                <w:noProof/>
                <w:color w:val="000000"/>
                <w:sz w:val="20"/>
                <w:szCs w:val="20"/>
                <w:highlight w:val="black"/>
              </w:rPr>
              <w:t>''''''''''''''''''''''''''''</w:t>
            </w:r>
          </w:p>
        </w:tc>
        <w:tc>
          <w:tcPr>
            <w:tcW w:w="694" w:type="pct"/>
            <w:shd w:val="clear" w:color="auto" w:fill="auto"/>
            <w:vAlign w:val="center"/>
          </w:tcPr>
          <w:p w:rsidR="001F395B" w:rsidRPr="006241B2" w:rsidRDefault="001F395B" w:rsidP="009D07B9">
            <w:pPr>
              <w:keepNext/>
              <w:jc w:val="center"/>
              <w:rPr>
                <w:rFonts w:ascii="Arial Narrow" w:hAnsi="Arial Narrow"/>
                <w:bCs/>
                <w:sz w:val="20"/>
                <w:szCs w:val="20"/>
              </w:rPr>
            </w:pPr>
            <w:r w:rsidRPr="006241B2">
              <w:rPr>
                <w:rFonts w:ascii="Arial Narrow" w:hAnsi="Arial Narrow"/>
                <w:bCs/>
                <w:sz w:val="20"/>
                <w:szCs w:val="20"/>
              </w:rPr>
              <w:t>$</w:t>
            </w:r>
            <w:r w:rsidR="00311695">
              <w:rPr>
                <w:rFonts w:ascii="Arial Narrow" w:hAnsi="Arial Narrow"/>
                <w:bCs/>
                <w:noProof/>
                <w:color w:val="000000"/>
                <w:sz w:val="20"/>
                <w:szCs w:val="20"/>
                <w:highlight w:val="black"/>
              </w:rPr>
              <w:t>'''''''''''''''''''''''</w:t>
            </w:r>
          </w:p>
        </w:tc>
        <w:tc>
          <w:tcPr>
            <w:tcW w:w="692" w:type="pct"/>
            <w:shd w:val="clear" w:color="auto" w:fill="auto"/>
            <w:vAlign w:val="center"/>
          </w:tcPr>
          <w:p w:rsidR="001F395B" w:rsidRPr="006241B2" w:rsidRDefault="001F395B" w:rsidP="009D07B9">
            <w:pPr>
              <w:keepNext/>
              <w:jc w:val="center"/>
              <w:rPr>
                <w:rFonts w:ascii="Arial Narrow" w:hAnsi="Arial Narrow"/>
                <w:bCs/>
                <w:sz w:val="20"/>
                <w:szCs w:val="20"/>
              </w:rPr>
            </w:pPr>
            <w:r w:rsidRPr="006241B2">
              <w:rPr>
                <w:rFonts w:ascii="Arial Narrow" w:hAnsi="Arial Narrow"/>
                <w:bCs/>
                <w:sz w:val="20"/>
                <w:szCs w:val="20"/>
              </w:rPr>
              <w:t>$</w:t>
            </w:r>
            <w:r w:rsidR="00311695">
              <w:rPr>
                <w:rFonts w:ascii="Arial Narrow" w:hAnsi="Arial Narrow"/>
                <w:bCs/>
                <w:noProof/>
                <w:color w:val="000000"/>
                <w:sz w:val="20"/>
                <w:szCs w:val="20"/>
                <w:highlight w:val="black"/>
              </w:rPr>
              <w:t>'''''''''''''''''''''''</w:t>
            </w:r>
          </w:p>
        </w:tc>
      </w:tr>
      <w:tr w:rsidR="004D3EE0" w:rsidRPr="006241B2" w:rsidTr="009D07B9">
        <w:tc>
          <w:tcPr>
            <w:tcW w:w="5000" w:type="pct"/>
            <w:gridSpan w:val="6"/>
            <w:shd w:val="clear" w:color="auto" w:fill="auto"/>
            <w:vAlign w:val="center"/>
          </w:tcPr>
          <w:p w:rsidR="004D3EE0" w:rsidRPr="006241B2" w:rsidRDefault="004D3EE0" w:rsidP="004D3EE0">
            <w:pPr>
              <w:rPr>
                <w:rFonts w:ascii="Arial Narrow" w:hAnsi="Arial Narrow"/>
                <w:b/>
                <w:bCs/>
                <w:color w:val="000000"/>
                <w:sz w:val="20"/>
              </w:rPr>
            </w:pPr>
            <w:r w:rsidRPr="006241B2">
              <w:rPr>
                <w:rFonts w:ascii="Arial Narrow" w:hAnsi="Arial Narrow"/>
                <w:b/>
                <w:bCs/>
                <w:color w:val="000000"/>
                <w:sz w:val="20"/>
              </w:rPr>
              <w:t>Minor re-submission estimated net cost to PBS/RPBS</w:t>
            </w:r>
          </w:p>
        </w:tc>
      </w:tr>
      <w:tr w:rsidR="00E22D73" w:rsidRPr="006241B2" w:rsidTr="00F968E1">
        <w:tc>
          <w:tcPr>
            <w:tcW w:w="1532" w:type="pct"/>
            <w:shd w:val="clear" w:color="auto" w:fill="auto"/>
            <w:vAlign w:val="center"/>
          </w:tcPr>
          <w:p w:rsidR="0074522A" w:rsidRPr="006241B2" w:rsidRDefault="004D3EE0" w:rsidP="009D07B9">
            <w:pPr>
              <w:tabs>
                <w:tab w:val="left" w:pos="142"/>
              </w:tabs>
              <w:rPr>
                <w:rFonts w:ascii="Arial Narrow" w:hAnsi="Arial Narrow"/>
                <w:sz w:val="20"/>
              </w:rPr>
            </w:pPr>
            <w:r w:rsidRPr="006241B2">
              <w:rPr>
                <w:rFonts w:ascii="Arial Narrow" w:hAnsi="Arial Narrow"/>
                <w:bCs/>
                <w:color w:val="000000"/>
                <w:sz w:val="20"/>
              </w:rPr>
              <w:t>DPMA $</w:t>
            </w:r>
            <w:r w:rsidR="00311695">
              <w:rPr>
                <w:rFonts w:ascii="Arial Narrow" w:hAnsi="Arial Narrow"/>
                <w:bCs/>
                <w:noProof/>
                <w:color w:val="000000"/>
                <w:sz w:val="20"/>
                <w:highlight w:val="black"/>
              </w:rPr>
              <w:t>'''''''''''''</w:t>
            </w:r>
            <w:r w:rsidRPr="006241B2">
              <w:rPr>
                <w:rFonts w:ascii="Arial Narrow" w:hAnsi="Arial Narrow"/>
                <w:bCs/>
                <w:color w:val="000000"/>
                <w:sz w:val="20"/>
              </w:rPr>
              <w:t xml:space="preserve"> per vial, 35.2 vials per patient</w:t>
            </w:r>
          </w:p>
        </w:tc>
        <w:tc>
          <w:tcPr>
            <w:tcW w:w="694" w:type="pct"/>
            <w:shd w:val="clear" w:color="auto" w:fill="auto"/>
          </w:tcPr>
          <w:p w:rsidR="0074522A" w:rsidRPr="006241B2" w:rsidRDefault="0074522A" w:rsidP="00F968E1">
            <w:pPr>
              <w:keepNext/>
              <w:jc w:val="center"/>
              <w:rPr>
                <w:rFonts w:ascii="Arial Narrow" w:hAnsi="Arial Narrow"/>
                <w:sz w:val="20"/>
                <w:szCs w:val="20"/>
              </w:rPr>
            </w:pPr>
            <w:r w:rsidRPr="006241B2">
              <w:rPr>
                <w:rFonts w:ascii="Arial Narrow" w:hAnsi="Arial Narrow"/>
                <w:sz w:val="20"/>
                <w:szCs w:val="20"/>
              </w:rPr>
              <w:t>$</w:t>
            </w:r>
            <w:r w:rsidR="00311695">
              <w:rPr>
                <w:rFonts w:ascii="Arial Narrow" w:hAnsi="Arial Narrow"/>
                <w:noProof/>
                <w:color w:val="000000"/>
                <w:sz w:val="20"/>
                <w:szCs w:val="20"/>
                <w:highlight w:val="black"/>
              </w:rPr>
              <w:t>'''''''''''''''''''''''''</w:t>
            </w:r>
          </w:p>
        </w:tc>
        <w:tc>
          <w:tcPr>
            <w:tcW w:w="694" w:type="pct"/>
            <w:shd w:val="clear" w:color="auto" w:fill="auto"/>
          </w:tcPr>
          <w:p w:rsidR="0074522A" w:rsidRPr="006241B2" w:rsidRDefault="0074522A" w:rsidP="00F968E1">
            <w:pPr>
              <w:keepNext/>
              <w:jc w:val="center"/>
              <w:rPr>
                <w:rFonts w:ascii="Arial Narrow" w:hAnsi="Arial Narrow"/>
                <w:sz w:val="20"/>
                <w:szCs w:val="20"/>
              </w:rPr>
            </w:pPr>
            <w:r w:rsidRPr="006241B2">
              <w:rPr>
                <w:rFonts w:ascii="Arial Narrow" w:hAnsi="Arial Narrow"/>
                <w:sz w:val="20"/>
                <w:szCs w:val="20"/>
              </w:rPr>
              <w:t>$</w:t>
            </w:r>
            <w:r w:rsidR="00311695">
              <w:rPr>
                <w:rFonts w:ascii="Arial Narrow" w:hAnsi="Arial Narrow"/>
                <w:noProof/>
                <w:color w:val="000000"/>
                <w:sz w:val="20"/>
                <w:szCs w:val="20"/>
                <w:highlight w:val="black"/>
              </w:rPr>
              <w:t>''''''''''''''''''''''''''</w:t>
            </w:r>
          </w:p>
        </w:tc>
        <w:tc>
          <w:tcPr>
            <w:tcW w:w="694" w:type="pct"/>
            <w:shd w:val="clear" w:color="auto" w:fill="auto"/>
          </w:tcPr>
          <w:p w:rsidR="0074522A" w:rsidRPr="006241B2" w:rsidRDefault="0074522A" w:rsidP="00F968E1">
            <w:pPr>
              <w:keepNext/>
              <w:jc w:val="center"/>
              <w:rPr>
                <w:rFonts w:ascii="Arial Narrow" w:hAnsi="Arial Narrow"/>
                <w:sz w:val="20"/>
                <w:szCs w:val="20"/>
              </w:rPr>
            </w:pPr>
            <w:r w:rsidRPr="006241B2">
              <w:rPr>
                <w:rFonts w:ascii="Arial Narrow" w:hAnsi="Arial Narrow"/>
                <w:sz w:val="20"/>
                <w:szCs w:val="20"/>
              </w:rPr>
              <w:t>$</w:t>
            </w:r>
            <w:r w:rsidR="00311695">
              <w:rPr>
                <w:rFonts w:ascii="Arial Narrow" w:hAnsi="Arial Narrow"/>
                <w:noProof/>
                <w:color w:val="000000"/>
                <w:sz w:val="20"/>
                <w:szCs w:val="20"/>
                <w:highlight w:val="black"/>
              </w:rPr>
              <w:t>''''''''''''''''''''''''</w:t>
            </w:r>
          </w:p>
        </w:tc>
        <w:tc>
          <w:tcPr>
            <w:tcW w:w="694" w:type="pct"/>
            <w:shd w:val="clear" w:color="auto" w:fill="auto"/>
          </w:tcPr>
          <w:p w:rsidR="0074522A" w:rsidRPr="006241B2" w:rsidRDefault="0074522A" w:rsidP="00F968E1">
            <w:pPr>
              <w:keepNext/>
              <w:jc w:val="center"/>
              <w:rPr>
                <w:rFonts w:ascii="Arial Narrow" w:hAnsi="Arial Narrow"/>
                <w:sz w:val="20"/>
                <w:szCs w:val="20"/>
              </w:rPr>
            </w:pPr>
            <w:r w:rsidRPr="006241B2">
              <w:rPr>
                <w:rFonts w:ascii="Arial Narrow" w:hAnsi="Arial Narrow"/>
                <w:sz w:val="20"/>
                <w:szCs w:val="20"/>
              </w:rPr>
              <w:t>$</w:t>
            </w:r>
            <w:r w:rsidR="00311695">
              <w:rPr>
                <w:rFonts w:ascii="Arial Narrow" w:hAnsi="Arial Narrow"/>
                <w:bCs/>
                <w:noProof/>
                <w:color w:val="000000"/>
                <w:sz w:val="20"/>
                <w:szCs w:val="20"/>
                <w:highlight w:val="black"/>
              </w:rPr>
              <w:t>''''''''''''''''''''''''</w:t>
            </w:r>
          </w:p>
        </w:tc>
        <w:tc>
          <w:tcPr>
            <w:tcW w:w="692" w:type="pct"/>
            <w:shd w:val="clear" w:color="auto" w:fill="auto"/>
          </w:tcPr>
          <w:p w:rsidR="0074522A" w:rsidRPr="006241B2" w:rsidRDefault="0074522A" w:rsidP="00F968E1">
            <w:pPr>
              <w:keepNext/>
              <w:jc w:val="center"/>
              <w:rPr>
                <w:rFonts w:ascii="Arial Narrow" w:hAnsi="Arial Narrow"/>
                <w:sz w:val="20"/>
                <w:szCs w:val="20"/>
              </w:rPr>
            </w:pPr>
            <w:r w:rsidRPr="006241B2">
              <w:rPr>
                <w:rFonts w:ascii="Arial Narrow" w:hAnsi="Arial Narrow"/>
                <w:sz w:val="20"/>
                <w:szCs w:val="20"/>
              </w:rPr>
              <w:t>$</w:t>
            </w:r>
            <w:r w:rsidR="00311695">
              <w:rPr>
                <w:rFonts w:ascii="Arial Narrow" w:hAnsi="Arial Narrow"/>
                <w:noProof/>
                <w:color w:val="000000"/>
                <w:sz w:val="20"/>
                <w:szCs w:val="20"/>
                <w:highlight w:val="black"/>
              </w:rPr>
              <w:t>''''''''''''''''''''''''''</w:t>
            </w:r>
          </w:p>
        </w:tc>
      </w:tr>
      <w:tr w:rsidR="00C50DE0" w:rsidRPr="006241B2" w:rsidTr="00E22D73">
        <w:tc>
          <w:tcPr>
            <w:tcW w:w="1532" w:type="pct"/>
            <w:shd w:val="clear" w:color="auto" w:fill="auto"/>
            <w:vAlign w:val="center"/>
          </w:tcPr>
          <w:p w:rsidR="00C50DE0" w:rsidRPr="006241B2" w:rsidRDefault="00C70A6A" w:rsidP="009D07B9">
            <w:pPr>
              <w:tabs>
                <w:tab w:val="left" w:pos="142"/>
              </w:tabs>
              <w:rPr>
                <w:rFonts w:ascii="Arial Narrow" w:hAnsi="Arial Narrow"/>
                <w:sz w:val="20"/>
              </w:rPr>
            </w:pPr>
            <w:r w:rsidRPr="006241B2">
              <w:rPr>
                <w:rFonts w:ascii="Arial Narrow" w:hAnsi="Arial Narrow"/>
                <w:bCs/>
                <w:color w:val="000000"/>
                <w:sz w:val="20"/>
              </w:rPr>
              <w:t>DPMA $</w:t>
            </w:r>
            <w:r w:rsidR="00311695">
              <w:rPr>
                <w:rFonts w:ascii="Arial Narrow" w:hAnsi="Arial Narrow"/>
                <w:bCs/>
                <w:noProof/>
                <w:color w:val="000000"/>
                <w:sz w:val="20"/>
                <w:highlight w:val="black"/>
              </w:rPr>
              <w:t>'''''''''''''''</w:t>
            </w:r>
            <w:r w:rsidRPr="006241B2">
              <w:rPr>
                <w:rFonts w:ascii="Arial Narrow" w:hAnsi="Arial Narrow"/>
                <w:bCs/>
                <w:color w:val="000000"/>
                <w:sz w:val="20"/>
              </w:rPr>
              <w:t xml:space="preserve"> per vial, 42 vials per patient</w:t>
            </w:r>
          </w:p>
        </w:tc>
        <w:tc>
          <w:tcPr>
            <w:tcW w:w="694" w:type="pct"/>
            <w:shd w:val="clear" w:color="auto" w:fill="auto"/>
          </w:tcPr>
          <w:p w:rsidR="00C50DE0" w:rsidRPr="006241B2" w:rsidRDefault="00C50DE0" w:rsidP="00C50DE0">
            <w:pPr>
              <w:keepNext/>
              <w:jc w:val="center"/>
              <w:rPr>
                <w:rFonts w:ascii="Arial Narrow" w:hAnsi="Arial Narrow"/>
                <w:bCs/>
                <w:sz w:val="20"/>
                <w:szCs w:val="20"/>
              </w:rPr>
            </w:pPr>
            <w:r w:rsidRPr="006241B2">
              <w:rPr>
                <w:rFonts w:ascii="Arial Narrow" w:hAnsi="Arial Narrow"/>
                <w:bCs/>
                <w:sz w:val="20"/>
                <w:szCs w:val="20"/>
              </w:rPr>
              <w:t>$</w:t>
            </w:r>
            <w:r w:rsidR="00311695">
              <w:rPr>
                <w:rFonts w:ascii="Arial Narrow" w:hAnsi="Arial Narrow"/>
                <w:bCs/>
                <w:noProof/>
                <w:color w:val="000000"/>
                <w:sz w:val="20"/>
                <w:szCs w:val="20"/>
                <w:highlight w:val="black"/>
              </w:rPr>
              <w:t>''''''''''''''''''''''''''''</w:t>
            </w:r>
          </w:p>
        </w:tc>
        <w:tc>
          <w:tcPr>
            <w:tcW w:w="694" w:type="pct"/>
            <w:shd w:val="clear" w:color="auto" w:fill="auto"/>
          </w:tcPr>
          <w:p w:rsidR="00C50DE0" w:rsidRPr="006241B2" w:rsidRDefault="00C50DE0" w:rsidP="00C50DE0">
            <w:pPr>
              <w:keepNext/>
              <w:jc w:val="center"/>
              <w:rPr>
                <w:rFonts w:ascii="Arial Narrow" w:hAnsi="Arial Narrow"/>
                <w:bCs/>
                <w:sz w:val="20"/>
                <w:szCs w:val="20"/>
              </w:rPr>
            </w:pPr>
            <w:r w:rsidRPr="006241B2">
              <w:rPr>
                <w:rFonts w:ascii="Arial Narrow" w:hAnsi="Arial Narrow"/>
                <w:bCs/>
                <w:sz w:val="20"/>
                <w:szCs w:val="20"/>
              </w:rPr>
              <w:t>$</w:t>
            </w:r>
            <w:r w:rsidR="00311695">
              <w:rPr>
                <w:rFonts w:ascii="Arial Narrow" w:hAnsi="Arial Narrow"/>
                <w:bCs/>
                <w:noProof/>
                <w:color w:val="000000"/>
                <w:sz w:val="20"/>
                <w:szCs w:val="20"/>
                <w:highlight w:val="black"/>
              </w:rPr>
              <w:t>'''''''''''''''''''''''''</w:t>
            </w:r>
          </w:p>
        </w:tc>
        <w:tc>
          <w:tcPr>
            <w:tcW w:w="694" w:type="pct"/>
            <w:shd w:val="clear" w:color="auto" w:fill="auto"/>
          </w:tcPr>
          <w:p w:rsidR="00C50DE0" w:rsidRPr="006241B2" w:rsidRDefault="00C50DE0" w:rsidP="00C50DE0">
            <w:pPr>
              <w:keepNext/>
              <w:jc w:val="center"/>
              <w:rPr>
                <w:rFonts w:ascii="Arial Narrow" w:hAnsi="Arial Narrow"/>
                <w:bCs/>
                <w:sz w:val="20"/>
                <w:szCs w:val="20"/>
              </w:rPr>
            </w:pPr>
            <w:r w:rsidRPr="006241B2">
              <w:rPr>
                <w:rFonts w:ascii="Arial Narrow" w:hAnsi="Arial Narrow"/>
                <w:bCs/>
                <w:sz w:val="20"/>
                <w:szCs w:val="20"/>
              </w:rPr>
              <w:t>$</w:t>
            </w:r>
            <w:r w:rsidR="00311695">
              <w:rPr>
                <w:rFonts w:ascii="Arial Narrow" w:hAnsi="Arial Narrow"/>
                <w:bCs/>
                <w:noProof/>
                <w:color w:val="000000"/>
                <w:sz w:val="20"/>
                <w:szCs w:val="20"/>
                <w:highlight w:val="black"/>
              </w:rPr>
              <w:t>'''''''''''''''''''''''''''</w:t>
            </w:r>
          </w:p>
        </w:tc>
        <w:tc>
          <w:tcPr>
            <w:tcW w:w="694" w:type="pct"/>
            <w:shd w:val="clear" w:color="auto" w:fill="auto"/>
          </w:tcPr>
          <w:p w:rsidR="00C50DE0" w:rsidRPr="006241B2" w:rsidRDefault="00C50DE0" w:rsidP="00C50DE0">
            <w:pPr>
              <w:keepNext/>
              <w:jc w:val="center"/>
              <w:rPr>
                <w:rFonts w:ascii="Arial Narrow" w:hAnsi="Arial Narrow"/>
                <w:bCs/>
                <w:sz w:val="20"/>
                <w:szCs w:val="20"/>
              </w:rPr>
            </w:pPr>
            <w:r w:rsidRPr="006241B2">
              <w:rPr>
                <w:rFonts w:ascii="Arial Narrow" w:hAnsi="Arial Narrow"/>
                <w:bCs/>
                <w:sz w:val="20"/>
                <w:szCs w:val="20"/>
              </w:rPr>
              <w:t>$</w:t>
            </w:r>
            <w:r w:rsidR="00311695">
              <w:rPr>
                <w:rFonts w:ascii="Arial Narrow" w:hAnsi="Arial Narrow"/>
                <w:bCs/>
                <w:noProof/>
                <w:color w:val="000000"/>
                <w:sz w:val="20"/>
                <w:szCs w:val="20"/>
                <w:highlight w:val="black"/>
              </w:rPr>
              <w:t>''''''''''''''''''''''''''</w:t>
            </w:r>
          </w:p>
        </w:tc>
        <w:tc>
          <w:tcPr>
            <w:tcW w:w="692" w:type="pct"/>
            <w:shd w:val="clear" w:color="auto" w:fill="auto"/>
          </w:tcPr>
          <w:p w:rsidR="00C50DE0" w:rsidRPr="006241B2" w:rsidRDefault="00C50DE0" w:rsidP="00C50DE0">
            <w:pPr>
              <w:keepNext/>
              <w:jc w:val="center"/>
              <w:rPr>
                <w:rFonts w:ascii="Arial Narrow" w:hAnsi="Arial Narrow"/>
                <w:bCs/>
                <w:sz w:val="20"/>
                <w:szCs w:val="20"/>
              </w:rPr>
            </w:pPr>
            <w:r w:rsidRPr="006241B2">
              <w:rPr>
                <w:rFonts w:ascii="Arial Narrow" w:hAnsi="Arial Narrow"/>
                <w:bCs/>
                <w:sz w:val="20"/>
                <w:szCs w:val="20"/>
              </w:rPr>
              <w:t>$</w:t>
            </w:r>
            <w:r w:rsidR="00311695">
              <w:rPr>
                <w:rFonts w:ascii="Arial Narrow" w:hAnsi="Arial Narrow"/>
                <w:bCs/>
                <w:noProof/>
                <w:color w:val="000000"/>
                <w:sz w:val="20"/>
                <w:szCs w:val="20"/>
                <w:highlight w:val="black"/>
              </w:rPr>
              <w:t>'''''''''''''''''''''''''''''</w:t>
            </w:r>
          </w:p>
        </w:tc>
      </w:tr>
    </w:tbl>
    <w:p w:rsidR="008A290F" w:rsidRPr="006241B2" w:rsidRDefault="008A290F" w:rsidP="008A290F">
      <w:pPr>
        <w:pStyle w:val="TableFooter"/>
        <w:ind w:left="720"/>
        <w:rPr>
          <w:szCs w:val="18"/>
        </w:rPr>
      </w:pPr>
      <w:r w:rsidRPr="006241B2">
        <w:rPr>
          <w:sz w:val="16"/>
          <w:szCs w:val="18"/>
        </w:rPr>
        <w:t xml:space="preserve">Source: </w:t>
      </w:r>
      <w:r w:rsidRPr="006241B2">
        <w:t xml:space="preserve">Table ES8 of the Commentary of the November 2015 submission, </w:t>
      </w:r>
      <w:r w:rsidRPr="006241B2">
        <w:rPr>
          <w:szCs w:val="18"/>
        </w:rPr>
        <w:t>Table E.6.3, pE38 of the submission, Folotyn – Section E Base Case (Ver10).xlsx, sheet Net Cost to PBS</w:t>
      </w:r>
    </w:p>
    <w:p w:rsidR="003872CF" w:rsidRPr="006241B2" w:rsidRDefault="008A290F" w:rsidP="00270A5E">
      <w:pPr>
        <w:pStyle w:val="TableFooter"/>
        <w:ind w:firstLine="720"/>
        <w:rPr>
          <w:rFonts w:ascii="Arial" w:hAnsi="Arial"/>
          <w:sz w:val="22"/>
          <w:szCs w:val="22"/>
        </w:rPr>
      </w:pPr>
      <w:r w:rsidRPr="006241B2">
        <w:rPr>
          <w:szCs w:val="18"/>
        </w:rPr>
        <w:t xml:space="preserve">*Assuming 14 scripts per person as estimated by the </w:t>
      </w:r>
      <w:r w:rsidR="00413540" w:rsidRPr="006241B2">
        <w:rPr>
          <w:szCs w:val="18"/>
        </w:rPr>
        <w:t xml:space="preserve">November 2015 </w:t>
      </w:r>
      <w:r w:rsidRPr="006241B2">
        <w:rPr>
          <w:szCs w:val="18"/>
        </w:rPr>
        <w:t>submission</w:t>
      </w:r>
    </w:p>
    <w:p w:rsidR="000C123E" w:rsidRPr="006241B2" w:rsidRDefault="000C123E" w:rsidP="000C123E">
      <w:pPr>
        <w:rPr>
          <w:rStyle w:val="IntenseReference"/>
          <w:b w:val="0"/>
          <w:bCs w:val="0"/>
          <w:i w:val="0"/>
          <w:smallCaps w:val="0"/>
        </w:rPr>
      </w:pPr>
    </w:p>
    <w:p w:rsidR="000C123E" w:rsidRPr="006241B2" w:rsidRDefault="000C123E" w:rsidP="000C123E">
      <w:pPr>
        <w:ind w:firstLine="709"/>
        <w:rPr>
          <w:rFonts w:ascii="Arial Narrow" w:hAnsi="Arial Narrow"/>
          <w:szCs w:val="22"/>
        </w:rPr>
      </w:pPr>
    </w:p>
    <w:p w:rsidR="000C123E" w:rsidRPr="008C3DDF" w:rsidRDefault="000C123E" w:rsidP="001716F2">
      <w:pPr>
        <w:pStyle w:val="Heading1"/>
      </w:pPr>
      <w:r w:rsidRPr="008C3DDF">
        <w:t>PBAC Outcome</w:t>
      </w:r>
    </w:p>
    <w:p w:rsidR="000C123E" w:rsidRPr="008C3DDF" w:rsidRDefault="000C123E" w:rsidP="000C123E">
      <w:pPr>
        <w:contextualSpacing/>
        <w:rPr>
          <w:rFonts w:cs="Arial"/>
          <w:b/>
          <w:bCs/>
          <w:szCs w:val="22"/>
          <w:lang w:val="en-GB"/>
        </w:rPr>
      </w:pPr>
    </w:p>
    <w:p w:rsidR="008C3DDF" w:rsidRPr="00D7230A" w:rsidRDefault="008C3DDF" w:rsidP="008C3DDF">
      <w:pPr>
        <w:widowControl w:val="0"/>
        <w:numPr>
          <w:ilvl w:val="1"/>
          <w:numId w:val="1"/>
        </w:numPr>
        <w:contextualSpacing/>
        <w:jc w:val="both"/>
        <w:rPr>
          <w:bCs/>
        </w:rPr>
      </w:pPr>
      <w:r w:rsidRPr="00EC72C9">
        <w:rPr>
          <w:bCs/>
          <w:szCs w:val="22"/>
          <w:lang w:val="en-GB"/>
        </w:rPr>
        <w:t>The</w:t>
      </w:r>
      <w:r w:rsidRPr="00880C84">
        <w:rPr>
          <w:bCs/>
        </w:rPr>
        <w:t xml:space="preserve"> PBAC did not recommend </w:t>
      </w:r>
      <w:r>
        <w:rPr>
          <w:bCs/>
        </w:rPr>
        <w:t>Authority Required</w:t>
      </w:r>
      <w:r w:rsidRPr="00880C84">
        <w:rPr>
          <w:bCs/>
        </w:rPr>
        <w:t xml:space="preserve"> listing for pralatrexate for treatment of relapsed or refractory peripheral T-Cell lymphoma</w:t>
      </w:r>
      <w:r>
        <w:rPr>
          <w:bCs/>
        </w:rPr>
        <w:t>.</w:t>
      </w:r>
      <w:r w:rsidRPr="00296993">
        <w:rPr>
          <w:bCs/>
        </w:rPr>
        <w:t xml:space="preserve"> In reaching this</w:t>
      </w:r>
      <w:r w:rsidRPr="0070590E">
        <w:rPr>
          <w:lang w:val="en-GB"/>
        </w:rPr>
        <w:t xml:space="preserve"> conclusion, the PBAC considered that </w:t>
      </w:r>
      <w:r>
        <w:rPr>
          <w:bCs/>
          <w:szCs w:val="22"/>
        </w:rPr>
        <w:t>there was i</w:t>
      </w:r>
      <w:r w:rsidRPr="00880C84">
        <w:rPr>
          <w:bCs/>
          <w:szCs w:val="22"/>
        </w:rPr>
        <w:t xml:space="preserve">nsufficient evidence of </w:t>
      </w:r>
      <w:r>
        <w:rPr>
          <w:bCs/>
          <w:szCs w:val="22"/>
        </w:rPr>
        <w:t xml:space="preserve">the incremental </w:t>
      </w:r>
      <w:r w:rsidRPr="00880C84">
        <w:rPr>
          <w:bCs/>
          <w:szCs w:val="22"/>
        </w:rPr>
        <w:t>clinical benefit</w:t>
      </w:r>
      <w:r>
        <w:rPr>
          <w:bCs/>
          <w:szCs w:val="22"/>
        </w:rPr>
        <w:t xml:space="preserve"> against currently available treatments, </w:t>
      </w:r>
      <w:r w:rsidR="0027148D">
        <w:rPr>
          <w:bCs/>
          <w:szCs w:val="22"/>
        </w:rPr>
        <w:t xml:space="preserve">as well as </w:t>
      </w:r>
      <w:r>
        <w:rPr>
          <w:bCs/>
          <w:szCs w:val="22"/>
        </w:rPr>
        <w:t xml:space="preserve">concerns regarding </w:t>
      </w:r>
      <w:r w:rsidR="0027148D">
        <w:rPr>
          <w:bCs/>
          <w:szCs w:val="22"/>
        </w:rPr>
        <w:t>the</w:t>
      </w:r>
      <w:r>
        <w:rPr>
          <w:bCs/>
          <w:szCs w:val="22"/>
        </w:rPr>
        <w:t xml:space="preserve"> burden of adverse events, and </w:t>
      </w:r>
      <w:r w:rsidR="004A67A0">
        <w:rPr>
          <w:bCs/>
          <w:szCs w:val="22"/>
        </w:rPr>
        <w:t xml:space="preserve">that the </w:t>
      </w:r>
      <w:r>
        <w:rPr>
          <w:bCs/>
          <w:szCs w:val="22"/>
        </w:rPr>
        <w:t xml:space="preserve">economic modelling was </w:t>
      </w:r>
      <w:r w:rsidR="004A67A0">
        <w:rPr>
          <w:bCs/>
          <w:szCs w:val="22"/>
        </w:rPr>
        <w:t xml:space="preserve">insufficiently </w:t>
      </w:r>
      <w:r>
        <w:rPr>
          <w:bCs/>
          <w:szCs w:val="22"/>
        </w:rPr>
        <w:t xml:space="preserve">reliable to enable the Committee to determine the cost-effectiveness of the pralatrexate in the Australian context. </w:t>
      </w:r>
    </w:p>
    <w:p w:rsidR="000C123E" w:rsidRDefault="000C123E" w:rsidP="004F0473">
      <w:pPr>
        <w:contextualSpacing/>
        <w:rPr>
          <w:rFonts w:cs="Arial"/>
          <w:bCs/>
          <w:szCs w:val="22"/>
          <w:lang w:val="en-GB"/>
        </w:rPr>
      </w:pPr>
    </w:p>
    <w:p w:rsidR="004F0473" w:rsidRDefault="008C3DDF" w:rsidP="00296993">
      <w:pPr>
        <w:widowControl w:val="0"/>
        <w:numPr>
          <w:ilvl w:val="1"/>
          <w:numId w:val="1"/>
        </w:numPr>
        <w:contextualSpacing/>
        <w:jc w:val="both"/>
        <w:rPr>
          <w:bCs/>
        </w:rPr>
      </w:pPr>
      <w:r w:rsidRPr="00296993">
        <w:rPr>
          <w:bCs/>
        </w:rPr>
        <w:t>The</w:t>
      </w:r>
      <w:r>
        <w:rPr>
          <w:bCs/>
          <w:szCs w:val="22"/>
          <w:lang w:val="en-GB"/>
        </w:rPr>
        <w:t xml:space="preserve"> P</w:t>
      </w:r>
      <w:r w:rsidRPr="00EC72C9">
        <w:rPr>
          <w:bCs/>
          <w:szCs w:val="22"/>
          <w:lang w:val="en-GB"/>
        </w:rPr>
        <w:t xml:space="preserve">BAC </w:t>
      </w:r>
      <w:r>
        <w:rPr>
          <w:bCs/>
          <w:szCs w:val="22"/>
          <w:lang w:val="en-GB"/>
        </w:rPr>
        <w:t>reiterated</w:t>
      </w:r>
      <w:r w:rsidRPr="00EC72C9">
        <w:rPr>
          <w:bCs/>
          <w:szCs w:val="22"/>
          <w:lang w:val="en-GB"/>
        </w:rPr>
        <w:t xml:space="preserve"> that there is a clinical need for new effective treatments for the </w:t>
      </w:r>
      <w:r w:rsidRPr="00EC72C9">
        <w:rPr>
          <w:bCs/>
        </w:rPr>
        <w:t>relapsed or refractory peripheral T-Cell lymphoma</w:t>
      </w:r>
      <w:r>
        <w:rPr>
          <w:bCs/>
        </w:rPr>
        <w:t xml:space="preserve">, but </w:t>
      </w:r>
      <w:r w:rsidR="004F0473">
        <w:rPr>
          <w:bCs/>
        </w:rPr>
        <w:t xml:space="preserve">considered that it remained unclear if </w:t>
      </w:r>
      <w:r>
        <w:rPr>
          <w:bCs/>
        </w:rPr>
        <w:t xml:space="preserve">pralatrexate </w:t>
      </w:r>
      <w:r w:rsidR="004F0473">
        <w:rPr>
          <w:bCs/>
        </w:rPr>
        <w:t xml:space="preserve">provided additional health benefits compared to current treatments available to patients. </w:t>
      </w:r>
    </w:p>
    <w:p w:rsidR="004F0473" w:rsidRDefault="004F0473" w:rsidP="000C123E">
      <w:pPr>
        <w:ind w:left="720"/>
        <w:contextualSpacing/>
        <w:rPr>
          <w:bCs/>
        </w:rPr>
      </w:pPr>
    </w:p>
    <w:p w:rsidR="008C3DDF" w:rsidRPr="00E40244" w:rsidRDefault="004F0473" w:rsidP="00296993">
      <w:pPr>
        <w:widowControl w:val="0"/>
        <w:numPr>
          <w:ilvl w:val="1"/>
          <w:numId w:val="1"/>
        </w:numPr>
        <w:contextualSpacing/>
        <w:jc w:val="both"/>
        <w:rPr>
          <w:bCs/>
          <w:szCs w:val="22"/>
        </w:rPr>
      </w:pPr>
      <w:r w:rsidRPr="00BE7337">
        <w:rPr>
          <w:bCs/>
        </w:rPr>
        <w:t xml:space="preserve">The PBAC noted the modifications made to </w:t>
      </w:r>
      <w:r w:rsidR="00E51E67" w:rsidRPr="00BE7337">
        <w:rPr>
          <w:bCs/>
        </w:rPr>
        <w:t>parameters</w:t>
      </w:r>
      <w:r w:rsidRPr="00BE7337">
        <w:rPr>
          <w:bCs/>
        </w:rPr>
        <w:t xml:space="preserve"> of the </w:t>
      </w:r>
      <w:r w:rsidR="00E51E67" w:rsidRPr="00BE7337">
        <w:rPr>
          <w:bCs/>
        </w:rPr>
        <w:t xml:space="preserve">economic </w:t>
      </w:r>
      <w:r w:rsidRPr="00BE7337">
        <w:rPr>
          <w:bCs/>
        </w:rPr>
        <w:t xml:space="preserve">model, including the cost of pralatrexate and the </w:t>
      </w:r>
      <w:r w:rsidR="00521D21" w:rsidRPr="00BE7337">
        <w:rPr>
          <w:bCs/>
        </w:rPr>
        <w:t>comparators, allowing for wastage and the ha</w:t>
      </w:r>
      <w:r w:rsidR="00E51E67" w:rsidRPr="00BE7337">
        <w:rPr>
          <w:bCs/>
        </w:rPr>
        <w:t xml:space="preserve">zard ratio for overall survival. The PBAC considered that the resubmission had </w:t>
      </w:r>
      <w:r w:rsidR="00426917" w:rsidRPr="00BE7337">
        <w:rPr>
          <w:bCs/>
        </w:rPr>
        <w:t>not addressed the technical concerns that PBAC had with the</w:t>
      </w:r>
      <w:r w:rsidR="00E51E67" w:rsidRPr="00BE7337">
        <w:rPr>
          <w:bCs/>
        </w:rPr>
        <w:t xml:space="preserve"> economic</w:t>
      </w:r>
      <w:r w:rsidR="00426917" w:rsidRPr="00BE7337">
        <w:rPr>
          <w:bCs/>
        </w:rPr>
        <w:t xml:space="preserve"> model</w:t>
      </w:r>
      <w:r w:rsidR="00E51E67" w:rsidRPr="00BE7337">
        <w:rPr>
          <w:bCs/>
        </w:rPr>
        <w:t xml:space="preserve"> nor the fundamental issue </w:t>
      </w:r>
      <w:r w:rsidR="00BE7337" w:rsidRPr="00BE7337">
        <w:rPr>
          <w:bCs/>
        </w:rPr>
        <w:t xml:space="preserve">of the meaningfulness of this type of economic </w:t>
      </w:r>
      <w:r w:rsidR="00FA769C" w:rsidRPr="00BE7337">
        <w:rPr>
          <w:bCs/>
        </w:rPr>
        <w:t>evaluation</w:t>
      </w:r>
      <w:r w:rsidR="00BE7337" w:rsidRPr="00BE7337">
        <w:rPr>
          <w:bCs/>
        </w:rPr>
        <w:t xml:space="preserve"> when </w:t>
      </w:r>
      <w:r w:rsidR="00E51E67" w:rsidRPr="00EC72C9">
        <w:t xml:space="preserve">there was insufficient clinical evidence to support the claim of superior </w:t>
      </w:r>
      <w:r w:rsidR="00F9149D">
        <w:t xml:space="preserve">efficacy and </w:t>
      </w:r>
      <w:r w:rsidR="004A67A0">
        <w:t>superior</w:t>
      </w:r>
      <w:r w:rsidR="00F9149D">
        <w:t xml:space="preserve"> safety</w:t>
      </w:r>
      <w:r w:rsidR="004A67A0">
        <w:t xml:space="preserve"> over combination chemotherapy regimens</w:t>
      </w:r>
      <w:r w:rsidR="00F9149D">
        <w:t>.</w:t>
      </w:r>
    </w:p>
    <w:p w:rsidR="00E40244" w:rsidRPr="000D4A5F" w:rsidRDefault="00E40244" w:rsidP="00E40244"/>
    <w:p w:rsidR="00E742C3" w:rsidRDefault="00FA769C" w:rsidP="00BE7337">
      <w:pPr>
        <w:widowControl w:val="0"/>
        <w:numPr>
          <w:ilvl w:val="1"/>
          <w:numId w:val="1"/>
        </w:numPr>
        <w:contextualSpacing/>
        <w:jc w:val="both"/>
      </w:pPr>
      <w:r w:rsidRPr="000D4A5F">
        <w:t xml:space="preserve">The PBAC remained of the view that </w:t>
      </w:r>
      <w:r w:rsidRPr="000D4A5F">
        <w:rPr>
          <w:lang w:val="en-GB"/>
        </w:rPr>
        <w:t>the following would need to be addressed in a major resubmission: present more robust evidence to demonstrate the comparative efficacy and safety of pralatrexate over the comparators, ideally including other evidence of clinical benefit, such as Quality of Life data; and a substantially updated economic evaluation addressing the concerns of ESC a</w:t>
      </w:r>
      <w:r w:rsidR="003B493D">
        <w:rPr>
          <w:lang w:val="en-GB"/>
        </w:rPr>
        <w:t>nd revised financial estimates.</w:t>
      </w:r>
    </w:p>
    <w:p w:rsidR="000D4A5F" w:rsidRDefault="000D4A5F" w:rsidP="000D4A5F">
      <w:pPr>
        <w:pStyle w:val="ListParagraph"/>
      </w:pPr>
    </w:p>
    <w:p w:rsidR="008C3DDF" w:rsidRPr="00880C84" w:rsidRDefault="008C3DDF" w:rsidP="008C3DDF">
      <w:pPr>
        <w:widowControl w:val="0"/>
        <w:numPr>
          <w:ilvl w:val="1"/>
          <w:numId w:val="1"/>
        </w:numPr>
        <w:contextualSpacing/>
        <w:jc w:val="both"/>
        <w:rPr>
          <w:bCs/>
          <w:szCs w:val="22"/>
        </w:rPr>
      </w:pPr>
      <w:r w:rsidRPr="00880C84">
        <w:rPr>
          <w:bCs/>
          <w:szCs w:val="22"/>
          <w:lang w:val="en-GB"/>
        </w:rPr>
        <w:t>The PBAC noted that this submission is eligible for an Independent Review.</w:t>
      </w:r>
    </w:p>
    <w:p w:rsidR="008C3DDF" w:rsidRPr="00880C84" w:rsidRDefault="008C3DDF" w:rsidP="008C3DDF">
      <w:pPr>
        <w:pStyle w:val="PBACHeading1"/>
        <w:ind w:firstLine="0"/>
        <w:rPr>
          <w:b w:val="0"/>
          <w:lang w:val="en-GB"/>
        </w:rPr>
      </w:pPr>
    </w:p>
    <w:p w:rsidR="00E442B1" w:rsidRDefault="00E442B1">
      <w:pPr>
        <w:rPr>
          <w:rFonts w:cs="Arial"/>
          <w:b/>
          <w:bCs/>
          <w:szCs w:val="22"/>
          <w:lang w:val="en-GB"/>
        </w:rPr>
      </w:pPr>
      <w:r>
        <w:rPr>
          <w:rFonts w:cs="Arial"/>
          <w:b/>
          <w:bCs/>
          <w:szCs w:val="22"/>
          <w:lang w:val="en-GB"/>
        </w:rPr>
        <w:br w:type="page"/>
      </w:r>
    </w:p>
    <w:p w:rsidR="000C123E" w:rsidRPr="008C3DDF" w:rsidRDefault="000C123E" w:rsidP="00922355">
      <w:pPr>
        <w:tabs>
          <w:tab w:val="left" w:pos="8222"/>
        </w:tabs>
        <w:rPr>
          <w:rFonts w:cs="Arial"/>
          <w:b/>
          <w:bCs/>
          <w:szCs w:val="22"/>
          <w:lang w:val="en-GB"/>
        </w:rPr>
      </w:pPr>
      <w:r w:rsidRPr="008C3DDF">
        <w:rPr>
          <w:rFonts w:cs="Arial"/>
          <w:b/>
          <w:bCs/>
          <w:szCs w:val="22"/>
          <w:lang w:val="en-GB"/>
        </w:rPr>
        <w:t>Outcome:</w:t>
      </w:r>
    </w:p>
    <w:p w:rsidR="00663C28" w:rsidRPr="008C3DDF" w:rsidRDefault="000C123E" w:rsidP="00922355">
      <w:pPr>
        <w:tabs>
          <w:tab w:val="left" w:pos="8222"/>
        </w:tabs>
        <w:rPr>
          <w:rFonts w:cs="Arial"/>
          <w:bCs/>
          <w:szCs w:val="22"/>
          <w:lang w:val="en-GB"/>
        </w:rPr>
      </w:pPr>
      <w:r w:rsidRPr="008C3DDF">
        <w:rPr>
          <w:rFonts w:cs="Arial"/>
          <w:bCs/>
          <w:szCs w:val="22"/>
          <w:lang w:val="en-GB"/>
        </w:rPr>
        <w:t>Rejected</w:t>
      </w:r>
    </w:p>
    <w:p w:rsidR="000C123E" w:rsidRPr="006241B2" w:rsidRDefault="000C123E" w:rsidP="000C123E">
      <w:pPr>
        <w:rPr>
          <w:rFonts w:cs="Arial"/>
          <w:bCs/>
          <w:szCs w:val="22"/>
          <w:highlight w:val="yellow"/>
          <w:lang w:val="en-GB"/>
        </w:rPr>
      </w:pPr>
    </w:p>
    <w:p w:rsidR="000C123E" w:rsidRPr="006241B2" w:rsidRDefault="000C123E" w:rsidP="000C123E">
      <w:pPr>
        <w:rPr>
          <w:rFonts w:cs="Arial"/>
          <w:b/>
          <w:bCs/>
          <w:szCs w:val="22"/>
          <w:highlight w:val="yellow"/>
        </w:rPr>
      </w:pPr>
    </w:p>
    <w:p w:rsidR="00327762" w:rsidRDefault="00327762" w:rsidP="00327762">
      <w:pPr>
        <w:pStyle w:val="Heading1"/>
      </w:pPr>
      <w:r w:rsidRPr="00632206">
        <w:t>Context for Decision</w:t>
      </w:r>
    </w:p>
    <w:p w:rsidR="00327762" w:rsidRDefault="00327762" w:rsidP="00327762">
      <w:pPr>
        <w:ind w:left="720"/>
        <w:jc w:val="both"/>
        <w:rPr>
          <w:rFonts w:cs="Arial"/>
        </w:rPr>
      </w:pPr>
    </w:p>
    <w:p w:rsidR="00327762" w:rsidRDefault="00327762" w:rsidP="00327762">
      <w:pPr>
        <w:ind w:left="720"/>
        <w:jc w:val="both"/>
        <w:rPr>
          <w:rFonts w:cs="Arial"/>
        </w:rPr>
      </w:pPr>
      <w:r w:rsidRPr="004304F6">
        <w:rPr>
          <w:rFonts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27762" w:rsidRDefault="00327762" w:rsidP="00327762">
      <w:pPr>
        <w:ind w:left="720"/>
        <w:jc w:val="both"/>
        <w:rPr>
          <w:rFonts w:cs="Arial"/>
        </w:rPr>
      </w:pPr>
    </w:p>
    <w:p w:rsidR="00327762" w:rsidRDefault="00327762" w:rsidP="00327762">
      <w:pPr>
        <w:pStyle w:val="Heading1"/>
      </w:pPr>
      <w:r w:rsidRPr="00451386">
        <w:t>Sponsor’s Comment</w:t>
      </w:r>
    </w:p>
    <w:p w:rsidR="00327762" w:rsidRDefault="00327762" w:rsidP="00327762">
      <w:pPr>
        <w:ind w:left="720"/>
        <w:jc w:val="both"/>
        <w:rPr>
          <w:rFonts w:cs="Arial"/>
          <w:bCs/>
          <w:highlight w:val="yellow"/>
          <w:lang w:val="en-GB"/>
        </w:rPr>
      </w:pPr>
    </w:p>
    <w:p w:rsidR="00F92A2A" w:rsidRDefault="00F92A2A" w:rsidP="00F92A2A">
      <w:pPr>
        <w:ind w:left="720"/>
        <w:jc w:val="both"/>
        <w:rPr>
          <w:rFonts w:cs="Arial"/>
          <w:bCs/>
          <w:lang w:val="en-GB"/>
        </w:rPr>
      </w:pPr>
      <w:r w:rsidRPr="003F1225">
        <w:rPr>
          <w:rFonts w:cs="Arial"/>
          <w:bCs/>
          <w:lang w:val="en-GB"/>
        </w:rPr>
        <w:t xml:space="preserve">The Sponsor will continue working with the PBAC in order to ensure that pralatrexate is made available to </w:t>
      </w:r>
      <w:r>
        <w:rPr>
          <w:rFonts w:cs="Arial"/>
          <w:bCs/>
          <w:lang w:val="en-GB"/>
        </w:rPr>
        <w:t xml:space="preserve">PTCL </w:t>
      </w:r>
      <w:r w:rsidRPr="003F1225">
        <w:rPr>
          <w:rFonts w:cs="Arial"/>
          <w:bCs/>
          <w:lang w:val="en-GB"/>
        </w:rPr>
        <w:t>patients who currently have no targeted treatment for their cancer.</w:t>
      </w:r>
    </w:p>
    <w:p w:rsidR="00F64CC1" w:rsidRPr="006241B2" w:rsidRDefault="00F64CC1" w:rsidP="00F64CC1">
      <w:pPr>
        <w:jc w:val="both"/>
        <w:rPr>
          <w:szCs w:val="22"/>
        </w:rPr>
      </w:pPr>
    </w:p>
    <w:sectPr w:rsidR="00F64CC1" w:rsidRPr="006241B2" w:rsidSect="0023419D">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11A" w:rsidRDefault="003A511A">
      <w:r>
        <w:separator/>
      </w:r>
    </w:p>
    <w:p w:rsidR="003A511A" w:rsidRDefault="003A511A"/>
  </w:endnote>
  <w:endnote w:type="continuationSeparator" w:id="0">
    <w:p w:rsidR="003A511A" w:rsidRDefault="003A511A">
      <w:r>
        <w:continuationSeparator/>
      </w:r>
    </w:p>
    <w:p w:rsidR="003A511A" w:rsidRDefault="003A511A"/>
  </w:endnote>
  <w:endnote w:type="continuationNotice" w:id="1">
    <w:p w:rsidR="003A511A" w:rsidRDefault="003A5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abonLTStd-Bold">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85DF6" w:rsidTr="005A3173">
      <w:trPr>
        <w:trHeight w:val="151"/>
      </w:trPr>
      <w:tc>
        <w:tcPr>
          <w:tcW w:w="2250" w:type="pct"/>
          <w:tcBorders>
            <w:top w:val="nil"/>
            <w:left w:val="nil"/>
            <w:bottom w:val="single" w:sz="4" w:space="0" w:color="4F81BD"/>
            <w:right w:val="nil"/>
          </w:tcBorders>
        </w:tcPr>
        <w:p w:rsidR="00185DF6" w:rsidRPr="005A3173" w:rsidRDefault="00185DF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85DF6" w:rsidRPr="005A3173" w:rsidRDefault="00185DF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85DF6" w:rsidRPr="005A3173" w:rsidRDefault="00185DF6" w:rsidP="005A3173">
          <w:pPr>
            <w:pStyle w:val="Header"/>
            <w:spacing w:line="276" w:lineRule="auto"/>
            <w:rPr>
              <w:rFonts w:ascii="Calibri" w:eastAsia="MS Gothic" w:hAnsi="Calibri"/>
              <w:b/>
              <w:bCs/>
              <w:color w:val="4F81BD"/>
            </w:rPr>
          </w:pPr>
        </w:p>
      </w:tc>
    </w:tr>
    <w:tr w:rsidR="00185DF6" w:rsidTr="005A3173">
      <w:trPr>
        <w:trHeight w:val="150"/>
      </w:trPr>
      <w:tc>
        <w:tcPr>
          <w:tcW w:w="2250" w:type="pct"/>
          <w:tcBorders>
            <w:top w:val="single" w:sz="4" w:space="0" w:color="4F81BD"/>
            <w:left w:val="nil"/>
            <w:bottom w:val="nil"/>
            <w:right w:val="nil"/>
          </w:tcBorders>
        </w:tcPr>
        <w:p w:rsidR="00185DF6" w:rsidRPr="005A3173" w:rsidRDefault="00185DF6" w:rsidP="005A3173">
          <w:pPr>
            <w:pStyle w:val="Header"/>
            <w:spacing w:line="276" w:lineRule="auto"/>
            <w:rPr>
              <w:rFonts w:ascii="Calibri" w:eastAsia="MS Gothic" w:hAnsi="Calibri"/>
              <w:b/>
              <w:bCs/>
              <w:color w:val="4F81BD"/>
            </w:rPr>
          </w:pPr>
        </w:p>
      </w:tc>
      <w:tc>
        <w:tcPr>
          <w:tcW w:w="0" w:type="auto"/>
          <w:vMerge/>
          <w:vAlign w:val="center"/>
          <w:hideMark/>
        </w:tcPr>
        <w:p w:rsidR="00185DF6" w:rsidRPr="005A3173" w:rsidRDefault="00185DF6" w:rsidP="005A3173">
          <w:pPr>
            <w:rPr>
              <w:rFonts w:ascii="Calibri" w:hAnsi="Calibri"/>
              <w:color w:val="365F91"/>
              <w:szCs w:val="22"/>
            </w:rPr>
          </w:pPr>
        </w:p>
      </w:tc>
      <w:tc>
        <w:tcPr>
          <w:tcW w:w="2250" w:type="pct"/>
          <w:tcBorders>
            <w:top w:val="single" w:sz="4" w:space="0" w:color="4F81BD"/>
            <w:left w:val="nil"/>
            <w:bottom w:val="nil"/>
            <w:right w:val="nil"/>
          </w:tcBorders>
        </w:tcPr>
        <w:p w:rsidR="00185DF6" w:rsidRPr="005A3173" w:rsidRDefault="00185DF6" w:rsidP="005A3173">
          <w:pPr>
            <w:pStyle w:val="Header"/>
            <w:spacing w:line="276" w:lineRule="auto"/>
            <w:rPr>
              <w:rFonts w:ascii="Calibri" w:eastAsia="MS Gothic" w:hAnsi="Calibri"/>
              <w:b/>
              <w:bCs/>
              <w:color w:val="4F81BD"/>
            </w:rPr>
          </w:pPr>
        </w:p>
      </w:tc>
    </w:tr>
  </w:tbl>
  <w:p w:rsidR="00185DF6" w:rsidRDefault="00185DF6"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5DF6" w:rsidRDefault="00185DF6">
    <w:pPr>
      <w:pStyle w:val="Footer"/>
    </w:pPr>
  </w:p>
  <w:p w:rsidR="00185DF6" w:rsidRDefault="00185D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132881"/>
      <w:docPartObj>
        <w:docPartGallery w:val="Page Numbers (Bottom of Page)"/>
        <w:docPartUnique/>
      </w:docPartObj>
    </w:sdtPr>
    <w:sdtEndPr>
      <w:rPr>
        <w:noProof/>
        <w:sz w:val="20"/>
      </w:rPr>
    </w:sdtEndPr>
    <w:sdtContent>
      <w:p w:rsidR="00185DF6" w:rsidRPr="00EE2DF3" w:rsidRDefault="00185DF6" w:rsidP="00E96019">
        <w:pPr>
          <w:pStyle w:val="Footer"/>
          <w:jc w:val="center"/>
          <w:rPr>
            <w:sz w:val="20"/>
          </w:rPr>
        </w:pPr>
        <w:r w:rsidRPr="00EE2DF3">
          <w:rPr>
            <w:sz w:val="20"/>
          </w:rPr>
          <w:fldChar w:fldCharType="begin"/>
        </w:r>
        <w:r w:rsidRPr="00EE2DF3">
          <w:rPr>
            <w:sz w:val="20"/>
          </w:rPr>
          <w:instrText xml:space="preserve"> PAGE   \* MERGEFORMAT </w:instrText>
        </w:r>
        <w:r w:rsidRPr="00EE2DF3">
          <w:rPr>
            <w:sz w:val="20"/>
          </w:rPr>
          <w:fldChar w:fldCharType="separate"/>
        </w:r>
        <w:r w:rsidR="00FB5D37">
          <w:rPr>
            <w:noProof/>
            <w:sz w:val="20"/>
          </w:rPr>
          <w:t>2</w:t>
        </w:r>
        <w:r w:rsidRPr="00EE2DF3">
          <w:rPr>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185DF6" w:rsidTr="005A3173">
      <w:trPr>
        <w:trHeight w:val="151"/>
      </w:trPr>
      <w:tc>
        <w:tcPr>
          <w:tcW w:w="2250" w:type="pct"/>
          <w:tcBorders>
            <w:top w:val="nil"/>
            <w:left w:val="nil"/>
            <w:bottom w:val="single" w:sz="4" w:space="0" w:color="4F81BD"/>
            <w:right w:val="nil"/>
          </w:tcBorders>
        </w:tcPr>
        <w:p w:rsidR="00185DF6" w:rsidRPr="005A3173" w:rsidRDefault="00185DF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85DF6" w:rsidRPr="005A3173" w:rsidRDefault="00185DF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85DF6" w:rsidRPr="005A3173" w:rsidRDefault="00185DF6" w:rsidP="005A3173">
          <w:pPr>
            <w:pStyle w:val="Header"/>
            <w:spacing w:line="276" w:lineRule="auto"/>
            <w:rPr>
              <w:rFonts w:ascii="Calibri" w:eastAsia="MS Gothic" w:hAnsi="Calibri"/>
              <w:b/>
              <w:bCs/>
              <w:color w:val="4F81BD"/>
            </w:rPr>
          </w:pPr>
        </w:p>
      </w:tc>
    </w:tr>
    <w:tr w:rsidR="00185DF6" w:rsidTr="005A3173">
      <w:trPr>
        <w:trHeight w:val="150"/>
      </w:trPr>
      <w:tc>
        <w:tcPr>
          <w:tcW w:w="2250" w:type="pct"/>
          <w:tcBorders>
            <w:top w:val="single" w:sz="4" w:space="0" w:color="4F81BD"/>
            <w:left w:val="nil"/>
            <w:bottom w:val="nil"/>
            <w:right w:val="nil"/>
          </w:tcBorders>
        </w:tcPr>
        <w:p w:rsidR="00185DF6" w:rsidRPr="005A3173" w:rsidRDefault="00185DF6" w:rsidP="005A3173">
          <w:pPr>
            <w:pStyle w:val="Header"/>
            <w:spacing w:line="276" w:lineRule="auto"/>
            <w:rPr>
              <w:rFonts w:ascii="Calibri" w:eastAsia="MS Gothic" w:hAnsi="Calibri"/>
              <w:b/>
              <w:bCs/>
              <w:color w:val="4F81BD"/>
            </w:rPr>
          </w:pPr>
        </w:p>
      </w:tc>
      <w:tc>
        <w:tcPr>
          <w:tcW w:w="0" w:type="auto"/>
          <w:vMerge/>
          <w:vAlign w:val="center"/>
          <w:hideMark/>
        </w:tcPr>
        <w:p w:rsidR="00185DF6" w:rsidRPr="005A3173" w:rsidRDefault="00185DF6" w:rsidP="005A3173">
          <w:pPr>
            <w:rPr>
              <w:rFonts w:ascii="Calibri" w:hAnsi="Calibri"/>
              <w:color w:val="365F91"/>
              <w:szCs w:val="22"/>
            </w:rPr>
          </w:pPr>
        </w:p>
      </w:tc>
      <w:tc>
        <w:tcPr>
          <w:tcW w:w="2250" w:type="pct"/>
          <w:tcBorders>
            <w:top w:val="single" w:sz="4" w:space="0" w:color="4F81BD"/>
            <w:left w:val="nil"/>
            <w:bottom w:val="nil"/>
            <w:right w:val="nil"/>
          </w:tcBorders>
        </w:tcPr>
        <w:p w:rsidR="00185DF6" w:rsidRPr="005A3173" w:rsidRDefault="00185DF6"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85DF6" w:rsidTr="005A3173">
      <w:trPr>
        <w:trHeight w:val="151"/>
      </w:trPr>
      <w:tc>
        <w:tcPr>
          <w:tcW w:w="2250" w:type="pct"/>
          <w:tcBorders>
            <w:top w:val="nil"/>
            <w:left w:val="nil"/>
            <w:bottom w:val="single" w:sz="4" w:space="0" w:color="4F81BD"/>
            <w:right w:val="nil"/>
          </w:tcBorders>
        </w:tcPr>
        <w:p w:rsidR="00185DF6" w:rsidRPr="005A3173" w:rsidRDefault="00185DF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85DF6" w:rsidRPr="005A3173" w:rsidRDefault="00185DF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85DF6" w:rsidRPr="005A3173" w:rsidRDefault="00185DF6" w:rsidP="005A3173">
          <w:pPr>
            <w:pStyle w:val="Header"/>
            <w:spacing w:line="276" w:lineRule="auto"/>
            <w:rPr>
              <w:rFonts w:ascii="Calibri" w:eastAsia="MS Gothic" w:hAnsi="Calibri"/>
              <w:b/>
              <w:bCs/>
              <w:color w:val="4F81BD"/>
            </w:rPr>
          </w:pPr>
        </w:p>
      </w:tc>
    </w:tr>
    <w:tr w:rsidR="00185DF6" w:rsidTr="005A3173">
      <w:trPr>
        <w:trHeight w:val="150"/>
      </w:trPr>
      <w:tc>
        <w:tcPr>
          <w:tcW w:w="2250" w:type="pct"/>
          <w:tcBorders>
            <w:top w:val="single" w:sz="4" w:space="0" w:color="4F81BD"/>
            <w:left w:val="nil"/>
            <w:bottom w:val="nil"/>
            <w:right w:val="nil"/>
          </w:tcBorders>
        </w:tcPr>
        <w:p w:rsidR="00185DF6" w:rsidRPr="005A3173" w:rsidRDefault="00185DF6" w:rsidP="005A3173">
          <w:pPr>
            <w:pStyle w:val="Header"/>
            <w:spacing w:line="276" w:lineRule="auto"/>
            <w:rPr>
              <w:rFonts w:ascii="Calibri" w:eastAsia="MS Gothic" w:hAnsi="Calibri"/>
              <w:b/>
              <w:bCs/>
              <w:color w:val="4F81BD"/>
            </w:rPr>
          </w:pPr>
        </w:p>
      </w:tc>
      <w:tc>
        <w:tcPr>
          <w:tcW w:w="0" w:type="auto"/>
          <w:vMerge/>
          <w:vAlign w:val="center"/>
          <w:hideMark/>
        </w:tcPr>
        <w:p w:rsidR="00185DF6" w:rsidRPr="005A3173" w:rsidRDefault="00185DF6" w:rsidP="005A3173">
          <w:pPr>
            <w:rPr>
              <w:rFonts w:ascii="Calibri" w:hAnsi="Calibri"/>
              <w:color w:val="365F91"/>
              <w:szCs w:val="22"/>
            </w:rPr>
          </w:pPr>
        </w:p>
      </w:tc>
      <w:tc>
        <w:tcPr>
          <w:tcW w:w="2250" w:type="pct"/>
          <w:tcBorders>
            <w:top w:val="single" w:sz="4" w:space="0" w:color="4F81BD"/>
            <w:left w:val="nil"/>
            <w:bottom w:val="nil"/>
            <w:right w:val="nil"/>
          </w:tcBorders>
        </w:tcPr>
        <w:p w:rsidR="00185DF6" w:rsidRPr="005A3173" w:rsidRDefault="00185DF6" w:rsidP="005A3173">
          <w:pPr>
            <w:pStyle w:val="Header"/>
            <w:spacing w:line="276" w:lineRule="auto"/>
            <w:rPr>
              <w:rFonts w:ascii="Calibri" w:eastAsia="MS Gothic" w:hAnsi="Calibri"/>
              <w:b/>
              <w:bCs/>
              <w:color w:val="4F81BD"/>
            </w:rPr>
          </w:pPr>
        </w:p>
      </w:tc>
    </w:tr>
  </w:tbl>
  <w:p w:rsidR="00185DF6" w:rsidRPr="007C0F57" w:rsidRDefault="00185DF6"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185DF6" w:rsidRPr="007C0F57" w:rsidRDefault="00185DF6" w:rsidP="007C0F57">
    <w:pPr>
      <w:pStyle w:val="Footer"/>
      <w:jc w:val="center"/>
      <w:rPr>
        <w:b/>
        <w:i/>
        <w:sz w:val="20"/>
        <w:szCs w:val="20"/>
      </w:rPr>
    </w:pPr>
    <w:r w:rsidRPr="007C0F57">
      <w:rPr>
        <w:b/>
        <w:i/>
        <w:sz w:val="20"/>
        <w:szCs w:val="20"/>
      </w:rPr>
      <w:t>Commercial-in-Confidence</w:t>
    </w:r>
  </w:p>
  <w:p w:rsidR="00185DF6" w:rsidRDefault="00185D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11A" w:rsidRDefault="003A511A">
      <w:r>
        <w:separator/>
      </w:r>
    </w:p>
    <w:p w:rsidR="003A511A" w:rsidRDefault="003A511A"/>
  </w:footnote>
  <w:footnote w:type="continuationSeparator" w:id="0">
    <w:p w:rsidR="003A511A" w:rsidRDefault="003A511A">
      <w:r>
        <w:continuationSeparator/>
      </w:r>
    </w:p>
    <w:p w:rsidR="003A511A" w:rsidRDefault="003A511A"/>
  </w:footnote>
  <w:footnote w:type="continuationNotice" w:id="1">
    <w:p w:rsidR="003A511A" w:rsidRDefault="003A511A"/>
  </w:footnote>
  <w:footnote w:id="2">
    <w:p w:rsidR="00185DF6" w:rsidRPr="00745EA9" w:rsidRDefault="00185DF6">
      <w:pPr>
        <w:pStyle w:val="FootnoteText"/>
        <w:rPr>
          <w:rFonts w:ascii="Arial Narrow" w:hAnsi="Arial Narrow"/>
        </w:rPr>
      </w:pPr>
      <w:r w:rsidRPr="00745EA9">
        <w:rPr>
          <w:rFonts w:ascii="Arial Narrow" w:hAnsi="Arial Narrow"/>
        </w:rPr>
        <w:footnoteRef/>
      </w:r>
      <w:r w:rsidRPr="00745EA9">
        <w:rPr>
          <w:rFonts w:ascii="Arial Narrow" w:hAnsi="Arial Narrow"/>
        </w:rPr>
        <w:t xml:space="preserve"> Includes additional $20 paid to TGA licensed compounders.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185DF6" w:rsidRPr="008E0D90" w:rsidTr="00A06225">
      <w:trPr>
        <w:trHeight w:val="151"/>
      </w:trPr>
      <w:tc>
        <w:tcPr>
          <w:tcW w:w="2389" w:type="pct"/>
          <w:tcBorders>
            <w:top w:val="nil"/>
            <w:left w:val="nil"/>
            <w:bottom w:val="single" w:sz="4" w:space="0" w:color="4F81BD"/>
            <w:right w:val="nil"/>
          </w:tcBorders>
        </w:tcPr>
        <w:p w:rsidR="00185DF6" w:rsidRPr="00A06225" w:rsidRDefault="00185DF6">
          <w:pPr>
            <w:pStyle w:val="Header"/>
            <w:spacing w:line="276" w:lineRule="auto"/>
            <w:rPr>
              <w:rFonts w:ascii="Cambria" w:eastAsia="MS Gothic" w:hAnsi="Cambria"/>
              <w:b/>
              <w:bCs/>
              <w:color w:val="4F81BD"/>
            </w:rPr>
          </w:pPr>
        </w:p>
      </w:tc>
      <w:tc>
        <w:tcPr>
          <w:tcW w:w="333" w:type="pct"/>
          <w:vMerge w:val="restart"/>
          <w:noWrap/>
          <w:vAlign w:val="center"/>
          <w:hideMark/>
        </w:tcPr>
        <w:p w:rsidR="00185DF6" w:rsidRPr="00A06225" w:rsidRDefault="00185DF6"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185DF6" w:rsidRPr="00A06225" w:rsidRDefault="00185DF6">
          <w:pPr>
            <w:pStyle w:val="Header"/>
            <w:spacing w:line="276" w:lineRule="auto"/>
            <w:rPr>
              <w:rFonts w:ascii="Cambria" w:eastAsia="MS Gothic" w:hAnsi="Cambria"/>
              <w:b/>
              <w:bCs/>
              <w:color w:val="4F81BD"/>
            </w:rPr>
          </w:pPr>
        </w:p>
      </w:tc>
    </w:tr>
    <w:tr w:rsidR="00185DF6" w:rsidRPr="008E0D90" w:rsidTr="00A06225">
      <w:trPr>
        <w:trHeight w:val="150"/>
      </w:trPr>
      <w:tc>
        <w:tcPr>
          <w:tcW w:w="2389" w:type="pct"/>
          <w:tcBorders>
            <w:top w:val="single" w:sz="4" w:space="0" w:color="4F81BD"/>
            <w:left w:val="nil"/>
            <w:bottom w:val="nil"/>
            <w:right w:val="nil"/>
          </w:tcBorders>
        </w:tcPr>
        <w:p w:rsidR="00185DF6" w:rsidRPr="00A06225" w:rsidRDefault="00185DF6">
          <w:pPr>
            <w:pStyle w:val="Header"/>
            <w:spacing w:line="276" w:lineRule="auto"/>
            <w:rPr>
              <w:rFonts w:ascii="Cambria" w:eastAsia="MS Gothic" w:hAnsi="Cambria"/>
              <w:b/>
              <w:bCs/>
              <w:color w:val="4F81BD"/>
            </w:rPr>
          </w:pPr>
        </w:p>
      </w:tc>
      <w:tc>
        <w:tcPr>
          <w:tcW w:w="0" w:type="auto"/>
          <w:vMerge/>
          <w:vAlign w:val="center"/>
          <w:hideMark/>
        </w:tcPr>
        <w:p w:rsidR="00185DF6" w:rsidRPr="00A06225" w:rsidRDefault="00185DF6">
          <w:pPr>
            <w:rPr>
              <w:rFonts w:ascii="Cambria" w:hAnsi="Cambria"/>
              <w:color w:val="4F81BD"/>
              <w:szCs w:val="22"/>
            </w:rPr>
          </w:pPr>
        </w:p>
      </w:tc>
      <w:tc>
        <w:tcPr>
          <w:tcW w:w="2278" w:type="pct"/>
          <w:tcBorders>
            <w:top w:val="single" w:sz="4" w:space="0" w:color="4F81BD"/>
            <w:left w:val="nil"/>
            <w:bottom w:val="nil"/>
            <w:right w:val="nil"/>
          </w:tcBorders>
        </w:tcPr>
        <w:p w:rsidR="00185DF6" w:rsidRPr="00A06225" w:rsidRDefault="00185DF6">
          <w:pPr>
            <w:pStyle w:val="Header"/>
            <w:spacing w:line="276" w:lineRule="auto"/>
            <w:rPr>
              <w:rFonts w:ascii="Cambria" w:eastAsia="MS Gothic" w:hAnsi="Cambria"/>
              <w:b/>
              <w:bCs/>
              <w:color w:val="4F81BD"/>
            </w:rPr>
          </w:pPr>
        </w:p>
      </w:tc>
    </w:tr>
  </w:tbl>
  <w:p w:rsidR="00185DF6" w:rsidRDefault="00185DF6">
    <w:pPr>
      <w:pStyle w:val="Header"/>
    </w:pPr>
  </w:p>
  <w:p w:rsidR="00185DF6" w:rsidRDefault="00185D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F6" w:rsidRDefault="00185DF6" w:rsidP="00DA327E">
    <w:pPr>
      <w:widowControl w:val="0"/>
      <w:tabs>
        <w:tab w:val="center" w:pos="4513"/>
        <w:tab w:val="right" w:pos="9026"/>
      </w:tabs>
      <w:ind w:left="360"/>
      <w:jc w:val="center"/>
      <w:rPr>
        <w:rFonts w:cs="Arial"/>
        <w:i/>
        <w:snapToGrid w:val="0"/>
        <w:color w:val="808080"/>
        <w:szCs w:val="20"/>
        <w:lang w:eastAsia="en-US"/>
      </w:rPr>
    </w:pPr>
    <w:r>
      <w:rPr>
        <w:rFonts w:cs="Arial"/>
        <w:i/>
        <w:snapToGrid w:val="0"/>
        <w:color w:val="808080"/>
        <w:szCs w:val="20"/>
        <w:lang w:eastAsia="en-US"/>
      </w:rPr>
      <w:t>Public Summary Document</w:t>
    </w:r>
    <w:r w:rsidRPr="00454ADA">
      <w:rPr>
        <w:rFonts w:cs="Arial"/>
        <w:i/>
        <w:snapToGrid w:val="0"/>
        <w:color w:val="808080"/>
        <w:szCs w:val="20"/>
        <w:lang w:eastAsia="en-US"/>
      </w:rPr>
      <w:t xml:space="preserve"> – March 2016 PBAC Meeting</w:t>
    </w:r>
  </w:p>
  <w:p w:rsidR="00185DF6" w:rsidRDefault="00185DF6"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695" w:rsidRDefault="003116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5DD"/>
    <w:multiLevelType w:val="hybridMultilevel"/>
    <w:tmpl w:val="52D652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E0E5229"/>
    <w:multiLevelType w:val="hybridMultilevel"/>
    <w:tmpl w:val="55AC2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46478B"/>
    <w:multiLevelType w:val="hybridMultilevel"/>
    <w:tmpl w:val="CA8842C4"/>
    <w:lvl w:ilvl="0" w:tplc="AA8A0D32">
      <w:start w:val="1"/>
      <w:numFmt w:val="bullet"/>
      <w:lvlText w:val="•"/>
      <w:lvlJc w:val="left"/>
      <w:pPr>
        <w:tabs>
          <w:tab w:val="num" w:pos="720"/>
        </w:tabs>
        <w:ind w:left="720" w:hanging="360"/>
      </w:pPr>
      <w:rPr>
        <w:rFonts w:ascii="Arial" w:hAnsi="Arial" w:hint="default"/>
      </w:rPr>
    </w:lvl>
    <w:lvl w:ilvl="1" w:tplc="75166668" w:tentative="1">
      <w:start w:val="1"/>
      <w:numFmt w:val="bullet"/>
      <w:lvlText w:val="•"/>
      <w:lvlJc w:val="left"/>
      <w:pPr>
        <w:tabs>
          <w:tab w:val="num" w:pos="1440"/>
        </w:tabs>
        <w:ind w:left="1440" w:hanging="360"/>
      </w:pPr>
      <w:rPr>
        <w:rFonts w:ascii="Arial" w:hAnsi="Arial" w:hint="default"/>
      </w:rPr>
    </w:lvl>
    <w:lvl w:ilvl="2" w:tplc="29168BD0" w:tentative="1">
      <w:start w:val="1"/>
      <w:numFmt w:val="bullet"/>
      <w:lvlText w:val="•"/>
      <w:lvlJc w:val="left"/>
      <w:pPr>
        <w:tabs>
          <w:tab w:val="num" w:pos="2160"/>
        </w:tabs>
        <w:ind w:left="2160" w:hanging="360"/>
      </w:pPr>
      <w:rPr>
        <w:rFonts w:ascii="Arial" w:hAnsi="Arial" w:hint="default"/>
      </w:rPr>
    </w:lvl>
    <w:lvl w:ilvl="3" w:tplc="1BD631FA" w:tentative="1">
      <w:start w:val="1"/>
      <w:numFmt w:val="bullet"/>
      <w:lvlText w:val="•"/>
      <w:lvlJc w:val="left"/>
      <w:pPr>
        <w:tabs>
          <w:tab w:val="num" w:pos="2880"/>
        </w:tabs>
        <w:ind w:left="2880" w:hanging="360"/>
      </w:pPr>
      <w:rPr>
        <w:rFonts w:ascii="Arial" w:hAnsi="Arial" w:hint="default"/>
      </w:rPr>
    </w:lvl>
    <w:lvl w:ilvl="4" w:tplc="D520BD34" w:tentative="1">
      <w:start w:val="1"/>
      <w:numFmt w:val="bullet"/>
      <w:lvlText w:val="•"/>
      <w:lvlJc w:val="left"/>
      <w:pPr>
        <w:tabs>
          <w:tab w:val="num" w:pos="3600"/>
        </w:tabs>
        <w:ind w:left="3600" w:hanging="360"/>
      </w:pPr>
      <w:rPr>
        <w:rFonts w:ascii="Arial" w:hAnsi="Arial" w:hint="default"/>
      </w:rPr>
    </w:lvl>
    <w:lvl w:ilvl="5" w:tplc="F1943DA2" w:tentative="1">
      <w:start w:val="1"/>
      <w:numFmt w:val="bullet"/>
      <w:lvlText w:val="•"/>
      <w:lvlJc w:val="left"/>
      <w:pPr>
        <w:tabs>
          <w:tab w:val="num" w:pos="4320"/>
        </w:tabs>
        <w:ind w:left="4320" w:hanging="360"/>
      </w:pPr>
      <w:rPr>
        <w:rFonts w:ascii="Arial" w:hAnsi="Arial" w:hint="default"/>
      </w:rPr>
    </w:lvl>
    <w:lvl w:ilvl="6" w:tplc="F00A7116" w:tentative="1">
      <w:start w:val="1"/>
      <w:numFmt w:val="bullet"/>
      <w:lvlText w:val="•"/>
      <w:lvlJc w:val="left"/>
      <w:pPr>
        <w:tabs>
          <w:tab w:val="num" w:pos="5040"/>
        </w:tabs>
        <w:ind w:left="5040" w:hanging="360"/>
      </w:pPr>
      <w:rPr>
        <w:rFonts w:ascii="Arial" w:hAnsi="Arial" w:hint="default"/>
      </w:rPr>
    </w:lvl>
    <w:lvl w:ilvl="7" w:tplc="D1681276" w:tentative="1">
      <w:start w:val="1"/>
      <w:numFmt w:val="bullet"/>
      <w:lvlText w:val="•"/>
      <w:lvlJc w:val="left"/>
      <w:pPr>
        <w:tabs>
          <w:tab w:val="num" w:pos="5760"/>
        </w:tabs>
        <w:ind w:left="5760" w:hanging="360"/>
      </w:pPr>
      <w:rPr>
        <w:rFonts w:ascii="Arial" w:hAnsi="Arial" w:hint="default"/>
      </w:rPr>
    </w:lvl>
    <w:lvl w:ilvl="8" w:tplc="769A5288" w:tentative="1">
      <w:start w:val="1"/>
      <w:numFmt w:val="bullet"/>
      <w:lvlText w:val="•"/>
      <w:lvlJc w:val="left"/>
      <w:pPr>
        <w:tabs>
          <w:tab w:val="num" w:pos="6480"/>
        </w:tabs>
        <w:ind w:left="6480" w:hanging="360"/>
      </w:pPr>
      <w:rPr>
        <w:rFonts w:ascii="Arial" w:hAnsi="Arial" w:hint="default"/>
      </w:rPr>
    </w:lvl>
  </w:abstractNum>
  <w:abstractNum w:abstractNumId="5">
    <w:nsid w:val="10053F11"/>
    <w:multiLevelType w:val="multilevel"/>
    <w:tmpl w:val="575CEDBE"/>
    <w:styleLink w:val="NumberBullet"/>
    <w:lvl w:ilvl="0">
      <w:start w:val="1"/>
      <w:numFmt w:val="decimal"/>
      <w:pStyle w:val="ListBullet2"/>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9C5223A"/>
    <w:multiLevelType w:val="hybridMultilevel"/>
    <w:tmpl w:val="6FAA59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2691062"/>
    <w:multiLevelType w:val="multilevel"/>
    <w:tmpl w:val="5B14AB6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D772CF8"/>
    <w:multiLevelType w:val="multilevel"/>
    <w:tmpl w:val="ABCC62C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784D033C"/>
    <w:multiLevelType w:val="multilevel"/>
    <w:tmpl w:val="7BD07100"/>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9"/>
  </w:num>
  <w:num w:numId="3">
    <w:abstractNumId w:val="2"/>
  </w:num>
  <w:num w:numId="4">
    <w:abstractNumId w:val="0"/>
  </w:num>
  <w:num w:numId="5">
    <w:abstractNumId w:val="8"/>
  </w:num>
  <w:num w:numId="6">
    <w:abstractNumId w:val="3"/>
  </w:num>
  <w:num w:numId="7">
    <w:abstractNumId w:val="7"/>
  </w:num>
  <w:num w:numId="8">
    <w:abstractNumId w:val="10"/>
  </w:num>
  <w:num w:numId="9">
    <w:abstractNumId w:val="1"/>
  </w:num>
  <w:num w:numId="10">
    <w:abstractNumId w:val="6"/>
  </w:num>
  <w:num w:numId="11">
    <w:abstractNumId w:val="4"/>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4E23"/>
    <w:rsid w:val="000102E8"/>
    <w:rsid w:val="00011722"/>
    <w:rsid w:val="0001217A"/>
    <w:rsid w:val="0001360F"/>
    <w:rsid w:val="000147C2"/>
    <w:rsid w:val="00015459"/>
    <w:rsid w:val="00020A1E"/>
    <w:rsid w:val="000232E6"/>
    <w:rsid w:val="0002464A"/>
    <w:rsid w:val="000279BA"/>
    <w:rsid w:val="0003106B"/>
    <w:rsid w:val="00032103"/>
    <w:rsid w:val="0003278B"/>
    <w:rsid w:val="00033C82"/>
    <w:rsid w:val="00036CA1"/>
    <w:rsid w:val="00041CEE"/>
    <w:rsid w:val="000421A1"/>
    <w:rsid w:val="0004240E"/>
    <w:rsid w:val="00042E8A"/>
    <w:rsid w:val="00043096"/>
    <w:rsid w:val="00045A38"/>
    <w:rsid w:val="00045E26"/>
    <w:rsid w:val="000514B5"/>
    <w:rsid w:val="0005497E"/>
    <w:rsid w:val="000566D5"/>
    <w:rsid w:val="0005743C"/>
    <w:rsid w:val="00057F3A"/>
    <w:rsid w:val="000603FF"/>
    <w:rsid w:val="00060E64"/>
    <w:rsid w:val="00062871"/>
    <w:rsid w:val="00062D1E"/>
    <w:rsid w:val="00066755"/>
    <w:rsid w:val="00066BB7"/>
    <w:rsid w:val="0007132E"/>
    <w:rsid w:val="0007146D"/>
    <w:rsid w:val="00072AC6"/>
    <w:rsid w:val="000809A6"/>
    <w:rsid w:val="00082FEB"/>
    <w:rsid w:val="00091E85"/>
    <w:rsid w:val="000969AD"/>
    <w:rsid w:val="00097BDE"/>
    <w:rsid w:val="000A144A"/>
    <w:rsid w:val="000A303B"/>
    <w:rsid w:val="000A42F4"/>
    <w:rsid w:val="000B0A55"/>
    <w:rsid w:val="000B1A48"/>
    <w:rsid w:val="000B4512"/>
    <w:rsid w:val="000B558D"/>
    <w:rsid w:val="000B574A"/>
    <w:rsid w:val="000C123E"/>
    <w:rsid w:val="000C1DD5"/>
    <w:rsid w:val="000C6996"/>
    <w:rsid w:val="000C716E"/>
    <w:rsid w:val="000D0A15"/>
    <w:rsid w:val="000D23BA"/>
    <w:rsid w:val="000D4A5F"/>
    <w:rsid w:val="000D687C"/>
    <w:rsid w:val="000D72BD"/>
    <w:rsid w:val="000D76A7"/>
    <w:rsid w:val="000E681E"/>
    <w:rsid w:val="000E730C"/>
    <w:rsid w:val="000E7727"/>
    <w:rsid w:val="000F4E6A"/>
    <w:rsid w:val="000F5275"/>
    <w:rsid w:val="000F6EA2"/>
    <w:rsid w:val="00101FBB"/>
    <w:rsid w:val="00103CAD"/>
    <w:rsid w:val="001058B2"/>
    <w:rsid w:val="00107B79"/>
    <w:rsid w:val="001107BF"/>
    <w:rsid w:val="00120574"/>
    <w:rsid w:val="00121898"/>
    <w:rsid w:val="001238E7"/>
    <w:rsid w:val="0012417C"/>
    <w:rsid w:val="00130782"/>
    <w:rsid w:val="001310FE"/>
    <w:rsid w:val="00133182"/>
    <w:rsid w:val="0013662C"/>
    <w:rsid w:val="00136E67"/>
    <w:rsid w:val="0014081D"/>
    <w:rsid w:val="00142395"/>
    <w:rsid w:val="00142714"/>
    <w:rsid w:val="001452ED"/>
    <w:rsid w:val="00150FD1"/>
    <w:rsid w:val="001518EB"/>
    <w:rsid w:val="00152ECD"/>
    <w:rsid w:val="00153309"/>
    <w:rsid w:val="001537C9"/>
    <w:rsid w:val="0016074A"/>
    <w:rsid w:val="001627AF"/>
    <w:rsid w:val="00165FBB"/>
    <w:rsid w:val="0016660C"/>
    <w:rsid w:val="00166C19"/>
    <w:rsid w:val="001716F2"/>
    <w:rsid w:val="00171ECB"/>
    <w:rsid w:val="001722B6"/>
    <w:rsid w:val="00177F67"/>
    <w:rsid w:val="001830CE"/>
    <w:rsid w:val="0018387F"/>
    <w:rsid w:val="00185069"/>
    <w:rsid w:val="00185DF6"/>
    <w:rsid w:val="001869C1"/>
    <w:rsid w:val="00187AB3"/>
    <w:rsid w:val="00192434"/>
    <w:rsid w:val="00193481"/>
    <w:rsid w:val="001947A5"/>
    <w:rsid w:val="00196307"/>
    <w:rsid w:val="001A6279"/>
    <w:rsid w:val="001A707F"/>
    <w:rsid w:val="001A7642"/>
    <w:rsid w:val="001B017F"/>
    <w:rsid w:val="001B0560"/>
    <w:rsid w:val="001B1869"/>
    <w:rsid w:val="001B3A24"/>
    <w:rsid w:val="001B5129"/>
    <w:rsid w:val="001B69ED"/>
    <w:rsid w:val="001C01DB"/>
    <w:rsid w:val="001C0289"/>
    <w:rsid w:val="001C1195"/>
    <w:rsid w:val="001C351C"/>
    <w:rsid w:val="001C43EB"/>
    <w:rsid w:val="001C47AC"/>
    <w:rsid w:val="001C6F8B"/>
    <w:rsid w:val="001D0B58"/>
    <w:rsid w:val="001D13D8"/>
    <w:rsid w:val="001D1800"/>
    <w:rsid w:val="001D4988"/>
    <w:rsid w:val="001D5F86"/>
    <w:rsid w:val="001D73E9"/>
    <w:rsid w:val="001D7A69"/>
    <w:rsid w:val="001E00DD"/>
    <w:rsid w:val="001E08B1"/>
    <w:rsid w:val="001E53E0"/>
    <w:rsid w:val="001E6906"/>
    <w:rsid w:val="001F09A7"/>
    <w:rsid w:val="001F293C"/>
    <w:rsid w:val="001F395B"/>
    <w:rsid w:val="001F653E"/>
    <w:rsid w:val="001F69B4"/>
    <w:rsid w:val="002012E0"/>
    <w:rsid w:val="00201AAA"/>
    <w:rsid w:val="00204AC6"/>
    <w:rsid w:val="00213CFB"/>
    <w:rsid w:val="00216346"/>
    <w:rsid w:val="00220529"/>
    <w:rsid w:val="0022083D"/>
    <w:rsid w:val="00221523"/>
    <w:rsid w:val="002229A7"/>
    <w:rsid w:val="00223A0E"/>
    <w:rsid w:val="00224401"/>
    <w:rsid w:val="002252A9"/>
    <w:rsid w:val="00226B40"/>
    <w:rsid w:val="00226EC1"/>
    <w:rsid w:val="00227DB7"/>
    <w:rsid w:val="0023079B"/>
    <w:rsid w:val="00230CDB"/>
    <w:rsid w:val="0023419D"/>
    <w:rsid w:val="002369CC"/>
    <w:rsid w:val="00240735"/>
    <w:rsid w:val="002439B2"/>
    <w:rsid w:val="00243B07"/>
    <w:rsid w:val="00250D6A"/>
    <w:rsid w:val="00250DDE"/>
    <w:rsid w:val="00251CE1"/>
    <w:rsid w:val="00253CAB"/>
    <w:rsid w:val="00253D82"/>
    <w:rsid w:val="00253F48"/>
    <w:rsid w:val="002540E0"/>
    <w:rsid w:val="0025635A"/>
    <w:rsid w:val="002623FE"/>
    <w:rsid w:val="00262E8C"/>
    <w:rsid w:val="00263B51"/>
    <w:rsid w:val="00265D06"/>
    <w:rsid w:val="00266CAB"/>
    <w:rsid w:val="00270A5E"/>
    <w:rsid w:val="0027148D"/>
    <w:rsid w:val="002718EC"/>
    <w:rsid w:val="00271BA1"/>
    <w:rsid w:val="002732F7"/>
    <w:rsid w:val="00274CAA"/>
    <w:rsid w:val="00275BE1"/>
    <w:rsid w:val="002764BA"/>
    <w:rsid w:val="00277505"/>
    <w:rsid w:val="002777B7"/>
    <w:rsid w:val="00280948"/>
    <w:rsid w:val="00281921"/>
    <w:rsid w:val="00286C0D"/>
    <w:rsid w:val="00290F9E"/>
    <w:rsid w:val="002925C7"/>
    <w:rsid w:val="00293CC1"/>
    <w:rsid w:val="0029458F"/>
    <w:rsid w:val="00294A3E"/>
    <w:rsid w:val="00296818"/>
    <w:rsid w:val="00296993"/>
    <w:rsid w:val="002A104C"/>
    <w:rsid w:val="002A10B6"/>
    <w:rsid w:val="002A4960"/>
    <w:rsid w:val="002A53B3"/>
    <w:rsid w:val="002B1AE6"/>
    <w:rsid w:val="002B292E"/>
    <w:rsid w:val="002B30F8"/>
    <w:rsid w:val="002B3F4B"/>
    <w:rsid w:val="002B495C"/>
    <w:rsid w:val="002C0B14"/>
    <w:rsid w:val="002C1534"/>
    <w:rsid w:val="002C212F"/>
    <w:rsid w:val="002C2C58"/>
    <w:rsid w:val="002C6403"/>
    <w:rsid w:val="002C6E59"/>
    <w:rsid w:val="002E12CA"/>
    <w:rsid w:val="002E2E3B"/>
    <w:rsid w:val="002E3153"/>
    <w:rsid w:val="002E4682"/>
    <w:rsid w:val="002E72CA"/>
    <w:rsid w:val="002E760E"/>
    <w:rsid w:val="002F11CC"/>
    <w:rsid w:val="002F45C6"/>
    <w:rsid w:val="002F5319"/>
    <w:rsid w:val="003027F8"/>
    <w:rsid w:val="0030449B"/>
    <w:rsid w:val="00304F95"/>
    <w:rsid w:val="00305CCC"/>
    <w:rsid w:val="00307A2B"/>
    <w:rsid w:val="00311695"/>
    <w:rsid w:val="003117EA"/>
    <w:rsid w:val="003216D4"/>
    <w:rsid w:val="0032371E"/>
    <w:rsid w:val="0032574A"/>
    <w:rsid w:val="00326E79"/>
    <w:rsid w:val="00327762"/>
    <w:rsid w:val="003339BB"/>
    <w:rsid w:val="00334255"/>
    <w:rsid w:val="003367EF"/>
    <w:rsid w:val="00340E63"/>
    <w:rsid w:val="00341183"/>
    <w:rsid w:val="00341AE4"/>
    <w:rsid w:val="00344009"/>
    <w:rsid w:val="00345376"/>
    <w:rsid w:val="00350423"/>
    <w:rsid w:val="00351C1E"/>
    <w:rsid w:val="00354F41"/>
    <w:rsid w:val="00356716"/>
    <w:rsid w:val="00362610"/>
    <w:rsid w:val="0036269B"/>
    <w:rsid w:val="0036299C"/>
    <w:rsid w:val="00362CFD"/>
    <w:rsid w:val="00366014"/>
    <w:rsid w:val="00367C3F"/>
    <w:rsid w:val="00372B98"/>
    <w:rsid w:val="003756A9"/>
    <w:rsid w:val="003766DF"/>
    <w:rsid w:val="00376FAA"/>
    <w:rsid w:val="0038085B"/>
    <w:rsid w:val="00385882"/>
    <w:rsid w:val="0038591C"/>
    <w:rsid w:val="003872CF"/>
    <w:rsid w:val="00387469"/>
    <w:rsid w:val="0039018C"/>
    <w:rsid w:val="0039019E"/>
    <w:rsid w:val="00391B56"/>
    <w:rsid w:val="003928F1"/>
    <w:rsid w:val="0039782C"/>
    <w:rsid w:val="003A0E4F"/>
    <w:rsid w:val="003A18B1"/>
    <w:rsid w:val="003A48F0"/>
    <w:rsid w:val="003A511A"/>
    <w:rsid w:val="003A5B4A"/>
    <w:rsid w:val="003A6DA1"/>
    <w:rsid w:val="003B20F0"/>
    <w:rsid w:val="003B22A1"/>
    <w:rsid w:val="003B23C5"/>
    <w:rsid w:val="003B2A75"/>
    <w:rsid w:val="003B2C86"/>
    <w:rsid w:val="003B493D"/>
    <w:rsid w:val="003B5089"/>
    <w:rsid w:val="003B5C6D"/>
    <w:rsid w:val="003B6A8E"/>
    <w:rsid w:val="003C35A0"/>
    <w:rsid w:val="003C5BFD"/>
    <w:rsid w:val="003C77B9"/>
    <w:rsid w:val="003D1460"/>
    <w:rsid w:val="003D1899"/>
    <w:rsid w:val="003D4673"/>
    <w:rsid w:val="003D4AC4"/>
    <w:rsid w:val="003D63B7"/>
    <w:rsid w:val="003D74DB"/>
    <w:rsid w:val="003E23D8"/>
    <w:rsid w:val="003E468B"/>
    <w:rsid w:val="003E55B2"/>
    <w:rsid w:val="003E5E04"/>
    <w:rsid w:val="003E6119"/>
    <w:rsid w:val="003F35EE"/>
    <w:rsid w:val="003F5C8C"/>
    <w:rsid w:val="00400A3A"/>
    <w:rsid w:val="004013BF"/>
    <w:rsid w:val="00402C47"/>
    <w:rsid w:val="00404E72"/>
    <w:rsid w:val="00406315"/>
    <w:rsid w:val="00406B12"/>
    <w:rsid w:val="00407BE8"/>
    <w:rsid w:val="00410D34"/>
    <w:rsid w:val="00411FBF"/>
    <w:rsid w:val="00412A81"/>
    <w:rsid w:val="00412D9B"/>
    <w:rsid w:val="00413540"/>
    <w:rsid w:val="00414021"/>
    <w:rsid w:val="00415E19"/>
    <w:rsid w:val="00420C4A"/>
    <w:rsid w:val="0042141B"/>
    <w:rsid w:val="004257AD"/>
    <w:rsid w:val="00426917"/>
    <w:rsid w:val="004302A8"/>
    <w:rsid w:val="004311FA"/>
    <w:rsid w:val="0043603C"/>
    <w:rsid w:val="004361A3"/>
    <w:rsid w:val="004367EC"/>
    <w:rsid w:val="00441F68"/>
    <w:rsid w:val="00441FC7"/>
    <w:rsid w:val="00445072"/>
    <w:rsid w:val="00445C6E"/>
    <w:rsid w:val="004465BD"/>
    <w:rsid w:val="00447B14"/>
    <w:rsid w:val="004509FE"/>
    <w:rsid w:val="00457055"/>
    <w:rsid w:val="00464B55"/>
    <w:rsid w:val="004652A9"/>
    <w:rsid w:val="004659EF"/>
    <w:rsid w:val="00466ADA"/>
    <w:rsid w:val="004676DD"/>
    <w:rsid w:val="00476245"/>
    <w:rsid w:val="004766B3"/>
    <w:rsid w:val="004777B3"/>
    <w:rsid w:val="00477E44"/>
    <w:rsid w:val="00485940"/>
    <w:rsid w:val="00485F29"/>
    <w:rsid w:val="00486C68"/>
    <w:rsid w:val="00491174"/>
    <w:rsid w:val="00491AC5"/>
    <w:rsid w:val="0049203C"/>
    <w:rsid w:val="00492354"/>
    <w:rsid w:val="00493325"/>
    <w:rsid w:val="00493E32"/>
    <w:rsid w:val="00495A5E"/>
    <w:rsid w:val="004A0C0F"/>
    <w:rsid w:val="004A2926"/>
    <w:rsid w:val="004A2B2B"/>
    <w:rsid w:val="004A5A85"/>
    <w:rsid w:val="004A67A0"/>
    <w:rsid w:val="004A6EB1"/>
    <w:rsid w:val="004B29B3"/>
    <w:rsid w:val="004B3A00"/>
    <w:rsid w:val="004B5640"/>
    <w:rsid w:val="004B58A8"/>
    <w:rsid w:val="004C0A8E"/>
    <w:rsid w:val="004C1BD7"/>
    <w:rsid w:val="004C31C5"/>
    <w:rsid w:val="004C691D"/>
    <w:rsid w:val="004C7BF2"/>
    <w:rsid w:val="004D0EA5"/>
    <w:rsid w:val="004D3EE0"/>
    <w:rsid w:val="004D416B"/>
    <w:rsid w:val="004D427C"/>
    <w:rsid w:val="004D69CA"/>
    <w:rsid w:val="004D7593"/>
    <w:rsid w:val="004D79DD"/>
    <w:rsid w:val="004D7B54"/>
    <w:rsid w:val="004E692D"/>
    <w:rsid w:val="004E7140"/>
    <w:rsid w:val="004F0473"/>
    <w:rsid w:val="004F17B3"/>
    <w:rsid w:val="004F4D6F"/>
    <w:rsid w:val="004F6DB8"/>
    <w:rsid w:val="00501554"/>
    <w:rsid w:val="00503503"/>
    <w:rsid w:val="00505FA0"/>
    <w:rsid w:val="005100BB"/>
    <w:rsid w:val="00512AF6"/>
    <w:rsid w:val="00513C77"/>
    <w:rsid w:val="00514CD7"/>
    <w:rsid w:val="00521447"/>
    <w:rsid w:val="00521D21"/>
    <w:rsid w:val="005220A4"/>
    <w:rsid w:val="0052313B"/>
    <w:rsid w:val="00523C62"/>
    <w:rsid w:val="005249DD"/>
    <w:rsid w:val="005278A8"/>
    <w:rsid w:val="00531017"/>
    <w:rsid w:val="005319B2"/>
    <w:rsid w:val="00532316"/>
    <w:rsid w:val="00532C74"/>
    <w:rsid w:val="00534E2E"/>
    <w:rsid w:val="0053529D"/>
    <w:rsid w:val="0054018A"/>
    <w:rsid w:val="005430B3"/>
    <w:rsid w:val="00544552"/>
    <w:rsid w:val="0055639B"/>
    <w:rsid w:val="00556EDE"/>
    <w:rsid w:val="005575C7"/>
    <w:rsid w:val="005618E2"/>
    <w:rsid w:val="005620B8"/>
    <w:rsid w:val="00562E12"/>
    <w:rsid w:val="00563851"/>
    <w:rsid w:val="005649B0"/>
    <w:rsid w:val="00564CFC"/>
    <w:rsid w:val="005655B8"/>
    <w:rsid w:val="00574076"/>
    <w:rsid w:val="005779D4"/>
    <w:rsid w:val="00581036"/>
    <w:rsid w:val="00581932"/>
    <w:rsid w:val="00583646"/>
    <w:rsid w:val="005909C0"/>
    <w:rsid w:val="005934EA"/>
    <w:rsid w:val="0059427B"/>
    <w:rsid w:val="0059467D"/>
    <w:rsid w:val="00595750"/>
    <w:rsid w:val="005963BB"/>
    <w:rsid w:val="005A06B6"/>
    <w:rsid w:val="005A26E1"/>
    <w:rsid w:val="005A3173"/>
    <w:rsid w:val="005A3223"/>
    <w:rsid w:val="005A3DA3"/>
    <w:rsid w:val="005A52C4"/>
    <w:rsid w:val="005A6BCA"/>
    <w:rsid w:val="005A729D"/>
    <w:rsid w:val="005A7D71"/>
    <w:rsid w:val="005B11E9"/>
    <w:rsid w:val="005B1B6C"/>
    <w:rsid w:val="005B1CB1"/>
    <w:rsid w:val="005B308B"/>
    <w:rsid w:val="005B5007"/>
    <w:rsid w:val="005B537B"/>
    <w:rsid w:val="005B5708"/>
    <w:rsid w:val="005B763B"/>
    <w:rsid w:val="005C0863"/>
    <w:rsid w:val="005C0B00"/>
    <w:rsid w:val="005C1E88"/>
    <w:rsid w:val="005C3DA5"/>
    <w:rsid w:val="005C4D56"/>
    <w:rsid w:val="005C5676"/>
    <w:rsid w:val="005C6FBE"/>
    <w:rsid w:val="005D03AB"/>
    <w:rsid w:val="005D22E5"/>
    <w:rsid w:val="005D3953"/>
    <w:rsid w:val="005D39C3"/>
    <w:rsid w:val="005D3FA2"/>
    <w:rsid w:val="005D5017"/>
    <w:rsid w:val="005D7472"/>
    <w:rsid w:val="005E1A4C"/>
    <w:rsid w:val="005E1E5B"/>
    <w:rsid w:val="005E4536"/>
    <w:rsid w:val="005E4A48"/>
    <w:rsid w:val="005E4F43"/>
    <w:rsid w:val="005E531A"/>
    <w:rsid w:val="005E7CFF"/>
    <w:rsid w:val="005E7EB1"/>
    <w:rsid w:val="005E7EC7"/>
    <w:rsid w:val="005F0D47"/>
    <w:rsid w:val="005F6194"/>
    <w:rsid w:val="0060004C"/>
    <w:rsid w:val="006013E2"/>
    <w:rsid w:val="00601A91"/>
    <w:rsid w:val="00602BA3"/>
    <w:rsid w:val="00604029"/>
    <w:rsid w:val="006054EC"/>
    <w:rsid w:val="0060779E"/>
    <w:rsid w:val="006104E2"/>
    <w:rsid w:val="00611214"/>
    <w:rsid w:val="00614159"/>
    <w:rsid w:val="00617450"/>
    <w:rsid w:val="00617C00"/>
    <w:rsid w:val="006221D3"/>
    <w:rsid w:val="006241B2"/>
    <w:rsid w:val="00626040"/>
    <w:rsid w:val="006263BF"/>
    <w:rsid w:val="0062748A"/>
    <w:rsid w:val="00627E25"/>
    <w:rsid w:val="00630A2C"/>
    <w:rsid w:val="00633B5D"/>
    <w:rsid w:val="00636255"/>
    <w:rsid w:val="00642268"/>
    <w:rsid w:val="0064366A"/>
    <w:rsid w:val="0064384F"/>
    <w:rsid w:val="00643F46"/>
    <w:rsid w:val="00644F2D"/>
    <w:rsid w:val="00646A35"/>
    <w:rsid w:val="006501C9"/>
    <w:rsid w:val="00651169"/>
    <w:rsid w:val="00653D69"/>
    <w:rsid w:val="00656B46"/>
    <w:rsid w:val="00661DB2"/>
    <w:rsid w:val="006626CE"/>
    <w:rsid w:val="00663C28"/>
    <w:rsid w:val="00666834"/>
    <w:rsid w:val="00670A76"/>
    <w:rsid w:val="006711AA"/>
    <w:rsid w:val="00671CE7"/>
    <w:rsid w:val="00672B57"/>
    <w:rsid w:val="00672F59"/>
    <w:rsid w:val="00675350"/>
    <w:rsid w:val="0067556F"/>
    <w:rsid w:val="00675622"/>
    <w:rsid w:val="00676D53"/>
    <w:rsid w:val="00677B74"/>
    <w:rsid w:val="00680EE8"/>
    <w:rsid w:val="00681B41"/>
    <w:rsid w:val="0068213C"/>
    <w:rsid w:val="00683ABE"/>
    <w:rsid w:val="0068408C"/>
    <w:rsid w:val="00687006"/>
    <w:rsid w:val="006878FF"/>
    <w:rsid w:val="00690520"/>
    <w:rsid w:val="006906DB"/>
    <w:rsid w:val="00690BBF"/>
    <w:rsid w:val="006A12A5"/>
    <w:rsid w:val="006A2519"/>
    <w:rsid w:val="006A6BDA"/>
    <w:rsid w:val="006A7702"/>
    <w:rsid w:val="006A7CE1"/>
    <w:rsid w:val="006B0D94"/>
    <w:rsid w:val="006B485D"/>
    <w:rsid w:val="006B73D9"/>
    <w:rsid w:val="006B7B7A"/>
    <w:rsid w:val="006C0ED4"/>
    <w:rsid w:val="006C28F0"/>
    <w:rsid w:val="006C457F"/>
    <w:rsid w:val="006C708E"/>
    <w:rsid w:val="006D06BE"/>
    <w:rsid w:val="006D3052"/>
    <w:rsid w:val="006D42BD"/>
    <w:rsid w:val="006D42E6"/>
    <w:rsid w:val="006D519A"/>
    <w:rsid w:val="006D5BDF"/>
    <w:rsid w:val="006D5E77"/>
    <w:rsid w:val="006D6EC7"/>
    <w:rsid w:val="006D71F6"/>
    <w:rsid w:val="006E1B8B"/>
    <w:rsid w:val="006E7030"/>
    <w:rsid w:val="006F07BB"/>
    <w:rsid w:val="006F0FC6"/>
    <w:rsid w:val="006F17F4"/>
    <w:rsid w:val="006F5125"/>
    <w:rsid w:val="006F5E8F"/>
    <w:rsid w:val="006F6F52"/>
    <w:rsid w:val="00713A73"/>
    <w:rsid w:val="00716D2A"/>
    <w:rsid w:val="007174BB"/>
    <w:rsid w:val="00717503"/>
    <w:rsid w:val="0072303E"/>
    <w:rsid w:val="007240E0"/>
    <w:rsid w:val="00724F57"/>
    <w:rsid w:val="00726F48"/>
    <w:rsid w:val="0073226A"/>
    <w:rsid w:val="007352AF"/>
    <w:rsid w:val="00735968"/>
    <w:rsid w:val="00736833"/>
    <w:rsid w:val="00742B9F"/>
    <w:rsid w:val="0074522A"/>
    <w:rsid w:val="007457BC"/>
    <w:rsid w:val="00745EA9"/>
    <w:rsid w:val="00746567"/>
    <w:rsid w:val="00751A43"/>
    <w:rsid w:val="007563EE"/>
    <w:rsid w:val="0075707C"/>
    <w:rsid w:val="007605F3"/>
    <w:rsid w:val="007626E8"/>
    <w:rsid w:val="0076420C"/>
    <w:rsid w:val="00766CB4"/>
    <w:rsid w:val="00767D60"/>
    <w:rsid w:val="00773783"/>
    <w:rsid w:val="00775190"/>
    <w:rsid w:val="007753C2"/>
    <w:rsid w:val="007838B8"/>
    <w:rsid w:val="00785EE0"/>
    <w:rsid w:val="00787BB5"/>
    <w:rsid w:val="0079420A"/>
    <w:rsid w:val="00796ADA"/>
    <w:rsid w:val="0079765A"/>
    <w:rsid w:val="007A2C20"/>
    <w:rsid w:val="007A45EF"/>
    <w:rsid w:val="007A6D5D"/>
    <w:rsid w:val="007B1549"/>
    <w:rsid w:val="007B666F"/>
    <w:rsid w:val="007C0F57"/>
    <w:rsid w:val="007C17DD"/>
    <w:rsid w:val="007C2759"/>
    <w:rsid w:val="007C40B6"/>
    <w:rsid w:val="007C67F1"/>
    <w:rsid w:val="007C729F"/>
    <w:rsid w:val="007D07D9"/>
    <w:rsid w:val="007D6979"/>
    <w:rsid w:val="007D72D2"/>
    <w:rsid w:val="007E04C5"/>
    <w:rsid w:val="007E18DD"/>
    <w:rsid w:val="007E1D28"/>
    <w:rsid w:val="007E3A20"/>
    <w:rsid w:val="007E501B"/>
    <w:rsid w:val="007E51F9"/>
    <w:rsid w:val="007E7231"/>
    <w:rsid w:val="007E73CC"/>
    <w:rsid w:val="007F17A7"/>
    <w:rsid w:val="007F2641"/>
    <w:rsid w:val="007F33BB"/>
    <w:rsid w:val="007F7C36"/>
    <w:rsid w:val="00800ADA"/>
    <w:rsid w:val="008011DE"/>
    <w:rsid w:val="00801D93"/>
    <w:rsid w:val="00801E9A"/>
    <w:rsid w:val="00802E1E"/>
    <w:rsid w:val="00802F2B"/>
    <w:rsid w:val="0080325E"/>
    <w:rsid w:val="00803CE3"/>
    <w:rsid w:val="008045BB"/>
    <w:rsid w:val="00804CD3"/>
    <w:rsid w:val="00805BCD"/>
    <w:rsid w:val="00806796"/>
    <w:rsid w:val="008121E2"/>
    <w:rsid w:val="00823C6A"/>
    <w:rsid w:val="00823E1D"/>
    <w:rsid w:val="00825A88"/>
    <w:rsid w:val="008269BD"/>
    <w:rsid w:val="00826F6D"/>
    <w:rsid w:val="00831472"/>
    <w:rsid w:val="008324A8"/>
    <w:rsid w:val="0083306E"/>
    <w:rsid w:val="00836F4E"/>
    <w:rsid w:val="008372E4"/>
    <w:rsid w:val="00847F2E"/>
    <w:rsid w:val="00850FBA"/>
    <w:rsid w:val="00853D8D"/>
    <w:rsid w:val="00855934"/>
    <w:rsid w:val="00856DDD"/>
    <w:rsid w:val="0085701A"/>
    <w:rsid w:val="00857283"/>
    <w:rsid w:val="00857E34"/>
    <w:rsid w:val="00860147"/>
    <w:rsid w:val="00860C5B"/>
    <w:rsid w:val="0086222B"/>
    <w:rsid w:val="008629E0"/>
    <w:rsid w:val="00863E68"/>
    <w:rsid w:val="00870BCA"/>
    <w:rsid w:val="0087227C"/>
    <w:rsid w:val="0087320C"/>
    <w:rsid w:val="00873958"/>
    <w:rsid w:val="0087436F"/>
    <w:rsid w:val="00876204"/>
    <w:rsid w:val="00880E85"/>
    <w:rsid w:val="00881D1A"/>
    <w:rsid w:val="00882085"/>
    <w:rsid w:val="00883188"/>
    <w:rsid w:val="00890492"/>
    <w:rsid w:val="008904ED"/>
    <w:rsid w:val="0089211C"/>
    <w:rsid w:val="00892862"/>
    <w:rsid w:val="00892FF9"/>
    <w:rsid w:val="00893F52"/>
    <w:rsid w:val="00894002"/>
    <w:rsid w:val="00894F2B"/>
    <w:rsid w:val="00897D58"/>
    <w:rsid w:val="008A1956"/>
    <w:rsid w:val="008A2856"/>
    <w:rsid w:val="008A290F"/>
    <w:rsid w:val="008A42FD"/>
    <w:rsid w:val="008A4937"/>
    <w:rsid w:val="008A49B8"/>
    <w:rsid w:val="008A58A6"/>
    <w:rsid w:val="008C00BD"/>
    <w:rsid w:val="008C1DD4"/>
    <w:rsid w:val="008C24A7"/>
    <w:rsid w:val="008C3DDF"/>
    <w:rsid w:val="008C4A80"/>
    <w:rsid w:val="008C4EFE"/>
    <w:rsid w:val="008C6CFA"/>
    <w:rsid w:val="008D0FC7"/>
    <w:rsid w:val="008D2F63"/>
    <w:rsid w:val="008D3C82"/>
    <w:rsid w:val="008D447E"/>
    <w:rsid w:val="008D7A41"/>
    <w:rsid w:val="008E0D0F"/>
    <w:rsid w:val="008E24A2"/>
    <w:rsid w:val="008E32E5"/>
    <w:rsid w:val="008E3680"/>
    <w:rsid w:val="008E3693"/>
    <w:rsid w:val="008E3C9E"/>
    <w:rsid w:val="008E5870"/>
    <w:rsid w:val="008E73CB"/>
    <w:rsid w:val="008F1434"/>
    <w:rsid w:val="008F1825"/>
    <w:rsid w:val="008F2CDF"/>
    <w:rsid w:val="008F4EE4"/>
    <w:rsid w:val="008F5E37"/>
    <w:rsid w:val="008F7355"/>
    <w:rsid w:val="008F75FC"/>
    <w:rsid w:val="009004C6"/>
    <w:rsid w:val="00902709"/>
    <w:rsid w:val="00903AD4"/>
    <w:rsid w:val="00905906"/>
    <w:rsid w:val="009067B7"/>
    <w:rsid w:val="00907C98"/>
    <w:rsid w:val="009117AD"/>
    <w:rsid w:val="009118B5"/>
    <w:rsid w:val="00912A8D"/>
    <w:rsid w:val="00917B9C"/>
    <w:rsid w:val="00920B2F"/>
    <w:rsid w:val="00922355"/>
    <w:rsid w:val="00924563"/>
    <w:rsid w:val="00930937"/>
    <w:rsid w:val="00932DB8"/>
    <w:rsid w:val="009332E1"/>
    <w:rsid w:val="00933D8B"/>
    <w:rsid w:val="00933E6C"/>
    <w:rsid w:val="009356B6"/>
    <w:rsid w:val="0093686C"/>
    <w:rsid w:val="00937DB7"/>
    <w:rsid w:val="00941F58"/>
    <w:rsid w:val="00942160"/>
    <w:rsid w:val="00942937"/>
    <w:rsid w:val="009463D1"/>
    <w:rsid w:val="0094657C"/>
    <w:rsid w:val="009477AD"/>
    <w:rsid w:val="00947B4C"/>
    <w:rsid w:val="00952AF8"/>
    <w:rsid w:val="009538A2"/>
    <w:rsid w:val="00953E63"/>
    <w:rsid w:val="00960090"/>
    <w:rsid w:val="009602C5"/>
    <w:rsid w:val="00963F64"/>
    <w:rsid w:val="00970181"/>
    <w:rsid w:val="00974C21"/>
    <w:rsid w:val="00984382"/>
    <w:rsid w:val="00985EDF"/>
    <w:rsid w:val="009901E3"/>
    <w:rsid w:val="0099752A"/>
    <w:rsid w:val="009A4AD4"/>
    <w:rsid w:val="009A6C4B"/>
    <w:rsid w:val="009A731F"/>
    <w:rsid w:val="009B035B"/>
    <w:rsid w:val="009B0F67"/>
    <w:rsid w:val="009B14A2"/>
    <w:rsid w:val="009B1EEB"/>
    <w:rsid w:val="009B4371"/>
    <w:rsid w:val="009B70D2"/>
    <w:rsid w:val="009C40A8"/>
    <w:rsid w:val="009C5F74"/>
    <w:rsid w:val="009C6D88"/>
    <w:rsid w:val="009C703C"/>
    <w:rsid w:val="009D07B9"/>
    <w:rsid w:val="009D2064"/>
    <w:rsid w:val="009D2F3F"/>
    <w:rsid w:val="009D3CAA"/>
    <w:rsid w:val="009D548C"/>
    <w:rsid w:val="009D6503"/>
    <w:rsid w:val="009D6B63"/>
    <w:rsid w:val="009E45A7"/>
    <w:rsid w:val="009F2A33"/>
    <w:rsid w:val="009F3BD9"/>
    <w:rsid w:val="009F4E46"/>
    <w:rsid w:val="009F5B65"/>
    <w:rsid w:val="009F5C6C"/>
    <w:rsid w:val="009F5F2E"/>
    <w:rsid w:val="009F72E3"/>
    <w:rsid w:val="00A012F2"/>
    <w:rsid w:val="00A016BA"/>
    <w:rsid w:val="00A03720"/>
    <w:rsid w:val="00A04B7A"/>
    <w:rsid w:val="00A05A00"/>
    <w:rsid w:val="00A06225"/>
    <w:rsid w:val="00A06562"/>
    <w:rsid w:val="00A0686C"/>
    <w:rsid w:val="00A07A75"/>
    <w:rsid w:val="00A10B6B"/>
    <w:rsid w:val="00A11203"/>
    <w:rsid w:val="00A128E6"/>
    <w:rsid w:val="00A16911"/>
    <w:rsid w:val="00A175E6"/>
    <w:rsid w:val="00A21B19"/>
    <w:rsid w:val="00A2431F"/>
    <w:rsid w:val="00A25329"/>
    <w:rsid w:val="00A26B24"/>
    <w:rsid w:val="00A26D82"/>
    <w:rsid w:val="00A302F2"/>
    <w:rsid w:val="00A37C8D"/>
    <w:rsid w:val="00A408D3"/>
    <w:rsid w:val="00A408F8"/>
    <w:rsid w:val="00A47A5E"/>
    <w:rsid w:val="00A5273B"/>
    <w:rsid w:val="00A5360A"/>
    <w:rsid w:val="00A53A9D"/>
    <w:rsid w:val="00A5405C"/>
    <w:rsid w:val="00A55FEE"/>
    <w:rsid w:val="00A607AC"/>
    <w:rsid w:val="00A62C1A"/>
    <w:rsid w:val="00A6426D"/>
    <w:rsid w:val="00A642C7"/>
    <w:rsid w:val="00A70622"/>
    <w:rsid w:val="00A70977"/>
    <w:rsid w:val="00A7437C"/>
    <w:rsid w:val="00A74F2A"/>
    <w:rsid w:val="00A75988"/>
    <w:rsid w:val="00A76E4B"/>
    <w:rsid w:val="00A8390C"/>
    <w:rsid w:val="00A8701B"/>
    <w:rsid w:val="00A90E64"/>
    <w:rsid w:val="00A90F9F"/>
    <w:rsid w:val="00A92621"/>
    <w:rsid w:val="00A928BD"/>
    <w:rsid w:val="00A94EDD"/>
    <w:rsid w:val="00AA4D1C"/>
    <w:rsid w:val="00AB1874"/>
    <w:rsid w:val="00AB206B"/>
    <w:rsid w:val="00AB28B8"/>
    <w:rsid w:val="00AB6CBA"/>
    <w:rsid w:val="00AC193C"/>
    <w:rsid w:val="00AC5206"/>
    <w:rsid w:val="00AC67E7"/>
    <w:rsid w:val="00AC704A"/>
    <w:rsid w:val="00AD1AAC"/>
    <w:rsid w:val="00AD63C9"/>
    <w:rsid w:val="00AE11A5"/>
    <w:rsid w:val="00AE13E2"/>
    <w:rsid w:val="00AE27E7"/>
    <w:rsid w:val="00AE322E"/>
    <w:rsid w:val="00AE5259"/>
    <w:rsid w:val="00AE5B4F"/>
    <w:rsid w:val="00AF2471"/>
    <w:rsid w:val="00AF68CC"/>
    <w:rsid w:val="00B004A1"/>
    <w:rsid w:val="00B01545"/>
    <w:rsid w:val="00B02643"/>
    <w:rsid w:val="00B03E9D"/>
    <w:rsid w:val="00B04A4A"/>
    <w:rsid w:val="00B068B9"/>
    <w:rsid w:val="00B1227E"/>
    <w:rsid w:val="00B133C7"/>
    <w:rsid w:val="00B13664"/>
    <w:rsid w:val="00B13C51"/>
    <w:rsid w:val="00B205AA"/>
    <w:rsid w:val="00B2157D"/>
    <w:rsid w:val="00B21CD4"/>
    <w:rsid w:val="00B22BCB"/>
    <w:rsid w:val="00B22CF5"/>
    <w:rsid w:val="00B22E84"/>
    <w:rsid w:val="00B253F8"/>
    <w:rsid w:val="00B25F75"/>
    <w:rsid w:val="00B262B5"/>
    <w:rsid w:val="00B272DE"/>
    <w:rsid w:val="00B31AD3"/>
    <w:rsid w:val="00B325A5"/>
    <w:rsid w:val="00B359BE"/>
    <w:rsid w:val="00B373C3"/>
    <w:rsid w:val="00B408E3"/>
    <w:rsid w:val="00B43E90"/>
    <w:rsid w:val="00B45D68"/>
    <w:rsid w:val="00B467DC"/>
    <w:rsid w:val="00B51196"/>
    <w:rsid w:val="00B52826"/>
    <w:rsid w:val="00B56118"/>
    <w:rsid w:val="00B634B2"/>
    <w:rsid w:val="00B63D7D"/>
    <w:rsid w:val="00B660D7"/>
    <w:rsid w:val="00B6773F"/>
    <w:rsid w:val="00B67925"/>
    <w:rsid w:val="00B67C6F"/>
    <w:rsid w:val="00B72161"/>
    <w:rsid w:val="00B73F37"/>
    <w:rsid w:val="00B801BA"/>
    <w:rsid w:val="00B842CD"/>
    <w:rsid w:val="00B87BBC"/>
    <w:rsid w:val="00B901F3"/>
    <w:rsid w:val="00B91211"/>
    <w:rsid w:val="00B92A6E"/>
    <w:rsid w:val="00B942AB"/>
    <w:rsid w:val="00B94521"/>
    <w:rsid w:val="00B95CEC"/>
    <w:rsid w:val="00B96ACA"/>
    <w:rsid w:val="00BA358B"/>
    <w:rsid w:val="00BA6AC6"/>
    <w:rsid w:val="00BA738F"/>
    <w:rsid w:val="00BB052E"/>
    <w:rsid w:val="00BB11F6"/>
    <w:rsid w:val="00BB28F4"/>
    <w:rsid w:val="00BB5F5A"/>
    <w:rsid w:val="00BB69AE"/>
    <w:rsid w:val="00BB69F5"/>
    <w:rsid w:val="00BB7EC3"/>
    <w:rsid w:val="00BC4B9A"/>
    <w:rsid w:val="00BD2B92"/>
    <w:rsid w:val="00BD4045"/>
    <w:rsid w:val="00BD4146"/>
    <w:rsid w:val="00BD784C"/>
    <w:rsid w:val="00BE7337"/>
    <w:rsid w:val="00BF41DA"/>
    <w:rsid w:val="00BF4CB6"/>
    <w:rsid w:val="00BF6BD3"/>
    <w:rsid w:val="00C003BA"/>
    <w:rsid w:val="00C00DA7"/>
    <w:rsid w:val="00C12768"/>
    <w:rsid w:val="00C13076"/>
    <w:rsid w:val="00C16E41"/>
    <w:rsid w:val="00C172FE"/>
    <w:rsid w:val="00C17BEB"/>
    <w:rsid w:val="00C2257A"/>
    <w:rsid w:val="00C24019"/>
    <w:rsid w:val="00C24BF1"/>
    <w:rsid w:val="00C27B58"/>
    <w:rsid w:val="00C31D57"/>
    <w:rsid w:val="00C35996"/>
    <w:rsid w:val="00C40953"/>
    <w:rsid w:val="00C4111B"/>
    <w:rsid w:val="00C419D0"/>
    <w:rsid w:val="00C4305F"/>
    <w:rsid w:val="00C44288"/>
    <w:rsid w:val="00C45148"/>
    <w:rsid w:val="00C46AA9"/>
    <w:rsid w:val="00C503F0"/>
    <w:rsid w:val="00C50DE0"/>
    <w:rsid w:val="00C5333B"/>
    <w:rsid w:val="00C5342C"/>
    <w:rsid w:val="00C57ED1"/>
    <w:rsid w:val="00C6256A"/>
    <w:rsid w:val="00C629AC"/>
    <w:rsid w:val="00C65887"/>
    <w:rsid w:val="00C664FA"/>
    <w:rsid w:val="00C66C8A"/>
    <w:rsid w:val="00C7080B"/>
    <w:rsid w:val="00C70A6A"/>
    <w:rsid w:val="00C72862"/>
    <w:rsid w:val="00C732CA"/>
    <w:rsid w:val="00C74316"/>
    <w:rsid w:val="00C75C39"/>
    <w:rsid w:val="00C81407"/>
    <w:rsid w:val="00C84C47"/>
    <w:rsid w:val="00C84C53"/>
    <w:rsid w:val="00C85EEE"/>
    <w:rsid w:val="00C91449"/>
    <w:rsid w:val="00C92301"/>
    <w:rsid w:val="00C92D10"/>
    <w:rsid w:val="00C92ED2"/>
    <w:rsid w:val="00C934CE"/>
    <w:rsid w:val="00C946E3"/>
    <w:rsid w:val="00C94E1F"/>
    <w:rsid w:val="00C97EB6"/>
    <w:rsid w:val="00CA56A0"/>
    <w:rsid w:val="00CB1A3E"/>
    <w:rsid w:val="00CB3444"/>
    <w:rsid w:val="00CB46EB"/>
    <w:rsid w:val="00CB7D14"/>
    <w:rsid w:val="00CC0721"/>
    <w:rsid w:val="00CC3E2B"/>
    <w:rsid w:val="00CC538E"/>
    <w:rsid w:val="00CD0D8E"/>
    <w:rsid w:val="00CD4142"/>
    <w:rsid w:val="00CD66F4"/>
    <w:rsid w:val="00CD7AB4"/>
    <w:rsid w:val="00CE00DA"/>
    <w:rsid w:val="00CE0FCB"/>
    <w:rsid w:val="00CE10C4"/>
    <w:rsid w:val="00CE2369"/>
    <w:rsid w:val="00CE27B5"/>
    <w:rsid w:val="00CE504F"/>
    <w:rsid w:val="00CE6922"/>
    <w:rsid w:val="00CF21E2"/>
    <w:rsid w:val="00CF29F3"/>
    <w:rsid w:val="00CF42B0"/>
    <w:rsid w:val="00CF6E04"/>
    <w:rsid w:val="00CF6F78"/>
    <w:rsid w:val="00CF766D"/>
    <w:rsid w:val="00D00D27"/>
    <w:rsid w:val="00D030AD"/>
    <w:rsid w:val="00D0321E"/>
    <w:rsid w:val="00D0355B"/>
    <w:rsid w:val="00D07429"/>
    <w:rsid w:val="00D10D55"/>
    <w:rsid w:val="00D11001"/>
    <w:rsid w:val="00D1455A"/>
    <w:rsid w:val="00D14934"/>
    <w:rsid w:val="00D15DEE"/>
    <w:rsid w:val="00D165F2"/>
    <w:rsid w:val="00D173B2"/>
    <w:rsid w:val="00D17782"/>
    <w:rsid w:val="00D239D4"/>
    <w:rsid w:val="00D245CF"/>
    <w:rsid w:val="00D252EA"/>
    <w:rsid w:val="00D25380"/>
    <w:rsid w:val="00D26274"/>
    <w:rsid w:val="00D26BAA"/>
    <w:rsid w:val="00D31B5F"/>
    <w:rsid w:val="00D31C98"/>
    <w:rsid w:val="00D3280C"/>
    <w:rsid w:val="00D3406A"/>
    <w:rsid w:val="00D34F3C"/>
    <w:rsid w:val="00D355B4"/>
    <w:rsid w:val="00D36C57"/>
    <w:rsid w:val="00D43E21"/>
    <w:rsid w:val="00D469B2"/>
    <w:rsid w:val="00D50C09"/>
    <w:rsid w:val="00D571ED"/>
    <w:rsid w:val="00D65CE0"/>
    <w:rsid w:val="00D66C83"/>
    <w:rsid w:val="00D7179E"/>
    <w:rsid w:val="00D73390"/>
    <w:rsid w:val="00D741EB"/>
    <w:rsid w:val="00D77F1D"/>
    <w:rsid w:val="00D8012E"/>
    <w:rsid w:val="00D80294"/>
    <w:rsid w:val="00D813F1"/>
    <w:rsid w:val="00D824B0"/>
    <w:rsid w:val="00D8412D"/>
    <w:rsid w:val="00D84934"/>
    <w:rsid w:val="00D84E21"/>
    <w:rsid w:val="00D8655F"/>
    <w:rsid w:val="00D9064C"/>
    <w:rsid w:val="00D9088A"/>
    <w:rsid w:val="00D91271"/>
    <w:rsid w:val="00D94FE5"/>
    <w:rsid w:val="00D96AD4"/>
    <w:rsid w:val="00DA0BD7"/>
    <w:rsid w:val="00DA260F"/>
    <w:rsid w:val="00DA2CB5"/>
    <w:rsid w:val="00DA3159"/>
    <w:rsid w:val="00DA327E"/>
    <w:rsid w:val="00DA402C"/>
    <w:rsid w:val="00DA4BAC"/>
    <w:rsid w:val="00DA53DE"/>
    <w:rsid w:val="00DA7AD3"/>
    <w:rsid w:val="00DB0854"/>
    <w:rsid w:val="00DB1CB0"/>
    <w:rsid w:val="00DB31D3"/>
    <w:rsid w:val="00DB5F38"/>
    <w:rsid w:val="00DC1822"/>
    <w:rsid w:val="00DC339C"/>
    <w:rsid w:val="00DC42B1"/>
    <w:rsid w:val="00DC5B30"/>
    <w:rsid w:val="00DD1B65"/>
    <w:rsid w:val="00DD1FE5"/>
    <w:rsid w:val="00DD2D85"/>
    <w:rsid w:val="00DD35E3"/>
    <w:rsid w:val="00DD437C"/>
    <w:rsid w:val="00DD5E72"/>
    <w:rsid w:val="00DE13F8"/>
    <w:rsid w:val="00DE16E9"/>
    <w:rsid w:val="00DE1F5A"/>
    <w:rsid w:val="00DE6D27"/>
    <w:rsid w:val="00DF009B"/>
    <w:rsid w:val="00DF0996"/>
    <w:rsid w:val="00DF1DBE"/>
    <w:rsid w:val="00DF217D"/>
    <w:rsid w:val="00DF26A7"/>
    <w:rsid w:val="00DF798A"/>
    <w:rsid w:val="00E0111E"/>
    <w:rsid w:val="00E04B60"/>
    <w:rsid w:val="00E05D08"/>
    <w:rsid w:val="00E11CDE"/>
    <w:rsid w:val="00E12471"/>
    <w:rsid w:val="00E12741"/>
    <w:rsid w:val="00E1281B"/>
    <w:rsid w:val="00E12926"/>
    <w:rsid w:val="00E12CAC"/>
    <w:rsid w:val="00E140C1"/>
    <w:rsid w:val="00E14877"/>
    <w:rsid w:val="00E149FC"/>
    <w:rsid w:val="00E1534A"/>
    <w:rsid w:val="00E164B3"/>
    <w:rsid w:val="00E16672"/>
    <w:rsid w:val="00E16910"/>
    <w:rsid w:val="00E22D73"/>
    <w:rsid w:val="00E246B5"/>
    <w:rsid w:val="00E253C8"/>
    <w:rsid w:val="00E3235E"/>
    <w:rsid w:val="00E35332"/>
    <w:rsid w:val="00E3534F"/>
    <w:rsid w:val="00E36E54"/>
    <w:rsid w:val="00E40244"/>
    <w:rsid w:val="00E40336"/>
    <w:rsid w:val="00E435CA"/>
    <w:rsid w:val="00E44285"/>
    <w:rsid w:val="00E442B1"/>
    <w:rsid w:val="00E47551"/>
    <w:rsid w:val="00E5148E"/>
    <w:rsid w:val="00E51B19"/>
    <w:rsid w:val="00E51E67"/>
    <w:rsid w:val="00E56F78"/>
    <w:rsid w:val="00E60627"/>
    <w:rsid w:val="00E63AE0"/>
    <w:rsid w:val="00E65E54"/>
    <w:rsid w:val="00E67F26"/>
    <w:rsid w:val="00E73C9B"/>
    <w:rsid w:val="00E742C3"/>
    <w:rsid w:val="00E74EC2"/>
    <w:rsid w:val="00E80155"/>
    <w:rsid w:val="00E81B78"/>
    <w:rsid w:val="00E847C2"/>
    <w:rsid w:val="00E848C0"/>
    <w:rsid w:val="00E8561E"/>
    <w:rsid w:val="00E913E9"/>
    <w:rsid w:val="00E91B96"/>
    <w:rsid w:val="00E930AC"/>
    <w:rsid w:val="00E939D8"/>
    <w:rsid w:val="00E941A1"/>
    <w:rsid w:val="00E95CE3"/>
    <w:rsid w:val="00E96019"/>
    <w:rsid w:val="00EA0EB1"/>
    <w:rsid w:val="00EA17A6"/>
    <w:rsid w:val="00EA27E4"/>
    <w:rsid w:val="00EA2825"/>
    <w:rsid w:val="00EA75EC"/>
    <w:rsid w:val="00EB1BF6"/>
    <w:rsid w:val="00EB42EA"/>
    <w:rsid w:val="00EB5088"/>
    <w:rsid w:val="00EC3261"/>
    <w:rsid w:val="00EC3670"/>
    <w:rsid w:val="00EC367E"/>
    <w:rsid w:val="00EC44C4"/>
    <w:rsid w:val="00ED1644"/>
    <w:rsid w:val="00ED64FC"/>
    <w:rsid w:val="00EE0436"/>
    <w:rsid w:val="00EE2DF3"/>
    <w:rsid w:val="00EE4673"/>
    <w:rsid w:val="00EF2D44"/>
    <w:rsid w:val="00EF3F0E"/>
    <w:rsid w:val="00EF44A0"/>
    <w:rsid w:val="00EF4D5F"/>
    <w:rsid w:val="00EF4FED"/>
    <w:rsid w:val="00F00650"/>
    <w:rsid w:val="00F04012"/>
    <w:rsid w:val="00F050BD"/>
    <w:rsid w:val="00F05657"/>
    <w:rsid w:val="00F05B67"/>
    <w:rsid w:val="00F0600E"/>
    <w:rsid w:val="00F06A0B"/>
    <w:rsid w:val="00F07906"/>
    <w:rsid w:val="00F125C9"/>
    <w:rsid w:val="00F13074"/>
    <w:rsid w:val="00F14666"/>
    <w:rsid w:val="00F20A33"/>
    <w:rsid w:val="00F23BDD"/>
    <w:rsid w:val="00F244DB"/>
    <w:rsid w:val="00F25578"/>
    <w:rsid w:val="00F258E5"/>
    <w:rsid w:val="00F26029"/>
    <w:rsid w:val="00F27E5F"/>
    <w:rsid w:val="00F300BC"/>
    <w:rsid w:val="00F3077E"/>
    <w:rsid w:val="00F30D92"/>
    <w:rsid w:val="00F3334E"/>
    <w:rsid w:val="00F33360"/>
    <w:rsid w:val="00F37036"/>
    <w:rsid w:val="00F41528"/>
    <w:rsid w:val="00F41B49"/>
    <w:rsid w:val="00F41C51"/>
    <w:rsid w:val="00F44932"/>
    <w:rsid w:val="00F47924"/>
    <w:rsid w:val="00F509CD"/>
    <w:rsid w:val="00F50EC4"/>
    <w:rsid w:val="00F51CC3"/>
    <w:rsid w:val="00F52E6E"/>
    <w:rsid w:val="00F57621"/>
    <w:rsid w:val="00F57A6D"/>
    <w:rsid w:val="00F61214"/>
    <w:rsid w:val="00F61821"/>
    <w:rsid w:val="00F638CC"/>
    <w:rsid w:val="00F64720"/>
    <w:rsid w:val="00F64CC1"/>
    <w:rsid w:val="00F709F6"/>
    <w:rsid w:val="00F72C46"/>
    <w:rsid w:val="00F738B4"/>
    <w:rsid w:val="00F74718"/>
    <w:rsid w:val="00F74868"/>
    <w:rsid w:val="00F75719"/>
    <w:rsid w:val="00F75F8B"/>
    <w:rsid w:val="00F8247A"/>
    <w:rsid w:val="00F837F8"/>
    <w:rsid w:val="00F85CA1"/>
    <w:rsid w:val="00F86358"/>
    <w:rsid w:val="00F87343"/>
    <w:rsid w:val="00F87442"/>
    <w:rsid w:val="00F9149D"/>
    <w:rsid w:val="00F92A2A"/>
    <w:rsid w:val="00F92EC2"/>
    <w:rsid w:val="00F945E6"/>
    <w:rsid w:val="00F946D7"/>
    <w:rsid w:val="00F9629A"/>
    <w:rsid w:val="00F968E1"/>
    <w:rsid w:val="00FA421F"/>
    <w:rsid w:val="00FA5883"/>
    <w:rsid w:val="00FA5929"/>
    <w:rsid w:val="00FA6055"/>
    <w:rsid w:val="00FA70F8"/>
    <w:rsid w:val="00FA7440"/>
    <w:rsid w:val="00FA769C"/>
    <w:rsid w:val="00FB0F94"/>
    <w:rsid w:val="00FB322F"/>
    <w:rsid w:val="00FB442F"/>
    <w:rsid w:val="00FB4F6B"/>
    <w:rsid w:val="00FB5D37"/>
    <w:rsid w:val="00FB6B83"/>
    <w:rsid w:val="00FB7DEF"/>
    <w:rsid w:val="00FC1929"/>
    <w:rsid w:val="00FC4336"/>
    <w:rsid w:val="00FC5B46"/>
    <w:rsid w:val="00FC5E3F"/>
    <w:rsid w:val="00FC61B0"/>
    <w:rsid w:val="00FC61D8"/>
    <w:rsid w:val="00FD1FA3"/>
    <w:rsid w:val="00FD37AD"/>
    <w:rsid w:val="00FD5043"/>
    <w:rsid w:val="00FD5A15"/>
    <w:rsid w:val="00FE0BAD"/>
    <w:rsid w:val="00FE5A5C"/>
    <w:rsid w:val="00FF00BD"/>
    <w:rsid w:val="00FF0314"/>
    <w:rsid w:val="00FF0A88"/>
    <w:rsid w:val="00FF0D75"/>
    <w:rsid w:val="00FF1ED4"/>
    <w:rsid w:val="00FF2315"/>
    <w:rsid w:val="00FF28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4"/>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A90F9F"/>
  </w:style>
  <w:style w:type="paragraph" w:styleId="Heading1">
    <w:name w:val="heading 1"/>
    <w:basedOn w:val="ListParagraph"/>
    <w:next w:val="Normal"/>
    <w:qFormat/>
    <w:rsid w:val="001716F2"/>
    <w:pPr>
      <w:numPr>
        <w:numId w:val="1"/>
      </w:numPr>
      <w:jc w:val="both"/>
      <w:outlineLvl w:val="0"/>
    </w:pPr>
    <w:rPr>
      <w:b/>
      <w:szCs w:val="22"/>
    </w:rPr>
  </w:style>
  <w:style w:type="paragraph" w:styleId="Heading2">
    <w:name w:val="heading 2"/>
    <w:basedOn w:val="Normal"/>
    <w:next w:val="Normal"/>
    <w:qFormat/>
    <w:rsid w:val="001716F2"/>
    <w:pPr>
      <w:widowControl w:val="0"/>
      <w:spacing w:after="200" w:line="276" w:lineRule="auto"/>
      <w:jc w:val="both"/>
      <w:outlineLvl w:val="1"/>
    </w:pPr>
    <w:rPr>
      <w:rFonts w:cs="Arial"/>
      <w:b/>
      <w:bCs/>
      <w:i/>
      <w:snapToGrid w:val="0"/>
      <w:szCs w:val="22"/>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sz w:val="20"/>
      <w:szCs w:val="20"/>
      <w:lang w:eastAsia="en-US"/>
    </w:rPr>
  </w:style>
  <w:style w:type="paragraph" w:styleId="BodyText2">
    <w:name w:val="Body Text 2"/>
    <w:basedOn w:val="Normal"/>
    <w:link w:val="BodyText2Char"/>
    <w:pPr>
      <w:widowControl w:val="0"/>
      <w:jc w:val="both"/>
    </w:pPr>
    <w:rPr>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szCs w:val="22"/>
    </w:rPr>
  </w:style>
  <w:style w:type="character" w:styleId="Hyperlink">
    <w:name w:val="Hyperlink"/>
    <w:uiPriority w:val="99"/>
    <w:rsid w:val="00AC193C"/>
    <w:rPr>
      <w:color w:val="0000FF"/>
      <w:u w:val="single"/>
    </w:rPr>
  </w:style>
  <w:style w:type="paragraph" w:customStyle="1" w:styleId="TableFooter">
    <w:name w:val="Table Footer"/>
    <w:basedOn w:val="Normal"/>
    <w:qFormat/>
    <w:rsid w:val="00045A38"/>
    <w:pPr>
      <w:widowControl w:val="0"/>
      <w:jc w:val="both"/>
    </w:pPr>
    <w:rPr>
      <w:rFonts w:ascii="Arial Narrow" w:hAnsi="Arial Narrow" w:cs="Arial"/>
      <w:snapToGrid w:val="0"/>
      <w:sz w:val="18"/>
      <w:szCs w:val="20"/>
      <w:lang w:eastAsia="en-US"/>
    </w:rPr>
  </w:style>
  <w:style w:type="paragraph" w:styleId="Caption">
    <w:name w:val="caption"/>
    <w:basedOn w:val="Normal"/>
    <w:next w:val="Normal"/>
    <w:unhideWhenUsed/>
    <w:qFormat/>
    <w:rsid w:val="00441F68"/>
    <w:pPr>
      <w:spacing w:after="200"/>
    </w:pPr>
    <w:rPr>
      <w:b/>
      <w:bCs/>
      <w:color w:val="4F81BD" w:themeColor="accent1"/>
      <w:sz w:val="18"/>
      <w:szCs w:val="18"/>
    </w:rPr>
  </w:style>
  <w:style w:type="paragraph" w:styleId="Revision">
    <w:name w:val="Revision"/>
    <w:hidden/>
    <w:uiPriority w:val="71"/>
    <w:rsid w:val="00802E1E"/>
    <w:rPr>
      <w:sz w:val="24"/>
    </w:rPr>
  </w:style>
  <w:style w:type="paragraph" w:styleId="FootnoteText">
    <w:name w:val="footnote text"/>
    <w:basedOn w:val="Normal"/>
    <w:link w:val="FootnoteTextChar"/>
    <w:rsid w:val="00F125C9"/>
    <w:rPr>
      <w:sz w:val="20"/>
      <w:szCs w:val="20"/>
    </w:rPr>
  </w:style>
  <w:style w:type="character" w:customStyle="1" w:styleId="FootnoteTextChar">
    <w:name w:val="Footnote Text Char"/>
    <w:basedOn w:val="DefaultParagraphFont"/>
    <w:link w:val="FootnoteText"/>
    <w:rsid w:val="00F125C9"/>
  </w:style>
  <w:style w:type="character" w:styleId="FootnoteReference">
    <w:name w:val="footnote reference"/>
    <w:basedOn w:val="DefaultParagraphFont"/>
    <w:rsid w:val="00F125C9"/>
    <w:rPr>
      <w:vertAlign w:val="superscript"/>
    </w:rPr>
  </w:style>
  <w:style w:type="paragraph" w:customStyle="1" w:styleId="KMC-table">
    <w:name w:val="KMC-table"/>
    <w:basedOn w:val="Normal"/>
    <w:qFormat/>
    <w:rsid w:val="00A90F9F"/>
    <w:pPr>
      <w:spacing w:before="40" w:after="40"/>
      <w:jc w:val="both"/>
    </w:pPr>
    <w:rPr>
      <w:rFonts w:ascii="Arial Narrow" w:eastAsiaTheme="minorHAnsi" w:hAnsi="Arial Narrow" w:cs="SabonLTStd-Bold"/>
      <w:bCs/>
      <w:sz w:val="20"/>
      <w:szCs w:val="20"/>
      <w:lang w:eastAsia="en-US"/>
    </w:rPr>
  </w:style>
  <w:style w:type="paragraph" w:styleId="BodyText">
    <w:name w:val="Body Text"/>
    <w:basedOn w:val="Normal"/>
    <w:link w:val="BodyTextChar"/>
    <w:rsid w:val="008045BB"/>
    <w:pPr>
      <w:spacing w:after="120"/>
    </w:pPr>
  </w:style>
  <w:style w:type="character" w:customStyle="1" w:styleId="BodyTextChar">
    <w:name w:val="Body Text Char"/>
    <w:basedOn w:val="DefaultParagraphFont"/>
    <w:link w:val="BodyText"/>
    <w:rsid w:val="008045BB"/>
    <w:rPr>
      <w:sz w:val="24"/>
      <w:szCs w:val="24"/>
    </w:rPr>
  </w:style>
  <w:style w:type="character" w:customStyle="1" w:styleId="ListParagraphChar">
    <w:name w:val="List Paragraph Char"/>
    <w:aliases w:val="BulletPoints Char"/>
    <w:link w:val="ListParagraph"/>
    <w:uiPriority w:val="34"/>
    <w:locked/>
    <w:rsid w:val="00DA327E"/>
    <w:rPr>
      <w:sz w:val="24"/>
      <w:szCs w:val="24"/>
    </w:rPr>
  </w:style>
  <w:style w:type="character" w:styleId="IntenseReference">
    <w:name w:val="Intense Reference"/>
    <w:basedOn w:val="DefaultParagraphFont"/>
    <w:uiPriority w:val="32"/>
    <w:qFormat/>
    <w:rsid w:val="000C123E"/>
    <w:rPr>
      <w:b/>
      <w:bCs/>
      <w:i/>
      <w:smallCaps/>
      <w:color w:val="C0504D" w:themeColor="accent2"/>
      <w:spacing w:val="5"/>
      <w:u w:val="none"/>
    </w:rPr>
  </w:style>
  <w:style w:type="paragraph" w:customStyle="1" w:styleId="PBACHeading1">
    <w:name w:val="PBAC Heading 1"/>
    <w:qFormat/>
    <w:rsid w:val="000C123E"/>
    <w:pPr>
      <w:ind w:left="720" w:hanging="720"/>
    </w:pPr>
    <w:rPr>
      <w:rFonts w:cs="Arial"/>
      <w:b/>
      <w:snapToGrid w:val="0"/>
      <w:szCs w:val="22"/>
      <w:lang w:eastAsia="en-US"/>
    </w:rPr>
  </w:style>
  <w:style w:type="paragraph" w:styleId="ListBullet">
    <w:name w:val="List Bullet"/>
    <w:basedOn w:val="Normal"/>
    <w:autoRedefine/>
    <w:rsid w:val="00663C28"/>
    <w:rPr>
      <w:rFonts w:cs="Arial"/>
      <w:snapToGrid w:val="0"/>
      <w:sz w:val="20"/>
      <w:szCs w:val="20"/>
      <w:lang w:eastAsia="en-US"/>
    </w:rPr>
  </w:style>
  <w:style w:type="paragraph" w:customStyle="1" w:styleId="Default">
    <w:name w:val="Default"/>
    <w:rsid w:val="00275BE1"/>
    <w:pPr>
      <w:autoSpaceDE w:val="0"/>
      <w:autoSpaceDN w:val="0"/>
      <w:adjustRightInd w:val="0"/>
    </w:pPr>
    <w:rPr>
      <w:rFonts w:cs="Arial"/>
      <w:color w:val="000000"/>
      <w:sz w:val="24"/>
    </w:rPr>
  </w:style>
  <w:style w:type="paragraph" w:styleId="Title">
    <w:name w:val="Title"/>
    <w:basedOn w:val="Normal"/>
    <w:next w:val="Normal"/>
    <w:link w:val="TitleChar"/>
    <w:qFormat/>
    <w:rsid w:val="001716F2"/>
    <w:pPr>
      <w:ind w:left="720"/>
      <w:outlineLvl w:val="0"/>
    </w:pPr>
    <w:rPr>
      <w:b/>
      <w:sz w:val="28"/>
      <w:szCs w:val="28"/>
    </w:rPr>
  </w:style>
  <w:style w:type="character" w:customStyle="1" w:styleId="TitleChar">
    <w:name w:val="Title Char"/>
    <w:basedOn w:val="DefaultParagraphFont"/>
    <w:link w:val="Title"/>
    <w:rsid w:val="001716F2"/>
    <w:rPr>
      <w:b/>
      <w:sz w:val="28"/>
      <w:szCs w:val="28"/>
    </w:rPr>
  </w:style>
  <w:style w:type="paragraph" w:customStyle="1" w:styleId="Numberbullet2">
    <w:name w:val="Number bullet 2"/>
    <w:basedOn w:val="ListBullet2"/>
    <w:qFormat/>
    <w:rsid w:val="00327762"/>
    <w:pPr>
      <w:numPr>
        <w:ilvl w:val="1"/>
      </w:numPr>
      <w:spacing w:before="120" w:after="180" w:line="240" w:lineRule="atLeast"/>
      <w:ind w:left="1080" w:hanging="360"/>
      <w:contextualSpacing w:val="0"/>
    </w:pPr>
    <w:rPr>
      <w:rFonts w:ascii="Cambria" w:eastAsia="Cambria" w:hAnsi="Cambria"/>
      <w:szCs w:val="22"/>
      <w:lang w:eastAsia="en-US"/>
    </w:rPr>
  </w:style>
  <w:style w:type="paragraph" w:customStyle="1" w:styleId="Numberbullet3">
    <w:name w:val="Number bullet 3"/>
    <w:basedOn w:val="ListBullet3"/>
    <w:qFormat/>
    <w:rsid w:val="00327762"/>
    <w:pPr>
      <w:numPr>
        <w:ilvl w:val="2"/>
        <w:numId w:val="12"/>
      </w:numPr>
      <w:spacing w:before="120" w:after="180" w:line="240" w:lineRule="atLeast"/>
      <w:ind w:left="1800" w:hanging="180"/>
      <w:contextualSpacing w:val="0"/>
    </w:pPr>
    <w:rPr>
      <w:rFonts w:ascii="Cambria" w:eastAsia="Cambria" w:hAnsi="Cambria"/>
      <w:szCs w:val="22"/>
      <w:lang w:eastAsia="en-US"/>
    </w:rPr>
  </w:style>
  <w:style w:type="numbering" w:customStyle="1" w:styleId="NumberBullet">
    <w:name w:val="NumberBullet"/>
    <w:uiPriority w:val="99"/>
    <w:locked/>
    <w:rsid w:val="00327762"/>
    <w:pPr>
      <w:numPr>
        <w:numId w:val="12"/>
      </w:numPr>
    </w:pPr>
  </w:style>
  <w:style w:type="paragraph" w:styleId="ListBullet2">
    <w:name w:val="List Bullet 2"/>
    <w:basedOn w:val="Normal"/>
    <w:rsid w:val="00327762"/>
    <w:pPr>
      <w:numPr>
        <w:numId w:val="12"/>
      </w:numPr>
      <w:contextualSpacing/>
    </w:pPr>
  </w:style>
  <w:style w:type="paragraph" w:styleId="ListBullet3">
    <w:name w:val="List Bullet 3"/>
    <w:basedOn w:val="Normal"/>
    <w:rsid w:val="00327762"/>
    <w:pPr>
      <w:tabs>
        <w:tab w:val="num" w:pos="360"/>
      </w:tabs>
      <w:contextualSpacing/>
    </w:pPr>
  </w:style>
  <w:style w:type="character" w:styleId="FollowedHyperlink">
    <w:name w:val="FollowedHyperlink"/>
    <w:basedOn w:val="DefaultParagraphFont"/>
    <w:rsid w:val="009975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4"/>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A90F9F"/>
  </w:style>
  <w:style w:type="paragraph" w:styleId="Heading1">
    <w:name w:val="heading 1"/>
    <w:basedOn w:val="ListParagraph"/>
    <w:next w:val="Normal"/>
    <w:qFormat/>
    <w:rsid w:val="001716F2"/>
    <w:pPr>
      <w:numPr>
        <w:numId w:val="1"/>
      </w:numPr>
      <w:jc w:val="both"/>
      <w:outlineLvl w:val="0"/>
    </w:pPr>
    <w:rPr>
      <w:b/>
      <w:szCs w:val="22"/>
    </w:rPr>
  </w:style>
  <w:style w:type="paragraph" w:styleId="Heading2">
    <w:name w:val="heading 2"/>
    <w:basedOn w:val="Normal"/>
    <w:next w:val="Normal"/>
    <w:qFormat/>
    <w:rsid w:val="001716F2"/>
    <w:pPr>
      <w:widowControl w:val="0"/>
      <w:spacing w:after="200" w:line="276" w:lineRule="auto"/>
      <w:jc w:val="both"/>
      <w:outlineLvl w:val="1"/>
    </w:pPr>
    <w:rPr>
      <w:rFonts w:cs="Arial"/>
      <w:b/>
      <w:bCs/>
      <w:i/>
      <w:snapToGrid w:val="0"/>
      <w:szCs w:val="22"/>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sz w:val="20"/>
      <w:szCs w:val="20"/>
      <w:lang w:eastAsia="en-US"/>
    </w:rPr>
  </w:style>
  <w:style w:type="paragraph" w:styleId="BodyText2">
    <w:name w:val="Body Text 2"/>
    <w:basedOn w:val="Normal"/>
    <w:link w:val="BodyText2Char"/>
    <w:pPr>
      <w:widowControl w:val="0"/>
      <w:jc w:val="both"/>
    </w:pPr>
    <w:rPr>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szCs w:val="22"/>
    </w:rPr>
  </w:style>
  <w:style w:type="character" w:styleId="Hyperlink">
    <w:name w:val="Hyperlink"/>
    <w:uiPriority w:val="99"/>
    <w:rsid w:val="00AC193C"/>
    <w:rPr>
      <w:color w:val="0000FF"/>
      <w:u w:val="single"/>
    </w:rPr>
  </w:style>
  <w:style w:type="paragraph" w:customStyle="1" w:styleId="TableFooter">
    <w:name w:val="Table Footer"/>
    <w:basedOn w:val="Normal"/>
    <w:qFormat/>
    <w:rsid w:val="00045A38"/>
    <w:pPr>
      <w:widowControl w:val="0"/>
      <w:jc w:val="both"/>
    </w:pPr>
    <w:rPr>
      <w:rFonts w:ascii="Arial Narrow" w:hAnsi="Arial Narrow" w:cs="Arial"/>
      <w:snapToGrid w:val="0"/>
      <w:sz w:val="18"/>
      <w:szCs w:val="20"/>
      <w:lang w:eastAsia="en-US"/>
    </w:rPr>
  </w:style>
  <w:style w:type="paragraph" w:styleId="Caption">
    <w:name w:val="caption"/>
    <w:basedOn w:val="Normal"/>
    <w:next w:val="Normal"/>
    <w:unhideWhenUsed/>
    <w:qFormat/>
    <w:rsid w:val="00441F68"/>
    <w:pPr>
      <w:spacing w:after="200"/>
    </w:pPr>
    <w:rPr>
      <w:b/>
      <w:bCs/>
      <w:color w:val="4F81BD" w:themeColor="accent1"/>
      <w:sz w:val="18"/>
      <w:szCs w:val="18"/>
    </w:rPr>
  </w:style>
  <w:style w:type="paragraph" w:styleId="Revision">
    <w:name w:val="Revision"/>
    <w:hidden/>
    <w:uiPriority w:val="71"/>
    <w:rsid w:val="00802E1E"/>
    <w:rPr>
      <w:sz w:val="24"/>
    </w:rPr>
  </w:style>
  <w:style w:type="paragraph" w:styleId="FootnoteText">
    <w:name w:val="footnote text"/>
    <w:basedOn w:val="Normal"/>
    <w:link w:val="FootnoteTextChar"/>
    <w:rsid w:val="00F125C9"/>
    <w:rPr>
      <w:sz w:val="20"/>
      <w:szCs w:val="20"/>
    </w:rPr>
  </w:style>
  <w:style w:type="character" w:customStyle="1" w:styleId="FootnoteTextChar">
    <w:name w:val="Footnote Text Char"/>
    <w:basedOn w:val="DefaultParagraphFont"/>
    <w:link w:val="FootnoteText"/>
    <w:rsid w:val="00F125C9"/>
  </w:style>
  <w:style w:type="character" w:styleId="FootnoteReference">
    <w:name w:val="footnote reference"/>
    <w:basedOn w:val="DefaultParagraphFont"/>
    <w:rsid w:val="00F125C9"/>
    <w:rPr>
      <w:vertAlign w:val="superscript"/>
    </w:rPr>
  </w:style>
  <w:style w:type="paragraph" w:customStyle="1" w:styleId="KMC-table">
    <w:name w:val="KMC-table"/>
    <w:basedOn w:val="Normal"/>
    <w:qFormat/>
    <w:rsid w:val="00A90F9F"/>
    <w:pPr>
      <w:spacing w:before="40" w:after="40"/>
      <w:jc w:val="both"/>
    </w:pPr>
    <w:rPr>
      <w:rFonts w:ascii="Arial Narrow" w:eastAsiaTheme="minorHAnsi" w:hAnsi="Arial Narrow" w:cs="SabonLTStd-Bold"/>
      <w:bCs/>
      <w:sz w:val="20"/>
      <w:szCs w:val="20"/>
      <w:lang w:eastAsia="en-US"/>
    </w:rPr>
  </w:style>
  <w:style w:type="paragraph" w:styleId="BodyText">
    <w:name w:val="Body Text"/>
    <w:basedOn w:val="Normal"/>
    <w:link w:val="BodyTextChar"/>
    <w:rsid w:val="008045BB"/>
    <w:pPr>
      <w:spacing w:after="120"/>
    </w:pPr>
  </w:style>
  <w:style w:type="character" w:customStyle="1" w:styleId="BodyTextChar">
    <w:name w:val="Body Text Char"/>
    <w:basedOn w:val="DefaultParagraphFont"/>
    <w:link w:val="BodyText"/>
    <w:rsid w:val="008045BB"/>
    <w:rPr>
      <w:sz w:val="24"/>
      <w:szCs w:val="24"/>
    </w:rPr>
  </w:style>
  <w:style w:type="character" w:customStyle="1" w:styleId="ListParagraphChar">
    <w:name w:val="List Paragraph Char"/>
    <w:aliases w:val="BulletPoints Char"/>
    <w:link w:val="ListParagraph"/>
    <w:uiPriority w:val="34"/>
    <w:locked/>
    <w:rsid w:val="00DA327E"/>
    <w:rPr>
      <w:sz w:val="24"/>
      <w:szCs w:val="24"/>
    </w:rPr>
  </w:style>
  <w:style w:type="character" w:styleId="IntenseReference">
    <w:name w:val="Intense Reference"/>
    <w:basedOn w:val="DefaultParagraphFont"/>
    <w:uiPriority w:val="32"/>
    <w:qFormat/>
    <w:rsid w:val="000C123E"/>
    <w:rPr>
      <w:b/>
      <w:bCs/>
      <w:i/>
      <w:smallCaps/>
      <w:color w:val="C0504D" w:themeColor="accent2"/>
      <w:spacing w:val="5"/>
      <w:u w:val="none"/>
    </w:rPr>
  </w:style>
  <w:style w:type="paragraph" w:customStyle="1" w:styleId="PBACHeading1">
    <w:name w:val="PBAC Heading 1"/>
    <w:qFormat/>
    <w:rsid w:val="000C123E"/>
    <w:pPr>
      <w:ind w:left="720" w:hanging="720"/>
    </w:pPr>
    <w:rPr>
      <w:rFonts w:cs="Arial"/>
      <w:b/>
      <w:snapToGrid w:val="0"/>
      <w:szCs w:val="22"/>
      <w:lang w:eastAsia="en-US"/>
    </w:rPr>
  </w:style>
  <w:style w:type="paragraph" w:styleId="ListBullet">
    <w:name w:val="List Bullet"/>
    <w:basedOn w:val="Normal"/>
    <w:autoRedefine/>
    <w:rsid w:val="00663C28"/>
    <w:rPr>
      <w:rFonts w:cs="Arial"/>
      <w:snapToGrid w:val="0"/>
      <w:sz w:val="20"/>
      <w:szCs w:val="20"/>
      <w:lang w:eastAsia="en-US"/>
    </w:rPr>
  </w:style>
  <w:style w:type="paragraph" w:customStyle="1" w:styleId="Default">
    <w:name w:val="Default"/>
    <w:rsid w:val="00275BE1"/>
    <w:pPr>
      <w:autoSpaceDE w:val="0"/>
      <w:autoSpaceDN w:val="0"/>
      <w:adjustRightInd w:val="0"/>
    </w:pPr>
    <w:rPr>
      <w:rFonts w:cs="Arial"/>
      <w:color w:val="000000"/>
      <w:sz w:val="24"/>
    </w:rPr>
  </w:style>
  <w:style w:type="paragraph" w:styleId="Title">
    <w:name w:val="Title"/>
    <w:basedOn w:val="Normal"/>
    <w:next w:val="Normal"/>
    <w:link w:val="TitleChar"/>
    <w:qFormat/>
    <w:rsid w:val="001716F2"/>
    <w:pPr>
      <w:ind w:left="720"/>
      <w:outlineLvl w:val="0"/>
    </w:pPr>
    <w:rPr>
      <w:b/>
      <w:sz w:val="28"/>
      <w:szCs w:val="28"/>
    </w:rPr>
  </w:style>
  <w:style w:type="character" w:customStyle="1" w:styleId="TitleChar">
    <w:name w:val="Title Char"/>
    <w:basedOn w:val="DefaultParagraphFont"/>
    <w:link w:val="Title"/>
    <w:rsid w:val="001716F2"/>
    <w:rPr>
      <w:b/>
      <w:sz w:val="28"/>
      <w:szCs w:val="28"/>
    </w:rPr>
  </w:style>
  <w:style w:type="paragraph" w:customStyle="1" w:styleId="Numberbullet2">
    <w:name w:val="Number bullet 2"/>
    <w:basedOn w:val="ListBullet2"/>
    <w:qFormat/>
    <w:rsid w:val="00327762"/>
    <w:pPr>
      <w:numPr>
        <w:ilvl w:val="1"/>
      </w:numPr>
      <w:spacing w:before="120" w:after="180" w:line="240" w:lineRule="atLeast"/>
      <w:ind w:left="1080" w:hanging="360"/>
      <w:contextualSpacing w:val="0"/>
    </w:pPr>
    <w:rPr>
      <w:rFonts w:ascii="Cambria" w:eastAsia="Cambria" w:hAnsi="Cambria"/>
      <w:szCs w:val="22"/>
      <w:lang w:eastAsia="en-US"/>
    </w:rPr>
  </w:style>
  <w:style w:type="paragraph" w:customStyle="1" w:styleId="Numberbullet3">
    <w:name w:val="Number bullet 3"/>
    <w:basedOn w:val="ListBullet3"/>
    <w:qFormat/>
    <w:rsid w:val="00327762"/>
    <w:pPr>
      <w:numPr>
        <w:ilvl w:val="2"/>
        <w:numId w:val="12"/>
      </w:numPr>
      <w:spacing w:before="120" w:after="180" w:line="240" w:lineRule="atLeast"/>
      <w:ind w:left="1800" w:hanging="180"/>
      <w:contextualSpacing w:val="0"/>
    </w:pPr>
    <w:rPr>
      <w:rFonts w:ascii="Cambria" w:eastAsia="Cambria" w:hAnsi="Cambria"/>
      <w:szCs w:val="22"/>
      <w:lang w:eastAsia="en-US"/>
    </w:rPr>
  </w:style>
  <w:style w:type="numbering" w:customStyle="1" w:styleId="NumberBullet">
    <w:name w:val="NumberBullet"/>
    <w:uiPriority w:val="99"/>
    <w:locked/>
    <w:rsid w:val="00327762"/>
    <w:pPr>
      <w:numPr>
        <w:numId w:val="12"/>
      </w:numPr>
    </w:pPr>
  </w:style>
  <w:style w:type="paragraph" w:styleId="ListBullet2">
    <w:name w:val="List Bullet 2"/>
    <w:basedOn w:val="Normal"/>
    <w:rsid w:val="00327762"/>
    <w:pPr>
      <w:numPr>
        <w:numId w:val="12"/>
      </w:numPr>
      <w:contextualSpacing/>
    </w:pPr>
  </w:style>
  <w:style w:type="paragraph" w:styleId="ListBullet3">
    <w:name w:val="List Bullet 3"/>
    <w:basedOn w:val="Normal"/>
    <w:rsid w:val="00327762"/>
    <w:pPr>
      <w:tabs>
        <w:tab w:val="num" w:pos="360"/>
      </w:tabs>
      <w:contextualSpacing/>
    </w:pPr>
  </w:style>
  <w:style w:type="character" w:styleId="FollowedHyperlink">
    <w:name w:val="FollowedHyperlink"/>
    <w:basedOn w:val="DefaultParagraphFont"/>
    <w:rsid w:val="009975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39608162">
      <w:bodyDiv w:val="1"/>
      <w:marLeft w:val="0"/>
      <w:marRight w:val="0"/>
      <w:marTop w:val="0"/>
      <w:marBottom w:val="0"/>
      <w:divBdr>
        <w:top w:val="none" w:sz="0" w:space="0" w:color="auto"/>
        <w:left w:val="none" w:sz="0" w:space="0" w:color="auto"/>
        <w:bottom w:val="none" w:sz="0" w:space="0" w:color="auto"/>
        <w:right w:val="none" w:sz="0" w:space="0" w:color="auto"/>
      </w:divBdr>
      <w:divsChild>
        <w:div w:id="1877542991">
          <w:marLeft w:val="1800"/>
          <w:marRight w:val="0"/>
          <w:marTop w:val="96"/>
          <w:marBottom w:val="0"/>
          <w:divBdr>
            <w:top w:val="none" w:sz="0" w:space="0" w:color="auto"/>
            <w:left w:val="none" w:sz="0" w:space="0" w:color="auto"/>
            <w:bottom w:val="none" w:sz="0" w:space="0" w:color="auto"/>
            <w:right w:val="none" w:sz="0" w:space="0" w:color="auto"/>
          </w:divBdr>
        </w:div>
      </w:divsChild>
    </w:div>
    <w:div w:id="974405359">
      <w:bodyDiv w:val="1"/>
      <w:marLeft w:val="0"/>
      <w:marRight w:val="0"/>
      <w:marTop w:val="0"/>
      <w:marBottom w:val="0"/>
      <w:divBdr>
        <w:top w:val="none" w:sz="0" w:space="0" w:color="auto"/>
        <w:left w:val="none" w:sz="0" w:space="0" w:color="auto"/>
        <w:bottom w:val="none" w:sz="0" w:space="0" w:color="auto"/>
        <w:right w:val="none" w:sz="0" w:space="0" w:color="auto"/>
      </w:divBdr>
      <w:divsChild>
        <w:div w:id="1152603871">
          <w:marLeft w:val="1800"/>
          <w:marRight w:val="0"/>
          <w:marTop w:val="96"/>
          <w:marBottom w:val="0"/>
          <w:divBdr>
            <w:top w:val="none" w:sz="0" w:space="0" w:color="auto"/>
            <w:left w:val="none" w:sz="0" w:space="0" w:color="auto"/>
            <w:bottom w:val="none" w:sz="0" w:space="0" w:color="auto"/>
            <w:right w:val="none" w:sz="0" w:space="0" w:color="auto"/>
          </w:divBdr>
        </w:div>
      </w:divsChild>
    </w:div>
    <w:div w:id="1040782202">
      <w:bodyDiv w:val="1"/>
      <w:marLeft w:val="0"/>
      <w:marRight w:val="0"/>
      <w:marTop w:val="0"/>
      <w:marBottom w:val="0"/>
      <w:divBdr>
        <w:top w:val="none" w:sz="0" w:space="0" w:color="auto"/>
        <w:left w:val="none" w:sz="0" w:space="0" w:color="auto"/>
        <w:bottom w:val="none" w:sz="0" w:space="0" w:color="auto"/>
        <w:right w:val="none" w:sz="0" w:space="0" w:color="auto"/>
      </w:divBdr>
      <w:divsChild>
        <w:div w:id="1291669807">
          <w:marLeft w:val="547"/>
          <w:marRight w:val="0"/>
          <w:marTop w:val="154"/>
          <w:marBottom w:val="0"/>
          <w:divBdr>
            <w:top w:val="none" w:sz="0" w:space="0" w:color="auto"/>
            <w:left w:val="none" w:sz="0" w:space="0" w:color="auto"/>
            <w:bottom w:val="none" w:sz="0" w:space="0" w:color="auto"/>
            <w:right w:val="none" w:sz="0" w:space="0" w:color="auto"/>
          </w:divBdr>
        </w:div>
        <w:div w:id="232784464">
          <w:marLeft w:val="547"/>
          <w:marRight w:val="0"/>
          <w:marTop w:val="154"/>
          <w:marBottom w:val="0"/>
          <w:divBdr>
            <w:top w:val="none" w:sz="0" w:space="0" w:color="auto"/>
            <w:left w:val="none" w:sz="0" w:space="0" w:color="auto"/>
            <w:bottom w:val="none" w:sz="0" w:space="0" w:color="auto"/>
            <w:right w:val="none" w:sz="0" w:space="0" w:color="auto"/>
          </w:divBdr>
        </w:div>
      </w:divsChild>
    </w:div>
    <w:div w:id="1299265390">
      <w:bodyDiv w:val="1"/>
      <w:marLeft w:val="0"/>
      <w:marRight w:val="0"/>
      <w:marTop w:val="0"/>
      <w:marBottom w:val="0"/>
      <w:divBdr>
        <w:top w:val="none" w:sz="0" w:space="0" w:color="auto"/>
        <w:left w:val="none" w:sz="0" w:space="0" w:color="auto"/>
        <w:bottom w:val="none" w:sz="0" w:space="0" w:color="auto"/>
        <w:right w:val="none" w:sz="0" w:space="0" w:color="auto"/>
      </w:divBdr>
    </w:div>
    <w:div w:id="159108378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97AE6-5D57-4C34-A1EE-88B774D82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5697</Words>
  <Characters>34004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2016-06-22T23:26:00Z</dcterms:created>
  <dcterms:modified xsi:type="dcterms:W3CDTF">2016-06-22T23:27:00Z</dcterms:modified>
</cp:coreProperties>
</file>