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630201" w:rsidRDefault="00451E6A" w:rsidP="00630201">
      <w:pPr>
        <w:pStyle w:val="Title"/>
      </w:pPr>
      <w:bookmarkStart w:id="0" w:name="_Toc440980921"/>
      <w:r w:rsidRPr="00630201">
        <w:t>7</w:t>
      </w:r>
      <w:r w:rsidR="00B60939" w:rsidRPr="00630201">
        <w:t>.</w:t>
      </w:r>
      <w:r w:rsidRPr="00630201">
        <w:t>09</w:t>
      </w:r>
      <w:r w:rsidR="00B60939" w:rsidRPr="00630201">
        <w:tab/>
      </w:r>
      <w:r w:rsidR="00630201" w:rsidRPr="00630201">
        <w:t>TIOTROPIUM</w:t>
      </w:r>
      <w:r w:rsidR="00B0062E" w:rsidRPr="00630201">
        <w:br/>
      </w:r>
      <w:r w:rsidR="0002175B" w:rsidRPr="00630201">
        <w:t>solution for inhalation</w:t>
      </w:r>
      <w:r w:rsidR="00B60939" w:rsidRPr="00630201">
        <w:t xml:space="preserve">, </w:t>
      </w:r>
      <w:r w:rsidR="0002175B" w:rsidRPr="00630201">
        <w:t xml:space="preserve">2.5 </w:t>
      </w:r>
      <w:r w:rsidR="00B0062E" w:rsidRPr="00630201">
        <w:t>microgram</w:t>
      </w:r>
      <w:r w:rsidR="0002175B" w:rsidRPr="00630201">
        <w:t xml:space="preserve"> per actuation</w:t>
      </w:r>
      <w:r w:rsidR="00D45786" w:rsidRPr="00630201">
        <w:t xml:space="preserve"> (as bromide</w:t>
      </w:r>
      <w:r w:rsidR="005D7CD6" w:rsidRPr="00630201">
        <w:t xml:space="preserve"> monohydrate</w:t>
      </w:r>
      <w:r w:rsidR="00D45786" w:rsidRPr="00630201">
        <w:t>)</w:t>
      </w:r>
      <w:r w:rsidR="00B60939" w:rsidRPr="00630201">
        <w:t xml:space="preserve">, </w:t>
      </w:r>
      <w:r w:rsidR="00B0062E" w:rsidRPr="00630201">
        <w:br/>
      </w:r>
      <w:r w:rsidR="0002175B" w:rsidRPr="00630201">
        <w:t>Spiriva</w:t>
      </w:r>
      <w:r w:rsidR="008E78D1" w:rsidRPr="00630201">
        <w:t xml:space="preserve">® </w:t>
      </w:r>
      <w:proofErr w:type="spellStart"/>
      <w:r w:rsidR="008E78D1" w:rsidRPr="00630201">
        <w:t>Respimat</w:t>
      </w:r>
      <w:proofErr w:type="spellEnd"/>
      <w:r w:rsidR="00B60939" w:rsidRPr="00630201">
        <w:t xml:space="preserve">®, </w:t>
      </w:r>
      <w:proofErr w:type="spellStart"/>
      <w:r w:rsidR="008E78D1" w:rsidRPr="00630201">
        <w:t>Boehringer</w:t>
      </w:r>
      <w:proofErr w:type="spellEnd"/>
      <w:r w:rsidR="008E78D1" w:rsidRPr="00630201">
        <w:t xml:space="preserve"> </w:t>
      </w:r>
      <w:proofErr w:type="spellStart"/>
      <w:r w:rsidR="008E78D1" w:rsidRPr="00630201">
        <w:t>Ingelheim</w:t>
      </w:r>
      <w:proofErr w:type="spellEnd"/>
      <w:r w:rsidR="008E78D1" w:rsidRPr="00630201">
        <w:t xml:space="preserve"> Pty Limited</w:t>
      </w:r>
      <w:r w:rsidR="00B60939" w:rsidRPr="00630201">
        <w:t>.</w:t>
      </w:r>
      <w:bookmarkEnd w:id="0"/>
    </w:p>
    <w:p w:rsidR="00A926ED" w:rsidRPr="00630201" w:rsidRDefault="00A926ED" w:rsidP="00630201"/>
    <w:p w:rsidR="00B60939" w:rsidRPr="003A67E1" w:rsidRDefault="00B60939" w:rsidP="006C11CF">
      <w:pPr>
        <w:tabs>
          <w:tab w:val="left" w:pos="5400"/>
        </w:tabs>
      </w:pPr>
    </w:p>
    <w:p w:rsidR="00F338FF" w:rsidRPr="00B0062E" w:rsidRDefault="00F338FF" w:rsidP="00B0062E">
      <w:pPr>
        <w:pStyle w:val="Heading1"/>
      </w:pPr>
      <w:bookmarkStart w:id="1" w:name="_Toc440980923"/>
      <w:r w:rsidRPr="00B0062E">
        <w:t>Purpose of Application</w:t>
      </w:r>
      <w:bookmarkEnd w:id="1"/>
    </w:p>
    <w:p w:rsidR="00B60939" w:rsidRPr="003A67E1" w:rsidRDefault="00B60939" w:rsidP="00B60939">
      <w:pPr>
        <w:rPr>
          <w:szCs w:val="22"/>
        </w:rPr>
      </w:pPr>
    </w:p>
    <w:p w:rsidR="00B60939" w:rsidRPr="003A67E1" w:rsidRDefault="00D77B9C" w:rsidP="00D218BE">
      <w:pPr>
        <w:pStyle w:val="ListParagraph"/>
        <w:widowControl/>
        <w:numPr>
          <w:ilvl w:val="1"/>
          <w:numId w:val="1"/>
        </w:numPr>
        <w:rPr>
          <w:szCs w:val="22"/>
        </w:rPr>
      </w:pPr>
      <w:r w:rsidRPr="003A67E1">
        <w:t xml:space="preserve">The resubmission requested a </w:t>
      </w:r>
      <w:r w:rsidR="008E78D1" w:rsidRPr="003A67E1">
        <w:t xml:space="preserve">Restricted Benefit listing for the inclusion of </w:t>
      </w:r>
      <w:proofErr w:type="spellStart"/>
      <w:r w:rsidR="008E78D1" w:rsidRPr="003A67E1">
        <w:t>tiotropium</w:t>
      </w:r>
      <w:proofErr w:type="spellEnd"/>
      <w:r w:rsidR="008E78D1" w:rsidRPr="003A67E1">
        <w:t xml:space="preserve"> </w:t>
      </w:r>
      <w:r w:rsidR="007A3B14">
        <w:t>2.</w:t>
      </w:r>
      <w:r w:rsidR="008E78D1" w:rsidRPr="003A67E1">
        <w:t>5 µg on the Pharmaceutical Benefits Scheme (PBS) for treatment of asthma in adult patients currently treated with the optimised combination of inhaled corticosteroids (ICS) and long-acting β</w:t>
      </w:r>
      <w:r w:rsidR="008E78D1" w:rsidRPr="003A67E1">
        <w:rPr>
          <w:vertAlign w:val="subscript"/>
        </w:rPr>
        <w:t>2</w:t>
      </w:r>
      <w:r w:rsidR="008E78D1" w:rsidRPr="003A67E1">
        <w:t xml:space="preserve"> agonist (LABA), unless LABA was contraindicated or not tolerated, and who experienced one or more severe exacerbations in the previous year.</w:t>
      </w:r>
    </w:p>
    <w:p w:rsidR="00B60939" w:rsidRPr="003A67E1" w:rsidRDefault="00B60939" w:rsidP="00497F10"/>
    <w:p w:rsidR="001B6188" w:rsidRPr="003A67E1" w:rsidRDefault="001B6188" w:rsidP="00497F10"/>
    <w:p w:rsidR="00F338FF" w:rsidRPr="003A67E1" w:rsidRDefault="00F338FF" w:rsidP="00B0062E">
      <w:pPr>
        <w:pStyle w:val="Heading1"/>
        <w:rPr>
          <w:b w:val="0"/>
        </w:rPr>
      </w:pPr>
      <w:bookmarkStart w:id="2" w:name="_Toc440980924"/>
      <w:r w:rsidRPr="003A67E1">
        <w:t>Requested listing</w:t>
      </w:r>
      <w:bookmarkEnd w:id="2"/>
    </w:p>
    <w:p w:rsidR="00B60939" w:rsidRPr="003A67E1" w:rsidRDefault="00B60939" w:rsidP="008D2280">
      <w:pPr>
        <w:keepNext/>
        <w:widowControl/>
      </w:pPr>
    </w:p>
    <w:p w:rsidR="00617E12" w:rsidRPr="003A67E1" w:rsidRDefault="00774D8E" w:rsidP="00D218BE">
      <w:pPr>
        <w:pStyle w:val="ListParagraph"/>
        <w:keepNext/>
        <w:widowControl/>
        <w:numPr>
          <w:ilvl w:val="1"/>
          <w:numId w:val="1"/>
        </w:numPr>
        <w:rPr>
          <w:szCs w:val="22"/>
        </w:rPr>
      </w:pPr>
      <w:r w:rsidRPr="003A67E1">
        <w:rPr>
          <w:szCs w:val="22"/>
        </w:rPr>
        <w:t xml:space="preserve"> </w:t>
      </w:r>
      <w:r w:rsidR="00D77B9C" w:rsidRPr="003A67E1">
        <w:rPr>
          <w:szCs w:val="22"/>
        </w:rPr>
        <w:t>The requested listing is shown below:</w:t>
      </w:r>
    </w:p>
    <w:p w:rsidR="008E78D1" w:rsidRDefault="008E78D1" w:rsidP="00AD3B92">
      <w:pPr>
        <w:ind w:left="720"/>
      </w:pPr>
    </w:p>
    <w:tbl>
      <w:tblPr>
        <w:tblW w:w="8363" w:type="dxa"/>
        <w:tblInd w:w="817" w:type="dxa"/>
        <w:tblLayout w:type="fixed"/>
        <w:tblLook w:val="0000" w:firstRow="0" w:lastRow="0" w:firstColumn="0" w:lastColumn="0" w:noHBand="0" w:noVBand="0"/>
      </w:tblPr>
      <w:tblGrid>
        <w:gridCol w:w="2835"/>
        <w:gridCol w:w="426"/>
        <w:gridCol w:w="567"/>
        <w:gridCol w:w="850"/>
        <w:gridCol w:w="1417"/>
        <w:gridCol w:w="1134"/>
        <w:gridCol w:w="1134"/>
      </w:tblGrid>
      <w:tr w:rsidR="00AD3B92" w:rsidRPr="003A67E1" w:rsidTr="00AD3B92">
        <w:trPr>
          <w:cantSplit/>
          <w:trHeight w:val="471"/>
        </w:trPr>
        <w:tc>
          <w:tcPr>
            <w:tcW w:w="3261" w:type="dxa"/>
            <w:gridSpan w:val="2"/>
            <w:tcBorders>
              <w:bottom w:val="single" w:sz="4" w:space="0" w:color="auto"/>
            </w:tcBorders>
          </w:tcPr>
          <w:p w:rsidR="00AD3B92" w:rsidRPr="003A67E1" w:rsidRDefault="00AD3B92" w:rsidP="003F3AE2">
            <w:pPr>
              <w:keepNext/>
              <w:ind w:left="-108"/>
              <w:rPr>
                <w:rFonts w:ascii="Arial Narrow" w:hAnsi="Arial Narrow"/>
                <w:sz w:val="20"/>
              </w:rPr>
            </w:pPr>
            <w:r w:rsidRPr="003A67E1">
              <w:rPr>
                <w:rFonts w:ascii="Arial Narrow" w:hAnsi="Arial Narrow"/>
                <w:sz w:val="20"/>
              </w:rPr>
              <w:t>Name, Restriction,</w:t>
            </w:r>
          </w:p>
          <w:p w:rsidR="00AD3B92" w:rsidRPr="003A67E1" w:rsidRDefault="00AD3B92" w:rsidP="003F3AE2">
            <w:pPr>
              <w:keepNext/>
              <w:ind w:left="-108"/>
              <w:rPr>
                <w:rFonts w:ascii="Arial Narrow" w:hAnsi="Arial Narrow"/>
                <w:sz w:val="20"/>
              </w:rPr>
            </w:pPr>
            <w:r w:rsidRPr="003A67E1">
              <w:rPr>
                <w:rFonts w:ascii="Arial Narrow" w:hAnsi="Arial Narrow"/>
                <w:sz w:val="20"/>
              </w:rPr>
              <w:t>Manner of administration and form</w:t>
            </w:r>
          </w:p>
        </w:tc>
        <w:tc>
          <w:tcPr>
            <w:tcW w:w="567" w:type="dxa"/>
            <w:tcBorders>
              <w:bottom w:val="single" w:sz="4" w:space="0" w:color="auto"/>
            </w:tcBorders>
          </w:tcPr>
          <w:p w:rsidR="00AD3B92" w:rsidRPr="003A67E1" w:rsidRDefault="00AD3B92" w:rsidP="003F3AE2">
            <w:pPr>
              <w:keepNext/>
              <w:ind w:left="-108"/>
              <w:rPr>
                <w:rFonts w:ascii="Arial Narrow" w:hAnsi="Arial Narrow"/>
                <w:sz w:val="20"/>
              </w:rPr>
            </w:pPr>
            <w:r w:rsidRPr="003A67E1">
              <w:rPr>
                <w:rFonts w:ascii="Arial Narrow" w:hAnsi="Arial Narrow"/>
                <w:sz w:val="20"/>
              </w:rPr>
              <w:t>Max.</w:t>
            </w:r>
          </w:p>
          <w:p w:rsidR="00AD3B92" w:rsidRPr="003A67E1" w:rsidRDefault="00AD3B92" w:rsidP="003F3AE2">
            <w:pPr>
              <w:keepNext/>
              <w:ind w:left="-108"/>
              <w:rPr>
                <w:rFonts w:ascii="Arial Narrow" w:hAnsi="Arial Narrow"/>
                <w:sz w:val="20"/>
              </w:rPr>
            </w:pPr>
            <w:proofErr w:type="spellStart"/>
            <w:r w:rsidRPr="003A67E1">
              <w:rPr>
                <w:rFonts w:ascii="Arial Narrow" w:hAnsi="Arial Narrow"/>
                <w:sz w:val="20"/>
              </w:rPr>
              <w:t>Qty</w:t>
            </w:r>
            <w:proofErr w:type="spellEnd"/>
          </w:p>
        </w:tc>
        <w:tc>
          <w:tcPr>
            <w:tcW w:w="850" w:type="dxa"/>
            <w:tcBorders>
              <w:bottom w:val="single" w:sz="4" w:space="0" w:color="auto"/>
            </w:tcBorders>
          </w:tcPr>
          <w:p w:rsidR="00AD3B92" w:rsidRPr="003A67E1" w:rsidRDefault="00AD3B92" w:rsidP="003F3AE2">
            <w:pPr>
              <w:keepNext/>
              <w:ind w:left="-108"/>
              <w:rPr>
                <w:rFonts w:ascii="Arial Narrow" w:hAnsi="Arial Narrow"/>
                <w:sz w:val="20"/>
              </w:rPr>
            </w:pPr>
            <w:r w:rsidRPr="003A67E1">
              <w:rPr>
                <w:rFonts w:ascii="Arial Narrow" w:hAnsi="Arial Narrow"/>
                <w:sz w:val="20"/>
              </w:rPr>
              <w:t>№.of</w:t>
            </w:r>
          </w:p>
          <w:p w:rsidR="00AD3B92" w:rsidRPr="003A67E1" w:rsidRDefault="00AD3B92" w:rsidP="003F3AE2">
            <w:pPr>
              <w:keepNext/>
              <w:ind w:left="-108"/>
              <w:rPr>
                <w:rFonts w:ascii="Arial Narrow" w:hAnsi="Arial Narrow"/>
                <w:sz w:val="20"/>
              </w:rPr>
            </w:pPr>
            <w:proofErr w:type="spellStart"/>
            <w:r w:rsidRPr="003A67E1">
              <w:rPr>
                <w:rFonts w:ascii="Arial Narrow" w:hAnsi="Arial Narrow"/>
                <w:sz w:val="20"/>
              </w:rPr>
              <w:t>Rpts</w:t>
            </w:r>
            <w:proofErr w:type="spellEnd"/>
          </w:p>
        </w:tc>
        <w:tc>
          <w:tcPr>
            <w:tcW w:w="1417" w:type="dxa"/>
            <w:tcBorders>
              <w:bottom w:val="single" w:sz="4" w:space="0" w:color="auto"/>
            </w:tcBorders>
          </w:tcPr>
          <w:p w:rsidR="00AD3B92" w:rsidRPr="003A67E1" w:rsidRDefault="00AD3B92" w:rsidP="003F3AE2">
            <w:pPr>
              <w:keepNext/>
              <w:ind w:left="-108"/>
              <w:rPr>
                <w:rFonts w:ascii="Arial Narrow" w:hAnsi="Arial Narrow"/>
                <w:sz w:val="20"/>
              </w:rPr>
            </w:pPr>
            <w:r w:rsidRPr="003A67E1">
              <w:rPr>
                <w:rFonts w:ascii="Arial Narrow" w:hAnsi="Arial Narrow"/>
                <w:sz w:val="20"/>
              </w:rPr>
              <w:t xml:space="preserve">Dispensed Price for Max. </w:t>
            </w:r>
            <w:proofErr w:type="spellStart"/>
            <w:r w:rsidRPr="003A67E1">
              <w:rPr>
                <w:rFonts w:ascii="Arial Narrow" w:hAnsi="Arial Narrow"/>
                <w:sz w:val="20"/>
              </w:rPr>
              <w:t>Qty</w:t>
            </w:r>
            <w:proofErr w:type="spellEnd"/>
          </w:p>
        </w:tc>
        <w:tc>
          <w:tcPr>
            <w:tcW w:w="2268" w:type="dxa"/>
            <w:gridSpan w:val="2"/>
            <w:tcBorders>
              <w:bottom w:val="single" w:sz="4" w:space="0" w:color="auto"/>
            </w:tcBorders>
          </w:tcPr>
          <w:p w:rsidR="00AD3B92" w:rsidRPr="003A67E1" w:rsidRDefault="00AD3B92" w:rsidP="003F3AE2">
            <w:pPr>
              <w:keepNext/>
              <w:rPr>
                <w:rFonts w:ascii="Arial Narrow" w:hAnsi="Arial Narrow"/>
                <w:sz w:val="20"/>
                <w:lang w:val="fr-FR"/>
              </w:rPr>
            </w:pPr>
            <w:r w:rsidRPr="003A67E1">
              <w:rPr>
                <w:rFonts w:ascii="Arial Narrow" w:hAnsi="Arial Narrow"/>
                <w:sz w:val="20"/>
              </w:rPr>
              <w:t>Proprietary Name and Manufacturer</w:t>
            </w:r>
          </w:p>
        </w:tc>
      </w:tr>
      <w:tr w:rsidR="00AD3B92" w:rsidRPr="003A67E1" w:rsidTr="00AD3B92">
        <w:trPr>
          <w:cantSplit/>
          <w:trHeight w:val="577"/>
        </w:trPr>
        <w:tc>
          <w:tcPr>
            <w:tcW w:w="3261" w:type="dxa"/>
            <w:gridSpan w:val="2"/>
          </w:tcPr>
          <w:p w:rsidR="00AD3B92" w:rsidRPr="003A67E1" w:rsidRDefault="00AD3B92" w:rsidP="003F3AE2">
            <w:pPr>
              <w:keepNext/>
              <w:ind w:left="-108"/>
              <w:rPr>
                <w:rFonts w:ascii="Arial Narrow" w:hAnsi="Arial Narrow"/>
                <w:sz w:val="20"/>
              </w:rPr>
            </w:pPr>
            <w:r w:rsidRPr="003A67E1">
              <w:rPr>
                <w:rFonts w:ascii="Arial Narrow" w:hAnsi="Arial Narrow"/>
                <w:smallCaps/>
                <w:sz w:val="20"/>
              </w:rPr>
              <w:t>TIOTROPIUM</w:t>
            </w:r>
          </w:p>
          <w:p w:rsidR="00AD3B92" w:rsidRPr="003A67E1" w:rsidRDefault="00AD3B92" w:rsidP="003F3AE2">
            <w:pPr>
              <w:keepNext/>
              <w:ind w:left="-108"/>
              <w:rPr>
                <w:rFonts w:ascii="Arial Narrow" w:hAnsi="Arial Narrow"/>
                <w:sz w:val="20"/>
              </w:rPr>
            </w:pPr>
            <w:proofErr w:type="spellStart"/>
            <w:r w:rsidRPr="003A67E1">
              <w:rPr>
                <w:rFonts w:ascii="Arial Narrow" w:hAnsi="Arial Narrow"/>
                <w:sz w:val="20"/>
              </w:rPr>
              <w:t>tiotropium</w:t>
            </w:r>
            <w:proofErr w:type="spellEnd"/>
            <w:r w:rsidRPr="003A67E1">
              <w:rPr>
                <w:rFonts w:ascii="Arial Narrow" w:hAnsi="Arial Narrow"/>
                <w:sz w:val="20"/>
              </w:rPr>
              <w:t xml:space="preserve"> 2.5 microgram inhalation: solution for, 60 actuations</w:t>
            </w:r>
          </w:p>
        </w:tc>
        <w:tc>
          <w:tcPr>
            <w:tcW w:w="567" w:type="dxa"/>
          </w:tcPr>
          <w:p w:rsidR="00AD3B92" w:rsidRPr="003A67E1" w:rsidRDefault="00AD3B92" w:rsidP="003F3AE2">
            <w:pPr>
              <w:keepNext/>
              <w:ind w:left="-108"/>
              <w:rPr>
                <w:rFonts w:ascii="Arial Narrow" w:hAnsi="Arial Narrow"/>
                <w:sz w:val="20"/>
              </w:rPr>
            </w:pPr>
          </w:p>
          <w:p w:rsidR="00AD3B92" w:rsidRPr="003A67E1" w:rsidRDefault="00AD3B92" w:rsidP="003F3AE2">
            <w:pPr>
              <w:keepNext/>
              <w:ind w:left="-108"/>
              <w:rPr>
                <w:rFonts w:ascii="Arial Narrow" w:hAnsi="Arial Narrow"/>
                <w:sz w:val="20"/>
              </w:rPr>
            </w:pPr>
            <w:r w:rsidRPr="003A67E1">
              <w:rPr>
                <w:rFonts w:ascii="Arial Narrow" w:hAnsi="Arial Narrow"/>
                <w:sz w:val="20"/>
              </w:rPr>
              <w:t>1</w:t>
            </w:r>
          </w:p>
        </w:tc>
        <w:tc>
          <w:tcPr>
            <w:tcW w:w="850" w:type="dxa"/>
          </w:tcPr>
          <w:p w:rsidR="00AD3B92" w:rsidRPr="003A67E1" w:rsidRDefault="00AD3B92" w:rsidP="003F3AE2">
            <w:pPr>
              <w:keepNext/>
              <w:ind w:left="-108"/>
              <w:rPr>
                <w:rFonts w:ascii="Arial Narrow" w:hAnsi="Arial Narrow"/>
                <w:sz w:val="20"/>
              </w:rPr>
            </w:pPr>
          </w:p>
          <w:p w:rsidR="00AD3B92" w:rsidRPr="003A67E1" w:rsidRDefault="00AD3B92" w:rsidP="003F3AE2">
            <w:pPr>
              <w:keepNext/>
              <w:ind w:left="-108"/>
              <w:rPr>
                <w:rFonts w:ascii="Arial Narrow" w:hAnsi="Arial Narrow"/>
                <w:sz w:val="20"/>
              </w:rPr>
            </w:pPr>
            <w:r w:rsidRPr="003A67E1">
              <w:rPr>
                <w:rFonts w:ascii="Arial Narrow" w:hAnsi="Arial Narrow"/>
                <w:sz w:val="20"/>
              </w:rPr>
              <w:t>5</w:t>
            </w:r>
          </w:p>
        </w:tc>
        <w:tc>
          <w:tcPr>
            <w:tcW w:w="1417" w:type="dxa"/>
          </w:tcPr>
          <w:p w:rsidR="00AD3B92" w:rsidRPr="003A67E1" w:rsidRDefault="00AD3B92" w:rsidP="003F3AE2">
            <w:pPr>
              <w:keepNext/>
              <w:ind w:left="-108"/>
              <w:rPr>
                <w:rFonts w:ascii="Arial Narrow" w:hAnsi="Arial Narrow"/>
                <w:sz w:val="20"/>
              </w:rPr>
            </w:pPr>
          </w:p>
          <w:p w:rsidR="00AD3B92" w:rsidRPr="003A67E1" w:rsidRDefault="00AD3B92" w:rsidP="003F3AE2">
            <w:pPr>
              <w:keepNext/>
              <w:ind w:left="-108"/>
              <w:rPr>
                <w:rFonts w:ascii="Arial Narrow" w:hAnsi="Arial Narrow"/>
                <w:sz w:val="20"/>
              </w:rPr>
            </w:pPr>
            <w:r w:rsidRPr="003A67E1">
              <w:rPr>
                <w:rFonts w:ascii="Arial Narrow" w:hAnsi="Arial Narrow"/>
                <w:sz w:val="20"/>
              </w:rPr>
              <w:t>$</w:t>
            </w:r>
            <w:r w:rsidR="002E211C">
              <w:rPr>
                <w:rFonts w:ascii="Arial Narrow" w:hAnsi="Arial Narrow"/>
                <w:noProof/>
                <w:color w:val="000000"/>
                <w:sz w:val="20"/>
                <w:highlight w:val="black"/>
              </w:rPr>
              <w:t>'''''''''''''</w:t>
            </w:r>
          </w:p>
        </w:tc>
        <w:tc>
          <w:tcPr>
            <w:tcW w:w="1134" w:type="dxa"/>
          </w:tcPr>
          <w:p w:rsidR="00AD3B92" w:rsidRPr="003A67E1" w:rsidRDefault="00AD3B92" w:rsidP="003F3AE2">
            <w:pPr>
              <w:keepNext/>
              <w:rPr>
                <w:rFonts w:ascii="Arial Narrow" w:hAnsi="Arial Narrow"/>
                <w:sz w:val="20"/>
              </w:rPr>
            </w:pPr>
            <w:r w:rsidRPr="003A67E1">
              <w:rPr>
                <w:rFonts w:ascii="Arial Narrow" w:hAnsi="Arial Narrow"/>
                <w:sz w:val="20"/>
              </w:rPr>
              <w:t>Spiriva</w:t>
            </w:r>
            <w:r w:rsidRPr="003A67E1">
              <w:rPr>
                <w:rFonts w:ascii="Arial Narrow" w:hAnsi="Arial Narrow"/>
                <w:sz w:val="20"/>
                <w:vertAlign w:val="superscript"/>
              </w:rPr>
              <w:t>®</w:t>
            </w:r>
            <w:r w:rsidRPr="003A67E1">
              <w:rPr>
                <w:rFonts w:ascii="Arial Narrow" w:hAnsi="Arial Narrow"/>
                <w:sz w:val="20"/>
              </w:rPr>
              <w:t xml:space="preserve"> </w:t>
            </w:r>
            <w:proofErr w:type="spellStart"/>
            <w:r w:rsidRPr="003A67E1">
              <w:rPr>
                <w:rFonts w:ascii="Arial Narrow" w:hAnsi="Arial Narrow"/>
                <w:sz w:val="20"/>
              </w:rPr>
              <w:t>Respimat</w:t>
            </w:r>
            <w:proofErr w:type="spellEnd"/>
            <w:r w:rsidRPr="003A67E1">
              <w:rPr>
                <w:rFonts w:ascii="Arial Narrow" w:hAnsi="Arial Narrow"/>
                <w:sz w:val="20"/>
                <w:vertAlign w:val="superscript"/>
              </w:rPr>
              <w:t>®</w:t>
            </w:r>
          </w:p>
        </w:tc>
        <w:tc>
          <w:tcPr>
            <w:tcW w:w="1134" w:type="dxa"/>
          </w:tcPr>
          <w:p w:rsidR="00AD3B92" w:rsidRPr="003A67E1" w:rsidRDefault="00AD3B92" w:rsidP="003F3AE2">
            <w:pPr>
              <w:keepNext/>
              <w:rPr>
                <w:rFonts w:ascii="Arial Narrow" w:hAnsi="Arial Narrow"/>
                <w:sz w:val="20"/>
              </w:rPr>
            </w:pPr>
            <w:proofErr w:type="spellStart"/>
            <w:r w:rsidRPr="003A67E1">
              <w:rPr>
                <w:rFonts w:ascii="Arial Narrow" w:hAnsi="Arial Narrow"/>
                <w:sz w:val="20"/>
              </w:rPr>
              <w:t>Boehringer</w:t>
            </w:r>
            <w:proofErr w:type="spellEnd"/>
            <w:r w:rsidRPr="003A67E1">
              <w:rPr>
                <w:rFonts w:ascii="Arial Narrow" w:hAnsi="Arial Narrow"/>
                <w:sz w:val="20"/>
              </w:rPr>
              <w:t xml:space="preserve"> </w:t>
            </w:r>
            <w:proofErr w:type="spellStart"/>
            <w:r w:rsidRPr="003A67E1">
              <w:rPr>
                <w:rFonts w:ascii="Arial Narrow" w:hAnsi="Arial Narrow"/>
                <w:sz w:val="20"/>
              </w:rPr>
              <w:t>Ingelheim</w:t>
            </w:r>
            <w:proofErr w:type="spellEnd"/>
          </w:p>
        </w:tc>
      </w:tr>
      <w:tr w:rsidR="00AD3B92" w:rsidRPr="003A67E1" w:rsidTr="00AD3B92">
        <w:trPr>
          <w:cantSplit/>
          <w:trHeight w:val="360"/>
        </w:trPr>
        <w:tc>
          <w:tcPr>
            <w:tcW w:w="8363" w:type="dxa"/>
            <w:gridSpan w:val="7"/>
            <w:tcBorders>
              <w:bottom w:val="single" w:sz="4" w:space="0" w:color="auto"/>
            </w:tcBorders>
          </w:tcPr>
          <w:p w:rsidR="00AD3B92" w:rsidRPr="003A67E1" w:rsidRDefault="00AD3B92" w:rsidP="003F3AE2">
            <w:pPr>
              <w:rPr>
                <w:rFonts w:ascii="Arial Narrow" w:hAnsi="Arial Narrow"/>
                <w:sz w:val="20"/>
              </w:rPr>
            </w:pPr>
          </w:p>
        </w:tc>
      </w:tr>
      <w:tr w:rsidR="00AD3B92" w:rsidRPr="003A67E1" w:rsidTr="00AD3B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b/>
                <w:sz w:val="20"/>
              </w:rPr>
            </w:pPr>
            <w:r w:rsidRPr="003A67E1">
              <w:rPr>
                <w:rFonts w:ascii="Arial Narrow" w:hAnsi="Arial Narrow"/>
                <w:b/>
                <w:sz w:val="20"/>
              </w:rPr>
              <w:t>Category / Program</w:t>
            </w:r>
          </w:p>
        </w:tc>
        <w:tc>
          <w:tcPr>
            <w:tcW w:w="5528" w:type="dxa"/>
            <w:gridSpan w:val="6"/>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sz w:val="20"/>
              </w:rPr>
            </w:pPr>
            <w:r w:rsidRPr="003A67E1">
              <w:rPr>
                <w:rFonts w:ascii="Arial Narrow" w:hAnsi="Arial Narrow"/>
                <w:sz w:val="20"/>
              </w:rPr>
              <w:t>GENERAL – General Schedule (Code GE)</w:t>
            </w:r>
          </w:p>
        </w:tc>
      </w:tr>
      <w:tr w:rsidR="00AD3B92" w:rsidRPr="003A67E1" w:rsidTr="00AD3B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b/>
                <w:sz w:val="20"/>
              </w:rPr>
            </w:pPr>
            <w:r w:rsidRPr="003A67E1">
              <w:rPr>
                <w:rFonts w:ascii="Arial Narrow" w:hAnsi="Arial Narrow"/>
                <w:b/>
                <w:sz w:val="20"/>
              </w:rPr>
              <w:t>Prescriber type:</w:t>
            </w:r>
          </w:p>
          <w:p w:rsidR="00AD3B92" w:rsidRPr="003A67E1" w:rsidRDefault="00AD3B92" w:rsidP="003F3AE2">
            <w:pPr>
              <w:rPr>
                <w:rFonts w:ascii="Arial Narrow" w:hAnsi="Arial Narrow"/>
                <w:b/>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AD3B92" w:rsidRDefault="00AD3B92" w:rsidP="003F3AE2">
            <w:pPr>
              <w:rPr>
                <w:rFonts w:ascii="Arial Narrow" w:hAnsi="Arial Narrow"/>
                <w:sz w:val="20"/>
              </w:rPr>
            </w:pPr>
            <w:r w:rsidRPr="003A67E1">
              <w:rPr>
                <w:rFonts w:ascii="Arial Narrow" w:hAnsi="Arial Narrow"/>
                <w:sz w:val="20"/>
              </w:rPr>
              <w:fldChar w:fldCharType="begin">
                <w:ffData>
                  <w:name w:val="Check1"/>
                  <w:enabled/>
                  <w:calcOnExit w:val="0"/>
                  <w:checkBox>
                    <w:sizeAuto/>
                    <w:default w:val="0"/>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 xml:space="preserve">Dental  </w:t>
            </w:r>
            <w:r w:rsidRPr="003A67E1">
              <w:rPr>
                <w:rFonts w:ascii="Arial Narrow" w:hAnsi="Arial Narrow"/>
                <w:sz w:val="20"/>
              </w:rPr>
              <w:fldChar w:fldCharType="begin">
                <w:ffData>
                  <w:name w:val=""/>
                  <w:enabled/>
                  <w:calcOnExit w:val="0"/>
                  <w:checkBox>
                    <w:sizeAuto/>
                    <w:default w:val="1"/>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 xml:space="preserve">Medical Practitioners  </w:t>
            </w:r>
            <w:r w:rsidRPr="003A67E1">
              <w:rPr>
                <w:rFonts w:ascii="Arial Narrow" w:hAnsi="Arial Narrow"/>
                <w:sz w:val="20"/>
              </w:rPr>
              <w:fldChar w:fldCharType="begin">
                <w:ffData>
                  <w:name w:val="Check3"/>
                  <w:enabled/>
                  <w:calcOnExit w:val="0"/>
                  <w:checkBox>
                    <w:sizeAuto/>
                    <w:default w:val="1"/>
                  </w:checkBox>
                </w:ffData>
              </w:fldChar>
            </w:r>
            <w:bookmarkStart w:id="3" w:name="Check3"/>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bookmarkEnd w:id="3"/>
            <w:r w:rsidRPr="003A67E1">
              <w:rPr>
                <w:rFonts w:ascii="Arial Narrow" w:hAnsi="Arial Narrow"/>
                <w:sz w:val="20"/>
              </w:rPr>
              <w:t xml:space="preserve">Nurse practitioners </w:t>
            </w:r>
          </w:p>
          <w:p w:rsidR="00AD3B92" w:rsidRPr="003A67E1" w:rsidRDefault="00AD3B92" w:rsidP="003F3AE2">
            <w:pPr>
              <w:rPr>
                <w:rFonts w:ascii="Arial Narrow" w:hAnsi="Arial Narrow"/>
                <w:sz w:val="20"/>
              </w:rPr>
            </w:pPr>
            <w:r w:rsidRPr="003A67E1">
              <w:rPr>
                <w:rFonts w:ascii="Arial Narrow" w:hAnsi="Arial Narrow"/>
                <w:sz w:val="20"/>
              </w:rPr>
              <w:fldChar w:fldCharType="begin">
                <w:ffData>
                  <w:name w:val=""/>
                  <w:enabled/>
                  <w:calcOnExit w:val="0"/>
                  <w:checkBox>
                    <w:sizeAuto/>
                    <w:default w:val="0"/>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Optometrists</w:t>
            </w:r>
            <w:r>
              <w:rPr>
                <w:rFonts w:ascii="Arial Narrow" w:hAnsi="Arial Narrow"/>
                <w:sz w:val="20"/>
              </w:rPr>
              <w:t xml:space="preserve"> </w:t>
            </w:r>
            <w:r w:rsidRPr="003A67E1">
              <w:rPr>
                <w:rFonts w:ascii="Arial Narrow" w:hAnsi="Arial Narrow"/>
                <w:sz w:val="20"/>
              </w:rPr>
              <w:fldChar w:fldCharType="begin">
                <w:ffData>
                  <w:name w:val="Check5"/>
                  <w:enabled/>
                  <w:calcOnExit w:val="0"/>
                  <w:checkBox>
                    <w:sizeAuto/>
                    <w:default w:val="0"/>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Midwives</w:t>
            </w:r>
          </w:p>
        </w:tc>
      </w:tr>
      <w:tr w:rsidR="00AD3B92" w:rsidRPr="003A67E1" w:rsidTr="00AD3B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b/>
                <w:sz w:val="20"/>
              </w:rPr>
            </w:pPr>
            <w:proofErr w:type="spellStart"/>
            <w:r w:rsidRPr="003A67E1">
              <w:rPr>
                <w:rFonts w:ascii="Arial Narrow" w:hAnsi="Arial Narrow"/>
                <w:b/>
                <w:sz w:val="20"/>
              </w:rPr>
              <w:t>Episodicity</w:t>
            </w:r>
            <w:proofErr w:type="spellEnd"/>
            <w:r w:rsidRPr="003A67E1">
              <w:rPr>
                <w:rFonts w:ascii="Arial Narrow" w:hAnsi="Arial Narrow"/>
                <w:b/>
                <w:sz w:val="20"/>
              </w:rPr>
              <w:t>:</w:t>
            </w:r>
          </w:p>
        </w:tc>
        <w:tc>
          <w:tcPr>
            <w:tcW w:w="5528" w:type="dxa"/>
            <w:gridSpan w:val="6"/>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sz w:val="20"/>
              </w:rPr>
            </w:pPr>
            <w:r w:rsidRPr="003A67E1">
              <w:rPr>
                <w:rFonts w:ascii="Arial Narrow" w:hAnsi="Arial Narrow"/>
                <w:sz w:val="20"/>
              </w:rPr>
              <w:t>-</w:t>
            </w:r>
          </w:p>
        </w:tc>
      </w:tr>
      <w:tr w:rsidR="00AD3B92" w:rsidRPr="003A67E1" w:rsidTr="00AD3B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b/>
                <w:sz w:val="20"/>
              </w:rPr>
            </w:pPr>
            <w:r w:rsidRPr="003A67E1">
              <w:rPr>
                <w:rFonts w:ascii="Arial Narrow" w:hAnsi="Arial Narrow"/>
                <w:b/>
                <w:sz w:val="20"/>
              </w:rPr>
              <w:t>Severity:</w:t>
            </w:r>
          </w:p>
        </w:tc>
        <w:tc>
          <w:tcPr>
            <w:tcW w:w="5528" w:type="dxa"/>
            <w:gridSpan w:val="6"/>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sz w:val="20"/>
              </w:rPr>
            </w:pPr>
            <w:r w:rsidRPr="003A67E1">
              <w:rPr>
                <w:rFonts w:ascii="Arial Narrow" w:hAnsi="Arial Narrow"/>
                <w:sz w:val="20"/>
              </w:rPr>
              <w:t>Severe</w:t>
            </w:r>
          </w:p>
        </w:tc>
      </w:tr>
      <w:tr w:rsidR="00AD3B92" w:rsidRPr="003A67E1" w:rsidTr="00AD3B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b/>
                <w:sz w:val="20"/>
              </w:rPr>
            </w:pPr>
            <w:r w:rsidRPr="003A67E1">
              <w:rPr>
                <w:rFonts w:ascii="Arial Narrow" w:hAnsi="Arial Narrow"/>
                <w:b/>
                <w:sz w:val="20"/>
              </w:rPr>
              <w:t>Condition:</w:t>
            </w:r>
          </w:p>
        </w:tc>
        <w:tc>
          <w:tcPr>
            <w:tcW w:w="5528" w:type="dxa"/>
            <w:gridSpan w:val="6"/>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sz w:val="20"/>
              </w:rPr>
            </w:pPr>
            <w:r w:rsidRPr="003A67E1">
              <w:rPr>
                <w:rFonts w:ascii="Arial Narrow" w:hAnsi="Arial Narrow"/>
                <w:sz w:val="20"/>
              </w:rPr>
              <w:t>Asthma</w:t>
            </w:r>
          </w:p>
        </w:tc>
      </w:tr>
      <w:tr w:rsidR="00AD3B92" w:rsidRPr="003A67E1" w:rsidTr="00AD3B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b/>
                <w:sz w:val="20"/>
              </w:rPr>
            </w:pPr>
            <w:r w:rsidRPr="003A67E1">
              <w:rPr>
                <w:rFonts w:ascii="Arial Narrow" w:hAnsi="Arial Narrow"/>
                <w:b/>
                <w:sz w:val="20"/>
              </w:rPr>
              <w:t>PBS Indication:</w:t>
            </w:r>
          </w:p>
        </w:tc>
        <w:tc>
          <w:tcPr>
            <w:tcW w:w="5528" w:type="dxa"/>
            <w:gridSpan w:val="6"/>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sz w:val="20"/>
              </w:rPr>
            </w:pPr>
            <w:r w:rsidRPr="003A67E1">
              <w:rPr>
                <w:rFonts w:ascii="Arial Narrow" w:hAnsi="Arial Narrow"/>
                <w:sz w:val="20"/>
              </w:rPr>
              <w:t>Severe asthma</w:t>
            </w:r>
          </w:p>
        </w:tc>
      </w:tr>
      <w:tr w:rsidR="00AD3B92" w:rsidRPr="003A67E1" w:rsidTr="00AD3B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b/>
                <w:sz w:val="20"/>
              </w:rPr>
            </w:pPr>
            <w:r w:rsidRPr="003A67E1">
              <w:rPr>
                <w:rFonts w:ascii="Arial Narrow" w:hAnsi="Arial Narrow"/>
                <w:b/>
                <w:sz w:val="20"/>
              </w:rPr>
              <w:t>Treatment phase:</w:t>
            </w:r>
          </w:p>
        </w:tc>
        <w:tc>
          <w:tcPr>
            <w:tcW w:w="5528" w:type="dxa"/>
            <w:gridSpan w:val="6"/>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sz w:val="20"/>
              </w:rPr>
            </w:pPr>
            <w:r w:rsidRPr="003A67E1">
              <w:rPr>
                <w:rFonts w:ascii="Arial Narrow" w:hAnsi="Arial Narrow"/>
                <w:sz w:val="20"/>
              </w:rPr>
              <w:t>-</w:t>
            </w:r>
          </w:p>
        </w:tc>
      </w:tr>
      <w:tr w:rsidR="00AD3B92" w:rsidRPr="003A67E1" w:rsidTr="00AD3B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b/>
                <w:sz w:val="20"/>
              </w:rPr>
            </w:pPr>
            <w:r w:rsidRPr="003A67E1">
              <w:rPr>
                <w:rFonts w:ascii="Arial Narrow" w:hAnsi="Arial Narrow"/>
                <w:b/>
                <w:sz w:val="20"/>
              </w:rPr>
              <w:t>Restriction Level / Method:</w:t>
            </w:r>
          </w:p>
        </w:tc>
        <w:tc>
          <w:tcPr>
            <w:tcW w:w="5528" w:type="dxa"/>
            <w:gridSpan w:val="6"/>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sz w:val="20"/>
              </w:rPr>
            </w:pPr>
            <w:r w:rsidRPr="003A67E1">
              <w:rPr>
                <w:rFonts w:ascii="Arial Narrow" w:hAnsi="Arial Narrow"/>
                <w:sz w:val="20"/>
              </w:rPr>
              <w:fldChar w:fldCharType="begin">
                <w:ffData>
                  <w:name w:val="Check1"/>
                  <w:enabled/>
                  <w:calcOnExit w:val="0"/>
                  <w:checkBox>
                    <w:sizeAuto/>
                    <w:default w:val="1"/>
                  </w:checkBox>
                </w:ffData>
              </w:fldChar>
            </w:r>
            <w:bookmarkStart w:id="4" w:name="Check1"/>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bookmarkEnd w:id="4"/>
            <w:r w:rsidRPr="003A67E1">
              <w:rPr>
                <w:rFonts w:ascii="Arial Narrow" w:hAnsi="Arial Narrow"/>
                <w:sz w:val="20"/>
              </w:rPr>
              <w:t>Restricted benefit</w:t>
            </w:r>
          </w:p>
          <w:p w:rsidR="00AD3B92" w:rsidRPr="003A67E1" w:rsidRDefault="00AD3B92" w:rsidP="003F3AE2">
            <w:pPr>
              <w:rPr>
                <w:rFonts w:ascii="Arial Narrow" w:hAnsi="Arial Narrow"/>
                <w:sz w:val="20"/>
              </w:rPr>
            </w:pPr>
            <w:r w:rsidRPr="003A67E1">
              <w:rPr>
                <w:rFonts w:ascii="Arial Narrow" w:hAnsi="Arial Narrow"/>
                <w:sz w:val="20"/>
              </w:rPr>
              <w:fldChar w:fldCharType="begin">
                <w:ffData>
                  <w:name w:val=""/>
                  <w:enabled/>
                  <w:calcOnExit w:val="0"/>
                  <w:checkBox>
                    <w:sizeAuto/>
                    <w:default w:val="0"/>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Authority Required - In Writing</w:t>
            </w:r>
          </w:p>
          <w:p w:rsidR="00AD3B92" w:rsidRPr="003A67E1" w:rsidRDefault="00AD3B92" w:rsidP="003F3AE2">
            <w:pPr>
              <w:rPr>
                <w:rFonts w:ascii="Arial Narrow" w:hAnsi="Arial Narrow"/>
                <w:sz w:val="20"/>
              </w:rPr>
            </w:pPr>
            <w:r w:rsidRPr="003A67E1">
              <w:rPr>
                <w:rFonts w:ascii="Arial Narrow" w:hAnsi="Arial Narrow"/>
                <w:sz w:val="20"/>
              </w:rPr>
              <w:fldChar w:fldCharType="begin">
                <w:ffData>
                  <w:name w:val="Check3"/>
                  <w:enabled/>
                  <w:calcOnExit w:val="0"/>
                  <w:checkBox>
                    <w:sizeAuto/>
                    <w:default w:val="0"/>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Authority Required - Telephone</w:t>
            </w:r>
          </w:p>
          <w:p w:rsidR="00AD3B92" w:rsidRPr="003A67E1" w:rsidRDefault="00AD3B92" w:rsidP="003F3AE2">
            <w:pPr>
              <w:rPr>
                <w:rFonts w:ascii="Arial Narrow" w:hAnsi="Arial Narrow"/>
                <w:sz w:val="20"/>
              </w:rPr>
            </w:pPr>
            <w:r w:rsidRPr="003A67E1">
              <w:rPr>
                <w:rFonts w:ascii="Arial Narrow" w:hAnsi="Arial Narrow"/>
                <w:sz w:val="20"/>
              </w:rPr>
              <w:fldChar w:fldCharType="begin">
                <w:ffData>
                  <w:name w:val=""/>
                  <w:enabled/>
                  <w:calcOnExit w:val="0"/>
                  <w:checkBox>
                    <w:sizeAuto/>
                    <w:default w:val="0"/>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Authority Required - Emergency</w:t>
            </w:r>
          </w:p>
          <w:p w:rsidR="00AD3B92" w:rsidRPr="003A67E1" w:rsidRDefault="00AD3B92" w:rsidP="003F3AE2">
            <w:pPr>
              <w:rPr>
                <w:rFonts w:ascii="Arial Narrow" w:hAnsi="Arial Narrow"/>
                <w:sz w:val="20"/>
              </w:rPr>
            </w:pPr>
            <w:r w:rsidRPr="003A67E1">
              <w:rPr>
                <w:rFonts w:ascii="Arial Narrow" w:hAnsi="Arial Narrow"/>
                <w:sz w:val="20"/>
              </w:rPr>
              <w:fldChar w:fldCharType="begin">
                <w:ffData>
                  <w:name w:val="Check5"/>
                  <w:enabled/>
                  <w:calcOnExit w:val="0"/>
                  <w:checkBox>
                    <w:sizeAuto/>
                    <w:default w:val="0"/>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Authority Required - Electronic</w:t>
            </w:r>
          </w:p>
          <w:p w:rsidR="00AD3B92" w:rsidRPr="003A67E1" w:rsidRDefault="00AD3B92" w:rsidP="003F3AE2">
            <w:pPr>
              <w:rPr>
                <w:rFonts w:ascii="Arial Narrow" w:hAnsi="Arial Narrow"/>
                <w:sz w:val="20"/>
              </w:rPr>
            </w:pPr>
            <w:r w:rsidRPr="003A67E1">
              <w:rPr>
                <w:rFonts w:ascii="Arial Narrow" w:hAnsi="Arial Narrow"/>
                <w:sz w:val="20"/>
              </w:rPr>
              <w:fldChar w:fldCharType="begin">
                <w:ffData>
                  <w:name w:val="Check5"/>
                  <w:enabled/>
                  <w:calcOnExit w:val="0"/>
                  <w:checkBox>
                    <w:sizeAuto/>
                    <w:default w:val="0"/>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Streamlined</w:t>
            </w:r>
          </w:p>
        </w:tc>
      </w:tr>
      <w:tr w:rsidR="00AD3B92" w:rsidRPr="003A67E1" w:rsidTr="00AD3B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sz w:val="20"/>
              </w:rPr>
            </w:pPr>
            <w:r w:rsidRPr="003A67E1">
              <w:rPr>
                <w:rFonts w:ascii="Arial Narrow" w:hAnsi="Arial Narrow"/>
                <w:b/>
                <w:sz w:val="20"/>
              </w:rPr>
              <w:lastRenderedPageBreak/>
              <w:t>Clinical criteria:</w:t>
            </w:r>
            <w:r w:rsidRPr="003A67E1">
              <w:rPr>
                <w:rFonts w:ascii="Arial Narrow" w:hAnsi="Arial Narrow"/>
                <w:sz w:val="20"/>
              </w:rPr>
              <w:t xml:space="preserve"> </w:t>
            </w:r>
          </w:p>
        </w:tc>
        <w:tc>
          <w:tcPr>
            <w:tcW w:w="5528" w:type="dxa"/>
            <w:gridSpan w:val="6"/>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sz w:val="20"/>
              </w:rPr>
            </w:pPr>
            <w:r w:rsidRPr="003A67E1">
              <w:rPr>
                <w:rFonts w:ascii="Arial Narrow" w:hAnsi="Arial Narrow"/>
                <w:sz w:val="20"/>
              </w:rPr>
              <w:t>Patient must have experienced at least one severe exacerbation, which has required documented use of systemic corticosteroids, in the previous 12 months while receiving optimised asthma therapy, despite formal assessment of and adherence to correct inhaler technique, which has been documented.</w:t>
            </w:r>
          </w:p>
          <w:p w:rsidR="00AD3B92" w:rsidRPr="003A67E1" w:rsidRDefault="00AD3B92" w:rsidP="003F3AE2">
            <w:pPr>
              <w:rPr>
                <w:rFonts w:ascii="Arial Narrow" w:hAnsi="Arial Narrow"/>
                <w:sz w:val="20"/>
              </w:rPr>
            </w:pPr>
          </w:p>
          <w:p w:rsidR="00AD3B92" w:rsidRPr="003A67E1" w:rsidRDefault="00AD3B92" w:rsidP="003F3AE2">
            <w:pPr>
              <w:rPr>
                <w:rFonts w:ascii="Arial Narrow" w:hAnsi="Arial Narrow"/>
                <w:sz w:val="20"/>
              </w:rPr>
            </w:pPr>
            <w:r w:rsidRPr="003A67E1">
              <w:rPr>
                <w:rFonts w:ascii="Arial Narrow" w:hAnsi="Arial Narrow"/>
                <w:sz w:val="20"/>
              </w:rPr>
              <w:t>AND</w:t>
            </w:r>
          </w:p>
          <w:p w:rsidR="00AD3B92" w:rsidRPr="003A67E1" w:rsidRDefault="00AD3B92" w:rsidP="003F3AE2">
            <w:pPr>
              <w:rPr>
                <w:rFonts w:ascii="Arial Narrow" w:hAnsi="Arial Narrow"/>
                <w:sz w:val="20"/>
              </w:rPr>
            </w:pPr>
          </w:p>
          <w:p w:rsidR="00AD3B92" w:rsidRPr="003A67E1" w:rsidRDefault="00AD3B92" w:rsidP="003F3AE2">
            <w:pPr>
              <w:rPr>
                <w:rFonts w:ascii="Arial Narrow" w:hAnsi="Arial Narrow"/>
                <w:sz w:val="20"/>
              </w:rPr>
            </w:pPr>
            <w:r w:rsidRPr="003A67E1">
              <w:rPr>
                <w:rFonts w:ascii="Arial Narrow" w:hAnsi="Arial Narrow"/>
                <w:sz w:val="20"/>
              </w:rPr>
              <w:t>The treatment must be used in combination with a maintenance combination of an inhaled corticosteroid and a long acting beta-2 agonist.</w:t>
            </w:r>
          </w:p>
        </w:tc>
      </w:tr>
      <w:tr w:rsidR="00AD3B92" w:rsidRPr="003A67E1" w:rsidTr="00AD3B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b/>
                <w:sz w:val="20"/>
              </w:rPr>
            </w:pPr>
            <w:r w:rsidRPr="003A67E1">
              <w:rPr>
                <w:rFonts w:ascii="Arial Narrow" w:hAnsi="Arial Narrow"/>
                <w:b/>
                <w:sz w:val="20"/>
              </w:rPr>
              <w:t>Population criteria:</w:t>
            </w:r>
          </w:p>
        </w:tc>
        <w:tc>
          <w:tcPr>
            <w:tcW w:w="5528" w:type="dxa"/>
            <w:gridSpan w:val="6"/>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strike/>
                <w:sz w:val="20"/>
              </w:rPr>
            </w:pPr>
            <w:r w:rsidRPr="003A67E1">
              <w:rPr>
                <w:rFonts w:ascii="Arial Narrow" w:hAnsi="Arial Narrow"/>
                <w:strike/>
                <w:sz w:val="20"/>
              </w:rPr>
              <w:t>Patient must be aged 18 years or older</w:t>
            </w:r>
          </w:p>
        </w:tc>
      </w:tr>
      <w:tr w:rsidR="00AD3B92" w:rsidRPr="003A67E1" w:rsidTr="00AD3B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b/>
                <w:sz w:val="20"/>
              </w:rPr>
            </w:pPr>
            <w:r w:rsidRPr="003A67E1">
              <w:rPr>
                <w:rFonts w:ascii="Arial Narrow" w:hAnsi="Arial Narrow"/>
                <w:b/>
                <w:sz w:val="20"/>
              </w:rPr>
              <w:t>Prescriber Instructions</w:t>
            </w:r>
          </w:p>
        </w:tc>
        <w:tc>
          <w:tcPr>
            <w:tcW w:w="5528" w:type="dxa"/>
            <w:gridSpan w:val="6"/>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sz w:val="20"/>
              </w:rPr>
            </w:pPr>
            <w:r w:rsidRPr="003A67E1">
              <w:rPr>
                <w:rFonts w:ascii="Arial Narrow" w:hAnsi="Arial Narrow"/>
                <w:sz w:val="20"/>
              </w:rPr>
              <w:t>Optimised asthma therapy includes adherence to the maintenance combination of an inhaled corticosteroid (at least 800 micrograms budesonide per day or equivalent) and a long-acting β2 agonist.</w:t>
            </w:r>
          </w:p>
        </w:tc>
      </w:tr>
      <w:tr w:rsidR="00AD3B92" w:rsidRPr="003A67E1" w:rsidTr="00AD3B92">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b/>
                <w:sz w:val="20"/>
              </w:rPr>
            </w:pPr>
            <w:r w:rsidRPr="003A67E1">
              <w:rPr>
                <w:rFonts w:ascii="Arial Narrow" w:hAnsi="Arial Narrow"/>
                <w:b/>
                <w:sz w:val="20"/>
              </w:rPr>
              <w:t>Administrative Advice</w:t>
            </w:r>
          </w:p>
        </w:tc>
        <w:tc>
          <w:tcPr>
            <w:tcW w:w="5528" w:type="dxa"/>
            <w:gridSpan w:val="6"/>
            <w:tcBorders>
              <w:top w:val="single" w:sz="4" w:space="0" w:color="auto"/>
              <w:left w:val="single" w:sz="4" w:space="0" w:color="auto"/>
              <w:bottom w:val="single" w:sz="4" w:space="0" w:color="auto"/>
              <w:right w:val="single" w:sz="4" w:space="0" w:color="auto"/>
            </w:tcBorders>
          </w:tcPr>
          <w:p w:rsidR="00AD3B92" w:rsidRPr="003A67E1" w:rsidRDefault="00AD3B92" w:rsidP="003F3AE2">
            <w:pPr>
              <w:rPr>
                <w:rFonts w:ascii="Arial Narrow" w:hAnsi="Arial Narrow"/>
                <w:sz w:val="20"/>
              </w:rPr>
            </w:pPr>
            <w:r w:rsidRPr="003A67E1">
              <w:rPr>
                <w:rFonts w:ascii="Arial Narrow" w:hAnsi="Arial Narrow"/>
                <w:sz w:val="20"/>
              </w:rPr>
              <w:t>Formal assessment and correction of inhaler technique should be performed in accordance with the National Asthma Council (NAC) Information Paper for Health Professionals on Inhaler Technique (available at www.humanservices.gov.au or ww.nationalasthma.org.au); the assessment and adherence to correct technique should be documented in the patient's medical records. Patients can obtain support with inhaler technique through their local Asthma Foundation (1800 645 130).</w:t>
            </w:r>
          </w:p>
        </w:tc>
      </w:tr>
    </w:tbl>
    <w:p w:rsidR="00B60939" w:rsidRPr="003A67E1" w:rsidRDefault="00B60939" w:rsidP="00497F10"/>
    <w:p w:rsidR="00BC0B86" w:rsidRPr="00D218BE" w:rsidRDefault="00D02373" w:rsidP="00D218BE">
      <w:pPr>
        <w:pStyle w:val="ListParagraph"/>
        <w:widowControl/>
        <w:numPr>
          <w:ilvl w:val="1"/>
          <w:numId w:val="2"/>
        </w:numPr>
        <w:rPr>
          <w:szCs w:val="22"/>
        </w:rPr>
      </w:pPr>
      <w:r w:rsidRPr="00D218BE">
        <w:rPr>
          <w:szCs w:val="22"/>
        </w:rPr>
        <w:t>The</w:t>
      </w:r>
      <w:r w:rsidR="00154E62">
        <w:rPr>
          <w:szCs w:val="22"/>
        </w:rPr>
        <w:t xml:space="preserve"> Pre-Sub-Committee Response</w:t>
      </w:r>
      <w:r w:rsidRPr="00D218BE">
        <w:rPr>
          <w:szCs w:val="22"/>
        </w:rPr>
        <w:t xml:space="preserve"> </w:t>
      </w:r>
      <w:r w:rsidR="00154E62">
        <w:rPr>
          <w:szCs w:val="22"/>
        </w:rPr>
        <w:t>(</w:t>
      </w:r>
      <w:r w:rsidRPr="00D218BE">
        <w:rPr>
          <w:szCs w:val="22"/>
        </w:rPr>
        <w:t>PSCR</w:t>
      </w:r>
      <w:r w:rsidR="00154E62">
        <w:rPr>
          <w:szCs w:val="22"/>
        </w:rPr>
        <w:t>)</w:t>
      </w:r>
      <w:r w:rsidRPr="00D218BE">
        <w:rPr>
          <w:szCs w:val="22"/>
        </w:rPr>
        <w:t xml:space="preserve"> (p4) note</w:t>
      </w:r>
      <w:r w:rsidR="00154E62">
        <w:rPr>
          <w:szCs w:val="22"/>
        </w:rPr>
        <w:t>d</w:t>
      </w:r>
      <w:r w:rsidRPr="00D218BE">
        <w:rPr>
          <w:szCs w:val="22"/>
        </w:rPr>
        <w:t xml:space="preserve"> that the Secretariat recommended removal of the age criterion</w:t>
      </w:r>
      <w:r w:rsidR="00154E62">
        <w:rPr>
          <w:szCs w:val="22"/>
        </w:rPr>
        <w:t>, and stated</w:t>
      </w:r>
      <w:r w:rsidRPr="00D218BE">
        <w:rPr>
          <w:szCs w:val="22"/>
        </w:rPr>
        <w:t xml:space="preserve"> that it is the Sponsor’s preference for this criterion to be included in the restriction as </w:t>
      </w:r>
      <w:proofErr w:type="spellStart"/>
      <w:r w:rsidRPr="00D218BE">
        <w:rPr>
          <w:szCs w:val="22"/>
        </w:rPr>
        <w:t>tiotropium</w:t>
      </w:r>
      <w:proofErr w:type="spellEnd"/>
      <w:r w:rsidRPr="00D218BE">
        <w:rPr>
          <w:szCs w:val="22"/>
        </w:rPr>
        <w:t xml:space="preserve"> is indicated for use in adults.</w:t>
      </w:r>
    </w:p>
    <w:p w:rsidR="00D02373" w:rsidRPr="00D218BE" w:rsidRDefault="00D02373" w:rsidP="00D02373">
      <w:pPr>
        <w:pStyle w:val="ListParagraph"/>
        <w:widowControl/>
        <w:rPr>
          <w:szCs w:val="22"/>
        </w:rPr>
      </w:pPr>
    </w:p>
    <w:p w:rsidR="00B974AC" w:rsidRPr="00D218BE" w:rsidRDefault="00B974AC" w:rsidP="00D218BE">
      <w:pPr>
        <w:pStyle w:val="ListParagraph"/>
        <w:widowControl/>
        <w:numPr>
          <w:ilvl w:val="1"/>
          <w:numId w:val="2"/>
        </w:numPr>
        <w:rPr>
          <w:szCs w:val="22"/>
        </w:rPr>
      </w:pPr>
      <w:r w:rsidRPr="00D218BE">
        <w:rPr>
          <w:szCs w:val="22"/>
        </w:rPr>
        <w:t xml:space="preserve">The submission presented a cost-effectiveness analysis of </w:t>
      </w:r>
      <w:proofErr w:type="spellStart"/>
      <w:r w:rsidRPr="00D218BE">
        <w:rPr>
          <w:szCs w:val="22"/>
        </w:rPr>
        <w:t>tiotropium</w:t>
      </w:r>
      <w:proofErr w:type="spellEnd"/>
      <w:r w:rsidRPr="00D218BE">
        <w:rPr>
          <w:szCs w:val="22"/>
        </w:rPr>
        <w:t xml:space="preserve"> plus ICS and LABA compared to placebo plus ICS and LABA. </w:t>
      </w:r>
    </w:p>
    <w:p w:rsidR="00B974AC" w:rsidRPr="00D218BE" w:rsidRDefault="00B974AC" w:rsidP="006C11CF">
      <w:pPr>
        <w:widowControl/>
        <w:rPr>
          <w:szCs w:val="22"/>
        </w:rPr>
      </w:pPr>
    </w:p>
    <w:p w:rsidR="00393F75" w:rsidRPr="00D218BE" w:rsidRDefault="007A70CD" w:rsidP="00D218BE">
      <w:pPr>
        <w:pStyle w:val="ListParagraph"/>
        <w:widowControl/>
        <w:numPr>
          <w:ilvl w:val="1"/>
          <w:numId w:val="2"/>
        </w:numPr>
        <w:rPr>
          <w:szCs w:val="22"/>
        </w:rPr>
      </w:pPr>
      <w:r>
        <w:rPr>
          <w:szCs w:val="22"/>
        </w:rPr>
        <w:t>The re</w:t>
      </w:r>
      <w:r w:rsidR="00B974AC" w:rsidRPr="00D218BE">
        <w:rPr>
          <w:szCs w:val="22"/>
        </w:rPr>
        <w:t>submission specifie</w:t>
      </w:r>
      <w:r w:rsidR="00154E62">
        <w:rPr>
          <w:szCs w:val="22"/>
        </w:rPr>
        <w:t>d</w:t>
      </w:r>
      <w:r w:rsidR="00B974AC" w:rsidRPr="00D218BE">
        <w:rPr>
          <w:szCs w:val="22"/>
        </w:rPr>
        <w:t xml:space="preserve"> that </w:t>
      </w:r>
      <w:proofErr w:type="spellStart"/>
      <w:r w:rsidR="00B974AC" w:rsidRPr="00D218BE">
        <w:rPr>
          <w:szCs w:val="22"/>
        </w:rPr>
        <w:t>tiotropium</w:t>
      </w:r>
      <w:proofErr w:type="spellEnd"/>
      <w:r w:rsidR="00B974AC" w:rsidRPr="00D218BE">
        <w:rPr>
          <w:szCs w:val="22"/>
        </w:rPr>
        <w:t xml:space="preserve"> must be used in combination with a maintenance combination of ICS and LABA. Furthermore, high</w:t>
      </w:r>
      <w:r w:rsidR="00774D8E" w:rsidRPr="00D218BE">
        <w:rPr>
          <w:szCs w:val="22"/>
        </w:rPr>
        <w:t>-</w:t>
      </w:r>
      <w:r w:rsidR="00B974AC" w:rsidRPr="00D218BE">
        <w:rPr>
          <w:szCs w:val="22"/>
        </w:rPr>
        <w:t>dose budesonide was re-defined as ≥ 800 micrograms of budesonide per day or equivalent. The re</w:t>
      </w:r>
      <w:r w:rsidR="00CE2074" w:rsidRPr="00D218BE">
        <w:rPr>
          <w:szCs w:val="22"/>
        </w:rPr>
        <w:t>quested listing is consistent with the</w:t>
      </w:r>
      <w:r w:rsidR="00B974AC" w:rsidRPr="00D218BE">
        <w:rPr>
          <w:szCs w:val="22"/>
        </w:rPr>
        <w:t xml:space="preserve"> PBAC</w:t>
      </w:r>
      <w:r w:rsidR="00CE2074" w:rsidRPr="00D218BE">
        <w:rPr>
          <w:szCs w:val="22"/>
        </w:rPr>
        <w:t>’s</w:t>
      </w:r>
      <w:r w:rsidR="00B974AC" w:rsidRPr="00D218BE">
        <w:rPr>
          <w:szCs w:val="22"/>
        </w:rPr>
        <w:t xml:space="preserve"> suggestions and the existing TGA indication. </w:t>
      </w:r>
    </w:p>
    <w:p w:rsidR="003C1056" w:rsidRDefault="003C1056" w:rsidP="003C1056">
      <w:pPr>
        <w:rPr>
          <w:i/>
          <w:szCs w:val="22"/>
        </w:rPr>
      </w:pPr>
    </w:p>
    <w:p w:rsidR="003C1056" w:rsidRDefault="003C1056" w:rsidP="00A460EF">
      <w:pPr>
        <w:pStyle w:val="BodyText"/>
        <w:ind w:firstLine="720"/>
        <w:rPr>
          <w:szCs w:val="22"/>
        </w:rPr>
      </w:pPr>
      <w:r w:rsidRPr="00E0687B">
        <w:rPr>
          <w:i/>
          <w:szCs w:val="22"/>
        </w:rPr>
        <w:t>For more detail on PBAC’s view, see section 7 “PBAC outcome”</w:t>
      </w:r>
    </w:p>
    <w:p w:rsidR="003C1056" w:rsidRDefault="003C1056" w:rsidP="003C1056">
      <w:pPr>
        <w:pStyle w:val="BodyText"/>
      </w:pPr>
    </w:p>
    <w:p w:rsidR="00D77B9C" w:rsidRPr="003A67E1" w:rsidRDefault="00D77B9C" w:rsidP="00497F10"/>
    <w:p w:rsidR="00F338FF" w:rsidRPr="003A67E1" w:rsidRDefault="00F338FF" w:rsidP="00B0062E">
      <w:pPr>
        <w:pStyle w:val="Heading1"/>
      </w:pPr>
      <w:bookmarkStart w:id="5" w:name="_Toc440980925"/>
      <w:r w:rsidRPr="003A67E1">
        <w:t>Background</w:t>
      </w:r>
      <w:bookmarkEnd w:id="5"/>
    </w:p>
    <w:p w:rsidR="00B60939" w:rsidRPr="003A67E1" w:rsidRDefault="00B60939" w:rsidP="00B60939">
      <w:pPr>
        <w:rPr>
          <w:szCs w:val="22"/>
        </w:rPr>
      </w:pPr>
    </w:p>
    <w:p w:rsidR="00B974AC" w:rsidRPr="00154E62" w:rsidRDefault="00B974AC" w:rsidP="006C11CF">
      <w:pPr>
        <w:numPr>
          <w:ilvl w:val="1"/>
          <w:numId w:val="1"/>
        </w:numPr>
        <w:ind w:left="709"/>
        <w:rPr>
          <w:szCs w:val="22"/>
        </w:rPr>
      </w:pPr>
      <w:proofErr w:type="spellStart"/>
      <w:r w:rsidRPr="00154E62">
        <w:rPr>
          <w:szCs w:val="22"/>
        </w:rPr>
        <w:t>Tiotropium</w:t>
      </w:r>
      <w:proofErr w:type="spellEnd"/>
      <w:r w:rsidRPr="00154E62">
        <w:rPr>
          <w:szCs w:val="22"/>
        </w:rPr>
        <w:t xml:space="preserve"> was TGA registered on July 2015 for: “add-on maintenance bronchodilator treatment in adult patients with asthma who are currently treated with </w:t>
      </w:r>
      <w:proofErr w:type="gramStart"/>
      <w:r w:rsidRPr="00154E62">
        <w:rPr>
          <w:szCs w:val="22"/>
        </w:rPr>
        <w:t>the</w:t>
      </w:r>
      <w:proofErr w:type="gramEnd"/>
      <w:r w:rsidRPr="00154E62">
        <w:rPr>
          <w:szCs w:val="22"/>
        </w:rPr>
        <w:t xml:space="preserve"> maintenance combination of inhaled corticosteroids (</w:t>
      </w:r>
      <w:r w:rsidR="00042DC6" w:rsidRPr="00154E62">
        <w:rPr>
          <w:szCs w:val="22"/>
        </w:rPr>
        <w:t>≥</w:t>
      </w:r>
      <w:r w:rsidRPr="00154E62">
        <w:rPr>
          <w:szCs w:val="22"/>
        </w:rPr>
        <w:t>800 microgram budesonide/day or equivalent) and long-acting beta-2 agonists and who experienced one or more severe exacerbations in the previous year.”</w:t>
      </w:r>
    </w:p>
    <w:p w:rsidR="00B60939" w:rsidRPr="003A67E1" w:rsidRDefault="00B60939" w:rsidP="006C11CF">
      <w:pPr>
        <w:ind w:left="709"/>
      </w:pPr>
    </w:p>
    <w:p w:rsidR="00B60939" w:rsidRPr="003A67E1" w:rsidRDefault="00B974AC" w:rsidP="00D218BE">
      <w:pPr>
        <w:pStyle w:val="ListParagraph"/>
        <w:widowControl/>
        <w:numPr>
          <w:ilvl w:val="1"/>
          <w:numId w:val="1"/>
        </w:numPr>
        <w:rPr>
          <w:szCs w:val="22"/>
        </w:rPr>
      </w:pPr>
      <w:proofErr w:type="spellStart"/>
      <w:r w:rsidRPr="003A67E1">
        <w:rPr>
          <w:szCs w:val="22"/>
        </w:rPr>
        <w:t>Tiotropium</w:t>
      </w:r>
      <w:proofErr w:type="spellEnd"/>
      <w:r w:rsidRPr="003A67E1">
        <w:rPr>
          <w:szCs w:val="22"/>
        </w:rPr>
        <w:t xml:space="preserve"> is currently listed on the PBS for use in patients with chronic obstructive pulmonary disease (COPD)</w:t>
      </w:r>
      <w:r w:rsidR="002F4BEF" w:rsidRPr="003A67E1">
        <w:rPr>
          <w:szCs w:val="22"/>
        </w:rPr>
        <w:t>.</w:t>
      </w:r>
    </w:p>
    <w:p w:rsidR="00B60939" w:rsidRPr="003A67E1" w:rsidRDefault="00B60939" w:rsidP="00577717"/>
    <w:p w:rsidR="00A86463" w:rsidRPr="003A67E1" w:rsidRDefault="0099553F" w:rsidP="00D218BE">
      <w:pPr>
        <w:pStyle w:val="ListParagraph"/>
        <w:widowControl/>
        <w:numPr>
          <w:ilvl w:val="1"/>
          <w:numId w:val="1"/>
        </w:numPr>
        <w:rPr>
          <w:szCs w:val="22"/>
        </w:rPr>
      </w:pPr>
      <w:proofErr w:type="spellStart"/>
      <w:r w:rsidRPr="003A67E1">
        <w:lastRenderedPageBreak/>
        <w:t>Tiotropium</w:t>
      </w:r>
      <w:proofErr w:type="spellEnd"/>
      <w:r w:rsidRPr="003A67E1">
        <w:t xml:space="preserve"> was rejected by the PBAC in July 2015 for the treatment of patients with asthma. </w:t>
      </w:r>
      <w:r w:rsidR="00A86463" w:rsidRPr="003A67E1">
        <w:t>Table 1 presents a summary of the resubmissi</w:t>
      </w:r>
      <w:r w:rsidR="00E27E98">
        <w:t>on and the original submission.</w:t>
      </w:r>
    </w:p>
    <w:p w:rsidR="001D112E" w:rsidRPr="003A67E1" w:rsidRDefault="001D112E" w:rsidP="00D05EFF"/>
    <w:p w:rsidR="001D112E" w:rsidRPr="003A67E1" w:rsidRDefault="002F4BEF" w:rsidP="00F338FF">
      <w:pPr>
        <w:ind w:firstLine="720"/>
        <w:rPr>
          <w:rStyle w:val="CommentReference"/>
        </w:rPr>
      </w:pPr>
      <w:r w:rsidRPr="003A67E1">
        <w:rPr>
          <w:rStyle w:val="CommentReference"/>
        </w:rPr>
        <w:t>Table 1</w:t>
      </w:r>
      <w:r w:rsidR="00781590" w:rsidRPr="003A67E1">
        <w:rPr>
          <w:rStyle w:val="CommentReference"/>
        </w:rPr>
        <w:t xml:space="preserve">: </w:t>
      </w:r>
      <w:r w:rsidR="001D112E" w:rsidRPr="003A67E1">
        <w:rPr>
          <w:rStyle w:val="CommentReference"/>
        </w:rPr>
        <w:t>Summary of the previous submission and current res</w:t>
      </w:r>
      <w:r w:rsidR="004344F8" w:rsidRPr="003A67E1">
        <w:rPr>
          <w:rStyle w:val="CommentReference"/>
        </w:rPr>
        <w:t>ubmission</w:t>
      </w:r>
    </w:p>
    <w:tbl>
      <w:tblPr>
        <w:tblW w:w="844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4536"/>
        <w:gridCol w:w="2489"/>
      </w:tblGrid>
      <w:tr w:rsidR="003A67E1" w:rsidRPr="003A67E1" w:rsidTr="00B51414">
        <w:trPr>
          <w:trHeight w:val="220"/>
          <w:tblHeader/>
        </w:trPr>
        <w:tc>
          <w:tcPr>
            <w:tcW w:w="1418" w:type="dxa"/>
          </w:tcPr>
          <w:p w:rsidR="001D112E" w:rsidRPr="003A67E1" w:rsidRDefault="001D112E" w:rsidP="00AA0A07">
            <w:pPr>
              <w:jc w:val="left"/>
              <w:rPr>
                <w:rFonts w:ascii="Arial Narrow" w:hAnsi="Arial Narrow"/>
                <w:sz w:val="20"/>
              </w:rPr>
            </w:pPr>
          </w:p>
        </w:tc>
        <w:tc>
          <w:tcPr>
            <w:tcW w:w="4536" w:type="dxa"/>
            <w:vAlign w:val="center"/>
          </w:tcPr>
          <w:p w:rsidR="001D112E" w:rsidRPr="003A67E1" w:rsidRDefault="00547C62" w:rsidP="00AA0A07">
            <w:pPr>
              <w:jc w:val="center"/>
              <w:rPr>
                <w:rFonts w:ascii="Arial Narrow" w:hAnsi="Arial Narrow"/>
                <w:b/>
                <w:sz w:val="20"/>
              </w:rPr>
            </w:pPr>
            <w:proofErr w:type="spellStart"/>
            <w:r w:rsidRPr="003A67E1">
              <w:rPr>
                <w:rFonts w:ascii="Arial Narrow" w:hAnsi="Arial Narrow"/>
                <w:b/>
                <w:sz w:val="20"/>
              </w:rPr>
              <w:t>Tiotropium</w:t>
            </w:r>
            <w:proofErr w:type="spellEnd"/>
            <w:r w:rsidR="004344F8" w:rsidRPr="003A67E1">
              <w:rPr>
                <w:rFonts w:ascii="Arial Narrow" w:hAnsi="Arial Narrow"/>
                <w:b/>
                <w:sz w:val="20"/>
              </w:rPr>
              <w:t xml:space="preserve"> (July 2015)</w:t>
            </w:r>
          </w:p>
        </w:tc>
        <w:tc>
          <w:tcPr>
            <w:tcW w:w="2489" w:type="dxa"/>
            <w:vAlign w:val="center"/>
          </w:tcPr>
          <w:p w:rsidR="001D112E" w:rsidRPr="003A67E1" w:rsidRDefault="001D112E" w:rsidP="007A70CD">
            <w:pPr>
              <w:jc w:val="center"/>
              <w:rPr>
                <w:rFonts w:ascii="Arial Narrow" w:hAnsi="Arial Narrow"/>
                <w:b/>
                <w:sz w:val="20"/>
              </w:rPr>
            </w:pPr>
            <w:r w:rsidRPr="003A67E1">
              <w:rPr>
                <w:rFonts w:ascii="Arial Narrow" w:hAnsi="Arial Narrow"/>
                <w:b/>
                <w:sz w:val="20"/>
              </w:rPr>
              <w:t>Current resubmission</w:t>
            </w:r>
          </w:p>
        </w:tc>
      </w:tr>
      <w:tr w:rsidR="003A67E1" w:rsidRPr="003A67E1" w:rsidTr="00B51414">
        <w:trPr>
          <w:trHeight w:val="794"/>
        </w:trPr>
        <w:tc>
          <w:tcPr>
            <w:tcW w:w="1418" w:type="dxa"/>
          </w:tcPr>
          <w:p w:rsidR="001D112E" w:rsidRPr="003A67E1" w:rsidRDefault="001D112E" w:rsidP="00AA0A07">
            <w:pPr>
              <w:jc w:val="left"/>
              <w:rPr>
                <w:rFonts w:ascii="Arial Narrow" w:hAnsi="Arial Narrow"/>
                <w:sz w:val="20"/>
              </w:rPr>
            </w:pPr>
            <w:r w:rsidRPr="003A67E1">
              <w:rPr>
                <w:rFonts w:ascii="Arial Narrow" w:hAnsi="Arial Narrow"/>
                <w:sz w:val="20"/>
              </w:rPr>
              <w:t>Requested PBS listing</w:t>
            </w:r>
          </w:p>
        </w:tc>
        <w:tc>
          <w:tcPr>
            <w:tcW w:w="4536" w:type="dxa"/>
          </w:tcPr>
          <w:p w:rsidR="001D112E" w:rsidRPr="003A67E1" w:rsidRDefault="006733D0" w:rsidP="003D7F4D">
            <w:pPr>
              <w:jc w:val="left"/>
              <w:rPr>
                <w:rFonts w:ascii="Arial Narrow" w:hAnsi="Arial Narrow"/>
                <w:sz w:val="20"/>
              </w:rPr>
            </w:pPr>
            <w:r w:rsidRPr="003A67E1">
              <w:rPr>
                <w:rFonts w:ascii="Arial Narrow" w:hAnsi="Arial Narrow"/>
                <w:sz w:val="20"/>
              </w:rPr>
              <w:t>P</w:t>
            </w:r>
            <w:r w:rsidR="003D7F4D" w:rsidRPr="003A67E1">
              <w:rPr>
                <w:rFonts w:ascii="Arial Narrow" w:hAnsi="Arial Narrow"/>
                <w:sz w:val="20"/>
              </w:rPr>
              <w:t xml:space="preserve">atients who have </w:t>
            </w:r>
            <w:r w:rsidR="00F046F1" w:rsidRPr="003A67E1">
              <w:rPr>
                <w:rFonts w:ascii="Arial Narrow" w:hAnsi="Arial Narrow"/>
                <w:sz w:val="20"/>
              </w:rPr>
              <w:t xml:space="preserve">experienced </w:t>
            </w:r>
            <w:r w:rsidRPr="003A67E1">
              <w:rPr>
                <w:rFonts w:ascii="Arial Narrow" w:hAnsi="Arial Narrow"/>
                <w:sz w:val="20"/>
              </w:rPr>
              <w:t>≥</w:t>
            </w:r>
            <w:r w:rsidR="001D44E7" w:rsidRPr="003A67E1">
              <w:rPr>
                <w:rFonts w:ascii="Arial Narrow" w:hAnsi="Arial Narrow"/>
                <w:sz w:val="20"/>
              </w:rPr>
              <w:t xml:space="preserve"> </w:t>
            </w:r>
            <w:r w:rsidRPr="003A67E1">
              <w:rPr>
                <w:rFonts w:ascii="Arial Narrow" w:hAnsi="Arial Narrow"/>
                <w:sz w:val="20"/>
              </w:rPr>
              <w:t xml:space="preserve">1 </w:t>
            </w:r>
            <w:r w:rsidR="003D7F4D" w:rsidRPr="003A67E1">
              <w:rPr>
                <w:rFonts w:ascii="Arial Narrow" w:hAnsi="Arial Narrow"/>
                <w:sz w:val="20"/>
              </w:rPr>
              <w:t xml:space="preserve">exacerbation in the previous 12 months whilst receiving </w:t>
            </w:r>
            <w:r w:rsidR="00B06AF5" w:rsidRPr="003A67E1">
              <w:rPr>
                <w:rFonts w:ascii="Arial Narrow" w:hAnsi="Arial Narrow"/>
                <w:sz w:val="20"/>
              </w:rPr>
              <w:t xml:space="preserve">optimised asthma therapy, despite documented formal assessment of, and adherence to, correct inhaler technique. The treatment must be used </w:t>
            </w:r>
            <w:r w:rsidR="00F046F1" w:rsidRPr="003A67E1">
              <w:rPr>
                <w:rFonts w:ascii="Arial Narrow" w:hAnsi="Arial Narrow"/>
                <w:sz w:val="20"/>
              </w:rPr>
              <w:t>as an adjunct to</w:t>
            </w:r>
            <w:r w:rsidR="00B06AF5" w:rsidRPr="003A67E1">
              <w:rPr>
                <w:rFonts w:ascii="Arial Narrow" w:hAnsi="Arial Narrow"/>
                <w:sz w:val="20"/>
              </w:rPr>
              <w:t xml:space="preserve"> </w:t>
            </w:r>
            <w:r w:rsidR="00F046F1" w:rsidRPr="003A67E1">
              <w:rPr>
                <w:rFonts w:ascii="Arial Narrow" w:hAnsi="Arial Narrow"/>
                <w:sz w:val="20"/>
              </w:rPr>
              <w:t xml:space="preserve">a </w:t>
            </w:r>
            <w:r w:rsidR="00B06AF5" w:rsidRPr="003A67E1">
              <w:rPr>
                <w:rFonts w:ascii="Arial Narrow" w:hAnsi="Arial Narrow"/>
                <w:sz w:val="20"/>
              </w:rPr>
              <w:t xml:space="preserve">maintenance combination of both ICS and LABA therapy. </w:t>
            </w:r>
          </w:p>
          <w:p w:rsidR="00B06AF5" w:rsidRPr="003A67E1" w:rsidRDefault="00B06AF5" w:rsidP="003D7F4D">
            <w:pPr>
              <w:jc w:val="left"/>
              <w:rPr>
                <w:rFonts w:ascii="Arial Narrow" w:hAnsi="Arial Narrow"/>
                <w:sz w:val="20"/>
              </w:rPr>
            </w:pPr>
          </w:p>
          <w:p w:rsidR="00FB45EC" w:rsidRPr="003A67E1" w:rsidRDefault="001D112E" w:rsidP="00FB45EC">
            <w:pPr>
              <w:contextualSpacing/>
              <w:rPr>
                <w:rFonts w:ascii="Arial Narrow" w:hAnsi="Arial Narrow"/>
                <w:bCs/>
                <w:sz w:val="20"/>
                <w:lang w:val="en-GB"/>
              </w:rPr>
            </w:pPr>
            <w:r w:rsidRPr="003A67E1">
              <w:rPr>
                <w:rFonts w:ascii="Arial Narrow" w:hAnsi="Arial Narrow"/>
                <w:b/>
                <w:sz w:val="20"/>
              </w:rPr>
              <w:t xml:space="preserve">PBAC Comment: </w:t>
            </w:r>
            <w:r w:rsidR="00FB45EC" w:rsidRPr="003A67E1">
              <w:rPr>
                <w:rFonts w:ascii="Arial Narrow" w:hAnsi="Arial Narrow"/>
                <w:sz w:val="20"/>
              </w:rPr>
              <w:t>Recommended</w:t>
            </w:r>
            <w:r w:rsidR="00841652" w:rsidRPr="003A67E1">
              <w:rPr>
                <w:rFonts w:ascii="Arial Narrow" w:hAnsi="Arial Narrow"/>
                <w:bCs/>
                <w:sz w:val="20"/>
                <w:lang w:val="en-GB"/>
              </w:rPr>
              <w:t xml:space="preserve"> </w:t>
            </w:r>
          </w:p>
          <w:p w:rsidR="00FB45EC" w:rsidRPr="003A67E1" w:rsidRDefault="00841652" w:rsidP="00D218BE">
            <w:pPr>
              <w:pStyle w:val="ListParagraph"/>
              <w:numPr>
                <w:ilvl w:val="0"/>
                <w:numId w:val="5"/>
              </w:numPr>
              <w:ind w:left="113" w:hanging="141"/>
              <w:rPr>
                <w:rFonts w:ascii="Arial Narrow" w:hAnsi="Arial Narrow"/>
                <w:b/>
                <w:sz w:val="20"/>
              </w:rPr>
            </w:pPr>
            <w:r w:rsidRPr="003A67E1">
              <w:rPr>
                <w:rFonts w:ascii="Arial Narrow" w:hAnsi="Arial Narrow"/>
                <w:bCs/>
                <w:sz w:val="20"/>
                <w:lang w:val="en-GB"/>
              </w:rPr>
              <w:t xml:space="preserve">exacerbation in the previous 12 months </w:t>
            </w:r>
            <w:r w:rsidR="00FB45EC" w:rsidRPr="003A67E1">
              <w:rPr>
                <w:rFonts w:ascii="Arial Narrow" w:hAnsi="Arial Narrow"/>
                <w:bCs/>
                <w:sz w:val="20"/>
                <w:lang w:val="en-GB"/>
              </w:rPr>
              <w:t>must have been severe</w:t>
            </w:r>
          </w:p>
          <w:p w:rsidR="00FB45EC" w:rsidRPr="003A67E1" w:rsidRDefault="00841652" w:rsidP="00D218BE">
            <w:pPr>
              <w:pStyle w:val="ListParagraph"/>
              <w:numPr>
                <w:ilvl w:val="0"/>
                <w:numId w:val="5"/>
              </w:numPr>
              <w:ind w:left="113" w:hanging="141"/>
              <w:rPr>
                <w:rFonts w:ascii="Arial Narrow" w:hAnsi="Arial Narrow"/>
                <w:b/>
                <w:sz w:val="20"/>
              </w:rPr>
            </w:pPr>
            <w:proofErr w:type="gramStart"/>
            <w:r w:rsidRPr="003A67E1">
              <w:rPr>
                <w:rFonts w:ascii="Arial Narrow" w:hAnsi="Arial Narrow"/>
                <w:bCs/>
                <w:sz w:val="20"/>
                <w:lang w:val="en-GB"/>
              </w:rPr>
              <w:t>high</w:t>
            </w:r>
            <w:proofErr w:type="gramEnd"/>
            <w:r w:rsidRPr="003A67E1">
              <w:rPr>
                <w:rFonts w:ascii="Arial Narrow" w:hAnsi="Arial Narrow"/>
                <w:bCs/>
                <w:sz w:val="20"/>
                <w:lang w:val="en-GB"/>
              </w:rPr>
              <w:t xml:space="preserve"> dose budesonide should be defined as </w:t>
            </w:r>
            <w:r w:rsidRPr="003A67E1">
              <w:rPr>
                <w:rFonts w:ascii="Arial Narrow" w:hAnsi="Arial Narrow"/>
                <w:sz w:val="20"/>
              </w:rPr>
              <w:t>≥</w:t>
            </w:r>
            <w:r w:rsidR="001D44E7" w:rsidRPr="003A67E1">
              <w:rPr>
                <w:rFonts w:ascii="Arial Narrow" w:hAnsi="Arial Narrow"/>
                <w:sz w:val="20"/>
              </w:rPr>
              <w:t> </w:t>
            </w:r>
            <w:r w:rsidRPr="003A67E1">
              <w:rPr>
                <w:rFonts w:ascii="Arial Narrow" w:hAnsi="Arial Narrow"/>
                <w:sz w:val="20"/>
              </w:rPr>
              <w:t>800 µg/day rather than ≥</w:t>
            </w:r>
            <w:r w:rsidR="001D44E7" w:rsidRPr="003A67E1">
              <w:rPr>
                <w:rFonts w:ascii="Arial Narrow" w:hAnsi="Arial Narrow"/>
                <w:sz w:val="20"/>
              </w:rPr>
              <w:t> </w:t>
            </w:r>
            <w:r w:rsidRPr="003A67E1">
              <w:rPr>
                <w:rFonts w:ascii="Arial Narrow" w:hAnsi="Arial Narrow"/>
                <w:sz w:val="20"/>
              </w:rPr>
              <w:t>1600 µg/day</w:t>
            </w:r>
            <w:r w:rsidR="00FB45EC" w:rsidRPr="003A67E1">
              <w:rPr>
                <w:rFonts w:ascii="Arial Narrow" w:hAnsi="Arial Narrow"/>
                <w:bCs/>
                <w:sz w:val="20"/>
                <w:lang w:val="en-GB"/>
              </w:rPr>
              <w:t>.</w:t>
            </w:r>
          </w:p>
          <w:p w:rsidR="001D112E" w:rsidRPr="003A67E1" w:rsidRDefault="00841652" w:rsidP="00D218BE">
            <w:pPr>
              <w:pStyle w:val="ListParagraph"/>
              <w:numPr>
                <w:ilvl w:val="0"/>
                <w:numId w:val="5"/>
              </w:numPr>
              <w:ind w:left="113" w:hanging="141"/>
              <w:rPr>
                <w:rFonts w:ascii="Arial Narrow" w:hAnsi="Arial Narrow"/>
                <w:sz w:val="20"/>
              </w:rPr>
            </w:pPr>
            <w:proofErr w:type="gramStart"/>
            <w:r w:rsidRPr="003A67E1">
              <w:rPr>
                <w:rFonts w:ascii="Arial Narrow" w:hAnsi="Arial Narrow"/>
                <w:bCs/>
                <w:sz w:val="20"/>
                <w:lang w:val="en-GB"/>
              </w:rPr>
              <w:t>adding</w:t>
            </w:r>
            <w:proofErr w:type="gramEnd"/>
            <w:r w:rsidRPr="003A67E1">
              <w:rPr>
                <w:rFonts w:ascii="Arial Narrow" w:hAnsi="Arial Narrow"/>
                <w:bCs/>
                <w:sz w:val="20"/>
                <w:lang w:val="en-GB"/>
              </w:rPr>
              <w:t xml:space="preserve"> ‘consider consultation with a specialist physician’ was not necessary.</w:t>
            </w:r>
          </w:p>
        </w:tc>
        <w:tc>
          <w:tcPr>
            <w:tcW w:w="2489" w:type="dxa"/>
          </w:tcPr>
          <w:p w:rsidR="004E61B7" w:rsidRPr="003A67E1" w:rsidRDefault="002B3E55" w:rsidP="004E61B7">
            <w:pPr>
              <w:jc w:val="left"/>
              <w:rPr>
                <w:rFonts w:ascii="Arial Narrow" w:hAnsi="Arial Narrow"/>
                <w:sz w:val="20"/>
              </w:rPr>
            </w:pPr>
            <w:r w:rsidRPr="003A67E1">
              <w:rPr>
                <w:rFonts w:ascii="Arial Narrow" w:hAnsi="Arial Narrow"/>
                <w:sz w:val="20"/>
              </w:rPr>
              <w:t xml:space="preserve">• </w:t>
            </w:r>
            <w:r w:rsidR="00841652" w:rsidRPr="003A67E1">
              <w:rPr>
                <w:rFonts w:ascii="Arial Narrow" w:hAnsi="Arial Narrow"/>
                <w:sz w:val="20"/>
              </w:rPr>
              <w:t>Update</w:t>
            </w:r>
            <w:r w:rsidR="002A7DA4" w:rsidRPr="003A67E1">
              <w:rPr>
                <w:rFonts w:ascii="Arial Narrow" w:hAnsi="Arial Narrow"/>
                <w:sz w:val="20"/>
              </w:rPr>
              <w:t>d in line with PBAC suggestions</w:t>
            </w:r>
            <w:r w:rsidR="00841652" w:rsidRPr="003A67E1">
              <w:rPr>
                <w:rFonts w:ascii="Arial Narrow" w:hAnsi="Arial Narrow"/>
                <w:sz w:val="20"/>
              </w:rPr>
              <w:t xml:space="preserve"> </w:t>
            </w:r>
          </w:p>
          <w:p w:rsidR="001D112E" w:rsidRPr="003A67E1" w:rsidRDefault="001D112E" w:rsidP="00AA0A07">
            <w:pPr>
              <w:jc w:val="left"/>
              <w:rPr>
                <w:rFonts w:ascii="Arial Narrow" w:hAnsi="Arial Narrow"/>
                <w:sz w:val="20"/>
              </w:rPr>
            </w:pPr>
          </w:p>
          <w:p w:rsidR="001D112E" w:rsidRPr="003A67E1" w:rsidRDefault="001D112E" w:rsidP="00AA0A07">
            <w:pPr>
              <w:jc w:val="left"/>
              <w:rPr>
                <w:rFonts w:ascii="Arial Narrow" w:hAnsi="Arial Narrow"/>
                <w:sz w:val="20"/>
              </w:rPr>
            </w:pPr>
          </w:p>
        </w:tc>
      </w:tr>
      <w:tr w:rsidR="003A67E1" w:rsidRPr="003A67E1" w:rsidTr="00B51414">
        <w:trPr>
          <w:trHeight w:val="422"/>
        </w:trPr>
        <w:tc>
          <w:tcPr>
            <w:tcW w:w="1418" w:type="dxa"/>
          </w:tcPr>
          <w:p w:rsidR="001D112E" w:rsidRPr="003A67E1" w:rsidRDefault="001D112E" w:rsidP="00AA0A07">
            <w:pPr>
              <w:jc w:val="left"/>
              <w:rPr>
                <w:rFonts w:ascii="Arial Narrow" w:hAnsi="Arial Narrow"/>
                <w:sz w:val="20"/>
              </w:rPr>
            </w:pPr>
            <w:r w:rsidRPr="003A67E1">
              <w:rPr>
                <w:rFonts w:ascii="Arial Narrow" w:hAnsi="Arial Narrow"/>
                <w:sz w:val="20"/>
              </w:rPr>
              <w:t>Requested price</w:t>
            </w:r>
          </w:p>
        </w:tc>
        <w:tc>
          <w:tcPr>
            <w:tcW w:w="4536" w:type="dxa"/>
          </w:tcPr>
          <w:p w:rsidR="001D112E" w:rsidRPr="003A67E1" w:rsidRDefault="004E61B7" w:rsidP="00B0062E">
            <w:pPr>
              <w:pStyle w:val="ListParagraph"/>
              <w:numPr>
                <w:ilvl w:val="0"/>
                <w:numId w:val="10"/>
              </w:numPr>
              <w:ind w:left="113" w:hanging="141"/>
              <w:jc w:val="left"/>
              <w:rPr>
                <w:rFonts w:ascii="Arial Narrow" w:hAnsi="Arial Narrow"/>
                <w:sz w:val="20"/>
              </w:rPr>
            </w:pPr>
            <w:r w:rsidRPr="003A67E1">
              <w:rPr>
                <w:rFonts w:ascii="Arial Narrow" w:hAnsi="Arial Narrow"/>
                <w:sz w:val="20"/>
              </w:rPr>
              <w:t>$62.73</w:t>
            </w:r>
            <w:r w:rsidR="00AF4051" w:rsidRPr="003A67E1">
              <w:rPr>
                <w:rFonts w:ascii="Arial Narrow" w:hAnsi="Arial Narrow"/>
                <w:sz w:val="20"/>
              </w:rPr>
              <w:t xml:space="preserve"> DPMQ</w:t>
            </w:r>
          </w:p>
        </w:tc>
        <w:tc>
          <w:tcPr>
            <w:tcW w:w="2489" w:type="dxa"/>
          </w:tcPr>
          <w:p w:rsidR="001D112E" w:rsidRPr="003A67E1" w:rsidRDefault="004E61B7" w:rsidP="004344F8">
            <w:pPr>
              <w:jc w:val="left"/>
              <w:rPr>
                <w:rFonts w:ascii="Arial Narrow" w:hAnsi="Arial Narrow"/>
                <w:sz w:val="20"/>
              </w:rPr>
            </w:pPr>
            <w:r w:rsidRPr="003A67E1">
              <w:rPr>
                <w:rFonts w:ascii="Arial Narrow" w:hAnsi="Arial Narrow"/>
                <w:sz w:val="20"/>
              </w:rPr>
              <w:t>•</w:t>
            </w:r>
            <w:r w:rsidR="006733D0" w:rsidRPr="003A67E1">
              <w:rPr>
                <w:rFonts w:ascii="Arial Narrow" w:hAnsi="Arial Narrow"/>
                <w:sz w:val="20"/>
              </w:rPr>
              <w:t xml:space="preserve"> 5% price drop per 1 April 2016, as </w:t>
            </w:r>
            <w:r w:rsidR="004B1F3C" w:rsidRPr="003A67E1">
              <w:rPr>
                <w:rFonts w:ascii="Arial Narrow" w:hAnsi="Arial Narrow"/>
                <w:sz w:val="20"/>
              </w:rPr>
              <w:t>part of the PBS Access and Sustainability Package</w:t>
            </w:r>
            <w:r w:rsidR="006733D0" w:rsidRPr="003A67E1">
              <w:rPr>
                <w:rFonts w:ascii="Arial Narrow" w:hAnsi="Arial Narrow"/>
                <w:sz w:val="20"/>
              </w:rPr>
              <w:t>.</w:t>
            </w:r>
          </w:p>
        </w:tc>
      </w:tr>
      <w:tr w:rsidR="003A67E1" w:rsidRPr="003A67E1" w:rsidTr="00B51414">
        <w:trPr>
          <w:trHeight w:val="642"/>
        </w:trPr>
        <w:tc>
          <w:tcPr>
            <w:tcW w:w="1418" w:type="dxa"/>
          </w:tcPr>
          <w:p w:rsidR="001D112E" w:rsidRPr="003A67E1" w:rsidRDefault="001D112E" w:rsidP="00AA0A07">
            <w:pPr>
              <w:jc w:val="left"/>
              <w:rPr>
                <w:rFonts w:ascii="Arial Narrow" w:hAnsi="Arial Narrow"/>
                <w:sz w:val="20"/>
              </w:rPr>
            </w:pPr>
            <w:r w:rsidRPr="003A67E1">
              <w:rPr>
                <w:rFonts w:ascii="Arial Narrow" w:hAnsi="Arial Narrow"/>
                <w:sz w:val="20"/>
              </w:rPr>
              <w:t>Main comparator</w:t>
            </w:r>
          </w:p>
        </w:tc>
        <w:tc>
          <w:tcPr>
            <w:tcW w:w="4536" w:type="dxa"/>
          </w:tcPr>
          <w:p w:rsidR="001D112E" w:rsidRPr="003A67E1" w:rsidRDefault="003D6307" w:rsidP="00B0062E">
            <w:pPr>
              <w:pStyle w:val="ListParagraph"/>
              <w:numPr>
                <w:ilvl w:val="0"/>
                <w:numId w:val="10"/>
              </w:numPr>
              <w:ind w:left="113" w:hanging="113"/>
              <w:jc w:val="left"/>
              <w:rPr>
                <w:rFonts w:ascii="Arial Narrow" w:hAnsi="Arial Narrow"/>
                <w:sz w:val="20"/>
              </w:rPr>
            </w:pPr>
            <w:r w:rsidRPr="003A67E1">
              <w:rPr>
                <w:rFonts w:ascii="Arial Narrow" w:hAnsi="Arial Narrow"/>
                <w:sz w:val="20"/>
              </w:rPr>
              <w:t xml:space="preserve">Placebo plus ICS and LABA </w:t>
            </w:r>
          </w:p>
          <w:p w:rsidR="001D112E" w:rsidRPr="003A67E1" w:rsidRDefault="001D112E" w:rsidP="00AA0A07">
            <w:pPr>
              <w:jc w:val="left"/>
              <w:rPr>
                <w:rFonts w:ascii="Arial Narrow" w:hAnsi="Arial Narrow"/>
                <w:sz w:val="20"/>
              </w:rPr>
            </w:pPr>
          </w:p>
          <w:p w:rsidR="001D112E" w:rsidRPr="003A67E1" w:rsidRDefault="001D112E" w:rsidP="003D6307">
            <w:pPr>
              <w:jc w:val="left"/>
              <w:rPr>
                <w:rFonts w:ascii="Arial Narrow" w:hAnsi="Arial Narrow"/>
                <w:sz w:val="20"/>
              </w:rPr>
            </w:pPr>
            <w:r w:rsidRPr="003A67E1">
              <w:rPr>
                <w:rFonts w:ascii="Arial Narrow" w:hAnsi="Arial Narrow"/>
                <w:b/>
                <w:sz w:val="20"/>
              </w:rPr>
              <w:t>PBAC Comment:</w:t>
            </w:r>
            <w:r w:rsidRPr="003A67E1">
              <w:rPr>
                <w:rFonts w:ascii="Arial Narrow" w:hAnsi="Arial Narrow"/>
                <w:sz w:val="20"/>
              </w:rPr>
              <w:t xml:space="preserve"> </w:t>
            </w:r>
            <w:r w:rsidR="003D6307" w:rsidRPr="003A67E1">
              <w:rPr>
                <w:rFonts w:ascii="Arial Narrow" w:hAnsi="Arial Narrow"/>
                <w:sz w:val="20"/>
              </w:rPr>
              <w:t xml:space="preserve"> This was an appropriate comparator</w:t>
            </w:r>
            <w:r w:rsidR="001D44E7" w:rsidRPr="003A67E1">
              <w:rPr>
                <w:rFonts w:ascii="Arial Narrow" w:hAnsi="Arial Narrow"/>
                <w:sz w:val="20"/>
              </w:rPr>
              <w:t>.</w:t>
            </w:r>
          </w:p>
        </w:tc>
        <w:tc>
          <w:tcPr>
            <w:tcW w:w="2489" w:type="dxa"/>
          </w:tcPr>
          <w:p w:rsidR="001D112E" w:rsidRPr="003A67E1" w:rsidRDefault="003D6307" w:rsidP="00884FDE">
            <w:pPr>
              <w:jc w:val="left"/>
              <w:rPr>
                <w:rFonts w:ascii="Arial Narrow" w:hAnsi="Arial Narrow"/>
                <w:sz w:val="20"/>
              </w:rPr>
            </w:pPr>
            <w:r w:rsidRPr="003A67E1">
              <w:rPr>
                <w:rFonts w:ascii="Arial Narrow" w:hAnsi="Arial Narrow"/>
                <w:sz w:val="20"/>
              </w:rPr>
              <w:t xml:space="preserve">• </w:t>
            </w:r>
            <w:r w:rsidR="00884FDE" w:rsidRPr="003A67E1">
              <w:rPr>
                <w:rFonts w:ascii="Arial Narrow" w:hAnsi="Arial Narrow"/>
                <w:sz w:val="20"/>
              </w:rPr>
              <w:t>Unchanged</w:t>
            </w:r>
            <w:r w:rsidRPr="003A67E1">
              <w:rPr>
                <w:rFonts w:ascii="Arial Narrow" w:hAnsi="Arial Narrow"/>
                <w:sz w:val="20"/>
              </w:rPr>
              <w:t xml:space="preserve"> </w:t>
            </w:r>
          </w:p>
        </w:tc>
      </w:tr>
      <w:tr w:rsidR="003A67E1" w:rsidRPr="003A67E1" w:rsidTr="00B51414">
        <w:trPr>
          <w:trHeight w:val="860"/>
        </w:trPr>
        <w:tc>
          <w:tcPr>
            <w:tcW w:w="1418" w:type="dxa"/>
          </w:tcPr>
          <w:p w:rsidR="001D112E" w:rsidRPr="003A67E1" w:rsidRDefault="001D112E" w:rsidP="00AA0A07">
            <w:pPr>
              <w:jc w:val="left"/>
              <w:rPr>
                <w:rFonts w:ascii="Arial Narrow" w:hAnsi="Arial Narrow"/>
                <w:sz w:val="20"/>
              </w:rPr>
            </w:pPr>
            <w:r w:rsidRPr="003A67E1">
              <w:rPr>
                <w:rFonts w:ascii="Arial Narrow" w:hAnsi="Arial Narrow"/>
                <w:sz w:val="20"/>
              </w:rPr>
              <w:t>Clinical evidence</w:t>
            </w:r>
          </w:p>
        </w:tc>
        <w:tc>
          <w:tcPr>
            <w:tcW w:w="4536" w:type="dxa"/>
          </w:tcPr>
          <w:p w:rsidR="004551B1" w:rsidRPr="003A67E1" w:rsidRDefault="00884FDE" w:rsidP="00B0062E">
            <w:pPr>
              <w:pStyle w:val="ListParagraph"/>
              <w:numPr>
                <w:ilvl w:val="0"/>
                <w:numId w:val="10"/>
              </w:numPr>
              <w:ind w:left="113" w:hanging="113"/>
              <w:jc w:val="left"/>
              <w:rPr>
                <w:rFonts w:ascii="Arial Narrow" w:hAnsi="Arial Narrow"/>
                <w:sz w:val="20"/>
              </w:rPr>
            </w:pPr>
            <w:r w:rsidRPr="003A67E1">
              <w:rPr>
                <w:rFonts w:ascii="Arial Narrow" w:hAnsi="Arial Narrow"/>
                <w:sz w:val="20"/>
              </w:rPr>
              <w:t xml:space="preserve">Key Trials 205.416 and 205.416, </w:t>
            </w:r>
            <w:proofErr w:type="spellStart"/>
            <w:r w:rsidRPr="003A67E1">
              <w:rPr>
                <w:rFonts w:ascii="Arial Narrow" w:hAnsi="Arial Narrow"/>
                <w:sz w:val="20"/>
              </w:rPr>
              <w:t>tiotropium</w:t>
            </w:r>
            <w:proofErr w:type="spellEnd"/>
            <w:r w:rsidRPr="003A67E1">
              <w:rPr>
                <w:rFonts w:ascii="Arial Narrow" w:hAnsi="Arial Narrow"/>
                <w:sz w:val="20"/>
              </w:rPr>
              <w:t xml:space="preserve"> plus ICS and LABA vs</w:t>
            </w:r>
            <w:r w:rsidR="00E4279F" w:rsidRPr="003A67E1">
              <w:rPr>
                <w:rFonts w:ascii="Arial Narrow" w:hAnsi="Arial Narrow"/>
                <w:sz w:val="20"/>
              </w:rPr>
              <w:t>.</w:t>
            </w:r>
            <w:r w:rsidRPr="003A67E1">
              <w:rPr>
                <w:rFonts w:ascii="Arial Narrow" w:hAnsi="Arial Narrow"/>
                <w:sz w:val="20"/>
              </w:rPr>
              <w:t xml:space="preserve"> placebo plus ICS and LABA, pooled N=912</w:t>
            </w:r>
          </w:p>
          <w:p w:rsidR="001D112E" w:rsidRPr="003A67E1" w:rsidRDefault="001D112E" w:rsidP="00AA0A07">
            <w:pPr>
              <w:jc w:val="left"/>
              <w:rPr>
                <w:rFonts w:ascii="Arial Narrow" w:hAnsi="Arial Narrow"/>
                <w:sz w:val="20"/>
              </w:rPr>
            </w:pPr>
          </w:p>
          <w:p w:rsidR="001D112E" w:rsidRPr="003A67E1" w:rsidRDefault="001D112E" w:rsidP="006733D0">
            <w:pPr>
              <w:jc w:val="left"/>
              <w:rPr>
                <w:rFonts w:ascii="Arial Narrow" w:hAnsi="Arial Narrow"/>
                <w:sz w:val="20"/>
              </w:rPr>
            </w:pPr>
            <w:r w:rsidRPr="003A67E1">
              <w:rPr>
                <w:rFonts w:ascii="Arial Narrow" w:hAnsi="Arial Narrow"/>
                <w:b/>
                <w:sz w:val="20"/>
              </w:rPr>
              <w:t>PBAC Comment:</w:t>
            </w:r>
            <w:r w:rsidRPr="003A67E1">
              <w:rPr>
                <w:rFonts w:ascii="Arial Narrow" w:hAnsi="Arial Narrow"/>
                <w:sz w:val="20"/>
              </w:rPr>
              <w:t xml:space="preserve"> </w:t>
            </w:r>
            <w:r w:rsidR="004B1F3C" w:rsidRPr="003A67E1">
              <w:rPr>
                <w:rFonts w:ascii="Arial Narrow" w:hAnsi="Arial Narrow"/>
                <w:sz w:val="20"/>
              </w:rPr>
              <w:t>No specific comment.</w:t>
            </w:r>
          </w:p>
        </w:tc>
        <w:tc>
          <w:tcPr>
            <w:tcW w:w="2489" w:type="dxa"/>
          </w:tcPr>
          <w:p w:rsidR="00B51414" w:rsidRPr="003A67E1" w:rsidRDefault="001D112E" w:rsidP="00AA0A07">
            <w:pPr>
              <w:jc w:val="left"/>
              <w:rPr>
                <w:rFonts w:ascii="Arial Narrow" w:hAnsi="Arial Narrow"/>
                <w:sz w:val="20"/>
              </w:rPr>
            </w:pPr>
            <w:r w:rsidRPr="003A67E1">
              <w:rPr>
                <w:rFonts w:ascii="Arial Narrow" w:hAnsi="Arial Narrow"/>
                <w:sz w:val="20"/>
              </w:rPr>
              <w:t>•</w:t>
            </w:r>
            <w:r w:rsidR="001D44E7" w:rsidRPr="003A67E1">
              <w:rPr>
                <w:rFonts w:ascii="Arial Narrow" w:hAnsi="Arial Narrow"/>
                <w:sz w:val="20"/>
              </w:rPr>
              <w:t xml:space="preserve"> </w:t>
            </w:r>
            <w:r w:rsidR="00884FDE" w:rsidRPr="003A67E1">
              <w:rPr>
                <w:rFonts w:ascii="Arial Narrow" w:hAnsi="Arial Narrow"/>
                <w:sz w:val="20"/>
              </w:rPr>
              <w:t>Unchanged</w:t>
            </w:r>
          </w:p>
          <w:p w:rsidR="00B51414" w:rsidRPr="003A67E1" w:rsidRDefault="00B51414" w:rsidP="00AA0A07">
            <w:pPr>
              <w:jc w:val="left"/>
              <w:rPr>
                <w:rFonts w:ascii="Arial Narrow" w:hAnsi="Arial Narrow"/>
                <w:sz w:val="20"/>
              </w:rPr>
            </w:pPr>
          </w:p>
          <w:p w:rsidR="001D112E" w:rsidRPr="003A67E1" w:rsidRDefault="001D112E" w:rsidP="00AA0A07">
            <w:pPr>
              <w:jc w:val="left"/>
              <w:rPr>
                <w:rFonts w:ascii="Arial Narrow" w:hAnsi="Arial Narrow"/>
                <w:sz w:val="20"/>
              </w:rPr>
            </w:pPr>
          </w:p>
        </w:tc>
      </w:tr>
      <w:tr w:rsidR="003A67E1" w:rsidRPr="003A67E1" w:rsidTr="00B51414">
        <w:trPr>
          <w:trHeight w:val="1064"/>
        </w:trPr>
        <w:tc>
          <w:tcPr>
            <w:tcW w:w="1418" w:type="dxa"/>
          </w:tcPr>
          <w:p w:rsidR="001D112E" w:rsidRPr="003A67E1" w:rsidRDefault="001D112E" w:rsidP="00AA0A07">
            <w:pPr>
              <w:jc w:val="left"/>
              <w:rPr>
                <w:rFonts w:ascii="Arial Narrow" w:hAnsi="Arial Narrow"/>
                <w:sz w:val="20"/>
              </w:rPr>
            </w:pPr>
            <w:r w:rsidRPr="003A67E1">
              <w:rPr>
                <w:rFonts w:ascii="Arial Narrow" w:hAnsi="Arial Narrow"/>
                <w:sz w:val="20"/>
              </w:rPr>
              <w:t>Key effectiveness data</w:t>
            </w:r>
          </w:p>
        </w:tc>
        <w:tc>
          <w:tcPr>
            <w:tcW w:w="4536" w:type="dxa"/>
          </w:tcPr>
          <w:p w:rsidR="004B1F3C" w:rsidRPr="003A67E1" w:rsidRDefault="004B1F3C" w:rsidP="00AA0A07">
            <w:pPr>
              <w:jc w:val="left"/>
              <w:rPr>
                <w:rFonts w:ascii="Arial Narrow" w:hAnsi="Arial Narrow"/>
                <w:sz w:val="20"/>
              </w:rPr>
            </w:pPr>
            <w:r w:rsidRPr="003A67E1">
              <w:rPr>
                <w:rFonts w:ascii="Arial Narrow" w:hAnsi="Arial Narrow"/>
                <w:sz w:val="20"/>
              </w:rPr>
              <w:t>Meta-analysis 205.416 and 205.417 – adjusted mean difference</w:t>
            </w:r>
            <w:r w:rsidR="00F602F1" w:rsidRPr="003A67E1">
              <w:rPr>
                <w:rFonts w:ascii="Arial Narrow" w:hAnsi="Arial Narrow"/>
                <w:sz w:val="20"/>
              </w:rPr>
              <w:t xml:space="preserve"> between </w:t>
            </w:r>
            <w:proofErr w:type="spellStart"/>
            <w:r w:rsidR="00F602F1" w:rsidRPr="003A67E1">
              <w:rPr>
                <w:rFonts w:ascii="Arial Narrow" w:hAnsi="Arial Narrow"/>
                <w:sz w:val="20"/>
              </w:rPr>
              <w:t>tiotropium</w:t>
            </w:r>
            <w:proofErr w:type="spellEnd"/>
            <w:r w:rsidR="00F602F1" w:rsidRPr="003A67E1">
              <w:rPr>
                <w:rFonts w:ascii="Arial Narrow" w:hAnsi="Arial Narrow"/>
                <w:sz w:val="20"/>
              </w:rPr>
              <w:t xml:space="preserve"> and placebo:</w:t>
            </w:r>
          </w:p>
          <w:p w:rsidR="004B1F3C" w:rsidRPr="003A67E1" w:rsidRDefault="00C144AC" w:rsidP="00D218BE">
            <w:pPr>
              <w:pStyle w:val="ListParagraph"/>
              <w:numPr>
                <w:ilvl w:val="0"/>
                <w:numId w:val="6"/>
              </w:numPr>
              <w:ind w:left="113" w:hanging="113"/>
              <w:jc w:val="left"/>
              <w:rPr>
                <w:rFonts w:ascii="Arial Narrow" w:hAnsi="Arial Narrow"/>
                <w:sz w:val="20"/>
              </w:rPr>
            </w:pPr>
            <w:r w:rsidRPr="003A67E1">
              <w:rPr>
                <w:rFonts w:ascii="Arial Narrow" w:hAnsi="Arial Narrow"/>
                <w:sz w:val="20"/>
              </w:rPr>
              <w:t>trough FEV</w:t>
            </w:r>
            <w:r w:rsidRPr="003A67E1">
              <w:rPr>
                <w:rFonts w:ascii="Arial Narrow" w:hAnsi="Arial Narrow"/>
                <w:sz w:val="20"/>
                <w:vertAlign w:val="subscript"/>
              </w:rPr>
              <w:t>1</w:t>
            </w:r>
            <w:r w:rsidR="004B1F3C" w:rsidRPr="003A67E1">
              <w:rPr>
                <w:rFonts w:ascii="Arial Narrow" w:hAnsi="Arial Narrow"/>
                <w:sz w:val="20"/>
              </w:rPr>
              <w:t xml:space="preserve">: </w:t>
            </w:r>
            <w:r w:rsidR="002E211C">
              <w:rPr>
                <w:rFonts w:ascii="Arial Narrow" w:hAnsi="Arial Narrow"/>
                <w:noProof/>
                <w:color w:val="000000"/>
                <w:sz w:val="20"/>
                <w:highlight w:val="black"/>
              </w:rPr>
              <w:t>'''''''''''</w:t>
            </w:r>
            <w:r w:rsidR="004B1F3C" w:rsidRPr="003A67E1">
              <w:rPr>
                <w:rFonts w:ascii="Arial Narrow" w:hAnsi="Arial Narrow"/>
                <w:sz w:val="20"/>
              </w:rPr>
              <w:t xml:space="preserve"> L (95% CI: </w:t>
            </w:r>
            <w:r w:rsidR="002E211C">
              <w:rPr>
                <w:rFonts w:ascii="Arial Narrow" w:hAnsi="Arial Narrow"/>
                <w:noProof/>
                <w:color w:val="000000"/>
                <w:sz w:val="20"/>
                <w:highlight w:val="black"/>
              </w:rPr>
              <w:t>'''''''''''</w:t>
            </w:r>
            <w:r w:rsidR="004B1F3C" w:rsidRPr="003A67E1">
              <w:rPr>
                <w:rFonts w:ascii="Arial Narrow" w:hAnsi="Arial Narrow"/>
                <w:sz w:val="20"/>
              </w:rPr>
              <w:t xml:space="preserve">, </w:t>
            </w:r>
            <w:r w:rsidR="002E211C">
              <w:rPr>
                <w:rFonts w:ascii="Arial Narrow" w:hAnsi="Arial Narrow"/>
                <w:noProof/>
                <w:color w:val="000000"/>
                <w:sz w:val="20"/>
                <w:highlight w:val="black"/>
              </w:rPr>
              <w:t>''''''''''</w:t>
            </w:r>
            <w:r w:rsidR="004B1F3C" w:rsidRPr="003A67E1">
              <w:rPr>
                <w:rFonts w:ascii="Arial Narrow" w:hAnsi="Arial Narrow"/>
                <w:sz w:val="20"/>
              </w:rPr>
              <w:t>)</w:t>
            </w:r>
          </w:p>
          <w:p w:rsidR="004B1F3C" w:rsidRPr="003A67E1" w:rsidRDefault="004B1F3C" w:rsidP="00D218BE">
            <w:pPr>
              <w:pStyle w:val="ListParagraph"/>
              <w:numPr>
                <w:ilvl w:val="0"/>
                <w:numId w:val="6"/>
              </w:numPr>
              <w:ind w:left="113" w:hanging="113"/>
              <w:jc w:val="left"/>
              <w:rPr>
                <w:rFonts w:ascii="Arial Narrow" w:hAnsi="Arial Narrow"/>
                <w:sz w:val="20"/>
              </w:rPr>
            </w:pPr>
            <w:r w:rsidRPr="003A67E1">
              <w:rPr>
                <w:rFonts w:ascii="Arial Narrow" w:hAnsi="Arial Narrow"/>
                <w:sz w:val="20"/>
              </w:rPr>
              <w:t>ACQ-7: -</w:t>
            </w:r>
            <w:r w:rsidR="002E211C">
              <w:rPr>
                <w:rFonts w:ascii="Arial Narrow" w:hAnsi="Arial Narrow"/>
                <w:noProof/>
                <w:color w:val="000000"/>
                <w:sz w:val="20"/>
                <w:highlight w:val="black"/>
              </w:rPr>
              <w:t>''''''''''''</w:t>
            </w:r>
            <w:r w:rsidRPr="003A67E1">
              <w:rPr>
                <w:rFonts w:ascii="Arial Narrow" w:hAnsi="Arial Narrow"/>
                <w:sz w:val="20"/>
              </w:rPr>
              <w:t xml:space="preserve"> (</w:t>
            </w:r>
            <w:r w:rsidR="00042DC6" w:rsidRPr="003A67E1">
              <w:rPr>
                <w:rFonts w:ascii="Arial Narrow" w:hAnsi="Arial Narrow"/>
                <w:sz w:val="20"/>
              </w:rPr>
              <w:t xml:space="preserve">95% CI: </w:t>
            </w:r>
            <w:r w:rsidRPr="003A67E1">
              <w:rPr>
                <w:rFonts w:ascii="Arial Narrow" w:hAnsi="Arial Narrow"/>
                <w:sz w:val="20"/>
              </w:rPr>
              <w:t>-</w:t>
            </w:r>
            <w:r w:rsidR="002E211C">
              <w:rPr>
                <w:rFonts w:ascii="Arial Narrow" w:hAnsi="Arial Narrow"/>
                <w:noProof/>
                <w:color w:val="000000"/>
                <w:sz w:val="20"/>
                <w:highlight w:val="black"/>
              </w:rPr>
              <w:t>''''''''''</w:t>
            </w:r>
            <w:r w:rsidRPr="003A67E1">
              <w:rPr>
                <w:rFonts w:ascii="Arial Narrow" w:hAnsi="Arial Narrow"/>
                <w:sz w:val="20"/>
              </w:rPr>
              <w:t>, -</w:t>
            </w:r>
            <w:r w:rsidR="002E211C">
              <w:rPr>
                <w:rFonts w:ascii="Arial Narrow" w:hAnsi="Arial Narrow"/>
                <w:noProof/>
                <w:color w:val="000000"/>
                <w:sz w:val="20"/>
                <w:highlight w:val="black"/>
              </w:rPr>
              <w:t>'''''''''''</w:t>
            </w:r>
            <w:r w:rsidRPr="003A67E1">
              <w:rPr>
                <w:rFonts w:ascii="Arial Narrow" w:hAnsi="Arial Narrow"/>
                <w:sz w:val="20"/>
              </w:rPr>
              <w:t>)</w:t>
            </w:r>
          </w:p>
          <w:p w:rsidR="004B1F3C" w:rsidRPr="003A67E1" w:rsidRDefault="004B1F3C" w:rsidP="004344F8">
            <w:pPr>
              <w:pStyle w:val="ListParagraph"/>
              <w:ind w:left="113"/>
              <w:jc w:val="left"/>
              <w:rPr>
                <w:rFonts w:ascii="Arial Narrow" w:hAnsi="Arial Narrow"/>
                <w:sz w:val="20"/>
              </w:rPr>
            </w:pPr>
          </w:p>
          <w:p w:rsidR="004B1F3C" w:rsidRPr="003A67E1" w:rsidRDefault="004B1F3C" w:rsidP="004344F8">
            <w:pPr>
              <w:jc w:val="left"/>
              <w:rPr>
                <w:rFonts w:ascii="Arial Narrow" w:hAnsi="Arial Narrow"/>
                <w:sz w:val="20"/>
              </w:rPr>
            </w:pPr>
            <w:r w:rsidRPr="003A67E1">
              <w:rPr>
                <w:rFonts w:ascii="Arial Narrow" w:hAnsi="Arial Narrow"/>
                <w:sz w:val="20"/>
              </w:rPr>
              <w:t>Pre-specified analysis</w:t>
            </w:r>
            <w:r w:rsidR="00F602F1" w:rsidRPr="003A67E1">
              <w:rPr>
                <w:rFonts w:ascii="Arial Narrow" w:hAnsi="Arial Narrow"/>
                <w:sz w:val="20"/>
              </w:rPr>
              <w:t xml:space="preserve"> 205.416 and 205.417</w:t>
            </w:r>
            <w:r w:rsidRPr="003A67E1">
              <w:rPr>
                <w:rFonts w:ascii="Arial Narrow" w:hAnsi="Arial Narrow"/>
                <w:sz w:val="20"/>
              </w:rPr>
              <w:t xml:space="preserve"> - HR time to first event</w:t>
            </w:r>
          </w:p>
          <w:p w:rsidR="004B1F3C" w:rsidRPr="003A67E1" w:rsidRDefault="004B1F3C" w:rsidP="00D218BE">
            <w:pPr>
              <w:pStyle w:val="ListParagraph"/>
              <w:numPr>
                <w:ilvl w:val="0"/>
                <w:numId w:val="6"/>
              </w:numPr>
              <w:ind w:left="113" w:hanging="113"/>
              <w:jc w:val="left"/>
              <w:rPr>
                <w:rFonts w:ascii="Arial Narrow" w:hAnsi="Arial Narrow"/>
                <w:sz w:val="20"/>
              </w:rPr>
            </w:pPr>
            <w:r w:rsidRPr="003A67E1">
              <w:rPr>
                <w:rFonts w:ascii="Arial Narrow" w:hAnsi="Arial Narrow"/>
                <w:sz w:val="20"/>
              </w:rPr>
              <w:t xml:space="preserve">exacerbation (any severity): </w:t>
            </w:r>
            <w:r w:rsidR="002E211C">
              <w:rPr>
                <w:rFonts w:ascii="Arial Narrow" w:hAnsi="Arial Narrow"/>
                <w:noProof/>
                <w:color w:val="000000"/>
                <w:sz w:val="20"/>
                <w:highlight w:val="black"/>
              </w:rPr>
              <w:t>'''''''''''</w:t>
            </w:r>
            <w:r w:rsidRPr="003A67E1">
              <w:rPr>
                <w:rFonts w:ascii="Arial Narrow" w:hAnsi="Arial Narrow"/>
                <w:sz w:val="20"/>
              </w:rPr>
              <w:t xml:space="preserve"> (</w:t>
            </w:r>
            <w:r w:rsidR="00042DC6" w:rsidRPr="003A67E1">
              <w:rPr>
                <w:rFonts w:ascii="Arial Narrow" w:hAnsi="Arial Narrow"/>
                <w:sz w:val="20"/>
              </w:rPr>
              <w:t xml:space="preserve">95% CI: </w:t>
            </w:r>
            <w:r w:rsidR="002E211C">
              <w:rPr>
                <w:rFonts w:ascii="Arial Narrow" w:hAnsi="Arial Narrow"/>
                <w:noProof/>
                <w:color w:val="000000"/>
                <w:sz w:val="20"/>
                <w:highlight w:val="black"/>
              </w:rPr>
              <w:t>''''''''''''</w:t>
            </w:r>
            <w:r w:rsidRPr="003A67E1">
              <w:rPr>
                <w:rFonts w:ascii="Arial Narrow" w:hAnsi="Arial Narrow"/>
                <w:sz w:val="20"/>
              </w:rPr>
              <w:t xml:space="preserve">, </w:t>
            </w:r>
            <w:r w:rsidR="002E211C">
              <w:rPr>
                <w:rFonts w:ascii="Arial Narrow" w:hAnsi="Arial Narrow"/>
                <w:noProof/>
                <w:color w:val="000000"/>
                <w:sz w:val="20"/>
                <w:highlight w:val="black"/>
              </w:rPr>
              <w:t>'''''''''''</w:t>
            </w:r>
            <w:r w:rsidRPr="003A67E1">
              <w:rPr>
                <w:rFonts w:ascii="Arial Narrow" w:hAnsi="Arial Narrow"/>
                <w:sz w:val="20"/>
              </w:rPr>
              <w:t>)</w:t>
            </w:r>
          </w:p>
          <w:p w:rsidR="004B1F3C" w:rsidRPr="003A67E1" w:rsidRDefault="004B1F3C" w:rsidP="00D218BE">
            <w:pPr>
              <w:pStyle w:val="ListParagraph"/>
              <w:numPr>
                <w:ilvl w:val="0"/>
                <w:numId w:val="6"/>
              </w:numPr>
              <w:ind w:left="113" w:hanging="113"/>
              <w:jc w:val="left"/>
              <w:rPr>
                <w:rFonts w:ascii="Arial Narrow" w:hAnsi="Arial Narrow"/>
                <w:sz w:val="20"/>
              </w:rPr>
            </w:pPr>
            <w:r w:rsidRPr="003A67E1">
              <w:rPr>
                <w:rFonts w:ascii="Arial Narrow" w:hAnsi="Arial Narrow"/>
                <w:sz w:val="20"/>
              </w:rPr>
              <w:t xml:space="preserve">severe exacerbation: </w:t>
            </w:r>
            <w:r w:rsidR="002E211C">
              <w:rPr>
                <w:rFonts w:ascii="Arial Narrow" w:hAnsi="Arial Narrow"/>
                <w:noProof/>
                <w:color w:val="000000"/>
                <w:sz w:val="20"/>
                <w:highlight w:val="black"/>
              </w:rPr>
              <w:t>''''''''''</w:t>
            </w:r>
            <w:r w:rsidRPr="003A67E1">
              <w:rPr>
                <w:rFonts w:ascii="Arial Narrow" w:hAnsi="Arial Narrow"/>
                <w:sz w:val="20"/>
              </w:rPr>
              <w:t xml:space="preserve"> (</w:t>
            </w:r>
            <w:r w:rsidR="00042DC6" w:rsidRPr="003A67E1">
              <w:rPr>
                <w:rFonts w:ascii="Arial Narrow" w:hAnsi="Arial Narrow"/>
                <w:sz w:val="20"/>
              </w:rPr>
              <w:t xml:space="preserve">95% CI: </w:t>
            </w:r>
            <w:r w:rsidR="002E211C">
              <w:rPr>
                <w:rFonts w:ascii="Arial Narrow" w:hAnsi="Arial Narrow"/>
                <w:noProof/>
                <w:color w:val="000000"/>
                <w:sz w:val="20"/>
                <w:highlight w:val="black"/>
              </w:rPr>
              <w:t>''''''''''</w:t>
            </w:r>
            <w:r w:rsidRPr="003A67E1">
              <w:rPr>
                <w:rFonts w:ascii="Arial Narrow" w:hAnsi="Arial Narrow"/>
                <w:sz w:val="20"/>
              </w:rPr>
              <w:t xml:space="preserve">, </w:t>
            </w:r>
            <w:r w:rsidR="002E211C">
              <w:rPr>
                <w:rFonts w:ascii="Arial Narrow" w:hAnsi="Arial Narrow"/>
                <w:noProof/>
                <w:color w:val="000000"/>
                <w:sz w:val="20"/>
                <w:highlight w:val="black"/>
              </w:rPr>
              <w:t>'''''''''''</w:t>
            </w:r>
            <w:r w:rsidRPr="003A67E1">
              <w:rPr>
                <w:rFonts w:ascii="Arial Narrow" w:hAnsi="Arial Narrow"/>
                <w:sz w:val="20"/>
              </w:rPr>
              <w:t>)</w:t>
            </w:r>
          </w:p>
          <w:p w:rsidR="004B1F3C" w:rsidRPr="003A67E1" w:rsidRDefault="004B1F3C" w:rsidP="00D218BE">
            <w:pPr>
              <w:pStyle w:val="ListParagraph"/>
              <w:numPr>
                <w:ilvl w:val="0"/>
                <w:numId w:val="6"/>
              </w:numPr>
              <w:ind w:left="113" w:hanging="113"/>
              <w:jc w:val="left"/>
              <w:rPr>
                <w:rFonts w:ascii="Arial Narrow" w:hAnsi="Arial Narrow"/>
                <w:sz w:val="20"/>
              </w:rPr>
            </w:pPr>
            <w:r w:rsidRPr="003A67E1">
              <w:rPr>
                <w:rFonts w:ascii="Arial Narrow" w:hAnsi="Arial Narrow"/>
                <w:sz w:val="20"/>
              </w:rPr>
              <w:t xml:space="preserve">hospitalisation for asthma exacerbation: </w:t>
            </w:r>
            <w:r w:rsidR="002E211C">
              <w:rPr>
                <w:rFonts w:ascii="Arial Narrow" w:hAnsi="Arial Narrow"/>
                <w:noProof/>
                <w:color w:val="000000"/>
                <w:sz w:val="20"/>
                <w:highlight w:val="black"/>
              </w:rPr>
              <w:t>'''''''''''</w:t>
            </w:r>
            <w:r w:rsidRPr="003A67E1">
              <w:rPr>
                <w:rFonts w:ascii="Arial Narrow" w:hAnsi="Arial Narrow"/>
                <w:sz w:val="20"/>
              </w:rPr>
              <w:t xml:space="preserve"> (</w:t>
            </w:r>
            <w:r w:rsidR="00042DC6" w:rsidRPr="003A67E1">
              <w:rPr>
                <w:rFonts w:ascii="Arial Narrow" w:hAnsi="Arial Narrow"/>
                <w:sz w:val="20"/>
              </w:rPr>
              <w:t>95% CI:</w:t>
            </w:r>
            <w:r w:rsidR="002E211C">
              <w:rPr>
                <w:rFonts w:ascii="Arial Narrow" w:hAnsi="Arial Narrow"/>
                <w:noProof/>
                <w:color w:val="000000"/>
                <w:sz w:val="20"/>
                <w:highlight w:val="black"/>
              </w:rPr>
              <w:t>''''''''''</w:t>
            </w:r>
            <w:r w:rsidRPr="003A67E1">
              <w:rPr>
                <w:rFonts w:ascii="Arial Narrow" w:hAnsi="Arial Narrow"/>
                <w:sz w:val="20"/>
              </w:rPr>
              <w:t xml:space="preserve">, </w:t>
            </w:r>
            <w:r w:rsidR="002E211C">
              <w:rPr>
                <w:rFonts w:ascii="Arial Narrow" w:hAnsi="Arial Narrow"/>
                <w:noProof/>
                <w:color w:val="000000"/>
                <w:sz w:val="20"/>
                <w:highlight w:val="black"/>
              </w:rPr>
              <w:t>''''''''''</w:t>
            </w:r>
            <w:r w:rsidRPr="003A67E1">
              <w:rPr>
                <w:rFonts w:ascii="Arial Narrow" w:hAnsi="Arial Narrow"/>
                <w:sz w:val="20"/>
              </w:rPr>
              <w:t>)</w:t>
            </w:r>
          </w:p>
          <w:p w:rsidR="00457E03" w:rsidRPr="003A67E1" w:rsidRDefault="00457E03" w:rsidP="00AA0A07">
            <w:pPr>
              <w:jc w:val="left"/>
              <w:rPr>
                <w:rFonts w:ascii="Arial Narrow" w:hAnsi="Arial Narrow"/>
                <w:sz w:val="20"/>
              </w:rPr>
            </w:pPr>
          </w:p>
          <w:p w:rsidR="00B94C38" w:rsidRPr="003A67E1" w:rsidRDefault="001D112E" w:rsidP="00E4279F">
            <w:pPr>
              <w:rPr>
                <w:rFonts w:ascii="Arial Narrow" w:hAnsi="Arial Narrow"/>
                <w:sz w:val="20"/>
              </w:rPr>
            </w:pPr>
            <w:r w:rsidRPr="003A67E1">
              <w:rPr>
                <w:rFonts w:ascii="Arial Narrow" w:hAnsi="Arial Narrow"/>
                <w:b/>
                <w:sz w:val="20"/>
              </w:rPr>
              <w:t>PBAC Comment:</w:t>
            </w:r>
            <w:r w:rsidR="00111232" w:rsidRPr="003A67E1">
              <w:rPr>
                <w:rFonts w:ascii="Arial Narrow" w:hAnsi="Arial Narrow"/>
                <w:sz w:val="20"/>
              </w:rPr>
              <w:t xml:space="preserve"> </w:t>
            </w:r>
            <w:r w:rsidR="00E4279F" w:rsidRPr="003A67E1">
              <w:rPr>
                <w:rFonts w:ascii="Arial Narrow" w:hAnsi="Arial Narrow"/>
                <w:bCs/>
                <w:sz w:val="20"/>
              </w:rPr>
              <w:t>T</w:t>
            </w:r>
            <w:r w:rsidR="00FD6D53" w:rsidRPr="003A67E1">
              <w:rPr>
                <w:rFonts w:ascii="Arial Narrow" w:hAnsi="Arial Narrow"/>
                <w:bCs/>
                <w:sz w:val="20"/>
              </w:rPr>
              <w:t>he claim of superior comparative effectiveness was reasonable.</w:t>
            </w:r>
          </w:p>
        </w:tc>
        <w:tc>
          <w:tcPr>
            <w:tcW w:w="2489" w:type="dxa"/>
          </w:tcPr>
          <w:p w:rsidR="001D112E" w:rsidRPr="003A67E1" w:rsidRDefault="001D112E" w:rsidP="006733D0">
            <w:pPr>
              <w:jc w:val="left"/>
              <w:rPr>
                <w:rFonts w:ascii="Arial Narrow" w:hAnsi="Arial Narrow"/>
                <w:sz w:val="20"/>
              </w:rPr>
            </w:pPr>
            <w:r w:rsidRPr="003A67E1">
              <w:rPr>
                <w:rFonts w:ascii="Arial Narrow" w:hAnsi="Arial Narrow"/>
                <w:sz w:val="20"/>
              </w:rPr>
              <w:t>•</w:t>
            </w:r>
            <w:r w:rsidR="001D44E7" w:rsidRPr="003A67E1">
              <w:rPr>
                <w:rFonts w:ascii="Arial Narrow" w:hAnsi="Arial Narrow"/>
                <w:sz w:val="20"/>
              </w:rPr>
              <w:t xml:space="preserve"> </w:t>
            </w:r>
            <w:r w:rsidR="006733D0" w:rsidRPr="003A67E1">
              <w:rPr>
                <w:rFonts w:ascii="Arial Narrow" w:hAnsi="Arial Narrow"/>
                <w:sz w:val="20"/>
              </w:rPr>
              <w:t>No new evidence provided</w:t>
            </w:r>
          </w:p>
        </w:tc>
      </w:tr>
      <w:tr w:rsidR="003A67E1" w:rsidRPr="003A67E1" w:rsidTr="00B51414">
        <w:trPr>
          <w:trHeight w:val="860"/>
        </w:trPr>
        <w:tc>
          <w:tcPr>
            <w:tcW w:w="1418" w:type="dxa"/>
          </w:tcPr>
          <w:p w:rsidR="001D112E" w:rsidRPr="003A67E1" w:rsidRDefault="001D112E" w:rsidP="00AA0A07">
            <w:pPr>
              <w:jc w:val="left"/>
              <w:rPr>
                <w:rFonts w:ascii="Arial Narrow" w:hAnsi="Arial Narrow"/>
                <w:sz w:val="20"/>
              </w:rPr>
            </w:pPr>
            <w:r w:rsidRPr="003A67E1">
              <w:rPr>
                <w:rFonts w:ascii="Arial Narrow" w:hAnsi="Arial Narrow"/>
                <w:sz w:val="20"/>
              </w:rPr>
              <w:t>Key safety data</w:t>
            </w:r>
          </w:p>
        </w:tc>
        <w:tc>
          <w:tcPr>
            <w:tcW w:w="4536" w:type="dxa"/>
          </w:tcPr>
          <w:p w:rsidR="004B1F3C" w:rsidRPr="003A67E1" w:rsidRDefault="004B1F3C" w:rsidP="00AA0A07">
            <w:pPr>
              <w:jc w:val="left"/>
              <w:rPr>
                <w:rFonts w:ascii="Arial Narrow" w:hAnsi="Arial Narrow"/>
                <w:sz w:val="20"/>
              </w:rPr>
            </w:pPr>
            <w:r w:rsidRPr="003A67E1">
              <w:rPr>
                <w:rFonts w:ascii="Arial Narrow" w:hAnsi="Arial Narrow"/>
                <w:sz w:val="20"/>
              </w:rPr>
              <w:t>Meta-analysis 205.416 and 205.417 - RR</w:t>
            </w:r>
          </w:p>
          <w:p w:rsidR="004B1F3C" w:rsidRPr="003A67E1" w:rsidRDefault="004B1F3C" w:rsidP="00AA0A07">
            <w:pPr>
              <w:jc w:val="left"/>
              <w:rPr>
                <w:rFonts w:ascii="Arial Narrow" w:hAnsi="Arial Narrow"/>
                <w:sz w:val="20"/>
              </w:rPr>
            </w:pPr>
          </w:p>
          <w:p w:rsidR="004B1F3C" w:rsidRPr="003A67E1" w:rsidRDefault="00DB6275" w:rsidP="00D218BE">
            <w:pPr>
              <w:pStyle w:val="ListParagraph"/>
              <w:numPr>
                <w:ilvl w:val="0"/>
                <w:numId w:val="7"/>
              </w:numPr>
              <w:ind w:left="113" w:hanging="113"/>
              <w:jc w:val="left"/>
              <w:rPr>
                <w:rFonts w:ascii="Arial Narrow" w:hAnsi="Arial Narrow"/>
                <w:sz w:val="20"/>
              </w:rPr>
            </w:pPr>
            <w:r w:rsidRPr="003A67E1">
              <w:rPr>
                <w:rFonts w:ascii="Arial Narrow" w:hAnsi="Arial Narrow"/>
                <w:sz w:val="20"/>
              </w:rPr>
              <w:t>any adverse events</w:t>
            </w:r>
            <w:r w:rsidR="004B1F3C" w:rsidRPr="003A67E1">
              <w:rPr>
                <w:rFonts w:ascii="Arial Narrow" w:hAnsi="Arial Narrow"/>
                <w:sz w:val="20"/>
              </w:rPr>
              <w:t>:</w:t>
            </w:r>
            <w:r w:rsidRPr="003A67E1">
              <w:rPr>
                <w:rFonts w:ascii="Arial Narrow" w:hAnsi="Arial Narrow"/>
                <w:sz w:val="20"/>
              </w:rPr>
              <w:t xml:space="preserve"> </w:t>
            </w:r>
            <w:r w:rsidR="002E211C">
              <w:rPr>
                <w:rFonts w:ascii="Arial Narrow" w:hAnsi="Arial Narrow"/>
                <w:noProof/>
                <w:color w:val="000000"/>
                <w:sz w:val="20"/>
                <w:highlight w:val="black"/>
              </w:rPr>
              <w:t>''''''''''</w:t>
            </w:r>
            <w:r w:rsidR="004B1F3C" w:rsidRPr="003A67E1">
              <w:rPr>
                <w:rFonts w:ascii="Arial Narrow" w:hAnsi="Arial Narrow"/>
                <w:sz w:val="20"/>
              </w:rPr>
              <w:t xml:space="preserve"> (</w:t>
            </w:r>
            <w:r w:rsidRPr="003A67E1">
              <w:rPr>
                <w:rFonts w:ascii="Arial Narrow" w:hAnsi="Arial Narrow"/>
                <w:sz w:val="20"/>
              </w:rPr>
              <w:t xml:space="preserve">95% CI: </w:t>
            </w:r>
            <w:r w:rsidR="002E211C">
              <w:rPr>
                <w:rFonts w:ascii="Arial Narrow" w:hAnsi="Arial Narrow"/>
                <w:noProof/>
                <w:color w:val="000000"/>
                <w:sz w:val="20"/>
                <w:highlight w:val="black"/>
              </w:rPr>
              <w:t>'''''''''''</w:t>
            </w:r>
            <w:r w:rsidR="004B1F3C" w:rsidRPr="003A67E1">
              <w:rPr>
                <w:rFonts w:ascii="Arial Narrow" w:hAnsi="Arial Narrow"/>
                <w:sz w:val="20"/>
              </w:rPr>
              <w:t>,</w:t>
            </w:r>
            <w:r w:rsidRPr="003A67E1">
              <w:rPr>
                <w:rFonts w:ascii="Arial Narrow" w:hAnsi="Arial Narrow"/>
                <w:sz w:val="20"/>
              </w:rPr>
              <w:t xml:space="preserve"> </w:t>
            </w:r>
            <w:r w:rsidR="002E211C">
              <w:rPr>
                <w:rFonts w:ascii="Arial Narrow" w:hAnsi="Arial Narrow"/>
                <w:noProof/>
                <w:color w:val="000000"/>
                <w:sz w:val="20"/>
                <w:highlight w:val="black"/>
              </w:rPr>
              <w:t>'''''''''''</w:t>
            </w:r>
            <w:r w:rsidR="004B1F3C" w:rsidRPr="003A67E1">
              <w:rPr>
                <w:rFonts w:ascii="Arial Narrow" w:hAnsi="Arial Narrow"/>
                <w:sz w:val="20"/>
              </w:rPr>
              <w:t>)</w:t>
            </w:r>
          </w:p>
          <w:p w:rsidR="001D112E" w:rsidRPr="003A67E1" w:rsidRDefault="00DB6275" w:rsidP="00D218BE">
            <w:pPr>
              <w:pStyle w:val="ListParagraph"/>
              <w:numPr>
                <w:ilvl w:val="0"/>
                <w:numId w:val="7"/>
              </w:numPr>
              <w:ind w:left="113" w:hanging="113"/>
              <w:jc w:val="left"/>
              <w:rPr>
                <w:rFonts w:ascii="Arial Narrow" w:hAnsi="Arial Narrow"/>
                <w:sz w:val="20"/>
              </w:rPr>
            </w:pPr>
            <w:r w:rsidRPr="003A67E1">
              <w:rPr>
                <w:rFonts w:ascii="Arial Narrow" w:hAnsi="Arial Narrow"/>
                <w:sz w:val="20"/>
              </w:rPr>
              <w:t>respiratory, thoracic and mediastinal disorders</w:t>
            </w:r>
            <w:r w:rsidR="004B1F3C" w:rsidRPr="003A67E1">
              <w:rPr>
                <w:rFonts w:ascii="Arial Narrow" w:hAnsi="Arial Narrow"/>
                <w:sz w:val="20"/>
              </w:rPr>
              <w:t>:</w:t>
            </w:r>
            <w:r w:rsidRPr="003A67E1">
              <w:rPr>
                <w:rFonts w:ascii="Arial Narrow" w:hAnsi="Arial Narrow"/>
                <w:sz w:val="20"/>
              </w:rPr>
              <w:t xml:space="preserve"> </w:t>
            </w:r>
            <w:r w:rsidR="002E211C">
              <w:rPr>
                <w:rFonts w:ascii="Arial Narrow" w:hAnsi="Arial Narrow"/>
                <w:noProof/>
                <w:color w:val="000000"/>
                <w:sz w:val="20"/>
                <w:highlight w:val="black"/>
              </w:rPr>
              <w:t>'''''''''''</w:t>
            </w:r>
            <w:r w:rsidR="004B1F3C" w:rsidRPr="003A67E1">
              <w:rPr>
                <w:rFonts w:ascii="Arial Narrow" w:hAnsi="Arial Narrow"/>
                <w:sz w:val="20"/>
              </w:rPr>
              <w:t xml:space="preserve"> (</w:t>
            </w:r>
            <w:r w:rsidR="002E211C">
              <w:rPr>
                <w:rFonts w:ascii="Arial Narrow" w:hAnsi="Arial Narrow"/>
                <w:noProof/>
                <w:color w:val="000000"/>
                <w:sz w:val="20"/>
                <w:highlight w:val="black"/>
              </w:rPr>
              <w:t>''''''''''</w:t>
            </w:r>
            <w:r w:rsidR="004B1F3C" w:rsidRPr="003A67E1">
              <w:rPr>
                <w:rFonts w:ascii="Arial Narrow" w:hAnsi="Arial Narrow"/>
                <w:sz w:val="20"/>
              </w:rPr>
              <w:t xml:space="preserve">, </w:t>
            </w:r>
            <w:r w:rsidR="002E211C">
              <w:rPr>
                <w:rFonts w:ascii="Arial Narrow" w:hAnsi="Arial Narrow"/>
                <w:noProof/>
                <w:color w:val="000000"/>
                <w:sz w:val="20"/>
                <w:highlight w:val="black"/>
              </w:rPr>
              <w:t>'''''''''''</w:t>
            </w:r>
            <w:r w:rsidRPr="003A67E1">
              <w:rPr>
                <w:rFonts w:ascii="Arial Narrow" w:hAnsi="Arial Narrow"/>
                <w:sz w:val="20"/>
              </w:rPr>
              <w:t xml:space="preserve">) </w:t>
            </w:r>
          </w:p>
          <w:p w:rsidR="00681B24" w:rsidRPr="003A67E1" w:rsidRDefault="00681B24" w:rsidP="00AA0A07">
            <w:pPr>
              <w:jc w:val="left"/>
              <w:rPr>
                <w:rFonts w:ascii="Arial Narrow" w:hAnsi="Arial Narrow"/>
                <w:sz w:val="20"/>
              </w:rPr>
            </w:pPr>
          </w:p>
          <w:p w:rsidR="001D112E" w:rsidRPr="003A67E1" w:rsidRDefault="001D112E" w:rsidP="00484ED7">
            <w:pPr>
              <w:jc w:val="left"/>
              <w:rPr>
                <w:rFonts w:ascii="Arial Narrow" w:hAnsi="Arial Narrow"/>
                <w:sz w:val="20"/>
              </w:rPr>
            </w:pPr>
            <w:r w:rsidRPr="003A67E1">
              <w:rPr>
                <w:rFonts w:ascii="Arial Narrow" w:hAnsi="Arial Narrow"/>
                <w:b/>
                <w:sz w:val="20"/>
              </w:rPr>
              <w:t>PBAC Comment:</w:t>
            </w:r>
            <w:r w:rsidRPr="003A67E1">
              <w:rPr>
                <w:rFonts w:ascii="Arial Narrow" w:hAnsi="Arial Narrow"/>
                <w:sz w:val="20"/>
              </w:rPr>
              <w:t xml:space="preserve"> </w:t>
            </w:r>
            <w:r w:rsidR="00681B24" w:rsidRPr="003A67E1">
              <w:rPr>
                <w:rFonts w:ascii="Arial Narrow" w:hAnsi="Arial Narrow"/>
                <w:sz w:val="20"/>
              </w:rPr>
              <w:t xml:space="preserve">There was no difference in RR between </w:t>
            </w:r>
            <w:proofErr w:type="spellStart"/>
            <w:r w:rsidR="00681B24" w:rsidRPr="003A67E1">
              <w:rPr>
                <w:rFonts w:ascii="Arial Narrow" w:hAnsi="Arial Narrow"/>
                <w:sz w:val="20"/>
              </w:rPr>
              <w:t>tiotropium</w:t>
            </w:r>
            <w:proofErr w:type="spellEnd"/>
            <w:r w:rsidR="00681B24" w:rsidRPr="003A67E1">
              <w:rPr>
                <w:rFonts w:ascii="Arial Narrow" w:hAnsi="Arial Narrow"/>
                <w:sz w:val="20"/>
              </w:rPr>
              <w:t xml:space="preserve"> and placebo for adverse events</w:t>
            </w:r>
            <w:r w:rsidR="00484ED7" w:rsidRPr="003A67E1">
              <w:rPr>
                <w:rFonts w:ascii="Arial Narrow" w:hAnsi="Arial Narrow"/>
                <w:sz w:val="20"/>
              </w:rPr>
              <w:t xml:space="preserve"> that led to treatment discontinuation, or severe or serious adverse events.</w:t>
            </w:r>
          </w:p>
        </w:tc>
        <w:tc>
          <w:tcPr>
            <w:tcW w:w="2489" w:type="dxa"/>
          </w:tcPr>
          <w:p w:rsidR="001D112E" w:rsidRPr="003A67E1" w:rsidRDefault="001D112E" w:rsidP="006733D0">
            <w:pPr>
              <w:jc w:val="left"/>
              <w:rPr>
                <w:rFonts w:ascii="Arial Narrow" w:hAnsi="Arial Narrow"/>
                <w:sz w:val="20"/>
              </w:rPr>
            </w:pPr>
            <w:r w:rsidRPr="003A67E1">
              <w:rPr>
                <w:rFonts w:ascii="Arial Narrow" w:hAnsi="Arial Narrow"/>
                <w:sz w:val="20"/>
              </w:rPr>
              <w:t>•</w:t>
            </w:r>
            <w:r w:rsidR="001D44E7" w:rsidRPr="003A67E1">
              <w:rPr>
                <w:rFonts w:ascii="Arial Narrow" w:hAnsi="Arial Narrow"/>
                <w:sz w:val="20"/>
              </w:rPr>
              <w:t xml:space="preserve"> </w:t>
            </w:r>
            <w:r w:rsidR="006733D0" w:rsidRPr="003A67E1">
              <w:rPr>
                <w:rFonts w:ascii="Arial Narrow" w:hAnsi="Arial Narrow"/>
                <w:sz w:val="20"/>
              </w:rPr>
              <w:t>No new evidence provided</w:t>
            </w:r>
          </w:p>
        </w:tc>
      </w:tr>
      <w:tr w:rsidR="003A67E1" w:rsidRPr="003A67E1" w:rsidTr="00B51414">
        <w:trPr>
          <w:trHeight w:val="860"/>
        </w:trPr>
        <w:tc>
          <w:tcPr>
            <w:tcW w:w="1418" w:type="dxa"/>
          </w:tcPr>
          <w:p w:rsidR="001D112E" w:rsidRPr="003A67E1" w:rsidRDefault="001D112E" w:rsidP="00AA0A07">
            <w:pPr>
              <w:jc w:val="left"/>
              <w:rPr>
                <w:rFonts w:ascii="Arial Narrow" w:hAnsi="Arial Narrow"/>
                <w:sz w:val="20"/>
              </w:rPr>
            </w:pPr>
            <w:r w:rsidRPr="003A67E1">
              <w:rPr>
                <w:rFonts w:ascii="Arial Narrow" w:hAnsi="Arial Narrow"/>
                <w:sz w:val="20"/>
              </w:rPr>
              <w:lastRenderedPageBreak/>
              <w:t>Clinical claim</w:t>
            </w:r>
          </w:p>
        </w:tc>
        <w:tc>
          <w:tcPr>
            <w:tcW w:w="4536" w:type="dxa"/>
          </w:tcPr>
          <w:p w:rsidR="001D112E" w:rsidRPr="003A67E1" w:rsidRDefault="00484ED7" w:rsidP="00AA0A07">
            <w:pPr>
              <w:jc w:val="left"/>
              <w:rPr>
                <w:rFonts w:ascii="Arial Narrow" w:hAnsi="Arial Narrow"/>
                <w:sz w:val="20"/>
              </w:rPr>
            </w:pPr>
            <w:r w:rsidRPr="003A67E1">
              <w:rPr>
                <w:rFonts w:ascii="Arial Narrow" w:hAnsi="Arial Narrow"/>
                <w:sz w:val="20"/>
              </w:rPr>
              <w:t xml:space="preserve">•Superior efficacy, non-inferior in safety </w:t>
            </w:r>
            <w:r w:rsidR="0026395B" w:rsidRPr="003A67E1">
              <w:rPr>
                <w:rFonts w:ascii="Arial Narrow" w:hAnsi="Arial Narrow"/>
                <w:sz w:val="20"/>
              </w:rPr>
              <w:t xml:space="preserve">compared </w:t>
            </w:r>
            <w:r w:rsidRPr="003A67E1">
              <w:rPr>
                <w:rFonts w:ascii="Arial Narrow" w:hAnsi="Arial Narrow"/>
                <w:sz w:val="20"/>
              </w:rPr>
              <w:t>to placebo</w:t>
            </w:r>
          </w:p>
          <w:p w:rsidR="001D112E" w:rsidRPr="003A67E1" w:rsidRDefault="001D112E" w:rsidP="00AA0A07">
            <w:pPr>
              <w:jc w:val="left"/>
              <w:rPr>
                <w:rFonts w:ascii="Arial Narrow" w:hAnsi="Arial Narrow"/>
                <w:b/>
                <w:sz w:val="20"/>
              </w:rPr>
            </w:pPr>
          </w:p>
          <w:p w:rsidR="001D112E" w:rsidRPr="003A67E1" w:rsidRDefault="001D112E" w:rsidP="00FD6D53">
            <w:pPr>
              <w:jc w:val="left"/>
              <w:rPr>
                <w:rFonts w:ascii="Arial Narrow" w:hAnsi="Arial Narrow"/>
                <w:sz w:val="20"/>
              </w:rPr>
            </w:pPr>
            <w:r w:rsidRPr="003A67E1">
              <w:rPr>
                <w:rFonts w:ascii="Arial Narrow" w:hAnsi="Arial Narrow"/>
                <w:b/>
                <w:sz w:val="20"/>
              </w:rPr>
              <w:t>PBAC Comment:</w:t>
            </w:r>
            <w:r w:rsidRPr="003A67E1">
              <w:rPr>
                <w:rFonts w:ascii="Arial Narrow" w:hAnsi="Arial Narrow"/>
                <w:sz w:val="20"/>
              </w:rPr>
              <w:t xml:space="preserve"> </w:t>
            </w:r>
            <w:r w:rsidR="00484ED7" w:rsidRPr="003A67E1">
              <w:rPr>
                <w:rFonts w:ascii="Arial Narrow" w:hAnsi="Arial Narrow"/>
                <w:sz w:val="20"/>
              </w:rPr>
              <w:t>Claim of superior efficacy and non-inferior safety wa</w:t>
            </w:r>
            <w:r w:rsidR="0026395B" w:rsidRPr="003A67E1">
              <w:rPr>
                <w:rFonts w:ascii="Arial Narrow" w:hAnsi="Arial Narrow"/>
                <w:sz w:val="20"/>
              </w:rPr>
              <w:t xml:space="preserve">s reasonable. </w:t>
            </w:r>
          </w:p>
        </w:tc>
        <w:tc>
          <w:tcPr>
            <w:tcW w:w="2489" w:type="dxa"/>
          </w:tcPr>
          <w:p w:rsidR="001D112E" w:rsidRPr="003A67E1" w:rsidRDefault="001D112E" w:rsidP="006733D0">
            <w:pPr>
              <w:jc w:val="left"/>
              <w:rPr>
                <w:rFonts w:ascii="Arial Narrow" w:hAnsi="Arial Narrow"/>
                <w:sz w:val="20"/>
              </w:rPr>
            </w:pPr>
            <w:r w:rsidRPr="003A67E1">
              <w:rPr>
                <w:rFonts w:ascii="Arial Narrow" w:hAnsi="Arial Narrow"/>
                <w:sz w:val="20"/>
              </w:rPr>
              <w:t>•</w:t>
            </w:r>
            <w:r w:rsidR="001D44E7" w:rsidRPr="003A67E1">
              <w:rPr>
                <w:rFonts w:ascii="Arial Narrow" w:hAnsi="Arial Narrow"/>
                <w:sz w:val="20"/>
              </w:rPr>
              <w:t xml:space="preserve"> </w:t>
            </w:r>
            <w:r w:rsidR="006733D0" w:rsidRPr="003A67E1">
              <w:rPr>
                <w:rFonts w:ascii="Arial Narrow" w:hAnsi="Arial Narrow"/>
                <w:sz w:val="20"/>
              </w:rPr>
              <w:t>Unchanged</w:t>
            </w:r>
          </w:p>
        </w:tc>
      </w:tr>
      <w:tr w:rsidR="003A67E1" w:rsidRPr="003A67E1" w:rsidTr="00B51414">
        <w:trPr>
          <w:trHeight w:val="1298"/>
        </w:trPr>
        <w:tc>
          <w:tcPr>
            <w:tcW w:w="1418" w:type="dxa"/>
          </w:tcPr>
          <w:p w:rsidR="001D112E" w:rsidRPr="003A67E1" w:rsidRDefault="001D112E" w:rsidP="00AA0A07">
            <w:pPr>
              <w:jc w:val="left"/>
              <w:rPr>
                <w:rFonts w:ascii="Arial Narrow" w:hAnsi="Arial Narrow"/>
                <w:sz w:val="20"/>
              </w:rPr>
            </w:pPr>
            <w:r w:rsidRPr="003A67E1">
              <w:rPr>
                <w:rFonts w:ascii="Arial Narrow" w:hAnsi="Arial Narrow"/>
                <w:sz w:val="20"/>
              </w:rPr>
              <w:t>Economic evaluation</w:t>
            </w:r>
          </w:p>
        </w:tc>
        <w:tc>
          <w:tcPr>
            <w:tcW w:w="4536" w:type="dxa"/>
          </w:tcPr>
          <w:p w:rsidR="001D112E" w:rsidRPr="003A67E1" w:rsidRDefault="001D112E" w:rsidP="0026395B">
            <w:pPr>
              <w:jc w:val="left"/>
              <w:rPr>
                <w:rFonts w:ascii="Arial Narrow" w:hAnsi="Arial Narrow"/>
                <w:sz w:val="20"/>
              </w:rPr>
            </w:pPr>
            <w:r w:rsidRPr="003A67E1">
              <w:rPr>
                <w:rFonts w:ascii="Arial Narrow" w:hAnsi="Arial Narrow"/>
                <w:sz w:val="20"/>
              </w:rPr>
              <w:t>•</w:t>
            </w:r>
            <w:r w:rsidR="0026395B" w:rsidRPr="003A67E1">
              <w:rPr>
                <w:rFonts w:ascii="Arial Narrow" w:hAnsi="Arial Narrow"/>
                <w:sz w:val="20"/>
              </w:rPr>
              <w:t xml:space="preserve">Cost-effectiveness analysis, 15 year time horizon. </w:t>
            </w:r>
          </w:p>
          <w:p w:rsidR="0026395B" w:rsidRPr="003A67E1" w:rsidRDefault="0026395B" w:rsidP="0026395B">
            <w:pPr>
              <w:jc w:val="left"/>
              <w:rPr>
                <w:rFonts w:ascii="Arial Narrow" w:hAnsi="Arial Narrow"/>
                <w:sz w:val="20"/>
              </w:rPr>
            </w:pPr>
            <w:r w:rsidRPr="003A67E1">
              <w:rPr>
                <w:rFonts w:ascii="Arial Narrow" w:hAnsi="Arial Narrow"/>
                <w:sz w:val="20"/>
              </w:rPr>
              <w:t xml:space="preserve">ICER: </w:t>
            </w:r>
            <w:r w:rsidR="00FD33AD">
              <w:rPr>
                <w:rFonts w:ascii="Arial Narrow" w:hAnsi="Arial Narrow"/>
                <w:sz w:val="20"/>
              </w:rPr>
              <w:t>$15,000 - $45,000/QALY</w:t>
            </w:r>
          </w:p>
          <w:p w:rsidR="001D112E" w:rsidRPr="003A67E1" w:rsidRDefault="001D112E" w:rsidP="00AA0A07">
            <w:pPr>
              <w:jc w:val="left"/>
              <w:rPr>
                <w:rFonts w:ascii="Arial Narrow" w:hAnsi="Arial Narrow"/>
                <w:b/>
                <w:sz w:val="20"/>
              </w:rPr>
            </w:pPr>
          </w:p>
          <w:p w:rsidR="001D112E" w:rsidRPr="003A67E1" w:rsidRDefault="001D112E" w:rsidP="0026395B">
            <w:pPr>
              <w:jc w:val="left"/>
              <w:rPr>
                <w:rFonts w:ascii="Arial Narrow" w:hAnsi="Arial Narrow"/>
                <w:sz w:val="20"/>
              </w:rPr>
            </w:pPr>
            <w:r w:rsidRPr="003A67E1">
              <w:rPr>
                <w:rFonts w:ascii="Arial Narrow" w:hAnsi="Arial Narrow"/>
                <w:b/>
                <w:sz w:val="20"/>
              </w:rPr>
              <w:t>PBAC Comment:</w:t>
            </w:r>
            <w:r w:rsidRPr="003A67E1">
              <w:rPr>
                <w:rFonts w:ascii="Arial Narrow" w:hAnsi="Arial Narrow"/>
                <w:sz w:val="20"/>
              </w:rPr>
              <w:t xml:space="preserve"> </w:t>
            </w:r>
          </w:p>
          <w:p w:rsidR="0026395B" w:rsidRPr="003A67E1" w:rsidRDefault="0026395B" w:rsidP="0026395B">
            <w:pPr>
              <w:jc w:val="left"/>
              <w:rPr>
                <w:rFonts w:ascii="Arial Narrow" w:hAnsi="Arial Narrow"/>
                <w:sz w:val="20"/>
              </w:rPr>
            </w:pPr>
            <w:r w:rsidRPr="003A67E1">
              <w:rPr>
                <w:rFonts w:ascii="Arial Narrow" w:hAnsi="Arial Narrow"/>
                <w:sz w:val="20"/>
              </w:rPr>
              <w:t xml:space="preserve">The economic evaluation was unreliable and there is a high degree of uncertainty towards the true cost of </w:t>
            </w:r>
            <w:proofErr w:type="spellStart"/>
            <w:r w:rsidRPr="003A67E1">
              <w:rPr>
                <w:rFonts w:ascii="Arial Narrow" w:hAnsi="Arial Narrow"/>
                <w:sz w:val="20"/>
              </w:rPr>
              <w:t>tiotropium</w:t>
            </w:r>
            <w:proofErr w:type="spellEnd"/>
            <w:r w:rsidRPr="003A67E1">
              <w:rPr>
                <w:rFonts w:ascii="Arial Narrow" w:hAnsi="Arial Narrow"/>
                <w:sz w:val="20"/>
              </w:rPr>
              <w:t xml:space="preserve">, which </w:t>
            </w:r>
            <w:r w:rsidR="00CF6807" w:rsidRPr="003A67E1">
              <w:rPr>
                <w:rFonts w:ascii="Arial Narrow" w:hAnsi="Arial Narrow"/>
                <w:sz w:val="20"/>
              </w:rPr>
              <w:t>might</w:t>
            </w:r>
            <w:r w:rsidRPr="003A67E1">
              <w:rPr>
                <w:rFonts w:ascii="Arial Narrow" w:hAnsi="Arial Narrow"/>
                <w:sz w:val="20"/>
              </w:rPr>
              <w:t xml:space="preserve"> be higher due to:</w:t>
            </w:r>
          </w:p>
          <w:p w:rsidR="0026395B" w:rsidRPr="003A67E1" w:rsidRDefault="00570BF0" w:rsidP="00D218BE">
            <w:pPr>
              <w:pStyle w:val="ListParagraph"/>
              <w:numPr>
                <w:ilvl w:val="0"/>
                <w:numId w:val="3"/>
              </w:numPr>
              <w:ind w:left="255" w:hanging="220"/>
              <w:jc w:val="left"/>
              <w:rPr>
                <w:rFonts w:ascii="Arial Narrow" w:hAnsi="Arial Narrow"/>
                <w:sz w:val="20"/>
              </w:rPr>
            </w:pPr>
            <w:r w:rsidRPr="003A67E1">
              <w:rPr>
                <w:rFonts w:ascii="Arial Narrow" w:hAnsi="Arial Narrow"/>
                <w:sz w:val="20"/>
              </w:rPr>
              <w:t>Issues with transition probabilities in the model</w:t>
            </w:r>
          </w:p>
          <w:p w:rsidR="00570BF0" w:rsidRPr="003A67E1" w:rsidRDefault="00570BF0" w:rsidP="00D218BE">
            <w:pPr>
              <w:pStyle w:val="ListParagraph"/>
              <w:numPr>
                <w:ilvl w:val="0"/>
                <w:numId w:val="3"/>
              </w:numPr>
              <w:ind w:left="255" w:hanging="220"/>
              <w:jc w:val="left"/>
              <w:rPr>
                <w:rFonts w:ascii="Arial Narrow" w:hAnsi="Arial Narrow"/>
                <w:sz w:val="20"/>
              </w:rPr>
            </w:pPr>
            <w:r w:rsidRPr="003A67E1">
              <w:rPr>
                <w:rFonts w:ascii="Arial Narrow" w:hAnsi="Arial Narrow"/>
                <w:sz w:val="20"/>
              </w:rPr>
              <w:t xml:space="preserve">Separation of control and exacerbation states </w:t>
            </w:r>
            <w:r w:rsidR="00CF6807" w:rsidRPr="003A67E1">
              <w:rPr>
                <w:rFonts w:ascii="Arial Narrow" w:hAnsi="Arial Narrow"/>
                <w:sz w:val="20"/>
              </w:rPr>
              <w:t>might</w:t>
            </w:r>
            <w:r w:rsidRPr="003A67E1">
              <w:rPr>
                <w:rFonts w:ascii="Arial Narrow" w:hAnsi="Arial Narrow"/>
                <w:sz w:val="20"/>
              </w:rPr>
              <w:t xml:space="preserve"> lead to double-counting in favour of </w:t>
            </w:r>
            <w:proofErr w:type="spellStart"/>
            <w:r w:rsidRPr="003A67E1">
              <w:rPr>
                <w:rFonts w:ascii="Arial Narrow" w:hAnsi="Arial Narrow"/>
                <w:sz w:val="20"/>
              </w:rPr>
              <w:t>tiotropium</w:t>
            </w:r>
            <w:proofErr w:type="spellEnd"/>
          </w:p>
          <w:p w:rsidR="00570BF0" w:rsidRPr="003A67E1" w:rsidRDefault="00570BF0" w:rsidP="00D218BE">
            <w:pPr>
              <w:pStyle w:val="ListParagraph"/>
              <w:numPr>
                <w:ilvl w:val="0"/>
                <w:numId w:val="3"/>
              </w:numPr>
              <w:ind w:left="255" w:hanging="220"/>
              <w:jc w:val="left"/>
              <w:rPr>
                <w:rFonts w:ascii="Arial Narrow" w:hAnsi="Arial Narrow"/>
                <w:sz w:val="20"/>
              </w:rPr>
            </w:pPr>
            <w:r w:rsidRPr="003A67E1">
              <w:rPr>
                <w:rFonts w:ascii="Arial Narrow" w:hAnsi="Arial Narrow"/>
                <w:sz w:val="20"/>
              </w:rPr>
              <w:t>Differences between outcome measures used in the trial and those used in the model</w:t>
            </w:r>
          </w:p>
        </w:tc>
        <w:tc>
          <w:tcPr>
            <w:tcW w:w="2489" w:type="dxa"/>
          </w:tcPr>
          <w:p w:rsidR="001D112E" w:rsidRPr="003A67E1" w:rsidRDefault="001D112E" w:rsidP="00FD33AD">
            <w:pPr>
              <w:jc w:val="left"/>
              <w:rPr>
                <w:rFonts w:ascii="Arial Narrow" w:hAnsi="Arial Narrow"/>
                <w:sz w:val="20"/>
              </w:rPr>
            </w:pPr>
            <w:r w:rsidRPr="003A67E1">
              <w:rPr>
                <w:rFonts w:ascii="Arial Narrow" w:hAnsi="Arial Narrow"/>
                <w:sz w:val="20"/>
              </w:rPr>
              <w:t>•</w:t>
            </w:r>
            <w:r w:rsidR="001D44E7" w:rsidRPr="003A67E1">
              <w:rPr>
                <w:rFonts w:ascii="Arial Narrow" w:hAnsi="Arial Narrow"/>
                <w:sz w:val="20"/>
              </w:rPr>
              <w:t xml:space="preserve"> </w:t>
            </w:r>
            <w:r w:rsidR="00CE343B" w:rsidRPr="003A67E1">
              <w:rPr>
                <w:rFonts w:ascii="Arial Narrow" w:hAnsi="Arial Narrow"/>
                <w:sz w:val="20"/>
              </w:rPr>
              <w:t xml:space="preserve">Cost-effectiveness analysis, 15 year time horizon. ICER: </w:t>
            </w:r>
            <w:r w:rsidR="00FD33AD">
              <w:rPr>
                <w:rFonts w:ascii="Arial Narrow" w:hAnsi="Arial Narrow"/>
                <w:sz w:val="20"/>
              </w:rPr>
              <w:t>$15,000 - $45,000/QALY</w:t>
            </w:r>
          </w:p>
        </w:tc>
      </w:tr>
      <w:tr w:rsidR="003A67E1" w:rsidRPr="003A67E1" w:rsidTr="004344F8">
        <w:trPr>
          <w:trHeight w:val="539"/>
        </w:trPr>
        <w:tc>
          <w:tcPr>
            <w:tcW w:w="1418" w:type="dxa"/>
          </w:tcPr>
          <w:p w:rsidR="001D112E" w:rsidRPr="003A67E1" w:rsidRDefault="001D112E" w:rsidP="00AA0A07">
            <w:pPr>
              <w:jc w:val="left"/>
              <w:rPr>
                <w:rFonts w:ascii="Arial Narrow" w:hAnsi="Arial Narrow"/>
                <w:sz w:val="20"/>
              </w:rPr>
            </w:pPr>
            <w:r w:rsidRPr="003A67E1">
              <w:rPr>
                <w:rFonts w:ascii="Arial Narrow" w:hAnsi="Arial Narrow"/>
                <w:sz w:val="20"/>
              </w:rPr>
              <w:t>Number of patients</w:t>
            </w:r>
          </w:p>
        </w:tc>
        <w:tc>
          <w:tcPr>
            <w:tcW w:w="4536" w:type="dxa"/>
          </w:tcPr>
          <w:p w:rsidR="001D112E" w:rsidRPr="003A67E1" w:rsidRDefault="00F40BB1" w:rsidP="00AA0A07">
            <w:pPr>
              <w:jc w:val="left"/>
              <w:rPr>
                <w:rFonts w:ascii="Arial Narrow" w:hAnsi="Arial Narrow"/>
                <w:sz w:val="20"/>
              </w:rPr>
            </w:pPr>
            <w:r w:rsidRPr="003A67E1">
              <w:rPr>
                <w:rFonts w:ascii="Arial Narrow" w:hAnsi="Arial Narrow"/>
                <w:sz w:val="20"/>
              </w:rPr>
              <w:t>•</w:t>
            </w:r>
            <w:r w:rsidR="00FD33AD">
              <w:rPr>
                <w:rFonts w:ascii="Arial Narrow" w:hAnsi="Arial Narrow"/>
                <w:sz w:val="20"/>
              </w:rPr>
              <w:t xml:space="preserve">10,000 – 50,000 </w:t>
            </w:r>
            <w:r w:rsidRPr="003A67E1">
              <w:rPr>
                <w:rFonts w:ascii="Arial Narrow" w:hAnsi="Arial Narrow"/>
                <w:sz w:val="20"/>
              </w:rPr>
              <w:t xml:space="preserve">in Year 1 increasing to </w:t>
            </w:r>
            <w:r w:rsidR="00FD33AD">
              <w:rPr>
                <w:rFonts w:ascii="Arial Narrow" w:hAnsi="Arial Narrow"/>
                <w:sz w:val="20"/>
              </w:rPr>
              <w:t>50,000 – 100,000</w:t>
            </w:r>
            <w:r w:rsidR="001D112E" w:rsidRPr="003A67E1">
              <w:rPr>
                <w:rFonts w:ascii="Arial Narrow" w:hAnsi="Arial Narrow"/>
                <w:sz w:val="20"/>
              </w:rPr>
              <w:t xml:space="preserve"> in Year 5.</w:t>
            </w:r>
          </w:p>
          <w:p w:rsidR="001D112E" w:rsidRPr="003A67E1" w:rsidRDefault="001D112E" w:rsidP="00AA0A07">
            <w:pPr>
              <w:jc w:val="left"/>
              <w:rPr>
                <w:rFonts w:ascii="Arial Narrow" w:hAnsi="Arial Narrow"/>
                <w:b/>
                <w:sz w:val="20"/>
              </w:rPr>
            </w:pPr>
          </w:p>
          <w:p w:rsidR="001D112E" w:rsidRPr="003A67E1" w:rsidRDefault="001D112E" w:rsidP="00F40BB1">
            <w:pPr>
              <w:jc w:val="left"/>
              <w:rPr>
                <w:rFonts w:ascii="Arial Narrow" w:hAnsi="Arial Narrow"/>
                <w:sz w:val="20"/>
              </w:rPr>
            </w:pPr>
            <w:r w:rsidRPr="003A67E1">
              <w:rPr>
                <w:rFonts w:ascii="Arial Narrow" w:hAnsi="Arial Narrow"/>
                <w:b/>
                <w:sz w:val="20"/>
              </w:rPr>
              <w:t>PBAC Comment:</w:t>
            </w:r>
            <w:r w:rsidRPr="003A67E1">
              <w:rPr>
                <w:rFonts w:ascii="Arial Narrow" w:hAnsi="Arial Narrow"/>
                <w:sz w:val="20"/>
              </w:rPr>
              <w:t xml:space="preserve"> </w:t>
            </w:r>
            <w:r w:rsidR="00F40BB1" w:rsidRPr="003A67E1">
              <w:rPr>
                <w:rFonts w:ascii="Arial Narrow" w:hAnsi="Arial Narrow"/>
                <w:sz w:val="20"/>
              </w:rPr>
              <w:t>Uncertainty over eligible population size</w:t>
            </w:r>
          </w:p>
        </w:tc>
        <w:tc>
          <w:tcPr>
            <w:tcW w:w="2489" w:type="dxa"/>
          </w:tcPr>
          <w:p w:rsidR="001D112E" w:rsidRPr="003A67E1" w:rsidRDefault="001D112E" w:rsidP="00FD33AD">
            <w:pPr>
              <w:jc w:val="left"/>
              <w:rPr>
                <w:rFonts w:ascii="Arial Narrow" w:hAnsi="Arial Narrow"/>
                <w:sz w:val="20"/>
              </w:rPr>
            </w:pPr>
            <w:r w:rsidRPr="003A67E1">
              <w:rPr>
                <w:rFonts w:ascii="Arial Narrow" w:hAnsi="Arial Narrow"/>
                <w:sz w:val="20"/>
              </w:rPr>
              <w:t>•</w:t>
            </w:r>
            <w:r w:rsidR="001D44E7" w:rsidRPr="003A67E1">
              <w:rPr>
                <w:rFonts w:ascii="Arial Narrow" w:hAnsi="Arial Narrow"/>
                <w:sz w:val="20"/>
              </w:rPr>
              <w:t xml:space="preserve"> </w:t>
            </w:r>
            <w:r w:rsidR="00FD33AD">
              <w:rPr>
                <w:rFonts w:ascii="Arial Narrow" w:hAnsi="Arial Narrow"/>
                <w:sz w:val="20"/>
              </w:rPr>
              <w:t xml:space="preserve">10,000 – 50,000 </w:t>
            </w:r>
            <w:r w:rsidR="00DA3F1B" w:rsidRPr="003A67E1">
              <w:rPr>
                <w:rFonts w:ascii="Arial Narrow" w:hAnsi="Arial Narrow"/>
                <w:sz w:val="20"/>
              </w:rPr>
              <w:t>in Year 1 increasing to</w:t>
            </w:r>
            <w:r w:rsidR="00FD33AD">
              <w:rPr>
                <w:rFonts w:ascii="Arial Narrow" w:hAnsi="Arial Narrow"/>
                <w:sz w:val="20"/>
              </w:rPr>
              <w:t xml:space="preserve"> 50,000 – 100,000</w:t>
            </w:r>
            <w:r w:rsidR="00FD33AD" w:rsidRPr="003A67E1">
              <w:rPr>
                <w:rFonts w:ascii="Arial Narrow" w:hAnsi="Arial Narrow"/>
                <w:sz w:val="20"/>
              </w:rPr>
              <w:t xml:space="preserve"> </w:t>
            </w:r>
            <w:r w:rsidR="00DA3F1B" w:rsidRPr="003A67E1">
              <w:rPr>
                <w:rFonts w:ascii="Arial Narrow" w:hAnsi="Arial Narrow"/>
                <w:sz w:val="20"/>
              </w:rPr>
              <w:t>in Year 5</w:t>
            </w:r>
          </w:p>
        </w:tc>
      </w:tr>
      <w:tr w:rsidR="003A67E1" w:rsidRPr="003A67E1" w:rsidTr="00B51414">
        <w:trPr>
          <w:trHeight w:val="1080"/>
        </w:trPr>
        <w:tc>
          <w:tcPr>
            <w:tcW w:w="1418" w:type="dxa"/>
          </w:tcPr>
          <w:p w:rsidR="001D112E" w:rsidRPr="003A67E1" w:rsidRDefault="001D112E" w:rsidP="00AA0A07">
            <w:pPr>
              <w:jc w:val="left"/>
              <w:rPr>
                <w:rFonts w:ascii="Arial Narrow" w:hAnsi="Arial Narrow"/>
                <w:sz w:val="20"/>
              </w:rPr>
            </w:pPr>
            <w:r w:rsidRPr="003A67E1">
              <w:rPr>
                <w:rFonts w:ascii="Arial Narrow" w:hAnsi="Arial Narrow"/>
                <w:sz w:val="20"/>
              </w:rPr>
              <w:t>Estimated cost to PBS</w:t>
            </w:r>
          </w:p>
        </w:tc>
        <w:tc>
          <w:tcPr>
            <w:tcW w:w="4536" w:type="dxa"/>
          </w:tcPr>
          <w:p w:rsidR="001D112E" w:rsidRPr="003A67E1" w:rsidRDefault="004D4B40" w:rsidP="00AA0A07">
            <w:pPr>
              <w:jc w:val="left"/>
              <w:rPr>
                <w:rFonts w:ascii="Arial Narrow" w:hAnsi="Arial Narrow"/>
                <w:sz w:val="20"/>
              </w:rPr>
            </w:pPr>
            <w:r w:rsidRPr="003A67E1">
              <w:rPr>
                <w:rFonts w:ascii="Arial Narrow" w:hAnsi="Arial Narrow"/>
                <w:sz w:val="20"/>
              </w:rPr>
              <w:t>•</w:t>
            </w:r>
            <w:r w:rsidR="00FD33AD">
              <w:rPr>
                <w:rFonts w:ascii="Arial Narrow" w:hAnsi="Arial Narrow"/>
                <w:sz w:val="20"/>
              </w:rPr>
              <w:t>Less than $10 million</w:t>
            </w:r>
            <w:r w:rsidRPr="003A67E1">
              <w:rPr>
                <w:rFonts w:ascii="Arial Narrow" w:hAnsi="Arial Narrow"/>
                <w:sz w:val="20"/>
              </w:rPr>
              <w:t xml:space="preserve"> in Year 1 increasing to </w:t>
            </w:r>
            <w:r w:rsidR="00FD33AD">
              <w:rPr>
                <w:rFonts w:ascii="Arial Narrow" w:hAnsi="Arial Narrow"/>
                <w:sz w:val="20"/>
              </w:rPr>
              <w:t xml:space="preserve"> $30 - $60 million </w:t>
            </w:r>
            <w:r w:rsidRPr="003A67E1">
              <w:rPr>
                <w:rFonts w:ascii="Arial Narrow" w:hAnsi="Arial Narrow"/>
                <w:sz w:val="20"/>
              </w:rPr>
              <w:t xml:space="preserve">n Year 5 for a total of </w:t>
            </w:r>
            <w:r w:rsidR="00FD33AD">
              <w:rPr>
                <w:rFonts w:ascii="Arial Narrow" w:hAnsi="Arial Narrow"/>
                <w:sz w:val="20"/>
              </w:rPr>
              <w:t xml:space="preserve">more than $100 million </w:t>
            </w:r>
            <w:r w:rsidR="001D112E" w:rsidRPr="003A67E1">
              <w:rPr>
                <w:rFonts w:ascii="Arial Narrow" w:hAnsi="Arial Narrow"/>
                <w:sz w:val="20"/>
              </w:rPr>
              <w:t>over the first 5 years of listing.</w:t>
            </w:r>
          </w:p>
          <w:p w:rsidR="001D112E" w:rsidRPr="003A67E1" w:rsidRDefault="001D112E" w:rsidP="00AA0A07">
            <w:pPr>
              <w:jc w:val="left"/>
              <w:rPr>
                <w:rFonts w:ascii="Arial Narrow" w:hAnsi="Arial Narrow"/>
                <w:sz w:val="20"/>
              </w:rPr>
            </w:pPr>
          </w:p>
          <w:p w:rsidR="001D112E" w:rsidRPr="003A67E1" w:rsidRDefault="001D112E" w:rsidP="004D4B40">
            <w:pPr>
              <w:jc w:val="left"/>
              <w:rPr>
                <w:rFonts w:ascii="Arial Narrow" w:hAnsi="Arial Narrow"/>
                <w:sz w:val="20"/>
              </w:rPr>
            </w:pPr>
            <w:r w:rsidRPr="003A67E1">
              <w:rPr>
                <w:rFonts w:ascii="Arial Narrow" w:hAnsi="Arial Narrow"/>
                <w:b/>
                <w:sz w:val="20"/>
              </w:rPr>
              <w:t>PBAC Comment:</w:t>
            </w:r>
            <w:r w:rsidRPr="003A67E1">
              <w:rPr>
                <w:rFonts w:ascii="Arial Narrow" w:hAnsi="Arial Narrow"/>
                <w:sz w:val="20"/>
              </w:rPr>
              <w:t xml:space="preserve"> </w:t>
            </w:r>
            <w:r w:rsidR="00247505" w:rsidRPr="003A67E1">
              <w:rPr>
                <w:rFonts w:ascii="Arial Narrow" w:hAnsi="Arial Narrow"/>
                <w:sz w:val="20"/>
              </w:rPr>
              <w:t xml:space="preserve">The submission’s estimated cost to the PBS is uncertain and potentially higher or lower due to: </w:t>
            </w:r>
          </w:p>
          <w:p w:rsidR="00247505" w:rsidRPr="003A67E1" w:rsidRDefault="00247505" w:rsidP="00D218BE">
            <w:pPr>
              <w:pStyle w:val="ListParagraph"/>
              <w:numPr>
                <w:ilvl w:val="0"/>
                <w:numId w:val="4"/>
              </w:numPr>
              <w:ind w:left="255" w:hanging="226"/>
              <w:jc w:val="left"/>
              <w:rPr>
                <w:rFonts w:ascii="Arial Narrow" w:hAnsi="Arial Narrow"/>
                <w:sz w:val="20"/>
              </w:rPr>
            </w:pPr>
            <w:r w:rsidRPr="003A67E1">
              <w:rPr>
                <w:rFonts w:ascii="Arial Narrow" w:hAnsi="Arial Narrow"/>
                <w:sz w:val="20"/>
              </w:rPr>
              <w:t>Differences between the compliant and responsive patients and compliant and non-responsive patients under usual care</w:t>
            </w:r>
          </w:p>
          <w:p w:rsidR="00247505" w:rsidRPr="003A67E1" w:rsidRDefault="00247505" w:rsidP="00D218BE">
            <w:pPr>
              <w:pStyle w:val="ListParagraph"/>
              <w:numPr>
                <w:ilvl w:val="0"/>
                <w:numId w:val="4"/>
              </w:numPr>
              <w:ind w:left="255" w:hanging="226"/>
              <w:jc w:val="left"/>
              <w:rPr>
                <w:rFonts w:ascii="Arial Narrow" w:hAnsi="Arial Narrow"/>
                <w:sz w:val="20"/>
              </w:rPr>
            </w:pPr>
            <w:r w:rsidRPr="003A67E1">
              <w:rPr>
                <w:rFonts w:ascii="Arial Narrow" w:hAnsi="Arial Narrow"/>
                <w:sz w:val="20"/>
              </w:rPr>
              <w:t xml:space="preserve">A varied range of values in literature was used to determine the proportion of asthmatics with severe asthma, which </w:t>
            </w:r>
            <w:r w:rsidR="00CF6807" w:rsidRPr="003A67E1">
              <w:rPr>
                <w:rFonts w:ascii="Arial Narrow" w:hAnsi="Arial Narrow"/>
                <w:sz w:val="20"/>
              </w:rPr>
              <w:t>might</w:t>
            </w:r>
            <w:r w:rsidRPr="003A67E1">
              <w:rPr>
                <w:rFonts w:ascii="Arial Narrow" w:hAnsi="Arial Narrow"/>
                <w:sz w:val="20"/>
              </w:rPr>
              <w:t xml:space="preserve"> not be applicable in an Australian context</w:t>
            </w:r>
          </w:p>
          <w:p w:rsidR="00247505" w:rsidRPr="003A67E1" w:rsidRDefault="00247505" w:rsidP="00D218BE">
            <w:pPr>
              <w:pStyle w:val="ListParagraph"/>
              <w:numPr>
                <w:ilvl w:val="0"/>
                <w:numId w:val="4"/>
              </w:numPr>
              <w:ind w:left="255" w:hanging="226"/>
              <w:jc w:val="left"/>
              <w:rPr>
                <w:rFonts w:ascii="Arial Narrow" w:hAnsi="Arial Narrow"/>
                <w:sz w:val="20"/>
              </w:rPr>
            </w:pPr>
            <w:r w:rsidRPr="003A67E1">
              <w:rPr>
                <w:rFonts w:ascii="Arial Narrow" w:hAnsi="Arial Narrow"/>
                <w:sz w:val="20"/>
              </w:rPr>
              <w:t xml:space="preserve">A significantly higher eligible population than calculated by the submission </w:t>
            </w:r>
          </w:p>
          <w:p w:rsidR="00247505" w:rsidRPr="003A67E1" w:rsidRDefault="00247505" w:rsidP="00D218BE">
            <w:pPr>
              <w:pStyle w:val="ListParagraph"/>
              <w:numPr>
                <w:ilvl w:val="0"/>
                <w:numId w:val="4"/>
              </w:numPr>
              <w:ind w:left="255" w:hanging="226"/>
              <w:jc w:val="left"/>
              <w:rPr>
                <w:rFonts w:ascii="Arial Narrow" w:hAnsi="Arial Narrow"/>
                <w:sz w:val="20"/>
              </w:rPr>
            </w:pPr>
            <w:r w:rsidRPr="003A67E1">
              <w:rPr>
                <w:rFonts w:ascii="Arial Narrow" w:hAnsi="Arial Narrow"/>
                <w:sz w:val="20"/>
              </w:rPr>
              <w:t xml:space="preserve">Unclear market uptake for </w:t>
            </w:r>
            <w:proofErr w:type="spellStart"/>
            <w:r w:rsidRPr="003A67E1">
              <w:rPr>
                <w:rFonts w:ascii="Arial Narrow" w:hAnsi="Arial Narrow"/>
                <w:sz w:val="20"/>
              </w:rPr>
              <w:t>tiotropium</w:t>
            </w:r>
            <w:proofErr w:type="spellEnd"/>
            <w:r w:rsidRPr="003A67E1">
              <w:rPr>
                <w:rFonts w:ascii="Arial Narrow" w:hAnsi="Arial Narrow"/>
                <w:sz w:val="20"/>
              </w:rPr>
              <w:t xml:space="preserve"> </w:t>
            </w:r>
          </w:p>
          <w:p w:rsidR="00247505" w:rsidRPr="003A67E1" w:rsidRDefault="00247505" w:rsidP="00D218BE">
            <w:pPr>
              <w:pStyle w:val="ListParagraph"/>
              <w:numPr>
                <w:ilvl w:val="0"/>
                <w:numId w:val="4"/>
              </w:numPr>
              <w:ind w:left="255" w:hanging="226"/>
              <w:jc w:val="left"/>
              <w:rPr>
                <w:rFonts w:ascii="Arial Narrow" w:hAnsi="Arial Narrow"/>
                <w:sz w:val="20"/>
              </w:rPr>
            </w:pPr>
            <w:r w:rsidRPr="003A67E1">
              <w:rPr>
                <w:rFonts w:ascii="Arial Narrow" w:hAnsi="Arial Narrow"/>
                <w:sz w:val="20"/>
              </w:rPr>
              <w:t xml:space="preserve">Use of </w:t>
            </w:r>
            <w:proofErr w:type="spellStart"/>
            <w:r w:rsidRPr="003A67E1">
              <w:rPr>
                <w:rFonts w:ascii="Arial Narrow" w:hAnsi="Arial Narrow"/>
                <w:sz w:val="20"/>
              </w:rPr>
              <w:t>tiotropium</w:t>
            </w:r>
            <w:proofErr w:type="spellEnd"/>
            <w:r w:rsidRPr="003A67E1">
              <w:rPr>
                <w:rFonts w:ascii="Arial Narrow" w:hAnsi="Arial Narrow"/>
                <w:sz w:val="20"/>
              </w:rPr>
              <w:t xml:space="preserve"> in asthma patients with COPD</w:t>
            </w:r>
          </w:p>
        </w:tc>
        <w:tc>
          <w:tcPr>
            <w:tcW w:w="2489" w:type="dxa"/>
          </w:tcPr>
          <w:p w:rsidR="001D112E" w:rsidRPr="003A67E1" w:rsidRDefault="001D112E" w:rsidP="00920EA7">
            <w:pPr>
              <w:jc w:val="left"/>
              <w:rPr>
                <w:rFonts w:ascii="Arial Narrow" w:hAnsi="Arial Narrow"/>
                <w:sz w:val="20"/>
              </w:rPr>
            </w:pPr>
            <w:r w:rsidRPr="003A67E1">
              <w:rPr>
                <w:rFonts w:ascii="Arial Narrow" w:hAnsi="Arial Narrow"/>
                <w:sz w:val="20"/>
              </w:rPr>
              <w:t>•</w:t>
            </w:r>
            <w:r w:rsidR="001D44E7" w:rsidRPr="003A67E1">
              <w:rPr>
                <w:rFonts w:ascii="Arial Narrow" w:hAnsi="Arial Narrow"/>
                <w:sz w:val="20"/>
              </w:rPr>
              <w:t xml:space="preserve"> </w:t>
            </w:r>
            <w:r w:rsidRPr="003A67E1">
              <w:rPr>
                <w:rFonts w:ascii="Arial Narrow" w:hAnsi="Arial Narrow"/>
                <w:sz w:val="20"/>
              </w:rPr>
              <w:t xml:space="preserve"> </w:t>
            </w:r>
            <w:r w:rsidR="00FD33AD">
              <w:rPr>
                <w:rFonts w:ascii="Arial Narrow" w:hAnsi="Arial Narrow"/>
                <w:sz w:val="20"/>
              </w:rPr>
              <w:t xml:space="preserve">$20 - $30 million </w:t>
            </w:r>
            <w:r w:rsidRPr="003A67E1">
              <w:rPr>
                <w:rFonts w:ascii="Arial Narrow" w:hAnsi="Arial Narrow"/>
                <w:sz w:val="20"/>
              </w:rPr>
              <w:t xml:space="preserve">in Year 1 increasing to </w:t>
            </w:r>
            <w:r w:rsidR="00920EA7">
              <w:rPr>
                <w:rFonts w:ascii="Arial Narrow" w:hAnsi="Arial Narrow"/>
                <w:sz w:val="20"/>
              </w:rPr>
              <w:t xml:space="preserve">$30 - $40 million </w:t>
            </w:r>
            <w:r w:rsidRPr="003A67E1">
              <w:rPr>
                <w:rFonts w:ascii="Arial Narrow" w:hAnsi="Arial Narrow"/>
                <w:sz w:val="20"/>
              </w:rPr>
              <w:t xml:space="preserve">in Year 5 for a total of </w:t>
            </w:r>
            <w:r w:rsidR="00920EA7">
              <w:rPr>
                <w:rFonts w:ascii="Arial Narrow" w:hAnsi="Arial Narrow"/>
                <w:sz w:val="20"/>
              </w:rPr>
              <w:t xml:space="preserve">more than $100 million </w:t>
            </w:r>
            <w:r w:rsidRPr="003A67E1">
              <w:rPr>
                <w:rFonts w:ascii="Arial Narrow" w:hAnsi="Arial Narrow"/>
                <w:sz w:val="20"/>
              </w:rPr>
              <w:t>over the first 5 years of listing.</w:t>
            </w:r>
          </w:p>
        </w:tc>
      </w:tr>
      <w:tr w:rsidR="003A67E1" w:rsidRPr="003A67E1" w:rsidTr="00B51414">
        <w:trPr>
          <w:trHeight w:val="438"/>
        </w:trPr>
        <w:tc>
          <w:tcPr>
            <w:tcW w:w="1418" w:type="dxa"/>
          </w:tcPr>
          <w:p w:rsidR="001D112E" w:rsidRPr="003A67E1" w:rsidRDefault="001D112E" w:rsidP="00AA0A07">
            <w:pPr>
              <w:jc w:val="left"/>
              <w:rPr>
                <w:rFonts w:ascii="Arial Narrow" w:hAnsi="Arial Narrow"/>
                <w:sz w:val="20"/>
              </w:rPr>
            </w:pPr>
            <w:r w:rsidRPr="003A67E1">
              <w:rPr>
                <w:rFonts w:ascii="Arial Narrow" w:hAnsi="Arial Narrow"/>
                <w:sz w:val="20"/>
              </w:rPr>
              <w:br w:type="page"/>
              <w:t>PBAC decision</w:t>
            </w:r>
          </w:p>
        </w:tc>
        <w:tc>
          <w:tcPr>
            <w:tcW w:w="4536" w:type="dxa"/>
          </w:tcPr>
          <w:p w:rsidR="001D112E" w:rsidRPr="003A67E1" w:rsidRDefault="00831569" w:rsidP="00CA7D01">
            <w:pPr>
              <w:jc w:val="left"/>
              <w:rPr>
                <w:rFonts w:ascii="Arial Narrow" w:hAnsi="Arial Narrow"/>
                <w:sz w:val="20"/>
              </w:rPr>
            </w:pPr>
            <w:r w:rsidRPr="003A67E1">
              <w:rPr>
                <w:rFonts w:ascii="Arial Narrow" w:hAnsi="Arial Narrow"/>
                <w:sz w:val="20"/>
              </w:rPr>
              <w:t xml:space="preserve">• Reject on the basis that the economic model used was unreliable and that the true cost-effectiveness of </w:t>
            </w:r>
            <w:proofErr w:type="spellStart"/>
            <w:r w:rsidRPr="003A67E1">
              <w:rPr>
                <w:rFonts w:ascii="Arial Narrow" w:hAnsi="Arial Narrow"/>
                <w:sz w:val="20"/>
              </w:rPr>
              <w:t>tiotropium</w:t>
            </w:r>
            <w:proofErr w:type="spellEnd"/>
            <w:r w:rsidRPr="003A67E1">
              <w:rPr>
                <w:rFonts w:ascii="Arial Narrow" w:hAnsi="Arial Narrow"/>
                <w:sz w:val="20"/>
              </w:rPr>
              <w:t xml:space="preserve"> indicated in asthma management </w:t>
            </w:r>
            <w:r w:rsidR="00CF6807" w:rsidRPr="003A67E1">
              <w:rPr>
                <w:rFonts w:ascii="Arial Narrow" w:hAnsi="Arial Narrow"/>
                <w:sz w:val="20"/>
              </w:rPr>
              <w:t>might</w:t>
            </w:r>
            <w:r w:rsidRPr="003A67E1">
              <w:rPr>
                <w:rFonts w:ascii="Arial Narrow" w:hAnsi="Arial Narrow"/>
                <w:sz w:val="20"/>
              </w:rPr>
              <w:t xml:space="preserve"> be highly uncertain and high (July 2015, </w:t>
            </w:r>
            <w:r w:rsidR="00CA7D01">
              <w:rPr>
                <w:rFonts w:ascii="Arial Narrow" w:hAnsi="Arial Narrow"/>
                <w:sz w:val="20"/>
              </w:rPr>
              <w:t>Public Summary Document</w:t>
            </w:r>
            <w:r w:rsidRPr="003A67E1">
              <w:rPr>
                <w:rFonts w:ascii="Arial Narrow" w:hAnsi="Arial Narrow"/>
                <w:sz w:val="20"/>
              </w:rPr>
              <w:t xml:space="preserve">, </w:t>
            </w:r>
            <w:r w:rsidR="00D4618B" w:rsidRPr="003A67E1">
              <w:rPr>
                <w:rFonts w:ascii="Arial Narrow" w:hAnsi="Arial Narrow"/>
                <w:sz w:val="20"/>
              </w:rPr>
              <w:t xml:space="preserve">PARA </w:t>
            </w:r>
            <w:r w:rsidRPr="003A67E1">
              <w:rPr>
                <w:rFonts w:ascii="Arial Narrow" w:hAnsi="Arial Narrow"/>
                <w:sz w:val="20"/>
              </w:rPr>
              <w:t>7.1)</w:t>
            </w:r>
          </w:p>
        </w:tc>
        <w:tc>
          <w:tcPr>
            <w:tcW w:w="2489" w:type="dxa"/>
          </w:tcPr>
          <w:p w:rsidR="001D112E" w:rsidRPr="003A67E1" w:rsidRDefault="001D112E" w:rsidP="00AA0A07">
            <w:pPr>
              <w:jc w:val="left"/>
              <w:rPr>
                <w:rFonts w:ascii="Arial Narrow" w:hAnsi="Arial Narrow"/>
                <w:sz w:val="20"/>
              </w:rPr>
            </w:pPr>
          </w:p>
        </w:tc>
      </w:tr>
    </w:tbl>
    <w:p w:rsidR="00B60939" w:rsidRPr="003A67E1" w:rsidRDefault="001D112E" w:rsidP="00F338FF">
      <w:pPr>
        <w:pStyle w:val="TableFooter"/>
        <w:ind w:firstLine="720"/>
      </w:pPr>
      <w:r w:rsidRPr="003A67E1">
        <w:t xml:space="preserve">Source: </w:t>
      </w:r>
      <w:r w:rsidRPr="003A67E1">
        <w:rPr>
          <w:i/>
        </w:rPr>
        <w:t>Compiled during the evaluation</w:t>
      </w:r>
    </w:p>
    <w:p w:rsidR="003C1056" w:rsidRPr="003E64D2" w:rsidRDefault="004B1F3C" w:rsidP="003E64D2">
      <w:pPr>
        <w:pStyle w:val="TableFooter"/>
        <w:ind w:left="720"/>
      </w:pPr>
      <w:r w:rsidRPr="003A67E1">
        <w:t>A</w:t>
      </w:r>
      <w:r w:rsidR="00420840" w:rsidRPr="003A67E1">
        <w:t xml:space="preserve">CQ-7 = </w:t>
      </w:r>
      <w:r w:rsidR="00D4618B" w:rsidRPr="003A67E1">
        <w:t>a</w:t>
      </w:r>
      <w:r w:rsidR="00420840" w:rsidRPr="003A67E1">
        <w:t xml:space="preserve">sthma </w:t>
      </w:r>
      <w:r w:rsidR="00D4618B" w:rsidRPr="003A67E1">
        <w:t>c</w:t>
      </w:r>
      <w:r w:rsidR="00420840" w:rsidRPr="003A67E1">
        <w:t xml:space="preserve">ontrol </w:t>
      </w:r>
      <w:r w:rsidR="00D4618B" w:rsidRPr="003A67E1">
        <w:t>q</w:t>
      </w:r>
      <w:r w:rsidR="00420840" w:rsidRPr="003A67E1">
        <w:t>uestionnaire 7</w:t>
      </w:r>
      <w:r w:rsidR="007C5B98" w:rsidRPr="003A67E1">
        <w:t>-</w:t>
      </w:r>
      <w:r w:rsidR="00D4618B" w:rsidRPr="003A67E1">
        <w:t>item version</w:t>
      </w:r>
      <w:r w:rsidRPr="003A67E1">
        <w:t>;</w:t>
      </w:r>
      <w:r w:rsidR="00420840" w:rsidRPr="003A67E1">
        <w:t xml:space="preserve"> COPD = </w:t>
      </w:r>
      <w:r w:rsidR="00D4618B" w:rsidRPr="003A67E1">
        <w:t>c</w:t>
      </w:r>
      <w:r w:rsidR="00420840" w:rsidRPr="003A67E1">
        <w:t xml:space="preserve">hronic </w:t>
      </w:r>
      <w:r w:rsidR="00D4618B" w:rsidRPr="003A67E1">
        <w:t>o</w:t>
      </w:r>
      <w:r w:rsidR="00420840" w:rsidRPr="003A67E1">
        <w:t xml:space="preserve">bstructive </w:t>
      </w:r>
      <w:r w:rsidR="00D4618B" w:rsidRPr="003A67E1">
        <w:t>p</w:t>
      </w:r>
      <w:r w:rsidR="00420840" w:rsidRPr="003A67E1">
        <w:t xml:space="preserve">ulmonary </w:t>
      </w:r>
      <w:r w:rsidR="00D4618B" w:rsidRPr="003A67E1">
        <w:t>d</w:t>
      </w:r>
      <w:r w:rsidR="00420840" w:rsidRPr="003A67E1">
        <w:t>isease</w:t>
      </w:r>
      <w:r w:rsidRPr="003A67E1">
        <w:t xml:space="preserve">; </w:t>
      </w:r>
      <w:r w:rsidR="00D4618B" w:rsidRPr="003A67E1">
        <w:t>FEV</w:t>
      </w:r>
      <w:r w:rsidR="00D4618B" w:rsidRPr="003A67E1">
        <w:rPr>
          <w:vertAlign w:val="subscript"/>
        </w:rPr>
        <w:t>1</w:t>
      </w:r>
      <w:r w:rsidR="00D4618B" w:rsidRPr="003A67E1">
        <w:t xml:space="preserve"> = forced expiratory volume in one second; </w:t>
      </w:r>
      <w:r w:rsidR="00420840" w:rsidRPr="003A67E1">
        <w:t>PBAC = Pharmaceutical Benefits Advisory Committee</w:t>
      </w:r>
      <w:r w:rsidRPr="003A67E1">
        <w:t xml:space="preserve">; ICS = </w:t>
      </w:r>
      <w:r w:rsidR="00D4618B" w:rsidRPr="003A67E1">
        <w:t>i</w:t>
      </w:r>
      <w:r w:rsidR="00420840" w:rsidRPr="003A67E1">
        <w:t xml:space="preserve">nhaled corticosteroid; LABA = </w:t>
      </w:r>
      <w:r w:rsidR="00D4618B" w:rsidRPr="003A67E1">
        <w:t>l</w:t>
      </w:r>
      <w:r w:rsidR="00420840" w:rsidRPr="003A67E1">
        <w:t>ong-acting beta-2 agonist; PBS = Pharmaceutical Benefits Scheme</w:t>
      </w:r>
      <w:r w:rsidRPr="003A67E1">
        <w:t xml:space="preserve">; DPMQ = </w:t>
      </w:r>
      <w:r w:rsidR="00D4618B" w:rsidRPr="003A67E1">
        <w:t>d</w:t>
      </w:r>
      <w:r w:rsidR="00420840" w:rsidRPr="003A67E1">
        <w:t xml:space="preserve">ispensed </w:t>
      </w:r>
      <w:r w:rsidR="00D4618B" w:rsidRPr="003A67E1">
        <w:t>p</w:t>
      </w:r>
      <w:r w:rsidR="00420840" w:rsidRPr="003A67E1">
        <w:t xml:space="preserve">rice for </w:t>
      </w:r>
      <w:r w:rsidR="00D4618B" w:rsidRPr="003A67E1">
        <w:t>m</w:t>
      </w:r>
      <w:r w:rsidR="00420840" w:rsidRPr="003A67E1">
        <w:t xml:space="preserve">aximum </w:t>
      </w:r>
      <w:r w:rsidR="00D4618B" w:rsidRPr="003A67E1">
        <w:t>q</w:t>
      </w:r>
      <w:r w:rsidR="00420840" w:rsidRPr="003A67E1">
        <w:t xml:space="preserve">uantity; </w:t>
      </w:r>
      <w:r w:rsidRPr="003A67E1">
        <w:t>HR = hazard ratio; CI = confidence interval; RR = relative risk; ICER = incremental cost</w:t>
      </w:r>
      <w:r w:rsidR="00420840" w:rsidRPr="003A67E1">
        <w:t xml:space="preserve">-effectiveness ratio; QALY = </w:t>
      </w:r>
      <w:r w:rsidR="00D4618B" w:rsidRPr="003A67E1">
        <w:t>q</w:t>
      </w:r>
      <w:r w:rsidR="00420840" w:rsidRPr="003A67E1">
        <w:t xml:space="preserve">uality-adjusted </w:t>
      </w:r>
      <w:r w:rsidR="00D4618B" w:rsidRPr="003A67E1">
        <w:t>l</w:t>
      </w:r>
      <w:r w:rsidR="00420840" w:rsidRPr="003A67E1">
        <w:t>ife year</w:t>
      </w:r>
    </w:p>
    <w:p w:rsidR="003C1056" w:rsidRDefault="003C1056" w:rsidP="003C1056">
      <w:pPr>
        <w:pStyle w:val="BodyText"/>
      </w:pPr>
    </w:p>
    <w:p w:rsidR="00CA7D01" w:rsidRDefault="00CA7D01">
      <w:pPr>
        <w:widowControl/>
        <w:jc w:val="left"/>
      </w:pPr>
      <w:r>
        <w:br w:type="page"/>
      </w:r>
    </w:p>
    <w:p w:rsidR="00B60939" w:rsidRDefault="00B60939" w:rsidP="00497F10"/>
    <w:p w:rsidR="00F338FF" w:rsidRPr="003A67E1" w:rsidRDefault="00F338FF" w:rsidP="00B0062E">
      <w:pPr>
        <w:pStyle w:val="Heading1"/>
        <w:rPr>
          <w:b w:val="0"/>
        </w:rPr>
      </w:pPr>
      <w:bookmarkStart w:id="6" w:name="_Toc440980926"/>
      <w:r w:rsidRPr="003A67E1">
        <w:t>Clinical place for the proposed therapy</w:t>
      </w:r>
      <w:bookmarkEnd w:id="6"/>
    </w:p>
    <w:p w:rsidR="00B60939" w:rsidRPr="003A67E1" w:rsidRDefault="00B60939" w:rsidP="008D2280">
      <w:pPr>
        <w:keepNext/>
        <w:widowControl/>
        <w:rPr>
          <w:szCs w:val="22"/>
        </w:rPr>
      </w:pPr>
    </w:p>
    <w:p w:rsidR="00A86463" w:rsidRPr="005512A5" w:rsidRDefault="00A86463" w:rsidP="00D218BE">
      <w:pPr>
        <w:pStyle w:val="ListParagraph"/>
        <w:keepNext/>
        <w:widowControl/>
        <w:numPr>
          <w:ilvl w:val="1"/>
          <w:numId w:val="1"/>
        </w:numPr>
        <w:rPr>
          <w:szCs w:val="22"/>
        </w:rPr>
      </w:pPr>
      <w:r w:rsidRPr="00A926ED">
        <w:t>The proposed clinical treatment algorithm place</w:t>
      </w:r>
      <w:r w:rsidR="00A926ED">
        <w:t>d</w:t>
      </w:r>
      <w:r w:rsidRPr="00A926ED">
        <w:t xml:space="preserve"> </w:t>
      </w:r>
      <w:proofErr w:type="spellStart"/>
      <w:r w:rsidRPr="00A926ED">
        <w:t>tiotropium</w:t>
      </w:r>
      <w:proofErr w:type="spellEnd"/>
      <w:r w:rsidRPr="00A926ED">
        <w:t xml:space="preserve"> as add-on therapy to ICS and LABA combination therapy for adult patients with uncontrolled asthma who have experienced at least one exacerbation in </w:t>
      </w:r>
      <w:r w:rsidRPr="005512A5">
        <w:t>the previous year. The</w:t>
      </w:r>
      <w:r w:rsidR="00CE2074" w:rsidRPr="005512A5">
        <w:t xml:space="preserve"> proposed management algorithm wa</w:t>
      </w:r>
      <w:r w:rsidRPr="005512A5">
        <w:t xml:space="preserve">s consistent with the </w:t>
      </w:r>
      <w:r w:rsidRPr="00E03885">
        <w:t>TGA indication</w:t>
      </w:r>
      <w:r w:rsidRPr="005512A5">
        <w:t>.</w:t>
      </w:r>
    </w:p>
    <w:p w:rsidR="003C1056" w:rsidRDefault="003C1056" w:rsidP="003C1056">
      <w:pPr>
        <w:pStyle w:val="BodyText"/>
      </w:pPr>
    </w:p>
    <w:p w:rsidR="008F0C29" w:rsidRPr="00A926ED" w:rsidRDefault="008F0C29" w:rsidP="00E469F4">
      <w:pPr>
        <w:pStyle w:val="ListParagraph"/>
        <w:ind w:left="0"/>
        <w:rPr>
          <w:szCs w:val="22"/>
        </w:rPr>
      </w:pPr>
    </w:p>
    <w:p w:rsidR="00F338FF" w:rsidRPr="003A67E1" w:rsidRDefault="00F338FF" w:rsidP="00B0062E">
      <w:pPr>
        <w:pStyle w:val="Heading1"/>
        <w:rPr>
          <w:b w:val="0"/>
        </w:rPr>
      </w:pPr>
      <w:bookmarkStart w:id="7" w:name="_Toc440980927"/>
      <w:r w:rsidRPr="003A67E1">
        <w:t>Comparator</w:t>
      </w:r>
      <w:bookmarkEnd w:id="7"/>
    </w:p>
    <w:p w:rsidR="00497F10" w:rsidRPr="003A67E1" w:rsidRDefault="00497F10" w:rsidP="00577717"/>
    <w:p w:rsidR="00B60939" w:rsidRPr="00A926ED" w:rsidRDefault="00A86463" w:rsidP="00D218BE">
      <w:pPr>
        <w:pStyle w:val="ListParagraph"/>
        <w:widowControl/>
        <w:numPr>
          <w:ilvl w:val="1"/>
          <w:numId w:val="1"/>
        </w:numPr>
      </w:pPr>
      <w:r w:rsidRPr="00A926ED">
        <w:t>Placebo plus ICS and LABA. This was the appropriate comparator</w:t>
      </w:r>
      <w:r w:rsidR="002F4BEF" w:rsidRPr="00A926ED">
        <w:t>.</w:t>
      </w:r>
    </w:p>
    <w:p w:rsidR="003C1056" w:rsidRDefault="003C1056" w:rsidP="003C1056">
      <w:pPr>
        <w:rPr>
          <w:i/>
          <w:szCs w:val="22"/>
        </w:rPr>
      </w:pPr>
    </w:p>
    <w:p w:rsidR="003C1056" w:rsidRDefault="003C1056" w:rsidP="009B401C">
      <w:pPr>
        <w:pStyle w:val="BodyText"/>
        <w:ind w:firstLine="720"/>
        <w:rPr>
          <w:szCs w:val="22"/>
        </w:rPr>
      </w:pPr>
      <w:r w:rsidRPr="00E0687B">
        <w:rPr>
          <w:i/>
          <w:szCs w:val="22"/>
        </w:rPr>
        <w:t>For more detail on PBAC’s view, see section 7 “PBAC outcome”</w:t>
      </w:r>
    </w:p>
    <w:p w:rsidR="003C1056" w:rsidRDefault="003C1056" w:rsidP="003C1056">
      <w:pPr>
        <w:pStyle w:val="BodyText"/>
      </w:pPr>
    </w:p>
    <w:p w:rsidR="008F0C29" w:rsidRPr="003A67E1" w:rsidRDefault="008F0C29" w:rsidP="00497F10"/>
    <w:p w:rsidR="00D06FD4" w:rsidRPr="003A67E1" w:rsidRDefault="00472359" w:rsidP="00B0062E">
      <w:pPr>
        <w:pStyle w:val="Heading1"/>
        <w:rPr>
          <w:b w:val="0"/>
        </w:rPr>
      </w:pPr>
      <w:bookmarkStart w:id="8" w:name="_Toc440980928"/>
      <w:r w:rsidRPr="003A67E1">
        <w:t>C</w:t>
      </w:r>
      <w:r w:rsidR="00D06FD4" w:rsidRPr="003A67E1">
        <w:t>onsideration of the evidence</w:t>
      </w:r>
      <w:bookmarkEnd w:id="8"/>
    </w:p>
    <w:p w:rsidR="003C1056" w:rsidRDefault="003C1056" w:rsidP="003C1056">
      <w:pPr>
        <w:pStyle w:val="PBACheading1"/>
        <w:numPr>
          <w:ilvl w:val="0"/>
          <w:numId w:val="0"/>
        </w:numPr>
        <w:ind w:left="720"/>
        <w:rPr>
          <w:highlight w:val="yellow"/>
        </w:rPr>
      </w:pPr>
    </w:p>
    <w:p w:rsidR="003C1056" w:rsidRPr="00B0062E" w:rsidRDefault="003C1056" w:rsidP="00B0062E">
      <w:pPr>
        <w:pStyle w:val="Heading2"/>
        <w:rPr>
          <w:i/>
        </w:rPr>
      </w:pPr>
      <w:r w:rsidRPr="00EC6E56">
        <w:rPr>
          <w:i/>
        </w:rPr>
        <w:t>Sponsor hearing</w:t>
      </w:r>
    </w:p>
    <w:p w:rsidR="003C1056" w:rsidRPr="00EC6E56" w:rsidRDefault="003C1056" w:rsidP="003C1056">
      <w:pPr>
        <w:pStyle w:val="PBACheading1"/>
        <w:numPr>
          <w:ilvl w:val="0"/>
          <w:numId w:val="0"/>
        </w:numPr>
        <w:ind w:left="720" w:hanging="720"/>
        <w:rPr>
          <w:b/>
          <w:i/>
        </w:rPr>
      </w:pPr>
    </w:p>
    <w:p w:rsidR="00EC6E56" w:rsidRPr="00EC6E56" w:rsidRDefault="00EC6E56" w:rsidP="00B0062E">
      <w:pPr>
        <w:pStyle w:val="PBACheading1"/>
        <w:numPr>
          <w:ilvl w:val="1"/>
          <w:numId w:val="14"/>
        </w:numPr>
        <w:rPr>
          <w:bCs/>
        </w:rPr>
      </w:pPr>
      <w:r w:rsidRPr="00EC6E56">
        <w:rPr>
          <w:bCs/>
        </w:rPr>
        <w:t>There was no hearing for this item.</w:t>
      </w:r>
    </w:p>
    <w:p w:rsidR="003C1056" w:rsidRPr="00774BCF" w:rsidRDefault="003C1056" w:rsidP="003C1056">
      <w:pPr>
        <w:widowControl/>
        <w:rPr>
          <w:bCs/>
          <w:szCs w:val="22"/>
        </w:rPr>
      </w:pPr>
    </w:p>
    <w:p w:rsidR="003C1056" w:rsidRPr="00B0062E" w:rsidRDefault="003C1056" w:rsidP="00B0062E">
      <w:pPr>
        <w:pStyle w:val="Heading2"/>
        <w:rPr>
          <w:i/>
        </w:rPr>
      </w:pPr>
      <w:r w:rsidRPr="00B0062E">
        <w:rPr>
          <w:i/>
        </w:rPr>
        <w:t>Consumer comments</w:t>
      </w:r>
    </w:p>
    <w:p w:rsidR="003C1056" w:rsidRPr="009C55AB" w:rsidRDefault="003C1056" w:rsidP="003C1056">
      <w:pPr>
        <w:widowControl/>
        <w:rPr>
          <w:bCs/>
          <w:szCs w:val="22"/>
          <w:highlight w:val="yellow"/>
        </w:rPr>
      </w:pPr>
    </w:p>
    <w:p w:rsidR="00774BCF" w:rsidRPr="00774BCF" w:rsidRDefault="00774BCF" w:rsidP="00B0062E">
      <w:pPr>
        <w:pStyle w:val="PBACheading1"/>
        <w:numPr>
          <w:ilvl w:val="1"/>
          <w:numId w:val="14"/>
        </w:numPr>
        <w:rPr>
          <w:bCs/>
        </w:rPr>
      </w:pPr>
      <w:r w:rsidRPr="00774BCF">
        <w:rPr>
          <w:bCs/>
        </w:rPr>
        <w:t xml:space="preserve">The PBAC noted and welcomed the input from organisations (1) via the Consumer Comments facility on the PBS website.  The comment from the National Asthma Council Australia highlighted concern about lack of treatment options for severe asthma and supported PBS listing of </w:t>
      </w:r>
      <w:proofErr w:type="spellStart"/>
      <w:r w:rsidRPr="00774BCF">
        <w:rPr>
          <w:bCs/>
        </w:rPr>
        <w:t>tiotropium</w:t>
      </w:r>
      <w:proofErr w:type="spellEnd"/>
      <w:r w:rsidRPr="00774BCF">
        <w:rPr>
          <w:bCs/>
        </w:rPr>
        <w:t xml:space="preserve"> for this indication.</w:t>
      </w:r>
    </w:p>
    <w:p w:rsidR="003C1056" w:rsidRPr="00DA56F3" w:rsidRDefault="003C1056" w:rsidP="003C1056">
      <w:pPr>
        <w:widowControl/>
        <w:rPr>
          <w:bCs/>
          <w:szCs w:val="22"/>
          <w:highlight w:val="yellow"/>
        </w:rPr>
      </w:pPr>
    </w:p>
    <w:p w:rsidR="00356BCB" w:rsidRPr="00356BCB" w:rsidRDefault="00356BCB" w:rsidP="00356BCB">
      <w:pPr>
        <w:pStyle w:val="Heading2"/>
        <w:rPr>
          <w:i/>
        </w:rPr>
      </w:pPr>
      <w:r w:rsidRPr="00356BCB">
        <w:rPr>
          <w:i/>
        </w:rPr>
        <w:t>Clinical trials</w:t>
      </w:r>
    </w:p>
    <w:p w:rsidR="003C1056" w:rsidRPr="009C55AB" w:rsidRDefault="003C1056" w:rsidP="00B0062E"/>
    <w:p w:rsidR="00CE2074" w:rsidRPr="00A926ED" w:rsidRDefault="00A926ED" w:rsidP="00B0062E">
      <w:pPr>
        <w:pStyle w:val="PBACheading1"/>
        <w:numPr>
          <w:ilvl w:val="1"/>
          <w:numId w:val="14"/>
        </w:numPr>
      </w:pPr>
      <w:r w:rsidRPr="00A926ED">
        <w:t>The clinical data we</w:t>
      </w:r>
      <w:r w:rsidR="00CE2074" w:rsidRPr="00A926ED">
        <w:t>re unchanged from the previous submission.</w:t>
      </w:r>
    </w:p>
    <w:p w:rsidR="00CE2074" w:rsidRDefault="00CE2074" w:rsidP="00CE2074">
      <w:pPr>
        <w:widowControl/>
        <w:rPr>
          <w:szCs w:val="22"/>
        </w:rPr>
      </w:pPr>
    </w:p>
    <w:p w:rsidR="005F6AE8" w:rsidRDefault="005F6AE8" w:rsidP="00CE2074">
      <w:pPr>
        <w:widowControl/>
        <w:rPr>
          <w:b/>
          <w:i/>
        </w:rPr>
      </w:pPr>
      <w:bookmarkStart w:id="9" w:name="_Toc419799911"/>
      <w:r w:rsidRPr="005F6AE8">
        <w:rPr>
          <w:b/>
          <w:i/>
        </w:rPr>
        <w:t>Benefits/harms</w:t>
      </w:r>
      <w:bookmarkEnd w:id="9"/>
    </w:p>
    <w:p w:rsidR="005F6AE8" w:rsidRPr="005F6AE8" w:rsidRDefault="005F6AE8" w:rsidP="00CE2074">
      <w:pPr>
        <w:widowControl/>
        <w:rPr>
          <w:i/>
        </w:rPr>
      </w:pPr>
    </w:p>
    <w:p w:rsidR="005F6AE8" w:rsidRDefault="005F6AE8" w:rsidP="00B0062E">
      <w:pPr>
        <w:pStyle w:val="PBACheading1"/>
        <w:numPr>
          <w:ilvl w:val="1"/>
          <w:numId w:val="14"/>
        </w:numPr>
      </w:pPr>
      <w:r>
        <w:t xml:space="preserve">The following summary of benefits and harms for </w:t>
      </w:r>
      <w:proofErr w:type="spellStart"/>
      <w:r>
        <w:t>tiotropium</w:t>
      </w:r>
      <w:proofErr w:type="spellEnd"/>
      <w:r>
        <w:t xml:space="preserve"> versus placebo</w:t>
      </w:r>
      <w:r w:rsidR="00B82F01">
        <w:t xml:space="preserve"> is reproduced from the</w:t>
      </w:r>
      <w:r>
        <w:t xml:space="preserve"> </w:t>
      </w:r>
      <w:r w:rsidR="00B82F01">
        <w:t xml:space="preserve">PBAC’s </w:t>
      </w:r>
      <w:r>
        <w:t>July 2015</w:t>
      </w:r>
      <w:r w:rsidR="00B82F01">
        <w:t xml:space="preserve"> consideration</w:t>
      </w:r>
      <w:r>
        <w:t>:</w:t>
      </w:r>
    </w:p>
    <w:p w:rsidR="005F6AE8" w:rsidRDefault="005F6AE8" w:rsidP="005F6AE8">
      <w:pPr>
        <w:pStyle w:val="PBACheading1"/>
        <w:numPr>
          <w:ilvl w:val="0"/>
          <w:numId w:val="0"/>
        </w:numPr>
        <w:ind w:left="720"/>
      </w:pPr>
    </w:p>
    <w:p w:rsidR="005F6AE8" w:rsidRPr="00D211ED" w:rsidRDefault="005F6AE8" w:rsidP="00B0062E">
      <w:pPr>
        <w:pStyle w:val="PBACheading1"/>
        <w:numPr>
          <w:ilvl w:val="1"/>
          <w:numId w:val="14"/>
        </w:numPr>
      </w:pPr>
      <w:r>
        <w:t xml:space="preserve">On the basis the head to head trial, the comparison of </w:t>
      </w:r>
      <w:proofErr w:type="spellStart"/>
      <w:r>
        <w:t>tiotropium</w:t>
      </w:r>
      <w:proofErr w:type="spellEnd"/>
      <w:r>
        <w:t xml:space="preserve"> and placebo resulted in:</w:t>
      </w:r>
    </w:p>
    <w:p w:rsidR="005F6AE8" w:rsidRDefault="005F6AE8" w:rsidP="00B0062E">
      <w:pPr>
        <w:pStyle w:val="ListParagraph"/>
        <w:widowControl/>
        <w:numPr>
          <w:ilvl w:val="0"/>
          <w:numId w:val="15"/>
        </w:numPr>
        <w:autoSpaceDE w:val="0"/>
        <w:autoSpaceDN w:val="0"/>
        <w:adjustRightInd w:val="0"/>
        <w:rPr>
          <w:lang w:val="en-US"/>
        </w:rPr>
      </w:pPr>
      <w:r>
        <w:t>A</w:t>
      </w:r>
      <w:r w:rsidRPr="00CF6EE4">
        <w:t>pproximately</w:t>
      </w:r>
      <w:r w:rsidRPr="003228CE">
        <w:rPr>
          <w:lang w:val="en-US"/>
        </w:rPr>
        <w:t xml:space="preserve"> a </w:t>
      </w:r>
      <w:r>
        <w:rPr>
          <w:lang w:val="en-US"/>
        </w:rPr>
        <w:t>100 mL</w:t>
      </w:r>
      <w:r w:rsidRPr="003228CE">
        <w:rPr>
          <w:lang w:val="en-US"/>
        </w:rPr>
        <w:t xml:space="preserve"> reduction in </w:t>
      </w:r>
      <w:r>
        <w:rPr>
          <w:lang w:val="en-US"/>
        </w:rPr>
        <w:t>trough FEV</w:t>
      </w:r>
      <w:r w:rsidRPr="003228CE">
        <w:rPr>
          <w:vertAlign w:val="subscript"/>
          <w:lang w:val="en-US"/>
        </w:rPr>
        <w:t>1</w:t>
      </w:r>
      <w:r>
        <w:rPr>
          <w:lang w:val="en-US"/>
        </w:rPr>
        <w:t xml:space="preserve"> over a m</w:t>
      </w:r>
      <w:r w:rsidRPr="003228CE">
        <w:rPr>
          <w:lang w:val="en-US"/>
        </w:rPr>
        <w:t>edian</w:t>
      </w:r>
      <w:r>
        <w:rPr>
          <w:lang w:val="en-US"/>
        </w:rPr>
        <w:t xml:space="preserve"> d</w:t>
      </w:r>
      <w:r w:rsidRPr="003228CE">
        <w:rPr>
          <w:lang w:val="en-US"/>
        </w:rPr>
        <w:t xml:space="preserve">uration of follow-up of exposure of </w:t>
      </w:r>
      <w:r>
        <w:rPr>
          <w:lang w:val="en-US"/>
        </w:rPr>
        <w:t>24 weeks.  It wa</w:t>
      </w:r>
      <w:r w:rsidRPr="003228CE">
        <w:rPr>
          <w:lang w:val="en-US"/>
        </w:rPr>
        <w:t>s consi</w:t>
      </w:r>
      <w:r>
        <w:rPr>
          <w:lang w:val="en-US"/>
        </w:rPr>
        <w:t>dered that a reduction of 100−140 mL</w:t>
      </w:r>
      <w:r w:rsidRPr="003228CE">
        <w:rPr>
          <w:lang w:val="en-US"/>
        </w:rPr>
        <w:t xml:space="preserve"> is clinically significant</w:t>
      </w:r>
      <w:r>
        <w:rPr>
          <w:lang w:val="en-US"/>
        </w:rPr>
        <w:t xml:space="preserve"> in COPD, a change of 150 mL has been considered </w:t>
      </w:r>
      <w:r w:rsidRPr="003228CE">
        <w:rPr>
          <w:lang w:val="en-US"/>
        </w:rPr>
        <w:t>to be clinically meaningful</w:t>
      </w:r>
      <w:r>
        <w:rPr>
          <w:lang w:val="en-US"/>
        </w:rPr>
        <w:t xml:space="preserve"> in asthma </w:t>
      </w:r>
      <w:r w:rsidRPr="00C021B5">
        <w:rPr>
          <w:lang w:val="en-US"/>
        </w:rPr>
        <w:t xml:space="preserve">(fluticasone </w:t>
      </w:r>
      <w:proofErr w:type="spellStart"/>
      <w:r w:rsidRPr="00C021B5">
        <w:rPr>
          <w:lang w:val="en-US"/>
        </w:rPr>
        <w:t>furoate</w:t>
      </w:r>
      <w:proofErr w:type="spellEnd"/>
      <w:r w:rsidRPr="00C021B5">
        <w:rPr>
          <w:lang w:val="en-US"/>
        </w:rPr>
        <w:t xml:space="preserve"> and </w:t>
      </w:r>
      <w:proofErr w:type="spellStart"/>
      <w:r w:rsidRPr="00C021B5">
        <w:rPr>
          <w:lang w:val="en-US"/>
        </w:rPr>
        <w:t>vilanterol</w:t>
      </w:r>
      <w:proofErr w:type="spellEnd"/>
      <w:r w:rsidRPr="00C021B5">
        <w:rPr>
          <w:lang w:val="en-US"/>
        </w:rPr>
        <w:t xml:space="preserve"> </w:t>
      </w:r>
      <w:proofErr w:type="spellStart"/>
      <w:r w:rsidRPr="00C021B5">
        <w:rPr>
          <w:lang w:val="en-US"/>
        </w:rPr>
        <w:t>trifenatate</w:t>
      </w:r>
      <w:proofErr w:type="spellEnd"/>
      <w:r w:rsidRPr="00C021B5">
        <w:rPr>
          <w:lang w:val="en-US"/>
        </w:rPr>
        <w:t xml:space="preserve"> Public Summary Document, March 2014)</w:t>
      </w:r>
      <w:r w:rsidRPr="003228CE">
        <w:rPr>
          <w:lang w:val="en-US"/>
        </w:rPr>
        <w:t>.  </w:t>
      </w:r>
    </w:p>
    <w:p w:rsidR="005F6AE8" w:rsidRPr="00872E6F" w:rsidRDefault="005F6AE8" w:rsidP="00B0062E">
      <w:pPr>
        <w:pStyle w:val="ListParagraph"/>
        <w:widowControl/>
        <w:numPr>
          <w:ilvl w:val="0"/>
          <w:numId w:val="15"/>
        </w:numPr>
        <w:autoSpaceDE w:val="0"/>
        <w:autoSpaceDN w:val="0"/>
        <w:adjustRightInd w:val="0"/>
        <w:rPr>
          <w:lang w:val="en-US"/>
        </w:rPr>
      </w:pPr>
      <w:r w:rsidRPr="00872E6F">
        <w:rPr>
          <w:lang w:val="en-US"/>
        </w:rPr>
        <w:t>Approximately 56 days difference in time until at least 25% of patients experienced a severe exacerbation with a 48 week follow up.</w:t>
      </w:r>
    </w:p>
    <w:p w:rsidR="005F6AE8" w:rsidRDefault="005F6AE8" w:rsidP="00B0062E">
      <w:pPr>
        <w:pStyle w:val="ListParagraph"/>
        <w:widowControl/>
        <w:numPr>
          <w:ilvl w:val="0"/>
          <w:numId w:val="15"/>
        </w:numPr>
      </w:pPr>
      <w:r w:rsidRPr="00872E6F">
        <w:t>Approximately 134 days difference in time without an exacerbation (any severity)</w:t>
      </w:r>
      <w:r>
        <w:t xml:space="preserve"> for 50% of the patients with a 48 week follow-up.</w:t>
      </w:r>
    </w:p>
    <w:p w:rsidR="005F6AE8" w:rsidRPr="003228CE" w:rsidRDefault="005F6AE8" w:rsidP="005F6AE8">
      <w:pPr>
        <w:pStyle w:val="ListParagraph"/>
        <w:widowControl/>
        <w:ind w:left="1080"/>
      </w:pPr>
    </w:p>
    <w:p w:rsidR="005F6AE8" w:rsidRPr="00D211ED" w:rsidRDefault="005F6AE8" w:rsidP="00B0062E">
      <w:pPr>
        <w:pStyle w:val="PBACheading1"/>
        <w:numPr>
          <w:ilvl w:val="1"/>
          <w:numId w:val="14"/>
        </w:numPr>
      </w:pPr>
      <w:r>
        <w:lastRenderedPageBreak/>
        <w:t xml:space="preserve">On the basis of </w:t>
      </w:r>
      <w:r w:rsidRPr="00CF6EE4">
        <w:t>direct</w:t>
      </w:r>
      <w:r>
        <w:t xml:space="preserve"> comparison</w:t>
      </w:r>
      <w:r w:rsidRPr="00CF6EE4">
        <w:t xml:space="preserve"> evidence presented by the submission, for every 100 patients treated with </w:t>
      </w:r>
      <w:proofErr w:type="spellStart"/>
      <w:r>
        <w:t>tiotropium</w:t>
      </w:r>
      <w:proofErr w:type="spellEnd"/>
      <w:r w:rsidRPr="00CF6EE4">
        <w:t xml:space="preserve"> in comparison to </w:t>
      </w:r>
      <w:r>
        <w:t>placebo with a 48 week follow-up:</w:t>
      </w:r>
    </w:p>
    <w:p w:rsidR="005F6AE8" w:rsidRPr="00CF6EE4" w:rsidRDefault="005F6AE8" w:rsidP="00B0062E">
      <w:pPr>
        <w:pStyle w:val="ListParagraph"/>
        <w:widowControl/>
        <w:numPr>
          <w:ilvl w:val="0"/>
          <w:numId w:val="15"/>
        </w:numPr>
        <w:jc w:val="left"/>
      </w:pPr>
      <w:r w:rsidRPr="00CF6EE4">
        <w:t xml:space="preserve">Approximately </w:t>
      </w:r>
      <w:r>
        <w:t>13</w:t>
      </w:r>
      <w:r w:rsidRPr="00CF6EE4">
        <w:t xml:space="preserve"> </w:t>
      </w:r>
      <w:r>
        <w:t>fewer</w:t>
      </w:r>
      <w:r w:rsidRPr="00CF6EE4">
        <w:t xml:space="preserve"> patients would have </w:t>
      </w:r>
      <w:r>
        <w:t xml:space="preserve">had an exacerbation (any severity) </w:t>
      </w:r>
    </w:p>
    <w:p w:rsidR="005F6AE8" w:rsidRPr="00B82F01" w:rsidRDefault="005F6AE8" w:rsidP="00B0062E">
      <w:pPr>
        <w:pStyle w:val="ListParagraph"/>
        <w:widowControl/>
        <w:numPr>
          <w:ilvl w:val="0"/>
          <w:numId w:val="15"/>
        </w:numPr>
        <w:jc w:val="left"/>
      </w:pPr>
      <w:r>
        <w:t>Approximately 8</w:t>
      </w:r>
      <w:r w:rsidRPr="00CF6EE4">
        <w:t xml:space="preserve"> fewer patients would have </w:t>
      </w:r>
      <w:r>
        <w:t>had a respiratory, thoracic or mediastinal disorder</w:t>
      </w:r>
      <w:r w:rsidR="00B82F01">
        <w:t>.</w:t>
      </w:r>
      <w:r w:rsidRPr="00CF6EE4">
        <w:t xml:space="preserve"> </w:t>
      </w:r>
    </w:p>
    <w:p w:rsidR="005F6AE8" w:rsidRPr="005F6AE8" w:rsidRDefault="005F6AE8" w:rsidP="00CE2074">
      <w:pPr>
        <w:widowControl/>
        <w:rPr>
          <w:b/>
          <w:szCs w:val="22"/>
        </w:rPr>
      </w:pPr>
    </w:p>
    <w:p w:rsidR="00CE2074" w:rsidRPr="003A67E1" w:rsidRDefault="00CE2074" w:rsidP="00CE2074">
      <w:pPr>
        <w:pStyle w:val="Heading2"/>
        <w:rPr>
          <w:i/>
        </w:rPr>
      </w:pPr>
      <w:bookmarkStart w:id="10" w:name="_Toc440980929"/>
      <w:r w:rsidRPr="003A67E1">
        <w:rPr>
          <w:i/>
        </w:rPr>
        <w:t>Clinical claim</w:t>
      </w:r>
      <w:bookmarkEnd w:id="10"/>
    </w:p>
    <w:p w:rsidR="00CE2074" w:rsidRPr="003A67E1" w:rsidRDefault="00CE2074" w:rsidP="00CE2074">
      <w:pPr>
        <w:pStyle w:val="ListParagraph"/>
        <w:widowControl/>
        <w:rPr>
          <w:szCs w:val="22"/>
        </w:rPr>
      </w:pPr>
    </w:p>
    <w:p w:rsidR="00A86463" w:rsidRPr="00A926ED" w:rsidRDefault="007A70CD" w:rsidP="00B0062E">
      <w:pPr>
        <w:pStyle w:val="PBACheading1"/>
        <w:numPr>
          <w:ilvl w:val="1"/>
          <w:numId w:val="14"/>
        </w:numPr>
      </w:pPr>
      <w:r>
        <w:t>The re</w:t>
      </w:r>
      <w:r w:rsidR="00A86463" w:rsidRPr="003A67E1">
        <w:t>submission describe</w:t>
      </w:r>
      <w:r w:rsidR="00962EC6" w:rsidRPr="003A67E1">
        <w:t>d</w:t>
      </w:r>
      <w:r w:rsidR="00A86463" w:rsidRPr="003A67E1">
        <w:t xml:space="preserve"> </w:t>
      </w:r>
      <w:proofErr w:type="spellStart"/>
      <w:r w:rsidR="00A86463" w:rsidRPr="003A67E1">
        <w:t>tiotropium</w:t>
      </w:r>
      <w:proofErr w:type="spellEnd"/>
      <w:r w:rsidR="00A86463" w:rsidRPr="003A67E1">
        <w:t xml:space="preserve"> 5 µg combination </w:t>
      </w:r>
      <w:proofErr w:type="gramStart"/>
      <w:r w:rsidR="00A86463" w:rsidRPr="003A67E1">
        <w:t>therapy</w:t>
      </w:r>
      <w:proofErr w:type="gramEnd"/>
      <w:r w:rsidR="00A86463" w:rsidRPr="003A67E1">
        <w:t xml:space="preserve"> as superior in </w:t>
      </w:r>
      <w:r w:rsidR="00A86463" w:rsidRPr="00A926ED">
        <w:t>terms of comparative effectiveness and non-inferior in terms of comparative safety over placebo</w:t>
      </w:r>
      <w:r w:rsidR="00962EC6" w:rsidRPr="00A926ED">
        <w:t>.</w:t>
      </w:r>
    </w:p>
    <w:p w:rsidR="00A86463" w:rsidRPr="00A926ED" w:rsidRDefault="00A86463" w:rsidP="00D218BE">
      <w:pPr>
        <w:pStyle w:val="ListParagraph"/>
        <w:widowControl/>
        <w:numPr>
          <w:ilvl w:val="0"/>
          <w:numId w:val="8"/>
        </w:numPr>
        <w:ind w:left="1134" w:hanging="283"/>
        <w:rPr>
          <w:szCs w:val="22"/>
        </w:rPr>
      </w:pPr>
      <w:r w:rsidRPr="00A926ED">
        <w:rPr>
          <w:szCs w:val="22"/>
        </w:rPr>
        <w:t xml:space="preserve">The PBAC has </w:t>
      </w:r>
      <w:r w:rsidR="00CE2074" w:rsidRPr="00A926ED">
        <w:rPr>
          <w:szCs w:val="22"/>
        </w:rPr>
        <w:t>previously</w:t>
      </w:r>
      <w:r w:rsidRPr="00A926ED">
        <w:rPr>
          <w:szCs w:val="22"/>
        </w:rPr>
        <w:t xml:space="preserve"> accepted this claim as reasonable, based on improved mean </w:t>
      </w:r>
      <w:r w:rsidR="00D4618B" w:rsidRPr="00A926ED">
        <w:rPr>
          <w:szCs w:val="22"/>
        </w:rPr>
        <w:t>forced expiratory volume in one second (</w:t>
      </w:r>
      <w:r w:rsidRPr="00A926ED">
        <w:rPr>
          <w:szCs w:val="22"/>
        </w:rPr>
        <w:t>FEV</w:t>
      </w:r>
      <w:r w:rsidRPr="00A926ED">
        <w:rPr>
          <w:szCs w:val="22"/>
          <w:vertAlign w:val="subscript"/>
        </w:rPr>
        <w:t>1</w:t>
      </w:r>
      <w:r w:rsidR="00D4618B" w:rsidRPr="00A926ED">
        <w:rPr>
          <w:szCs w:val="22"/>
        </w:rPr>
        <w:t xml:space="preserve">) </w:t>
      </w:r>
      <w:r w:rsidRPr="00A926ED">
        <w:rPr>
          <w:szCs w:val="22"/>
        </w:rPr>
        <w:t xml:space="preserve">and </w:t>
      </w:r>
      <w:r w:rsidR="000D657E" w:rsidRPr="00A926ED">
        <w:rPr>
          <w:szCs w:val="22"/>
        </w:rPr>
        <w:t xml:space="preserve">health-related quality of life measured by </w:t>
      </w:r>
      <w:r w:rsidR="008107AA" w:rsidRPr="00A926ED">
        <w:rPr>
          <w:szCs w:val="22"/>
        </w:rPr>
        <w:t xml:space="preserve">the </w:t>
      </w:r>
      <w:r w:rsidR="0073754A" w:rsidRPr="00A926ED">
        <w:rPr>
          <w:szCs w:val="22"/>
        </w:rPr>
        <w:t>a</w:t>
      </w:r>
      <w:r w:rsidR="008107AA" w:rsidRPr="00A926ED">
        <w:rPr>
          <w:szCs w:val="22"/>
        </w:rPr>
        <w:t xml:space="preserve">sthma </w:t>
      </w:r>
      <w:r w:rsidR="0073754A" w:rsidRPr="00A926ED">
        <w:rPr>
          <w:szCs w:val="22"/>
        </w:rPr>
        <w:t>c</w:t>
      </w:r>
      <w:r w:rsidR="008107AA" w:rsidRPr="00A926ED">
        <w:rPr>
          <w:szCs w:val="22"/>
        </w:rPr>
        <w:t xml:space="preserve">ontrol </w:t>
      </w:r>
      <w:r w:rsidR="0073754A" w:rsidRPr="00A926ED">
        <w:rPr>
          <w:szCs w:val="22"/>
        </w:rPr>
        <w:t>q</w:t>
      </w:r>
      <w:r w:rsidR="008107AA" w:rsidRPr="00A926ED">
        <w:rPr>
          <w:szCs w:val="22"/>
        </w:rPr>
        <w:t>uestionnaire – 7</w:t>
      </w:r>
      <w:r w:rsidR="0073754A" w:rsidRPr="00A926ED">
        <w:rPr>
          <w:szCs w:val="22"/>
        </w:rPr>
        <w:t>-item version</w:t>
      </w:r>
      <w:r w:rsidR="008107AA" w:rsidRPr="00A926ED">
        <w:rPr>
          <w:szCs w:val="22"/>
        </w:rPr>
        <w:t xml:space="preserve"> (</w:t>
      </w:r>
      <w:r w:rsidRPr="00A926ED">
        <w:rPr>
          <w:szCs w:val="22"/>
        </w:rPr>
        <w:t>ACQ-7</w:t>
      </w:r>
      <w:r w:rsidR="008107AA" w:rsidRPr="00A926ED">
        <w:rPr>
          <w:szCs w:val="22"/>
        </w:rPr>
        <w:t>)</w:t>
      </w:r>
      <w:r w:rsidRPr="00A926ED">
        <w:rPr>
          <w:szCs w:val="22"/>
        </w:rPr>
        <w:t xml:space="preserve"> scores</w:t>
      </w:r>
      <w:r w:rsidR="002F4BEF" w:rsidRPr="00A926ED">
        <w:rPr>
          <w:szCs w:val="22"/>
        </w:rPr>
        <w:t>; and,</w:t>
      </w:r>
    </w:p>
    <w:p w:rsidR="00A86463" w:rsidRPr="00A926ED" w:rsidRDefault="00A86463" w:rsidP="00D218BE">
      <w:pPr>
        <w:pStyle w:val="ListParagraph"/>
        <w:widowControl/>
        <w:numPr>
          <w:ilvl w:val="0"/>
          <w:numId w:val="8"/>
        </w:numPr>
        <w:ind w:left="1134" w:hanging="283"/>
        <w:rPr>
          <w:szCs w:val="22"/>
        </w:rPr>
      </w:pPr>
      <w:r w:rsidRPr="00A926ED">
        <w:rPr>
          <w:szCs w:val="22"/>
        </w:rPr>
        <w:t>The resubmission did not provide any additional clinical claims</w:t>
      </w:r>
      <w:r w:rsidR="002F4BEF" w:rsidRPr="00A926ED">
        <w:rPr>
          <w:szCs w:val="22"/>
        </w:rPr>
        <w:t>.</w:t>
      </w:r>
    </w:p>
    <w:p w:rsidR="00B60939" w:rsidRPr="00A926ED" w:rsidRDefault="00B60939" w:rsidP="00B60939">
      <w:pPr>
        <w:ind w:left="720" w:hanging="720"/>
        <w:rPr>
          <w:szCs w:val="22"/>
        </w:rPr>
      </w:pPr>
    </w:p>
    <w:p w:rsidR="00B60939" w:rsidRPr="002E2E24" w:rsidRDefault="00B60939" w:rsidP="00497F10">
      <w:pPr>
        <w:pStyle w:val="Heading2"/>
        <w:rPr>
          <w:i/>
        </w:rPr>
      </w:pPr>
      <w:bookmarkStart w:id="11" w:name="_Toc440980930"/>
      <w:r w:rsidRPr="002E2E24">
        <w:rPr>
          <w:i/>
        </w:rPr>
        <w:t>Economic analysis</w:t>
      </w:r>
      <w:bookmarkEnd w:id="11"/>
      <w:r w:rsidR="00491B3A" w:rsidRPr="002E2E24">
        <w:rPr>
          <w:i/>
        </w:rPr>
        <w:t xml:space="preserve"> </w:t>
      </w:r>
    </w:p>
    <w:p w:rsidR="00B60939" w:rsidRPr="00A926ED" w:rsidRDefault="00B60939" w:rsidP="00B60939">
      <w:pPr>
        <w:ind w:left="720" w:hanging="720"/>
        <w:rPr>
          <w:szCs w:val="22"/>
        </w:rPr>
      </w:pPr>
    </w:p>
    <w:p w:rsidR="00275C5A" w:rsidRPr="003A67E1" w:rsidRDefault="00A86463" w:rsidP="00B0062E">
      <w:pPr>
        <w:pStyle w:val="PBACheading1"/>
        <w:numPr>
          <w:ilvl w:val="1"/>
          <w:numId w:val="14"/>
        </w:numPr>
      </w:pPr>
      <w:r w:rsidRPr="003A67E1">
        <w:t>Table 2 provides a summary of the model structure and rationale</w:t>
      </w:r>
      <w:r w:rsidR="005336B7" w:rsidRPr="003A67E1">
        <w:t>.</w:t>
      </w:r>
      <w:r w:rsidRPr="003A67E1">
        <w:t xml:space="preserve"> </w:t>
      </w:r>
    </w:p>
    <w:p w:rsidR="00A86463" w:rsidRPr="003A67E1" w:rsidRDefault="00A86463" w:rsidP="00D06FD4">
      <w:pPr>
        <w:ind w:firstLine="720"/>
        <w:rPr>
          <w:rStyle w:val="CommentReference"/>
        </w:rPr>
      </w:pPr>
    </w:p>
    <w:p w:rsidR="00D06FD4" w:rsidRPr="003A67E1" w:rsidRDefault="00D06FD4" w:rsidP="00D06FD4">
      <w:pPr>
        <w:ind w:firstLine="720"/>
        <w:rPr>
          <w:rStyle w:val="CommentReference"/>
        </w:rPr>
      </w:pPr>
      <w:r w:rsidRPr="003A67E1">
        <w:rPr>
          <w:rStyle w:val="CommentReference"/>
        </w:rPr>
        <w:t xml:space="preserve">Table </w:t>
      </w:r>
      <w:r w:rsidR="00A86463" w:rsidRPr="003A67E1">
        <w:rPr>
          <w:rStyle w:val="CommentReference"/>
        </w:rPr>
        <w:t>2</w:t>
      </w:r>
      <w:r w:rsidRPr="003A67E1">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3"/>
      </w:tblGrid>
      <w:tr w:rsidR="003A67E1" w:rsidRPr="003A67E1" w:rsidTr="006C1811">
        <w:trPr>
          <w:tblHeader/>
        </w:trPr>
        <w:tc>
          <w:tcPr>
            <w:tcW w:w="1529" w:type="pct"/>
            <w:shd w:val="clear" w:color="auto" w:fill="auto"/>
            <w:vAlign w:val="center"/>
          </w:tcPr>
          <w:p w:rsidR="00A86463" w:rsidRPr="003A67E1" w:rsidRDefault="00A86463" w:rsidP="006C1811">
            <w:pPr>
              <w:jc w:val="left"/>
              <w:rPr>
                <w:rFonts w:ascii="Arial Narrow" w:hAnsi="Arial Narrow"/>
                <w:b/>
                <w:sz w:val="20"/>
              </w:rPr>
            </w:pPr>
            <w:r w:rsidRPr="003A67E1">
              <w:rPr>
                <w:rFonts w:ascii="Arial Narrow" w:hAnsi="Arial Narrow"/>
                <w:b/>
                <w:sz w:val="20"/>
              </w:rPr>
              <w:t>Component</w:t>
            </w:r>
          </w:p>
        </w:tc>
        <w:tc>
          <w:tcPr>
            <w:tcW w:w="3471" w:type="pct"/>
            <w:shd w:val="clear" w:color="auto" w:fill="auto"/>
            <w:vAlign w:val="center"/>
          </w:tcPr>
          <w:p w:rsidR="00A86463" w:rsidRPr="003A67E1" w:rsidRDefault="00A86463" w:rsidP="006C1811">
            <w:pPr>
              <w:jc w:val="center"/>
              <w:rPr>
                <w:rFonts w:ascii="Arial Narrow" w:hAnsi="Arial Narrow"/>
                <w:b/>
                <w:sz w:val="20"/>
              </w:rPr>
            </w:pPr>
            <w:r w:rsidRPr="003A67E1">
              <w:rPr>
                <w:rFonts w:ascii="Arial Narrow" w:hAnsi="Arial Narrow"/>
                <w:b/>
                <w:sz w:val="20"/>
              </w:rPr>
              <w:t>Summary</w:t>
            </w:r>
          </w:p>
        </w:tc>
      </w:tr>
      <w:tr w:rsidR="003A67E1" w:rsidRPr="003A67E1" w:rsidTr="006C1811">
        <w:tc>
          <w:tcPr>
            <w:tcW w:w="1529" w:type="pct"/>
            <w:shd w:val="clear" w:color="auto" w:fill="auto"/>
            <w:vAlign w:val="center"/>
          </w:tcPr>
          <w:p w:rsidR="008107AA" w:rsidRPr="003A67E1" w:rsidRDefault="008107AA" w:rsidP="006C1811">
            <w:pPr>
              <w:jc w:val="left"/>
              <w:rPr>
                <w:rFonts w:ascii="Arial Narrow" w:hAnsi="Arial Narrow"/>
                <w:sz w:val="20"/>
              </w:rPr>
            </w:pPr>
            <w:r w:rsidRPr="003A67E1">
              <w:rPr>
                <w:rFonts w:ascii="Arial Narrow" w:hAnsi="Arial Narrow"/>
                <w:sz w:val="20"/>
              </w:rPr>
              <w:t>Cohort starting age</w:t>
            </w:r>
          </w:p>
        </w:tc>
        <w:tc>
          <w:tcPr>
            <w:tcW w:w="3471" w:type="pct"/>
            <w:shd w:val="clear" w:color="auto" w:fill="auto"/>
            <w:vAlign w:val="center"/>
          </w:tcPr>
          <w:p w:rsidR="008107AA" w:rsidRPr="003A67E1" w:rsidRDefault="008107AA" w:rsidP="006C1811">
            <w:pPr>
              <w:jc w:val="left"/>
              <w:rPr>
                <w:rFonts w:ascii="Arial Narrow" w:hAnsi="Arial Narrow"/>
                <w:sz w:val="20"/>
              </w:rPr>
            </w:pPr>
            <w:r w:rsidRPr="003A67E1">
              <w:rPr>
                <w:rFonts w:ascii="Arial Narrow" w:hAnsi="Arial Narrow"/>
                <w:sz w:val="20"/>
              </w:rPr>
              <w:t>53 years, based on  trial</w:t>
            </w:r>
            <w:r w:rsidR="00DB0341" w:rsidRPr="003A67E1">
              <w:rPr>
                <w:rFonts w:ascii="Arial Narrow" w:hAnsi="Arial Narrow"/>
                <w:sz w:val="20"/>
              </w:rPr>
              <w:t>s</w:t>
            </w:r>
            <w:r w:rsidRPr="003A67E1">
              <w:rPr>
                <w:rFonts w:ascii="Arial Narrow" w:hAnsi="Arial Narrow"/>
                <w:sz w:val="20"/>
              </w:rPr>
              <w:t xml:space="preserve"> </w:t>
            </w:r>
            <w:r w:rsidR="004C2864" w:rsidRPr="003A67E1">
              <w:rPr>
                <w:rFonts w:ascii="Arial Narrow" w:hAnsi="Arial Narrow"/>
                <w:sz w:val="20"/>
              </w:rPr>
              <w:t>205.416/205.417</w:t>
            </w:r>
          </w:p>
        </w:tc>
      </w:tr>
      <w:tr w:rsidR="003A67E1" w:rsidRPr="003A67E1" w:rsidTr="006C1811">
        <w:tc>
          <w:tcPr>
            <w:tcW w:w="1529" w:type="pct"/>
            <w:shd w:val="clear" w:color="auto" w:fill="auto"/>
            <w:vAlign w:val="center"/>
          </w:tcPr>
          <w:p w:rsidR="00A86463" w:rsidRPr="003A67E1" w:rsidRDefault="00A86463" w:rsidP="006C1811">
            <w:pPr>
              <w:jc w:val="left"/>
              <w:rPr>
                <w:rFonts w:ascii="Arial Narrow" w:hAnsi="Arial Narrow"/>
                <w:sz w:val="20"/>
              </w:rPr>
            </w:pPr>
            <w:r w:rsidRPr="003A67E1">
              <w:rPr>
                <w:rFonts w:ascii="Arial Narrow" w:hAnsi="Arial Narrow"/>
                <w:sz w:val="20"/>
              </w:rPr>
              <w:t>Time horizon</w:t>
            </w:r>
          </w:p>
        </w:tc>
        <w:tc>
          <w:tcPr>
            <w:tcW w:w="3471" w:type="pct"/>
            <w:shd w:val="clear" w:color="auto" w:fill="auto"/>
            <w:vAlign w:val="center"/>
          </w:tcPr>
          <w:p w:rsidR="00A86463" w:rsidRPr="003A67E1" w:rsidRDefault="00A86463" w:rsidP="006C1811">
            <w:pPr>
              <w:jc w:val="left"/>
              <w:rPr>
                <w:rFonts w:ascii="Arial Narrow" w:hAnsi="Arial Narrow"/>
                <w:sz w:val="20"/>
              </w:rPr>
            </w:pPr>
            <w:r w:rsidRPr="003A67E1">
              <w:rPr>
                <w:rFonts w:ascii="Arial Narrow" w:hAnsi="Arial Narrow"/>
                <w:sz w:val="20"/>
              </w:rPr>
              <w:t>15 years in the model base case versus 48 weeks in trial</w:t>
            </w:r>
            <w:r w:rsidR="00DB0341" w:rsidRPr="003A67E1">
              <w:rPr>
                <w:rFonts w:ascii="Arial Narrow" w:hAnsi="Arial Narrow"/>
                <w:sz w:val="20"/>
              </w:rPr>
              <w:t>s</w:t>
            </w:r>
          </w:p>
        </w:tc>
      </w:tr>
      <w:tr w:rsidR="003A67E1" w:rsidRPr="003A67E1" w:rsidTr="006C1811">
        <w:tc>
          <w:tcPr>
            <w:tcW w:w="1529" w:type="pct"/>
            <w:shd w:val="clear" w:color="auto" w:fill="auto"/>
            <w:vAlign w:val="center"/>
          </w:tcPr>
          <w:p w:rsidR="00A86463" w:rsidRPr="003A67E1" w:rsidRDefault="00A86463" w:rsidP="006C1811">
            <w:pPr>
              <w:jc w:val="left"/>
              <w:rPr>
                <w:rFonts w:ascii="Arial Narrow" w:hAnsi="Arial Narrow"/>
                <w:sz w:val="20"/>
              </w:rPr>
            </w:pPr>
            <w:r w:rsidRPr="003A67E1">
              <w:rPr>
                <w:rFonts w:ascii="Arial Narrow" w:hAnsi="Arial Narrow"/>
                <w:sz w:val="20"/>
              </w:rPr>
              <w:t>Outcomes</w:t>
            </w:r>
          </w:p>
        </w:tc>
        <w:tc>
          <w:tcPr>
            <w:tcW w:w="3471" w:type="pct"/>
            <w:shd w:val="clear" w:color="auto" w:fill="auto"/>
            <w:vAlign w:val="center"/>
          </w:tcPr>
          <w:p w:rsidR="00A86463" w:rsidRPr="003A67E1" w:rsidRDefault="00A86463" w:rsidP="006C1811">
            <w:pPr>
              <w:jc w:val="left"/>
              <w:rPr>
                <w:rFonts w:ascii="Arial Narrow" w:hAnsi="Arial Narrow"/>
                <w:sz w:val="20"/>
              </w:rPr>
            </w:pPr>
            <w:r w:rsidRPr="003A67E1">
              <w:rPr>
                <w:rFonts w:ascii="Arial Narrow" w:hAnsi="Arial Narrow"/>
                <w:sz w:val="20"/>
              </w:rPr>
              <w:t>Cost per exacerbation avoided, QALYs</w:t>
            </w:r>
          </w:p>
        </w:tc>
      </w:tr>
      <w:tr w:rsidR="003A67E1" w:rsidRPr="003A67E1" w:rsidTr="006C1811">
        <w:tc>
          <w:tcPr>
            <w:tcW w:w="1529" w:type="pct"/>
            <w:shd w:val="clear" w:color="auto" w:fill="auto"/>
            <w:vAlign w:val="center"/>
          </w:tcPr>
          <w:p w:rsidR="00A86463" w:rsidRPr="003A67E1" w:rsidRDefault="00A86463" w:rsidP="006C1811">
            <w:pPr>
              <w:jc w:val="left"/>
              <w:rPr>
                <w:rFonts w:ascii="Arial Narrow" w:hAnsi="Arial Narrow"/>
                <w:sz w:val="20"/>
              </w:rPr>
            </w:pPr>
            <w:r w:rsidRPr="003A67E1">
              <w:rPr>
                <w:rFonts w:ascii="Arial Narrow" w:hAnsi="Arial Narrow"/>
                <w:sz w:val="20"/>
              </w:rPr>
              <w:t>Methods used to generate results</w:t>
            </w:r>
          </w:p>
        </w:tc>
        <w:tc>
          <w:tcPr>
            <w:tcW w:w="3471" w:type="pct"/>
            <w:shd w:val="clear" w:color="auto" w:fill="auto"/>
            <w:vAlign w:val="center"/>
          </w:tcPr>
          <w:p w:rsidR="00A86463" w:rsidRPr="003A67E1" w:rsidRDefault="00A86463" w:rsidP="006C1811">
            <w:pPr>
              <w:jc w:val="left"/>
              <w:rPr>
                <w:rFonts w:ascii="Arial Narrow" w:hAnsi="Arial Narrow"/>
                <w:sz w:val="20"/>
              </w:rPr>
            </w:pPr>
            <w:r w:rsidRPr="003A67E1">
              <w:rPr>
                <w:rFonts w:ascii="Arial Narrow" w:hAnsi="Arial Narrow"/>
                <w:sz w:val="20"/>
              </w:rPr>
              <w:t>Markov model, cohort expected value analysis with univariate, deterministic and probabilistic sensitivity analyses</w:t>
            </w:r>
          </w:p>
        </w:tc>
      </w:tr>
      <w:tr w:rsidR="003A67E1" w:rsidRPr="003A67E1" w:rsidTr="006C1811">
        <w:tc>
          <w:tcPr>
            <w:tcW w:w="1529" w:type="pct"/>
            <w:shd w:val="clear" w:color="auto" w:fill="auto"/>
            <w:vAlign w:val="center"/>
          </w:tcPr>
          <w:p w:rsidR="00A86463" w:rsidRPr="003A67E1" w:rsidRDefault="00A86463" w:rsidP="006C1811">
            <w:pPr>
              <w:jc w:val="left"/>
              <w:rPr>
                <w:rFonts w:ascii="Arial Narrow" w:hAnsi="Arial Narrow"/>
                <w:sz w:val="20"/>
              </w:rPr>
            </w:pPr>
            <w:r w:rsidRPr="003A67E1">
              <w:rPr>
                <w:rFonts w:ascii="Arial Narrow" w:hAnsi="Arial Narrow"/>
                <w:sz w:val="20"/>
              </w:rPr>
              <w:t>Health states</w:t>
            </w:r>
          </w:p>
        </w:tc>
        <w:tc>
          <w:tcPr>
            <w:tcW w:w="3471" w:type="pct"/>
            <w:shd w:val="clear" w:color="auto" w:fill="auto"/>
            <w:vAlign w:val="center"/>
          </w:tcPr>
          <w:p w:rsidR="00A86463" w:rsidRPr="003A67E1" w:rsidRDefault="00A86463" w:rsidP="006C1811">
            <w:pPr>
              <w:jc w:val="left"/>
              <w:rPr>
                <w:rFonts w:ascii="Arial Narrow" w:hAnsi="Arial Narrow"/>
                <w:sz w:val="20"/>
              </w:rPr>
            </w:pPr>
            <w:r w:rsidRPr="003A67E1">
              <w:rPr>
                <w:rFonts w:ascii="Arial Narrow" w:hAnsi="Arial Narrow"/>
                <w:sz w:val="20"/>
              </w:rPr>
              <w:t xml:space="preserve">Three health states: </w:t>
            </w:r>
          </w:p>
          <w:p w:rsidR="00A86463" w:rsidRPr="003A67E1" w:rsidRDefault="00A86463" w:rsidP="00D218BE">
            <w:pPr>
              <w:pStyle w:val="ListParagraph"/>
              <w:numPr>
                <w:ilvl w:val="0"/>
                <w:numId w:val="8"/>
              </w:numPr>
              <w:ind w:left="255" w:hanging="142"/>
              <w:jc w:val="left"/>
              <w:rPr>
                <w:rFonts w:ascii="Arial Narrow" w:hAnsi="Arial Narrow"/>
                <w:sz w:val="20"/>
              </w:rPr>
            </w:pPr>
            <w:r w:rsidRPr="003A67E1">
              <w:rPr>
                <w:rFonts w:ascii="Arial Narrow" w:hAnsi="Arial Narrow"/>
                <w:sz w:val="20"/>
              </w:rPr>
              <w:t>Optimal asthma control</w:t>
            </w:r>
          </w:p>
          <w:p w:rsidR="00A86463" w:rsidRPr="003A67E1" w:rsidRDefault="00A86463" w:rsidP="00D218BE">
            <w:pPr>
              <w:pStyle w:val="ListParagraph"/>
              <w:numPr>
                <w:ilvl w:val="0"/>
                <w:numId w:val="8"/>
              </w:numPr>
              <w:ind w:left="255" w:hanging="142"/>
              <w:jc w:val="left"/>
              <w:rPr>
                <w:rFonts w:ascii="Arial Narrow" w:hAnsi="Arial Narrow"/>
                <w:sz w:val="20"/>
              </w:rPr>
            </w:pPr>
            <w:r w:rsidRPr="003A67E1">
              <w:rPr>
                <w:rFonts w:ascii="Arial Narrow" w:hAnsi="Arial Narrow"/>
                <w:sz w:val="20"/>
              </w:rPr>
              <w:t>Acceptable asthma control</w:t>
            </w:r>
          </w:p>
          <w:p w:rsidR="00A86463" w:rsidRPr="003A67E1" w:rsidRDefault="00A86463" w:rsidP="00D218BE">
            <w:pPr>
              <w:pStyle w:val="ListParagraph"/>
              <w:numPr>
                <w:ilvl w:val="0"/>
                <w:numId w:val="8"/>
              </w:numPr>
              <w:ind w:left="255" w:hanging="142"/>
              <w:jc w:val="left"/>
              <w:rPr>
                <w:rFonts w:ascii="Arial Narrow" w:hAnsi="Arial Narrow"/>
                <w:sz w:val="20"/>
              </w:rPr>
            </w:pPr>
            <w:r w:rsidRPr="003A67E1">
              <w:rPr>
                <w:rFonts w:ascii="Arial Narrow" w:hAnsi="Arial Narrow"/>
                <w:sz w:val="20"/>
              </w:rPr>
              <w:t>Poor asthma control</w:t>
            </w:r>
          </w:p>
        </w:tc>
      </w:tr>
      <w:tr w:rsidR="003A67E1" w:rsidRPr="003A67E1" w:rsidTr="006C1811">
        <w:tc>
          <w:tcPr>
            <w:tcW w:w="1529" w:type="pct"/>
            <w:shd w:val="clear" w:color="auto" w:fill="auto"/>
            <w:vAlign w:val="center"/>
          </w:tcPr>
          <w:p w:rsidR="00A86463" w:rsidRPr="003A67E1" w:rsidRDefault="00A86463" w:rsidP="006C1811">
            <w:pPr>
              <w:jc w:val="left"/>
              <w:rPr>
                <w:rFonts w:ascii="Arial Narrow" w:hAnsi="Arial Narrow"/>
                <w:sz w:val="20"/>
              </w:rPr>
            </w:pPr>
            <w:r w:rsidRPr="003A67E1">
              <w:rPr>
                <w:rFonts w:ascii="Arial Narrow" w:hAnsi="Arial Narrow"/>
                <w:sz w:val="20"/>
              </w:rPr>
              <w:t>Cycle length</w:t>
            </w:r>
          </w:p>
        </w:tc>
        <w:tc>
          <w:tcPr>
            <w:tcW w:w="3471" w:type="pct"/>
            <w:shd w:val="clear" w:color="auto" w:fill="auto"/>
            <w:vAlign w:val="center"/>
          </w:tcPr>
          <w:p w:rsidR="00A86463" w:rsidRPr="003A67E1" w:rsidRDefault="00A86463" w:rsidP="007C5B98">
            <w:pPr>
              <w:jc w:val="left"/>
              <w:rPr>
                <w:rFonts w:ascii="Arial Narrow" w:hAnsi="Arial Narrow"/>
                <w:sz w:val="20"/>
              </w:rPr>
            </w:pPr>
            <w:r w:rsidRPr="003A67E1">
              <w:rPr>
                <w:rFonts w:ascii="Arial Narrow" w:hAnsi="Arial Narrow"/>
                <w:sz w:val="20"/>
              </w:rPr>
              <w:t>2 initial 4</w:t>
            </w:r>
            <w:r w:rsidR="007C5B98" w:rsidRPr="003A67E1">
              <w:rPr>
                <w:rFonts w:ascii="Arial Narrow" w:hAnsi="Arial Narrow"/>
                <w:sz w:val="20"/>
              </w:rPr>
              <w:t>-</w:t>
            </w:r>
            <w:r w:rsidRPr="003A67E1">
              <w:rPr>
                <w:rFonts w:ascii="Arial Narrow" w:hAnsi="Arial Narrow"/>
                <w:sz w:val="20"/>
              </w:rPr>
              <w:t>week cycles, 8</w:t>
            </w:r>
            <w:r w:rsidR="007C5B98" w:rsidRPr="003A67E1">
              <w:rPr>
                <w:rFonts w:ascii="Arial Narrow" w:hAnsi="Arial Narrow"/>
                <w:sz w:val="20"/>
              </w:rPr>
              <w:t>-</w:t>
            </w:r>
            <w:r w:rsidRPr="003A67E1">
              <w:rPr>
                <w:rFonts w:ascii="Arial Narrow" w:hAnsi="Arial Narrow"/>
                <w:sz w:val="20"/>
              </w:rPr>
              <w:t>week cycles for the rest of the model</w:t>
            </w:r>
          </w:p>
        </w:tc>
      </w:tr>
      <w:tr w:rsidR="003A67E1" w:rsidRPr="003A67E1" w:rsidTr="006C1811">
        <w:tc>
          <w:tcPr>
            <w:tcW w:w="1529" w:type="pct"/>
            <w:shd w:val="clear" w:color="auto" w:fill="auto"/>
            <w:vAlign w:val="center"/>
          </w:tcPr>
          <w:p w:rsidR="00A86463" w:rsidRPr="003A67E1" w:rsidRDefault="00A86463" w:rsidP="006C1811">
            <w:pPr>
              <w:jc w:val="left"/>
              <w:rPr>
                <w:rFonts w:ascii="Arial Narrow" w:hAnsi="Arial Narrow"/>
                <w:sz w:val="20"/>
              </w:rPr>
            </w:pPr>
            <w:r w:rsidRPr="003A67E1">
              <w:rPr>
                <w:rFonts w:ascii="Arial Narrow" w:hAnsi="Arial Narrow"/>
                <w:sz w:val="20"/>
              </w:rPr>
              <w:t>Transition probabilities</w:t>
            </w:r>
          </w:p>
        </w:tc>
        <w:tc>
          <w:tcPr>
            <w:tcW w:w="3471" w:type="pct"/>
            <w:shd w:val="clear" w:color="auto" w:fill="auto"/>
            <w:vAlign w:val="center"/>
          </w:tcPr>
          <w:p w:rsidR="00A86463" w:rsidRPr="003A67E1" w:rsidRDefault="00A86463" w:rsidP="006F698C">
            <w:pPr>
              <w:jc w:val="left"/>
              <w:rPr>
                <w:rFonts w:ascii="Arial Narrow" w:hAnsi="Arial Narrow"/>
                <w:sz w:val="20"/>
              </w:rPr>
            </w:pPr>
            <w:r w:rsidRPr="003A67E1">
              <w:rPr>
                <w:rFonts w:ascii="Arial Narrow" w:hAnsi="Arial Narrow"/>
                <w:sz w:val="20"/>
              </w:rPr>
              <w:t>Trial-based transition probabilities</w:t>
            </w:r>
          </w:p>
        </w:tc>
      </w:tr>
    </w:tbl>
    <w:p w:rsidR="00D06FD4" w:rsidRPr="00A926ED" w:rsidRDefault="00D06FD4" w:rsidP="00D06FD4">
      <w:pPr>
        <w:pStyle w:val="TableFooter"/>
        <w:ind w:firstLine="720"/>
      </w:pPr>
      <w:r w:rsidRPr="00A926ED">
        <w:t xml:space="preserve">Source: </w:t>
      </w:r>
      <w:r w:rsidR="007C5B98" w:rsidRPr="00A926ED">
        <w:t>C</w:t>
      </w:r>
      <w:r w:rsidRPr="00A926ED">
        <w:t>ompiled during the evaluation</w:t>
      </w:r>
    </w:p>
    <w:p w:rsidR="00A86463" w:rsidRPr="003A67E1" w:rsidRDefault="00A86463" w:rsidP="00D06FD4">
      <w:pPr>
        <w:pStyle w:val="TableFooter"/>
        <w:ind w:firstLine="720"/>
      </w:pPr>
      <w:r w:rsidRPr="003A67E1">
        <w:t xml:space="preserve">QALYs: </w:t>
      </w:r>
      <w:r w:rsidR="007C5B98" w:rsidRPr="003A67E1">
        <w:t>q</w:t>
      </w:r>
      <w:r w:rsidRPr="003A67E1">
        <w:t>uality-adjusted life year</w:t>
      </w:r>
      <w:r w:rsidR="007C5B98" w:rsidRPr="003A67E1">
        <w:t>s</w:t>
      </w:r>
    </w:p>
    <w:p w:rsidR="00A86463" w:rsidRPr="003A67E1" w:rsidRDefault="00A86463" w:rsidP="006C11CF">
      <w:pPr>
        <w:ind w:firstLine="709"/>
      </w:pPr>
    </w:p>
    <w:p w:rsidR="00A86463" w:rsidRPr="00A926ED" w:rsidRDefault="008107AA" w:rsidP="006C11CF">
      <w:pPr>
        <w:ind w:firstLine="709"/>
      </w:pPr>
      <w:r w:rsidRPr="00A926ED">
        <w:t>Compared with</w:t>
      </w:r>
      <w:r w:rsidR="00A86463" w:rsidRPr="00A926ED">
        <w:t xml:space="preserve"> the original submission, the resubmission used:</w:t>
      </w:r>
    </w:p>
    <w:p w:rsidR="00A86463" w:rsidRPr="00D218BE" w:rsidRDefault="00A86463" w:rsidP="00D218BE">
      <w:pPr>
        <w:pStyle w:val="ListParagraph"/>
        <w:numPr>
          <w:ilvl w:val="0"/>
          <w:numId w:val="9"/>
        </w:numPr>
      </w:pPr>
      <w:r w:rsidRPr="00D218BE">
        <w:t>Three health states instead of seven, with exacerbations incorporated within each health state</w:t>
      </w:r>
      <w:r w:rsidR="002F4BEF" w:rsidRPr="00D218BE">
        <w:t>;</w:t>
      </w:r>
    </w:p>
    <w:p w:rsidR="00A86463" w:rsidRPr="00D218BE" w:rsidRDefault="00A86463" w:rsidP="00D218BE">
      <w:pPr>
        <w:pStyle w:val="ListParagraph"/>
        <w:numPr>
          <w:ilvl w:val="0"/>
          <w:numId w:val="9"/>
        </w:numPr>
      </w:pPr>
      <w:r w:rsidRPr="00D218BE">
        <w:t>Cycle lengths that mirrored the frequency of visits in the trials, rather than weekly fixed cycle lengths</w:t>
      </w:r>
      <w:r w:rsidR="002F4BEF" w:rsidRPr="00D218BE">
        <w:t>; and</w:t>
      </w:r>
    </w:p>
    <w:p w:rsidR="00A86463" w:rsidRPr="00D218BE" w:rsidRDefault="00454268" w:rsidP="00D218BE">
      <w:pPr>
        <w:pStyle w:val="ListParagraph"/>
        <w:numPr>
          <w:ilvl w:val="0"/>
          <w:numId w:val="9"/>
        </w:numPr>
      </w:pPr>
      <w:proofErr w:type="spellStart"/>
      <w:r w:rsidRPr="00D218BE">
        <w:t>EuroQoL</w:t>
      </w:r>
      <w:proofErr w:type="spellEnd"/>
      <w:r w:rsidR="007C5B98" w:rsidRPr="00D218BE">
        <w:t xml:space="preserve"> 5-dimension 3-level instrument (</w:t>
      </w:r>
      <w:r w:rsidR="00A86463" w:rsidRPr="00D218BE">
        <w:t>EQ-5D-3L</w:t>
      </w:r>
      <w:r w:rsidR="007C5B98" w:rsidRPr="00D218BE">
        <w:t>)</w:t>
      </w:r>
      <w:r w:rsidR="00A86463" w:rsidRPr="00D218BE">
        <w:t xml:space="preserve"> utility values derived using Australian weights rather than UK weights</w:t>
      </w:r>
      <w:r w:rsidR="002F4BEF" w:rsidRPr="00D218BE">
        <w:t>.</w:t>
      </w:r>
    </w:p>
    <w:p w:rsidR="005512A5" w:rsidRPr="00D218BE" w:rsidRDefault="005512A5" w:rsidP="00D218BE">
      <w:pPr>
        <w:pStyle w:val="ListParagraph"/>
        <w:numPr>
          <w:ilvl w:val="0"/>
          <w:numId w:val="9"/>
        </w:numPr>
      </w:pPr>
      <w:r w:rsidRPr="00D218BE">
        <w:t xml:space="preserve">The resubmission indicated that </w:t>
      </w:r>
      <w:proofErr w:type="spellStart"/>
      <w:r w:rsidRPr="00D218BE">
        <w:t>tiotropium</w:t>
      </w:r>
      <w:proofErr w:type="spellEnd"/>
      <w:r w:rsidRPr="00D218BE">
        <w:t xml:space="preserve"> w</w:t>
      </w:r>
      <w:r w:rsidR="003F3AE2" w:rsidRPr="00D218BE">
        <w:t>ould</w:t>
      </w:r>
      <w:r w:rsidRPr="00D218BE">
        <w:t xml:space="preserve"> have a </w:t>
      </w:r>
      <w:r w:rsidRPr="001E7255">
        <w:t>5</w:t>
      </w:r>
      <w:r w:rsidRPr="00D218BE">
        <w:t xml:space="preserve">% price reduction to the current approved ex-manufacturer price from 1 April 2016. The DPMQ used in the economic evaluation included the </w:t>
      </w:r>
      <w:r w:rsidRPr="001E7255">
        <w:t>5</w:t>
      </w:r>
      <w:r w:rsidRPr="00D218BE">
        <w:t>% price reduction.</w:t>
      </w:r>
    </w:p>
    <w:p w:rsidR="00275C5A" w:rsidRPr="003A67E1" w:rsidRDefault="00275C5A" w:rsidP="00275C5A">
      <w:pPr>
        <w:widowControl/>
        <w:rPr>
          <w:szCs w:val="22"/>
        </w:rPr>
      </w:pPr>
    </w:p>
    <w:p w:rsidR="00275C5A" w:rsidRPr="003A67E1" w:rsidRDefault="00A86463" w:rsidP="00B0062E">
      <w:pPr>
        <w:pStyle w:val="PBACheading1"/>
        <w:numPr>
          <w:ilvl w:val="1"/>
          <w:numId w:val="14"/>
        </w:numPr>
      </w:pPr>
      <w:r w:rsidRPr="003A67E1">
        <w:t>Table 3 summarises the key drivers of the economic model</w:t>
      </w:r>
      <w:r w:rsidR="005336B7" w:rsidRPr="003A67E1">
        <w:t>.</w:t>
      </w:r>
    </w:p>
    <w:p w:rsidR="00275C5A" w:rsidRPr="00A926ED" w:rsidRDefault="00275C5A" w:rsidP="00275C5A">
      <w:pPr>
        <w:widowControl/>
        <w:rPr>
          <w:szCs w:val="22"/>
        </w:rPr>
      </w:pPr>
    </w:p>
    <w:p w:rsidR="00D06FD4" w:rsidRPr="00A926ED" w:rsidRDefault="00D06FD4" w:rsidP="00240950">
      <w:pPr>
        <w:keepNext/>
        <w:widowControl/>
        <w:ind w:firstLine="720"/>
        <w:rPr>
          <w:rStyle w:val="CommentReference"/>
        </w:rPr>
      </w:pPr>
      <w:r w:rsidRPr="00A926ED">
        <w:rPr>
          <w:rStyle w:val="CommentReference"/>
        </w:rPr>
        <w:lastRenderedPageBreak/>
        <w:t xml:space="preserve">Table </w:t>
      </w:r>
      <w:r w:rsidR="00A86463" w:rsidRPr="00A926ED">
        <w:rPr>
          <w:rStyle w:val="CommentReference"/>
        </w:rPr>
        <w:t>3</w:t>
      </w:r>
      <w:r w:rsidRPr="00A926ED">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3543"/>
        <w:gridCol w:w="2250"/>
      </w:tblGrid>
      <w:tr w:rsidR="003A67E1" w:rsidRPr="00A926ED" w:rsidTr="00240950">
        <w:trPr>
          <w:cantSplit/>
          <w:tblHeader/>
        </w:trPr>
        <w:tc>
          <w:tcPr>
            <w:tcW w:w="1529" w:type="pct"/>
            <w:shd w:val="clear" w:color="auto" w:fill="auto"/>
            <w:vAlign w:val="center"/>
          </w:tcPr>
          <w:p w:rsidR="00A86463" w:rsidRPr="00A926ED" w:rsidRDefault="00A86463" w:rsidP="00240950">
            <w:pPr>
              <w:keepNext/>
              <w:widowControl/>
              <w:jc w:val="left"/>
              <w:rPr>
                <w:rFonts w:ascii="Arial Narrow" w:hAnsi="Arial Narrow"/>
                <w:b/>
                <w:sz w:val="20"/>
                <w:lang w:val="en-US"/>
              </w:rPr>
            </w:pPr>
            <w:r w:rsidRPr="00A926ED">
              <w:rPr>
                <w:rFonts w:ascii="Arial Narrow" w:hAnsi="Arial Narrow"/>
                <w:b/>
                <w:sz w:val="20"/>
                <w:lang w:val="en-US"/>
              </w:rPr>
              <w:t>Description</w:t>
            </w:r>
          </w:p>
        </w:tc>
        <w:tc>
          <w:tcPr>
            <w:tcW w:w="2123" w:type="pct"/>
            <w:shd w:val="clear" w:color="auto" w:fill="auto"/>
            <w:vAlign w:val="center"/>
          </w:tcPr>
          <w:p w:rsidR="00A86463" w:rsidRPr="00A926ED" w:rsidRDefault="00A86463" w:rsidP="00240950">
            <w:pPr>
              <w:keepNext/>
              <w:widowControl/>
              <w:jc w:val="center"/>
              <w:rPr>
                <w:rFonts w:ascii="Arial Narrow" w:hAnsi="Arial Narrow"/>
                <w:b/>
                <w:sz w:val="20"/>
                <w:lang w:val="en-US"/>
              </w:rPr>
            </w:pPr>
            <w:r w:rsidRPr="00A926ED">
              <w:rPr>
                <w:rFonts w:ascii="Arial Narrow" w:hAnsi="Arial Narrow"/>
                <w:b/>
                <w:sz w:val="20"/>
                <w:lang w:val="en-US"/>
              </w:rPr>
              <w:t>Method/Value</w:t>
            </w:r>
          </w:p>
        </w:tc>
        <w:tc>
          <w:tcPr>
            <w:tcW w:w="1348" w:type="pct"/>
            <w:shd w:val="clear" w:color="auto" w:fill="auto"/>
            <w:vAlign w:val="center"/>
          </w:tcPr>
          <w:p w:rsidR="00A86463" w:rsidRPr="00A926ED" w:rsidRDefault="00A86463" w:rsidP="00240950">
            <w:pPr>
              <w:keepNext/>
              <w:widowControl/>
              <w:jc w:val="center"/>
              <w:rPr>
                <w:rFonts w:ascii="Arial Narrow" w:hAnsi="Arial Narrow"/>
                <w:b/>
                <w:sz w:val="20"/>
                <w:lang w:val="en-US"/>
              </w:rPr>
            </w:pPr>
            <w:r w:rsidRPr="00A926ED">
              <w:rPr>
                <w:rFonts w:ascii="Arial Narrow" w:hAnsi="Arial Narrow"/>
                <w:b/>
                <w:sz w:val="20"/>
                <w:lang w:val="en-US"/>
              </w:rPr>
              <w:t>Impact</w:t>
            </w:r>
          </w:p>
        </w:tc>
      </w:tr>
      <w:tr w:rsidR="003A67E1" w:rsidRPr="00A926ED" w:rsidTr="00240950">
        <w:trPr>
          <w:cantSplit/>
        </w:trPr>
        <w:tc>
          <w:tcPr>
            <w:tcW w:w="1529" w:type="pct"/>
            <w:shd w:val="clear" w:color="auto" w:fill="auto"/>
            <w:vAlign w:val="center"/>
          </w:tcPr>
          <w:p w:rsidR="00A86463" w:rsidRPr="00A926ED" w:rsidRDefault="00A86463" w:rsidP="00240950">
            <w:pPr>
              <w:keepNext/>
              <w:widowControl/>
              <w:jc w:val="left"/>
              <w:rPr>
                <w:rFonts w:ascii="Arial Narrow" w:hAnsi="Arial Narrow"/>
                <w:sz w:val="20"/>
                <w:lang w:val="en-US"/>
              </w:rPr>
            </w:pPr>
            <w:r w:rsidRPr="00A926ED">
              <w:rPr>
                <w:rFonts w:ascii="Arial Narrow" w:hAnsi="Arial Narrow"/>
                <w:sz w:val="20"/>
                <w:lang w:val="en-US"/>
              </w:rPr>
              <w:t>Asthma health state utilities</w:t>
            </w:r>
          </w:p>
        </w:tc>
        <w:tc>
          <w:tcPr>
            <w:tcW w:w="2123" w:type="pct"/>
            <w:shd w:val="clear" w:color="auto" w:fill="auto"/>
            <w:vAlign w:val="center"/>
          </w:tcPr>
          <w:p w:rsidR="00A86463" w:rsidRPr="00A926ED" w:rsidRDefault="00A86463" w:rsidP="00240950">
            <w:pPr>
              <w:keepNext/>
              <w:widowControl/>
              <w:jc w:val="left"/>
              <w:rPr>
                <w:rFonts w:ascii="Arial Narrow" w:hAnsi="Arial Narrow"/>
                <w:sz w:val="20"/>
                <w:lang w:val="en-US"/>
              </w:rPr>
            </w:pPr>
            <w:r w:rsidRPr="00A926ED">
              <w:rPr>
                <w:rFonts w:ascii="Arial Narrow" w:hAnsi="Arial Narrow"/>
                <w:sz w:val="20"/>
                <w:lang w:val="en-US"/>
              </w:rPr>
              <w:t xml:space="preserve">Taken from trial, derived from EQ-5D-3L (Australian weights) based on ACQ-7 cut-points. The use of the EQ-5D-3L </w:t>
            </w:r>
            <w:r w:rsidR="00CF6807" w:rsidRPr="00A926ED">
              <w:rPr>
                <w:rFonts w:ascii="Arial Narrow" w:hAnsi="Arial Narrow"/>
                <w:sz w:val="20"/>
                <w:lang w:val="en-US"/>
              </w:rPr>
              <w:t>might</w:t>
            </w:r>
            <w:r w:rsidRPr="00A926ED">
              <w:rPr>
                <w:rFonts w:ascii="Arial Narrow" w:hAnsi="Arial Narrow"/>
                <w:sz w:val="20"/>
                <w:lang w:val="en-US"/>
              </w:rPr>
              <w:t xml:space="preserve"> have been inappropriate</w:t>
            </w:r>
            <w:r w:rsidR="00E3095B">
              <w:rPr>
                <w:rFonts w:ascii="Arial Narrow" w:hAnsi="Arial Narrow"/>
                <w:sz w:val="20"/>
                <w:lang w:val="en-US"/>
              </w:rPr>
              <w:t>.</w:t>
            </w:r>
          </w:p>
        </w:tc>
        <w:tc>
          <w:tcPr>
            <w:tcW w:w="1348" w:type="pct"/>
            <w:shd w:val="clear" w:color="auto" w:fill="auto"/>
            <w:vAlign w:val="center"/>
          </w:tcPr>
          <w:p w:rsidR="00A86463" w:rsidRPr="00A926ED" w:rsidRDefault="00A86463" w:rsidP="00240950">
            <w:pPr>
              <w:keepNext/>
              <w:widowControl/>
              <w:jc w:val="left"/>
              <w:rPr>
                <w:rFonts w:ascii="Arial Narrow" w:hAnsi="Arial Narrow"/>
                <w:sz w:val="20"/>
                <w:lang w:val="en-US"/>
              </w:rPr>
            </w:pPr>
            <w:r w:rsidRPr="00A926ED">
              <w:rPr>
                <w:rFonts w:ascii="Arial Narrow" w:hAnsi="Arial Narrow"/>
                <w:sz w:val="20"/>
                <w:lang w:val="en-US"/>
              </w:rPr>
              <w:t xml:space="preserve">Moderate, </w:t>
            </w:r>
            <w:proofErr w:type="spellStart"/>
            <w:r w:rsidRPr="00A926ED">
              <w:rPr>
                <w:rFonts w:ascii="Arial Narrow" w:hAnsi="Arial Narrow"/>
                <w:sz w:val="20"/>
                <w:lang w:val="en-US"/>
              </w:rPr>
              <w:t>favours</w:t>
            </w:r>
            <w:proofErr w:type="spellEnd"/>
            <w:r w:rsidR="007C5B98" w:rsidRPr="00A926ED">
              <w:rPr>
                <w:rFonts w:ascii="Arial Narrow" w:hAnsi="Arial Narrow"/>
                <w:sz w:val="20"/>
                <w:lang w:val="en-US"/>
              </w:rPr>
              <w:t> </w:t>
            </w:r>
            <w:proofErr w:type="spellStart"/>
            <w:r w:rsidRPr="00A926ED">
              <w:rPr>
                <w:rFonts w:ascii="Arial Narrow" w:hAnsi="Arial Narrow"/>
                <w:sz w:val="20"/>
                <w:lang w:val="en-US"/>
              </w:rPr>
              <w:t>tiotropium</w:t>
            </w:r>
            <w:proofErr w:type="spellEnd"/>
          </w:p>
        </w:tc>
      </w:tr>
      <w:tr w:rsidR="00B3366B" w:rsidRPr="00A926ED" w:rsidTr="00240950">
        <w:trPr>
          <w:cantSplit/>
        </w:trPr>
        <w:tc>
          <w:tcPr>
            <w:tcW w:w="1529" w:type="pct"/>
            <w:shd w:val="clear" w:color="auto" w:fill="auto"/>
            <w:vAlign w:val="center"/>
          </w:tcPr>
          <w:p w:rsidR="00B3366B" w:rsidRPr="00A926ED" w:rsidRDefault="00B3366B" w:rsidP="00240950">
            <w:pPr>
              <w:keepNext/>
              <w:widowControl/>
              <w:jc w:val="left"/>
              <w:rPr>
                <w:rFonts w:ascii="Arial Narrow" w:hAnsi="Arial Narrow"/>
                <w:sz w:val="20"/>
                <w:lang w:val="en-US"/>
              </w:rPr>
            </w:pPr>
            <w:r w:rsidRPr="003A67E1">
              <w:rPr>
                <w:rFonts w:ascii="Arial Narrow" w:hAnsi="Arial Narrow"/>
                <w:sz w:val="20"/>
                <w:lang w:val="en-US"/>
              </w:rPr>
              <w:t>Transition probabilities</w:t>
            </w:r>
          </w:p>
        </w:tc>
        <w:tc>
          <w:tcPr>
            <w:tcW w:w="2123" w:type="pct"/>
            <w:shd w:val="clear" w:color="auto" w:fill="auto"/>
            <w:vAlign w:val="center"/>
          </w:tcPr>
          <w:p w:rsidR="00B3366B" w:rsidRPr="00A926ED" w:rsidRDefault="00B3366B" w:rsidP="00240950">
            <w:pPr>
              <w:keepNext/>
              <w:widowControl/>
              <w:jc w:val="left"/>
              <w:rPr>
                <w:rFonts w:ascii="Arial Narrow" w:hAnsi="Arial Narrow"/>
                <w:sz w:val="20"/>
                <w:lang w:val="en-US"/>
              </w:rPr>
            </w:pPr>
            <w:r w:rsidRPr="003A67E1">
              <w:rPr>
                <w:rFonts w:ascii="Arial Narrow" w:hAnsi="Arial Narrow"/>
                <w:sz w:val="20"/>
                <w:lang w:val="en-US"/>
              </w:rPr>
              <w:t xml:space="preserve">Transition probabilities might have been extrapolated inappropriately over the time horizon. </w:t>
            </w:r>
            <w:r w:rsidRPr="00B3366B">
              <w:rPr>
                <w:rFonts w:ascii="Arial Narrow" w:hAnsi="Arial Narrow"/>
                <w:sz w:val="20"/>
                <w:lang w:val="en-US"/>
              </w:rPr>
              <w:t>Treatment effect for transition probabilities were assumed to be constant and sustained over the time horizon which is highly uncertain.</w:t>
            </w:r>
          </w:p>
        </w:tc>
        <w:tc>
          <w:tcPr>
            <w:tcW w:w="1348" w:type="pct"/>
            <w:shd w:val="clear" w:color="auto" w:fill="auto"/>
            <w:vAlign w:val="center"/>
          </w:tcPr>
          <w:p w:rsidR="00B3366B" w:rsidRPr="00A926ED" w:rsidRDefault="00B3366B" w:rsidP="00240950">
            <w:pPr>
              <w:keepNext/>
              <w:widowControl/>
              <w:jc w:val="left"/>
              <w:rPr>
                <w:rFonts w:ascii="Arial Narrow" w:hAnsi="Arial Narrow"/>
                <w:sz w:val="20"/>
                <w:lang w:val="en-US"/>
              </w:rPr>
            </w:pPr>
            <w:r w:rsidRPr="003A67E1">
              <w:rPr>
                <w:rFonts w:ascii="Arial Narrow" w:hAnsi="Arial Narrow"/>
                <w:sz w:val="20"/>
                <w:lang w:val="en-US"/>
              </w:rPr>
              <w:t xml:space="preserve">High, </w:t>
            </w:r>
            <w:proofErr w:type="spellStart"/>
            <w:r w:rsidRPr="003A67E1">
              <w:rPr>
                <w:rFonts w:ascii="Arial Narrow" w:hAnsi="Arial Narrow"/>
                <w:sz w:val="20"/>
                <w:lang w:val="en-US"/>
              </w:rPr>
              <w:t>favours</w:t>
            </w:r>
            <w:proofErr w:type="spellEnd"/>
            <w:r w:rsidRPr="003A67E1">
              <w:rPr>
                <w:rFonts w:ascii="Arial Narrow" w:hAnsi="Arial Narrow"/>
                <w:sz w:val="20"/>
                <w:lang w:val="en-US"/>
              </w:rPr>
              <w:t xml:space="preserve"> </w:t>
            </w:r>
            <w:proofErr w:type="spellStart"/>
            <w:r w:rsidRPr="003A67E1">
              <w:rPr>
                <w:rFonts w:ascii="Arial Narrow" w:hAnsi="Arial Narrow"/>
                <w:sz w:val="20"/>
                <w:lang w:val="en-US"/>
              </w:rPr>
              <w:t>tiotropium</w:t>
            </w:r>
            <w:proofErr w:type="spellEnd"/>
          </w:p>
        </w:tc>
      </w:tr>
    </w:tbl>
    <w:p w:rsidR="00D06FD4" w:rsidRPr="00A926ED" w:rsidRDefault="00D06FD4" w:rsidP="00240950">
      <w:pPr>
        <w:pStyle w:val="TableFooter"/>
        <w:keepNext/>
        <w:widowControl/>
        <w:ind w:firstLine="720"/>
      </w:pPr>
      <w:r w:rsidRPr="00A926ED">
        <w:t xml:space="preserve">Source: </w:t>
      </w:r>
      <w:r w:rsidR="007C5B98" w:rsidRPr="00A926ED">
        <w:t>C</w:t>
      </w:r>
      <w:r w:rsidRPr="00A926ED">
        <w:t>ompiled during the evaluation</w:t>
      </w:r>
    </w:p>
    <w:p w:rsidR="007C5B98" w:rsidRPr="00A926ED" w:rsidRDefault="007C5B98" w:rsidP="00240950">
      <w:pPr>
        <w:pStyle w:val="TableFooter"/>
        <w:keepNext/>
        <w:widowControl/>
        <w:ind w:left="709"/>
      </w:pPr>
      <w:r w:rsidRPr="00A926ED">
        <w:t xml:space="preserve">ACQ-7 = asthma control questionnaire 7-item version; EQ-5D-3L = </w:t>
      </w:r>
      <w:proofErr w:type="spellStart"/>
      <w:r w:rsidR="00454268" w:rsidRPr="00A926ED">
        <w:t>EuroQoL</w:t>
      </w:r>
      <w:proofErr w:type="spellEnd"/>
      <w:r w:rsidRPr="00A926ED">
        <w:t xml:space="preserve"> 5-dimension 3-level instrument</w:t>
      </w:r>
    </w:p>
    <w:p w:rsidR="00D110BD" w:rsidRPr="00A926ED" w:rsidRDefault="00D110BD" w:rsidP="00275C5A">
      <w:pPr>
        <w:widowControl/>
        <w:rPr>
          <w:szCs w:val="22"/>
        </w:rPr>
      </w:pPr>
    </w:p>
    <w:p w:rsidR="000A1B42" w:rsidRPr="003A67E1" w:rsidRDefault="000A1B42" w:rsidP="00B0062E">
      <w:pPr>
        <w:pStyle w:val="PBACheading1"/>
        <w:numPr>
          <w:ilvl w:val="1"/>
          <w:numId w:val="14"/>
        </w:numPr>
      </w:pPr>
      <w:r w:rsidRPr="003A67E1">
        <w:t>Table 4 summarises the results of the stepped economic evaluation</w:t>
      </w:r>
      <w:r w:rsidR="005336B7" w:rsidRPr="003A67E1">
        <w:t>.</w:t>
      </w:r>
    </w:p>
    <w:p w:rsidR="00D110BD" w:rsidRPr="003A67E1" w:rsidRDefault="00D110BD" w:rsidP="006C11CF">
      <w:pPr>
        <w:pStyle w:val="PBACheading1"/>
        <w:numPr>
          <w:ilvl w:val="0"/>
          <w:numId w:val="0"/>
        </w:numPr>
        <w:ind w:left="720" w:hanging="720"/>
      </w:pPr>
    </w:p>
    <w:p w:rsidR="000A1B42" w:rsidRPr="003A67E1" w:rsidRDefault="002570C5" w:rsidP="006C11CF">
      <w:pPr>
        <w:pStyle w:val="Tabletext"/>
        <w:ind w:left="709"/>
        <w:rPr>
          <w:rStyle w:val="CommentReference"/>
        </w:rPr>
      </w:pPr>
      <w:r w:rsidRPr="003A67E1">
        <w:rPr>
          <w:rStyle w:val="CommentReference"/>
        </w:rPr>
        <w:t xml:space="preserve">Table </w:t>
      </w:r>
      <w:r w:rsidR="007B5C62" w:rsidRPr="003A67E1">
        <w:rPr>
          <w:rStyle w:val="CommentReference"/>
        </w:rPr>
        <w:t>4</w:t>
      </w:r>
      <w:r w:rsidRPr="003A67E1">
        <w:rPr>
          <w:rStyle w:val="CommentReference"/>
        </w:rPr>
        <w:t>: Results of the stepped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7"/>
        <w:gridCol w:w="1557"/>
        <w:gridCol w:w="1984"/>
        <w:gridCol w:w="1117"/>
      </w:tblGrid>
      <w:tr w:rsidR="003A67E1" w:rsidRPr="003A67E1" w:rsidTr="00CE343B">
        <w:trPr>
          <w:tblHeader/>
        </w:trPr>
        <w:tc>
          <w:tcPr>
            <w:tcW w:w="2209" w:type="pct"/>
            <w:vAlign w:val="center"/>
          </w:tcPr>
          <w:p w:rsidR="002570C5" w:rsidRPr="003A67E1" w:rsidRDefault="002570C5" w:rsidP="006C11CF">
            <w:pPr>
              <w:pStyle w:val="Tabletext"/>
              <w:rPr>
                <w:b/>
              </w:rPr>
            </w:pPr>
            <w:r w:rsidRPr="003A67E1">
              <w:rPr>
                <w:b/>
              </w:rPr>
              <w:t>Step and component</w:t>
            </w:r>
          </w:p>
        </w:tc>
        <w:tc>
          <w:tcPr>
            <w:tcW w:w="933" w:type="pct"/>
            <w:vAlign w:val="center"/>
          </w:tcPr>
          <w:p w:rsidR="002570C5" w:rsidRPr="003A67E1" w:rsidRDefault="007B5C62" w:rsidP="00CE343B">
            <w:pPr>
              <w:pStyle w:val="Tabletext"/>
              <w:jc w:val="center"/>
              <w:rPr>
                <w:b/>
              </w:rPr>
            </w:pPr>
            <w:proofErr w:type="spellStart"/>
            <w:r w:rsidRPr="003A67E1">
              <w:rPr>
                <w:b/>
              </w:rPr>
              <w:t>Tiotropium</w:t>
            </w:r>
            <w:proofErr w:type="spellEnd"/>
          </w:p>
        </w:tc>
        <w:tc>
          <w:tcPr>
            <w:tcW w:w="1189" w:type="pct"/>
            <w:vAlign w:val="center"/>
          </w:tcPr>
          <w:p w:rsidR="002570C5" w:rsidRPr="003A67E1" w:rsidRDefault="007B5C62" w:rsidP="00CE343B">
            <w:pPr>
              <w:pStyle w:val="Tabletext"/>
              <w:jc w:val="center"/>
              <w:rPr>
                <w:b/>
              </w:rPr>
            </w:pPr>
            <w:r w:rsidRPr="003A67E1">
              <w:rPr>
                <w:b/>
              </w:rPr>
              <w:t>Placebo (ICS + LABA)</w:t>
            </w:r>
          </w:p>
        </w:tc>
        <w:tc>
          <w:tcPr>
            <w:tcW w:w="669" w:type="pct"/>
            <w:vAlign w:val="center"/>
          </w:tcPr>
          <w:p w:rsidR="002570C5" w:rsidRPr="003A67E1" w:rsidRDefault="002570C5" w:rsidP="00CE343B">
            <w:pPr>
              <w:pStyle w:val="Tabletext"/>
              <w:jc w:val="right"/>
              <w:rPr>
                <w:b/>
              </w:rPr>
            </w:pPr>
            <w:r w:rsidRPr="003A67E1">
              <w:rPr>
                <w:b/>
              </w:rPr>
              <w:t>Increment</w:t>
            </w:r>
          </w:p>
        </w:tc>
      </w:tr>
      <w:tr w:rsidR="003A67E1" w:rsidRPr="003A67E1" w:rsidTr="00C00D75">
        <w:tc>
          <w:tcPr>
            <w:tcW w:w="5000" w:type="pct"/>
            <w:gridSpan w:val="4"/>
            <w:vAlign w:val="center"/>
          </w:tcPr>
          <w:p w:rsidR="002570C5" w:rsidRPr="003A67E1" w:rsidRDefault="002570C5" w:rsidP="006C11CF">
            <w:pPr>
              <w:pStyle w:val="Tabletext"/>
              <w:rPr>
                <w:b/>
                <w:snapToGrid w:val="0"/>
              </w:rPr>
            </w:pPr>
            <w:r w:rsidRPr="003A67E1">
              <w:rPr>
                <w:b/>
                <w:snapToGrid w:val="0"/>
              </w:rPr>
              <w:t>Step 1: trial-based costs and outcomes</w:t>
            </w:r>
          </w:p>
        </w:tc>
      </w:tr>
      <w:tr w:rsidR="003A67E1" w:rsidRPr="003A67E1" w:rsidTr="00CE343B">
        <w:tc>
          <w:tcPr>
            <w:tcW w:w="2209" w:type="pct"/>
            <w:vAlign w:val="center"/>
          </w:tcPr>
          <w:p w:rsidR="00C00D75" w:rsidRPr="003A67E1" w:rsidRDefault="00C00D75" w:rsidP="006C11CF">
            <w:pPr>
              <w:pStyle w:val="Tabletext"/>
            </w:pPr>
            <w:r w:rsidRPr="003A67E1">
              <w:t>Costs</w:t>
            </w:r>
          </w:p>
        </w:tc>
        <w:tc>
          <w:tcPr>
            <w:tcW w:w="933" w:type="pct"/>
          </w:tcPr>
          <w:p w:rsidR="00C00D75" w:rsidRPr="003A67E1" w:rsidRDefault="00C00D75" w:rsidP="008D2280">
            <w:pPr>
              <w:pStyle w:val="Tabletext"/>
              <w:jc w:val="right"/>
            </w:pPr>
            <w:r w:rsidRPr="003A67E1">
              <w:t>$</w:t>
            </w:r>
            <w:r w:rsidR="002E211C">
              <w:rPr>
                <w:noProof/>
                <w:color w:val="000000"/>
                <w:highlight w:val="black"/>
              </w:rPr>
              <w:t>'''''''''''''''</w:t>
            </w:r>
          </w:p>
        </w:tc>
        <w:tc>
          <w:tcPr>
            <w:tcW w:w="1189" w:type="pct"/>
          </w:tcPr>
          <w:p w:rsidR="00C00D75" w:rsidRPr="003A67E1" w:rsidRDefault="00C00D75" w:rsidP="008D2280">
            <w:pPr>
              <w:pStyle w:val="Tabletext"/>
              <w:jc w:val="right"/>
            </w:pPr>
            <w:r w:rsidRPr="003A67E1">
              <w:t>$</w:t>
            </w:r>
            <w:r w:rsidR="002E211C">
              <w:rPr>
                <w:noProof/>
                <w:color w:val="000000"/>
                <w:highlight w:val="black"/>
              </w:rPr>
              <w:t>'''''''''</w:t>
            </w:r>
          </w:p>
        </w:tc>
        <w:tc>
          <w:tcPr>
            <w:tcW w:w="669" w:type="pct"/>
          </w:tcPr>
          <w:p w:rsidR="00C00D75" w:rsidRPr="003A67E1" w:rsidRDefault="00C00D75" w:rsidP="007C5B98">
            <w:pPr>
              <w:pStyle w:val="Tabletext"/>
              <w:jc w:val="right"/>
            </w:pPr>
            <w:r w:rsidRPr="003A67E1">
              <w:t>$</w:t>
            </w:r>
            <w:r w:rsidR="002E211C">
              <w:rPr>
                <w:noProof/>
                <w:color w:val="000000"/>
                <w:highlight w:val="black"/>
              </w:rPr>
              <w:t>''''''''''</w:t>
            </w:r>
          </w:p>
        </w:tc>
      </w:tr>
      <w:tr w:rsidR="003A67E1" w:rsidRPr="003A67E1" w:rsidTr="00CE343B">
        <w:tc>
          <w:tcPr>
            <w:tcW w:w="2209" w:type="pct"/>
            <w:vAlign w:val="center"/>
          </w:tcPr>
          <w:p w:rsidR="00C00D75" w:rsidRPr="003A67E1" w:rsidRDefault="00C00D75" w:rsidP="006C11CF">
            <w:pPr>
              <w:pStyle w:val="Tabletext"/>
            </w:pPr>
            <w:r w:rsidRPr="003A67E1">
              <w:t>Exacerbations</w:t>
            </w:r>
          </w:p>
        </w:tc>
        <w:tc>
          <w:tcPr>
            <w:tcW w:w="933" w:type="pct"/>
          </w:tcPr>
          <w:p w:rsidR="00C00D75" w:rsidRPr="002E211C" w:rsidRDefault="002E211C" w:rsidP="00CE343B">
            <w:pPr>
              <w:pStyle w:val="Tabletext"/>
              <w:jc w:val="center"/>
              <w:rPr>
                <w:highlight w:val="black"/>
              </w:rPr>
            </w:pPr>
            <w:r>
              <w:rPr>
                <w:noProof/>
                <w:color w:val="000000"/>
                <w:highlight w:val="black"/>
              </w:rPr>
              <w:t>''''''''''</w:t>
            </w:r>
          </w:p>
        </w:tc>
        <w:tc>
          <w:tcPr>
            <w:tcW w:w="1189" w:type="pct"/>
          </w:tcPr>
          <w:p w:rsidR="00C00D75" w:rsidRPr="002E211C" w:rsidRDefault="002E211C" w:rsidP="00CE343B">
            <w:pPr>
              <w:pStyle w:val="Tabletext"/>
              <w:jc w:val="center"/>
              <w:rPr>
                <w:highlight w:val="black"/>
              </w:rPr>
            </w:pPr>
            <w:r>
              <w:rPr>
                <w:noProof/>
                <w:color w:val="000000"/>
                <w:highlight w:val="black"/>
              </w:rPr>
              <w:t>''''''''''</w:t>
            </w:r>
          </w:p>
        </w:tc>
        <w:tc>
          <w:tcPr>
            <w:tcW w:w="669" w:type="pct"/>
          </w:tcPr>
          <w:p w:rsidR="00C00D75" w:rsidRPr="003A67E1" w:rsidRDefault="00C00D75" w:rsidP="008D2280">
            <w:pPr>
              <w:pStyle w:val="Tabletext"/>
              <w:jc w:val="center"/>
            </w:pPr>
            <w:r w:rsidRPr="003A67E1">
              <w:t>-</w:t>
            </w:r>
            <w:r w:rsidR="002E211C">
              <w:rPr>
                <w:noProof/>
                <w:color w:val="000000"/>
                <w:highlight w:val="black"/>
              </w:rPr>
              <w:t>'''''''''''</w:t>
            </w:r>
          </w:p>
        </w:tc>
      </w:tr>
      <w:tr w:rsidR="003A67E1" w:rsidRPr="003A67E1" w:rsidTr="00CE343B">
        <w:tc>
          <w:tcPr>
            <w:tcW w:w="2209" w:type="pct"/>
            <w:vAlign w:val="center"/>
          </w:tcPr>
          <w:p w:rsidR="00C00D75" w:rsidRPr="003A67E1" w:rsidRDefault="00C00D75" w:rsidP="006C11CF">
            <w:pPr>
              <w:pStyle w:val="Tabletext"/>
            </w:pPr>
            <w:r w:rsidRPr="003A67E1">
              <w:t>Severe exacerbations</w:t>
            </w:r>
          </w:p>
        </w:tc>
        <w:tc>
          <w:tcPr>
            <w:tcW w:w="933" w:type="pct"/>
          </w:tcPr>
          <w:p w:rsidR="00C00D75" w:rsidRPr="002E211C" w:rsidRDefault="002E211C" w:rsidP="00CE343B">
            <w:pPr>
              <w:pStyle w:val="Tabletext"/>
              <w:jc w:val="center"/>
              <w:rPr>
                <w:highlight w:val="black"/>
              </w:rPr>
            </w:pPr>
            <w:r>
              <w:rPr>
                <w:noProof/>
                <w:color w:val="000000"/>
                <w:highlight w:val="black"/>
              </w:rPr>
              <w:t>''''''''''</w:t>
            </w:r>
          </w:p>
        </w:tc>
        <w:tc>
          <w:tcPr>
            <w:tcW w:w="1189" w:type="pct"/>
          </w:tcPr>
          <w:p w:rsidR="00C00D75" w:rsidRPr="002E211C" w:rsidRDefault="002E211C" w:rsidP="00CE343B">
            <w:pPr>
              <w:pStyle w:val="Tabletext"/>
              <w:jc w:val="center"/>
              <w:rPr>
                <w:highlight w:val="black"/>
              </w:rPr>
            </w:pPr>
            <w:r>
              <w:rPr>
                <w:noProof/>
                <w:color w:val="000000"/>
                <w:highlight w:val="black"/>
              </w:rPr>
              <w:t>''''''''''</w:t>
            </w:r>
          </w:p>
        </w:tc>
        <w:tc>
          <w:tcPr>
            <w:tcW w:w="669" w:type="pct"/>
          </w:tcPr>
          <w:p w:rsidR="00C00D75" w:rsidRPr="003A67E1" w:rsidRDefault="00C00D75" w:rsidP="008D2280">
            <w:pPr>
              <w:pStyle w:val="Tabletext"/>
              <w:jc w:val="center"/>
            </w:pPr>
            <w:r w:rsidRPr="003A67E1">
              <w:t>-</w:t>
            </w:r>
            <w:r w:rsidR="002E211C">
              <w:rPr>
                <w:noProof/>
                <w:color w:val="000000"/>
                <w:highlight w:val="black"/>
              </w:rPr>
              <w:t>''''''''''</w:t>
            </w:r>
          </w:p>
        </w:tc>
      </w:tr>
      <w:tr w:rsidR="003A67E1" w:rsidRPr="003A67E1" w:rsidTr="00CE343B">
        <w:tc>
          <w:tcPr>
            <w:tcW w:w="4331" w:type="pct"/>
            <w:gridSpan w:val="3"/>
            <w:vAlign w:val="center"/>
          </w:tcPr>
          <w:p w:rsidR="00C00D75" w:rsidRPr="003A67E1" w:rsidRDefault="00C00D75" w:rsidP="006C11CF">
            <w:pPr>
              <w:pStyle w:val="Tabletext"/>
              <w:rPr>
                <w:b/>
                <w:snapToGrid w:val="0"/>
              </w:rPr>
            </w:pPr>
            <w:r w:rsidRPr="003A67E1">
              <w:rPr>
                <w:b/>
              </w:rPr>
              <w:t>Incremental cost/extra exacerbation avoided</w:t>
            </w:r>
          </w:p>
        </w:tc>
        <w:tc>
          <w:tcPr>
            <w:tcW w:w="669" w:type="pct"/>
          </w:tcPr>
          <w:p w:rsidR="00C00D75" w:rsidRPr="003A67E1" w:rsidRDefault="00C00D75" w:rsidP="00CE343B">
            <w:pPr>
              <w:pStyle w:val="Tabletext"/>
              <w:jc w:val="right"/>
              <w:rPr>
                <w:b/>
              </w:rPr>
            </w:pPr>
            <w:r w:rsidRPr="003A67E1">
              <w:rPr>
                <w:b/>
              </w:rPr>
              <w:t>$</w:t>
            </w:r>
            <w:r w:rsidR="002E211C">
              <w:rPr>
                <w:b/>
                <w:noProof/>
                <w:color w:val="000000"/>
                <w:highlight w:val="black"/>
              </w:rPr>
              <w:t>'''''''</w:t>
            </w:r>
          </w:p>
        </w:tc>
      </w:tr>
      <w:tr w:rsidR="003A67E1" w:rsidRPr="003A67E1" w:rsidTr="00CE343B">
        <w:tc>
          <w:tcPr>
            <w:tcW w:w="4331" w:type="pct"/>
            <w:gridSpan w:val="3"/>
            <w:vAlign w:val="center"/>
          </w:tcPr>
          <w:p w:rsidR="00C00D75" w:rsidRPr="003A67E1" w:rsidRDefault="00C00D75" w:rsidP="006C11CF">
            <w:pPr>
              <w:pStyle w:val="Tabletext"/>
              <w:rPr>
                <w:b/>
              </w:rPr>
            </w:pPr>
            <w:r w:rsidRPr="003A67E1">
              <w:rPr>
                <w:b/>
              </w:rPr>
              <w:t>Incremental cost/severe exacerbation avoided</w:t>
            </w:r>
          </w:p>
        </w:tc>
        <w:tc>
          <w:tcPr>
            <w:tcW w:w="669" w:type="pct"/>
          </w:tcPr>
          <w:p w:rsidR="00C00D75" w:rsidRPr="003A67E1" w:rsidRDefault="00C00D75" w:rsidP="00CE343B">
            <w:pPr>
              <w:pStyle w:val="Tabletext"/>
              <w:jc w:val="right"/>
              <w:rPr>
                <w:b/>
              </w:rPr>
            </w:pPr>
            <w:r w:rsidRPr="003A67E1">
              <w:rPr>
                <w:b/>
              </w:rPr>
              <w:t>$</w:t>
            </w:r>
            <w:r w:rsidR="002E211C">
              <w:rPr>
                <w:b/>
                <w:noProof/>
                <w:color w:val="000000"/>
                <w:highlight w:val="black"/>
              </w:rPr>
              <w:t>''''''''''''</w:t>
            </w:r>
          </w:p>
        </w:tc>
      </w:tr>
      <w:tr w:rsidR="003A67E1" w:rsidRPr="003A67E1" w:rsidTr="00CE343B">
        <w:tc>
          <w:tcPr>
            <w:tcW w:w="2209" w:type="pct"/>
            <w:vAlign w:val="center"/>
          </w:tcPr>
          <w:p w:rsidR="00C00D75" w:rsidRPr="003A67E1" w:rsidRDefault="00C00D75" w:rsidP="006C11CF">
            <w:pPr>
              <w:pStyle w:val="Tabletext"/>
            </w:pPr>
            <w:r w:rsidRPr="003A67E1">
              <w:t>Years free of exacerbation</w:t>
            </w:r>
          </w:p>
        </w:tc>
        <w:tc>
          <w:tcPr>
            <w:tcW w:w="933" w:type="pct"/>
          </w:tcPr>
          <w:p w:rsidR="00C00D75" w:rsidRPr="002E211C" w:rsidRDefault="002E211C" w:rsidP="00CE343B">
            <w:pPr>
              <w:pStyle w:val="Tabletext"/>
              <w:jc w:val="center"/>
              <w:rPr>
                <w:highlight w:val="black"/>
              </w:rPr>
            </w:pPr>
            <w:r>
              <w:rPr>
                <w:noProof/>
                <w:color w:val="000000"/>
                <w:highlight w:val="black"/>
              </w:rPr>
              <w:t>'''''''''''</w:t>
            </w:r>
          </w:p>
        </w:tc>
        <w:tc>
          <w:tcPr>
            <w:tcW w:w="1189" w:type="pct"/>
          </w:tcPr>
          <w:p w:rsidR="00C00D75" w:rsidRPr="002E211C" w:rsidRDefault="002E211C" w:rsidP="00CE343B">
            <w:pPr>
              <w:pStyle w:val="Tabletext"/>
              <w:jc w:val="center"/>
              <w:rPr>
                <w:highlight w:val="black"/>
              </w:rPr>
            </w:pPr>
            <w:r>
              <w:rPr>
                <w:noProof/>
                <w:color w:val="000000"/>
                <w:highlight w:val="black"/>
              </w:rPr>
              <w:t>''''''''''</w:t>
            </w:r>
          </w:p>
        </w:tc>
        <w:tc>
          <w:tcPr>
            <w:tcW w:w="669" w:type="pct"/>
          </w:tcPr>
          <w:p w:rsidR="00C00D75" w:rsidRPr="002E211C" w:rsidRDefault="002E211C" w:rsidP="008D2280">
            <w:pPr>
              <w:pStyle w:val="Tabletext"/>
              <w:jc w:val="center"/>
              <w:rPr>
                <w:highlight w:val="black"/>
              </w:rPr>
            </w:pPr>
            <w:r>
              <w:rPr>
                <w:noProof/>
                <w:color w:val="000000"/>
                <w:highlight w:val="black"/>
              </w:rPr>
              <w:t>''''''''''</w:t>
            </w:r>
          </w:p>
        </w:tc>
      </w:tr>
      <w:tr w:rsidR="003A67E1" w:rsidRPr="003A67E1" w:rsidTr="00CE343B">
        <w:tc>
          <w:tcPr>
            <w:tcW w:w="4331" w:type="pct"/>
            <w:gridSpan w:val="3"/>
            <w:vAlign w:val="center"/>
          </w:tcPr>
          <w:p w:rsidR="00C00D75" w:rsidRPr="003A67E1" w:rsidRDefault="00C00D75" w:rsidP="006C11CF">
            <w:pPr>
              <w:pStyle w:val="Tabletext"/>
              <w:rPr>
                <w:b/>
              </w:rPr>
            </w:pPr>
            <w:r w:rsidRPr="003A67E1">
              <w:rPr>
                <w:b/>
              </w:rPr>
              <w:t>Incremental cost/patient year free of exacerbation</w:t>
            </w:r>
          </w:p>
        </w:tc>
        <w:tc>
          <w:tcPr>
            <w:tcW w:w="669" w:type="pct"/>
          </w:tcPr>
          <w:p w:rsidR="00C00D75" w:rsidRPr="003A67E1" w:rsidRDefault="00C00D75" w:rsidP="00CE343B">
            <w:pPr>
              <w:pStyle w:val="Tabletext"/>
              <w:jc w:val="right"/>
              <w:rPr>
                <w:b/>
              </w:rPr>
            </w:pPr>
            <w:r w:rsidRPr="003A67E1">
              <w:rPr>
                <w:b/>
              </w:rPr>
              <w:t>$</w:t>
            </w:r>
            <w:r w:rsidR="002E211C">
              <w:rPr>
                <w:b/>
                <w:noProof/>
                <w:color w:val="000000"/>
                <w:highlight w:val="black"/>
              </w:rPr>
              <w:t>''''''''''</w:t>
            </w:r>
          </w:p>
        </w:tc>
      </w:tr>
      <w:tr w:rsidR="003A67E1" w:rsidRPr="003A67E1" w:rsidTr="00C00D75">
        <w:tc>
          <w:tcPr>
            <w:tcW w:w="5000" w:type="pct"/>
            <w:gridSpan w:val="4"/>
            <w:vAlign w:val="center"/>
          </w:tcPr>
          <w:p w:rsidR="002570C5" w:rsidRPr="003A67E1" w:rsidRDefault="002570C5" w:rsidP="006C11CF">
            <w:pPr>
              <w:pStyle w:val="Tabletext"/>
              <w:rPr>
                <w:b/>
                <w:snapToGrid w:val="0"/>
              </w:rPr>
            </w:pPr>
            <w:r w:rsidRPr="003A67E1">
              <w:rPr>
                <w:b/>
                <w:snapToGrid w:val="0"/>
              </w:rPr>
              <w:t xml:space="preserve">Step 2: trial results and </w:t>
            </w:r>
            <w:proofErr w:type="spellStart"/>
            <w:r w:rsidRPr="003A67E1">
              <w:rPr>
                <w:b/>
                <w:snapToGrid w:val="0"/>
              </w:rPr>
              <w:t>premodelling</w:t>
            </w:r>
            <w:proofErr w:type="spellEnd"/>
            <w:r w:rsidRPr="003A67E1">
              <w:rPr>
                <w:b/>
                <w:snapToGrid w:val="0"/>
              </w:rPr>
              <w:t xml:space="preserve"> (</w:t>
            </w:r>
            <w:r w:rsidR="00C00D75" w:rsidRPr="003A67E1">
              <w:rPr>
                <w:b/>
                <w:snapToGrid w:val="0"/>
              </w:rPr>
              <w:t>including health resource utilisation results)</w:t>
            </w:r>
          </w:p>
        </w:tc>
      </w:tr>
      <w:tr w:rsidR="003A67E1" w:rsidRPr="003A67E1" w:rsidTr="00CE343B">
        <w:tc>
          <w:tcPr>
            <w:tcW w:w="2209" w:type="pct"/>
            <w:vAlign w:val="center"/>
          </w:tcPr>
          <w:p w:rsidR="00C00D75" w:rsidRPr="003A67E1" w:rsidRDefault="00C00D75" w:rsidP="006C11CF">
            <w:pPr>
              <w:pStyle w:val="Tabletext"/>
            </w:pPr>
            <w:r w:rsidRPr="003A67E1">
              <w:t>Costs</w:t>
            </w:r>
          </w:p>
        </w:tc>
        <w:tc>
          <w:tcPr>
            <w:tcW w:w="933" w:type="pct"/>
          </w:tcPr>
          <w:p w:rsidR="00C00D75" w:rsidRPr="003A67E1" w:rsidRDefault="00C00D75" w:rsidP="008D2280">
            <w:pPr>
              <w:pStyle w:val="Tabletext"/>
              <w:jc w:val="right"/>
            </w:pPr>
            <w:r w:rsidRPr="003A67E1">
              <w:t>$</w:t>
            </w:r>
            <w:r w:rsidR="002E211C">
              <w:rPr>
                <w:noProof/>
                <w:color w:val="000000"/>
                <w:highlight w:val="black"/>
              </w:rPr>
              <w:t>''''''''''''</w:t>
            </w:r>
          </w:p>
        </w:tc>
        <w:tc>
          <w:tcPr>
            <w:tcW w:w="1189" w:type="pct"/>
          </w:tcPr>
          <w:p w:rsidR="00C00D75" w:rsidRPr="003A67E1" w:rsidRDefault="00C00D75" w:rsidP="008D2280">
            <w:pPr>
              <w:pStyle w:val="Tabletext"/>
              <w:jc w:val="right"/>
            </w:pPr>
            <w:r w:rsidRPr="003A67E1">
              <w:t>$</w:t>
            </w:r>
            <w:r w:rsidR="002E211C">
              <w:rPr>
                <w:noProof/>
                <w:color w:val="000000"/>
                <w:highlight w:val="black"/>
              </w:rPr>
              <w:t>''''''''''''''</w:t>
            </w:r>
          </w:p>
        </w:tc>
        <w:tc>
          <w:tcPr>
            <w:tcW w:w="669" w:type="pct"/>
          </w:tcPr>
          <w:p w:rsidR="00C00D75" w:rsidRPr="003A67E1" w:rsidRDefault="00C00D75" w:rsidP="007C5B98">
            <w:pPr>
              <w:pStyle w:val="Tabletext"/>
              <w:jc w:val="right"/>
            </w:pPr>
            <w:r w:rsidRPr="003A67E1">
              <w:t>$</w:t>
            </w:r>
            <w:r w:rsidR="002E211C">
              <w:rPr>
                <w:noProof/>
                <w:color w:val="000000"/>
                <w:highlight w:val="black"/>
              </w:rPr>
              <w:t>''''''''''</w:t>
            </w:r>
          </w:p>
        </w:tc>
      </w:tr>
      <w:tr w:rsidR="003A67E1" w:rsidRPr="003A67E1" w:rsidTr="00CE343B">
        <w:tc>
          <w:tcPr>
            <w:tcW w:w="2209" w:type="pct"/>
            <w:vAlign w:val="center"/>
          </w:tcPr>
          <w:p w:rsidR="00C00D75" w:rsidRPr="003A67E1" w:rsidRDefault="00C00D75" w:rsidP="006C11CF">
            <w:pPr>
              <w:pStyle w:val="Tabletext"/>
            </w:pPr>
            <w:r w:rsidRPr="003A67E1">
              <w:t>Exacerbations</w:t>
            </w:r>
          </w:p>
        </w:tc>
        <w:tc>
          <w:tcPr>
            <w:tcW w:w="933" w:type="pct"/>
          </w:tcPr>
          <w:p w:rsidR="00C00D75" w:rsidRPr="002E211C" w:rsidRDefault="002E211C" w:rsidP="00CE343B">
            <w:pPr>
              <w:pStyle w:val="Tabletext"/>
              <w:jc w:val="center"/>
              <w:rPr>
                <w:highlight w:val="black"/>
              </w:rPr>
            </w:pPr>
            <w:r>
              <w:rPr>
                <w:noProof/>
                <w:color w:val="000000"/>
                <w:highlight w:val="black"/>
              </w:rPr>
              <w:t>'''''''''''</w:t>
            </w:r>
          </w:p>
        </w:tc>
        <w:tc>
          <w:tcPr>
            <w:tcW w:w="1189" w:type="pct"/>
          </w:tcPr>
          <w:p w:rsidR="00C00D75" w:rsidRPr="002E211C" w:rsidRDefault="002E211C" w:rsidP="00CE343B">
            <w:pPr>
              <w:pStyle w:val="Tabletext"/>
              <w:jc w:val="center"/>
              <w:rPr>
                <w:highlight w:val="black"/>
              </w:rPr>
            </w:pPr>
            <w:r>
              <w:rPr>
                <w:noProof/>
                <w:color w:val="000000"/>
                <w:highlight w:val="black"/>
              </w:rPr>
              <w:t>''''''''''</w:t>
            </w:r>
          </w:p>
        </w:tc>
        <w:tc>
          <w:tcPr>
            <w:tcW w:w="669" w:type="pct"/>
          </w:tcPr>
          <w:p w:rsidR="00C00D75" w:rsidRPr="003A67E1" w:rsidRDefault="00C00D75" w:rsidP="008D2280">
            <w:pPr>
              <w:pStyle w:val="Tabletext"/>
              <w:jc w:val="center"/>
            </w:pPr>
            <w:r w:rsidRPr="003A67E1">
              <w:t>-</w:t>
            </w:r>
            <w:r w:rsidR="002E211C">
              <w:rPr>
                <w:noProof/>
                <w:color w:val="000000"/>
                <w:highlight w:val="black"/>
              </w:rPr>
              <w:t>''''''''''</w:t>
            </w:r>
          </w:p>
        </w:tc>
      </w:tr>
      <w:tr w:rsidR="003A67E1" w:rsidRPr="003A67E1" w:rsidTr="00CE343B">
        <w:tc>
          <w:tcPr>
            <w:tcW w:w="2209" w:type="pct"/>
            <w:vAlign w:val="center"/>
          </w:tcPr>
          <w:p w:rsidR="00C00D75" w:rsidRPr="003A67E1" w:rsidRDefault="00C00D75" w:rsidP="006C11CF">
            <w:pPr>
              <w:pStyle w:val="Tabletext"/>
            </w:pPr>
            <w:r w:rsidRPr="003A67E1">
              <w:t>Severe exacerbations</w:t>
            </w:r>
          </w:p>
        </w:tc>
        <w:tc>
          <w:tcPr>
            <w:tcW w:w="933" w:type="pct"/>
          </w:tcPr>
          <w:p w:rsidR="00C00D75" w:rsidRPr="002E211C" w:rsidRDefault="002E211C" w:rsidP="00CE343B">
            <w:pPr>
              <w:pStyle w:val="Tabletext"/>
              <w:jc w:val="center"/>
              <w:rPr>
                <w:highlight w:val="black"/>
              </w:rPr>
            </w:pPr>
            <w:r>
              <w:rPr>
                <w:noProof/>
                <w:color w:val="000000"/>
                <w:highlight w:val="black"/>
              </w:rPr>
              <w:t>'''''''''''</w:t>
            </w:r>
          </w:p>
        </w:tc>
        <w:tc>
          <w:tcPr>
            <w:tcW w:w="1189" w:type="pct"/>
          </w:tcPr>
          <w:p w:rsidR="00C00D75" w:rsidRPr="002E211C" w:rsidRDefault="002E211C" w:rsidP="00CE343B">
            <w:pPr>
              <w:pStyle w:val="Tabletext"/>
              <w:jc w:val="center"/>
              <w:rPr>
                <w:highlight w:val="black"/>
              </w:rPr>
            </w:pPr>
            <w:r>
              <w:rPr>
                <w:noProof/>
                <w:color w:val="000000"/>
                <w:highlight w:val="black"/>
              </w:rPr>
              <w:t>'''''''''''</w:t>
            </w:r>
          </w:p>
        </w:tc>
        <w:tc>
          <w:tcPr>
            <w:tcW w:w="669" w:type="pct"/>
          </w:tcPr>
          <w:p w:rsidR="00C00D75" w:rsidRPr="003A67E1" w:rsidRDefault="00C00D75" w:rsidP="008D2280">
            <w:pPr>
              <w:pStyle w:val="Tabletext"/>
              <w:jc w:val="center"/>
            </w:pPr>
            <w:r w:rsidRPr="003A67E1">
              <w:t>-</w:t>
            </w:r>
            <w:r w:rsidR="002E211C">
              <w:rPr>
                <w:noProof/>
                <w:color w:val="000000"/>
                <w:highlight w:val="black"/>
              </w:rPr>
              <w:t>''''''''''</w:t>
            </w:r>
          </w:p>
        </w:tc>
      </w:tr>
      <w:tr w:rsidR="003A67E1" w:rsidRPr="003A67E1" w:rsidTr="00CE343B">
        <w:tc>
          <w:tcPr>
            <w:tcW w:w="4331" w:type="pct"/>
            <w:gridSpan w:val="3"/>
            <w:vAlign w:val="center"/>
          </w:tcPr>
          <w:p w:rsidR="00C00D75" w:rsidRPr="003A67E1" w:rsidRDefault="00C00D75" w:rsidP="006C11CF">
            <w:pPr>
              <w:pStyle w:val="Tabletext"/>
              <w:rPr>
                <w:b/>
                <w:snapToGrid w:val="0"/>
              </w:rPr>
            </w:pPr>
            <w:r w:rsidRPr="003A67E1">
              <w:rPr>
                <w:b/>
              </w:rPr>
              <w:t>Incremental cost/extra exacerbation avoided</w:t>
            </w:r>
          </w:p>
        </w:tc>
        <w:tc>
          <w:tcPr>
            <w:tcW w:w="669" w:type="pct"/>
          </w:tcPr>
          <w:p w:rsidR="00C00D75" w:rsidRPr="003A67E1" w:rsidRDefault="00C00D75" w:rsidP="00CE343B">
            <w:pPr>
              <w:pStyle w:val="Tabletext"/>
              <w:jc w:val="right"/>
              <w:rPr>
                <w:b/>
              </w:rPr>
            </w:pPr>
            <w:r w:rsidRPr="003A67E1">
              <w:rPr>
                <w:b/>
              </w:rPr>
              <w:t>$</w:t>
            </w:r>
            <w:r w:rsidR="002E211C">
              <w:rPr>
                <w:b/>
                <w:noProof/>
                <w:color w:val="000000"/>
                <w:highlight w:val="black"/>
              </w:rPr>
              <w:t>'''''''''</w:t>
            </w:r>
          </w:p>
        </w:tc>
      </w:tr>
      <w:tr w:rsidR="003A67E1" w:rsidRPr="003A67E1" w:rsidTr="00CE343B">
        <w:tc>
          <w:tcPr>
            <w:tcW w:w="4331" w:type="pct"/>
            <w:gridSpan w:val="3"/>
            <w:vAlign w:val="center"/>
          </w:tcPr>
          <w:p w:rsidR="00C00D75" w:rsidRPr="003A67E1" w:rsidRDefault="00C00D75" w:rsidP="006C11CF">
            <w:pPr>
              <w:pStyle w:val="Tabletext"/>
              <w:rPr>
                <w:b/>
              </w:rPr>
            </w:pPr>
            <w:r w:rsidRPr="003A67E1">
              <w:rPr>
                <w:b/>
              </w:rPr>
              <w:t>Incremental cost/severe exacerbation avoided</w:t>
            </w:r>
          </w:p>
        </w:tc>
        <w:tc>
          <w:tcPr>
            <w:tcW w:w="669" w:type="pct"/>
          </w:tcPr>
          <w:p w:rsidR="00C00D75" w:rsidRPr="003A67E1" w:rsidRDefault="00C00D75" w:rsidP="00CE343B">
            <w:pPr>
              <w:pStyle w:val="Tabletext"/>
              <w:jc w:val="right"/>
              <w:rPr>
                <w:b/>
              </w:rPr>
            </w:pPr>
            <w:r w:rsidRPr="003A67E1">
              <w:rPr>
                <w:b/>
              </w:rPr>
              <w:t>$</w:t>
            </w:r>
            <w:r w:rsidR="002E211C">
              <w:rPr>
                <w:b/>
                <w:noProof/>
                <w:color w:val="000000"/>
                <w:highlight w:val="black"/>
              </w:rPr>
              <w:t>'''''''''''</w:t>
            </w:r>
          </w:p>
        </w:tc>
      </w:tr>
      <w:tr w:rsidR="003A67E1" w:rsidRPr="003A67E1" w:rsidTr="00CE343B">
        <w:tc>
          <w:tcPr>
            <w:tcW w:w="2209" w:type="pct"/>
            <w:vAlign w:val="center"/>
          </w:tcPr>
          <w:p w:rsidR="00C00D75" w:rsidRPr="003A67E1" w:rsidRDefault="00C00D75" w:rsidP="006C11CF">
            <w:pPr>
              <w:pStyle w:val="Tabletext"/>
            </w:pPr>
            <w:r w:rsidRPr="003A67E1">
              <w:t>Years free of exacerbation</w:t>
            </w:r>
          </w:p>
        </w:tc>
        <w:tc>
          <w:tcPr>
            <w:tcW w:w="933" w:type="pct"/>
          </w:tcPr>
          <w:p w:rsidR="00C00D75" w:rsidRPr="002E211C" w:rsidRDefault="002E211C" w:rsidP="00CE343B">
            <w:pPr>
              <w:pStyle w:val="Tabletext"/>
              <w:jc w:val="center"/>
              <w:rPr>
                <w:highlight w:val="black"/>
              </w:rPr>
            </w:pPr>
            <w:r>
              <w:rPr>
                <w:noProof/>
                <w:color w:val="000000"/>
                <w:highlight w:val="black"/>
              </w:rPr>
              <w:t>'''''''''''</w:t>
            </w:r>
          </w:p>
        </w:tc>
        <w:tc>
          <w:tcPr>
            <w:tcW w:w="1189" w:type="pct"/>
          </w:tcPr>
          <w:p w:rsidR="00C00D75" w:rsidRPr="002E211C" w:rsidRDefault="002E211C" w:rsidP="00CE343B">
            <w:pPr>
              <w:pStyle w:val="Tabletext"/>
              <w:jc w:val="center"/>
              <w:rPr>
                <w:highlight w:val="black"/>
              </w:rPr>
            </w:pPr>
            <w:r>
              <w:rPr>
                <w:noProof/>
                <w:color w:val="000000"/>
                <w:highlight w:val="black"/>
              </w:rPr>
              <w:t>'''''''''''</w:t>
            </w:r>
          </w:p>
        </w:tc>
        <w:tc>
          <w:tcPr>
            <w:tcW w:w="669" w:type="pct"/>
          </w:tcPr>
          <w:p w:rsidR="00C00D75" w:rsidRPr="002E211C" w:rsidRDefault="002E211C" w:rsidP="008D2280">
            <w:pPr>
              <w:pStyle w:val="Tabletext"/>
              <w:jc w:val="center"/>
              <w:rPr>
                <w:highlight w:val="black"/>
              </w:rPr>
            </w:pPr>
            <w:r>
              <w:rPr>
                <w:noProof/>
                <w:color w:val="000000"/>
                <w:highlight w:val="black"/>
              </w:rPr>
              <w:t>''''''''''</w:t>
            </w:r>
          </w:p>
        </w:tc>
      </w:tr>
      <w:tr w:rsidR="003A67E1" w:rsidRPr="003A67E1" w:rsidTr="00CE343B">
        <w:tc>
          <w:tcPr>
            <w:tcW w:w="4331" w:type="pct"/>
            <w:gridSpan w:val="3"/>
            <w:vAlign w:val="center"/>
          </w:tcPr>
          <w:p w:rsidR="00C00D75" w:rsidRPr="003A67E1" w:rsidRDefault="00C00D75" w:rsidP="006C11CF">
            <w:pPr>
              <w:pStyle w:val="Tabletext"/>
              <w:rPr>
                <w:b/>
              </w:rPr>
            </w:pPr>
            <w:r w:rsidRPr="003A67E1">
              <w:rPr>
                <w:b/>
              </w:rPr>
              <w:t>Incremental cost/patient year free of exacerbation</w:t>
            </w:r>
          </w:p>
        </w:tc>
        <w:tc>
          <w:tcPr>
            <w:tcW w:w="669" w:type="pct"/>
          </w:tcPr>
          <w:p w:rsidR="00C00D75" w:rsidRPr="003A67E1" w:rsidRDefault="00C00D75" w:rsidP="00CE343B">
            <w:pPr>
              <w:pStyle w:val="Tabletext"/>
              <w:jc w:val="right"/>
              <w:rPr>
                <w:b/>
              </w:rPr>
            </w:pPr>
            <w:r w:rsidRPr="003A67E1">
              <w:rPr>
                <w:b/>
              </w:rPr>
              <w:t>$</w:t>
            </w:r>
            <w:r w:rsidR="002E211C">
              <w:rPr>
                <w:b/>
                <w:noProof/>
                <w:color w:val="000000"/>
                <w:highlight w:val="black"/>
              </w:rPr>
              <w:t>'''''''''''</w:t>
            </w:r>
          </w:p>
        </w:tc>
      </w:tr>
      <w:tr w:rsidR="003A67E1" w:rsidRPr="003A67E1" w:rsidTr="00C00D75">
        <w:tc>
          <w:tcPr>
            <w:tcW w:w="5000" w:type="pct"/>
            <w:gridSpan w:val="4"/>
            <w:vAlign w:val="center"/>
          </w:tcPr>
          <w:p w:rsidR="00C00D75" w:rsidRPr="003A67E1" w:rsidRDefault="00C00D75" w:rsidP="006C11CF">
            <w:pPr>
              <w:pStyle w:val="Tabletext"/>
              <w:rPr>
                <w:b/>
                <w:snapToGrid w:val="0"/>
              </w:rPr>
            </w:pPr>
            <w:r w:rsidRPr="003A67E1">
              <w:rPr>
                <w:b/>
                <w:snapToGrid w:val="0"/>
              </w:rPr>
              <w:t>Step 3: modelled evaluation (including utilities)</w:t>
            </w:r>
          </w:p>
        </w:tc>
      </w:tr>
      <w:tr w:rsidR="003A67E1" w:rsidRPr="003A67E1" w:rsidTr="00CE343B">
        <w:tc>
          <w:tcPr>
            <w:tcW w:w="2209" w:type="pct"/>
            <w:vAlign w:val="center"/>
          </w:tcPr>
          <w:p w:rsidR="00C00D75" w:rsidRPr="003A67E1" w:rsidRDefault="00C00D75" w:rsidP="006C11CF">
            <w:pPr>
              <w:pStyle w:val="Tabletext"/>
            </w:pPr>
            <w:r w:rsidRPr="003A67E1">
              <w:t>Costs</w:t>
            </w:r>
          </w:p>
        </w:tc>
        <w:tc>
          <w:tcPr>
            <w:tcW w:w="933" w:type="pct"/>
          </w:tcPr>
          <w:p w:rsidR="00C00D75" w:rsidRPr="003A67E1" w:rsidRDefault="00C00D75" w:rsidP="008D2280">
            <w:pPr>
              <w:pStyle w:val="Tabletext"/>
              <w:jc w:val="right"/>
            </w:pPr>
            <w:r w:rsidRPr="003A67E1">
              <w:t>$</w:t>
            </w:r>
            <w:r w:rsidR="002E211C">
              <w:rPr>
                <w:noProof/>
                <w:color w:val="000000"/>
                <w:highlight w:val="black"/>
              </w:rPr>
              <w:t>''''''''''''''''''</w:t>
            </w:r>
          </w:p>
        </w:tc>
        <w:tc>
          <w:tcPr>
            <w:tcW w:w="1189" w:type="pct"/>
          </w:tcPr>
          <w:p w:rsidR="00C00D75" w:rsidRPr="003A67E1" w:rsidRDefault="00C00D75" w:rsidP="008D2280">
            <w:pPr>
              <w:pStyle w:val="Tabletext"/>
              <w:jc w:val="right"/>
            </w:pPr>
            <w:r w:rsidRPr="003A67E1">
              <w:t>$</w:t>
            </w:r>
            <w:r w:rsidR="002E211C">
              <w:rPr>
                <w:noProof/>
                <w:color w:val="000000"/>
                <w:highlight w:val="black"/>
              </w:rPr>
              <w:t>''''''''''''''''</w:t>
            </w:r>
          </w:p>
        </w:tc>
        <w:tc>
          <w:tcPr>
            <w:tcW w:w="669" w:type="pct"/>
          </w:tcPr>
          <w:p w:rsidR="00C00D75" w:rsidRPr="003A67E1" w:rsidRDefault="00C00D75" w:rsidP="007C5B98">
            <w:pPr>
              <w:pStyle w:val="Tabletext"/>
              <w:jc w:val="right"/>
            </w:pPr>
            <w:r w:rsidRPr="003A67E1">
              <w:t>$</w:t>
            </w:r>
            <w:r w:rsidR="002E211C">
              <w:rPr>
                <w:noProof/>
                <w:color w:val="000000"/>
                <w:highlight w:val="black"/>
              </w:rPr>
              <w:t>'''''''''''''</w:t>
            </w:r>
          </w:p>
        </w:tc>
      </w:tr>
      <w:tr w:rsidR="003A67E1" w:rsidRPr="003A67E1" w:rsidTr="00CE343B">
        <w:tc>
          <w:tcPr>
            <w:tcW w:w="2209" w:type="pct"/>
            <w:vAlign w:val="center"/>
          </w:tcPr>
          <w:p w:rsidR="00C00D75" w:rsidRPr="003A67E1" w:rsidRDefault="00C00D75" w:rsidP="006C11CF">
            <w:pPr>
              <w:pStyle w:val="Tabletext"/>
            </w:pPr>
            <w:r w:rsidRPr="003A67E1">
              <w:t>Exacerbations</w:t>
            </w:r>
          </w:p>
        </w:tc>
        <w:tc>
          <w:tcPr>
            <w:tcW w:w="933" w:type="pct"/>
          </w:tcPr>
          <w:p w:rsidR="00C00D75" w:rsidRPr="002E211C" w:rsidRDefault="002E211C" w:rsidP="00CE343B">
            <w:pPr>
              <w:pStyle w:val="Tabletext"/>
              <w:jc w:val="center"/>
              <w:rPr>
                <w:highlight w:val="black"/>
              </w:rPr>
            </w:pPr>
            <w:r>
              <w:rPr>
                <w:noProof/>
                <w:color w:val="000000"/>
                <w:highlight w:val="black"/>
              </w:rPr>
              <w:t>'''''''''''''</w:t>
            </w:r>
          </w:p>
        </w:tc>
        <w:tc>
          <w:tcPr>
            <w:tcW w:w="1189" w:type="pct"/>
          </w:tcPr>
          <w:p w:rsidR="00C00D75" w:rsidRPr="002E211C" w:rsidRDefault="002E211C" w:rsidP="00CE343B">
            <w:pPr>
              <w:pStyle w:val="Tabletext"/>
              <w:jc w:val="center"/>
              <w:rPr>
                <w:highlight w:val="black"/>
              </w:rPr>
            </w:pPr>
            <w:r>
              <w:rPr>
                <w:noProof/>
                <w:color w:val="000000"/>
                <w:highlight w:val="black"/>
              </w:rPr>
              <w:t>''''''''''''''</w:t>
            </w:r>
          </w:p>
        </w:tc>
        <w:tc>
          <w:tcPr>
            <w:tcW w:w="669" w:type="pct"/>
          </w:tcPr>
          <w:p w:rsidR="00C00D75" w:rsidRPr="003A67E1" w:rsidRDefault="00C00D75" w:rsidP="008D2280">
            <w:pPr>
              <w:pStyle w:val="Tabletext"/>
              <w:jc w:val="center"/>
            </w:pPr>
            <w:r w:rsidRPr="003A67E1">
              <w:t>-</w:t>
            </w:r>
            <w:r w:rsidR="002E211C">
              <w:rPr>
                <w:noProof/>
                <w:color w:val="000000"/>
                <w:highlight w:val="black"/>
              </w:rPr>
              <w:t>''''''''''</w:t>
            </w:r>
          </w:p>
        </w:tc>
      </w:tr>
      <w:tr w:rsidR="003A67E1" w:rsidRPr="003A67E1" w:rsidTr="00CE343B">
        <w:tc>
          <w:tcPr>
            <w:tcW w:w="2209" w:type="pct"/>
            <w:vAlign w:val="center"/>
          </w:tcPr>
          <w:p w:rsidR="00C00D75" w:rsidRPr="003A67E1" w:rsidRDefault="00C00D75" w:rsidP="006C11CF">
            <w:pPr>
              <w:pStyle w:val="Tabletext"/>
            </w:pPr>
            <w:r w:rsidRPr="003A67E1">
              <w:t>Severe exacerbations</w:t>
            </w:r>
          </w:p>
        </w:tc>
        <w:tc>
          <w:tcPr>
            <w:tcW w:w="933" w:type="pct"/>
          </w:tcPr>
          <w:p w:rsidR="00C00D75" w:rsidRPr="002E211C" w:rsidRDefault="002E211C" w:rsidP="00CE343B">
            <w:pPr>
              <w:pStyle w:val="Tabletext"/>
              <w:jc w:val="center"/>
              <w:rPr>
                <w:highlight w:val="black"/>
              </w:rPr>
            </w:pPr>
            <w:r>
              <w:rPr>
                <w:noProof/>
                <w:color w:val="000000"/>
                <w:highlight w:val="black"/>
              </w:rPr>
              <w:t>''''''''''</w:t>
            </w:r>
          </w:p>
        </w:tc>
        <w:tc>
          <w:tcPr>
            <w:tcW w:w="1189" w:type="pct"/>
          </w:tcPr>
          <w:p w:rsidR="00C00D75" w:rsidRPr="002E211C" w:rsidRDefault="002E211C" w:rsidP="00CE343B">
            <w:pPr>
              <w:pStyle w:val="Tabletext"/>
              <w:jc w:val="center"/>
              <w:rPr>
                <w:highlight w:val="black"/>
              </w:rPr>
            </w:pPr>
            <w:r>
              <w:rPr>
                <w:noProof/>
                <w:color w:val="000000"/>
                <w:highlight w:val="black"/>
              </w:rPr>
              <w:t>''''''''''''</w:t>
            </w:r>
          </w:p>
        </w:tc>
        <w:tc>
          <w:tcPr>
            <w:tcW w:w="669" w:type="pct"/>
          </w:tcPr>
          <w:p w:rsidR="00C00D75" w:rsidRPr="003A67E1" w:rsidRDefault="00C00D75" w:rsidP="008D2280">
            <w:pPr>
              <w:pStyle w:val="Tabletext"/>
              <w:jc w:val="center"/>
            </w:pPr>
            <w:r w:rsidRPr="003A67E1">
              <w:t>-</w:t>
            </w:r>
            <w:r w:rsidR="002E211C">
              <w:rPr>
                <w:noProof/>
                <w:color w:val="000000"/>
                <w:highlight w:val="black"/>
              </w:rPr>
              <w:t>''''''''''</w:t>
            </w:r>
          </w:p>
        </w:tc>
      </w:tr>
      <w:tr w:rsidR="003A67E1" w:rsidRPr="003A67E1" w:rsidTr="00CE343B">
        <w:tc>
          <w:tcPr>
            <w:tcW w:w="4331" w:type="pct"/>
            <w:gridSpan w:val="3"/>
            <w:vAlign w:val="center"/>
          </w:tcPr>
          <w:p w:rsidR="00C00D75" w:rsidRPr="003A67E1" w:rsidRDefault="00C00D75" w:rsidP="006C11CF">
            <w:pPr>
              <w:pStyle w:val="Tabletext"/>
              <w:rPr>
                <w:b/>
                <w:snapToGrid w:val="0"/>
              </w:rPr>
            </w:pPr>
            <w:r w:rsidRPr="003A67E1">
              <w:rPr>
                <w:b/>
              </w:rPr>
              <w:t>Incremental cost/extra exacerbation avoided</w:t>
            </w:r>
          </w:p>
        </w:tc>
        <w:tc>
          <w:tcPr>
            <w:tcW w:w="669" w:type="pct"/>
          </w:tcPr>
          <w:p w:rsidR="00C00D75" w:rsidRPr="003A67E1" w:rsidRDefault="00C00D75" w:rsidP="00CE343B">
            <w:pPr>
              <w:pStyle w:val="Tabletext"/>
              <w:jc w:val="right"/>
              <w:rPr>
                <w:b/>
              </w:rPr>
            </w:pPr>
            <w:r w:rsidRPr="003A67E1">
              <w:rPr>
                <w:b/>
              </w:rPr>
              <w:t>$</w:t>
            </w:r>
            <w:r w:rsidR="002E211C">
              <w:rPr>
                <w:b/>
                <w:noProof/>
                <w:color w:val="000000"/>
                <w:highlight w:val="black"/>
              </w:rPr>
              <w:t>'''''''</w:t>
            </w:r>
          </w:p>
        </w:tc>
      </w:tr>
      <w:tr w:rsidR="003A67E1" w:rsidRPr="003A67E1" w:rsidTr="00CE343B">
        <w:tc>
          <w:tcPr>
            <w:tcW w:w="4331" w:type="pct"/>
            <w:gridSpan w:val="3"/>
            <w:vAlign w:val="center"/>
          </w:tcPr>
          <w:p w:rsidR="00C00D75" w:rsidRPr="003A67E1" w:rsidRDefault="00C00D75" w:rsidP="006C11CF">
            <w:pPr>
              <w:pStyle w:val="Tabletext"/>
              <w:rPr>
                <w:b/>
              </w:rPr>
            </w:pPr>
            <w:r w:rsidRPr="003A67E1">
              <w:rPr>
                <w:b/>
              </w:rPr>
              <w:t>Incremental cost/severe exacerbation avoided</w:t>
            </w:r>
          </w:p>
        </w:tc>
        <w:tc>
          <w:tcPr>
            <w:tcW w:w="669" w:type="pct"/>
          </w:tcPr>
          <w:p w:rsidR="00C00D75" w:rsidRPr="003A67E1" w:rsidRDefault="00C00D75" w:rsidP="00CE343B">
            <w:pPr>
              <w:pStyle w:val="Tabletext"/>
              <w:jc w:val="right"/>
              <w:rPr>
                <w:b/>
              </w:rPr>
            </w:pPr>
            <w:r w:rsidRPr="003A67E1">
              <w:rPr>
                <w:b/>
              </w:rPr>
              <w:t>$</w:t>
            </w:r>
            <w:r w:rsidR="002E211C">
              <w:rPr>
                <w:b/>
                <w:noProof/>
                <w:color w:val="000000"/>
                <w:highlight w:val="black"/>
              </w:rPr>
              <w:t>'''''''''''''</w:t>
            </w:r>
          </w:p>
        </w:tc>
      </w:tr>
      <w:tr w:rsidR="003A67E1" w:rsidRPr="003A67E1" w:rsidTr="00C00D75">
        <w:tc>
          <w:tcPr>
            <w:tcW w:w="5000" w:type="pct"/>
            <w:gridSpan w:val="4"/>
            <w:vAlign w:val="center"/>
          </w:tcPr>
          <w:p w:rsidR="00C00D75" w:rsidRPr="003A67E1" w:rsidRDefault="00C00D75" w:rsidP="00D05EFF">
            <w:pPr>
              <w:pStyle w:val="Tabletext"/>
              <w:rPr>
                <w:rFonts w:cs="Arial Narrow"/>
                <w:b/>
                <w:bCs/>
              </w:rPr>
            </w:pPr>
            <w:r w:rsidRPr="003A67E1">
              <w:rPr>
                <w:rFonts w:cs="Arial Narrow"/>
                <w:b/>
                <w:bCs/>
              </w:rPr>
              <w:t>Step 4: modelled evaluation (including utilities)</w:t>
            </w:r>
          </w:p>
        </w:tc>
      </w:tr>
      <w:tr w:rsidR="003A67E1" w:rsidRPr="003A67E1" w:rsidTr="00CE343B">
        <w:tc>
          <w:tcPr>
            <w:tcW w:w="2209" w:type="pct"/>
            <w:vAlign w:val="center"/>
          </w:tcPr>
          <w:p w:rsidR="00C00D75" w:rsidRPr="003A67E1" w:rsidRDefault="00C00D75" w:rsidP="00D05EFF">
            <w:pPr>
              <w:pStyle w:val="Tabletext"/>
            </w:pPr>
            <w:r w:rsidRPr="003A67E1">
              <w:t>Costs</w:t>
            </w:r>
          </w:p>
        </w:tc>
        <w:tc>
          <w:tcPr>
            <w:tcW w:w="933" w:type="pct"/>
          </w:tcPr>
          <w:p w:rsidR="00C00D75" w:rsidRPr="003A67E1" w:rsidRDefault="00C00D75" w:rsidP="008D2280">
            <w:pPr>
              <w:pStyle w:val="Tabletext"/>
              <w:jc w:val="right"/>
            </w:pPr>
            <w:r w:rsidRPr="003A67E1">
              <w:t>$</w:t>
            </w:r>
            <w:r w:rsidR="002E211C">
              <w:rPr>
                <w:noProof/>
                <w:color w:val="000000"/>
                <w:highlight w:val="black"/>
              </w:rPr>
              <w:t>''''''''''''''''</w:t>
            </w:r>
          </w:p>
        </w:tc>
        <w:tc>
          <w:tcPr>
            <w:tcW w:w="1189" w:type="pct"/>
            <w:vAlign w:val="center"/>
          </w:tcPr>
          <w:p w:rsidR="00C00D75" w:rsidRPr="003A67E1" w:rsidRDefault="00C00D75" w:rsidP="008D2280">
            <w:pPr>
              <w:pStyle w:val="Tabletext"/>
              <w:jc w:val="right"/>
            </w:pPr>
            <w:r w:rsidRPr="003A67E1">
              <w:t>$</w:t>
            </w:r>
            <w:r w:rsidR="002E211C">
              <w:rPr>
                <w:noProof/>
                <w:color w:val="000000"/>
                <w:highlight w:val="black"/>
              </w:rPr>
              <w:t>'''''''''''''''''</w:t>
            </w:r>
          </w:p>
        </w:tc>
        <w:tc>
          <w:tcPr>
            <w:tcW w:w="669" w:type="pct"/>
          </w:tcPr>
          <w:p w:rsidR="00C00D75" w:rsidRPr="003A67E1" w:rsidRDefault="00C00D75" w:rsidP="007C5B98">
            <w:pPr>
              <w:pStyle w:val="Tabletext"/>
              <w:jc w:val="right"/>
            </w:pPr>
            <w:r w:rsidRPr="003A67E1">
              <w:t>$</w:t>
            </w:r>
            <w:r w:rsidR="002E211C">
              <w:rPr>
                <w:noProof/>
                <w:color w:val="000000"/>
                <w:highlight w:val="black"/>
              </w:rPr>
              <w:t>'''''''''''''</w:t>
            </w:r>
          </w:p>
        </w:tc>
      </w:tr>
      <w:tr w:rsidR="003A67E1" w:rsidRPr="003A67E1" w:rsidTr="00CE343B">
        <w:tc>
          <w:tcPr>
            <w:tcW w:w="2209" w:type="pct"/>
            <w:tcBorders>
              <w:bottom w:val="single" w:sz="2" w:space="0" w:color="auto"/>
            </w:tcBorders>
            <w:vAlign w:val="center"/>
          </w:tcPr>
          <w:p w:rsidR="00C00D75" w:rsidRPr="003A67E1" w:rsidRDefault="00C00D75" w:rsidP="00D05EFF">
            <w:pPr>
              <w:pStyle w:val="Tabletext"/>
            </w:pPr>
            <w:r w:rsidRPr="003A67E1">
              <w:t>QALY</w:t>
            </w:r>
          </w:p>
        </w:tc>
        <w:tc>
          <w:tcPr>
            <w:tcW w:w="933" w:type="pct"/>
            <w:tcBorders>
              <w:bottom w:val="single" w:sz="2" w:space="0" w:color="auto"/>
            </w:tcBorders>
            <w:vAlign w:val="center"/>
          </w:tcPr>
          <w:p w:rsidR="00C00D75" w:rsidRPr="002E211C" w:rsidRDefault="002E211C" w:rsidP="00CE343B">
            <w:pPr>
              <w:pStyle w:val="Tabletext"/>
              <w:jc w:val="center"/>
              <w:rPr>
                <w:rFonts w:cstheme="minorHAnsi"/>
                <w:szCs w:val="24"/>
                <w:highlight w:val="black"/>
              </w:rPr>
            </w:pPr>
            <w:r>
              <w:rPr>
                <w:rFonts w:cstheme="minorHAnsi"/>
                <w:noProof/>
                <w:color w:val="000000"/>
                <w:szCs w:val="24"/>
                <w:highlight w:val="black"/>
              </w:rPr>
              <w:t>''''''''''</w:t>
            </w:r>
          </w:p>
        </w:tc>
        <w:tc>
          <w:tcPr>
            <w:tcW w:w="1189" w:type="pct"/>
            <w:tcBorders>
              <w:bottom w:val="single" w:sz="2" w:space="0" w:color="auto"/>
            </w:tcBorders>
            <w:vAlign w:val="center"/>
          </w:tcPr>
          <w:p w:rsidR="00C00D75" w:rsidRPr="002E211C" w:rsidRDefault="002E211C" w:rsidP="00CE343B">
            <w:pPr>
              <w:pStyle w:val="Tabletext"/>
              <w:jc w:val="center"/>
              <w:rPr>
                <w:highlight w:val="black"/>
              </w:rPr>
            </w:pPr>
            <w:r>
              <w:rPr>
                <w:noProof/>
                <w:color w:val="000000"/>
                <w:highlight w:val="black"/>
              </w:rPr>
              <w:t>''''''''''''</w:t>
            </w:r>
          </w:p>
        </w:tc>
        <w:tc>
          <w:tcPr>
            <w:tcW w:w="669" w:type="pct"/>
            <w:tcBorders>
              <w:bottom w:val="single" w:sz="2" w:space="0" w:color="auto"/>
            </w:tcBorders>
          </w:tcPr>
          <w:p w:rsidR="00C00D75" w:rsidRPr="002E211C" w:rsidRDefault="002E211C" w:rsidP="008D2280">
            <w:pPr>
              <w:pStyle w:val="Tabletext"/>
              <w:jc w:val="center"/>
              <w:rPr>
                <w:highlight w:val="black"/>
              </w:rPr>
            </w:pPr>
            <w:r>
              <w:rPr>
                <w:noProof/>
                <w:color w:val="000000"/>
                <w:highlight w:val="black"/>
              </w:rPr>
              <w:t>''''''''''</w:t>
            </w:r>
          </w:p>
        </w:tc>
      </w:tr>
      <w:tr w:rsidR="003A67E1" w:rsidRPr="003A67E1" w:rsidTr="00CE343B">
        <w:tc>
          <w:tcPr>
            <w:tcW w:w="4331" w:type="pct"/>
            <w:gridSpan w:val="3"/>
            <w:tcBorders>
              <w:top w:val="single" w:sz="2" w:space="0" w:color="auto"/>
              <w:left w:val="single" w:sz="2" w:space="0" w:color="auto"/>
              <w:bottom w:val="single" w:sz="2" w:space="0" w:color="auto"/>
              <w:right w:val="single" w:sz="2" w:space="0" w:color="auto"/>
            </w:tcBorders>
            <w:vAlign w:val="center"/>
          </w:tcPr>
          <w:p w:rsidR="00C00D75" w:rsidRPr="003A67E1" w:rsidRDefault="00C00D75" w:rsidP="00D05EFF">
            <w:pPr>
              <w:pStyle w:val="Tabletext"/>
              <w:rPr>
                <w:b/>
              </w:rPr>
            </w:pPr>
            <w:r w:rsidRPr="003A67E1">
              <w:rPr>
                <w:b/>
              </w:rPr>
              <w:t>Incremental cost/extra QALY gained</w:t>
            </w:r>
            <w:r w:rsidR="00CE2074" w:rsidRPr="003A67E1">
              <w:rPr>
                <w:b/>
              </w:rPr>
              <w:t xml:space="preserve"> (Base-case)</w:t>
            </w:r>
          </w:p>
        </w:tc>
        <w:tc>
          <w:tcPr>
            <w:tcW w:w="669" w:type="pct"/>
            <w:tcBorders>
              <w:top w:val="single" w:sz="2" w:space="0" w:color="auto"/>
              <w:left w:val="single" w:sz="2" w:space="0" w:color="auto"/>
              <w:bottom w:val="single" w:sz="2" w:space="0" w:color="auto"/>
              <w:right w:val="single" w:sz="2" w:space="0" w:color="auto"/>
            </w:tcBorders>
          </w:tcPr>
          <w:p w:rsidR="00C00D75" w:rsidRPr="003A67E1" w:rsidRDefault="00C00D75" w:rsidP="00CE343B">
            <w:pPr>
              <w:pStyle w:val="Tabletext"/>
              <w:jc w:val="right"/>
              <w:rPr>
                <w:b/>
              </w:rPr>
            </w:pPr>
            <w:r w:rsidRPr="003A67E1">
              <w:rPr>
                <w:b/>
              </w:rPr>
              <w:t>$</w:t>
            </w:r>
            <w:r w:rsidR="002E211C">
              <w:rPr>
                <w:b/>
                <w:noProof/>
                <w:color w:val="000000"/>
                <w:highlight w:val="black"/>
              </w:rPr>
              <w:t>''''''''''''''</w:t>
            </w:r>
          </w:p>
        </w:tc>
      </w:tr>
      <w:tr w:rsidR="003A67E1" w:rsidRPr="003A67E1" w:rsidTr="00C00D75">
        <w:tc>
          <w:tcPr>
            <w:tcW w:w="5000" w:type="pct"/>
            <w:gridSpan w:val="4"/>
            <w:tcBorders>
              <w:top w:val="single" w:sz="2" w:space="0" w:color="auto"/>
              <w:left w:val="single" w:sz="2" w:space="0" w:color="auto"/>
              <w:bottom w:val="single" w:sz="2" w:space="0" w:color="auto"/>
              <w:right w:val="single" w:sz="2" w:space="0" w:color="auto"/>
            </w:tcBorders>
            <w:vAlign w:val="center"/>
          </w:tcPr>
          <w:p w:rsidR="00C00D75" w:rsidRPr="003A67E1" w:rsidRDefault="00C00D75" w:rsidP="00D05EFF">
            <w:pPr>
              <w:pStyle w:val="Tabletext"/>
              <w:rPr>
                <w:b/>
              </w:rPr>
            </w:pPr>
            <w:r w:rsidRPr="003A67E1">
              <w:rPr>
                <w:b/>
              </w:rPr>
              <w:t>Original submission ICER</w:t>
            </w:r>
          </w:p>
        </w:tc>
      </w:tr>
      <w:tr w:rsidR="003A67E1" w:rsidRPr="003A67E1" w:rsidTr="00CE343B">
        <w:tc>
          <w:tcPr>
            <w:tcW w:w="2209" w:type="pct"/>
            <w:tcBorders>
              <w:top w:val="single" w:sz="2" w:space="0" w:color="auto"/>
              <w:left w:val="single" w:sz="2" w:space="0" w:color="auto"/>
              <w:bottom w:val="single" w:sz="2" w:space="0" w:color="auto"/>
              <w:right w:val="single" w:sz="2" w:space="0" w:color="auto"/>
            </w:tcBorders>
            <w:vAlign w:val="center"/>
          </w:tcPr>
          <w:p w:rsidR="00C00D75" w:rsidRPr="003A67E1" w:rsidRDefault="00C00D75" w:rsidP="00D05EFF">
            <w:pPr>
              <w:pStyle w:val="Tabletext"/>
            </w:pPr>
            <w:r w:rsidRPr="003A67E1">
              <w:t>Costs</w:t>
            </w:r>
          </w:p>
        </w:tc>
        <w:tc>
          <w:tcPr>
            <w:tcW w:w="933" w:type="pct"/>
            <w:tcBorders>
              <w:top w:val="single" w:sz="2" w:space="0" w:color="auto"/>
              <w:left w:val="single" w:sz="2" w:space="0" w:color="auto"/>
              <w:bottom w:val="single" w:sz="2" w:space="0" w:color="auto"/>
              <w:right w:val="single" w:sz="2" w:space="0" w:color="auto"/>
            </w:tcBorders>
            <w:vAlign w:val="bottom"/>
          </w:tcPr>
          <w:p w:rsidR="00C00D75" w:rsidRPr="003A67E1" w:rsidRDefault="00C00D75" w:rsidP="008D2280">
            <w:pPr>
              <w:pStyle w:val="Tabletext"/>
              <w:jc w:val="right"/>
              <w:rPr>
                <w:rFonts w:cstheme="minorHAnsi"/>
                <w:szCs w:val="24"/>
              </w:rPr>
            </w:pPr>
            <w:r w:rsidRPr="003A67E1">
              <w:rPr>
                <w:szCs w:val="22"/>
              </w:rPr>
              <w:t>$</w:t>
            </w:r>
            <w:r w:rsidR="002E211C">
              <w:rPr>
                <w:noProof/>
                <w:color w:val="000000"/>
                <w:szCs w:val="22"/>
                <w:highlight w:val="black"/>
              </w:rPr>
              <w:t>''''''''''''''''''</w:t>
            </w:r>
          </w:p>
        </w:tc>
        <w:tc>
          <w:tcPr>
            <w:tcW w:w="1189" w:type="pct"/>
            <w:tcBorders>
              <w:top w:val="single" w:sz="2" w:space="0" w:color="auto"/>
              <w:left w:val="single" w:sz="2" w:space="0" w:color="auto"/>
              <w:bottom w:val="single" w:sz="2" w:space="0" w:color="auto"/>
              <w:right w:val="single" w:sz="2" w:space="0" w:color="auto"/>
            </w:tcBorders>
            <w:vAlign w:val="bottom"/>
          </w:tcPr>
          <w:p w:rsidR="00C00D75" w:rsidRPr="003A67E1" w:rsidRDefault="00C00D75" w:rsidP="008D2280">
            <w:pPr>
              <w:pStyle w:val="Tabletext"/>
              <w:jc w:val="right"/>
            </w:pPr>
            <w:r w:rsidRPr="003A67E1">
              <w:rPr>
                <w:szCs w:val="22"/>
              </w:rPr>
              <w:t>$</w:t>
            </w:r>
            <w:r w:rsidR="002E211C">
              <w:rPr>
                <w:noProof/>
                <w:color w:val="000000"/>
                <w:szCs w:val="22"/>
                <w:highlight w:val="black"/>
              </w:rPr>
              <w:t>''''''''''''''''''</w:t>
            </w:r>
          </w:p>
        </w:tc>
        <w:tc>
          <w:tcPr>
            <w:tcW w:w="669" w:type="pct"/>
            <w:tcBorders>
              <w:top w:val="single" w:sz="2" w:space="0" w:color="auto"/>
              <w:left w:val="single" w:sz="2" w:space="0" w:color="auto"/>
              <w:bottom w:val="single" w:sz="2" w:space="0" w:color="auto"/>
              <w:right w:val="single" w:sz="2" w:space="0" w:color="auto"/>
            </w:tcBorders>
            <w:vAlign w:val="bottom"/>
          </w:tcPr>
          <w:p w:rsidR="00C00D75" w:rsidRPr="003A67E1" w:rsidRDefault="00C00D75" w:rsidP="007C5B98">
            <w:pPr>
              <w:pStyle w:val="Tabletext"/>
              <w:jc w:val="right"/>
            </w:pPr>
            <w:r w:rsidRPr="003A67E1">
              <w:rPr>
                <w:szCs w:val="22"/>
              </w:rPr>
              <w:t>$</w:t>
            </w:r>
            <w:r w:rsidR="002E211C">
              <w:rPr>
                <w:noProof/>
                <w:color w:val="000000"/>
                <w:szCs w:val="22"/>
                <w:highlight w:val="black"/>
              </w:rPr>
              <w:t>'''''''''''''</w:t>
            </w:r>
          </w:p>
        </w:tc>
      </w:tr>
      <w:tr w:rsidR="003A67E1" w:rsidRPr="003A67E1" w:rsidTr="00CE343B">
        <w:tc>
          <w:tcPr>
            <w:tcW w:w="2209" w:type="pct"/>
            <w:tcBorders>
              <w:top w:val="single" w:sz="2" w:space="0" w:color="auto"/>
              <w:left w:val="single" w:sz="2" w:space="0" w:color="auto"/>
              <w:bottom w:val="single" w:sz="2" w:space="0" w:color="auto"/>
              <w:right w:val="single" w:sz="2" w:space="0" w:color="auto"/>
            </w:tcBorders>
            <w:vAlign w:val="center"/>
          </w:tcPr>
          <w:p w:rsidR="00C00D75" w:rsidRPr="003A67E1" w:rsidRDefault="00C00D75" w:rsidP="00D05EFF">
            <w:pPr>
              <w:pStyle w:val="Tabletext"/>
            </w:pPr>
            <w:r w:rsidRPr="003A67E1">
              <w:t>QALY</w:t>
            </w:r>
          </w:p>
        </w:tc>
        <w:tc>
          <w:tcPr>
            <w:tcW w:w="933" w:type="pct"/>
            <w:tcBorders>
              <w:top w:val="single" w:sz="2" w:space="0" w:color="auto"/>
              <w:left w:val="single" w:sz="2" w:space="0" w:color="auto"/>
              <w:bottom w:val="single" w:sz="2" w:space="0" w:color="auto"/>
              <w:right w:val="single" w:sz="2" w:space="0" w:color="auto"/>
            </w:tcBorders>
            <w:vAlign w:val="bottom"/>
          </w:tcPr>
          <w:p w:rsidR="00C00D75" w:rsidRPr="002E211C" w:rsidRDefault="002E211C" w:rsidP="00CE343B">
            <w:pPr>
              <w:pStyle w:val="Tabletext"/>
              <w:jc w:val="center"/>
              <w:rPr>
                <w:rFonts w:cstheme="minorHAnsi"/>
                <w:szCs w:val="24"/>
                <w:highlight w:val="black"/>
              </w:rPr>
            </w:pPr>
            <w:r>
              <w:rPr>
                <w:noProof/>
                <w:color w:val="000000"/>
                <w:szCs w:val="22"/>
                <w:highlight w:val="black"/>
              </w:rPr>
              <w:t>'''''''''''</w:t>
            </w:r>
          </w:p>
        </w:tc>
        <w:tc>
          <w:tcPr>
            <w:tcW w:w="1189" w:type="pct"/>
            <w:tcBorders>
              <w:top w:val="single" w:sz="2" w:space="0" w:color="auto"/>
              <w:left w:val="single" w:sz="2" w:space="0" w:color="auto"/>
              <w:bottom w:val="single" w:sz="2" w:space="0" w:color="auto"/>
              <w:right w:val="single" w:sz="2" w:space="0" w:color="auto"/>
            </w:tcBorders>
            <w:vAlign w:val="bottom"/>
          </w:tcPr>
          <w:p w:rsidR="00C00D75" w:rsidRPr="002E211C" w:rsidRDefault="002E211C" w:rsidP="00CE343B">
            <w:pPr>
              <w:pStyle w:val="Tabletext"/>
              <w:jc w:val="center"/>
              <w:rPr>
                <w:highlight w:val="black"/>
              </w:rPr>
            </w:pPr>
            <w:r>
              <w:rPr>
                <w:noProof/>
                <w:color w:val="000000"/>
                <w:szCs w:val="22"/>
                <w:highlight w:val="black"/>
              </w:rPr>
              <w:t>''''''''''</w:t>
            </w:r>
          </w:p>
        </w:tc>
        <w:tc>
          <w:tcPr>
            <w:tcW w:w="669" w:type="pct"/>
            <w:tcBorders>
              <w:top w:val="single" w:sz="2" w:space="0" w:color="auto"/>
              <w:left w:val="single" w:sz="2" w:space="0" w:color="auto"/>
              <w:bottom w:val="single" w:sz="2" w:space="0" w:color="auto"/>
              <w:right w:val="single" w:sz="2" w:space="0" w:color="auto"/>
            </w:tcBorders>
            <w:vAlign w:val="bottom"/>
          </w:tcPr>
          <w:p w:rsidR="00C00D75" w:rsidRPr="002E211C" w:rsidRDefault="002E211C" w:rsidP="008D2280">
            <w:pPr>
              <w:pStyle w:val="Tabletext"/>
              <w:jc w:val="center"/>
              <w:rPr>
                <w:highlight w:val="black"/>
              </w:rPr>
            </w:pPr>
            <w:r>
              <w:rPr>
                <w:noProof/>
                <w:color w:val="000000"/>
                <w:szCs w:val="22"/>
                <w:highlight w:val="black"/>
              </w:rPr>
              <w:t>'''''''''''</w:t>
            </w:r>
          </w:p>
        </w:tc>
      </w:tr>
      <w:tr w:rsidR="003A67E1" w:rsidRPr="003A67E1" w:rsidTr="00CE343B">
        <w:tc>
          <w:tcPr>
            <w:tcW w:w="4331" w:type="pct"/>
            <w:gridSpan w:val="3"/>
            <w:tcBorders>
              <w:top w:val="single" w:sz="2" w:space="0" w:color="auto"/>
              <w:left w:val="single" w:sz="2" w:space="0" w:color="auto"/>
              <w:bottom w:val="single" w:sz="2" w:space="0" w:color="auto"/>
              <w:right w:val="single" w:sz="2" w:space="0" w:color="auto"/>
            </w:tcBorders>
            <w:vAlign w:val="center"/>
          </w:tcPr>
          <w:p w:rsidR="00C00D75" w:rsidRPr="003A67E1" w:rsidRDefault="00C00D75" w:rsidP="00D05EFF">
            <w:pPr>
              <w:pStyle w:val="Tabletext"/>
              <w:rPr>
                <w:b/>
              </w:rPr>
            </w:pPr>
            <w:r w:rsidRPr="003A67E1">
              <w:rPr>
                <w:b/>
              </w:rPr>
              <w:t>Incremental cost/extra QALY gained</w:t>
            </w:r>
          </w:p>
        </w:tc>
        <w:tc>
          <w:tcPr>
            <w:tcW w:w="669" w:type="pct"/>
            <w:tcBorders>
              <w:top w:val="single" w:sz="2" w:space="0" w:color="auto"/>
              <w:left w:val="single" w:sz="2" w:space="0" w:color="auto"/>
              <w:bottom w:val="single" w:sz="2" w:space="0" w:color="auto"/>
              <w:right w:val="single" w:sz="2" w:space="0" w:color="auto"/>
            </w:tcBorders>
          </w:tcPr>
          <w:p w:rsidR="00C00D75" w:rsidRPr="003A67E1" w:rsidRDefault="00C00D75" w:rsidP="00CE343B">
            <w:pPr>
              <w:pStyle w:val="Tabletext"/>
              <w:jc w:val="right"/>
              <w:rPr>
                <w:b/>
              </w:rPr>
            </w:pPr>
            <w:r w:rsidRPr="003A67E1">
              <w:rPr>
                <w:b/>
              </w:rPr>
              <w:t>$</w:t>
            </w:r>
            <w:r w:rsidR="002E211C">
              <w:rPr>
                <w:b/>
                <w:noProof/>
                <w:color w:val="000000"/>
                <w:highlight w:val="black"/>
              </w:rPr>
              <w:t>''''''''''''''</w:t>
            </w:r>
          </w:p>
        </w:tc>
      </w:tr>
    </w:tbl>
    <w:p w:rsidR="00C00D75" w:rsidRPr="003A67E1" w:rsidRDefault="00C00D75" w:rsidP="006C11CF">
      <w:pPr>
        <w:pStyle w:val="Tabletext"/>
        <w:ind w:left="709"/>
        <w:rPr>
          <w:rStyle w:val="CommentReference"/>
          <w:b w:val="0"/>
          <w:sz w:val="18"/>
          <w:szCs w:val="18"/>
        </w:rPr>
      </w:pPr>
      <w:r w:rsidRPr="003A67E1">
        <w:rPr>
          <w:rStyle w:val="CommentReference"/>
          <w:b w:val="0"/>
          <w:sz w:val="18"/>
          <w:szCs w:val="18"/>
        </w:rPr>
        <w:t>Source: Tables D-9 to D-12, pp270</w:t>
      </w:r>
      <w:r w:rsidR="007C5B98" w:rsidRPr="003A67E1">
        <w:rPr>
          <w:rStyle w:val="CommentReference"/>
          <w:b w:val="0"/>
          <w:sz w:val="18"/>
          <w:szCs w:val="18"/>
        </w:rPr>
        <w:t>-</w:t>
      </w:r>
      <w:r w:rsidRPr="003A67E1">
        <w:rPr>
          <w:rStyle w:val="CommentReference"/>
          <w:b w:val="0"/>
          <w:sz w:val="18"/>
          <w:szCs w:val="18"/>
        </w:rPr>
        <w:t>273 of the resubmission</w:t>
      </w:r>
      <w:r w:rsidR="007C5B98" w:rsidRPr="003A67E1">
        <w:rPr>
          <w:rStyle w:val="CommentReference"/>
          <w:b w:val="0"/>
          <w:sz w:val="18"/>
          <w:szCs w:val="18"/>
        </w:rPr>
        <w:t>;</w:t>
      </w:r>
      <w:r w:rsidRPr="003A67E1">
        <w:rPr>
          <w:rStyle w:val="CommentReference"/>
          <w:b w:val="0"/>
          <w:sz w:val="18"/>
          <w:szCs w:val="18"/>
        </w:rPr>
        <w:t xml:space="preserve"> and Table D.5-4, p245 of the original submission</w:t>
      </w:r>
    </w:p>
    <w:p w:rsidR="00C00D75" w:rsidRPr="003A67E1" w:rsidRDefault="008862BD" w:rsidP="006C11CF">
      <w:pPr>
        <w:pStyle w:val="Tabletext"/>
        <w:ind w:left="709"/>
        <w:rPr>
          <w:rStyle w:val="CommentReference"/>
          <w:b w:val="0"/>
          <w:sz w:val="18"/>
          <w:szCs w:val="18"/>
        </w:rPr>
      </w:pPr>
      <w:r w:rsidRPr="003A67E1">
        <w:rPr>
          <w:rStyle w:val="CommentReference"/>
          <w:b w:val="0"/>
          <w:sz w:val="18"/>
          <w:szCs w:val="18"/>
        </w:rPr>
        <w:t xml:space="preserve">ICER = incremental cost-effectiveness ratio; </w:t>
      </w:r>
      <w:r w:rsidR="00C00D75" w:rsidRPr="003A67E1">
        <w:rPr>
          <w:rStyle w:val="CommentReference"/>
          <w:b w:val="0"/>
          <w:sz w:val="18"/>
          <w:szCs w:val="18"/>
        </w:rPr>
        <w:t>ICS = inhaled corticosteroid; LABA = long-acting β</w:t>
      </w:r>
      <w:r w:rsidR="00C00D75" w:rsidRPr="003A67E1">
        <w:rPr>
          <w:rStyle w:val="CommentReference"/>
          <w:b w:val="0"/>
          <w:sz w:val="18"/>
          <w:szCs w:val="18"/>
          <w:vertAlign w:val="subscript"/>
        </w:rPr>
        <w:t>2</w:t>
      </w:r>
      <w:r w:rsidR="00C00D75" w:rsidRPr="003A67E1">
        <w:rPr>
          <w:rStyle w:val="CommentReference"/>
          <w:b w:val="0"/>
          <w:sz w:val="18"/>
          <w:szCs w:val="18"/>
        </w:rPr>
        <w:t xml:space="preserve"> agonist; QALY = quality-adjusted life year</w:t>
      </w:r>
    </w:p>
    <w:p w:rsidR="00D110BD" w:rsidRPr="00A926ED" w:rsidRDefault="00D110BD" w:rsidP="00D110BD">
      <w:pPr>
        <w:widowControl/>
        <w:rPr>
          <w:szCs w:val="22"/>
        </w:rPr>
      </w:pPr>
    </w:p>
    <w:p w:rsidR="00D01B0D" w:rsidRPr="00D01B0D" w:rsidRDefault="005A13E4" w:rsidP="00B0062E">
      <w:pPr>
        <w:pStyle w:val="PBACheading1"/>
        <w:numPr>
          <w:ilvl w:val="1"/>
          <w:numId w:val="14"/>
        </w:numPr>
      </w:pPr>
      <w:r w:rsidRPr="00D01B0D">
        <w:lastRenderedPageBreak/>
        <w:t>The economic evaluation result</w:t>
      </w:r>
      <w:r w:rsidR="00962EC6" w:rsidRPr="00D01B0D">
        <w:t>ed</w:t>
      </w:r>
      <w:r w:rsidRPr="00D01B0D">
        <w:t xml:space="preserve"> in an </w:t>
      </w:r>
      <w:r w:rsidR="008862BD" w:rsidRPr="00D01B0D">
        <w:t>incremental cost-effectiveness ratio (</w:t>
      </w:r>
      <w:r w:rsidRPr="00D01B0D">
        <w:t>ICER</w:t>
      </w:r>
      <w:r w:rsidR="008862BD" w:rsidRPr="00D01B0D">
        <w:t>)</w:t>
      </w:r>
      <w:r w:rsidRPr="00D01B0D">
        <w:t xml:space="preserve"> of </w:t>
      </w:r>
      <w:r w:rsidR="008C2A52">
        <w:t xml:space="preserve">$15,000 - $45,000 </w:t>
      </w:r>
      <w:r w:rsidRPr="00D01B0D">
        <w:t xml:space="preserve">per </w:t>
      </w:r>
      <w:r w:rsidR="008862BD" w:rsidRPr="00D01B0D">
        <w:t>quality-adjusted life year (</w:t>
      </w:r>
      <w:r w:rsidRPr="00D01B0D">
        <w:t>QALY</w:t>
      </w:r>
      <w:r w:rsidR="008862BD" w:rsidRPr="00D01B0D">
        <w:t>)</w:t>
      </w:r>
      <w:r w:rsidRPr="00D01B0D">
        <w:t xml:space="preserve"> for </w:t>
      </w:r>
      <w:proofErr w:type="spellStart"/>
      <w:r w:rsidRPr="00D01B0D">
        <w:t>tiotropium</w:t>
      </w:r>
      <w:proofErr w:type="spellEnd"/>
      <w:r w:rsidRPr="00D01B0D">
        <w:t xml:space="preserve"> plus usual care </w:t>
      </w:r>
      <w:r w:rsidR="001750A6" w:rsidRPr="00D01B0D">
        <w:t xml:space="preserve">versus </w:t>
      </w:r>
      <w:r w:rsidRPr="00D01B0D">
        <w:t xml:space="preserve">usual care alone. </w:t>
      </w:r>
    </w:p>
    <w:p w:rsidR="00D01B0D" w:rsidRPr="00D218BE" w:rsidRDefault="00D01B0D" w:rsidP="00D01B0D">
      <w:pPr>
        <w:pStyle w:val="ListParagraph"/>
        <w:widowControl/>
      </w:pPr>
    </w:p>
    <w:p w:rsidR="00D01B0D" w:rsidRPr="00D218BE" w:rsidRDefault="00D01B0D" w:rsidP="00B0062E">
      <w:pPr>
        <w:pStyle w:val="PBACheading1"/>
        <w:numPr>
          <w:ilvl w:val="1"/>
          <w:numId w:val="14"/>
        </w:numPr>
      </w:pPr>
      <w:r w:rsidRPr="00D218BE">
        <w:t>The approach taken to estimating and applying utility values in the resubmission may overestimate QALY gains:</w:t>
      </w:r>
    </w:p>
    <w:p w:rsidR="00A8522A" w:rsidRPr="00D218BE" w:rsidRDefault="00A8522A" w:rsidP="00B0062E">
      <w:pPr>
        <w:pStyle w:val="ListParagraph"/>
        <w:numPr>
          <w:ilvl w:val="1"/>
          <w:numId w:val="11"/>
        </w:numPr>
        <w:rPr>
          <w:szCs w:val="22"/>
        </w:rPr>
      </w:pPr>
      <w:r w:rsidRPr="00D218BE">
        <w:rPr>
          <w:szCs w:val="22"/>
        </w:rPr>
        <w:t xml:space="preserve">Cycle specific utility weights were applied, which favoured </w:t>
      </w:r>
      <w:proofErr w:type="spellStart"/>
      <w:r w:rsidRPr="00D218BE">
        <w:rPr>
          <w:szCs w:val="22"/>
        </w:rPr>
        <w:t>tiotropium</w:t>
      </w:r>
      <w:proofErr w:type="spellEnd"/>
      <w:r w:rsidRPr="00D218BE">
        <w:rPr>
          <w:szCs w:val="22"/>
        </w:rPr>
        <w:t xml:space="preserve"> over the extrapolated section of the model because the difference in utility weights between </w:t>
      </w:r>
      <w:proofErr w:type="spellStart"/>
      <w:r w:rsidRPr="00D218BE">
        <w:rPr>
          <w:szCs w:val="22"/>
        </w:rPr>
        <w:t>tiotropium</w:t>
      </w:r>
      <w:proofErr w:type="spellEnd"/>
      <w:r w:rsidRPr="00D218BE">
        <w:rPr>
          <w:szCs w:val="22"/>
        </w:rPr>
        <w:t xml:space="preserve"> and the comparator was greatest in weeks 40 to 48.</w:t>
      </w:r>
      <w:r w:rsidR="00CF080D">
        <w:rPr>
          <w:szCs w:val="22"/>
        </w:rPr>
        <w:t xml:space="preserve"> The Pre-PBAC Response (p.2) argued that if there was no difference in utility weights assumed between </w:t>
      </w:r>
      <w:proofErr w:type="spellStart"/>
      <w:r w:rsidR="00CF080D">
        <w:rPr>
          <w:szCs w:val="22"/>
        </w:rPr>
        <w:t>tiotropium</w:t>
      </w:r>
      <w:proofErr w:type="spellEnd"/>
      <w:r w:rsidR="00CF080D">
        <w:rPr>
          <w:szCs w:val="22"/>
        </w:rPr>
        <w:t xml:space="preserve"> and usual care in all </w:t>
      </w:r>
      <w:r w:rsidR="000B4F9F">
        <w:rPr>
          <w:szCs w:val="22"/>
        </w:rPr>
        <w:t>cycles</w:t>
      </w:r>
      <w:r w:rsidR="00CF080D">
        <w:rPr>
          <w:szCs w:val="22"/>
        </w:rPr>
        <w:t xml:space="preserve"> to week 48 and the final 8-week treatment cycle utility weights are used to extrapolate beyond the trial period, the ICER increases marginally to</w:t>
      </w:r>
      <w:r w:rsidR="00E87107">
        <w:rPr>
          <w:szCs w:val="22"/>
        </w:rPr>
        <w:t xml:space="preserve"> $15,000/QALY - $45,000/QALY</w:t>
      </w:r>
      <w:r w:rsidR="00CF080D">
        <w:rPr>
          <w:szCs w:val="22"/>
        </w:rPr>
        <w:t>, and that this assum</w:t>
      </w:r>
      <w:r w:rsidR="009C181F">
        <w:rPr>
          <w:szCs w:val="22"/>
        </w:rPr>
        <w:t>p</w:t>
      </w:r>
      <w:r w:rsidR="00CF080D">
        <w:rPr>
          <w:szCs w:val="22"/>
        </w:rPr>
        <w:t>tion has only a minor impact on the cost-effectiveness.</w:t>
      </w:r>
    </w:p>
    <w:p w:rsidR="005A13E4" w:rsidRPr="00D218BE" w:rsidRDefault="005A13E4" w:rsidP="00B0062E">
      <w:pPr>
        <w:pStyle w:val="ListParagraph"/>
        <w:widowControl/>
        <w:numPr>
          <w:ilvl w:val="1"/>
          <w:numId w:val="11"/>
        </w:numPr>
        <w:rPr>
          <w:szCs w:val="22"/>
        </w:rPr>
      </w:pPr>
      <w:r w:rsidRPr="00D218BE">
        <w:rPr>
          <w:szCs w:val="22"/>
        </w:rPr>
        <w:t xml:space="preserve">The </w:t>
      </w:r>
      <w:r w:rsidR="00A8522A" w:rsidRPr="00D218BE">
        <w:rPr>
          <w:szCs w:val="22"/>
        </w:rPr>
        <w:t xml:space="preserve">applied utility weights are higher than values reported in the literature, which may be due to known ceiling effects of the </w:t>
      </w:r>
      <w:r w:rsidRPr="00D218BE">
        <w:rPr>
          <w:szCs w:val="22"/>
        </w:rPr>
        <w:t xml:space="preserve">EQ-5D-3L (Australian weights) and lack of sensitivity to small changes in health state. </w:t>
      </w:r>
      <w:r w:rsidR="00787A37" w:rsidRPr="00D218BE">
        <w:rPr>
          <w:szCs w:val="22"/>
        </w:rPr>
        <w:t>The PSCR (p.3) argued that “As the target population are a group of difficult to treat patients with severe asthma who are at high risk of experiencing exacerbations, a potential ceiling effect is not expected to significantly affect the results compared with a population with milder disease.”</w:t>
      </w:r>
      <w:r w:rsidR="00A8522A" w:rsidRPr="00D218BE">
        <w:rPr>
          <w:szCs w:val="22"/>
        </w:rPr>
        <w:t xml:space="preserve"> The issue is more likely to be that most patients completed the EQ-5D survey when not experiencing an exacerbation and the instrument is not sensitive enough to pick up the more minor effects of asthma.</w:t>
      </w:r>
      <w:r w:rsidR="003676A5">
        <w:rPr>
          <w:szCs w:val="22"/>
        </w:rPr>
        <w:t xml:space="preserve"> The Pre-PBAC Response</w:t>
      </w:r>
      <w:r w:rsidR="000B4F9F">
        <w:rPr>
          <w:szCs w:val="22"/>
        </w:rPr>
        <w:t xml:space="preserve"> (p.3) claimed that if patients were able to complete the survey while experiencing an exacerbation, it is expected that lower quality of life scores would have been obtained for these patients, and that the survey scores are likely to be biased in favour of the usual care arm as the negative impact of the exacerbations on quality of life is not likely to have been completely accounted for. </w:t>
      </w:r>
    </w:p>
    <w:p w:rsidR="005A13E4" w:rsidRPr="00D218BE" w:rsidRDefault="005A13E4" w:rsidP="005A13E4">
      <w:pPr>
        <w:widowControl/>
        <w:ind w:left="709"/>
        <w:rPr>
          <w:szCs w:val="22"/>
        </w:rPr>
      </w:pPr>
    </w:p>
    <w:p w:rsidR="005A13E4" w:rsidRPr="00A926ED" w:rsidRDefault="005A13E4" w:rsidP="005A13E4">
      <w:pPr>
        <w:widowControl/>
        <w:ind w:left="709"/>
        <w:rPr>
          <w:szCs w:val="22"/>
        </w:rPr>
      </w:pPr>
      <w:r w:rsidRPr="00D218BE">
        <w:rPr>
          <w:szCs w:val="22"/>
        </w:rPr>
        <w:t>The submission present</w:t>
      </w:r>
      <w:r w:rsidR="00962EC6" w:rsidRPr="00D218BE">
        <w:rPr>
          <w:szCs w:val="22"/>
        </w:rPr>
        <w:t>ed</w:t>
      </w:r>
      <w:r w:rsidRPr="00D218BE">
        <w:rPr>
          <w:szCs w:val="22"/>
        </w:rPr>
        <w:t xml:space="preserve"> various univariate </w:t>
      </w:r>
      <w:r w:rsidR="001750A6" w:rsidRPr="00D218BE">
        <w:rPr>
          <w:szCs w:val="22"/>
        </w:rPr>
        <w:t xml:space="preserve">analyses </w:t>
      </w:r>
      <w:r w:rsidRPr="00D218BE">
        <w:rPr>
          <w:szCs w:val="22"/>
        </w:rPr>
        <w:t xml:space="preserve">and </w:t>
      </w:r>
      <w:r w:rsidR="001750A6" w:rsidRPr="00D218BE">
        <w:rPr>
          <w:szCs w:val="22"/>
        </w:rPr>
        <w:t xml:space="preserve">a </w:t>
      </w:r>
      <w:r w:rsidRPr="00D218BE">
        <w:rPr>
          <w:szCs w:val="22"/>
        </w:rPr>
        <w:t>probabilistic sensitivity</w:t>
      </w:r>
      <w:r w:rsidR="005336B7" w:rsidRPr="00D218BE">
        <w:rPr>
          <w:szCs w:val="22"/>
        </w:rPr>
        <w:t xml:space="preserve"> </w:t>
      </w:r>
      <w:r w:rsidR="001750A6" w:rsidRPr="00D218BE">
        <w:rPr>
          <w:szCs w:val="22"/>
        </w:rPr>
        <w:t>analysis on three variables only</w:t>
      </w:r>
      <w:r w:rsidR="00986F9D" w:rsidRPr="00A926ED">
        <w:rPr>
          <w:szCs w:val="22"/>
        </w:rPr>
        <w:t xml:space="preserve"> (</w:t>
      </w:r>
      <w:r w:rsidR="00240950" w:rsidRPr="00A926ED">
        <w:rPr>
          <w:szCs w:val="22"/>
        </w:rPr>
        <w:t>compliance, extrapolation and time horizon</w:t>
      </w:r>
      <w:r w:rsidR="00986F9D" w:rsidRPr="00A926ED">
        <w:rPr>
          <w:szCs w:val="22"/>
        </w:rPr>
        <w:t>)</w:t>
      </w:r>
      <w:r w:rsidRPr="00A926ED">
        <w:rPr>
          <w:szCs w:val="22"/>
        </w:rPr>
        <w:t xml:space="preserve">, and additional sensitivity analyses were performed during evaluation. Table </w:t>
      </w:r>
      <w:r w:rsidR="00A72461" w:rsidRPr="00A926ED">
        <w:rPr>
          <w:szCs w:val="22"/>
        </w:rPr>
        <w:t>5</w:t>
      </w:r>
      <w:r w:rsidRPr="00A926ED">
        <w:rPr>
          <w:szCs w:val="22"/>
        </w:rPr>
        <w:t xml:space="preserve"> presents the key sensitivity analyses</w:t>
      </w:r>
      <w:r w:rsidR="008862BD" w:rsidRPr="00A926ED">
        <w:rPr>
          <w:szCs w:val="22"/>
        </w:rPr>
        <w:t>.</w:t>
      </w:r>
    </w:p>
    <w:p w:rsidR="009313E4" w:rsidRDefault="009313E4" w:rsidP="005A13E4">
      <w:pPr>
        <w:widowControl/>
        <w:ind w:left="709"/>
        <w:rPr>
          <w:szCs w:val="22"/>
        </w:rPr>
      </w:pPr>
      <w:r>
        <w:rPr>
          <w:szCs w:val="22"/>
        </w:rPr>
        <w:br w:type="page"/>
      </w:r>
    </w:p>
    <w:p w:rsidR="005A13E4" w:rsidRPr="00A926ED" w:rsidRDefault="005A13E4" w:rsidP="005A13E4">
      <w:pPr>
        <w:widowControl/>
        <w:ind w:left="709"/>
        <w:rPr>
          <w:szCs w:val="22"/>
        </w:rPr>
      </w:pPr>
    </w:p>
    <w:p w:rsidR="005A13E4" w:rsidRPr="00A926ED" w:rsidRDefault="00A72461" w:rsidP="005A13E4">
      <w:pPr>
        <w:widowControl/>
        <w:ind w:left="709"/>
        <w:rPr>
          <w:rFonts w:ascii="Arial Narrow" w:hAnsi="Arial Narrow"/>
          <w:b/>
          <w:sz w:val="20"/>
        </w:rPr>
      </w:pPr>
      <w:r w:rsidRPr="00A926ED">
        <w:rPr>
          <w:rFonts w:ascii="Arial Narrow" w:hAnsi="Arial Narrow"/>
          <w:b/>
          <w:sz w:val="20"/>
        </w:rPr>
        <w:t>Table 5</w:t>
      </w:r>
      <w:r w:rsidR="005A13E4" w:rsidRPr="00A926ED">
        <w:rPr>
          <w:rFonts w:ascii="Arial Narrow" w:hAnsi="Arial Narrow"/>
          <w:b/>
          <w:sz w:val="20"/>
        </w:rPr>
        <w:t>: Key results of univariate sensitivity analyses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85" w:type="dxa"/>
        </w:tblCellMar>
        <w:tblLook w:val="01E0" w:firstRow="1" w:lastRow="1" w:firstColumn="1" w:lastColumn="1" w:noHBand="0" w:noVBand="0"/>
      </w:tblPr>
      <w:tblGrid>
        <w:gridCol w:w="5671"/>
        <w:gridCol w:w="892"/>
        <w:gridCol w:w="999"/>
        <w:gridCol w:w="836"/>
      </w:tblGrid>
      <w:tr w:rsidR="003A67E1" w:rsidRPr="00A926ED" w:rsidTr="00CE343B">
        <w:trPr>
          <w:tblHeader/>
        </w:trPr>
        <w:tc>
          <w:tcPr>
            <w:tcW w:w="3376" w:type="pct"/>
            <w:tcBorders>
              <w:top w:val="single" w:sz="4" w:space="0" w:color="auto"/>
              <w:left w:val="single" w:sz="4" w:space="0" w:color="auto"/>
              <w:bottom w:val="single" w:sz="4" w:space="0" w:color="auto"/>
              <w:right w:val="single" w:sz="4" w:space="0" w:color="auto"/>
            </w:tcBorders>
            <w:vAlign w:val="center"/>
          </w:tcPr>
          <w:p w:rsidR="005A13E4" w:rsidRPr="00A926ED" w:rsidRDefault="005A13E4" w:rsidP="006C1811">
            <w:pPr>
              <w:pStyle w:val="Tabletext"/>
              <w:rPr>
                <w:b/>
              </w:rPr>
            </w:pPr>
            <w:r w:rsidRPr="00A926ED">
              <w:rPr>
                <w:b/>
              </w:rPr>
              <w:t>Univariate analyses</w:t>
            </w:r>
          </w:p>
        </w:tc>
        <w:tc>
          <w:tcPr>
            <w:tcW w:w="531" w:type="pct"/>
            <w:tcBorders>
              <w:top w:val="single" w:sz="4" w:space="0" w:color="auto"/>
              <w:left w:val="single" w:sz="4" w:space="0" w:color="auto"/>
              <w:bottom w:val="single" w:sz="4" w:space="0" w:color="auto"/>
              <w:right w:val="single" w:sz="4" w:space="0" w:color="auto"/>
            </w:tcBorders>
            <w:vAlign w:val="center"/>
          </w:tcPr>
          <w:p w:rsidR="005A13E4" w:rsidRPr="00A926ED" w:rsidRDefault="005A13E4" w:rsidP="00CE343B">
            <w:pPr>
              <w:pStyle w:val="Tabletext"/>
              <w:jc w:val="right"/>
              <w:rPr>
                <w:b/>
              </w:rPr>
            </w:pPr>
            <w:r w:rsidRPr="00A926ED">
              <w:rPr>
                <w:b/>
              </w:rPr>
              <w:t>Δ costs</w:t>
            </w:r>
          </w:p>
        </w:tc>
        <w:tc>
          <w:tcPr>
            <w:tcW w:w="595" w:type="pct"/>
            <w:tcBorders>
              <w:top w:val="single" w:sz="4" w:space="0" w:color="auto"/>
              <w:left w:val="single" w:sz="4" w:space="0" w:color="auto"/>
              <w:bottom w:val="single" w:sz="4" w:space="0" w:color="auto"/>
              <w:right w:val="single" w:sz="4" w:space="0" w:color="auto"/>
            </w:tcBorders>
            <w:vAlign w:val="center"/>
          </w:tcPr>
          <w:p w:rsidR="005A13E4" w:rsidRPr="00A926ED" w:rsidRDefault="005A13E4" w:rsidP="00CE343B">
            <w:pPr>
              <w:pStyle w:val="Tabletext"/>
              <w:jc w:val="center"/>
              <w:rPr>
                <w:b/>
              </w:rPr>
            </w:pPr>
            <w:r w:rsidRPr="00A926ED">
              <w:rPr>
                <w:b/>
              </w:rPr>
              <w:t>Δ QALY</w:t>
            </w:r>
          </w:p>
        </w:tc>
        <w:tc>
          <w:tcPr>
            <w:tcW w:w="498" w:type="pct"/>
            <w:tcBorders>
              <w:top w:val="single" w:sz="4" w:space="0" w:color="auto"/>
              <w:left w:val="single" w:sz="4" w:space="0" w:color="auto"/>
              <w:bottom w:val="single" w:sz="4" w:space="0" w:color="auto"/>
              <w:right w:val="single" w:sz="4" w:space="0" w:color="auto"/>
            </w:tcBorders>
            <w:vAlign w:val="center"/>
          </w:tcPr>
          <w:p w:rsidR="005A13E4" w:rsidRPr="00A926ED" w:rsidRDefault="005A13E4" w:rsidP="00CE343B">
            <w:pPr>
              <w:pStyle w:val="Tabletext"/>
              <w:jc w:val="right"/>
              <w:rPr>
                <w:b/>
              </w:rPr>
            </w:pPr>
            <w:r w:rsidRPr="00A926ED">
              <w:rPr>
                <w:b/>
              </w:rPr>
              <w:t>ICER</w:t>
            </w:r>
          </w:p>
        </w:tc>
      </w:tr>
      <w:tr w:rsidR="003A67E1" w:rsidRPr="00A926ED" w:rsidTr="00CE343B">
        <w:tc>
          <w:tcPr>
            <w:tcW w:w="3376" w:type="pct"/>
            <w:tcBorders>
              <w:top w:val="single" w:sz="4" w:space="0" w:color="auto"/>
              <w:left w:val="single" w:sz="4" w:space="0" w:color="auto"/>
              <w:bottom w:val="single" w:sz="4" w:space="0" w:color="auto"/>
              <w:right w:val="single" w:sz="4" w:space="0" w:color="auto"/>
            </w:tcBorders>
            <w:vAlign w:val="center"/>
          </w:tcPr>
          <w:p w:rsidR="005A13E4" w:rsidRPr="00A926ED" w:rsidRDefault="005A13E4" w:rsidP="006C1811">
            <w:pPr>
              <w:pStyle w:val="Tabletext"/>
              <w:rPr>
                <w:b/>
              </w:rPr>
            </w:pPr>
            <w:r w:rsidRPr="00A926ED">
              <w:rPr>
                <w:b/>
              </w:rPr>
              <w:t>Base case</w:t>
            </w:r>
          </w:p>
        </w:tc>
        <w:tc>
          <w:tcPr>
            <w:tcW w:w="531" w:type="pct"/>
            <w:tcBorders>
              <w:top w:val="single" w:sz="4" w:space="0" w:color="auto"/>
              <w:left w:val="single" w:sz="4" w:space="0" w:color="auto"/>
              <w:bottom w:val="single" w:sz="4" w:space="0" w:color="auto"/>
              <w:right w:val="single" w:sz="4" w:space="0" w:color="auto"/>
            </w:tcBorders>
          </w:tcPr>
          <w:p w:rsidR="005A13E4" w:rsidRPr="00A926ED" w:rsidRDefault="005A13E4" w:rsidP="00D05EFF">
            <w:pPr>
              <w:pStyle w:val="Tabletext"/>
              <w:jc w:val="right"/>
              <w:rPr>
                <w:b/>
              </w:rPr>
            </w:pPr>
            <w:r w:rsidRPr="00A926ED">
              <w:rPr>
                <w:b/>
              </w:rPr>
              <w:t>$</w:t>
            </w:r>
            <w:r w:rsidR="002E211C">
              <w:rPr>
                <w:b/>
                <w:noProof/>
                <w:color w:val="000000"/>
                <w:highlight w:val="black"/>
              </w:rPr>
              <w:t>''''''''''''</w:t>
            </w:r>
          </w:p>
        </w:tc>
        <w:tc>
          <w:tcPr>
            <w:tcW w:w="595" w:type="pct"/>
            <w:tcBorders>
              <w:top w:val="single" w:sz="4" w:space="0" w:color="auto"/>
              <w:left w:val="single" w:sz="4" w:space="0" w:color="auto"/>
              <w:bottom w:val="single" w:sz="4" w:space="0" w:color="auto"/>
              <w:right w:val="single" w:sz="4" w:space="0" w:color="auto"/>
            </w:tcBorders>
          </w:tcPr>
          <w:p w:rsidR="005A13E4" w:rsidRPr="002E211C" w:rsidRDefault="002E211C" w:rsidP="006C11CF">
            <w:pPr>
              <w:pStyle w:val="Tabletext"/>
              <w:jc w:val="center"/>
              <w:rPr>
                <w:b/>
                <w:highlight w:val="black"/>
              </w:rPr>
            </w:pPr>
            <w:r>
              <w:rPr>
                <w:b/>
                <w:noProof/>
                <w:color w:val="000000"/>
                <w:highlight w:val="black"/>
              </w:rPr>
              <w:t>'''''''''</w:t>
            </w:r>
          </w:p>
        </w:tc>
        <w:tc>
          <w:tcPr>
            <w:tcW w:w="498" w:type="pct"/>
            <w:tcBorders>
              <w:top w:val="single" w:sz="4" w:space="0" w:color="auto"/>
              <w:left w:val="single" w:sz="4" w:space="0" w:color="auto"/>
              <w:bottom w:val="single" w:sz="4" w:space="0" w:color="auto"/>
              <w:right w:val="single" w:sz="4" w:space="0" w:color="auto"/>
            </w:tcBorders>
          </w:tcPr>
          <w:p w:rsidR="005A13E4" w:rsidRPr="00A926ED" w:rsidRDefault="005A13E4" w:rsidP="006C11CF">
            <w:pPr>
              <w:pStyle w:val="Tabletext"/>
              <w:jc w:val="right"/>
              <w:rPr>
                <w:b/>
              </w:rPr>
            </w:pPr>
            <w:r w:rsidRPr="00A926ED">
              <w:rPr>
                <w:b/>
              </w:rPr>
              <w:t>$</w:t>
            </w:r>
            <w:r w:rsidR="002E211C">
              <w:rPr>
                <w:b/>
                <w:noProof/>
                <w:color w:val="000000"/>
                <w:highlight w:val="black"/>
              </w:rPr>
              <w:t>'''''''''''''</w:t>
            </w:r>
          </w:p>
        </w:tc>
      </w:tr>
      <w:tr w:rsidR="003A67E1" w:rsidRPr="00A926ED" w:rsidTr="00CE343B">
        <w:tc>
          <w:tcPr>
            <w:tcW w:w="3376" w:type="pct"/>
            <w:tcBorders>
              <w:top w:val="single" w:sz="4" w:space="0" w:color="auto"/>
              <w:left w:val="single" w:sz="4" w:space="0" w:color="auto"/>
              <w:bottom w:val="single" w:sz="4" w:space="0" w:color="auto"/>
              <w:right w:val="single" w:sz="4" w:space="0" w:color="auto"/>
            </w:tcBorders>
            <w:vAlign w:val="bottom"/>
          </w:tcPr>
          <w:p w:rsidR="005A13E4" w:rsidRPr="00A926ED" w:rsidRDefault="005A13E4" w:rsidP="006C1811">
            <w:pPr>
              <w:pStyle w:val="Tabletext"/>
            </w:pPr>
            <w:r w:rsidRPr="00A926ED">
              <w:t>Baseline distribution - trial based</w:t>
            </w:r>
          </w:p>
        </w:tc>
        <w:tc>
          <w:tcPr>
            <w:tcW w:w="531" w:type="pct"/>
            <w:tcBorders>
              <w:top w:val="single" w:sz="4" w:space="0" w:color="auto"/>
              <w:left w:val="single" w:sz="4" w:space="0" w:color="auto"/>
              <w:bottom w:val="single" w:sz="4" w:space="0" w:color="auto"/>
              <w:right w:val="single" w:sz="4" w:space="0" w:color="auto"/>
            </w:tcBorders>
          </w:tcPr>
          <w:p w:rsidR="005A13E4" w:rsidRPr="00A926ED" w:rsidRDefault="005A13E4" w:rsidP="00D05EFF">
            <w:pPr>
              <w:pStyle w:val="Tabletext"/>
              <w:jc w:val="right"/>
            </w:pPr>
            <w:r w:rsidRPr="00A926ED">
              <w:t>$</w:t>
            </w:r>
            <w:r w:rsidR="002E211C">
              <w:rPr>
                <w:noProof/>
                <w:color w:val="000000"/>
                <w:highlight w:val="black"/>
              </w:rPr>
              <w:t>'''''''''''''</w:t>
            </w:r>
          </w:p>
        </w:tc>
        <w:tc>
          <w:tcPr>
            <w:tcW w:w="595" w:type="pct"/>
            <w:tcBorders>
              <w:top w:val="single" w:sz="4" w:space="0" w:color="auto"/>
              <w:left w:val="single" w:sz="4" w:space="0" w:color="auto"/>
              <w:bottom w:val="single" w:sz="4" w:space="0" w:color="auto"/>
              <w:right w:val="single" w:sz="4" w:space="0" w:color="auto"/>
            </w:tcBorders>
          </w:tcPr>
          <w:p w:rsidR="005A13E4" w:rsidRPr="002E211C" w:rsidRDefault="002E211C" w:rsidP="006C11CF">
            <w:pPr>
              <w:pStyle w:val="Tabletext"/>
              <w:jc w:val="center"/>
              <w:rPr>
                <w:highlight w:val="black"/>
              </w:rPr>
            </w:pPr>
            <w:r>
              <w:rPr>
                <w:noProof/>
                <w:color w:val="000000"/>
                <w:highlight w:val="black"/>
              </w:rPr>
              <w:t>''''''''''</w:t>
            </w:r>
          </w:p>
        </w:tc>
        <w:tc>
          <w:tcPr>
            <w:tcW w:w="498" w:type="pct"/>
            <w:tcBorders>
              <w:top w:val="single" w:sz="4" w:space="0" w:color="auto"/>
              <w:left w:val="single" w:sz="4" w:space="0" w:color="auto"/>
              <w:bottom w:val="single" w:sz="4" w:space="0" w:color="auto"/>
              <w:right w:val="single" w:sz="4" w:space="0" w:color="auto"/>
            </w:tcBorders>
          </w:tcPr>
          <w:p w:rsidR="005A13E4" w:rsidRPr="00A926ED" w:rsidRDefault="005A13E4" w:rsidP="006C11CF">
            <w:pPr>
              <w:pStyle w:val="Tabletext"/>
              <w:jc w:val="right"/>
            </w:pPr>
            <w:r w:rsidRPr="00A926ED">
              <w:t>$</w:t>
            </w:r>
            <w:r w:rsidR="002E211C">
              <w:rPr>
                <w:noProof/>
                <w:color w:val="000000"/>
                <w:highlight w:val="black"/>
              </w:rPr>
              <w:t>'''''''''''''''</w:t>
            </w:r>
          </w:p>
        </w:tc>
      </w:tr>
      <w:tr w:rsidR="003A67E1" w:rsidRPr="00A926ED" w:rsidTr="00CE343B">
        <w:tc>
          <w:tcPr>
            <w:tcW w:w="3376" w:type="pct"/>
            <w:tcBorders>
              <w:top w:val="single" w:sz="4" w:space="0" w:color="auto"/>
              <w:left w:val="single" w:sz="4" w:space="0" w:color="auto"/>
              <w:bottom w:val="single" w:sz="4" w:space="0" w:color="auto"/>
              <w:right w:val="single" w:sz="4" w:space="0" w:color="auto"/>
            </w:tcBorders>
            <w:vAlign w:val="bottom"/>
          </w:tcPr>
          <w:p w:rsidR="005A13E4" w:rsidRPr="00A926ED" w:rsidRDefault="005A13E4" w:rsidP="006C1811">
            <w:pPr>
              <w:pStyle w:val="Tabletext"/>
            </w:pPr>
            <w:r w:rsidRPr="00A926ED">
              <w:t>Compliance - 100%</w:t>
            </w:r>
          </w:p>
        </w:tc>
        <w:tc>
          <w:tcPr>
            <w:tcW w:w="531" w:type="pct"/>
            <w:tcBorders>
              <w:top w:val="single" w:sz="4" w:space="0" w:color="auto"/>
              <w:left w:val="single" w:sz="4" w:space="0" w:color="auto"/>
              <w:bottom w:val="single" w:sz="4" w:space="0" w:color="auto"/>
              <w:right w:val="single" w:sz="4" w:space="0" w:color="auto"/>
            </w:tcBorders>
          </w:tcPr>
          <w:p w:rsidR="005A13E4" w:rsidRPr="00A926ED" w:rsidRDefault="005A13E4" w:rsidP="00D05EFF">
            <w:pPr>
              <w:pStyle w:val="Tabletext"/>
              <w:jc w:val="right"/>
            </w:pPr>
            <w:r w:rsidRPr="00A926ED">
              <w:t>$</w:t>
            </w:r>
            <w:r w:rsidR="002E211C">
              <w:rPr>
                <w:noProof/>
                <w:color w:val="000000"/>
                <w:highlight w:val="black"/>
              </w:rPr>
              <w:t>''''''''''''''</w:t>
            </w:r>
          </w:p>
        </w:tc>
        <w:tc>
          <w:tcPr>
            <w:tcW w:w="595" w:type="pct"/>
            <w:tcBorders>
              <w:top w:val="single" w:sz="4" w:space="0" w:color="auto"/>
              <w:left w:val="single" w:sz="4" w:space="0" w:color="auto"/>
              <w:bottom w:val="single" w:sz="4" w:space="0" w:color="auto"/>
              <w:right w:val="single" w:sz="4" w:space="0" w:color="auto"/>
            </w:tcBorders>
          </w:tcPr>
          <w:p w:rsidR="005A13E4" w:rsidRPr="002E211C" w:rsidRDefault="002E211C" w:rsidP="006C11CF">
            <w:pPr>
              <w:pStyle w:val="Tabletext"/>
              <w:jc w:val="center"/>
              <w:rPr>
                <w:highlight w:val="black"/>
              </w:rPr>
            </w:pPr>
            <w:r>
              <w:rPr>
                <w:noProof/>
                <w:color w:val="000000"/>
                <w:highlight w:val="black"/>
              </w:rPr>
              <w:t>''''''''''</w:t>
            </w:r>
          </w:p>
        </w:tc>
        <w:tc>
          <w:tcPr>
            <w:tcW w:w="498" w:type="pct"/>
            <w:tcBorders>
              <w:top w:val="single" w:sz="4" w:space="0" w:color="auto"/>
              <w:left w:val="single" w:sz="4" w:space="0" w:color="auto"/>
              <w:bottom w:val="single" w:sz="4" w:space="0" w:color="auto"/>
              <w:right w:val="single" w:sz="4" w:space="0" w:color="auto"/>
            </w:tcBorders>
          </w:tcPr>
          <w:p w:rsidR="005A13E4" w:rsidRPr="00A926ED" w:rsidRDefault="005A13E4" w:rsidP="006C11CF">
            <w:pPr>
              <w:pStyle w:val="Tabletext"/>
              <w:jc w:val="right"/>
            </w:pPr>
            <w:r w:rsidRPr="00A926ED">
              <w:t>$</w:t>
            </w:r>
            <w:r w:rsidR="002E211C">
              <w:rPr>
                <w:noProof/>
                <w:color w:val="000000"/>
                <w:highlight w:val="black"/>
              </w:rPr>
              <w:t>''''''''''''''''</w:t>
            </w:r>
          </w:p>
        </w:tc>
      </w:tr>
      <w:tr w:rsidR="003A67E1" w:rsidRPr="00A926ED" w:rsidTr="00CE343B">
        <w:tc>
          <w:tcPr>
            <w:tcW w:w="3376" w:type="pct"/>
            <w:tcBorders>
              <w:top w:val="single" w:sz="4" w:space="0" w:color="auto"/>
              <w:left w:val="single" w:sz="4" w:space="0" w:color="auto"/>
              <w:bottom w:val="single" w:sz="4" w:space="0" w:color="auto"/>
              <w:right w:val="single" w:sz="4" w:space="0" w:color="auto"/>
            </w:tcBorders>
            <w:vAlign w:val="bottom"/>
          </w:tcPr>
          <w:p w:rsidR="005A13E4" w:rsidRPr="00A926ED" w:rsidRDefault="005A13E4" w:rsidP="006C1811">
            <w:pPr>
              <w:pStyle w:val="Tabletext"/>
            </w:pPr>
            <w:r w:rsidRPr="00A926ED">
              <w:t xml:space="preserve">Extrapolation using </w:t>
            </w:r>
            <w:r w:rsidR="008862BD" w:rsidRPr="00A926ED">
              <w:t>W</w:t>
            </w:r>
            <w:r w:rsidRPr="00A926ED">
              <w:t>eek</w:t>
            </w:r>
            <w:r w:rsidR="008862BD" w:rsidRPr="00A926ED">
              <w:t>s</w:t>
            </w:r>
            <w:r w:rsidRPr="00A926ED">
              <w:t xml:space="preserve"> 32-48</w:t>
            </w:r>
          </w:p>
        </w:tc>
        <w:tc>
          <w:tcPr>
            <w:tcW w:w="531" w:type="pct"/>
            <w:tcBorders>
              <w:top w:val="single" w:sz="4" w:space="0" w:color="auto"/>
              <w:left w:val="single" w:sz="4" w:space="0" w:color="auto"/>
              <w:bottom w:val="single" w:sz="4" w:space="0" w:color="auto"/>
              <w:right w:val="single" w:sz="4" w:space="0" w:color="auto"/>
            </w:tcBorders>
          </w:tcPr>
          <w:p w:rsidR="005A13E4" w:rsidRPr="00A926ED" w:rsidRDefault="005A13E4" w:rsidP="00D05EFF">
            <w:pPr>
              <w:pStyle w:val="Tabletext"/>
              <w:jc w:val="right"/>
            </w:pPr>
            <w:r w:rsidRPr="00A926ED">
              <w:t>$</w:t>
            </w:r>
            <w:r w:rsidR="002E211C">
              <w:rPr>
                <w:noProof/>
                <w:color w:val="000000"/>
                <w:highlight w:val="black"/>
              </w:rPr>
              <w:t>''''''''''''''</w:t>
            </w:r>
          </w:p>
        </w:tc>
        <w:tc>
          <w:tcPr>
            <w:tcW w:w="595" w:type="pct"/>
            <w:tcBorders>
              <w:top w:val="single" w:sz="4" w:space="0" w:color="auto"/>
              <w:left w:val="single" w:sz="4" w:space="0" w:color="auto"/>
              <w:bottom w:val="single" w:sz="4" w:space="0" w:color="auto"/>
              <w:right w:val="single" w:sz="4" w:space="0" w:color="auto"/>
            </w:tcBorders>
          </w:tcPr>
          <w:p w:rsidR="005A13E4" w:rsidRPr="002E211C" w:rsidRDefault="002E211C" w:rsidP="006C11CF">
            <w:pPr>
              <w:pStyle w:val="Tabletext"/>
              <w:jc w:val="center"/>
              <w:rPr>
                <w:highlight w:val="black"/>
              </w:rPr>
            </w:pPr>
            <w:r>
              <w:rPr>
                <w:noProof/>
                <w:color w:val="000000"/>
                <w:highlight w:val="black"/>
              </w:rPr>
              <w:t>''''''''''</w:t>
            </w:r>
          </w:p>
        </w:tc>
        <w:tc>
          <w:tcPr>
            <w:tcW w:w="498" w:type="pct"/>
            <w:tcBorders>
              <w:top w:val="single" w:sz="4" w:space="0" w:color="auto"/>
              <w:left w:val="single" w:sz="4" w:space="0" w:color="auto"/>
              <w:bottom w:val="single" w:sz="4" w:space="0" w:color="auto"/>
              <w:right w:val="single" w:sz="4" w:space="0" w:color="auto"/>
            </w:tcBorders>
          </w:tcPr>
          <w:p w:rsidR="005A13E4" w:rsidRPr="00A926ED" w:rsidRDefault="005A13E4" w:rsidP="006C11CF">
            <w:pPr>
              <w:pStyle w:val="Tabletext"/>
              <w:jc w:val="right"/>
            </w:pPr>
            <w:r w:rsidRPr="00A926ED">
              <w:t>$</w:t>
            </w:r>
            <w:r w:rsidR="002E211C">
              <w:rPr>
                <w:noProof/>
                <w:color w:val="000000"/>
                <w:highlight w:val="black"/>
              </w:rPr>
              <w:t>'''''''''''''''</w:t>
            </w:r>
          </w:p>
        </w:tc>
      </w:tr>
      <w:tr w:rsidR="003A67E1" w:rsidRPr="00A926ED" w:rsidTr="008D2280">
        <w:tc>
          <w:tcPr>
            <w:tcW w:w="3376" w:type="pct"/>
            <w:tcBorders>
              <w:top w:val="single" w:sz="4" w:space="0" w:color="auto"/>
              <w:left w:val="single" w:sz="4" w:space="0" w:color="auto"/>
              <w:bottom w:val="single" w:sz="4" w:space="0" w:color="auto"/>
              <w:right w:val="single" w:sz="4" w:space="0" w:color="auto"/>
            </w:tcBorders>
            <w:vAlign w:val="bottom"/>
          </w:tcPr>
          <w:p w:rsidR="005A13E4" w:rsidRPr="00A926ED" w:rsidRDefault="005A13E4" w:rsidP="006C1811">
            <w:pPr>
              <w:pStyle w:val="Tabletext"/>
            </w:pPr>
            <w:r w:rsidRPr="00A926ED">
              <w:t>Time horizon - 48 weeks</w:t>
            </w:r>
          </w:p>
        </w:tc>
        <w:tc>
          <w:tcPr>
            <w:tcW w:w="531" w:type="pct"/>
            <w:tcBorders>
              <w:top w:val="single" w:sz="4" w:space="0" w:color="auto"/>
              <w:left w:val="single" w:sz="4" w:space="0" w:color="auto"/>
              <w:bottom w:val="single" w:sz="4" w:space="0" w:color="auto"/>
              <w:right w:val="single" w:sz="4" w:space="0" w:color="auto"/>
            </w:tcBorders>
          </w:tcPr>
          <w:p w:rsidR="005A13E4" w:rsidRPr="00A926ED" w:rsidRDefault="005A13E4" w:rsidP="00D05EFF">
            <w:pPr>
              <w:pStyle w:val="Tabletext"/>
              <w:jc w:val="right"/>
            </w:pPr>
            <w:r w:rsidRPr="00A926ED">
              <w:t>$</w:t>
            </w:r>
            <w:r w:rsidR="002E211C">
              <w:rPr>
                <w:noProof/>
                <w:color w:val="000000"/>
                <w:highlight w:val="black"/>
              </w:rPr>
              <w:t>'''''''''</w:t>
            </w:r>
          </w:p>
        </w:tc>
        <w:tc>
          <w:tcPr>
            <w:tcW w:w="595" w:type="pct"/>
            <w:tcBorders>
              <w:top w:val="single" w:sz="4" w:space="0" w:color="auto"/>
              <w:left w:val="single" w:sz="4" w:space="0" w:color="auto"/>
              <w:bottom w:val="single" w:sz="4" w:space="0" w:color="auto"/>
              <w:right w:val="single" w:sz="4" w:space="0" w:color="auto"/>
            </w:tcBorders>
          </w:tcPr>
          <w:p w:rsidR="005A13E4" w:rsidRPr="002E211C" w:rsidRDefault="002E211C" w:rsidP="006C11CF">
            <w:pPr>
              <w:pStyle w:val="Tabletext"/>
              <w:jc w:val="center"/>
              <w:rPr>
                <w:highlight w:val="black"/>
              </w:rPr>
            </w:pPr>
            <w:r>
              <w:rPr>
                <w:noProof/>
                <w:color w:val="000000"/>
                <w:highlight w:val="black"/>
              </w:rPr>
              <w:t>'''''''''''</w:t>
            </w:r>
          </w:p>
        </w:tc>
        <w:tc>
          <w:tcPr>
            <w:tcW w:w="498" w:type="pct"/>
            <w:tcBorders>
              <w:top w:val="single" w:sz="4" w:space="0" w:color="auto"/>
              <w:left w:val="single" w:sz="4" w:space="0" w:color="auto"/>
              <w:bottom w:val="single" w:sz="4" w:space="0" w:color="auto"/>
              <w:right w:val="single" w:sz="4" w:space="0" w:color="auto"/>
            </w:tcBorders>
          </w:tcPr>
          <w:p w:rsidR="005A13E4" w:rsidRPr="00A926ED" w:rsidRDefault="005A13E4" w:rsidP="006C11CF">
            <w:pPr>
              <w:pStyle w:val="Tabletext"/>
              <w:jc w:val="right"/>
            </w:pPr>
            <w:r w:rsidRPr="00A926ED">
              <w:t>$</w:t>
            </w:r>
            <w:r w:rsidR="002E211C">
              <w:rPr>
                <w:noProof/>
                <w:color w:val="000000"/>
                <w:highlight w:val="black"/>
              </w:rPr>
              <w:t>''''''''''''''''</w:t>
            </w:r>
          </w:p>
        </w:tc>
      </w:tr>
      <w:tr w:rsidR="003A67E1" w:rsidRPr="00A926ED" w:rsidTr="008D2280">
        <w:tc>
          <w:tcPr>
            <w:tcW w:w="3376" w:type="pct"/>
            <w:tcBorders>
              <w:top w:val="single" w:sz="4" w:space="0" w:color="auto"/>
              <w:left w:val="single" w:sz="4" w:space="0" w:color="auto"/>
              <w:bottom w:val="single" w:sz="4" w:space="0" w:color="auto"/>
              <w:right w:val="nil"/>
            </w:tcBorders>
            <w:vAlign w:val="bottom"/>
          </w:tcPr>
          <w:p w:rsidR="005A13E4" w:rsidRPr="00A926ED" w:rsidRDefault="005A13E4" w:rsidP="006C1811">
            <w:pPr>
              <w:pStyle w:val="Tabletext"/>
            </w:pPr>
            <w:r w:rsidRPr="00A926ED">
              <w:t>Sensitivity analyses conducted during evaluation</w:t>
            </w:r>
          </w:p>
        </w:tc>
        <w:tc>
          <w:tcPr>
            <w:tcW w:w="531" w:type="pct"/>
            <w:tcBorders>
              <w:top w:val="single" w:sz="4" w:space="0" w:color="auto"/>
              <w:left w:val="nil"/>
              <w:bottom w:val="single" w:sz="4" w:space="0" w:color="auto"/>
              <w:right w:val="nil"/>
            </w:tcBorders>
          </w:tcPr>
          <w:p w:rsidR="005A13E4" w:rsidRPr="00A926ED" w:rsidRDefault="005A13E4" w:rsidP="00D05EFF">
            <w:pPr>
              <w:pStyle w:val="Tabletext"/>
              <w:jc w:val="right"/>
            </w:pPr>
          </w:p>
        </w:tc>
        <w:tc>
          <w:tcPr>
            <w:tcW w:w="595" w:type="pct"/>
            <w:tcBorders>
              <w:top w:val="single" w:sz="4" w:space="0" w:color="auto"/>
              <w:left w:val="nil"/>
              <w:bottom w:val="single" w:sz="4" w:space="0" w:color="auto"/>
              <w:right w:val="nil"/>
            </w:tcBorders>
          </w:tcPr>
          <w:p w:rsidR="005A13E4" w:rsidRPr="00A926ED" w:rsidRDefault="005A13E4" w:rsidP="006C11CF">
            <w:pPr>
              <w:pStyle w:val="Tabletext"/>
              <w:jc w:val="center"/>
            </w:pPr>
          </w:p>
        </w:tc>
        <w:tc>
          <w:tcPr>
            <w:tcW w:w="498" w:type="pct"/>
            <w:tcBorders>
              <w:top w:val="single" w:sz="4" w:space="0" w:color="auto"/>
              <w:left w:val="nil"/>
              <w:bottom w:val="single" w:sz="4" w:space="0" w:color="auto"/>
              <w:right w:val="single" w:sz="4" w:space="0" w:color="auto"/>
            </w:tcBorders>
          </w:tcPr>
          <w:p w:rsidR="005A13E4" w:rsidRPr="00A926ED" w:rsidRDefault="005A13E4" w:rsidP="006C11CF">
            <w:pPr>
              <w:pStyle w:val="Tabletext"/>
              <w:jc w:val="right"/>
            </w:pPr>
          </w:p>
        </w:tc>
      </w:tr>
      <w:tr w:rsidR="003A67E1" w:rsidRPr="00A926ED" w:rsidTr="008D2280">
        <w:tc>
          <w:tcPr>
            <w:tcW w:w="3376" w:type="pct"/>
            <w:tcBorders>
              <w:top w:val="single" w:sz="4" w:space="0" w:color="auto"/>
              <w:left w:val="single" w:sz="4" w:space="0" w:color="auto"/>
              <w:bottom w:val="single" w:sz="4" w:space="0" w:color="auto"/>
              <w:right w:val="single" w:sz="4" w:space="0" w:color="auto"/>
            </w:tcBorders>
            <w:vAlign w:val="bottom"/>
          </w:tcPr>
          <w:p w:rsidR="005A13E4" w:rsidRPr="00A926ED" w:rsidRDefault="005A13E4" w:rsidP="006C1811">
            <w:pPr>
              <w:pStyle w:val="Tabletext"/>
            </w:pPr>
            <w:r w:rsidRPr="00A926ED">
              <w:t>Time horizon - 5 years</w:t>
            </w:r>
          </w:p>
        </w:tc>
        <w:tc>
          <w:tcPr>
            <w:tcW w:w="531" w:type="pct"/>
            <w:tcBorders>
              <w:top w:val="single" w:sz="4" w:space="0" w:color="auto"/>
              <w:left w:val="single" w:sz="4" w:space="0" w:color="auto"/>
              <w:bottom w:val="single" w:sz="4" w:space="0" w:color="auto"/>
              <w:right w:val="single" w:sz="4" w:space="0" w:color="auto"/>
            </w:tcBorders>
          </w:tcPr>
          <w:p w:rsidR="005A13E4" w:rsidRPr="00A926ED" w:rsidRDefault="005A13E4" w:rsidP="00D05EFF">
            <w:pPr>
              <w:pStyle w:val="Tabletext"/>
              <w:jc w:val="right"/>
            </w:pPr>
            <w:r w:rsidRPr="00A926ED">
              <w:t>$</w:t>
            </w:r>
            <w:r w:rsidR="002E211C">
              <w:rPr>
                <w:noProof/>
                <w:color w:val="000000"/>
                <w:highlight w:val="black"/>
              </w:rPr>
              <w:t>'''''''''''''</w:t>
            </w:r>
          </w:p>
        </w:tc>
        <w:tc>
          <w:tcPr>
            <w:tcW w:w="595" w:type="pct"/>
            <w:tcBorders>
              <w:top w:val="single" w:sz="4" w:space="0" w:color="auto"/>
              <w:left w:val="single" w:sz="4" w:space="0" w:color="auto"/>
              <w:bottom w:val="single" w:sz="4" w:space="0" w:color="auto"/>
              <w:right w:val="single" w:sz="4" w:space="0" w:color="auto"/>
            </w:tcBorders>
          </w:tcPr>
          <w:p w:rsidR="005A13E4" w:rsidRPr="002E211C" w:rsidRDefault="002E211C" w:rsidP="006C11CF">
            <w:pPr>
              <w:pStyle w:val="Tabletext"/>
              <w:jc w:val="center"/>
              <w:rPr>
                <w:highlight w:val="black"/>
              </w:rPr>
            </w:pPr>
            <w:r>
              <w:rPr>
                <w:noProof/>
                <w:color w:val="000000"/>
                <w:highlight w:val="black"/>
              </w:rPr>
              <w:t>''''''''''</w:t>
            </w:r>
          </w:p>
        </w:tc>
        <w:tc>
          <w:tcPr>
            <w:tcW w:w="498" w:type="pct"/>
            <w:tcBorders>
              <w:top w:val="single" w:sz="4" w:space="0" w:color="auto"/>
              <w:left w:val="single" w:sz="4" w:space="0" w:color="auto"/>
              <w:bottom w:val="single" w:sz="4" w:space="0" w:color="auto"/>
              <w:right w:val="single" w:sz="4" w:space="0" w:color="auto"/>
            </w:tcBorders>
          </w:tcPr>
          <w:p w:rsidR="005A13E4" w:rsidRPr="00A926ED" w:rsidRDefault="005A13E4" w:rsidP="006C11CF">
            <w:pPr>
              <w:pStyle w:val="Tabletext"/>
              <w:jc w:val="right"/>
            </w:pPr>
            <w:r w:rsidRPr="00A926ED">
              <w:t>$</w:t>
            </w:r>
            <w:r w:rsidR="002E211C">
              <w:rPr>
                <w:noProof/>
                <w:color w:val="000000"/>
                <w:highlight w:val="black"/>
              </w:rPr>
              <w:t>'''''''''''''''</w:t>
            </w:r>
          </w:p>
        </w:tc>
      </w:tr>
      <w:tr w:rsidR="003A67E1" w:rsidRPr="00A926ED" w:rsidTr="00CE343B">
        <w:tc>
          <w:tcPr>
            <w:tcW w:w="3376" w:type="pct"/>
            <w:tcBorders>
              <w:top w:val="single" w:sz="4" w:space="0" w:color="auto"/>
              <w:left w:val="single" w:sz="4" w:space="0" w:color="auto"/>
              <w:bottom w:val="single" w:sz="4" w:space="0" w:color="auto"/>
              <w:right w:val="single" w:sz="4" w:space="0" w:color="auto"/>
            </w:tcBorders>
            <w:vAlign w:val="bottom"/>
          </w:tcPr>
          <w:p w:rsidR="005A13E4" w:rsidRPr="00A926ED" w:rsidRDefault="005A13E4" w:rsidP="006C1811">
            <w:pPr>
              <w:pStyle w:val="Tabletext"/>
            </w:pPr>
            <w:r w:rsidRPr="00A926ED">
              <w:t>Time horizon - 10 years</w:t>
            </w:r>
          </w:p>
        </w:tc>
        <w:tc>
          <w:tcPr>
            <w:tcW w:w="531" w:type="pct"/>
            <w:tcBorders>
              <w:top w:val="single" w:sz="4" w:space="0" w:color="auto"/>
              <w:left w:val="single" w:sz="4" w:space="0" w:color="auto"/>
              <w:bottom w:val="single" w:sz="4" w:space="0" w:color="auto"/>
              <w:right w:val="single" w:sz="4" w:space="0" w:color="auto"/>
            </w:tcBorders>
          </w:tcPr>
          <w:p w:rsidR="005A13E4" w:rsidRPr="00A926ED" w:rsidRDefault="005A13E4" w:rsidP="00D05EFF">
            <w:pPr>
              <w:pStyle w:val="Tabletext"/>
              <w:jc w:val="right"/>
            </w:pPr>
            <w:r w:rsidRPr="00A926ED">
              <w:t>$</w:t>
            </w:r>
            <w:r w:rsidR="002E211C">
              <w:rPr>
                <w:noProof/>
                <w:color w:val="000000"/>
                <w:highlight w:val="black"/>
              </w:rPr>
              <w:t>'''''''''''''</w:t>
            </w:r>
          </w:p>
        </w:tc>
        <w:tc>
          <w:tcPr>
            <w:tcW w:w="595" w:type="pct"/>
            <w:tcBorders>
              <w:top w:val="single" w:sz="4" w:space="0" w:color="auto"/>
              <w:left w:val="single" w:sz="4" w:space="0" w:color="auto"/>
              <w:bottom w:val="single" w:sz="4" w:space="0" w:color="auto"/>
              <w:right w:val="single" w:sz="4" w:space="0" w:color="auto"/>
            </w:tcBorders>
          </w:tcPr>
          <w:p w:rsidR="005A13E4" w:rsidRPr="002E211C" w:rsidRDefault="002E211C" w:rsidP="006C11CF">
            <w:pPr>
              <w:pStyle w:val="Tabletext"/>
              <w:jc w:val="center"/>
              <w:rPr>
                <w:highlight w:val="black"/>
              </w:rPr>
            </w:pPr>
            <w:r>
              <w:rPr>
                <w:noProof/>
                <w:color w:val="000000"/>
                <w:highlight w:val="black"/>
              </w:rPr>
              <w:t>''''''''''''</w:t>
            </w:r>
          </w:p>
        </w:tc>
        <w:tc>
          <w:tcPr>
            <w:tcW w:w="498" w:type="pct"/>
            <w:tcBorders>
              <w:top w:val="single" w:sz="4" w:space="0" w:color="auto"/>
              <w:left w:val="single" w:sz="4" w:space="0" w:color="auto"/>
              <w:bottom w:val="single" w:sz="4" w:space="0" w:color="auto"/>
              <w:right w:val="single" w:sz="4" w:space="0" w:color="auto"/>
            </w:tcBorders>
          </w:tcPr>
          <w:p w:rsidR="005A13E4" w:rsidRPr="00A926ED" w:rsidRDefault="005A13E4" w:rsidP="006C11CF">
            <w:pPr>
              <w:pStyle w:val="Tabletext"/>
              <w:jc w:val="right"/>
            </w:pPr>
            <w:r w:rsidRPr="00A926ED">
              <w:t>$</w:t>
            </w:r>
            <w:r w:rsidR="002E211C">
              <w:rPr>
                <w:noProof/>
                <w:color w:val="000000"/>
                <w:highlight w:val="black"/>
              </w:rPr>
              <w:t>''''''''''''''''''</w:t>
            </w:r>
          </w:p>
        </w:tc>
      </w:tr>
      <w:tr w:rsidR="003A67E1" w:rsidRPr="00A926ED" w:rsidTr="00CE343B">
        <w:tc>
          <w:tcPr>
            <w:tcW w:w="3376" w:type="pct"/>
            <w:tcBorders>
              <w:top w:val="single" w:sz="4" w:space="0" w:color="auto"/>
              <w:left w:val="single" w:sz="4" w:space="0" w:color="auto"/>
              <w:bottom w:val="single" w:sz="4" w:space="0" w:color="auto"/>
              <w:right w:val="single" w:sz="4" w:space="0" w:color="auto"/>
            </w:tcBorders>
            <w:vAlign w:val="bottom"/>
          </w:tcPr>
          <w:p w:rsidR="005A13E4" w:rsidRPr="00A926ED" w:rsidRDefault="005A13E4" w:rsidP="006C1811">
            <w:pPr>
              <w:pStyle w:val="Tabletext"/>
            </w:pPr>
            <w:r w:rsidRPr="00A926ED">
              <w:t>ITT analysis</w:t>
            </w:r>
          </w:p>
        </w:tc>
        <w:tc>
          <w:tcPr>
            <w:tcW w:w="531" w:type="pct"/>
            <w:tcBorders>
              <w:top w:val="single" w:sz="4" w:space="0" w:color="auto"/>
              <w:left w:val="single" w:sz="4" w:space="0" w:color="auto"/>
              <w:bottom w:val="single" w:sz="4" w:space="0" w:color="auto"/>
              <w:right w:val="single" w:sz="4" w:space="0" w:color="auto"/>
            </w:tcBorders>
          </w:tcPr>
          <w:p w:rsidR="005A13E4" w:rsidRPr="00A926ED" w:rsidRDefault="005A13E4" w:rsidP="00D05EFF">
            <w:pPr>
              <w:pStyle w:val="Tabletext"/>
              <w:jc w:val="right"/>
            </w:pPr>
            <w:r w:rsidRPr="00A926ED">
              <w:t>$</w:t>
            </w:r>
            <w:r w:rsidR="002E211C">
              <w:rPr>
                <w:noProof/>
                <w:color w:val="000000"/>
                <w:highlight w:val="black"/>
              </w:rPr>
              <w:t>''''''''''''</w:t>
            </w:r>
          </w:p>
        </w:tc>
        <w:tc>
          <w:tcPr>
            <w:tcW w:w="595" w:type="pct"/>
            <w:tcBorders>
              <w:top w:val="single" w:sz="4" w:space="0" w:color="auto"/>
              <w:left w:val="single" w:sz="4" w:space="0" w:color="auto"/>
              <w:bottom w:val="single" w:sz="4" w:space="0" w:color="auto"/>
              <w:right w:val="single" w:sz="4" w:space="0" w:color="auto"/>
            </w:tcBorders>
          </w:tcPr>
          <w:p w:rsidR="005A13E4" w:rsidRPr="002E211C" w:rsidRDefault="002E211C" w:rsidP="006C11CF">
            <w:pPr>
              <w:pStyle w:val="Tabletext"/>
              <w:jc w:val="center"/>
              <w:rPr>
                <w:highlight w:val="black"/>
              </w:rPr>
            </w:pPr>
            <w:r>
              <w:rPr>
                <w:noProof/>
                <w:color w:val="000000"/>
                <w:highlight w:val="black"/>
              </w:rPr>
              <w:t>''''''''''</w:t>
            </w:r>
          </w:p>
        </w:tc>
        <w:tc>
          <w:tcPr>
            <w:tcW w:w="498" w:type="pct"/>
            <w:tcBorders>
              <w:top w:val="single" w:sz="4" w:space="0" w:color="auto"/>
              <w:left w:val="single" w:sz="4" w:space="0" w:color="auto"/>
              <w:bottom w:val="single" w:sz="4" w:space="0" w:color="auto"/>
              <w:right w:val="single" w:sz="4" w:space="0" w:color="auto"/>
            </w:tcBorders>
          </w:tcPr>
          <w:p w:rsidR="005A13E4" w:rsidRPr="00A926ED" w:rsidRDefault="005A13E4" w:rsidP="006C11CF">
            <w:pPr>
              <w:pStyle w:val="Tabletext"/>
              <w:jc w:val="right"/>
            </w:pPr>
            <w:r w:rsidRPr="00A926ED">
              <w:t>$</w:t>
            </w:r>
            <w:r w:rsidR="002E211C">
              <w:rPr>
                <w:noProof/>
                <w:color w:val="000000"/>
                <w:highlight w:val="black"/>
              </w:rPr>
              <w:t>''''''''''''''''''</w:t>
            </w:r>
          </w:p>
        </w:tc>
      </w:tr>
      <w:tr w:rsidR="003A67E1" w:rsidRPr="00A926ED" w:rsidTr="00CE343B">
        <w:tc>
          <w:tcPr>
            <w:tcW w:w="3376" w:type="pct"/>
            <w:tcBorders>
              <w:top w:val="single" w:sz="4" w:space="0" w:color="auto"/>
              <w:left w:val="single" w:sz="4" w:space="0" w:color="auto"/>
              <w:bottom w:val="single" w:sz="4" w:space="0" w:color="auto"/>
              <w:right w:val="single" w:sz="4" w:space="0" w:color="auto"/>
            </w:tcBorders>
          </w:tcPr>
          <w:p w:rsidR="005A13E4" w:rsidRPr="00A926ED" w:rsidRDefault="005A13E4" w:rsidP="00986F9D">
            <w:pPr>
              <w:pStyle w:val="Tabletext"/>
              <w:rPr>
                <w:vertAlign w:val="superscript"/>
              </w:rPr>
            </w:pPr>
            <w:r w:rsidRPr="00A926ED">
              <w:t xml:space="preserve">Equivalent extrapolated </w:t>
            </w:r>
            <w:r w:rsidR="00986F9D" w:rsidRPr="00A926ED">
              <w:t xml:space="preserve">treatment effect </w:t>
            </w:r>
            <w:r w:rsidR="001750A6" w:rsidRPr="00A926ED">
              <w:t>(</w:t>
            </w:r>
            <w:proofErr w:type="spellStart"/>
            <w:r w:rsidR="001750A6" w:rsidRPr="00A926ED">
              <w:t>intvn</w:t>
            </w:r>
            <w:proofErr w:type="spellEnd"/>
            <w:r w:rsidR="001750A6" w:rsidRPr="00A926ED">
              <w:t xml:space="preserve"> and control)</w:t>
            </w:r>
            <w:r w:rsidR="008862BD" w:rsidRPr="00A926ED">
              <w:t xml:space="preserve"> </w:t>
            </w:r>
            <w:r w:rsidR="00986F9D" w:rsidRPr="00A926ED">
              <w:t>-deterministic</w:t>
            </w:r>
          </w:p>
        </w:tc>
        <w:tc>
          <w:tcPr>
            <w:tcW w:w="531" w:type="pct"/>
            <w:tcBorders>
              <w:top w:val="single" w:sz="4" w:space="0" w:color="auto"/>
              <w:left w:val="single" w:sz="4" w:space="0" w:color="auto"/>
              <w:bottom w:val="single" w:sz="4" w:space="0" w:color="auto"/>
              <w:right w:val="single" w:sz="4" w:space="0" w:color="auto"/>
            </w:tcBorders>
          </w:tcPr>
          <w:p w:rsidR="005A13E4" w:rsidRPr="00A926ED" w:rsidRDefault="005A13E4" w:rsidP="00D05EFF">
            <w:pPr>
              <w:pStyle w:val="Tabletext"/>
              <w:jc w:val="right"/>
            </w:pPr>
            <w:r w:rsidRPr="00A926ED">
              <w:t>$</w:t>
            </w:r>
            <w:r w:rsidR="002E211C">
              <w:rPr>
                <w:noProof/>
                <w:color w:val="000000"/>
                <w:highlight w:val="black"/>
              </w:rPr>
              <w:t>'''''''''''''</w:t>
            </w:r>
          </w:p>
        </w:tc>
        <w:tc>
          <w:tcPr>
            <w:tcW w:w="595" w:type="pct"/>
            <w:tcBorders>
              <w:top w:val="single" w:sz="4" w:space="0" w:color="auto"/>
              <w:left w:val="single" w:sz="4" w:space="0" w:color="auto"/>
              <w:bottom w:val="single" w:sz="4" w:space="0" w:color="auto"/>
              <w:right w:val="single" w:sz="4" w:space="0" w:color="auto"/>
            </w:tcBorders>
          </w:tcPr>
          <w:p w:rsidR="005A13E4" w:rsidRPr="002E211C" w:rsidRDefault="002E211C" w:rsidP="006C11CF">
            <w:pPr>
              <w:pStyle w:val="Tabletext"/>
              <w:jc w:val="center"/>
              <w:rPr>
                <w:highlight w:val="black"/>
              </w:rPr>
            </w:pPr>
            <w:r>
              <w:rPr>
                <w:noProof/>
                <w:color w:val="000000"/>
                <w:highlight w:val="black"/>
              </w:rPr>
              <w:t>''''''''''</w:t>
            </w:r>
          </w:p>
        </w:tc>
        <w:tc>
          <w:tcPr>
            <w:tcW w:w="498" w:type="pct"/>
            <w:tcBorders>
              <w:top w:val="single" w:sz="4" w:space="0" w:color="auto"/>
              <w:left w:val="single" w:sz="4" w:space="0" w:color="auto"/>
              <w:bottom w:val="single" w:sz="4" w:space="0" w:color="auto"/>
              <w:right w:val="single" w:sz="4" w:space="0" w:color="auto"/>
            </w:tcBorders>
          </w:tcPr>
          <w:p w:rsidR="005A13E4" w:rsidRPr="00A926ED" w:rsidRDefault="005A13E4" w:rsidP="006C11CF">
            <w:pPr>
              <w:pStyle w:val="Tabletext"/>
              <w:jc w:val="right"/>
              <w:rPr>
                <w:bCs/>
              </w:rPr>
            </w:pPr>
            <w:r w:rsidRPr="00A926ED">
              <w:t>$</w:t>
            </w:r>
            <w:r w:rsidR="002E211C">
              <w:rPr>
                <w:noProof/>
                <w:color w:val="000000"/>
                <w:highlight w:val="black"/>
              </w:rPr>
              <w:t>'''''''''''''''''</w:t>
            </w:r>
          </w:p>
        </w:tc>
      </w:tr>
      <w:tr w:rsidR="003A67E1" w:rsidRPr="00A926ED" w:rsidTr="00CE343B">
        <w:tc>
          <w:tcPr>
            <w:tcW w:w="3376" w:type="pct"/>
            <w:tcBorders>
              <w:top w:val="single" w:sz="4" w:space="0" w:color="auto"/>
              <w:left w:val="single" w:sz="4" w:space="0" w:color="auto"/>
              <w:bottom w:val="single" w:sz="4" w:space="0" w:color="auto"/>
              <w:right w:val="single" w:sz="4" w:space="0" w:color="auto"/>
            </w:tcBorders>
            <w:vAlign w:val="bottom"/>
          </w:tcPr>
          <w:p w:rsidR="005A13E4" w:rsidRPr="00A926ED" w:rsidRDefault="005A13E4" w:rsidP="006C1811">
            <w:pPr>
              <w:pStyle w:val="Tabletext"/>
            </w:pPr>
            <w:r w:rsidRPr="00A926ED">
              <w:t xml:space="preserve">Utilities: </w:t>
            </w:r>
            <w:proofErr w:type="spellStart"/>
            <w:r w:rsidRPr="00A926ED">
              <w:t>Gordois</w:t>
            </w:r>
            <w:proofErr w:type="spellEnd"/>
            <w:r w:rsidRPr="00A926ED">
              <w:t xml:space="preserve"> et al. </w:t>
            </w:r>
            <w:r w:rsidR="003675A7" w:rsidRPr="00A926ED">
              <w:t>(pooled)</w:t>
            </w:r>
            <w:r w:rsidR="008862BD" w:rsidRPr="00A926ED">
              <w:t xml:space="preserve"> </w:t>
            </w:r>
            <w:r w:rsidRPr="00A926ED">
              <w:t xml:space="preserve">(2007) </w:t>
            </w:r>
            <w:proofErr w:type="spellStart"/>
            <w:r w:rsidRPr="00A926ED">
              <w:t>AQoL</w:t>
            </w:r>
            <w:r w:rsidR="00BA09F7" w:rsidRPr="00A926ED">
              <w:rPr>
                <w:vertAlign w:val="superscript"/>
              </w:rPr>
              <w:t>a</w:t>
            </w:r>
            <w:proofErr w:type="spellEnd"/>
          </w:p>
        </w:tc>
        <w:tc>
          <w:tcPr>
            <w:tcW w:w="531" w:type="pct"/>
            <w:tcBorders>
              <w:top w:val="single" w:sz="4" w:space="0" w:color="auto"/>
              <w:left w:val="single" w:sz="4" w:space="0" w:color="auto"/>
              <w:bottom w:val="single" w:sz="4" w:space="0" w:color="auto"/>
              <w:right w:val="single" w:sz="4" w:space="0" w:color="auto"/>
            </w:tcBorders>
          </w:tcPr>
          <w:p w:rsidR="005A13E4" w:rsidRPr="00A926ED" w:rsidRDefault="005A13E4" w:rsidP="00D05EFF">
            <w:pPr>
              <w:pStyle w:val="Tabletext"/>
              <w:jc w:val="right"/>
            </w:pPr>
            <w:r w:rsidRPr="00A926ED">
              <w:t>$</w:t>
            </w:r>
            <w:r w:rsidR="002E211C">
              <w:rPr>
                <w:noProof/>
                <w:color w:val="000000"/>
                <w:highlight w:val="black"/>
              </w:rPr>
              <w:t>''''''''''''</w:t>
            </w:r>
          </w:p>
        </w:tc>
        <w:tc>
          <w:tcPr>
            <w:tcW w:w="595" w:type="pct"/>
            <w:tcBorders>
              <w:top w:val="single" w:sz="4" w:space="0" w:color="auto"/>
              <w:left w:val="single" w:sz="4" w:space="0" w:color="auto"/>
              <w:bottom w:val="single" w:sz="4" w:space="0" w:color="auto"/>
              <w:right w:val="single" w:sz="4" w:space="0" w:color="auto"/>
            </w:tcBorders>
          </w:tcPr>
          <w:p w:rsidR="005A13E4" w:rsidRPr="002E211C" w:rsidRDefault="002E211C" w:rsidP="006C11CF">
            <w:pPr>
              <w:pStyle w:val="Tabletext"/>
              <w:jc w:val="center"/>
              <w:rPr>
                <w:highlight w:val="black"/>
              </w:rPr>
            </w:pPr>
            <w:r>
              <w:rPr>
                <w:noProof/>
                <w:color w:val="000000"/>
                <w:highlight w:val="black"/>
              </w:rPr>
              <w:t>''''''''''</w:t>
            </w:r>
          </w:p>
        </w:tc>
        <w:tc>
          <w:tcPr>
            <w:tcW w:w="498" w:type="pct"/>
            <w:tcBorders>
              <w:top w:val="single" w:sz="4" w:space="0" w:color="auto"/>
              <w:left w:val="single" w:sz="4" w:space="0" w:color="auto"/>
              <w:bottom w:val="single" w:sz="4" w:space="0" w:color="auto"/>
              <w:right w:val="single" w:sz="4" w:space="0" w:color="auto"/>
            </w:tcBorders>
          </w:tcPr>
          <w:p w:rsidR="005A13E4" w:rsidRPr="00A926ED" w:rsidRDefault="005A13E4" w:rsidP="006C11CF">
            <w:pPr>
              <w:pStyle w:val="Tabletext"/>
              <w:jc w:val="right"/>
              <w:rPr>
                <w:bCs/>
              </w:rPr>
            </w:pPr>
            <w:r w:rsidRPr="00A926ED">
              <w:rPr>
                <w:bCs/>
              </w:rPr>
              <w:t>$</w:t>
            </w:r>
            <w:r w:rsidR="002E211C">
              <w:rPr>
                <w:bCs/>
                <w:noProof/>
                <w:color w:val="000000"/>
                <w:highlight w:val="black"/>
              </w:rPr>
              <w:t>''''''''''''''''''</w:t>
            </w:r>
          </w:p>
        </w:tc>
      </w:tr>
      <w:tr w:rsidR="003A67E1" w:rsidRPr="00A926ED" w:rsidTr="00CE343B">
        <w:tc>
          <w:tcPr>
            <w:tcW w:w="3376" w:type="pct"/>
            <w:tcBorders>
              <w:top w:val="single" w:sz="4" w:space="0" w:color="auto"/>
              <w:left w:val="single" w:sz="4" w:space="0" w:color="auto"/>
              <w:bottom w:val="single" w:sz="4" w:space="0" w:color="auto"/>
              <w:right w:val="single" w:sz="4" w:space="0" w:color="auto"/>
            </w:tcBorders>
            <w:vAlign w:val="bottom"/>
          </w:tcPr>
          <w:p w:rsidR="005A13E4" w:rsidRPr="00A926ED" w:rsidRDefault="005A13E4" w:rsidP="006C1811">
            <w:pPr>
              <w:pStyle w:val="Tabletext"/>
            </w:pPr>
            <w:r w:rsidRPr="00A926ED">
              <w:t>Utilities: mean utilities applied for optimal and acceptable control</w:t>
            </w:r>
            <w:r w:rsidR="003675A7" w:rsidRPr="00A926ED">
              <w:t xml:space="preserve"> (pooled)</w:t>
            </w:r>
          </w:p>
        </w:tc>
        <w:tc>
          <w:tcPr>
            <w:tcW w:w="531" w:type="pct"/>
            <w:tcBorders>
              <w:top w:val="single" w:sz="4" w:space="0" w:color="auto"/>
              <w:left w:val="single" w:sz="4" w:space="0" w:color="auto"/>
              <w:bottom w:val="single" w:sz="4" w:space="0" w:color="auto"/>
              <w:right w:val="single" w:sz="4" w:space="0" w:color="auto"/>
            </w:tcBorders>
          </w:tcPr>
          <w:p w:rsidR="005A13E4" w:rsidRPr="00A926ED" w:rsidRDefault="005A13E4" w:rsidP="00D05EFF">
            <w:pPr>
              <w:pStyle w:val="Tabletext"/>
              <w:jc w:val="right"/>
            </w:pPr>
            <w:r w:rsidRPr="00A926ED">
              <w:t>$</w:t>
            </w:r>
            <w:r w:rsidR="002E211C">
              <w:rPr>
                <w:noProof/>
                <w:color w:val="000000"/>
                <w:highlight w:val="black"/>
              </w:rPr>
              <w:t>'''''''''''''</w:t>
            </w:r>
          </w:p>
        </w:tc>
        <w:tc>
          <w:tcPr>
            <w:tcW w:w="595" w:type="pct"/>
            <w:tcBorders>
              <w:top w:val="single" w:sz="4" w:space="0" w:color="auto"/>
              <w:left w:val="single" w:sz="4" w:space="0" w:color="auto"/>
              <w:bottom w:val="single" w:sz="4" w:space="0" w:color="auto"/>
              <w:right w:val="single" w:sz="4" w:space="0" w:color="auto"/>
            </w:tcBorders>
          </w:tcPr>
          <w:p w:rsidR="005A13E4" w:rsidRPr="002E211C" w:rsidRDefault="002E211C" w:rsidP="006C11CF">
            <w:pPr>
              <w:pStyle w:val="Tabletext"/>
              <w:jc w:val="center"/>
              <w:rPr>
                <w:highlight w:val="black"/>
              </w:rPr>
            </w:pPr>
            <w:r>
              <w:rPr>
                <w:noProof/>
                <w:color w:val="000000"/>
                <w:highlight w:val="black"/>
              </w:rPr>
              <w:t>'''''''''''</w:t>
            </w:r>
          </w:p>
        </w:tc>
        <w:tc>
          <w:tcPr>
            <w:tcW w:w="498" w:type="pct"/>
            <w:tcBorders>
              <w:top w:val="single" w:sz="4" w:space="0" w:color="auto"/>
              <w:left w:val="single" w:sz="4" w:space="0" w:color="auto"/>
              <w:bottom w:val="single" w:sz="4" w:space="0" w:color="auto"/>
              <w:right w:val="single" w:sz="4" w:space="0" w:color="auto"/>
            </w:tcBorders>
          </w:tcPr>
          <w:p w:rsidR="005A13E4" w:rsidRPr="00A926ED" w:rsidRDefault="005A13E4" w:rsidP="006C11CF">
            <w:pPr>
              <w:pStyle w:val="Tabletext"/>
              <w:jc w:val="right"/>
            </w:pPr>
            <w:r w:rsidRPr="00A926ED">
              <w:rPr>
                <w:bCs/>
              </w:rPr>
              <w:t>$</w:t>
            </w:r>
            <w:r w:rsidR="002E211C">
              <w:rPr>
                <w:bCs/>
                <w:noProof/>
                <w:color w:val="000000"/>
                <w:highlight w:val="black"/>
              </w:rPr>
              <w:t>''''''''''''''''</w:t>
            </w:r>
          </w:p>
        </w:tc>
      </w:tr>
    </w:tbl>
    <w:p w:rsidR="005A13E4" w:rsidRPr="00A926ED" w:rsidRDefault="005A13E4" w:rsidP="005A13E4">
      <w:pPr>
        <w:pStyle w:val="Tabletext"/>
        <w:ind w:left="709"/>
        <w:rPr>
          <w:sz w:val="18"/>
          <w:szCs w:val="18"/>
        </w:rPr>
      </w:pPr>
      <w:r w:rsidRPr="00A926ED">
        <w:rPr>
          <w:sz w:val="18"/>
          <w:szCs w:val="18"/>
        </w:rPr>
        <w:t xml:space="preserve">Source: Table D-13, p275 of the resubmission </w:t>
      </w:r>
    </w:p>
    <w:p w:rsidR="005A13E4" w:rsidRPr="00A926ED" w:rsidRDefault="005A13E4" w:rsidP="005A13E4">
      <w:pPr>
        <w:pStyle w:val="Tabletext"/>
        <w:ind w:left="709"/>
        <w:rPr>
          <w:sz w:val="18"/>
          <w:szCs w:val="18"/>
        </w:rPr>
      </w:pPr>
      <w:proofErr w:type="spellStart"/>
      <w:r w:rsidRPr="00A926ED">
        <w:rPr>
          <w:sz w:val="18"/>
          <w:szCs w:val="18"/>
        </w:rPr>
        <w:t>AQoL</w:t>
      </w:r>
      <w:proofErr w:type="spellEnd"/>
      <w:r w:rsidRPr="00A926ED">
        <w:rPr>
          <w:sz w:val="18"/>
          <w:szCs w:val="18"/>
        </w:rPr>
        <w:t xml:space="preserve"> = </w:t>
      </w:r>
      <w:r w:rsidR="00887D8E" w:rsidRPr="00A926ED">
        <w:rPr>
          <w:sz w:val="18"/>
          <w:szCs w:val="18"/>
        </w:rPr>
        <w:t>a</w:t>
      </w:r>
      <w:r w:rsidRPr="00A926ED">
        <w:rPr>
          <w:sz w:val="18"/>
          <w:szCs w:val="18"/>
        </w:rPr>
        <w:t xml:space="preserve">ssessment of quality of life instrument, ITT = </w:t>
      </w:r>
      <w:r w:rsidR="00887D8E" w:rsidRPr="00A926ED">
        <w:rPr>
          <w:sz w:val="18"/>
          <w:szCs w:val="18"/>
        </w:rPr>
        <w:t>i</w:t>
      </w:r>
      <w:r w:rsidRPr="00A926ED">
        <w:rPr>
          <w:sz w:val="18"/>
          <w:szCs w:val="18"/>
        </w:rPr>
        <w:t>ntention-to-treat</w:t>
      </w:r>
      <w:r w:rsidR="00887D8E" w:rsidRPr="00A926ED">
        <w:rPr>
          <w:sz w:val="18"/>
          <w:szCs w:val="18"/>
        </w:rPr>
        <w:t xml:space="preserve">; </w:t>
      </w:r>
      <w:proofErr w:type="spellStart"/>
      <w:r w:rsidR="00887D8E" w:rsidRPr="00A926ED">
        <w:rPr>
          <w:sz w:val="18"/>
          <w:szCs w:val="18"/>
        </w:rPr>
        <w:t>intvn</w:t>
      </w:r>
      <w:proofErr w:type="spellEnd"/>
      <w:r w:rsidR="00887D8E" w:rsidRPr="00A926ED">
        <w:rPr>
          <w:sz w:val="18"/>
          <w:szCs w:val="18"/>
        </w:rPr>
        <w:t xml:space="preserve"> = intervention; QALY = quality-adjusted life year; ICER = incremental cost-effectiveness ratio</w:t>
      </w:r>
    </w:p>
    <w:p w:rsidR="008862BD" w:rsidRPr="00A926ED" w:rsidRDefault="00BA09F7" w:rsidP="008862BD">
      <w:pPr>
        <w:pStyle w:val="Tabletext"/>
        <w:ind w:left="709"/>
        <w:rPr>
          <w:sz w:val="18"/>
          <w:szCs w:val="18"/>
        </w:rPr>
      </w:pPr>
      <w:proofErr w:type="spellStart"/>
      <w:proofErr w:type="gramStart"/>
      <w:r w:rsidRPr="00A926ED">
        <w:rPr>
          <w:sz w:val="18"/>
          <w:szCs w:val="18"/>
          <w:vertAlign w:val="superscript"/>
        </w:rPr>
        <w:t>a</w:t>
      </w:r>
      <w:r w:rsidR="008862BD" w:rsidRPr="00A926ED">
        <w:rPr>
          <w:sz w:val="18"/>
          <w:szCs w:val="18"/>
        </w:rPr>
        <w:t>AQoL</w:t>
      </w:r>
      <w:proofErr w:type="spellEnd"/>
      <w:proofErr w:type="gramEnd"/>
      <w:r w:rsidR="008862BD" w:rsidRPr="00A926ED">
        <w:rPr>
          <w:sz w:val="18"/>
          <w:szCs w:val="18"/>
        </w:rPr>
        <w:t xml:space="preserve"> values used: 0.86 for optimal control, 0.84 for acceptable control, 0.71 for uncontrolled asthma</w:t>
      </w:r>
    </w:p>
    <w:p w:rsidR="005A13E4" w:rsidRPr="003A67E1" w:rsidRDefault="005A13E4" w:rsidP="005A13E4">
      <w:pPr>
        <w:widowControl/>
        <w:rPr>
          <w:szCs w:val="22"/>
        </w:rPr>
      </w:pPr>
    </w:p>
    <w:p w:rsidR="00C25D9C" w:rsidRPr="00D218BE" w:rsidRDefault="005A13E4" w:rsidP="00A926ED">
      <w:pPr>
        <w:widowControl/>
        <w:ind w:left="709"/>
        <w:rPr>
          <w:szCs w:val="22"/>
        </w:rPr>
      </w:pPr>
      <w:r w:rsidRPr="00D218BE">
        <w:rPr>
          <w:szCs w:val="22"/>
        </w:rPr>
        <w:t xml:space="preserve">The sensitivity analyses conducted by the submission resulted in an ICER range from </w:t>
      </w:r>
      <w:r w:rsidR="00E87107">
        <w:rPr>
          <w:szCs w:val="22"/>
        </w:rPr>
        <w:t xml:space="preserve">less than $15,000 </w:t>
      </w:r>
      <w:r w:rsidR="0099553F" w:rsidRPr="00D218BE">
        <w:rPr>
          <w:szCs w:val="22"/>
        </w:rPr>
        <w:t xml:space="preserve">per </w:t>
      </w:r>
      <w:r w:rsidRPr="00D218BE">
        <w:rPr>
          <w:szCs w:val="22"/>
        </w:rPr>
        <w:t xml:space="preserve">QALY to </w:t>
      </w:r>
      <w:r w:rsidR="00E87107">
        <w:rPr>
          <w:szCs w:val="22"/>
        </w:rPr>
        <w:t xml:space="preserve">$15,000/QALY - $45,000/QALY </w:t>
      </w:r>
      <w:r w:rsidRPr="00D218BE">
        <w:rPr>
          <w:szCs w:val="22"/>
        </w:rPr>
        <w:t xml:space="preserve">gained. </w:t>
      </w:r>
      <w:r w:rsidR="00A8522A" w:rsidRPr="00D218BE">
        <w:rPr>
          <w:szCs w:val="22"/>
        </w:rPr>
        <w:t>Univariate a</w:t>
      </w:r>
      <w:r w:rsidRPr="00D218BE">
        <w:rPr>
          <w:szCs w:val="22"/>
        </w:rPr>
        <w:t>nalyses performed during the evaluation resulted in a higher ICER</w:t>
      </w:r>
      <w:r w:rsidR="00986F9D" w:rsidRPr="00D218BE">
        <w:rPr>
          <w:szCs w:val="22"/>
        </w:rPr>
        <w:t xml:space="preserve"> </w:t>
      </w:r>
      <w:r w:rsidR="00BA09F7" w:rsidRPr="00D218BE">
        <w:rPr>
          <w:szCs w:val="22"/>
        </w:rPr>
        <w:t xml:space="preserve">ranging </w:t>
      </w:r>
      <w:r w:rsidR="00986F9D" w:rsidRPr="00D218BE">
        <w:rPr>
          <w:szCs w:val="22"/>
        </w:rPr>
        <w:t xml:space="preserve">from </w:t>
      </w:r>
      <w:r w:rsidR="00E87107">
        <w:rPr>
          <w:szCs w:val="22"/>
        </w:rPr>
        <w:t xml:space="preserve">$15,000/QALY - $45,000/QALY </w:t>
      </w:r>
      <w:r w:rsidR="00986F9D" w:rsidRPr="00D218BE">
        <w:rPr>
          <w:szCs w:val="22"/>
        </w:rPr>
        <w:t>to</w:t>
      </w:r>
      <w:r w:rsidRPr="00D218BE">
        <w:rPr>
          <w:szCs w:val="22"/>
        </w:rPr>
        <w:t xml:space="preserve"> </w:t>
      </w:r>
      <w:r w:rsidR="00E87107">
        <w:rPr>
          <w:szCs w:val="22"/>
        </w:rPr>
        <w:t>$45,000/QALY - $75,000/</w:t>
      </w:r>
      <w:proofErr w:type="spellStart"/>
      <w:r w:rsidR="00E87107">
        <w:rPr>
          <w:szCs w:val="22"/>
        </w:rPr>
        <w:t>QALY</w:t>
      </w:r>
      <w:r w:rsidR="00042DC6" w:rsidRPr="00D218BE">
        <w:rPr>
          <w:szCs w:val="22"/>
        </w:rPr>
        <w:t>gained</w:t>
      </w:r>
      <w:proofErr w:type="spellEnd"/>
      <w:r w:rsidRPr="00D218BE">
        <w:rPr>
          <w:szCs w:val="22"/>
        </w:rPr>
        <w:t xml:space="preserve"> </w:t>
      </w:r>
      <w:r w:rsidR="00A8522A" w:rsidRPr="00D218BE">
        <w:rPr>
          <w:szCs w:val="22"/>
        </w:rPr>
        <w:t xml:space="preserve">varying time horizon, </w:t>
      </w:r>
      <w:r w:rsidRPr="00D218BE">
        <w:rPr>
          <w:szCs w:val="22"/>
        </w:rPr>
        <w:t>utility values and transition probabilities.</w:t>
      </w:r>
      <w:r w:rsidR="00A8522A" w:rsidRPr="00D218BE">
        <w:rPr>
          <w:szCs w:val="22"/>
        </w:rPr>
        <w:t xml:space="preserve"> The</w:t>
      </w:r>
      <w:r w:rsidR="00346E0D" w:rsidRPr="00D218BE">
        <w:rPr>
          <w:szCs w:val="22"/>
        </w:rPr>
        <w:t xml:space="preserve"> ESC noted that it would be informative to consider</w:t>
      </w:r>
      <w:r w:rsidR="00A8522A" w:rsidRPr="00D218BE">
        <w:rPr>
          <w:szCs w:val="22"/>
        </w:rPr>
        <w:t xml:space="preserve"> the combined effect</w:t>
      </w:r>
      <w:r w:rsidR="00346E0D" w:rsidRPr="00D218BE">
        <w:rPr>
          <w:szCs w:val="22"/>
        </w:rPr>
        <w:t xml:space="preserve"> of </w:t>
      </w:r>
      <w:r w:rsidR="00A8522A" w:rsidRPr="00D218BE">
        <w:rPr>
          <w:szCs w:val="22"/>
        </w:rPr>
        <w:t>these issues.</w:t>
      </w:r>
    </w:p>
    <w:p w:rsidR="008C4730" w:rsidRPr="00D218BE" w:rsidRDefault="008C4730" w:rsidP="008C4730">
      <w:pPr>
        <w:widowControl/>
        <w:rPr>
          <w:szCs w:val="22"/>
        </w:rPr>
      </w:pPr>
    </w:p>
    <w:p w:rsidR="008C4730" w:rsidRPr="00D218BE" w:rsidRDefault="00F2603E" w:rsidP="00E87107">
      <w:pPr>
        <w:pStyle w:val="PBACheading1"/>
        <w:numPr>
          <w:ilvl w:val="1"/>
          <w:numId w:val="14"/>
        </w:numPr>
        <w:jc w:val="both"/>
      </w:pPr>
      <w:r w:rsidRPr="00D218BE">
        <w:t xml:space="preserve">The PSCR (p.3) argued that </w:t>
      </w:r>
      <w:r w:rsidR="0098763B" w:rsidRPr="00D218BE">
        <w:t xml:space="preserve">the 15 year time horizon used </w:t>
      </w:r>
      <w:r w:rsidR="007A70CD">
        <w:t>in the re</w:t>
      </w:r>
      <w:r w:rsidR="0098763B" w:rsidRPr="00D218BE">
        <w:t>submission represents a highly conservative approach and that “as asthma is a chronic condition, with a patient cohort that has the condition for lifetime and patients are relatively young (average age in the trial is 53 years), a lifetime model might be considered the most appropriate representation of the disease course.”</w:t>
      </w:r>
      <w:r w:rsidR="0053445E" w:rsidRPr="00D218BE">
        <w:t xml:space="preserve"> </w:t>
      </w:r>
      <w:r w:rsidR="00431EC7" w:rsidRPr="00D218BE">
        <w:t>The ESC considered that the concern with the 15 year time horizon related to extrapolation of the treatment effect from 48 week data.</w:t>
      </w:r>
    </w:p>
    <w:p w:rsidR="00A926ED" w:rsidRPr="00A926ED" w:rsidRDefault="00A926ED" w:rsidP="00A926ED">
      <w:pPr>
        <w:widowControl/>
        <w:ind w:left="709"/>
      </w:pPr>
    </w:p>
    <w:p w:rsidR="00C25D9C" w:rsidRPr="002E2E24" w:rsidRDefault="00C25D9C" w:rsidP="00497F10">
      <w:pPr>
        <w:pStyle w:val="Heading2"/>
        <w:rPr>
          <w:i/>
          <w:szCs w:val="22"/>
        </w:rPr>
      </w:pPr>
      <w:bookmarkStart w:id="12" w:name="_Toc440980931"/>
      <w:r w:rsidRPr="002E2E24">
        <w:rPr>
          <w:i/>
        </w:rPr>
        <w:t>Drug cost/patient/year:</w:t>
      </w:r>
      <w:bookmarkEnd w:id="12"/>
    </w:p>
    <w:p w:rsidR="00C25D9C" w:rsidRPr="00A926ED" w:rsidRDefault="00C25D9C" w:rsidP="00C25D9C">
      <w:pPr>
        <w:widowControl/>
        <w:rPr>
          <w:szCs w:val="22"/>
        </w:rPr>
      </w:pPr>
    </w:p>
    <w:p w:rsidR="005512A5" w:rsidRPr="005512A5" w:rsidRDefault="00E96605" w:rsidP="00B0062E">
      <w:pPr>
        <w:pStyle w:val="PBACheading1"/>
        <w:numPr>
          <w:ilvl w:val="1"/>
          <w:numId w:val="14"/>
        </w:numPr>
      </w:pPr>
      <w:r w:rsidRPr="00A926ED">
        <w:t>Estimated $</w:t>
      </w:r>
      <w:r w:rsidR="002E211C">
        <w:rPr>
          <w:noProof/>
          <w:color w:val="000000"/>
          <w:highlight w:val="black"/>
        </w:rPr>
        <w:t>'''''''''</w:t>
      </w:r>
      <w:r w:rsidRPr="00A926ED">
        <w:t xml:space="preserve"> per year continuing for the lifetime of the patient; assumed usage of 2 puffs once daily and a compliance rate of 100%.</w:t>
      </w:r>
    </w:p>
    <w:p w:rsidR="00B60939" w:rsidRPr="00A926ED" w:rsidRDefault="00B60939" w:rsidP="006C11CF">
      <w:pPr>
        <w:pStyle w:val="ListParagraph"/>
        <w:widowControl/>
        <w:snapToGrid w:val="0"/>
        <w:rPr>
          <w:szCs w:val="22"/>
        </w:rPr>
      </w:pPr>
    </w:p>
    <w:p w:rsidR="00B60939" w:rsidRPr="002E2E24" w:rsidRDefault="00B60939" w:rsidP="00497F10">
      <w:pPr>
        <w:pStyle w:val="Heading2"/>
        <w:rPr>
          <w:i/>
        </w:rPr>
      </w:pPr>
      <w:bookmarkStart w:id="13" w:name="_Toc440980932"/>
      <w:r w:rsidRPr="002E2E24">
        <w:rPr>
          <w:i/>
        </w:rPr>
        <w:t>Estimated PBS usage &amp; financial implications</w:t>
      </w:r>
      <w:bookmarkEnd w:id="13"/>
    </w:p>
    <w:p w:rsidR="00B60939" w:rsidRPr="00A926ED" w:rsidRDefault="00B60939" w:rsidP="00497F10"/>
    <w:p w:rsidR="006F698C" w:rsidRDefault="00E96605" w:rsidP="00B0062E">
      <w:pPr>
        <w:pStyle w:val="PBACheading1"/>
        <w:numPr>
          <w:ilvl w:val="1"/>
          <w:numId w:val="14"/>
        </w:numPr>
      </w:pPr>
      <w:r w:rsidRPr="003A67E1">
        <w:t xml:space="preserve">This resubmission </w:t>
      </w:r>
      <w:r w:rsidR="006F698C">
        <w:t>wa</w:t>
      </w:r>
      <w:r w:rsidRPr="003A67E1">
        <w:t xml:space="preserve">s </w:t>
      </w:r>
      <w:r w:rsidR="0099553F" w:rsidRPr="003A67E1">
        <w:t xml:space="preserve">not </w:t>
      </w:r>
      <w:r w:rsidRPr="003A67E1">
        <w:t xml:space="preserve">considered by DUSC. </w:t>
      </w:r>
    </w:p>
    <w:p w:rsidR="006F698C" w:rsidRDefault="006F698C" w:rsidP="006F698C">
      <w:pPr>
        <w:pStyle w:val="ListParagraph"/>
        <w:widowControl/>
      </w:pPr>
    </w:p>
    <w:p w:rsidR="00E96605" w:rsidRPr="003A67E1" w:rsidRDefault="00BE1806" w:rsidP="00E87107">
      <w:pPr>
        <w:pStyle w:val="PBACheading1"/>
        <w:numPr>
          <w:ilvl w:val="1"/>
          <w:numId w:val="14"/>
        </w:numPr>
        <w:jc w:val="both"/>
      </w:pPr>
      <w:r w:rsidRPr="003A67E1">
        <w:t xml:space="preserve">The resubmission used an </w:t>
      </w:r>
      <w:r w:rsidR="00E96605" w:rsidRPr="003A67E1">
        <w:t xml:space="preserve">epidemiological approach to forecast the uptake of </w:t>
      </w:r>
      <w:proofErr w:type="spellStart"/>
      <w:r w:rsidR="00E96605" w:rsidRPr="003A67E1">
        <w:t>tiotropium</w:t>
      </w:r>
      <w:proofErr w:type="spellEnd"/>
      <w:r w:rsidR="00E96605" w:rsidRPr="003A67E1">
        <w:t xml:space="preserve"> over a five</w:t>
      </w:r>
      <w:r w:rsidR="00B71F20" w:rsidRPr="003A67E1">
        <w:t>-</w:t>
      </w:r>
      <w:r w:rsidR="00E96605" w:rsidRPr="003A67E1">
        <w:t xml:space="preserve">year period using data from the Australian Bureau of Statistics, the Australian Health Survey (2011-2012) and a review of the literature. The financial estimates were based on </w:t>
      </w:r>
      <w:proofErr w:type="spellStart"/>
      <w:r w:rsidR="00E96605" w:rsidRPr="003A67E1">
        <w:t>tiotropium</w:t>
      </w:r>
      <w:proofErr w:type="spellEnd"/>
      <w:r w:rsidR="00E96605" w:rsidRPr="003A67E1">
        <w:t xml:space="preserve"> being used in adult patients with severe uncontrolled asthma, who were also compliant with their prescribed medication. </w:t>
      </w:r>
      <w:r w:rsidR="00832298">
        <w:t>Table</w:t>
      </w:r>
      <w:r w:rsidR="00A72461" w:rsidRPr="003A67E1">
        <w:t xml:space="preserve"> 6 </w:t>
      </w:r>
      <w:r w:rsidR="00BC0B86">
        <w:t>p</w:t>
      </w:r>
      <w:r w:rsidR="00A72461" w:rsidRPr="003A67E1">
        <w:t>resent</w:t>
      </w:r>
      <w:r w:rsidR="00BC0B86">
        <w:t>s</w:t>
      </w:r>
      <w:r w:rsidR="00A72461" w:rsidRPr="003A67E1">
        <w:t xml:space="preserve"> the estimated use of </w:t>
      </w:r>
      <w:proofErr w:type="spellStart"/>
      <w:r w:rsidR="00A72461" w:rsidRPr="003A67E1">
        <w:t>tiotropium</w:t>
      </w:r>
      <w:proofErr w:type="spellEnd"/>
      <w:r w:rsidR="00A72461" w:rsidRPr="003A67E1">
        <w:t xml:space="preserve"> and associated financial implications from the resubmission.</w:t>
      </w:r>
      <w:r w:rsidR="00F16AB8" w:rsidRPr="003A67E1">
        <w:t xml:space="preserve"> The original submission was considered by DUSC.</w:t>
      </w:r>
    </w:p>
    <w:p w:rsidR="00C25D9C" w:rsidRPr="003A67E1" w:rsidRDefault="00C25D9C" w:rsidP="006C11CF">
      <w:pPr>
        <w:pStyle w:val="ListParagraph"/>
        <w:widowControl/>
        <w:rPr>
          <w:szCs w:val="22"/>
        </w:rPr>
      </w:pPr>
    </w:p>
    <w:p w:rsidR="0004231D" w:rsidRPr="003A67E1" w:rsidRDefault="0004231D" w:rsidP="00B608CF">
      <w:pPr>
        <w:ind w:firstLine="709"/>
        <w:rPr>
          <w:rStyle w:val="CommentReference"/>
        </w:rPr>
      </w:pPr>
      <w:r w:rsidRPr="003A67E1">
        <w:rPr>
          <w:rStyle w:val="CommentReference"/>
        </w:rPr>
        <w:t xml:space="preserve">Table </w:t>
      </w:r>
      <w:r w:rsidR="00A72461" w:rsidRPr="003A67E1">
        <w:rPr>
          <w:rStyle w:val="CommentReference"/>
        </w:rPr>
        <w:t>6</w:t>
      </w:r>
      <w:r w:rsidRPr="003A67E1">
        <w:rPr>
          <w:rStyle w:val="CommentReference"/>
        </w:rPr>
        <w:t>: Estimated use and financial implications</w:t>
      </w:r>
      <w:r w:rsidR="0099553F" w:rsidRPr="003A67E1">
        <w:rPr>
          <w:rStyle w:val="CommentReference"/>
        </w:rPr>
        <w:t xml:space="preserve"> presented in the 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5"/>
        <w:gridCol w:w="1233"/>
        <w:gridCol w:w="1389"/>
        <w:gridCol w:w="1389"/>
        <w:gridCol w:w="1389"/>
        <w:gridCol w:w="1390"/>
      </w:tblGrid>
      <w:tr w:rsidR="003A67E1" w:rsidRPr="003A67E1" w:rsidTr="00724992">
        <w:trPr>
          <w:tblHeader/>
        </w:trPr>
        <w:tc>
          <w:tcPr>
            <w:tcW w:w="932" w:type="pct"/>
            <w:shd w:val="clear" w:color="auto" w:fill="auto"/>
            <w:vAlign w:val="center"/>
          </w:tcPr>
          <w:p w:rsidR="00EA0067" w:rsidRPr="003A67E1" w:rsidRDefault="00EA0067" w:rsidP="006C1811">
            <w:pPr>
              <w:pStyle w:val="Tabletext"/>
              <w:rPr>
                <w:b/>
              </w:rPr>
            </w:pPr>
          </w:p>
        </w:tc>
        <w:tc>
          <w:tcPr>
            <w:tcW w:w="739" w:type="pct"/>
            <w:shd w:val="clear" w:color="auto" w:fill="auto"/>
            <w:vAlign w:val="center"/>
          </w:tcPr>
          <w:p w:rsidR="00EA0067" w:rsidRPr="003A67E1" w:rsidRDefault="00EA0067" w:rsidP="00CE343B">
            <w:pPr>
              <w:pStyle w:val="Tabletext"/>
              <w:jc w:val="center"/>
              <w:rPr>
                <w:b/>
              </w:rPr>
            </w:pPr>
            <w:r w:rsidRPr="003A67E1">
              <w:rPr>
                <w:b/>
              </w:rPr>
              <w:t>Year 1</w:t>
            </w:r>
          </w:p>
        </w:tc>
        <w:tc>
          <w:tcPr>
            <w:tcW w:w="832" w:type="pct"/>
            <w:shd w:val="clear" w:color="auto" w:fill="auto"/>
            <w:vAlign w:val="center"/>
          </w:tcPr>
          <w:p w:rsidR="00EA0067" w:rsidRPr="003A67E1" w:rsidRDefault="00EA0067" w:rsidP="00CE343B">
            <w:pPr>
              <w:pStyle w:val="Tabletext"/>
              <w:jc w:val="center"/>
              <w:rPr>
                <w:b/>
              </w:rPr>
            </w:pPr>
            <w:r w:rsidRPr="003A67E1">
              <w:rPr>
                <w:b/>
              </w:rPr>
              <w:t>Year 2</w:t>
            </w:r>
          </w:p>
        </w:tc>
        <w:tc>
          <w:tcPr>
            <w:tcW w:w="832" w:type="pct"/>
            <w:shd w:val="clear" w:color="auto" w:fill="auto"/>
            <w:vAlign w:val="center"/>
          </w:tcPr>
          <w:p w:rsidR="00EA0067" w:rsidRPr="003A67E1" w:rsidRDefault="00EA0067" w:rsidP="00CE343B">
            <w:pPr>
              <w:pStyle w:val="Tabletext"/>
              <w:jc w:val="center"/>
              <w:rPr>
                <w:b/>
              </w:rPr>
            </w:pPr>
            <w:r w:rsidRPr="003A67E1">
              <w:rPr>
                <w:b/>
              </w:rPr>
              <w:t>Year 3</w:t>
            </w:r>
          </w:p>
        </w:tc>
        <w:tc>
          <w:tcPr>
            <w:tcW w:w="832" w:type="pct"/>
            <w:shd w:val="clear" w:color="auto" w:fill="auto"/>
            <w:vAlign w:val="center"/>
          </w:tcPr>
          <w:p w:rsidR="00EA0067" w:rsidRPr="003A67E1" w:rsidRDefault="00EA0067" w:rsidP="00CE343B">
            <w:pPr>
              <w:pStyle w:val="Tabletext"/>
              <w:jc w:val="center"/>
              <w:rPr>
                <w:b/>
              </w:rPr>
            </w:pPr>
            <w:r w:rsidRPr="003A67E1">
              <w:rPr>
                <w:b/>
              </w:rPr>
              <w:t>Year 4</w:t>
            </w:r>
          </w:p>
        </w:tc>
        <w:tc>
          <w:tcPr>
            <w:tcW w:w="833" w:type="pct"/>
            <w:shd w:val="clear" w:color="auto" w:fill="auto"/>
            <w:vAlign w:val="center"/>
          </w:tcPr>
          <w:p w:rsidR="00EA0067" w:rsidRPr="003A67E1" w:rsidRDefault="00EA0067" w:rsidP="00CE343B">
            <w:pPr>
              <w:pStyle w:val="Tabletext"/>
              <w:jc w:val="center"/>
              <w:rPr>
                <w:b/>
              </w:rPr>
            </w:pPr>
            <w:r w:rsidRPr="003A67E1">
              <w:rPr>
                <w:b/>
              </w:rPr>
              <w:t>Year 5</w:t>
            </w:r>
          </w:p>
        </w:tc>
      </w:tr>
      <w:tr w:rsidR="003A67E1" w:rsidRPr="003A67E1" w:rsidTr="00CE343B">
        <w:tc>
          <w:tcPr>
            <w:tcW w:w="5000" w:type="pct"/>
            <w:gridSpan w:val="6"/>
            <w:shd w:val="clear" w:color="auto" w:fill="auto"/>
            <w:vAlign w:val="center"/>
          </w:tcPr>
          <w:p w:rsidR="00EA0067" w:rsidRPr="003A67E1" w:rsidRDefault="00EA0067" w:rsidP="006C1811">
            <w:pPr>
              <w:pStyle w:val="Tabletext"/>
              <w:rPr>
                <w:b/>
                <w:bCs/>
              </w:rPr>
            </w:pPr>
            <w:r w:rsidRPr="003A67E1">
              <w:rPr>
                <w:b/>
                <w:bCs/>
              </w:rPr>
              <w:t>Estimated extent of use</w:t>
            </w:r>
          </w:p>
        </w:tc>
      </w:tr>
      <w:tr w:rsidR="00724992" w:rsidRPr="003A67E1" w:rsidTr="00724992">
        <w:tc>
          <w:tcPr>
            <w:tcW w:w="932" w:type="pct"/>
            <w:shd w:val="clear" w:color="auto" w:fill="auto"/>
            <w:vAlign w:val="center"/>
          </w:tcPr>
          <w:p w:rsidR="00724992" w:rsidRPr="003A67E1" w:rsidRDefault="00724992" w:rsidP="003F3AE2">
            <w:pPr>
              <w:pStyle w:val="Tabletext"/>
            </w:pPr>
            <w:r>
              <w:t>Number treated</w:t>
            </w:r>
          </w:p>
        </w:tc>
        <w:tc>
          <w:tcPr>
            <w:tcW w:w="739" w:type="pct"/>
            <w:shd w:val="clear" w:color="auto" w:fill="auto"/>
            <w:vAlign w:val="center"/>
          </w:tcPr>
          <w:p w:rsidR="00724992" w:rsidRPr="002E211C" w:rsidRDefault="002E211C" w:rsidP="003F3AE2">
            <w:pPr>
              <w:pStyle w:val="Tabletext"/>
              <w:jc w:val="center"/>
              <w:rPr>
                <w:highlight w:val="black"/>
              </w:rPr>
            </w:pPr>
            <w:r>
              <w:rPr>
                <w:noProof/>
                <w:color w:val="000000"/>
                <w:highlight w:val="black"/>
              </w:rPr>
              <w:t>'''''''''''''''''</w:t>
            </w:r>
          </w:p>
        </w:tc>
        <w:tc>
          <w:tcPr>
            <w:tcW w:w="832" w:type="pct"/>
            <w:shd w:val="clear" w:color="auto" w:fill="auto"/>
            <w:vAlign w:val="center"/>
          </w:tcPr>
          <w:p w:rsidR="00724992" w:rsidRPr="002E211C" w:rsidRDefault="002E211C" w:rsidP="003F3AE2">
            <w:pPr>
              <w:pStyle w:val="Tabletext"/>
              <w:jc w:val="center"/>
              <w:rPr>
                <w:highlight w:val="black"/>
              </w:rPr>
            </w:pPr>
            <w:r>
              <w:rPr>
                <w:noProof/>
                <w:color w:val="000000"/>
                <w:highlight w:val="black"/>
              </w:rPr>
              <w:t>'''''''''''''''''</w:t>
            </w:r>
          </w:p>
        </w:tc>
        <w:tc>
          <w:tcPr>
            <w:tcW w:w="832" w:type="pct"/>
            <w:shd w:val="clear" w:color="auto" w:fill="auto"/>
            <w:vAlign w:val="center"/>
          </w:tcPr>
          <w:p w:rsidR="00724992" w:rsidRPr="002E211C" w:rsidRDefault="002E211C" w:rsidP="003F3AE2">
            <w:pPr>
              <w:pStyle w:val="Tabletext"/>
              <w:jc w:val="center"/>
              <w:rPr>
                <w:highlight w:val="black"/>
              </w:rPr>
            </w:pPr>
            <w:r>
              <w:rPr>
                <w:noProof/>
                <w:color w:val="000000"/>
                <w:highlight w:val="black"/>
              </w:rPr>
              <w:t>''''''''''''''''</w:t>
            </w:r>
          </w:p>
        </w:tc>
        <w:tc>
          <w:tcPr>
            <w:tcW w:w="832" w:type="pct"/>
            <w:shd w:val="clear" w:color="auto" w:fill="auto"/>
            <w:vAlign w:val="center"/>
          </w:tcPr>
          <w:p w:rsidR="00724992" w:rsidRPr="002E211C" w:rsidRDefault="002E211C" w:rsidP="003F3AE2">
            <w:pPr>
              <w:pStyle w:val="Tabletext"/>
              <w:jc w:val="center"/>
              <w:rPr>
                <w:highlight w:val="black"/>
              </w:rPr>
            </w:pPr>
            <w:r>
              <w:rPr>
                <w:noProof/>
                <w:color w:val="000000"/>
                <w:highlight w:val="black"/>
              </w:rPr>
              <w:t>'''''''''''''''''</w:t>
            </w:r>
          </w:p>
        </w:tc>
        <w:tc>
          <w:tcPr>
            <w:tcW w:w="833" w:type="pct"/>
            <w:shd w:val="clear" w:color="auto" w:fill="auto"/>
            <w:vAlign w:val="center"/>
          </w:tcPr>
          <w:p w:rsidR="00724992" w:rsidRPr="002E211C" w:rsidRDefault="002E211C" w:rsidP="003F3AE2">
            <w:pPr>
              <w:pStyle w:val="Tabletext"/>
              <w:jc w:val="center"/>
              <w:rPr>
                <w:highlight w:val="black"/>
              </w:rPr>
            </w:pPr>
            <w:r>
              <w:rPr>
                <w:noProof/>
                <w:color w:val="000000"/>
                <w:highlight w:val="black"/>
              </w:rPr>
              <w:t>'''''''''''''''''</w:t>
            </w:r>
          </w:p>
        </w:tc>
      </w:tr>
      <w:tr w:rsidR="003A67E1" w:rsidRPr="003A67E1" w:rsidTr="00724992">
        <w:tc>
          <w:tcPr>
            <w:tcW w:w="932" w:type="pct"/>
            <w:shd w:val="clear" w:color="auto" w:fill="auto"/>
            <w:vAlign w:val="center"/>
          </w:tcPr>
          <w:p w:rsidR="00EA0067" w:rsidRPr="003A67E1" w:rsidRDefault="00EA0067" w:rsidP="006C1811">
            <w:pPr>
              <w:pStyle w:val="Tabletext"/>
            </w:pPr>
            <w:r w:rsidRPr="003A67E1">
              <w:t>Uptake rate</w:t>
            </w:r>
          </w:p>
        </w:tc>
        <w:tc>
          <w:tcPr>
            <w:tcW w:w="739" w:type="pct"/>
            <w:shd w:val="clear" w:color="auto" w:fill="auto"/>
            <w:vAlign w:val="center"/>
          </w:tcPr>
          <w:p w:rsidR="00EA0067" w:rsidRPr="003A67E1" w:rsidRDefault="00EA0067" w:rsidP="006C11CF">
            <w:pPr>
              <w:pStyle w:val="Tabletext"/>
              <w:jc w:val="center"/>
            </w:pPr>
            <w:r w:rsidRPr="003A67E1">
              <w:t>25%</w:t>
            </w:r>
          </w:p>
        </w:tc>
        <w:tc>
          <w:tcPr>
            <w:tcW w:w="832" w:type="pct"/>
            <w:shd w:val="clear" w:color="auto" w:fill="auto"/>
            <w:vAlign w:val="center"/>
          </w:tcPr>
          <w:p w:rsidR="00EA0067" w:rsidRPr="003A67E1" w:rsidRDefault="00EA0067" w:rsidP="006C11CF">
            <w:pPr>
              <w:pStyle w:val="Tabletext"/>
              <w:jc w:val="center"/>
            </w:pPr>
            <w:r w:rsidRPr="003A67E1">
              <w:t>40%</w:t>
            </w:r>
          </w:p>
        </w:tc>
        <w:tc>
          <w:tcPr>
            <w:tcW w:w="832" w:type="pct"/>
            <w:shd w:val="clear" w:color="auto" w:fill="auto"/>
            <w:vAlign w:val="center"/>
          </w:tcPr>
          <w:p w:rsidR="00EA0067" w:rsidRPr="003A67E1" w:rsidRDefault="00EA0067" w:rsidP="006C11CF">
            <w:pPr>
              <w:pStyle w:val="Tabletext"/>
              <w:jc w:val="center"/>
            </w:pPr>
            <w:r w:rsidRPr="003A67E1">
              <w:t>50%</w:t>
            </w:r>
          </w:p>
        </w:tc>
        <w:tc>
          <w:tcPr>
            <w:tcW w:w="832" w:type="pct"/>
            <w:shd w:val="clear" w:color="auto" w:fill="auto"/>
            <w:vAlign w:val="center"/>
          </w:tcPr>
          <w:p w:rsidR="00EA0067" w:rsidRPr="003A67E1" w:rsidRDefault="00EA0067" w:rsidP="006C11CF">
            <w:pPr>
              <w:pStyle w:val="Tabletext"/>
              <w:jc w:val="center"/>
            </w:pPr>
            <w:r w:rsidRPr="003A67E1">
              <w:t>55%</w:t>
            </w:r>
          </w:p>
        </w:tc>
        <w:tc>
          <w:tcPr>
            <w:tcW w:w="833" w:type="pct"/>
            <w:shd w:val="clear" w:color="auto" w:fill="auto"/>
            <w:vAlign w:val="center"/>
          </w:tcPr>
          <w:p w:rsidR="00EA0067" w:rsidRPr="003A67E1" w:rsidRDefault="00EA0067" w:rsidP="006C11CF">
            <w:pPr>
              <w:pStyle w:val="Tabletext"/>
              <w:jc w:val="center"/>
            </w:pPr>
            <w:r w:rsidRPr="003A67E1">
              <w:t>60%</w:t>
            </w:r>
          </w:p>
        </w:tc>
      </w:tr>
      <w:tr w:rsidR="00FC39F3" w:rsidRPr="003A67E1" w:rsidTr="00724992">
        <w:tc>
          <w:tcPr>
            <w:tcW w:w="932" w:type="pct"/>
            <w:shd w:val="clear" w:color="auto" w:fill="auto"/>
            <w:vAlign w:val="center"/>
          </w:tcPr>
          <w:p w:rsidR="00FC39F3" w:rsidRPr="007F336C" w:rsidRDefault="00FC39F3" w:rsidP="006C1811">
            <w:pPr>
              <w:pStyle w:val="Tabletext"/>
              <w:rPr>
                <w:i/>
              </w:rPr>
            </w:pPr>
            <w:r w:rsidRPr="007F336C">
              <w:rPr>
                <w:i/>
              </w:rPr>
              <w:t>Scripts*</w:t>
            </w:r>
          </w:p>
        </w:tc>
        <w:tc>
          <w:tcPr>
            <w:tcW w:w="739" w:type="pct"/>
            <w:shd w:val="clear" w:color="auto" w:fill="auto"/>
            <w:vAlign w:val="center"/>
          </w:tcPr>
          <w:p w:rsidR="00FC39F3" w:rsidRPr="002E211C" w:rsidRDefault="002E211C" w:rsidP="006C11CF">
            <w:pPr>
              <w:pStyle w:val="Tabletext"/>
              <w:jc w:val="center"/>
              <w:rPr>
                <w:i/>
                <w:highlight w:val="black"/>
              </w:rPr>
            </w:pPr>
            <w:r>
              <w:rPr>
                <w:i/>
                <w:noProof/>
                <w:color w:val="000000"/>
                <w:highlight w:val="black"/>
              </w:rPr>
              <w:t>''''''''''''''''''</w:t>
            </w:r>
          </w:p>
        </w:tc>
        <w:tc>
          <w:tcPr>
            <w:tcW w:w="832" w:type="pct"/>
            <w:shd w:val="clear" w:color="auto" w:fill="auto"/>
            <w:vAlign w:val="center"/>
          </w:tcPr>
          <w:p w:rsidR="00FC39F3" w:rsidRPr="002E211C" w:rsidRDefault="002E211C" w:rsidP="006C11CF">
            <w:pPr>
              <w:pStyle w:val="Tabletext"/>
              <w:jc w:val="center"/>
              <w:rPr>
                <w:i/>
                <w:highlight w:val="black"/>
              </w:rPr>
            </w:pPr>
            <w:r>
              <w:rPr>
                <w:i/>
                <w:noProof/>
                <w:color w:val="000000"/>
                <w:highlight w:val="black"/>
              </w:rPr>
              <w:t>''''''''''''''''''''</w:t>
            </w:r>
          </w:p>
        </w:tc>
        <w:tc>
          <w:tcPr>
            <w:tcW w:w="832" w:type="pct"/>
            <w:shd w:val="clear" w:color="auto" w:fill="auto"/>
            <w:vAlign w:val="center"/>
          </w:tcPr>
          <w:p w:rsidR="00FC39F3" w:rsidRPr="002E211C" w:rsidRDefault="002E211C" w:rsidP="006C11CF">
            <w:pPr>
              <w:pStyle w:val="Tabletext"/>
              <w:jc w:val="center"/>
              <w:rPr>
                <w:i/>
                <w:highlight w:val="black"/>
              </w:rPr>
            </w:pPr>
            <w:r>
              <w:rPr>
                <w:i/>
                <w:noProof/>
                <w:color w:val="000000"/>
                <w:highlight w:val="black"/>
              </w:rPr>
              <w:t>'''''''''''''''''''''</w:t>
            </w:r>
          </w:p>
        </w:tc>
        <w:tc>
          <w:tcPr>
            <w:tcW w:w="832" w:type="pct"/>
            <w:shd w:val="clear" w:color="auto" w:fill="auto"/>
            <w:vAlign w:val="center"/>
          </w:tcPr>
          <w:p w:rsidR="00FC39F3" w:rsidRPr="002E211C" w:rsidRDefault="002E211C" w:rsidP="006C11CF">
            <w:pPr>
              <w:pStyle w:val="Tabletext"/>
              <w:jc w:val="center"/>
              <w:rPr>
                <w:i/>
                <w:highlight w:val="black"/>
              </w:rPr>
            </w:pPr>
            <w:r>
              <w:rPr>
                <w:i/>
                <w:noProof/>
                <w:color w:val="000000"/>
                <w:highlight w:val="black"/>
              </w:rPr>
              <w:t>''''''''''''''''''</w:t>
            </w:r>
          </w:p>
        </w:tc>
        <w:tc>
          <w:tcPr>
            <w:tcW w:w="833" w:type="pct"/>
            <w:shd w:val="clear" w:color="auto" w:fill="auto"/>
            <w:vAlign w:val="center"/>
          </w:tcPr>
          <w:p w:rsidR="00FC39F3" w:rsidRPr="002E211C" w:rsidRDefault="002E211C" w:rsidP="006C11CF">
            <w:pPr>
              <w:pStyle w:val="Tabletext"/>
              <w:jc w:val="center"/>
              <w:rPr>
                <w:i/>
                <w:highlight w:val="black"/>
              </w:rPr>
            </w:pPr>
            <w:r>
              <w:rPr>
                <w:i/>
                <w:noProof/>
                <w:color w:val="000000"/>
                <w:highlight w:val="black"/>
              </w:rPr>
              <w:t>''''''''''''''''''''</w:t>
            </w:r>
          </w:p>
        </w:tc>
      </w:tr>
      <w:tr w:rsidR="003A67E1" w:rsidRPr="003A67E1" w:rsidTr="00CE343B">
        <w:tc>
          <w:tcPr>
            <w:tcW w:w="5000" w:type="pct"/>
            <w:gridSpan w:val="6"/>
            <w:shd w:val="clear" w:color="auto" w:fill="auto"/>
            <w:vAlign w:val="center"/>
          </w:tcPr>
          <w:p w:rsidR="00EA0067" w:rsidRPr="003A67E1" w:rsidRDefault="00EA0067" w:rsidP="006C1811">
            <w:pPr>
              <w:pStyle w:val="Tabletext"/>
              <w:rPr>
                <w:b/>
                <w:bCs/>
              </w:rPr>
            </w:pPr>
            <w:r w:rsidRPr="003A67E1">
              <w:rPr>
                <w:b/>
                <w:bCs/>
              </w:rPr>
              <w:t>Estimated net cost to PBS/MBS</w:t>
            </w:r>
          </w:p>
        </w:tc>
      </w:tr>
      <w:tr w:rsidR="003A67E1" w:rsidRPr="003A67E1" w:rsidTr="00724992">
        <w:tc>
          <w:tcPr>
            <w:tcW w:w="932" w:type="pct"/>
            <w:shd w:val="clear" w:color="auto" w:fill="auto"/>
            <w:vAlign w:val="center"/>
          </w:tcPr>
          <w:p w:rsidR="00EA0067" w:rsidRPr="003A67E1" w:rsidRDefault="00EA0067" w:rsidP="006C1811">
            <w:pPr>
              <w:pStyle w:val="Tabletext"/>
            </w:pPr>
            <w:r w:rsidRPr="003A67E1">
              <w:t xml:space="preserve">Net cost to PBS </w:t>
            </w:r>
          </w:p>
        </w:tc>
        <w:tc>
          <w:tcPr>
            <w:tcW w:w="739" w:type="pct"/>
            <w:shd w:val="clear" w:color="auto" w:fill="auto"/>
          </w:tcPr>
          <w:p w:rsidR="00EA0067" w:rsidRPr="003A67E1" w:rsidRDefault="00EA0067" w:rsidP="008D2280">
            <w:pPr>
              <w:pStyle w:val="Tabletext"/>
              <w:jc w:val="right"/>
            </w:pPr>
            <w:r w:rsidRPr="003A67E1">
              <w:t>$</w:t>
            </w:r>
            <w:r w:rsidR="002E211C">
              <w:rPr>
                <w:noProof/>
                <w:color w:val="000000"/>
                <w:highlight w:val="black"/>
              </w:rPr>
              <w:t>''''''''''''''''''''''''</w:t>
            </w:r>
          </w:p>
        </w:tc>
        <w:tc>
          <w:tcPr>
            <w:tcW w:w="832" w:type="pct"/>
            <w:shd w:val="clear" w:color="auto" w:fill="auto"/>
          </w:tcPr>
          <w:p w:rsidR="00EA0067" w:rsidRPr="003A67E1" w:rsidRDefault="00EA0067" w:rsidP="008D2280">
            <w:pPr>
              <w:pStyle w:val="Tabletext"/>
              <w:jc w:val="right"/>
            </w:pPr>
            <w:r w:rsidRPr="003A67E1">
              <w:t>$</w:t>
            </w:r>
            <w:r w:rsidR="002E211C">
              <w:rPr>
                <w:noProof/>
                <w:color w:val="000000"/>
                <w:highlight w:val="black"/>
              </w:rPr>
              <w:t>''''''''''''''''''''''''''</w:t>
            </w:r>
          </w:p>
        </w:tc>
        <w:tc>
          <w:tcPr>
            <w:tcW w:w="832" w:type="pct"/>
            <w:shd w:val="clear" w:color="auto" w:fill="auto"/>
          </w:tcPr>
          <w:p w:rsidR="00EA0067" w:rsidRPr="003A67E1" w:rsidRDefault="00EA0067" w:rsidP="008D2280">
            <w:pPr>
              <w:pStyle w:val="Tabletext"/>
              <w:jc w:val="right"/>
            </w:pPr>
            <w:r w:rsidRPr="003A67E1">
              <w:t>$</w:t>
            </w:r>
            <w:r w:rsidR="002E211C">
              <w:rPr>
                <w:noProof/>
                <w:color w:val="000000"/>
                <w:highlight w:val="black"/>
              </w:rPr>
              <w:t>'''''''''''''''''''''''''''''</w:t>
            </w:r>
          </w:p>
        </w:tc>
        <w:tc>
          <w:tcPr>
            <w:tcW w:w="832" w:type="pct"/>
            <w:shd w:val="clear" w:color="auto" w:fill="auto"/>
          </w:tcPr>
          <w:p w:rsidR="00EA0067" w:rsidRPr="003A67E1" w:rsidRDefault="00EA0067" w:rsidP="008D2280">
            <w:pPr>
              <w:pStyle w:val="Tabletext"/>
              <w:jc w:val="right"/>
            </w:pPr>
            <w:r w:rsidRPr="003A67E1">
              <w:t>$</w:t>
            </w:r>
            <w:r w:rsidR="002E211C">
              <w:rPr>
                <w:noProof/>
                <w:color w:val="000000"/>
                <w:highlight w:val="black"/>
              </w:rPr>
              <w:t>''''''''''''''''''''''''''</w:t>
            </w:r>
          </w:p>
        </w:tc>
        <w:tc>
          <w:tcPr>
            <w:tcW w:w="833" w:type="pct"/>
            <w:shd w:val="clear" w:color="auto" w:fill="auto"/>
          </w:tcPr>
          <w:p w:rsidR="00EA0067" w:rsidRPr="003A67E1" w:rsidRDefault="00EA0067" w:rsidP="008D2280">
            <w:pPr>
              <w:pStyle w:val="Tabletext"/>
              <w:jc w:val="right"/>
            </w:pPr>
            <w:r w:rsidRPr="003A67E1">
              <w:t>$</w:t>
            </w:r>
            <w:r w:rsidR="002E211C">
              <w:rPr>
                <w:noProof/>
                <w:color w:val="000000"/>
                <w:highlight w:val="black"/>
              </w:rPr>
              <w:t>'''''''''''''''''''''''''''''</w:t>
            </w:r>
          </w:p>
        </w:tc>
      </w:tr>
      <w:tr w:rsidR="003A67E1" w:rsidRPr="003A67E1" w:rsidTr="00724992">
        <w:tc>
          <w:tcPr>
            <w:tcW w:w="932" w:type="pct"/>
            <w:shd w:val="clear" w:color="auto" w:fill="auto"/>
            <w:vAlign w:val="center"/>
          </w:tcPr>
          <w:p w:rsidR="00EA0067" w:rsidRPr="003A67E1" w:rsidRDefault="00EA0067" w:rsidP="006C1811">
            <w:pPr>
              <w:pStyle w:val="Tabletext"/>
            </w:pPr>
            <w:r w:rsidRPr="003A67E1">
              <w:t>Net cost to MBS</w:t>
            </w:r>
          </w:p>
        </w:tc>
        <w:tc>
          <w:tcPr>
            <w:tcW w:w="739" w:type="pct"/>
            <w:shd w:val="clear" w:color="auto" w:fill="auto"/>
            <w:vAlign w:val="center"/>
          </w:tcPr>
          <w:p w:rsidR="00EA0067" w:rsidRPr="003A67E1" w:rsidRDefault="00EA0067" w:rsidP="006C11CF">
            <w:pPr>
              <w:pStyle w:val="Tabletext"/>
              <w:jc w:val="center"/>
            </w:pPr>
            <w:r w:rsidRPr="003A67E1">
              <w:t>-</w:t>
            </w:r>
          </w:p>
        </w:tc>
        <w:tc>
          <w:tcPr>
            <w:tcW w:w="832" w:type="pct"/>
            <w:shd w:val="clear" w:color="auto" w:fill="auto"/>
            <w:vAlign w:val="center"/>
          </w:tcPr>
          <w:p w:rsidR="00EA0067" w:rsidRPr="003A67E1" w:rsidRDefault="00EA0067" w:rsidP="006C11CF">
            <w:pPr>
              <w:pStyle w:val="Tabletext"/>
              <w:jc w:val="center"/>
            </w:pPr>
            <w:r w:rsidRPr="003A67E1">
              <w:t>-</w:t>
            </w:r>
          </w:p>
        </w:tc>
        <w:tc>
          <w:tcPr>
            <w:tcW w:w="832" w:type="pct"/>
            <w:shd w:val="clear" w:color="auto" w:fill="auto"/>
            <w:vAlign w:val="center"/>
          </w:tcPr>
          <w:p w:rsidR="00EA0067" w:rsidRPr="003A67E1" w:rsidRDefault="00EA0067" w:rsidP="006C11CF">
            <w:pPr>
              <w:pStyle w:val="Tabletext"/>
              <w:jc w:val="center"/>
            </w:pPr>
            <w:r w:rsidRPr="003A67E1">
              <w:t>-</w:t>
            </w:r>
          </w:p>
        </w:tc>
        <w:tc>
          <w:tcPr>
            <w:tcW w:w="832" w:type="pct"/>
            <w:shd w:val="clear" w:color="auto" w:fill="auto"/>
            <w:vAlign w:val="center"/>
          </w:tcPr>
          <w:p w:rsidR="00EA0067" w:rsidRPr="003A67E1" w:rsidRDefault="00EA0067" w:rsidP="006C11CF">
            <w:pPr>
              <w:pStyle w:val="Tabletext"/>
              <w:jc w:val="center"/>
            </w:pPr>
            <w:r w:rsidRPr="003A67E1">
              <w:t>-</w:t>
            </w:r>
          </w:p>
        </w:tc>
        <w:tc>
          <w:tcPr>
            <w:tcW w:w="833" w:type="pct"/>
            <w:shd w:val="clear" w:color="auto" w:fill="auto"/>
            <w:vAlign w:val="center"/>
          </w:tcPr>
          <w:p w:rsidR="00EA0067" w:rsidRPr="003A67E1" w:rsidRDefault="00EA0067" w:rsidP="006C11CF">
            <w:pPr>
              <w:pStyle w:val="Tabletext"/>
              <w:jc w:val="center"/>
            </w:pPr>
            <w:r w:rsidRPr="003A67E1">
              <w:t>-</w:t>
            </w:r>
          </w:p>
        </w:tc>
      </w:tr>
      <w:tr w:rsidR="003A67E1" w:rsidRPr="003A67E1" w:rsidTr="00CE343B">
        <w:tc>
          <w:tcPr>
            <w:tcW w:w="5000" w:type="pct"/>
            <w:gridSpan w:val="6"/>
            <w:shd w:val="clear" w:color="auto" w:fill="auto"/>
            <w:vAlign w:val="center"/>
          </w:tcPr>
          <w:p w:rsidR="00EA0067" w:rsidRPr="003A67E1" w:rsidRDefault="00EA0067" w:rsidP="006C1811">
            <w:pPr>
              <w:pStyle w:val="Tabletext"/>
              <w:rPr>
                <w:b/>
              </w:rPr>
            </w:pPr>
            <w:r w:rsidRPr="003A67E1">
              <w:rPr>
                <w:b/>
              </w:rPr>
              <w:t>Estimated total net cost</w:t>
            </w:r>
          </w:p>
        </w:tc>
      </w:tr>
      <w:tr w:rsidR="003A67E1" w:rsidRPr="003A67E1" w:rsidTr="00724992">
        <w:tc>
          <w:tcPr>
            <w:tcW w:w="932" w:type="pct"/>
            <w:shd w:val="clear" w:color="auto" w:fill="auto"/>
            <w:vAlign w:val="center"/>
          </w:tcPr>
          <w:p w:rsidR="00EA0067" w:rsidRPr="003A67E1" w:rsidRDefault="00EA0067" w:rsidP="006C1811">
            <w:pPr>
              <w:pStyle w:val="Tabletext"/>
              <w:rPr>
                <w:b/>
              </w:rPr>
            </w:pPr>
            <w:r w:rsidRPr="003A67E1">
              <w:rPr>
                <w:b/>
                <w:bCs/>
              </w:rPr>
              <w:t>Net cost PBS/MBS</w:t>
            </w:r>
          </w:p>
        </w:tc>
        <w:tc>
          <w:tcPr>
            <w:tcW w:w="739" w:type="pct"/>
            <w:shd w:val="clear" w:color="auto" w:fill="auto"/>
          </w:tcPr>
          <w:p w:rsidR="00EA0067" w:rsidRPr="003A67E1" w:rsidRDefault="00EA0067" w:rsidP="008D2280">
            <w:pPr>
              <w:pStyle w:val="Tabletext"/>
              <w:jc w:val="right"/>
              <w:rPr>
                <w:b/>
                <w:bCs/>
              </w:rPr>
            </w:pPr>
            <w:r w:rsidRPr="003A67E1">
              <w:rPr>
                <w:b/>
              </w:rPr>
              <w:t>$</w:t>
            </w:r>
            <w:r w:rsidR="002E211C">
              <w:rPr>
                <w:b/>
                <w:noProof/>
                <w:color w:val="000000"/>
                <w:highlight w:val="black"/>
              </w:rPr>
              <w:t>''''''''''''''''''''</w:t>
            </w:r>
          </w:p>
        </w:tc>
        <w:tc>
          <w:tcPr>
            <w:tcW w:w="832" w:type="pct"/>
            <w:shd w:val="clear" w:color="auto" w:fill="auto"/>
          </w:tcPr>
          <w:p w:rsidR="00EA0067" w:rsidRPr="003A67E1" w:rsidRDefault="00EA0067" w:rsidP="008D2280">
            <w:pPr>
              <w:pStyle w:val="Tabletext"/>
              <w:jc w:val="right"/>
              <w:rPr>
                <w:b/>
                <w:bCs/>
              </w:rPr>
            </w:pPr>
            <w:r w:rsidRPr="003A67E1">
              <w:rPr>
                <w:b/>
              </w:rPr>
              <w:t>$</w:t>
            </w:r>
            <w:r w:rsidR="002E211C">
              <w:rPr>
                <w:b/>
                <w:noProof/>
                <w:color w:val="000000"/>
                <w:highlight w:val="black"/>
              </w:rPr>
              <w:t>'''''''''''''''''''''''</w:t>
            </w:r>
          </w:p>
        </w:tc>
        <w:tc>
          <w:tcPr>
            <w:tcW w:w="832" w:type="pct"/>
            <w:shd w:val="clear" w:color="auto" w:fill="auto"/>
          </w:tcPr>
          <w:p w:rsidR="00EA0067" w:rsidRPr="003A67E1" w:rsidRDefault="00EA0067" w:rsidP="008D2280">
            <w:pPr>
              <w:pStyle w:val="Tabletext"/>
              <w:jc w:val="right"/>
              <w:rPr>
                <w:b/>
                <w:bCs/>
              </w:rPr>
            </w:pPr>
            <w:r w:rsidRPr="003A67E1">
              <w:rPr>
                <w:b/>
              </w:rPr>
              <w:t>$</w:t>
            </w:r>
            <w:r w:rsidR="002E211C">
              <w:rPr>
                <w:b/>
                <w:noProof/>
                <w:color w:val="000000"/>
                <w:highlight w:val="black"/>
              </w:rPr>
              <w:t>'''''''''''''''''''</w:t>
            </w:r>
          </w:p>
        </w:tc>
        <w:tc>
          <w:tcPr>
            <w:tcW w:w="832" w:type="pct"/>
            <w:shd w:val="clear" w:color="auto" w:fill="auto"/>
          </w:tcPr>
          <w:p w:rsidR="00EA0067" w:rsidRPr="003A67E1" w:rsidRDefault="00EA0067" w:rsidP="008D2280">
            <w:pPr>
              <w:pStyle w:val="Tabletext"/>
              <w:jc w:val="right"/>
              <w:rPr>
                <w:b/>
                <w:bCs/>
              </w:rPr>
            </w:pPr>
            <w:r w:rsidRPr="003A67E1">
              <w:rPr>
                <w:b/>
              </w:rPr>
              <w:t>$</w:t>
            </w:r>
            <w:r w:rsidR="002E211C">
              <w:rPr>
                <w:b/>
                <w:noProof/>
                <w:color w:val="000000"/>
                <w:highlight w:val="black"/>
              </w:rPr>
              <w:t>'''''''''''''''''''''</w:t>
            </w:r>
          </w:p>
        </w:tc>
        <w:tc>
          <w:tcPr>
            <w:tcW w:w="833" w:type="pct"/>
            <w:shd w:val="clear" w:color="auto" w:fill="auto"/>
          </w:tcPr>
          <w:p w:rsidR="00EA0067" w:rsidRPr="003A67E1" w:rsidRDefault="00EA0067" w:rsidP="008D2280">
            <w:pPr>
              <w:pStyle w:val="Tabletext"/>
              <w:jc w:val="right"/>
              <w:rPr>
                <w:b/>
                <w:bCs/>
              </w:rPr>
            </w:pPr>
            <w:r w:rsidRPr="003A67E1">
              <w:rPr>
                <w:b/>
              </w:rPr>
              <w:t>$</w:t>
            </w:r>
            <w:r w:rsidR="002E211C">
              <w:rPr>
                <w:b/>
                <w:noProof/>
                <w:color w:val="000000"/>
                <w:highlight w:val="black"/>
              </w:rPr>
              <w:t>'''''''''''''''''''</w:t>
            </w:r>
          </w:p>
        </w:tc>
      </w:tr>
    </w:tbl>
    <w:p w:rsidR="0004231D" w:rsidRPr="003A67E1" w:rsidRDefault="0004231D" w:rsidP="00B608CF">
      <w:pPr>
        <w:pStyle w:val="TableFooter"/>
        <w:ind w:firstLine="709"/>
        <w:rPr>
          <w:szCs w:val="18"/>
        </w:rPr>
      </w:pPr>
      <w:r w:rsidRPr="003A67E1">
        <w:rPr>
          <w:szCs w:val="18"/>
        </w:rPr>
        <w:t xml:space="preserve">Source: </w:t>
      </w:r>
      <w:r w:rsidRPr="003A67E1">
        <w:rPr>
          <w:i/>
          <w:szCs w:val="18"/>
        </w:rPr>
        <w:t>Compiled during the evaluation</w:t>
      </w:r>
    </w:p>
    <w:p w:rsidR="00A34517" w:rsidRPr="003A67E1" w:rsidRDefault="00A34517" w:rsidP="00B608CF">
      <w:pPr>
        <w:pStyle w:val="TableFooter"/>
        <w:ind w:firstLine="709"/>
        <w:rPr>
          <w:szCs w:val="18"/>
        </w:rPr>
      </w:pPr>
      <w:r w:rsidRPr="003A67E1">
        <w:rPr>
          <w:szCs w:val="18"/>
        </w:rPr>
        <w:t>MBS = Medicare Benefits Schedule; PBS = Pharmaceutical Benefits Scheme</w:t>
      </w:r>
    </w:p>
    <w:p w:rsidR="00925DC5" w:rsidRDefault="00B71F20" w:rsidP="00382E42">
      <w:pPr>
        <w:pStyle w:val="TableFooter"/>
        <w:ind w:firstLine="709"/>
        <w:rPr>
          <w:szCs w:val="18"/>
        </w:rPr>
      </w:pPr>
      <w:r w:rsidRPr="003A67E1">
        <w:rPr>
          <w:szCs w:val="18"/>
        </w:rPr>
        <w:t xml:space="preserve">* </w:t>
      </w:r>
      <w:r w:rsidR="00EA0067" w:rsidRPr="003A67E1">
        <w:rPr>
          <w:szCs w:val="18"/>
        </w:rPr>
        <w:t>Assuming</w:t>
      </w:r>
      <w:r w:rsidR="002E211C">
        <w:rPr>
          <w:noProof/>
          <w:color w:val="000000"/>
          <w:szCs w:val="18"/>
          <w:highlight w:val="black"/>
        </w:rPr>
        <w:t xml:space="preserve"> ''''''''''''' </w:t>
      </w:r>
      <w:r w:rsidR="00EA0067" w:rsidRPr="003A67E1">
        <w:rPr>
          <w:szCs w:val="18"/>
        </w:rPr>
        <w:t>scripts per year as estimated by the submission</w:t>
      </w:r>
    </w:p>
    <w:p w:rsidR="00E87107" w:rsidRDefault="00E87107" w:rsidP="00382E42">
      <w:pPr>
        <w:pStyle w:val="TableFooter"/>
        <w:ind w:firstLine="709"/>
        <w:rPr>
          <w:szCs w:val="18"/>
        </w:rPr>
      </w:pPr>
    </w:p>
    <w:p w:rsidR="00E87107" w:rsidRPr="00892447" w:rsidRDefault="00E87107" w:rsidP="00F7577A">
      <w:pPr>
        <w:pStyle w:val="TableFooter"/>
        <w:ind w:left="709"/>
        <w:rPr>
          <w:rFonts w:ascii="Arial" w:hAnsi="Arial"/>
          <w:sz w:val="22"/>
          <w:szCs w:val="22"/>
        </w:rPr>
      </w:pPr>
      <w:r w:rsidRPr="00892447">
        <w:rPr>
          <w:rFonts w:ascii="Arial" w:hAnsi="Arial"/>
          <w:sz w:val="22"/>
          <w:szCs w:val="22"/>
        </w:rPr>
        <w:t xml:space="preserve">The redacted table above </w:t>
      </w:r>
      <w:r w:rsidR="00F7577A" w:rsidRPr="00892447">
        <w:rPr>
          <w:rFonts w:ascii="Arial" w:hAnsi="Arial"/>
          <w:sz w:val="22"/>
          <w:szCs w:val="22"/>
        </w:rPr>
        <w:t>shows that at year 5, the estimated number of patients would be 50,000 – 100,000 and the net cost to the PBS would be $30-$60 million.</w:t>
      </w:r>
    </w:p>
    <w:p w:rsidR="00C25D9C" w:rsidRPr="003A67E1" w:rsidRDefault="00C25D9C" w:rsidP="00C25D9C">
      <w:pPr>
        <w:widowControl/>
        <w:rPr>
          <w:szCs w:val="22"/>
        </w:rPr>
      </w:pPr>
    </w:p>
    <w:p w:rsidR="00A72461" w:rsidRPr="00A926ED" w:rsidRDefault="00A72461" w:rsidP="00B0062E">
      <w:pPr>
        <w:pStyle w:val="PBACheading1"/>
        <w:numPr>
          <w:ilvl w:val="1"/>
          <w:numId w:val="14"/>
        </w:numPr>
      </w:pPr>
      <w:r w:rsidRPr="003A67E1">
        <w:t xml:space="preserve">Table </w:t>
      </w:r>
      <w:r w:rsidR="00184BFC">
        <w:t>7</w:t>
      </w:r>
      <w:r w:rsidRPr="003A67E1">
        <w:t xml:space="preserve"> summarises </w:t>
      </w:r>
      <w:r w:rsidRPr="00A926ED">
        <w:t>sensitivity analyses conducted by the resubmission and additional sensitivity analyses conducted during the evaluation.</w:t>
      </w:r>
    </w:p>
    <w:p w:rsidR="007469C2" w:rsidRPr="003A67E1" w:rsidRDefault="007469C2" w:rsidP="006C11CF">
      <w:pPr>
        <w:pStyle w:val="PBACheading1"/>
        <w:numPr>
          <w:ilvl w:val="0"/>
          <w:numId w:val="0"/>
        </w:numPr>
        <w:ind w:left="720" w:hanging="11"/>
      </w:pPr>
    </w:p>
    <w:p w:rsidR="00C25D9C" w:rsidRPr="00A926ED" w:rsidRDefault="007469C2" w:rsidP="008D2280">
      <w:pPr>
        <w:pStyle w:val="Tabletext"/>
        <w:keepNext/>
        <w:ind w:left="709"/>
        <w:rPr>
          <w:b/>
        </w:rPr>
      </w:pPr>
      <w:r w:rsidRPr="00A926ED">
        <w:rPr>
          <w:b/>
        </w:rPr>
        <w:t xml:space="preserve">Table </w:t>
      </w:r>
      <w:r w:rsidR="00184BFC">
        <w:rPr>
          <w:b/>
        </w:rPr>
        <w:t>7</w:t>
      </w:r>
      <w:r w:rsidRPr="00A926ED">
        <w:rPr>
          <w:b/>
        </w:rPr>
        <w:t>: Results of sensitivity analysis for overall net cost to PBS/RPBS over 5 years</w:t>
      </w:r>
    </w:p>
    <w:tbl>
      <w:tblPr>
        <w:tblStyle w:val="TableGrid"/>
        <w:tblW w:w="4523" w:type="pct"/>
        <w:tblInd w:w="817" w:type="dxa"/>
        <w:tblLook w:val="04A0" w:firstRow="1" w:lastRow="0" w:firstColumn="1" w:lastColumn="0" w:noHBand="0" w:noVBand="1"/>
        <w:tblCaption w:val="Table 7: Results of sensitivity analysis for overall net cost to PBS/RPBS over 5 years"/>
      </w:tblPr>
      <w:tblGrid>
        <w:gridCol w:w="5418"/>
        <w:gridCol w:w="1386"/>
        <w:gridCol w:w="1557"/>
      </w:tblGrid>
      <w:tr w:rsidR="003A67E1" w:rsidRPr="00A926ED" w:rsidTr="00E27E98">
        <w:trPr>
          <w:trHeight w:val="303"/>
          <w:tblHeader/>
        </w:trPr>
        <w:tc>
          <w:tcPr>
            <w:tcW w:w="3240" w:type="pct"/>
          </w:tcPr>
          <w:p w:rsidR="00A92302" w:rsidRPr="00A926ED" w:rsidRDefault="00A92302" w:rsidP="008D2280">
            <w:pPr>
              <w:pStyle w:val="Tabletext"/>
              <w:keepNext/>
              <w:rPr>
                <w:b/>
                <w:snapToGrid w:val="0"/>
              </w:rPr>
            </w:pPr>
            <w:r w:rsidRPr="00A926ED">
              <w:rPr>
                <w:b/>
              </w:rPr>
              <w:t>Analysis</w:t>
            </w:r>
          </w:p>
        </w:tc>
        <w:tc>
          <w:tcPr>
            <w:tcW w:w="829" w:type="pct"/>
          </w:tcPr>
          <w:p w:rsidR="00A92302" w:rsidRPr="00A926ED" w:rsidRDefault="00A92302" w:rsidP="008D2280">
            <w:pPr>
              <w:pStyle w:val="Tabletext"/>
              <w:keepNext/>
              <w:jc w:val="center"/>
              <w:rPr>
                <w:b/>
              </w:rPr>
            </w:pPr>
            <w:r w:rsidRPr="00A926ED">
              <w:rPr>
                <w:b/>
              </w:rPr>
              <w:t>Net cost 5 years</w:t>
            </w:r>
          </w:p>
        </w:tc>
        <w:tc>
          <w:tcPr>
            <w:tcW w:w="931" w:type="pct"/>
          </w:tcPr>
          <w:p w:rsidR="00A92302" w:rsidRPr="00A926ED" w:rsidRDefault="00A92302" w:rsidP="008D2280">
            <w:pPr>
              <w:pStyle w:val="Tabletext"/>
              <w:keepNext/>
              <w:jc w:val="center"/>
              <w:rPr>
                <w:b/>
              </w:rPr>
            </w:pPr>
            <w:r w:rsidRPr="00A926ED">
              <w:rPr>
                <w:b/>
              </w:rPr>
              <w:t>Change from base case</w:t>
            </w:r>
          </w:p>
        </w:tc>
      </w:tr>
      <w:tr w:rsidR="003A67E1" w:rsidRPr="00A926ED" w:rsidTr="00182995">
        <w:tc>
          <w:tcPr>
            <w:tcW w:w="3240" w:type="pct"/>
          </w:tcPr>
          <w:p w:rsidR="00A92302" w:rsidRPr="00A926ED" w:rsidRDefault="00A92302" w:rsidP="008D2280">
            <w:pPr>
              <w:pStyle w:val="Tabletext"/>
              <w:keepNext/>
              <w:rPr>
                <w:b/>
              </w:rPr>
            </w:pPr>
            <w:r w:rsidRPr="00A926ED">
              <w:rPr>
                <w:b/>
              </w:rPr>
              <w:t>Base case</w:t>
            </w:r>
          </w:p>
        </w:tc>
        <w:tc>
          <w:tcPr>
            <w:tcW w:w="829" w:type="pct"/>
          </w:tcPr>
          <w:p w:rsidR="00A92302" w:rsidRPr="00A926ED" w:rsidRDefault="00A92302" w:rsidP="008D2280">
            <w:pPr>
              <w:pStyle w:val="Tabletext"/>
              <w:keepNext/>
              <w:jc w:val="right"/>
              <w:rPr>
                <w:b/>
              </w:rPr>
            </w:pPr>
            <w:r w:rsidRPr="00A926ED">
              <w:rPr>
                <w:b/>
              </w:rPr>
              <w:t>$</w:t>
            </w:r>
            <w:r w:rsidR="002E211C">
              <w:rPr>
                <w:b/>
                <w:noProof/>
                <w:color w:val="000000"/>
                <w:highlight w:val="black"/>
              </w:rPr>
              <w:t>''''''''''''''''''''''''</w:t>
            </w:r>
          </w:p>
        </w:tc>
        <w:tc>
          <w:tcPr>
            <w:tcW w:w="931" w:type="pct"/>
          </w:tcPr>
          <w:p w:rsidR="00A92302" w:rsidRPr="00A926ED" w:rsidRDefault="00A92302" w:rsidP="008D2280">
            <w:pPr>
              <w:pStyle w:val="Tabletext"/>
              <w:keepNext/>
              <w:jc w:val="right"/>
              <w:rPr>
                <w:b/>
              </w:rPr>
            </w:pPr>
            <w:r w:rsidRPr="00A926ED">
              <w:rPr>
                <w:b/>
              </w:rPr>
              <w:t>-</w:t>
            </w:r>
          </w:p>
        </w:tc>
      </w:tr>
      <w:tr w:rsidR="003A67E1" w:rsidRPr="00A926ED" w:rsidTr="00182995">
        <w:tc>
          <w:tcPr>
            <w:tcW w:w="3240" w:type="pct"/>
          </w:tcPr>
          <w:p w:rsidR="00A92302" w:rsidRPr="00A926ED" w:rsidRDefault="00A92302" w:rsidP="008D2280">
            <w:pPr>
              <w:pStyle w:val="Tabletext"/>
              <w:keepNext/>
            </w:pPr>
            <w:proofErr w:type="spellStart"/>
            <w:r w:rsidRPr="00A926ED">
              <w:t>Tiotropium</w:t>
            </w:r>
            <w:proofErr w:type="spellEnd"/>
            <w:r w:rsidRPr="00A926ED">
              <w:t xml:space="preserve"> compliance 87.73%</w:t>
            </w:r>
          </w:p>
        </w:tc>
        <w:tc>
          <w:tcPr>
            <w:tcW w:w="829" w:type="pct"/>
          </w:tcPr>
          <w:p w:rsidR="00A92302" w:rsidRPr="00A926ED" w:rsidRDefault="00A92302" w:rsidP="008D2280">
            <w:pPr>
              <w:pStyle w:val="Tabletext"/>
              <w:keepNext/>
              <w:jc w:val="right"/>
            </w:pPr>
            <w:r w:rsidRPr="00A926ED">
              <w:t>$</w:t>
            </w:r>
            <w:r w:rsidR="002E211C">
              <w:rPr>
                <w:noProof/>
                <w:color w:val="000000"/>
                <w:highlight w:val="black"/>
              </w:rPr>
              <w:t>''''''''''''''''''''''''''''''</w:t>
            </w:r>
          </w:p>
        </w:tc>
        <w:tc>
          <w:tcPr>
            <w:tcW w:w="931" w:type="pct"/>
          </w:tcPr>
          <w:p w:rsidR="00A92302" w:rsidRPr="00A926ED" w:rsidRDefault="00A92302" w:rsidP="008D2280">
            <w:pPr>
              <w:pStyle w:val="Tabletext"/>
              <w:keepNext/>
              <w:jc w:val="right"/>
            </w:pPr>
            <w:r w:rsidRPr="00A926ED">
              <w:t>-$</w:t>
            </w:r>
            <w:r w:rsidR="002E211C">
              <w:rPr>
                <w:noProof/>
                <w:color w:val="000000"/>
                <w:highlight w:val="black"/>
              </w:rPr>
              <w:t>''''''''''''''''''''''''</w:t>
            </w:r>
          </w:p>
        </w:tc>
      </w:tr>
      <w:tr w:rsidR="003A67E1" w:rsidRPr="00A926ED" w:rsidTr="00182995">
        <w:tc>
          <w:tcPr>
            <w:tcW w:w="3240" w:type="pct"/>
          </w:tcPr>
          <w:p w:rsidR="00A92302" w:rsidRPr="00A926ED" w:rsidRDefault="00A92302" w:rsidP="001D44E7">
            <w:pPr>
              <w:pStyle w:val="Tabletext"/>
            </w:pPr>
            <w:r w:rsidRPr="00A926ED">
              <w:t>Severe asthma prevalence from literature – lower bound (8.5%)</w:t>
            </w:r>
          </w:p>
        </w:tc>
        <w:tc>
          <w:tcPr>
            <w:tcW w:w="829" w:type="pct"/>
          </w:tcPr>
          <w:p w:rsidR="00A92302" w:rsidRPr="00A926ED" w:rsidRDefault="00A92302" w:rsidP="001D44E7">
            <w:pPr>
              <w:pStyle w:val="Tabletext"/>
              <w:jc w:val="right"/>
            </w:pPr>
            <w:r w:rsidRPr="00A926ED">
              <w:t>$</w:t>
            </w:r>
            <w:r w:rsidR="002E211C">
              <w:rPr>
                <w:noProof/>
                <w:color w:val="000000"/>
                <w:highlight w:val="black"/>
              </w:rPr>
              <w:t>''''''''''''''''''''''''''</w:t>
            </w:r>
          </w:p>
        </w:tc>
        <w:tc>
          <w:tcPr>
            <w:tcW w:w="931" w:type="pct"/>
          </w:tcPr>
          <w:p w:rsidR="00A92302" w:rsidRPr="00A926ED" w:rsidRDefault="00A92302" w:rsidP="001D44E7">
            <w:pPr>
              <w:pStyle w:val="Tabletext"/>
              <w:jc w:val="right"/>
            </w:pPr>
            <w:r w:rsidRPr="00A926ED">
              <w:t>-$</w:t>
            </w:r>
            <w:r w:rsidR="002E211C">
              <w:rPr>
                <w:noProof/>
                <w:color w:val="000000"/>
                <w:highlight w:val="black"/>
              </w:rPr>
              <w:t>'''''''''''''''''''''''''''''</w:t>
            </w:r>
          </w:p>
        </w:tc>
      </w:tr>
      <w:tr w:rsidR="003A67E1" w:rsidRPr="00A926ED" w:rsidTr="00182995">
        <w:tc>
          <w:tcPr>
            <w:tcW w:w="3240" w:type="pct"/>
          </w:tcPr>
          <w:p w:rsidR="00A92302" w:rsidRPr="00A926ED" w:rsidRDefault="00A92302" w:rsidP="001D44E7">
            <w:pPr>
              <w:pStyle w:val="Tabletext"/>
            </w:pPr>
            <w:r w:rsidRPr="00A926ED">
              <w:t>Severe asthma prevalence from literature – upper bound (23.0%)</w:t>
            </w:r>
          </w:p>
        </w:tc>
        <w:tc>
          <w:tcPr>
            <w:tcW w:w="829" w:type="pct"/>
          </w:tcPr>
          <w:p w:rsidR="00A92302" w:rsidRPr="00A926ED" w:rsidRDefault="00A92302" w:rsidP="001D44E7">
            <w:pPr>
              <w:pStyle w:val="Tabletext"/>
              <w:jc w:val="right"/>
            </w:pPr>
            <w:r w:rsidRPr="00A926ED">
              <w:t>$</w:t>
            </w:r>
            <w:r w:rsidR="002E211C">
              <w:rPr>
                <w:noProof/>
                <w:color w:val="000000"/>
                <w:highlight w:val="black"/>
              </w:rPr>
              <w:t>'''''''''''''''''''''''''''</w:t>
            </w:r>
          </w:p>
        </w:tc>
        <w:tc>
          <w:tcPr>
            <w:tcW w:w="931" w:type="pct"/>
          </w:tcPr>
          <w:p w:rsidR="00A92302" w:rsidRPr="00A926ED" w:rsidRDefault="00A92302" w:rsidP="001D44E7">
            <w:pPr>
              <w:pStyle w:val="Tabletext"/>
              <w:jc w:val="right"/>
            </w:pPr>
            <w:r w:rsidRPr="00A926ED">
              <w:t>$</w:t>
            </w:r>
            <w:r w:rsidR="002E211C">
              <w:rPr>
                <w:noProof/>
                <w:color w:val="000000"/>
                <w:highlight w:val="black"/>
              </w:rPr>
              <w:t>''''''''''''''''''''''''''</w:t>
            </w:r>
          </w:p>
        </w:tc>
      </w:tr>
      <w:tr w:rsidR="003A67E1" w:rsidRPr="00A926ED" w:rsidTr="00182995">
        <w:tc>
          <w:tcPr>
            <w:tcW w:w="3240" w:type="pct"/>
          </w:tcPr>
          <w:p w:rsidR="00A92302" w:rsidRPr="00A926ED" w:rsidRDefault="00A92302" w:rsidP="001D44E7">
            <w:pPr>
              <w:pStyle w:val="Tabletext"/>
            </w:pPr>
            <w:r w:rsidRPr="00A926ED">
              <w:t>Uncontrolled asthma prevalence from literature – lower bound (55.7%)</w:t>
            </w:r>
          </w:p>
        </w:tc>
        <w:tc>
          <w:tcPr>
            <w:tcW w:w="829" w:type="pct"/>
          </w:tcPr>
          <w:p w:rsidR="00A92302" w:rsidRPr="00A926ED" w:rsidRDefault="00A92302" w:rsidP="001D44E7">
            <w:pPr>
              <w:pStyle w:val="Tabletext"/>
              <w:jc w:val="right"/>
            </w:pPr>
            <w:r w:rsidRPr="00A926ED">
              <w:t>$</w:t>
            </w:r>
            <w:r w:rsidR="002E211C">
              <w:rPr>
                <w:noProof/>
                <w:color w:val="000000"/>
                <w:highlight w:val="black"/>
              </w:rPr>
              <w:t>'''''''''''''''''''''''''''</w:t>
            </w:r>
          </w:p>
        </w:tc>
        <w:tc>
          <w:tcPr>
            <w:tcW w:w="931" w:type="pct"/>
          </w:tcPr>
          <w:p w:rsidR="00A92302" w:rsidRPr="00A926ED" w:rsidRDefault="00A92302" w:rsidP="001D44E7">
            <w:pPr>
              <w:pStyle w:val="Tabletext"/>
              <w:jc w:val="right"/>
            </w:pPr>
            <w:r w:rsidRPr="00A926ED">
              <w:t>-$</w:t>
            </w:r>
            <w:r w:rsidR="002E211C">
              <w:rPr>
                <w:noProof/>
                <w:color w:val="000000"/>
                <w:highlight w:val="black"/>
              </w:rPr>
              <w:t>''''''''''''''''''''''''''</w:t>
            </w:r>
          </w:p>
        </w:tc>
      </w:tr>
      <w:tr w:rsidR="003A67E1" w:rsidRPr="00A926ED" w:rsidTr="00182995">
        <w:tc>
          <w:tcPr>
            <w:tcW w:w="3240" w:type="pct"/>
          </w:tcPr>
          <w:p w:rsidR="00A92302" w:rsidRPr="00A926ED" w:rsidRDefault="00A92302" w:rsidP="001D44E7">
            <w:pPr>
              <w:pStyle w:val="Tabletext"/>
            </w:pPr>
            <w:r w:rsidRPr="00A926ED">
              <w:t>Uncontrolled asthma prevalence from literature – upper bound (80.3%)</w:t>
            </w:r>
          </w:p>
        </w:tc>
        <w:tc>
          <w:tcPr>
            <w:tcW w:w="829" w:type="pct"/>
          </w:tcPr>
          <w:p w:rsidR="00A92302" w:rsidRPr="00A926ED" w:rsidRDefault="00A92302" w:rsidP="001D44E7">
            <w:pPr>
              <w:pStyle w:val="Tabletext"/>
              <w:jc w:val="right"/>
            </w:pPr>
            <w:r w:rsidRPr="00A926ED">
              <w:t>$</w:t>
            </w:r>
            <w:r w:rsidR="002E211C">
              <w:rPr>
                <w:noProof/>
                <w:color w:val="000000"/>
                <w:highlight w:val="black"/>
              </w:rPr>
              <w:t>'''''''''''''''''''''''''''''''''</w:t>
            </w:r>
          </w:p>
        </w:tc>
        <w:tc>
          <w:tcPr>
            <w:tcW w:w="931" w:type="pct"/>
          </w:tcPr>
          <w:p w:rsidR="00A92302" w:rsidRPr="00A926ED" w:rsidRDefault="00A92302" w:rsidP="001D44E7">
            <w:pPr>
              <w:pStyle w:val="Tabletext"/>
              <w:jc w:val="right"/>
            </w:pPr>
            <w:r w:rsidRPr="00A926ED">
              <w:t>$</w:t>
            </w:r>
            <w:r w:rsidR="002E211C">
              <w:rPr>
                <w:noProof/>
                <w:color w:val="000000"/>
                <w:highlight w:val="black"/>
              </w:rPr>
              <w:t>''''''''''''''''''''''''''</w:t>
            </w:r>
          </w:p>
        </w:tc>
      </w:tr>
      <w:tr w:rsidR="003A67E1" w:rsidRPr="00A926ED" w:rsidTr="00182995">
        <w:tc>
          <w:tcPr>
            <w:tcW w:w="3240" w:type="pct"/>
          </w:tcPr>
          <w:p w:rsidR="00A92302" w:rsidRPr="00A926ED" w:rsidRDefault="00A92302" w:rsidP="001D44E7">
            <w:pPr>
              <w:pStyle w:val="Tabletext"/>
            </w:pPr>
            <w:r w:rsidRPr="00A926ED">
              <w:t>ICS+LABA compliance from literature – lower bound (50.0%)</w:t>
            </w:r>
          </w:p>
        </w:tc>
        <w:tc>
          <w:tcPr>
            <w:tcW w:w="829" w:type="pct"/>
          </w:tcPr>
          <w:p w:rsidR="00A92302" w:rsidRPr="00A926ED" w:rsidRDefault="00A92302" w:rsidP="001D44E7">
            <w:pPr>
              <w:pStyle w:val="Tabletext"/>
              <w:jc w:val="right"/>
            </w:pPr>
            <w:r w:rsidRPr="00A926ED">
              <w:t>$</w:t>
            </w:r>
            <w:r w:rsidR="002E211C">
              <w:rPr>
                <w:noProof/>
                <w:color w:val="000000"/>
                <w:highlight w:val="black"/>
              </w:rPr>
              <w:t>'''''''''''''''''''''''''''</w:t>
            </w:r>
          </w:p>
        </w:tc>
        <w:tc>
          <w:tcPr>
            <w:tcW w:w="931" w:type="pct"/>
          </w:tcPr>
          <w:p w:rsidR="00A92302" w:rsidRPr="00A926ED" w:rsidRDefault="00A92302" w:rsidP="001D44E7">
            <w:pPr>
              <w:pStyle w:val="Tabletext"/>
              <w:jc w:val="right"/>
            </w:pPr>
            <w:r w:rsidRPr="00A926ED">
              <w:t>-$</w:t>
            </w:r>
            <w:r w:rsidR="002E211C">
              <w:rPr>
                <w:noProof/>
                <w:color w:val="000000"/>
                <w:highlight w:val="black"/>
              </w:rPr>
              <w:t>''''''''''''''''''''''''</w:t>
            </w:r>
          </w:p>
        </w:tc>
      </w:tr>
      <w:tr w:rsidR="003A67E1" w:rsidRPr="00A926ED" w:rsidTr="00182995">
        <w:tc>
          <w:tcPr>
            <w:tcW w:w="3240" w:type="pct"/>
          </w:tcPr>
          <w:p w:rsidR="00A92302" w:rsidRPr="00A926ED" w:rsidRDefault="00A92302" w:rsidP="001D44E7">
            <w:pPr>
              <w:pStyle w:val="Tabletext"/>
            </w:pPr>
            <w:r w:rsidRPr="00A926ED">
              <w:t>ICS+LABA compliance from literature – upper bound (64.2%)</w:t>
            </w:r>
          </w:p>
        </w:tc>
        <w:tc>
          <w:tcPr>
            <w:tcW w:w="829" w:type="pct"/>
          </w:tcPr>
          <w:p w:rsidR="00A92302" w:rsidRPr="00A926ED" w:rsidRDefault="00A92302" w:rsidP="001D44E7">
            <w:pPr>
              <w:pStyle w:val="Tabletext"/>
              <w:jc w:val="right"/>
            </w:pPr>
            <w:r w:rsidRPr="00A926ED">
              <w:t>$</w:t>
            </w:r>
            <w:r w:rsidR="002E211C">
              <w:rPr>
                <w:noProof/>
                <w:color w:val="000000"/>
                <w:highlight w:val="black"/>
              </w:rPr>
              <w:t>'''''''''''''''''''''''''''''''</w:t>
            </w:r>
          </w:p>
        </w:tc>
        <w:tc>
          <w:tcPr>
            <w:tcW w:w="931" w:type="pct"/>
          </w:tcPr>
          <w:p w:rsidR="00A92302" w:rsidRPr="00A926ED" w:rsidRDefault="00A92302" w:rsidP="001D44E7">
            <w:pPr>
              <w:pStyle w:val="Tabletext"/>
              <w:jc w:val="right"/>
            </w:pPr>
            <w:r w:rsidRPr="00A926ED">
              <w:t>-$</w:t>
            </w:r>
            <w:r w:rsidR="002E211C">
              <w:rPr>
                <w:noProof/>
                <w:color w:val="000000"/>
                <w:highlight w:val="black"/>
              </w:rPr>
              <w:t>''''''''''''''''''''''''''''</w:t>
            </w:r>
          </w:p>
        </w:tc>
      </w:tr>
      <w:tr w:rsidR="003A67E1" w:rsidRPr="00A926ED" w:rsidTr="00182995">
        <w:tc>
          <w:tcPr>
            <w:tcW w:w="3240" w:type="pct"/>
          </w:tcPr>
          <w:p w:rsidR="00A92302" w:rsidRPr="00A926ED" w:rsidRDefault="00A92302" w:rsidP="001D44E7">
            <w:pPr>
              <w:pStyle w:val="Tabletext"/>
            </w:pPr>
            <w:r w:rsidRPr="00A926ED">
              <w:t>Additional sensitivity analyses during evaluation</w:t>
            </w:r>
          </w:p>
        </w:tc>
        <w:tc>
          <w:tcPr>
            <w:tcW w:w="829" w:type="pct"/>
          </w:tcPr>
          <w:p w:rsidR="00A92302" w:rsidRPr="00A926ED" w:rsidRDefault="00A92302" w:rsidP="001D44E7">
            <w:pPr>
              <w:pStyle w:val="Tabletext"/>
              <w:jc w:val="right"/>
            </w:pPr>
          </w:p>
        </w:tc>
        <w:tc>
          <w:tcPr>
            <w:tcW w:w="931" w:type="pct"/>
          </w:tcPr>
          <w:p w:rsidR="00A92302" w:rsidRPr="00A926ED" w:rsidRDefault="00A92302" w:rsidP="001D44E7">
            <w:pPr>
              <w:pStyle w:val="Tabletext"/>
              <w:jc w:val="right"/>
            </w:pPr>
          </w:p>
        </w:tc>
      </w:tr>
      <w:tr w:rsidR="003A67E1" w:rsidRPr="00A926ED" w:rsidTr="00182995">
        <w:tc>
          <w:tcPr>
            <w:tcW w:w="3240" w:type="pct"/>
          </w:tcPr>
          <w:p w:rsidR="00A92302" w:rsidRPr="00A926ED" w:rsidRDefault="00A92302" w:rsidP="001D44E7">
            <w:pPr>
              <w:pStyle w:val="Tabletext"/>
            </w:pPr>
            <w:r w:rsidRPr="00A926ED">
              <w:t xml:space="preserve">All uncontrolled severe asthma patients eligible for </w:t>
            </w:r>
            <w:proofErr w:type="spellStart"/>
            <w:r w:rsidRPr="00A926ED">
              <w:t>tiotropium</w:t>
            </w:r>
            <w:proofErr w:type="spellEnd"/>
            <w:r w:rsidRPr="00A926ED">
              <w:t xml:space="preserve"> treatment</w:t>
            </w:r>
          </w:p>
        </w:tc>
        <w:tc>
          <w:tcPr>
            <w:tcW w:w="829" w:type="pct"/>
          </w:tcPr>
          <w:p w:rsidR="00A92302" w:rsidRPr="00A926ED" w:rsidRDefault="00A92302" w:rsidP="001D44E7">
            <w:pPr>
              <w:pStyle w:val="Tabletext"/>
              <w:jc w:val="right"/>
            </w:pPr>
            <w:r w:rsidRPr="00A926ED">
              <w:t>$</w:t>
            </w:r>
            <w:r w:rsidR="002E211C">
              <w:rPr>
                <w:noProof/>
                <w:color w:val="000000"/>
                <w:highlight w:val="black"/>
              </w:rPr>
              <w:t>'''''''''''''''''''''''''''''''</w:t>
            </w:r>
          </w:p>
        </w:tc>
        <w:tc>
          <w:tcPr>
            <w:tcW w:w="931" w:type="pct"/>
          </w:tcPr>
          <w:p w:rsidR="00A92302" w:rsidRPr="00A926ED" w:rsidRDefault="00A92302" w:rsidP="001D44E7">
            <w:pPr>
              <w:pStyle w:val="Tabletext"/>
              <w:jc w:val="right"/>
            </w:pPr>
            <w:r w:rsidRPr="00A926ED">
              <w:t>$</w:t>
            </w:r>
            <w:r w:rsidR="002E211C">
              <w:rPr>
                <w:noProof/>
                <w:color w:val="000000"/>
                <w:highlight w:val="black"/>
              </w:rPr>
              <w:t>'''''''''''''''''''''''''''''''</w:t>
            </w:r>
          </w:p>
        </w:tc>
      </w:tr>
      <w:tr w:rsidR="003A67E1" w:rsidRPr="00A926ED" w:rsidTr="00182995">
        <w:tc>
          <w:tcPr>
            <w:tcW w:w="3240" w:type="pct"/>
          </w:tcPr>
          <w:p w:rsidR="00A92302" w:rsidRPr="00A926ED" w:rsidRDefault="00A92302" w:rsidP="001D44E7">
            <w:pPr>
              <w:pStyle w:val="Tabletext"/>
            </w:pPr>
            <w:r w:rsidRPr="00A926ED">
              <w:t xml:space="preserve">Use of </w:t>
            </w:r>
            <w:proofErr w:type="spellStart"/>
            <w:r w:rsidRPr="00A926ED">
              <w:t>Reddel</w:t>
            </w:r>
            <w:proofErr w:type="spellEnd"/>
            <w:r w:rsidRPr="00A926ED">
              <w:t xml:space="preserve"> (2015) compliance, i.e. 19.7% of asthma patients uncontrolled while on ICS or ICS and a LABA with compliance ≥</w:t>
            </w:r>
            <w:r w:rsidR="00ED1EA5" w:rsidRPr="00A926ED">
              <w:t> </w:t>
            </w:r>
            <w:r w:rsidRPr="00A926ED">
              <w:t>5 days per week, 75% of these treated with ICS and a LABA</w:t>
            </w:r>
          </w:p>
        </w:tc>
        <w:tc>
          <w:tcPr>
            <w:tcW w:w="829" w:type="pct"/>
          </w:tcPr>
          <w:p w:rsidR="00A92302" w:rsidRPr="00A926ED" w:rsidRDefault="00A92302" w:rsidP="001D44E7">
            <w:pPr>
              <w:pStyle w:val="Tabletext"/>
              <w:jc w:val="right"/>
            </w:pPr>
            <w:r w:rsidRPr="00A926ED">
              <w:t>$</w:t>
            </w:r>
            <w:r w:rsidR="002E211C">
              <w:rPr>
                <w:noProof/>
                <w:color w:val="000000"/>
                <w:highlight w:val="black"/>
              </w:rPr>
              <w:t>'''''''''''''''''''''''''''</w:t>
            </w:r>
          </w:p>
          <w:p w:rsidR="00A92302" w:rsidRPr="00A926ED" w:rsidRDefault="00A92302" w:rsidP="001D44E7">
            <w:pPr>
              <w:pStyle w:val="Tabletext"/>
              <w:jc w:val="right"/>
            </w:pPr>
          </w:p>
        </w:tc>
        <w:tc>
          <w:tcPr>
            <w:tcW w:w="931" w:type="pct"/>
          </w:tcPr>
          <w:p w:rsidR="00A92302" w:rsidRPr="00A926ED" w:rsidRDefault="00A92302" w:rsidP="001D44E7">
            <w:pPr>
              <w:pStyle w:val="Tabletext"/>
              <w:jc w:val="right"/>
            </w:pPr>
            <w:r w:rsidRPr="00A926ED">
              <w:t>$</w:t>
            </w:r>
            <w:r w:rsidR="002E211C">
              <w:rPr>
                <w:noProof/>
                <w:color w:val="000000"/>
                <w:highlight w:val="black"/>
              </w:rPr>
              <w:t>''''''''''''''''''''''''''''''</w:t>
            </w:r>
          </w:p>
          <w:p w:rsidR="00A92302" w:rsidRPr="00A926ED" w:rsidRDefault="00A92302" w:rsidP="001D44E7">
            <w:pPr>
              <w:pStyle w:val="Tabletext"/>
              <w:jc w:val="right"/>
            </w:pPr>
          </w:p>
        </w:tc>
      </w:tr>
      <w:tr w:rsidR="003A67E1" w:rsidRPr="00A926ED" w:rsidTr="00182995">
        <w:tc>
          <w:tcPr>
            <w:tcW w:w="3240" w:type="pct"/>
          </w:tcPr>
          <w:p w:rsidR="00A92302" w:rsidRPr="00A926ED" w:rsidRDefault="00A92302" w:rsidP="001D44E7">
            <w:pPr>
              <w:pStyle w:val="Tabletext"/>
            </w:pPr>
            <w:r w:rsidRPr="00A926ED">
              <w:t xml:space="preserve">Use of </w:t>
            </w:r>
            <w:proofErr w:type="spellStart"/>
            <w:r w:rsidRPr="00A926ED">
              <w:t>Reddel</w:t>
            </w:r>
            <w:proofErr w:type="spellEnd"/>
            <w:r w:rsidRPr="00A926ED">
              <w:t xml:space="preserve"> (2015) compliance, i.e. 19.7% of asthma patients uncontrolled while on ICS or ICS and a LABA with compliance ≥</w:t>
            </w:r>
            <w:r w:rsidR="00ED1EA5" w:rsidRPr="00A926ED">
              <w:t> </w:t>
            </w:r>
            <w:r w:rsidRPr="00A926ED">
              <w:t>5 days per week, 50% of these treated with ICS and a LABA</w:t>
            </w:r>
          </w:p>
        </w:tc>
        <w:tc>
          <w:tcPr>
            <w:tcW w:w="829" w:type="pct"/>
          </w:tcPr>
          <w:p w:rsidR="00A92302" w:rsidRPr="00A926ED" w:rsidRDefault="00A92302" w:rsidP="001D44E7">
            <w:pPr>
              <w:pStyle w:val="Tabletext"/>
              <w:jc w:val="right"/>
            </w:pPr>
            <w:r w:rsidRPr="00A926ED">
              <w:t>$</w:t>
            </w:r>
            <w:r w:rsidR="002E211C">
              <w:rPr>
                <w:noProof/>
                <w:color w:val="000000"/>
                <w:highlight w:val="black"/>
              </w:rPr>
              <w:t>'''''''''''''''''''''''''''''</w:t>
            </w:r>
          </w:p>
        </w:tc>
        <w:tc>
          <w:tcPr>
            <w:tcW w:w="931" w:type="pct"/>
          </w:tcPr>
          <w:p w:rsidR="00A92302" w:rsidRPr="00A926ED" w:rsidRDefault="00A92302" w:rsidP="001D44E7">
            <w:pPr>
              <w:pStyle w:val="Tabletext"/>
              <w:jc w:val="right"/>
            </w:pPr>
            <w:r w:rsidRPr="00A926ED">
              <w:t>$</w:t>
            </w:r>
            <w:r w:rsidR="002E211C">
              <w:rPr>
                <w:noProof/>
                <w:color w:val="000000"/>
                <w:highlight w:val="black"/>
              </w:rPr>
              <w:t>'''''''''''''''''''''''''''''</w:t>
            </w:r>
          </w:p>
        </w:tc>
      </w:tr>
    </w:tbl>
    <w:p w:rsidR="00576972" w:rsidRPr="00A926ED" w:rsidRDefault="007469C2" w:rsidP="000B47B3">
      <w:pPr>
        <w:pStyle w:val="Tabletext"/>
        <w:ind w:firstLine="709"/>
        <w:rPr>
          <w:sz w:val="18"/>
          <w:szCs w:val="18"/>
        </w:rPr>
      </w:pPr>
      <w:r w:rsidRPr="00A926ED">
        <w:rPr>
          <w:sz w:val="18"/>
          <w:szCs w:val="18"/>
        </w:rPr>
        <w:t>Source: Table E.5-1, p296 of the resubmission</w:t>
      </w:r>
      <w:r w:rsidR="00ED1EA5" w:rsidRPr="00A926ED">
        <w:rPr>
          <w:sz w:val="18"/>
          <w:szCs w:val="18"/>
        </w:rPr>
        <w:t>;</w:t>
      </w:r>
      <w:r w:rsidRPr="00A926ED">
        <w:rPr>
          <w:sz w:val="18"/>
          <w:szCs w:val="18"/>
        </w:rPr>
        <w:t xml:space="preserve"> and calculated during </w:t>
      </w:r>
      <w:r w:rsidR="00ED1EA5" w:rsidRPr="00A926ED">
        <w:rPr>
          <w:sz w:val="18"/>
          <w:szCs w:val="18"/>
        </w:rPr>
        <w:t xml:space="preserve">the </w:t>
      </w:r>
      <w:r w:rsidRPr="00A926ED">
        <w:rPr>
          <w:sz w:val="18"/>
          <w:szCs w:val="18"/>
        </w:rPr>
        <w:t>evaluation</w:t>
      </w:r>
    </w:p>
    <w:p w:rsidR="007469C2" w:rsidRPr="00A926ED" w:rsidRDefault="007469C2" w:rsidP="006C11CF">
      <w:pPr>
        <w:pStyle w:val="Tabletext"/>
        <w:ind w:left="720"/>
        <w:rPr>
          <w:sz w:val="18"/>
          <w:szCs w:val="18"/>
        </w:rPr>
      </w:pPr>
      <w:r w:rsidRPr="00A926ED">
        <w:rPr>
          <w:sz w:val="18"/>
          <w:szCs w:val="18"/>
        </w:rPr>
        <w:t>ICS = inhaled corticosteroids; LABA = long-acting β2 agonist</w:t>
      </w:r>
      <w:r w:rsidR="00ED1EA5" w:rsidRPr="00A926ED">
        <w:rPr>
          <w:sz w:val="18"/>
          <w:szCs w:val="18"/>
        </w:rPr>
        <w:t>; PBS = Pharmaceutical Benefits Scheme</w:t>
      </w:r>
      <w:r w:rsidR="00ED1EA5" w:rsidRPr="00A926ED">
        <w:rPr>
          <w:szCs w:val="18"/>
        </w:rPr>
        <w:t xml:space="preserve">; RPBS = Repatriation </w:t>
      </w:r>
      <w:r w:rsidR="00ED1EA5" w:rsidRPr="00A926ED">
        <w:rPr>
          <w:sz w:val="18"/>
          <w:szCs w:val="18"/>
        </w:rPr>
        <w:t>Pharmaceutical Benefits Scheme</w:t>
      </w:r>
    </w:p>
    <w:p w:rsidR="007469C2" w:rsidRPr="003A67E1" w:rsidRDefault="007469C2" w:rsidP="006C11CF">
      <w:pPr>
        <w:ind w:left="720"/>
      </w:pPr>
    </w:p>
    <w:p w:rsidR="00A92302" w:rsidRPr="00D218BE" w:rsidRDefault="007469C2" w:rsidP="00182995">
      <w:pPr>
        <w:pStyle w:val="PBACheading1"/>
        <w:numPr>
          <w:ilvl w:val="1"/>
          <w:numId w:val="14"/>
        </w:numPr>
        <w:jc w:val="both"/>
      </w:pPr>
      <w:r w:rsidRPr="00A926ED">
        <w:t xml:space="preserve">Based on </w:t>
      </w:r>
      <w:r w:rsidRPr="00D218BE">
        <w:t>the sensitivity analyses conducted by the resubmission, the net financial implication to government health budgets remained under $</w:t>
      </w:r>
      <w:r w:rsidR="002E211C">
        <w:rPr>
          <w:noProof/>
          <w:color w:val="000000"/>
          <w:highlight w:val="black"/>
        </w:rPr>
        <w:t>''''''</w:t>
      </w:r>
      <w:r w:rsidRPr="00D218BE">
        <w:t xml:space="preserve"> million in each of the first </w:t>
      </w:r>
      <w:r w:rsidR="00ED1EA5" w:rsidRPr="00D218BE">
        <w:t>five</w:t>
      </w:r>
      <w:r w:rsidRPr="00D218BE">
        <w:t xml:space="preserve"> years of listing. However, the additional sensitivity analyses conducted during the evaluation demonstrated that the cost for </w:t>
      </w:r>
      <w:proofErr w:type="spellStart"/>
      <w:r w:rsidRPr="00D218BE">
        <w:t>tiotropium</w:t>
      </w:r>
      <w:proofErr w:type="spellEnd"/>
      <w:r w:rsidRPr="00D218BE">
        <w:t xml:space="preserve"> </w:t>
      </w:r>
      <w:r w:rsidR="00ED1EA5" w:rsidRPr="00D218BE">
        <w:t xml:space="preserve">might </w:t>
      </w:r>
      <w:r w:rsidRPr="00D218BE">
        <w:t>be significantly greater than that estimated by the resubmission.</w:t>
      </w:r>
      <w:r w:rsidR="000C58C5" w:rsidRPr="00D218BE">
        <w:t xml:space="preserve"> However, the ESC </w:t>
      </w:r>
      <w:r w:rsidR="00BC0B86" w:rsidRPr="00D218BE">
        <w:t>noted</w:t>
      </w:r>
      <w:r w:rsidR="000C58C5" w:rsidRPr="00D218BE">
        <w:t xml:space="preserve"> that </w:t>
      </w:r>
      <w:r w:rsidR="004756E1">
        <w:t xml:space="preserve">it is likely that </w:t>
      </w:r>
      <w:proofErr w:type="spellStart"/>
      <w:r w:rsidR="000C58C5" w:rsidRPr="00D218BE">
        <w:t>tiotropium</w:t>
      </w:r>
      <w:proofErr w:type="spellEnd"/>
      <w:r w:rsidR="000C58C5" w:rsidRPr="00D218BE">
        <w:t xml:space="preserve"> is already used in some of the asthma population due to COPD comorbidity, and thus the financial estimate</w:t>
      </w:r>
      <w:r w:rsidR="008D1CFA" w:rsidRPr="00D218BE">
        <w:t>s may be overestimated.</w:t>
      </w:r>
    </w:p>
    <w:p w:rsidR="00832298" w:rsidRDefault="00832298">
      <w:pPr>
        <w:widowControl/>
        <w:jc w:val="left"/>
        <w:rPr>
          <w:b/>
          <w:i/>
        </w:rPr>
      </w:pPr>
      <w:bookmarkStart w:id="14" w:name="_Toc440980933"/>
    </w:p>
    <w:p w:rsidR="00576972" w:rsidRPr="002E2E24" w:rsidRDefault="00576972" w:rsidP="009B180C">
      <w:pPr>
        <w:pStyle w:val="Heading2"/>
        <w:keepNext/>
        <w:rPr>
          <w:i/>
        </w:rPr>
      </w:pPr>
      <w:r w:rsidRPr="002E2E24">
        <w:rPr>
          <w:i/>
        </w:rPr>
        <w:lastRenderedPageBreak/>
        <w:t>Quality Use of Medicines</w:t>
      </w:r>
      <w:bookmarkEnd w:id="14"/>
    </w:p>
    <w:p w:rsidR="00576972" w:rsidRPr="00A926ED" w:rsidRDefault="00576972" w:rsidP="009B180C">
      <w:pPr>
        <w:keepNext/>
        <w:widowControl/>
        <w:rPr>
          <w:szCs w:val="22"/>
        </w:rPr>
      </w:pPr>
    </w:p>
    <w:p w:rsidR="00576972" w:rsidRPr="00A926ED" w:rsidRDefault="007469C2" w:rsidP="00182995">
      <w:pPr>
        <w:pStyle w:val="PBACheading1"/>
        <w:numPr>
          <w:ilvl w:val="1"/>
          <w:numId w:val="14"/>
        </w:numPr>
        <w:jc w:val="both"/>
      </w:pPr>
      <w:r w:rsidRPr="00A926ED">
        <w:t xml:space="preserve">The resubmission included proposals for Quality of Use of Medicine information, which was not included in the original submission. The inclusion of Quality of Use of Medicine information was appropriate, given that a large proportion of asthma patients </w:t>
      </w:r>
      <w:r w:rsidR="00ED1EA5" w:rsidRPr="00A926ED">
        <w:t>might</w:t>
      </w:r>
      <w:r w:rsidRPr="00A926ED">
        <w:t xml:space="preserve"> not be compliant to chronic asthma medication and the potential for </w:t>
      </w:r>
      <w:proofErr w:type="spellStart"/>
      <w:r w:rsidRPr="00A926ED">
        <w:t>tiotropium</w:t>
      </w:r>
      <w:proofErr w:type="spellEnd"/>
      <w:r w:rsidRPr="00A926ED">
        <w:t xml:space="preserve"> use outside of PBS restriction. </w:t>
      </w:r>
    </w:p>
    <w:p w:rsidR="00576972" w:rsidRPr="00A926ED" w:rsidRDefault="00576972" w:rsidP="00576972">
      <w:pPr>
        <w:widowControl/>
        <w:rPr>
          <w:szCs w:val="22"/>
        </w:rPr>
      </w:pPr>
    </w:p>
    <w:p w:rsidR="00576972" w:rsidRPr="002E2E24" w:rsidRDefault="00576972" w:rsidP="00497F10">
      <w:pPr>
        <w:pStyle w:val="Heading2"/>
        <w:rPr>
          <w:i/>
          <w:szCs w:val="22"/>
        </w:rPr>
      </w:pPr>
      <w:bookmarkStart w:id="15" w:name="_Toc440980934"/>
      <w:r w:rsidRPr="002E2E24">
        <w:rPr>
          <w:i/>
        </w:rPr>
        <w:t>Financial Management – Risk Sharing Arrangements</w:t>
      </w:r>
      <w:bookmarkEnd w:id="15"/>
    </w:p>
    <w:p w:rsidR="00C25D9C" w:rsidRPr="00A926ED" w:rsidRDefault="00C25D9C" w:rsidP="00576972">
      <w:pPr>
        <w:widowControl/>
        <w:rPr>
          <w:szCs w:val="22"/>
        </w:rPr>
      </w:pPr>
    </w:p>
    <w:p w:rsidR="00447CD1" w:rsidRDefault="007469C2" w:rsidP="00182995">
      <w:pPr>
        <w:pStyle w:val="PBACheading1"/>
        <w:numPr>
          <w:ilvl w:val="1"/>
          <w:numId w:val="14"/>
        </w:numPr>
        <w:jc w:val="both"/>
      </w:pPr>
      <w:r w:rsidRPr="00A926ED">
        <w:t xml:space="preserve">The submission stated that the sponsor would be willing to </w:t>
      </w:r>
      <w:r w:rsidR="004756E1">
        <w:t xml:space="preserve">enter into </w:t>
      </w:r>
      <w:r w:rsidRPr="00A926ED">
        <w:t xml:space="preserve">a </w:t>
      </w:r>
      <w:r w:rsidR="004756E1">
        <w:t>R</w:t>
      </w:r>
      <w:r w:rsidR="004756E1" w:rsidRPr="00A926ED">
        <w:t>isk</w:t>
      </w:r>
      <w:r w:rsidR="004756E1">
        <w:t xml:space="preserve"> S</w:t>
      </w:r>
      <w:r w:rsidRPr="00A926ED">
        <w:t xml:space="preserve">haring </w:t>
      </w:r>
      <w:r w:rsidR="004756E1">
        <w:t>A</w:t>
      </w:r>
      <w:r w:rsidR="004756E1" w:rsidRPr="00A926ED">
        <w:t xml:space="preserve">rrangement </w:t>
      </w:r>
      <w:r w:rsidRPr="00A926ED">
        <w:t xml:space="preserve">to mitigate financial uncertainty </w:t>
      </w:r>
      <w:r w:rsidR="004756E1">
        <w:t xml:space="preserve">to </w:t>
      </w:r>
      <w:r w:rsidRPr="00A926ED">
        <w:t>the Commonwealth.</w:t>
      </w:r>
      <w:r w:rsidR="0099553F" w:rsidRPr="00A926ED">
        <w:t xml:space="preserve"> The </w:t>
      </w:r>
      <w:r w:rsidR="004756E1">
        <w:t>R</w:t>
      </w:r>
      <w:r w:rsidR="004756E1" w:rsidRPr="00A926ED">
        <w:t>isk</w:t>
      </w:r>
      <w:r w:rsidR="004756E1">
        <w:t xml:space="preserve"> S</w:t>
      </w:r>
      <w:r w:rsidR="0099553F" w:rsidRPr="00A926ED">
        <w:t xml:space="preserve">haring </w:t>
      </w:r>
      <w:r w:rsidR="004756E1">
        <w:t>A</w:t>
      </w:r>
      <w:r w:rsidR="004756E1" w:rsidRPr="00A926ED">
        <w:t xml:space="preserve">rrangement </w:t>
      </w:r>
      <w:r w:rsidR="0099553F" w:rsidRPr="00A926ED">
        <w:t xml:space="preserve">proposal would include a rebate of </w:t>
      </w:r>
      <w:r w:rsidR="002E211C">
        <w:rPr>
          <w:noProof/>
          <w:color w:val="000000"/>
          <w:highlight w:val="black"/>
        </w:rPr>
        <w:t>''''''''</w:t>
      </w:r>
      <w:r w:rsidR="0099553F" w:rsidRPr="00A926ED">
        <w:t xml:space="preserve">% of all Commonwealth expenditure for a given year if the expenditure exceeds </w:t>
      </w:r>
      <w:r w:rsidR="004756E1">
        <w:t>S</w:t>
      </w:r>
      <w:r w:rsidR="004756E1" w:rsidRPr="00A926ED">
        <w:t xml:space="preserve">ubsidisation </w:t>
      </w:r>
      <w:r w:rsidR="004756E1">
        <w:t>C</w:t>
      </w:r>
      <w:r w:rsidR="004756E1" w:rsidRPr="00A926ED">
        <w:t>aps</w:t>
      </w:r>
      <w:r w:rsidR="0099553F" w:rsidRPr="00A926ED">
        <w:t>.</w:t>
      </w:r>
    </w:p>
    <w:p w:rsidR="000F287C" w:rsidRDefault="000F287C" w:rsidP="000F287C"/>
    <w:p w:rsidR="000F287C" w:rsidRDefault="000F287C" w:rsidP="00182995">
      <w:pPr>
        <w:pStyle w:val="PBACheading1"/>
        <w:numPr>
          <w:ilvl w:val="1"/>
          <w:numId w:val="14"/>
        </w:numPr>
        <w:jc w:val="both"/>
      </w:pPr>
      <w:r>
        <w:t>The PBAC considered that a</w:t>
      </w:r>
      <w:r w:rsidR="00E33435">
        <w:t>t the proposed price</w:t>
      </w:r>
      <w:r w:rsidR="00184333">
        <w:t>,</w:t>
      </w:r>
      <w:r w:rsidR="00E33435">
        <w:t xml:space="preserve"> a</w:t>
      </w:r>
      <w:r>
        <w:t xml:space="preserve"> </w:t>
      </w:r>
      <w:r w:rsidR="004756E1">
        <w:t>Risk S</w:t>
      </w:r>
      <w:r>
        <w:t xml:space="preserve">haring </w:t>
      </w:r>
      <w:r w:rsidR="004756E1">
        <w:t xml:space="preserve">Arrangement </w:t>
      </w:r>
      <w:r>
        <w:t>would be required to manage the high risk of use in patients with less severe asthma or in patients who are not taking their existing medication optimally</w:t>
      </w:r>
      <w:r w:rsidR="00E33435">
        <w:t xml:space="preserve">, implemented in a way that can be </w:t>
      </w:r>
      <w:r w:rsidR="008C71A7">
        <w:t xml:space="preserve">effectively </w:t>
      </w:r>
      <w:r w:rsidR="00E33435">
        <w:t>managed by the Department</w:t>
      </w:r>
      <w:r>
        <w:t xml:space="preserve">. The PBAC considered that the sensitivity analysis in the Commentary highlights the possible financial impact of use outside of the requested restriction. The </w:t>
      </w:r>
      <w:r w:rsidR="004756E1">
        <w:t>Risk S</w:t>
      </w:r>
      <w:r>
        <w:t xml:space="preserve">haring </w:t>
      </w:r>
      <w:r w:rsidR="004756E1">
        <w:t xml:space="preserve">Arrangement </w:t>
      </w:r>
      <w:r>
        <w:t xml:space="preserve">would require a financial cap with a </w:t>
      </w:r>
      <w:r w:rsidR="002E211C">
        <w:rPr>
          <w:noProof/>
          <w:color w:val="000000"/>
          <w:highlight w:val="black"/>
        </w:rPr>
        <w:t>'''''''''</w:t>
      </w:r>
      <w:r>
        <w:t xml:space="preserve">% rebate as offered by the sponsor. The PBAC recommended that the cap be based on the resubmission financial estimates, modified to remove patients with co-morbid COPD (9.1% of all asthma patients), while maintaining the resubmission uptake rates and the compliance rate of </w:t>
      </w:r>
      <w:r w:rsidR="002E211C">
        <w:rPr>
          <w:noProof/>
          <w:color w:val="000000"/>
          <w:highlight w:val="black"/>
        </w:rPr>
        <w:t>''''''''''''</w:t>
      </w:r>
      <w:r>
        <w:t>%.</w:t>
      </w:r>
    </w:p>
    <w:p w:rsidR="002836FB" w:rsidRDefault="002836FB">
      <w:pPr>
        <w:widowControl/>
        <w:jc w:val="left"/>
        <w:rPr>
          <w:rFonts w:eastAsia="Calibri"/>
          <w:i/>
          <w:szCs w:val="22"/>
          <w:u w:val="single"/>
        </w:rPr>
      </w:pPr>
    </w:p>
    <w:p w:rsidR="003C1056" w:rsidRDefault="003C1056" w:rsidP="009B401C">
      <w:pPr>
        <w:pStyle w:val="BodyText"/>
        <w:ind w:firstLine="720"/>
        <w:rPr>
          <w:szCs w:val="22"/>
        </w:rPr>
      </w:pPr>
      <w:r w:rsidRPr="00D45786">
        <w:rPr>
          <w:i/>
          <w:szCs w:val="22"/>
        </w:rPr>
        <w:t>For more detail on PBAC’s view, see section 7 “PBAC outcome”</w:t>
      </w:r>
    </w:p>
    <w:p w:rsidR="003C1056" w:rsidRDefault="003C1056" w:rsidP="003C1056">
      <w:pPr>
        <w:pStyle w:val="BodyText"/>
      </w:pPr>
    </w:p>
    <w:p w:rsidR="003C1056" w:rsidRDefault="003C1056" w:rsidP="003C1056">
      <w:pPr>
        <w:rPr>
          <w:bCs/>
          <w:szCs w:val="22"/>
        </w:rPr>
      </w:pPr>
    </w:p>
    <w:p w:rsidR="003C1056" w:rsidRPr="00184BFC" w:rsidRDefault="003C1056" w:rsidP="00B0062E">
      <w:pPr>
        <w:pStyle w:val="Heading1"/>
        <w:rPr>
          <w:b w:val="0"/>
          <w:bCs/>
        </w:rPr>
      </w:pPr>
      <w:r w:rsidRPr="00184BFC">
        <w:rPr>
          <w:bCs/>
        </w:rPr>
        <w:t>PBAC Outcome</w:t>
      </w:r>
    </w:p>
    <w:p w:rsidR="003C1056" w:rsidRPr="00184BFC" w:rsidRDefault="003C1056" w:rsidP="003C1056">
      <w:pPr>
        <w:contextualSpacing/>
        <w:rPr>
          <w:b/>
          <w:bCs/>
          <w:szCs w:val="22"/>
          <w:lang w:val="en-GB"/>
        </w:rPr>
      </w:pPr>
    </w:p>
    <w:p w:rsidR="003C1056" w:rsidRPr="002415F0" w:rsidRDefault="003C1056" w:rsidP="00B0062E">
      <w:pPr>
        <w:numPr>
          <w:ilvl w:val="1"/>
          <w:numId w:val="12"/>
        </w:numPr>
        <w:contextualSpacing/>
        <w:rPr>
          <w:bCs/>
          <w:szCs w:val="22"/>
          <w:lang w:val="en-GB"/>
        </w:rPr>
      </w:pPr>
      <w:r w:rsidRPr="002415F0">
        <w:rPr>
          <w:bCs/>
          <w:szCs w:val="22"/>
          <w:lang w:val="en-GB"/>
        </w:rPr>
        <w:t>The PBAC recommended the</w:t>
      </w:r>
      <w:r w:rsidR="00482C08">
        <w:rPr>
          <w:bCs/>
          <w:szCs w:val="22"/>
          <w:lang w:val="en-GB"/>
        </w:rPr>
        <w:t xml:space="preserve"> Restricted Benefit</w:t>
      </w:r>
      <w:r w:rsidRPr="002415F0">
        <w:rPr>
          <w:bCs/>
          <w:szCs w:val="22"/>
          <w:lang w:val="en-GB"/>
        </w:rPr>
        <w:t xml:space="preserve"> listing of</w:t>
      </w:r>
      <w:r w:rsidR="00BD4CE4" w:rsidRPr="002415F0">
        <w:rPr>
          <w:bCs/>
          <w:szCs w:val="22"/>
          <w:lang w:val="en-GB"/>
        </w:rPr>
        <w:t xml:space="preserve"> </w:t>
      </w:r>
      <w:proofErr w:type="spellStart"/>
      <w:r w:rsidR="00BD4CE4" w:rsidRPr="002415F0">
        <w:rPr>
          <w:bCs/>
          <w:szCs w:val="22"/>
          <w:lang w:val="en-GB"/>
        </w:rPr>
        <w:t>tiotropium</w:t>
      </w:r>
      <w:proofErr w:type="spellEnd"/>
      <w:r w:rsidR="00BD4CE4" w:rsidRPr="002415F0">
        <w:rPr>
          <w:bCs/>
          <w:szCs w:val="22"/>
          <w:lang w:val="en-GB"/>
        </w:rPr>
        <w:t xml:space="preserve"> </w:t>
      </w:r>
      <w:r w:rsidR="00D33848">
        <w:rPr>
          <w:bCs/>
          <w:szCs w:val="22"/>
          <w:lang w:val="en-GB"/>
        </w:rPr>
        <w:t xml:space="preserve">as add-on therapy </w:t>
      </w:r>
      <w:r w:rsidR="00BD4CE4" w:rsidRPr="002415F0">
        <w:rPr>
          <w:bCs/>
          <w:szCs w:val="22"/>
          <w:lang w:val="en-GB"/>
        </w:rPr>
        <w:t>for</w:t>
      </w:r>
      <w:r w:rsidR="00D33848">
        <w:rPr>
          <w:bCs/>
          <w:szCs w:val="22"/>
          <w:lang w:val="en-GB"/>
        </w:rPr>
        <w:t xml:space="preserve"> the treatment of</w:t>
      </w:r>
      <w:r w:rsidR="00BD4CE4" w:rsidRPr="002415F0">
        <w:rPr>
          <w:bCs/>
          <w:szCs w:val="22"/>
          <w:lang w:val="en-GB"/>
        </w:rPr>
        <w:t xml:space="preserve"> severe </w:t>
      </w:r>
      <w:r w:rsidR="00D33848">
        <w:rPr>
          <w:bCs/>
          <w:szCs w:val="22"/>
          <w:lang w:val="en-GB"/>
        </w:rPr>
        <w:t xml:space="preserve">uncontrolled </w:t>
      </w:r>
      <w:r w:rsidR="00BD4CE4" w:rsidRPr="002415F0">
        <w:rPr>
          <w:bCs/>
          <w:szCs w:val="22"/>
          <w:lang w:val="en-GB"/>
        </w:rPr>
        <w:t>asthma</w:t>
      </w:r>
      <w:r w:rsidRPr="002415F0">
        <w:rPr>
          <w:bCs/>
          <w:szCs w:val="22"/>
          <w:lang w:val="en-GB"/>
        </w:rPr>
        <w:t>.</w:t>
      </w:r>
      <w:r w:rsidR="002415F0">
        <w:rPr>
          <w:bCs/>
          <w:szCs w:val="22"/>
          <w:lang w:val="en-GB"/>
        </w:rPr>
        <w:t xml:space="preserve"> </w:t>
      </w:r>
      <w:r w:rsidRPr="002415F0">
        <w:rPr>
          <w:bCs/>
          <w:szCs w:val="22"/>
          <w:lang w:val="en-GB"/>
        </w:rPr>
        <w:t xml:space="preserve">The PBAC </w:t>
      </w:r>
      <w:r w:rsidR="005307BE" w:rsidRPr="002415F0">
        <w:rPr>
          <w:bCs/>
          <w:szCs w:val="22"/>
          <w:lang w:val="en-GB"/>
        </w:rPr>
        <w:t>wa</w:t>
      </w:r>
      <w:r w:rsidRPr="002415F0">
        <w:rPr>
          <w:bCs/>
          <w:szCs w:val="22"/>
          <w:lang w:val="en-GB"/>
        </w:rPr>
        <w:t xml:space="preserve">s satisfied that </w:t>
      </w:r>
      <w:proofErr w:type="spellStart"/>
      <w:r w:rsidR="00764FC4" w:rsidRPr="002415F0">
        <w:rPr>
          <w:bCs/>
          <w:szCs w:val="22"/>
          <w:lang w:val="en-GB"/>
        </w:rPr>
        <w:t>tiotropium</w:t>
      </w:r>
      <w:proofErr w:type="spellEnd"/>
      <w:r w:rsidRPr="002415F0">
        <w:rPr>
          <w:bCs/>
          <w:szCs w:val="22"/>
          <w:lang w:val="en-GB"/>
        </w:rPr>
        <w:t xml:space="preserve"> provides, for some patients, a significant improvement in efficacy over </w:t>
      </w:r>
      <w:r w:rsidR="00764FC4" w:rsidRPr="002415F0">
        <w:rPr>
          <w:bCs/>
          <w:szCs w:val="22"/>
          <w:lang w:val="en-GB"/>
        </w:rPr>
        <w:t>placebo</w:t>
      </w:r>
      <w:r w:rsidRPr="002415F0">
        <w:rPr>
          <w:bCs/>
          <w:szCs w:val="22"/>
          <w:lang w:val="en-GB"/>
        </w:rPr>
        <w:t>.</w:t>
      </w:r>
    </w:p>
    <w:p w:rsidR="003C1056" w:rsidRPr="004401DE" w:rsidRDefault="003C1056" w:rsidP="003C1056">
      <w:pPr>
        <w:ind w:left="720"/>
        <w:contextualSpacing/>
        <w:rPr>
          <w:bCs/>
          <w:szCs w:val="22"/>
          <w:lang w:val="en-GB"/>
        </w:rPr>
      </w:pPr>
    </w:p>
    <w:p w:rsidR="003C1056" w:rsidRPr="00F57D76" w:rsidRDefault="004E641A" w:rsidP="00B0062E">
      <w:pPr>
        <w:numPr>
          <w:ilvl w:val="1"/>
          <w:numId w:val="12"/>
        </w:numPr>
        <w:contextualSpacing/>
        <w:rPr>
          <w:bCs/>
          <w:szCs w:val="22"/>
          <w:lang w:val="en-GB"/>
        </w:rPr>
      </w:pPr>
      <w:r w:rsidRPr="00F57D76">
        <w:rPr>
          <w:bCs/>
          <w:szCs w:val="22"/>
          <w:lang w:val="en-GB"/>
        </w:rPr>
        <w:t xml:space="preserve">The PBAC noted that the </w:t>
      </w:r>
      <w:r w:rsidR="005837C7">
        <w:rPr>
          <w:bCs/>
          <w:szCs w:val="22"/>
          <w:lang w:val="en-GB"/>
        </w:rPr>
        <w:t xml:space="preserve">resubmission’s </w:t>
      </w:r>
      <w:r w:rsidRPr="00F57D76">
        <w:rPr>
          <w:bCs/>
          <w:szCs w:val="22"/>
          <w:lang w:val="en-GB"/>
        </w:rPr>
        <w:t xml:space="preserve">proposed restriction </w:t>
      </w:r>
      <w:r w:rsidR="005837C7">
        <w:rPr>
          <w:bCs/>
          <w:szCs w:val="22"/>
          <w:lang w:val="en-GB"/>
        </w:rPr>
        <w:t>was consistent with the PBAC’s sugges</w:t>
      </w:r>
      <w:r w:rsidRPr="00F57D76">
        <w:rPr>
          <w:bCs/>
          <w:szCs w:val="22"/>
          <w:lang w:val="en-GB"/>
        </w:rPr>
        <w:t>tions from</w:t>
      </w:r>
      <w:r w:rsidR="005837C7">
        <w:rPr>
          <w:bCs/>
          <w:szCs w:val="22"/>
          <w:lang w:val="en-GB"/>
        </w:rPr>
        <w:t xml:space="preserve"> the J</w:t>
      </w:r>
      <w:r w:rsidRPr="00F57D76">
        <w:rPr>
          <w:bCs/>
          <w:szCs w:val="22"/>
          <w:lang w:val="en-GB"/>
        </w:rPr>
        <w:t>uly 2015</w:t>
      </w:r>
      <w:r w:rsidR="005837C7">
        <w:rPr>
          <w:bCs/>
          <w:szCs w:val="22"/>
          <w:lang w:val="en-GB"/>
        </w:rPr>
        <w:t xml:space="preserve"> meeting, specifying that </w:t>
      </w:r>
      <w:proofErr w:type="spellStart"/>
      <w:r w:rsidR="005837C7">
        <w:rPr>
          <w:bCs/>
          <w:szCs w:val="22"/>
          <w:lang w:val="en-GB"/>
        </w:rPr>
        <w:t>tiotropium</w:t>
      </w:r>
      <w:proofErr w:type="spellEnd"/>
      <w:r w:rsidR="005837C7">
        <w:rPr>
          <w:bCs/>
          <w:szCs w:val="22"/>
          <w:lang w:val="en-GB"/>
        </w:rPr>
        <w:t xml:space="preserve"> be used in combination with a maintenance combination of ICS and LABA and that high-dose budesonide was redefined as equal to or greater than 800 micrograms per day or equivalent. </w:t>
      </w:r>
    </w:p>
    <w:p w:rsidR="003C1056" w:rsidRPr="00605A3E" w:rsidRDefault="003C1056" w:rsidP="003C1056">
      <w:pPr>
        <w:ind w:left="720"/>
        <w:contextualSpacing/>
        <w:rPr>
          <w:bCs/>
          <w:szCs w:val="22"/>
          <w:lang w:val="en-GB"/>
        </w:rPr>
      </w:pPr>
    </w:p>
    <w:p w:rsidR="003C1056" w:rsidRPr="00605A3E" w:rsidRDefault="00605A3E" w:rsidP="00B0062E">
      <w:pPr>
        <w:numPr>
          <w:ilvl w:val="1"/>
          <w:numId w:val="12"/>
        </w:numPr>
        <w:contextualSpacing/>
        <w:rPr>
          <w:bCs/>
          <w:szCs w:val="22"/>
          <w:lang w:val="en-GB"/>
        </w:rPr>
      </w:pPr>
      <w:r w:rsidRPr="00605A3E">
        <w:rPr>
          <w:bCs/>
          <w:szCs w:val="22"/>
          <w:lang w:val="en-GB"/>
        </w:rPr>
        <w:t>The PBAC reiterated its view from July 2015 that there was a need for additional treatments for severe uncontrolled asthma.</w:t>
      </w:r>
    </w:p>
    <w:p w:rsidR="003C1056" w:rsidRPr="003C3927" w:rsidRDefault="003C1056" w:rsidP="003C1056">
      <w:pPr>
        <w:ind w:left="720"/>
        <w:contextualSpacing/>
        <w:rPr>
          <w:bCs/>
          <w:szCs w:val="22"/>
          <w:highlight w:val="yellow"/>
          <w:lang w:val="en-GB"/>
        </w:rPr>
      </w:pPr>
    </w:p>
    <w:p w:rsidR="006C4AAB" w:rsidRPr="00624D9B" w:rsidRDefault="006C4AAB" w:rsidP="00B0062E">
      <w:pPr>
        <w:numPr>
          <w:ilvl w:val="1"/>
          <w:numId w:val="12"/>
        </w:numPr>
        <w:contextualSpacing/>
        <w:rPr>
          <w:szCs w:val="22"/>
        </w:rPr>
      </w:pPr>
      <w:r>
        <w:rPr>
          <w:bCs/>
          <w:szCs w:val="22"/>
          <w:lang w:val="en-GB"/>
        </w:rPr>
        <w:t>As previous</w:t>
      </w:r>
      <w:r w:rsidR="00605A3E">
        <w:rPr>
          <w:bCs/>
          <w:szCs w:val="22"/>
          <w:lang w:val="en-GB"/>
        </w:rPr>
        <w:t>ly</w:t>
      </w:r>
      <w:r>
        <w:rPr>
          <w:bCs/>
          <w:szCs w:val="22"/>
          <w:lang w:val="en-GB"/>
        </w:rPr>
        <w:t>, t</w:t>
      </w:r>
      <w:r w:rsidRPr="001636B2">
        <w:rPr>
          <w:bCs/>
          <w:szCs w:val="22"/>
          <w:lang w:val="en-GB"/>
        </w:rPr>
        <w:t xml:space="preserve">he PBAC agreed that </w:t>
      </w:r>
      <w:r w:rsidRPr="001636B2">
        <w:t>placebo plus ICS and LABA was</w:t>
      </w:r>
      <w:r w:rsidRPr="00B46F3B">
        <w:t xml:space="preserve"> the appropriate comparator.</w:t>
      </w:r>
      <w:r w:rsidRPr="00B50DB8">
        <w:rPr>
          <w:i/>
        </w:rPr>
        <w:t xml:space="preserve"> </w:t>
      </w:r>
    </w:p>
    <w:p w:rsidR="00624D9B" w:rsidRDefault="00624D9B" w:rsidP="00624D9B">
      <w:pPr>
        <w:pStyle w:val="ListParagraph"/>
        <w:rPr>
          <w:szCs w:val="22"/>
        </w:rPr>
      </w:pPr>
    </w:p>
    <w:p w:rsidR="00624D9B" w:rsidRPr="0063091A" w:rsidRDefault="00624D9B" w:rsidP="00B0062E">
      <w:pPr>
        <w:numPr>
          <w:ilvl w:val="1"/>
          <w:numId w:val="12"/>
        </w:numPr>
        <w:contextualSpacing/>
        <w:rPr>
          <w:szCs w:val="22"/>
        </w:rPr>
      </w:pPr>
      <w:r>
        <w:rPr>
          <w:szCs w:val="22"/>
        </w:rPr>
        <w:t>The PBAC noted that the clinical evidence in the resubmission remained unchanged from July 2015.</w:t>
      </w:r>
    </w:p>
    <w:p w:rsidR="003C1056" w:rsidRPr="003C3927" w:rsidRDefault="003C1056" w:rsidP="003C1056">
      <w:pPr>
        <w:ind w:left="720"/>
        <w:contextualSpacing/>
        <w:rPr>
          <w:bCs/>
          <w:szCs w:val="22"/>
          <w:highlight w:val="yellow"/>
          <w:lang w:val="en-GB"/>
        </w:rPr>
      </w:pPr>
    </w:p>
    <w:p w:rsidR="003C1056" w:rsidRPr="00184BFC" w:rsidRDefault="00764FC4" w:rsidP="00B0062E">
      <w:pPr>
        <w:numPr>
          <w:ilvl w:val="1"/>
          <w:numId w:val="12"/>
        </w:numPr>
        <w:contextualSpacing/>
        <w:rPr>
          <w:bCs/>
          <w:szCs w:val="22"/>
          <w:lang w:val="en-GB"/>
        </w:rPr>
      </w:pPr>
      <w:r w:rsidRPr="00184BFC">
        <w:rPr>
          <w:bCs/>
          <w:szCs w:val="22"/>
          <w:lang w:val="en-GB"/>
        </w:rPr>
        <w:lastRenderedPageBreak/>
        <w:t>As previous</w:t>
      </w:r>
      <w:r w:rsidR="00605A3E">
        <w:rPr>
          <w:bCs/>
          <w:szCs w:val="22"/>
          <w:lang w:val="en-GB"/>
        </w:rPr>
        <w:t>ly</w:t>
      </w:r>
      <w:r w:rsidRPr="00184BFC">
        <w:rPr>
          <w:bCs/>
          <w:szCs w:val="22"/>
          <w:lang w:val="en-GB"/>
        </w:rPr>
        <w:t>, the PBAC considered that the claim of superior comparative effectiveness and non-inferior comparative safety was reasonable</w:t>
      </w:r>
      <w:r w:rsidR="003C1056" w:rsidRPr="00184BFC">
        <w:rPr>
          <w:bCs/>
          <w:szCs w:val="22"/>
          <w:lang w:val="en-GB"/>
        </w:rPr>
        <w:t>.</w:t>
      </w:r>
    </w:p>
    <w:p w:rsidR="003C1056" w:rsidRPr="00714408" w:rsidRDefault="003C1056" w:rsidP="003C1056">
      <w:pPr>
        <w:ind w:left="720"/>
        <w:contextualSpacing/>
        <w:rPr>
          <w:bCs/>
          <w:szCs w:val="22"/>
          <w:lang w:val="en-GB"/>
        </w:rPr>
      </w:pPr>
    </w:p>
    <w:p w:rsidR="00714408" w:rsidRDefault="00F86054" w:rsidP="00B0062E">
      <w:pPr>
        <w:numPr>
          <w:ilvl w:val="1"/>
          <w:numId w:val="12"/>
        </w:numPr>
        <w:contextualSpacing/>
        <w:rPr>
          <w:bCs/>
          <w:szCs w:val="22"/>
          <w:lang w:val="en-GB"/>
        </w:rPr>
      </w:pPr>
      <w:r w:rsidRPr="00714408">
        <w:rPr>
          <w:bCs/>
          <w:szCs w:val="22"/>
          <w:lang w:val="en-GB"/>
        </w:rPr>
        <w:t>The</w:t>
      </w:r>
      <w:r w:rsidR="003C1056" w:rsidRPr="00714408">
        <w:rPr>
          <w:bCs/>
          <w:szCs w:val="22"/>
          <w:lang w:val="en-GB"/>
        </w:rPr>
        <w:t xml:space="preserve"> PBAC</w:t>
      </w:r>
      <w:r w:rsidR="00B3366B" w:rsidRPr="00714408">
        <w:rPr>
          <w:bCs/>
          <w:szCs w:val="22"/>
          <w:lang w:val="en-GB"/>
        </w:rPr>
        <w:t xml:space="preserve"> noted that the economic model had </w:t>
      </w:r>
      <w:r w:rsidR="004F68B8" w:rsidRPr="00714408">
        <w:rPr>
          <w:bCs/>
          <w:szCs w:val="22"/>
          <w:lang w:val="en-GB"/>
        </w:rPr>
        <w:t xml:space="preserve">substantially changed from the previous submission </w:t>
      </w:r>
      <w:r w:rsidR="00F904BF" w:rsidRPr="00714408">
        <w:rPr>
          <w:bCs/>
          <w:szCs w:val="22"/>
          <w:lang w:val="en-GB"/>
        </w:rPr>
        <w:t>as per the PBAC’s July 2015 advice</w:t>
      </w:r>
      <w:r w:rsidR="00DA4280" w:rsidRPr="00714408">
        <w:rPr>
          <w:bCs/>
          <w:szCs w:val="22"/>
          <w:lang w:val="en-GB"/>
        </w:rPr>
        <w:t xml:space="preserve">. Compared with the original submission, the resubmission </w:t>
      </w:r>
      <w:r w:rsidR="00714408">
        <w:rPr>
          <w:bCs/>
          <w:szCs w:val="22"/>
          <w:lang w:val="en-GB"/>
        </w:rPr>
        <w:t>presented a simpler model structure which</w:t>
      </w:r>
      <w:r w:rsidR="00EB2E26">
        <w:rPr>
          <w:bCs/>
          <w:szCs w:val="22"/>
          <w:lang w:val="en-GB"/>
        </w:rPr>
        <w:t xml:space="preserve"> used</w:t>
      </w:r>
      <w:r w:rsidR="00714408">
        <w:rPr>
          <w:bCs/>
          <w:szCs w:val="22"/>
          <w:lang w:val="en-GB"/>
        </w:rPr>
        <w:t>:</w:t>
      </w:r>
    </w:p>
    <w:p w:rsidR="00EB2E26" w:rsidRPr="00D218BE" w:rsidRDefault="00EB2E26" w:rsidP="00EB2E26">
      <w:pPr>
        <w:pStyle w:val="ListParagraph"/>
        <w:numPr>
          <w:ilvl w:val="0"/>
          <w:numId w:val="9"/>
        </w:numPr>
      </w:pPr>
      <w:r w:rsidRPr="00D218BE">
        <w:t>Three health states instead of seven, with exacerbations incorporated within each health state;</w:t>
      </w:r>
    </w:p>
    <w:p w:rsidR="00EB2E26" w:rsidRPr="00D218BE" w:rsidRDefault="00EB2E26" w:rsidP="00EB2E26">
      <w:pPr>
        <w:pStyle w:val="ListParagraph"/>
        <w:numPr>
          <w:ilvl w:val="0"/>
          <w:numId w:val="9"/>
        </w:numPr>
      </w:pPr>
      <w:r w:rsidRPr="00D218BE">
        <w:t>Cycle lengths that mirrored the frequency of visits in the trials, rather than weekly fixed cycle lengths; and</w:t>
      </w:r>
    </w:p>
    <w:p w:rsidR="00EB2E26" w:rsidRPr="00D218BE" w:rsidRDefault="00EB2E26" w:rsidP="00EB2E26">
      <w:pPr>
        <w:pStyle w:val="ListParagraph"/>
        <w:numPr>
          <w:ilvl w:val="0"/>
          <w:numId w:val="9"/>
        </w:numPr>
      </w:pPr>
      <w:proofErr w:type="spellStart"/>
      <w:r w:rsidRPr="00D218BE">
        <w:t>EuroQoL</w:t>
      </w:r>
      <w:proofErr w:type="spellEnd"/>
      <w:r w:rsidRPr="00D218BE">
        <w:t xml:space="preserve"> 5-dimension 3-level instrument (EQ-5D-3L) utility values derived using Australian weights rather than UK weights.</w:t>
      </w:r>
    </w:p>
    <w:p w:rsidR="00EB2E26" w:rsidRDefault="00EB2E26" w:rsidP="00EB2E26">
      <w:pPr>
        <w:pStyle w:val="ListParagraph"/>
        <w:rPr>
          <w:bCs/>
          <w:szCs w:val="22"/>
          <w:lang w:val="en-GB"/>
        </w:rPr>
      </w:pPr>
    </w:p>
    <w:p w:rsidR="003C1056" w:rsidRPr="00714408" w:rsidRDefault="00DA4280" w:rsidP="00EB2E26">
      <w:pPr>
        <w:ind w:left="720"/>
        <w:contextualSpacing/>
        <w:rPr>
          <w:bCs/>
          <w:szCs w:val="22"/>
          <w:lang w:val="en-GB"/>
        </w:rPr>
      </w:pPr>
      <w:r w:rsidRPr="00714408">
        <w:rPr>
          <w:bCs/>
          <w:szCs w:val="22"/>
          <w:lang w:val="en-GB"/>
        </w:rPr>
        <w:t>The PBAC</w:t>
      </w:r>
      <w:r w:rsidR="003C1056" w:rsidRPr="00714408">
        <w:rPr>
          <w:bCs/>
          <w:szCs w:val="22"/>
          <w:lang w:val="en-GB"/>
        </w:rPr>
        <w:t xml:space="preserve"> </w:t>
      </w:r>
      <w:r w:rsidR="00F904BF" w:rsidRPr="00714408">
        <w:rPr>
          <w:bCs/>
          <w:szCs w:val="22"/>
          <w:lang w:val="en-GB"/>
        </w:rPr>
        <w:t>considered that overall, the</w:t>
      </w:r>
      <w:r w:rsidR="003C1056" w:rsidRPr="00714408">
        <w:rPr>
          <w:bCs/>
          <w:szCs w:val="22"/>
          <w:lang w:val="en-GB"/>
        </w:rPr>
        <w:t xml:space="preserve"> </w:t>
      </w:r>
      <w:r w:rsidRPr="00714408">
        <w:rPr>
          <w:bCs/>
          <w:szCs w:val="22"/>
          <w:lang w:val="en-GB"/>
        </w:rPr>
        <w:t xml:space="preserve">revised </w:t>
      </w:r>
      <w:r w:rsidR="003C1056" w:rsidRPr="00714408">
        <w:rPr>
          <w:bCs/>
          <w:szCs w:val="22"/>
          <w:lang w:val="en-GB"/>
        </w:rPr>
        <w:t xml:space="preserve">model structure </w:t>
      </w:r>
      <w:r w:rsidR="00F86054" w:rsidRPr="00714408">
        <w:rPr>
          <w:bCs/>
          <w:szCs w:val="22"/>
          <w:lang w:val="en-GB"/>
        </w:rPr>
        <w:t>was</w:t>
      </w:r>
      <w:r w:rsidR="003C1056" w:rsidRPr="00714408">
        <w:rPr>
          <w:bCs/>
          <w:szCs w:val="22"/>
          <w:lang w:val="en-GB"/>
        </w:rPr>
        <w:t xml:space="preserve"> reasonable</w:t>
      </w:r>
      <w:r w:rsidR="004F68B8" w:rsidRPr="00714408">
        <w:rPr>
          <w:bCs/>
          <w:szCs w:val="22"/>
          <w:lang w:val="en-GB"/>
        </w:rPr>
        <w:t xml:space="preserve">. The PBAC noted </w:t>
      </w:r>
      <w:r w:rsidR="00F86054" w:rsidRPr="00714408">
        <w:rPr>
          <w:bCs/>
          <w:szCs w:val="22"/>
          <w:lang w:val="en-GB"/>
        </w:rPr>
        <w:t xml:space="preserve">that </w:t>
      </w:r>
      <w:r w:rsidR="00EB2E26">
        <w:rPr>
          <w:bCs/>
          <w:szCs w:val="22"/>
          <w:lang w:val="en-GB"/>
        </w:rPr>
        <w:t xml:space="preserve">residual </w:t>
      </w:r>
      <w:r w:rsidR="00F86054" w:rsidRPr="00714408">
        <w:rPr>
          <w:bCs/>
          <w:szCs w:val="22"/>
          <w:lang w:val="en-GB"/>
        </w:rPr>
        <w:t xml:space="preserve">uncertainty </w:t>
      </w:r>
      <w:r w:rsidR="00A7074A" w:rsidRPr="00714408">
        <w:rPr>
          <w:bCs/>
          <w:szCs w:val="22"/>
          <w:lang w:val="en-GB"/>
        </w:rPr>
        <w:t>remained around the</w:t>
      </w:r>
      <w:r w:rsidR="00F86054" w:rsidRPr="00714408">
        <w:rPr>
          <w:bCs/>
          <w:szCs w:val="22"/>
          <w:lang w:val="en-GB"/>
        </w:rPr>
        <w:t xml:space="preserve"> extrapolation of </w:t>
      </w:r>
      <w:r w:rsidR="00EB2E26">
        <w:rPr>
          <w:bCs/>
          <w:szCs w:val="22"/>
          <w:lang w:val="en-GB"/>
        </w:rPr>
        <w:t xml:space="preserve">the treatment effect from </w:t>
      </w:r>
      <w:r w:rsidR="00F86054" w:rsidRPr="00714408">
        <w:rPr>
          <w:bCs/>
          <w:szCs w:val="22"/>
          <w:lang w:val="en-GB"/>
        </w:rPr>
        <w:t>the 48 week data</w:t>
      </w:r>
      <w:r w:rsidR="00EB2E26">
        <w:rPr>
          <w:bCs/>
          <w:szCs w:val="22"/>
          <w:lang w:val="en-GB"/>
        </w:rPr>
        <w:t xml:space="preserve"> to the 15 year time horizon</w:t>
      </w:r>
      <w:r w:rsidR="00F86054" w:rsidRPr="00714408">
        <w:rPr>
          <w:bCs/>
          <w:szCs w:val="22"/>
          <w:lang w:val="en-GB"/>
        </w:rPr>
        <w:t xml:space="preserve">. </w:t>
      </w:r>
      <w:r w:rsidR="00792731">
        <w:rPr>
          <w:bCs/>
          <w:szCs w:val="22"/>
          <w:lang w:val="en-GB"/>
        </w:rPr>
        <w:t>However, the PBAC considered the base case</w:t>
      </w:r>
      <w:r w:rsidR="00F86054" w:rsidRPr="00714408">
        <w:rPr>
          <w:bCs/>
          <w:szCs w:val="22"/>
          <w:lang w:val="en-GB"/>
        </w:rPr>
        <w:t xml:space="preserve"> ICER </w:t>
      </w:r>
      <w:proofErr w:type="gramStart"/>
      <w:r w:rsidR="00F86054" w:rsidRPr="00714408">
        <w:rPr>
          <w:bCs/>
          <w:szCs w:val="22"/>
          <w:lang w:val="en-GB"/>
        </w:rPr>
        <w:t xml:space="preserve">of </w:t>
      </w:r>
      <w:r w:rsidR="00182995">
        <w:rPr>
          <w:bCs/>
          <w:szCs w:val="22"/>
          <w:lang w:val="en-GB"/>
        </w:rPr>
        <w:t xml:space="preserve"> $</w:t>
      </w:r>
      <w:proofErr w:type="gramEnd"/>
      <w:r w:rsidR="00182995">
        <w:rPr>
          <w:bCs/>
          <w:szCs w:val="22"/>
          <w:lang w:val="en-GB"/>
        </w:rPr>
        <w:t>15,000/QALY - $45,000/QALY</w:t>
      </w:r>
      <w:r w:rsidR="00792731">
        <w:rPr>
          <w:bCs/>
          <w:szCs w:val="22"/>
          <w:lang w:val="en-GB"/>
        </w:rPr>
        <w:t xml:space="preserve"> to be </w:t>
      </w:r>
      <w:r w:rsidR="000B4F9F">
        <w:rPr>
          <w:bCs/>
          <w:szCs w:val="22"/>
          <w:lang w:val="en-GB"/>
        </w:rPr>
        <w:t xml:space="preserve">a </w:t>
      </w:r>
      <w:r w:rsidR="00792731">
        <w:rPr>
          <w:bCs/>
          <w:szCs w:val="22"/>
          <w:lang w:val="en-GB"/>
        </w:rPr>
        <w:t>reasonably reliable</w:t>
      </w:r>
      <w:r w:rsidR="000B4F9F">
        <w:rPr>
          <w:bCs/>
          <w:szCs w:val="22"/>
          <w:lang w:val="en-GB"/>
        </w:rPr>
        <w:t xml:space="preserve"> estimate of the cost-effectiveness</w:t>
      </w:r>
      <w:r w:rsidR="00792731">
        <w:rPr>
          <w:bCs/>
          <w:szCs w:val="22"/>
          <w:lang w:val="en-GB"/>
        </w:rPr>
        <w:t>.</w:t>
      </w:r>
    </w:p>
    <w:p w:rsidR="003C1056" w:rsidRPr="003C3927" w:rsidRDefault="003C1056" w:rsidP="003C1056">
      <w:pPr>
        <w:ind w:left="720"/>
        <w:contextualSpacing/>
        <w:rPr>
          <w:bCs/>
          <w:szCs w:val="22"/>
          <w:highlight w:val="yellow"/>
          <w:lang w:val="en-GB"/>
        </w:rPr>
      </w:pPr>
    </w:p>
    <w:p w:rsidR="00D87701" w:rsidRDefault="00D87701" w:rsidP="00B0062E">
      <w:pPr>
        <w:numPr>
          <w:ilvl w:val="1"/>
          <w:numId w:val="12"/>
        </w:numPr>
        <w:contextualSpacing/>
      </w:pPr>
      <w:r>
        <w:t xml:space="preserve">The PBAC recalled its previous consideration of </w:t>
      </w:r>
      <w:proofErr w:type="spellStart"/>
      <w:r>
        <w:t>tiotropium</w:t>
      </w:r>
      <w:proofErr w:type="spellEnd"/>
      <w:r>
        <w:t xml:space="preserve"> for severe asthma in July 2015. The PBAC considered that as patients with co-morbid asthma and COPD are already eligible to receive </w:t>
      </w:r>
      <w:proofErr w:type="spellStart"/>
      <w:r>
        <w:t>tiotropium</w:t>
      </w:r>
      <w:proofErr w:type="spellEnd"/>
      <w:r>
        <w:t xml:space="preserve"> under the current Restricted Benefit PBS listing, these patients should be excluded from the financial estimate calculations. According to the Australian Institute of Health and Welfare (Asthma in Australia 2011</w:t>
      </w:r>
      <w:r w:rsidR="00A6087B">
        <w:rPr>
          <w:rStyle w:val="FootnoteReference"/>
        </w:rPr>
        <w:footnoteReference w:id="1"/>
      </w:r>
      <w:r>
        <w:t xml:space="preserve">), 9.1% of all asthma patients have co-morbid COPD. This proportion is higher in older asthma patients, with 22.5% of asthma patients 65 years and over having comorbid COPD. </w:t>
      </w:r>
    </w:p>
    <w:p w:rsidR="00D87701" w:rsidRDefault="00D87701" w:rsidP="00D87701"/>
    <w:p w:rsidR="00D87701" w:rsidRDefault="00D87701" w:rsidP="00B0062E">
      <w:pPr>
        <w:numPr>
          <w:ilvl w:val="1"/>
          <w:numId w:val="12"/>
        </w:numPr>
        <w:contextualSpacing/>
      </w:pPr>
      <w:r>
        <w:t xml:space="preserve">The PBAC recalled the DUSC Advice to the July 2015 meeting, which considered it inappropriate to apply a compliance rate to the estimate of eligible patients on ‘optimal usual care’, as optimal usual care implies that patients are compliant. The resubmission’s base case economic model retained </w:t>
      </w:r>
      <w:r w:rsidR="002E211C">
        <w:rPr>
          <w:noProof/>
          <w:color w:val="000000"/>
          <w:highlight w:val="black"/>
        </w:rPr>
        <w:t>'''''''''''''''</w:t>
      </w:r>
      <w:r>
        <w:t>% compliance, the weighted average compliance from the key clinical trials, but included a sensitivity analysis with 1</w:t>
      </w:r>
      <w:r w:rsidR="007A70CD">
        <w:t>00% compliance. However, the re</w:t>
      </w:r>
      <w:r>
        <w:t xml:space="preserve">submission applied 100% compliance in the financial estimates with a sensitivity analysis conducted using </w:t>
      </w:r>
      <w:r w:rsidR="002E211C">
        <w:rPr>
          <w:noProof/>
          <w:color w:val="000000"/>
          <w:highlight w:val="black"/>
        </w:rPr>
        <w:t>''''''''''''''</w:t>
      </w:r>
      <w:r>
        <w:t xml:space="preserve">% compliance. The PBAC considered that while patients are required to be uncontrolled on optimal therapy before qualifying for </w:t>
      </w:r>
      <w:proofErr w:type="spellStart"/>
      <w:r>
        <w:t>tiotropium</w:t>
      </w:r>
      <w:proofErr w:type="spellEnd"/>
      <w:r>
        <w:t xml:space="preserve">, which implies compliance to ICS/LABA, the PBAC considered that this does not necessarily translate to 12.17 prescriptions per patient per year of </w:t>
      </w:r>
      <w:proofErr w:type="spellStart"/>
      <w:r>
        <w:t>tiotropium</w:t>
      </w:r>
      <w:proofErr w:type="spellEnd"/>
      <w:r>
        <w:t xml:space="preserve">. It is unlikely a higher compliance would be achieved in practice in the community setting than in clinical trials where patients are closely monitored. </w:t>
      </w:r>
      <w:r w:rsidR="004756E1">
        <w:t>Therefore,</w:t>
      </w:r>
      <w:r>
        <w:t xml:space="preserve"> the PBAC considered that estimates of </w:t>
      </w:r>
      <w:proofErr w:type="spellStart"/>
      <w:r>
        <w:t>tiotropium</w:t>
      </w:r>
      <w:proofErr w:type="spellEnd"/>
      <w:r>
        <w:t xml:space="preserve"> use should be based on </w:t>
      </w:r>
      <w:r w:rsidR="002E211C">
        <w:rPr>
          <w:noProof/>
          <w:color w:val="000000"/>
          <w:highlight w:val="black"/>
        </w:rPr>
        <w:t>''''''''''''</w:t>
      </w:r>
      <w:r>
        <w:t>% compliance (</w:t>
      </w:r>
      <w:r w:rsidR="002E211C">
        <w:rPr>
          <w:noProof/>
          <w:color w:val="000000"/>
          <w:highlight w:val="black"/>
        </w:rPr>
        <w:t>''''''''''</w:t>
      </w:r>
      <w:r>
        <w:t xml:space="preserve"> prescriptions per patient per year).</w:t>
      </w:r>
    </w:p>
    <w:p w:rsidR="00D87701" w:rsidRDefault="00D87701" w:rsidP="00D87701"/>
    <w:p w:rsidR="0072254F" w:rsidRDefault="00D87701" w:rsidP="00B0062E">
      <w:pPr>
        <w:numPr>
          <w:ilvl w:val="1"/>
          <w:numId w:val="12"/>
        </w:numPr>
        <w:contextualSpacing/>
      </w:pPr>
      <w:r>
        <w:t>The PBAC considered the uptake rates in the resubmission of 25% in Year 1 increasing to 60% in Year 5 were reasonable and should be maintained.</w:t>
      </w:r>
    </w:p>
    <w:p w:rsidR="0072254F" w:rsidRDefault="0072254F" w:rsidP="0072254F">
      <w:pPr>
        <w:pStyle w:val="ListParagraph"/>
      </w:pPr>
    </w:p>
    <w:p w:rsidR="00D87701" w:rsidRDefault="0072254F" w:rsidP="00B0062E">
      <w:pPr>
        <w:numPr>
          <w:ilvl w:val="1"/>
          <w:numId w:val="12"/>
        </w:numPr>
        <w:contextualSpacing/>
      </w:pPr>
      <w:r>
        <w:t xml:space="preserve">The PBAC considered that a </w:t>
      </w:r>
      <w:r w:rsidR="004756E1">
        <w:t>Risk S</w:t>
      </w:r>
      <w:r>
        <w:t xml:space="preserve">haring </w:t>
      </w:r>
      <w:r w:rsidR="004756E1">
        <w:t xml:space="preserve">Arrangement </w:t>
      </w:r>
      <w:r>
        <w:t xml:space="preserve">would be required to manage the high risk of use in patients with less severe asthma or in patients who </w:t>
      </w:r>
      <w:r>
        <w:lastRenderedPageBreak/>
        <w:t>are not taking their existing medication optimally.</w:t>
      </w:r>
      <w:r w:rsidR="00D87701">
        <w:t xml:space="preserve"> </w:t>
      </w:r>
    </w:p>
    <w:p w:rsidR="003C1056" w:rsidRPr="0017584A" w:rsidRDefault="003C1056" w:rsidP="003C1056">
      <w:pPr>
        <w:ind w:left="720"/>
        <w:contextualSpacing/>
        <w:rPr>
          <w:bCs/>
          <w:szCs w:val="22"/>
          <w:lang w:val="en-GB"/>
        </w:rPr>
      </w:pPr>
    </w:p>
    <w:p w:rsidR="003C1056" w:rsidRPr="0017584A" w:rsidRDefault="00184BFC" w:rsidP="00B0062E">
      <w:pPr>
        <w:numPr>
          <w:ilvl w:val="1"/>
          <w:numId w:val="12"/>
        </w:numPr>
        <w:contextualSpacing/>
        <w:rPr>
          <w:bCs/>
          <w:szCs w:val="22"/>
          <w:lang w:val="en-GB"/>
        </w:rPr>
      </w:pPr>
      <w:r w:rsidRPr="0017584A">
        <w:rPr>
          <w:bCs/>
          <w:szCs w:val="22"/>
          <w:lang w:val="en-GB"/>
        </w:rPr>
        <w:t xml:space="preserve">The PBAC advised that </w:t>
      </w:r>
      <w:proofErr w:type="spellStart"/>
      <w:r w:rsidRPr="0017584A">
        <w:rPr>
          <w:bCs/>
          <w:szCs w:val="22"/>
          <w:lang w:val="en-GB"/>
        </w:rPr>
        <w:t>tiotropium</w:t>
      </w:r>
      <w:proofErr w:type="spellEnd"/>
      <w:r w:rsidR="003C1056" w:rsidRPr="0017584A">
        <w:rPr>
          <w:bCs/>
          <w:szCs w:val="22"/>
          <w:lang w:val="en-GB"/>
        </w:rPr>
        <w:t xml:space="preserve"> is suitable for prescribing by nurse practitioners.</w:t>
      </w:r>
    </w:p>
    <w:p w:rsidR="003C1056" w:rsidRPr="000269B8" w:rsidRDefault="003C1056" w:rsidP="003C1056">
      <w:pPr>
        <w:ind w:left="720"/>
        <w:contextualSpacing/>
        <w:rPr>
          <w:bCs/>
          <w:szCs w:val="22"/>
          <w:lang w:val="en-GB"/>
        </w:rPr>
      </w:pPr>
    </w:p>
    <w:p w:rsidR="003C1056" w:rsidRPr="000269B8" w:rsidRDefault="003C1056" w:rsidP="00B0062E">
      <w:pPr>
        <w:numPr>
          <w:ilvl w:val="1"/>
          <w:numId w:val="12"/>
        </w:numPr>
        <w:contextualSpacing/>
        <w:rPr>
          <w:bCs/>
          <w:szCs w:val="22"/>
          <w:lang w:val="en-GB"/>
        </w:rPr>
      </w:pPr>
      <w:r w:rsidRPr="000269B8">
        <w:rPr>
          <w:bCs/>
          <w:szCs w:val="22"/>
          <w:lang w:val="en-GB"/>
        </w:rPr>
        <w:t xml:space="preserve">The PBAC recommended that the </w:t>
      </w:r>
      <w:r w:rsidR="000269B8" w:rsidRPr="000269B8">
        <w:rPr>
          <w:bCs/>
          <w:szCs w:val="22"/>
          <w:lang w:val="en-GB"/>
        </w:rPr>
        <w:t>Early Supply</w:t>
      </w:r>
      <w:r w:rsidRPr="000269B8">
        <w:rPr>
          <w:bCs/>
          <w:szCs w:val="22"/>
          <w:lang w:val="en-GB"/>
        </w:rPr>
        <w:t xml:space="preserve"> Rule should apply.</w:t>
      </w:r>
      <w:bookmarkStart w:id="16" w:name="_GoBack"/>
      <w:bookmarkEnd w:id="16"/>
    </w:p>
    <w:p w:rsidR="003C1056" w:rsidRPr="003C3927" w:rsidRDefault="003C1056" w:rsidP="003C1056">
      <w:pPr>
        <w:pStyle w:val="ListParagraph"/>
        <w:rPr>
          <w:bCs/>
          <w:szCs w:val="22"/>
          <w:highlight w:val="yellow"/>
          <w:lang w:val="en-GB"/>
        </w:rPr>
      </w:pPr>
    </w:p>
    <w:p w:rsidR="003C1056" w:rsidRPr="00184BFC" w:rsidRDefault="003C1056" w:rsidP="003C1056">
      <w:pPr>
        <w:rPr>
          <w:b/>
          <w:bCs/>
          <w:szCs w:val="22"/>
          <w:lang w:val="en-GB"/>
        </w:rPr>
      </w:pPr>
    </w:p>
    <w:p w:rsidR="003C1056" w:rsidRPr="00184BFC" w:rsidRDefault="003C1056" w:rsidP="003C1056">
      <w:pPr>
        <w:rPr>
          <w:b/>
          <w:bCs/>
          <w:szCs w:val="22"/>
          <w:lang w:val="en-GB"/>
        </w:rPr>
      </w:pPr>
      <w:r w:rsidRPr="00184BFC">
        <w:rPr>
          <w:b/>
          <w:bCs/>
          <w:szCs w:val="22"/>
          <w:lang w:val="en-GB"/>
        </w:rPr>
        <w:t>Outcome:</w:t>
      </w:r>
    </w:p>
    <w:p w:rsidR="003C1056" w:rsidRPr="00184BFC" w:rsidRDefault="00BD4CE4" w:rsidP="003C1056">
      <w:pPr>
        <w:rPr>
          <w:bCs/>
          <w:szCs w:val="22"/>
          <w:lang w:val="en-GB"/>
        </w:rPr>
      </w:pPr>
      <w:r w:rsidRPr="00184BFC">
        <w:rPr>
          <w:bCs/>
          <w:szCs w:val="22"/>
          <w:lang w:val="en-GB"/>
        </w:rPr>
        <w:t>Recommended</w:t>
      </w:r>
    </w:p>
    <w:p w:rsidR="003C1056" w:rsidRPr="00184BFC" w:rsidRDefault="003C1056" w:rsidP="003C1056">
      <w:pPr>
        <w:rPr>
          <w:bCs/>
          <w:szCs w:val="22"/>
          <w:lang w:val="en-GB"/>
        </w:rPr>
      </w:pPr>
    </w:p>
    <w:p w:rsidR="00787B8F" w:rsidRPr="005D7CD6" w:rsidRDefault="00787B8F" w:rsidP="003C1056">
      <w:pPr>
        <w:rPr>
          <w:bCs/>
          <w:szCs w:val="22"/>
        </w:rPr>
      </w:pPr>
    </w:p>
    <w:p w:rsidR="003C1056" w:rsidRPr="005D7CD6" w:rsidRDefault="003C1056" w:rsidP="00B0062E">
      <w:pPr>
        <w:pStyle w:val="Heading1"/>
        <w:rPr>
          <w:b w:val="0"/>
          <w:bCs/>
          <w:lang w:val="en-GB"/>
        </w:rPr>
      </w:pPr>
      <w:r w:rsidRPr="005D7CD6">
        <w:rPr>
          <w:bCs/>
          <w:lang w:val="en-GB"/>
        </w:rPr>
        <w:t>Recommended listing</w:t>
      </w:r>
    </w:p>
    <w:p w:rsidR="003C1056" w:rsidRPr="005D7CD6" w:rsidRDefault="003C1056" w:rsidP="003C1056">
      <w:pPr>
        <w:rPr>
          <w:b/>
          <w:bCs/>
          <w:i/>
          <w:szCs w:val="22"/>
          <w:lang w:val="en-GB"/>
        </w:rPr>
      </w:pPr>
    </w:p>
    <w:p w:rsidR="003C1056" w:rsidRPr="005D7CD6" w:rsidRDefault="003C1056" w:rsidP="00B0062E">
      <w:pPr>
        <w:numPr>
          <w:ilvl w:val="1"/>
          <w:numId w:val="13"/>
        </w:numPr>
        <w:contextualSpacing/>
        <w:rPr>
          <w:b/>
          <w:bCs/>
          <w:szCs w:val="22"/>
        </w:rPr>
      </w:pPr>
      <w:r w:rsidRPr="005D7CD6">
        <w:rPr>
          <w:bCs/>
          <w:szCs w:val="22"/>
        </w:rPr>
        <w:t>Add new item:</w:t>
      </w:r>
    </w:p>
    <w:p w:rsidR="003C1056" w:rsidRPr="006C307E" w:rsidRDefault="003C1056" w:rsidP="003C1056">
      <w:pPr>
        <w:rPr>
          <w:b/>
          <w:bCs/>
          <w:szCs w:val="22"/>
          <w:highlight w:val="yellow"/>
        </w:rPr>
      </w:pPr>
    </w:p>
    <w:tbl>
      <w:tblPr>
        <w:tblW w:w="8363" w:type="dxa"/>
        <w:tblInd w:w="817" w:type="dxa"/>
        <w:tblLayout w:type="fixed"/>
        <w:tblLook w:val="0000" w:firstRow="0" w:lastRow="0" w:firstColumn="0" w:lastColumn="0" w:noHBand="0" w:noVBand="0"/>
      </w:tblPr>
      <w:tblGrid>
        <w:gridCol w:w="2835"/>
        <w:gridCol w:w="567"/>
        <w:gridCol w:w="709"/>
        <w:gridCol w:w="850"/>
        <w:gridCol w:w="1843"/>
        <w:gridCol w:w="1559"/>
      </w:tblGrid>
      <w:tr w:rsidR="005D7CD6" w:rsidRPr="003A67E1" w:rsidTr="005D7CD6">
        <w:trPr>
          <w:cantSplit/>
          <w:trHeight w:val="471"/>
        </w:trPr>
        <w:tc>
          <w:tcPr>
            <w:tcW w:w="3402" w:type="dxa"/>
            <w:gridSpan w:val="2"/>
            <w:tcBorders>
              <w:bottom w:val="single" w:sz="4" w:space="0" w:color="auto"/>
            </w:tcBorders>
          </w:tcPr>
          <w:p w:rsidR="005D7CD6" w:rsidRPr="003A67E1" w:rsidRDefault="005D7CD6" w:rsidP="00DA4280">
            <w:pPr>
              <w:keepNext/>
              <w:ind w:left="-108"/>
              <w:rPr>
                <w:rFonts w:ascii="Arial Narrow" w:hAnsi="Arial Narrow"/>
                <w:sz w:val="20"/>
              </w:rPr>
            </w:pPr>
            <w:r w:rsidRPr="003A67E1">
              <w:rPr>
                <w:rFonts w:ascii="Arial Narrow" w:hAnsi="Arial Narrow"/>
                <w:sz w:val="20"/>
              </w:rPr>
              <w:t>Name, Restriction,</w:t>
            </w:r>
          </w:p>
          <w:p w:rsidR="005D7CD6" w:rsidRPr="003A67E1" w:rsidRDefault="005D7CD6" w:rsidP="00DA4280">
            <w:pPr>
              <w:keepNext/>
              <w:ind w:left="-108"/>
              <w:rPr>
                <w:rFonts w:ascii="Arial Narrow" w:hAnsi="Arial Narrow"/>
                <w:sz w:val="20"/>
              </w:rPr>
            </w:pPr>
            <w:r w:rsidRPr="003A67E1">
              <w:rPr>
                <w:rFonts w:ascii="Arial Narrow" w:hAnsi="Arial Narrow"/>
                <w:sz w:val="20"/>
              </w:rPr>
              <w:t>Manner of administration and form</w:t>
            </w:r>
          </w:p>
        </w:tc>
        <w:tc>
          <w:tcPr>
            <w:tcW w:w="709" w:type="dxa"/>
            <w:tcBorders>
              <w:bottom w:val="single" w:sz="4" w:space="0" w:color="auto"/>
            </w:tcBorders>
          </w:tcPr>
          <w:p w:rsidR="005D7CD6" w:rsidRPr="003A67E1" w:rsidRDefault="005D7CD6" w:rsidP="00DA4280">
            <w:pPr>
              <w:keepNext/>
              <w:ind w:left="-108"/>
              <w:rPr>
                <w:rFonts w:ascii="Arial Narrow" w:hAnsi="Arial Narrow"/>
                <w:sz w:val="20"/>
              </w:rPr>
            </w:pPr>
            <w:r w:rsidRPr="003A67E1">
              <w:rPr>
                <w:rFonts w:ascii="Arial Narrow" w:hAnsi="Arial Narrow"/>
                <w:sz w:val="20"/>
              </w:rPr>
              <w:t>Max.</w:t>
            </w:r>
          </w:p>
          <w:p w:rsidR="005D7CD6" w:rsidRPr="003A67E1" w:rsidRDefault="005D7CD6" w:rsidP="00DA4280">
            <w:pPr>
              <w:keepNext/>
              <w:ind w:left="-108"/>
              <w:rPr>
                <w:rFonts w:ascii="Arial Narrow" w:hAnsi="Arial Narrow"/>
                <w:sz w:val="20"/>
              </w:rPr>
            </w:pPr>
            <w:proofErr w:type="spellStart"/>
            <w:r w:rsidRPr="003A67E1">
              <w:rPr>
                <w:rFonts w:ascii="Arial Narrow" w:hAnsi="Arial Narrow"/>
                <w:sz w:val="20"/>
              </w:rPr>
              <w:t>Qty</w:t>
            </w:r>
            <w:proofErr w:type="spellEnd"/>
          </w:p>
        </w:tc>
        <w:tc>
          <w:tcPr>
            <w:tcW w:w="850" w:type="dxa"/>
            <w:tcBorders>
              <w:bottom w:val="single" w:sz="4" w:space="0" w:color="auto"/>
            </w:tcBorders>
          </w:tcPr>
          <w:p w:rsidR="005D7CD6" w:rsidRPr="003A67E1" w:rsidRDefault="005D7CD6" w:rsidP="00DA4280">
            <w:pPr>
              <w:keepNext/>
              <w:ind w:left="-108"/>
              <w:rPr>
                <w:rFonts w:ascii="Arial Narrow" w:hAnsi="Arial Narrow"/>
                <w:sz w:val="20"/>
              </w:rPr>
            </w:pPr>
            <w:r w:rsidRPr="003A67E1">
              <w:rPr>
                <w:rFonts w:ascii="Arial Narrow" w:hAnsi="Arial Narrow"/>
                <w:sz w:val="20"/>
              </w:rPr>
              <w:t>№.of</w:t>
            </w:r>
          </w:p>
          <w:p w:rsidR="005D7CD6" w:rsidRPr="003A67E1" w:rsidRDefault="005D7CD6" w:rsidP="00DA4280">
            <w:pPr>
              <w:keepNext/>
              <w:ind w:left="-108"/>
              <w:rPr>
                <w:rFonts w:ascii="Arial Narrow" w:hAnsi="Arial Narrow"/>
                <w:sz w:val="20"/>
              </w:rPr>
            </w:pPr>
            <w:proofErr w:type="spellStart"/>
            <w:r w:rsidRPr="003A67E1">
              <w:rPr>
                <w:rFonts w:ascii="Arial Narrow" w:hAnsi="Arial Narrow"/>
                <w:sz w:val="20"/>
              </w:rPr>
              <w:t>Rpts</w:t>
            </w:r>
            <w:proofErr w:type="spellEnd"/>
          </w:p>
        </w:tc>
        <w:tc>
          <w:tcPr>
            <w:tcW w:w="3402" w:type="dxa"/>
            <w:gridSpan w:val="2"/>
            <w:tcBorders>
              <w:bottom w:val="single" w:sz="4" w:space="0" w:color="auto"/>
            </w:tcBorders>
          </w:tcPr>
          <w:p w:rsidR="005D7CD6" w:rsidRPr="003A67E1" w:rsidRDefault="005D7CD6" w:rsidP="00DA4280">
            <w:pPr>
              <w:keepNext/>
              <w:rPr>
                <w:rFonts w:ascii="Arial Narrow" w:hAnsi="Arial Narrow"/>
                <w:sz w:val="20"/>
                <w:lang w:val="fr-FR"/>
              </w:rPr>
            </w:pPr>
            <w:r w:rsidRPr="003A67E1">
              <w:rPr>
                <w:rFonts w:ascii="Arial Narrow" w:hAnsi="Arial Narrow"/>
                <w:sz w:val="20"/>
              </w:rPr>
              <w:t>Proprietary Name and Manufacturer</w:t>
            </w:r>
          </w:p>
        </w:tc>
      </w:tr>
      <w:tr w:rsidR="005D7CD6" w:rsidRPr="003A67E1" w:rsidTr="005D7CD6">
        <w:trPr>
          <w:cantSplit/>
          <w:trHeight w:val="577"/>
        </w:trPr>
        <w:tc>
          <w:tcPr>
            <w:tcW w:w="3402" w:type="dxa"/>
            <w:gridSpan w:val="2"/>
          </w:tcPr>
          <w:p w:rsidR="005D7CD6" w:rsidRPr="003A67E1" w:rsidRDefault="005D7CD6" w:rsidP="00DA4280">
            <w:pPr>
              <w:keepNext/>
              <w:ind w:left="-108"/>
              <w:rPr>
                <w:rFonts w:ascii="Arial Narrow" w:hAnsi="Arial Narrow"/>
                <w:sz w:val="20"/>
              </w:rPr>
            </w:pPr>
            <w:r w:rsidRPr="003A67E1">
              <w:rPr>
                <w:rFonts w:ascii="Arial Narrow" w:hAnsi="Arial Narrow"/>
                <w:smallCaps/>
                <w:sz w:val="20"/>
              </w:rPr>
              <w:t>TIOTROPIUM</w:t>
            </w:r>
          </w:p>
          <w:p w:rsidR="005D7CD6" w:rsidRPr="003A67E1" w:rsidRDefault="005D7CD6" w:rsidP="00DA4280">
            <w:pPr>
              <w:keepNext/>
              <w:ind w:left="-108"/>
              <w:rPr>
                <w:rFonts w:ascii="Arial Narrow" w:hAnsi="Arial Narrow"/>
                <w:sz w:val="20"/>
              </w:rPr>
            </w:pPr>
            <w:proofErr w:type="spellStart"/>
            <w:r w:rsidRPr="003A67E1">
              <w:rPr>
                <w:rFonts w:ascii="Arial Narrow" w:hAnsi="Arial Narrow"/>
                <w:sz w:val="20"/>
              </w:rPr>
              <w:t>tiotropium</w:t>
            </w:r>
            <w:proofErr w:type="spellEnd"/>
            <w:r w:rsidRPr="003A67E1">
              <w:rPr>
                <w:rFonts w:ascii="Arial Narrow" w:hAnsi="Arial Narrow"/>
                <w:sz w:val="20"/>
              </w:rPr>
              <w:t xml:space="preserve"> 2.5 microgram inhalation: solution for, 60 actuations</w:t>
            </w:r>
          </w:p>
        </w:tc>
        <w:tc>
          <w:tcPr>
            <w:tcW w:w="709" w:type="dxa"/>
          </w:tcPr>
          <w:p w:rsidR="005D7CD6" w:rsidRPr="003A67E1" w:rsidRDefault="005D7CD6" w:rsidP="00DA4280">
            <w:pPr>
              <w:keepNext/>
              <w:ind w:left="-108"/>
              <w:rPr>
                <w:rFonts w:ascii="Arial Narrow" w:hAnsi="Arial Narrow"/>
                <w:sz w:val="20"/>
              </w:rPr>
            </w:pPr>
          </w:p>
          <w:p w:rsidR="005D7CD6" w:rsidRPr="003A67E1" w:rsidRDefault="005D7CD6" w:rsidP="00DA4280">
            <w:pPr>
              <w:keepNext/>
              <w:ind w:left="-108"/>
              <w:rPr>
                <w:rFonts w:ascii="Arial Narrow" w:hAnsi="Arial Narrow"/>
                <w:sz w:val="20"/>
              </w:rPr>
            </w:pPr>
            <w:r w:rsidRPr="003A67E1">
              <w:rPr>
                <w:rFonts w:ascii="Arial Narrow" w:hAnsi="Arial Narrow"/>
                <w:sz w:val="20"/>
              </w:rPr>
              <w:t>1</w:t>
            </w:r>
          </w:p>
        </w:tc>
        <w:tc>
          <w:tcPr>
            <w:tcW w:w="850" w:type="dxa"/>
          </w:tcPr>
          <w:p w:rsidR="005D7CD6" w:rsidRPr="003A67E1" w:rsidRDefault="005D7CD6" w:rsidP="00DA4280">
            <w:pPr>
              <w:keepNext/>
              <w:ind w:left="-108"/>
              <w:rPr>
                <w:rFonts w:ascii="Arial Narrow" w:hAnsi="Arial Narrow"/>
                <w:sz w:val="20"/>
              </w:rPr>
            </w:pPr>
          </w:p>
          <w:p w:rsidR="005D7CD6" w:rsidRPr="003A67E1" w:rsidRDefault="005D7CD6" w:rsidP="00DA4280">
            <w:pPr>
              <w:keepNext/>
              <w:ind w:left="-108"/>
              <w:rPr>
                <w:rFonts w:ascii="Arial Narrow" w:hAnsi="Arial Narrow"/>
                <w:sz w:val="20"/>
              </w:rPr>
            </w:pPr>
            <w:r w:rsidRPr="003A67E1">
              <w:rPr>
                <w:rFonts w:ascii="Arial Narrow" w:hAnsi="Arial Narrow"/>
                <w:sz w:val="20"/>
              </w:rPr>
              <w:t>5</w:t>
            </w:r>
          </w:p>
        </w:tc>
        <w:tc>
          <w:tcPr>
            <w:tcW w:w="1843" w:type="dxa"/>
          </w:tcPr>
          <w:p w:rsidR="005D7CD6" w:rsidRPr="003A67E1" w:rsidRDefault="005D7CD6" w:rsidP="00DA4280">
            <w:pPr>
              <w:keepNext/>
              <w:rPr>
                <w:rFonts w:ascii="Arial Narrow" w:hAnsi="Arial Narrow"/>
                <w:sz w:val="20"/>
              </w:rPr>
            </w:pPr>
            <w:r w:rsidRPr="003A67E1">
              <w:rPr>
                <w:rFonts w:ascii="Arial Narrow" w:hAnsi="Arial Narrow"/>
                <w:sz w:val="20"/>
              </w:rPr>
              <w:t>Spiriva</w:t>
            </w:r>
            <w:r w:rsidRPr="003A67E1">
              <w:rPr>
                <w:rFonts w:ascii="Arial Narrow" w:hAnsi="Arial Narrow"/>
                <w:sz w:val="20"/>
                <w:vertAlign w:val="superscript"/>
              </w:rPr>
              <w:t>®</w:t>
            </w:r>
            <w:r w:rsidRPr="003A67E1">
              <w:rPr>
                <w:rFonts w:ascii="Arial Narrow" w:hAnsi="Arial Narrow"/>
                <w:sz w:val="20"/>
              </w:rPr>
              <w:t xml:space="preserve"> </w:t>
            </w:r>
            <w:proofErr w:type="spellStart"/>
            <w:r w:rsidRPr="003A67E1">
              <w:rPr>
                <w:rFonts w:ascii="Arial Narrow" w:hAnsi="Arial Narrow"/>
                <w:sz w:val="20"/>
              </w:rPr>
              <w:t>Respimat</w:t>
            </w:r>
            <w:proofErr w:type="spellEnd"/>
            <w:r w:rsidRPr="003A67E1">
              <w:rPr>
                <w:rFonts w:ascii="Arial Narrow" w:hAnsi="Arial Narrow"/>
                <w:sz w:val="20"/>
                <w:vertAlign w:val="superscript"/>
              </w:rPr>
              <w:t>®</w:t>
            </w:r>
          </w:p>
        </w:tc>
        <w:tc>
          <w:tcPr>
            <w:tcW w:w="1559" w:type="dxa"/>
          </w:tcPr>
          <w:p w:rsidR="005D7CD6" w:rsidRPr="003A67E1" w:rsidRDefault="005D7CD6" w:rsidP="00DA4280">
            <w:pPr>
              <w:keepNext/>
              <w:rPr>
                <w:rFonts w:ascii="Arial Narrow" w:hAnsi="Arial Narrow"/>
                <w:sz w:val="20"/>
              </w:rPr>
            </w:pPr>
            <w:proofErr w:type="spellStart"/>
            <w:r w:rsidRPr="003A67E1">
              <w:rPr>
                <w:rFonts w:ascii="Arial Narrow" w:hAnsi="Arial Narrow"/>
                <w:sz w:val="20"/>
              </w:rPr>
              <w:t>Boehringer</w:t>
            </w:r>
            <w:proofErr w:type="spellEnd"/>
            <w:r w:rsidRPr="003A67E1">
              <w:rPr>
                <w:rFonts w:ascii="Arial Narrow" w:hAnsi="Arial Narrow"/>
                <w:sz w:val="20"/>
              </w:rPr>
              <w:t xml:space="preserve"> </w:t>
            </w:r>
            <w:proofErr w:type="spellStart"/>
            <w:r w:rsidRPr="003A67E1">
              <w:rPr>
                <w:rFonts w:ascii="Arial Narrow" w:hAnsi="Arial Narrow"/>
                <w:sz w:val="20"/>
              </w:rPr>
              <w:t>Ingelheim</w:t>
            </w:r>
            <w:proofErr w:type="spellEnd"/>
          </w:p>
        </w:tc>
      </w:tr>
      <w:tr w:rsidR="005D7CD6" w:rsidRPr="003A67E1" w:rsidTr="00DA4280">
        <w:trPr>
          <w:cantSplit/>
          <w:trHeight w:val="360"/>
        </w:trPr>
        <w:tc>
          <w:tcPr>
            <w:tcW w:w="8363" w:type="dxa"/>
            <w:gridSpan w:val="6"/>
            <w:tcBorders>
              <w:bottom w:val="single" w:sz="4" w:space="0" w:color="auto"/>
            </w:tcBorders>
          </w:tcPr>
          <w:p w:rsidR="005D7CD6" w:rsidRPr="003A67E1" w:rsidRDefault="005D7CD6" w:rsidP="00DA4280">
            <w:pPr>
              <w:rPr>
                <w:rFonts w:ascii="Arial Narrow" w:hAnsi="Arial Narrow"/>
                <w:sz w:val="20"/>
              </w:rPr>
            </w:pPr>
          </w:p>
        </w:tc>
      </w:tr>
      <w:tr w:rsidR="005D7CD6" w:rsidRPr="003A67E1" w:rsidTr="00DA4280">
        <w:trPr>
          <w:cantSplit/>
          <w:trHeight w:val="360"/>
        </w:trPr>
        <w:tc>
          <w:tcPr>
            <w:tcW w:w="2835" w:type="dxa"/>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b/>
                <w:sz w:val="20"/>
              </w:rPr>
            </w:pPr>
            <w:r w:rsidRPr="003A67E1">
              <w:rPr>
                <w:rFonts w:ascii="Arial Narrow" w:hAnsi="Arial Narrow"/>
                <w:b/>
                <w:sz w:val="20"/>
              </w:rPr>
              <w:t>Category / Program</w:t>
            </w:r>
          </w:p>
        </w:tc>
        <w:tc>
          <w:tcPr>
            <w:tcW w:w="5528" w:type="dxa"/>
            <w:gridSpan w:val="5"/>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sz w:val="20"/>
              </w:rPr>
            </w:pPr>
            <w:r w:rsidRPr="003A67E1">
              <w:rPr>
                <w:rFonts w:ascii="Arial Narrow" w:hAnsi="Arial Narrow"/>
                <w:sz w:val="20"/>
              </w:rPr>
              <w:t>GENERAL – General Schedule (Code GE)</w:t>
            </w:r>
          </w:p>
        </w:tc>
      </w:tr>
      <w:tr w:rsidR="005D7CD6" w:rsidRPr="003A67E1" w:rsidTr="00DA4280">
        <w:trPr>
          <w:cantSplit/>
          <w:trHeight w:val="360"/>
        </w:trPr>
        <w:tc>
          <w:tcPr>
            <w:tcW w:w="2835" w:type="dxa"/>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b/>
                <w:sz w:val="20"/>
              </w:rPr>
            </w:pPr>
            <w:r w:rsidRPr="003A67E1">
              <w:rPr>
                <w:rFonts w:ascii="Arial Narrow" w:hAnsi="Arial Narrow"/>
                <w:b/>
                <w:sz w:val="20"/>
              </w:rPr>
              <w:t>Prescriber type:</w:t>
            </w:r>
          </w:p>
          <w:p w:rsidR="005D7CD6" w:rsidRPr="003A67E1" w:rsidRDefault="005D7CD6" w:rsidP="00DA4280">
            <w:pPr>
              <w:rPr>
                <w:rFonts w:ascii="Arial Narrow" w:hAnsi="Arial Narrow"/>
                <w:b/>
                <w:sz w:val="20"/>
              </w:rPr>
            </w:pPr>
          </w:p>
        </w:tc>
        <w:tc>
          <w:tcPr>
            <w:tcW w:w="5528" w:type="dxa"/>
            <w:gridSpan w:val="5"/>
            <w:tcBorders>
              <w:top w:val="single" w:sz="4" w:space="0" w:color="auto"/>
              <w:left w:val="single" w:sz="4" w:space="0" w:color="auto"/>
              <w:bottom w:val="single" w:sz="4" w:space="0" w:color="auto"/>
              <w:right w:val="single" w:sz="4" w:space="0" w:color="auto"/>
            </w:tcBorders>
          </w:tcPr>
          <w:p w:rsidR="005D7CD6" w:rsidRDefault="005D7CD6" w:rsidP="00DA4280">
            <w:pPr>
              <w:rPr>
                <w:rFonts w:ascii="Arial Narrow" w:hAnsi="Arial Narrow"/>
                <w:sz w:val="20"/>
              </w:rPr>
            </w:pPr>
            <w:r w:rsidRPr="003A67E1">
              <w:rPr>
                <w:rFonts w:ascii="Arial Narrow" w:hAnsi="Arial Narrow"/>
                <w:sz w:val="20"/>
              </w:rPr>
              <w:fldChar w:fldCharType="begin">
                <w:ffData>
                  <w:name w:val="Check1"/>
                  <w:enabled/>
                  <w:calcOnExit w:val="0"/>
                  <w:checkBox>
                    <w:sizeAuto/>
                    <w:default w:val="0"/>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 xml:space="preserve">Dental  </w:t>
            </w:r>
            <w:r w:rsidRPr="003A67E1">
              <w:rPr>
                <w:rFonts w:ascii="Arial Narrow" w:hAnsi="Arial Narrow"/>
                <w:sz w:val="20"/>
              </w:rPr>
              <w:fldChar w:fldCharType="begin">
                <w:ffData>
                  <w:name w:val=""/>
                  <w:enabled/>
                  <w:calcOnExit w:val="0"/>
                  <w:checkBox>
                    <w:sizeAuto/>
                    <w:default w:val="1"/>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 xml:space="preserve">Medical Practitioners  </w:t>
            </w:r>
            <w:r w:rsidRPr="003A67E1">
              <w:rPr>
                <w:rFonts w:ascii="Arial Narrow" w:hAnsi="Arial Narrow"/>
                <w:sz w:val="20"/>
              </w:rPr>
              <w:fldChar w:fldCharType="begin">
                <w:ffData>
                  <w:name w:val="Check3"/>
                  <w:enabled/>
                  <w:calcOnExit w:val="0"/>
                  <w:checkBox>
                    <w:sizeAuto/>
                    <w:default w:val="1"/>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 xml:space="preserve">Nurse practitioners </w:t>
            </w:r>
          </w:p>
          <w:p w:rsidR="005D7CD6" w:rsidRPr="003A67E1" w:rsidRDefault="005D7CD6" w:rsidP="00DA4280">
            <w:pPr>
              <w:rPr>
                <w:rFonts w:ascii="Arial Narrow" w:hAnsi="Arial Narrow"/>
                <w:sz w:val="20"/>
              </w:rPr>
            </w:pPr>
            <w:r w:rsidRPr="003A67E1">
              <w:rPr>
                <w:rFonts w:ascii="Arial Narrow" w:hAnsi="Arial Narrow"/>
                <w:sz w:val="20"/>
              </w:rPr>
              <w:fldChar w:fldCharType="begin">
                <w:ffData>
                  <w:name w:val=""/>
                  <w:enabled/>
                  <w:calcOnExit w:val="0"/>
                  <w:checkBox>
                    <w:sizeAuto/>
                    <w:default w:val="0"/>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Optometrists</w:t>
            </w:r>
            <w:r>
              <w:rPr>
                <w:rFonts w:ascii="Arial Narrow" w:hAnsi="Arial Narrow"/>
                <w:sz w:val="20"/>
              </w:rPr>
              <w:t xml:space="preserve"> </w:t>
            </w:r>
            <w:r w:rsidRPr="003A67E1">
              <w:rPr>
                <w:rFonts w:ascii="Arial Narrow" w:hAnsi="Arial Narrow"/>
                <w:sz w:val="20"/>
              </w:rPr>
              <w:fldChar w:fldCharType="begin">
                <w:ffData>
                  <w:name w:val="Check5"/>
                  <w:enabled/>
                  <w:calcOnExit w:val="0"/>
                  <w:checkBox>
                    <w:sizeAuto/>
                    <w:default w:val="0"/>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Midwives</w:t>
            </w:r>
          </w:p>
        </w:tc>
      </w:tr>
      <w:tr w:rsidR="005D7CD6" w:rsidRPr="003A67E1" w:rsidTr="00DA4280">
        <w:trPr>
          <w:cantSplit/>
          <w:trHeight w:val="360"/>
        </w:trPr>
        <w:tc>
          <w:tcPr>
            <w:tcW w:w="2835" w:type="dxa"/>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b/>
                <w:sz w:val="20"/>
              </w:rPr>
            </w:pPr>
            <w:proofErr w:type="spellStart"/>
            <w:r w:rsidRPr="003A67E1">
              <w:rPr>
                <w:rFonts w:ascii="Arial Narrow" w:hAnsi="Arial Narrow"/>
                <w:b/>
                <w:sz w:val="20"/>
              </w:rPr>
              <w:t>Episodicity</w:t>
            </w:r>
            <w:proofErr w:type="spellEnd"/>
            <w:r w:rsidRPr="003A67E1">
              <w:rPr>
                <w:rFonts w:ascii="Arial Narrow" w:hAnsi="Arial Narrow"/>
                <w:b/>
                <w:sz w:val="20"/>
              </w:rPr>
              <w:t>:</w:t>
            </w:r>
          </w:p>
        </w:tc>
        <w:tc>
          <w:tcPr>
            <w:tcW w:w="5528" w:type="dxa"/>
            <w:gridSpan w:val="5"/>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sz w:val="20"/>
              </w:rPr>
            </w:pPr>
            <w:r w:rsidRPr="003A67E1">
              <w:rPr>
                <w:rFonts w:ascii="Arial Narrow" w:hAnsi="Arial Narrow"/>
                <w:sz w:val="20"/>
              </w:rPr>
              <w:t>-</w:t>
            </w:r>
          </w:p>
        </w:tc>
      </w:tr>
      <w:tr w:rsidR="005D7CD6" w:rsidRPr="003A67E1" w:rsidTr="00DA4280">
        <w:trPr>
          <w:cantSplit/>
          <w:trHeight w:val="360"/>
        </w:trPr>
        <w:tc>
          <w:tcPr>
            <w:tcW w:w="2835" w:type="dxa"/>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b/>
                <w:sz w:val="20"/>
              </w:rPr>
            </w:pPr>
            <w:r w:rsidRPr="003A67E1">
              <w:rPr>
                <w:rFonts w:ascii="Arial Narrow" w:hAnsi="Arial Narrow"/>
                <w:b/>
                <w:sz w:val="20"/>
              </w:rPr>
              <w:t>Severity:</w:t>
            </w:r>
          </w:p>
        </w:tc>
        <w:tc>
          <w:tcPr>
            <w:tcW w:w="5528" w:type="dxa"/>
            <w:gridSpan w:val="5"/>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sz w:val="20"/>
              </w:rPr>
            </w:pPr>
            <w:r w:rsidRPr="003A67E1">
              <w:rPr>
                <w:rFonts w:ascii="Arial Narrow" w:hAnsi="Arial Narrow"/>
                <w:sz w:val="20"/>
              </w:rPr>
              <w:t>Severe</w:t>
            </w:r>
          </w:p>
        </w:tc>
      </w:tr>
      <w:tr w:rsidR="005D7CD6" w:rsidRPr="003A67E1" w:rsidTr="00DA4280">
        <w:trPr>
          <w:cantSplit/>
          <w:trHeight w:val="360"/>
        </w:trPr>
        <w:tc>
          <w:tcPr>
            <w:tcW w:w="2835" w:type="dxa"/>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b/>
                <w:sz w:val="20"/>
              </w:rPr>
            </w:pPr>
            <w:r w:rsidRPr="003A67E1">
              <w:rPr>
                <w:rFonts w:ascii="Arial Narrow" w:hAnsi="Arial Narrow"/>
                <w:b/>
                <w:sz w:val="20"/>
              </w:rPr>
              <w:t>Condition:</w:t>
            </w:r>
          </w:p>
        </w:tc>
        <w:tc>
          <w:tcPr>
            <w:tcW w:w="5528" w:type="dxa"/>
            <w:gridSpan w:val="5"/>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sz w:val="20"/>
              </w:rPr>
            </w:pPr>
            <w:r w:rsidRPr="003A67E1">
              <w:rPr>
                <w:rFonts w:ascii="Arial Narrow" w:hAnsi="Arial Narrow"/>
                <w:sz w:val="20"/>
              </w:rPr>
              <w:t>Asthma</w:t>
            </w:r>
          </w:p>
        </w:tc>
      </w:tr>
      <w:tr w:rsidR="005D7CD6" w:rsidRPr="003A67E1" w:rsidTr="00DA4280">
        <w:trPr>
          <w:cantSplit/>
          <w:trHeight w:val="360"/>
        </w:trPr>
        <w:tc>
          <w:tcPr>
            <w:tcW w:w="2835" w:type="dxa"/>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b/>
                <w:sz w:val="20"/>
              </w:rPr>
            </w:pPr>
            <w:r w:rsidRPr="003A67E1">
              <w:rPr>
                <w:rFonts w:ascii="Arial Narrow" w:hAnsi="Arial Narrow"/>
                <w:b/>
                <w:sz w:val="20"/>
              </w:rPr>
              <w:t>PBS Indication:</w:t>
            </w:r>
          </w:p>
        </w:tc>
        <w:tc>
          <w:tcPr>
            <w:tcW w:w="5528" w:type="dxa"/>
            <w:gridSpan w:val="5"/>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sz w:val="20"/>
              </w:rPr>
            </w:pPr>
            <w:r w:rsidRPr="003A67E1">
              <w:rPr>
                <w:rFonts w:ascii="Arial Narrow" w:hAnsi="Arial Narrow"/>
                <w:sz w:val="20"/>
              </w:rPr>
              <w:t>Severe asthma</w:t>
            </w:r>
          </w:p>
        </w:tc>
      </w:tr>
      <w:tr w:rsidR="005D7CD6" w:rsidRPr="003A67E1" w:rsidTr="00DA4280">
        <w:trPr>
          <w:cantSplit/>
          <w:trHeight w:val="360"/>
        </w:trPr>
        <w:tc>
          <w:tcPr>
            <w:tcW w:w="2835" w:type="dxa"/>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b/>
                <w:sz w:val="20"/>
              </w:rPr>
            </w:pPr>
            <w:r w:rsidRPr="003A67E1">
              <w:rPr>
                <w:rFonts w:ascii="Arial Narrow" w:hAnsi="Arial Narrow"/>
                <w:b/>
                <w:sz w:val="20"/>
              </w:rPr>
              <w:t>Treatment phase:</w:t>
            </w:r>
          </w:p>
        </w:tc>
        <w:tc>
          <w:tcPr>
            <w:tcW w:w="5528" w:type="dxa"/>
            <w:gridSpan w:val="5"/>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sz w:val="20"/>
              </w:rPr>
            </w:pPr>
            <w:r w:rsidRPr="003A67E1">
              <w:rPr>
                <w:rFonts w:ascii="Arial Narrow" w:hAnsi="Arial Narrow"/>
                <w:sz w:val="20"/>
              </w:rPr>
              <w:t>-</w:t>
            </w:r>
          </w:p>
        </w:tc>
      </w:tr>
      <w:tr w:rsidR="005D7CD6" w:rsidRPr="003A67E1" w:rsidTr="00DA4280">
        <w:trPr>
          <w:cantSplit/>
          <w:trHeight w:val="360"/>
        </w:trPr>
        <w:tc>
          <w:tcPr>
            <w:tcW w:w="2835" w:type="dxa"/>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b/>
                <w:sz w:val="20"/>
              </w:rPr>
            </w:pPr>
            <w:r w:rsidRPr="003A67E1">
              <w:rPr>
                <w:rFonts w:ascii="Arial Narrow" w:hAnsi="Arial Narrow"/>
                <w:b/>
                <w:sz w:val="20"/>
              </w:rPr>
              <w:t>Restriction Level / Method:</w:t>
            </w:r>
          </w:p>
        </w:tc>
        <w:tc>
          <w:tcPr>
            <w:tcW w:w="5528" w:type="dxa"/>
            <w:gridSpan w:val="5"/>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sz w:val="20"/>
              </w:rPr>
            </w:pPr>
            <w:r w:rsidRPr="003A67E1">
              <w:rPr>
                <w:rFonts w:ascii="Arial Narrow" w:hAnsi="Arial Narrow"/>
                <w:sz w:val="20"/>
              </w:rPr>
              <w:fldChar w:fldCharType="begin">
                <w:ffData>
                  <w:name w:val="Check1"/>
                  <w:enabled/>
                  <w:calcOnExit w:val="0"/>
                  <w:checkBox>
                    <w:sizeAuto/>
                    <w:default w:val="1"/>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Restricted benefit</w:t>
            </w:r>
          </w:p>
          <w:p w:rsidR="005D7CD6" w:rsidRPr="003A67E1" w:rsidRDefault="005D7CD6" w:rsidP="00DA4280">
            <w:pPr>
              <w:rPr>
                <w:rFonts w:ascii="Arial Narrow" w:hAnsi="Arial Narrow"/>
                <w:sz w:val="20"/>
              </w:rPr>
            </w:pPr>
            <w:r w:rsidRPr="003A67E1">
              <w:rPr>
                <w:rFonts w:ascii="Arial Narrow" w:hAnsi="Arial Narrow"/>
                <w:sz w:val="20"/>
              </w:rPr>
              <w:fldChar w:fldCharType="begin">
                <w:ffData>
                  <w:name w:val=""/>
                  <w:enabled/>
                  <w:calcOnExit w:val="0"/>
                  <w:checkBox>
                    <w:sizeAuto/>
                    <w:default w:val="0"/>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Authority Required - In Writing</w:t>
            </w:r>
          </w:p>
          <w:p w:rsidR="005D7CD6" w:rsidRPr="003A67E1" w:rsidRDefault="005D7CD6" w:rsidP="00DA4280">
            <w:pPr>
              <w:rPr>
                <w:rFonts w:ascii="Arial Narrow" w:hAnsi="Arial Narrow"/>
                <w:sz w:val="20"/>
              </w:rPr>
            </w:pPr>
            <w:r w:rsidRPr="003A67E1">
              <w:rPr>
                <w:rFonts w:ascii="Arial Narrow" w:hAnsi="Arial Narrow"/>
                <w:sz w:val="20"/>
              </w:rPr>
              <w:fldChar w:fldCharType="begin">
                <w:ffData>
                  <w:name w:val="Check3"/>
                  <w:enabled/>
                  <w:calcOnExit w:val="0"/>
                  <w:checkBox>
                    <w:sizeAuto/>
                    <w:default w:val="0"/>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Authority Required - Telephone</w:t>
            </w:r>
          </w:p>
          <w:p w:rsidR="005D7CD6" w:rsidRPr="003A67E1" w:rsidRDefault="005D7CD6" w:rsidP="00DA4280">
            <w:pPr>
              <w:rPr>
                <w:rFonts w:ascii="Arial Narrow" w:hAnsi="Arial Narrow"/>
                <w:sz w:val="20"/>
              </w:rPr>
            </w:pPr>
            <w:r w:rsidRPr="003A67E1">
              <w:rPr>
                <w:rFonts w:ascii="Arial Narrow" w:hAnsi="Arial Narrow"/>
                <w:sz w:val="20"/>
              </w:rPr>
              <w:fldChar w:fldCharType="begin">
                <w:ffData>
                  <w:name w:val=""/>
                  <w:enabled/>
                  <w:calcOnExit w:val="0"/>
                  <w:checkBox>
                    <w:sizeAuto/>
                    <w:default w:val="0"/>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Authority Required - Emergency</w:t>
            </w:r>
          </w:p>
          <w:p w:rsidR="005D7CD6" w:rsidRPr="003A67E1" w:rsidRDefault="005D7CD6" w:rsidP="00DA4280">
            <w:pPr>
              <w:rPr>
                <w:rFonts w:ascii="Arial Narrow" w:hAnsi="Arial Narrow"/>
                <w:sz w:val="20"/>
              </w:rPr>
            </w:pPr>
            <w:r w:rsidRPr="003A67E1">
              <w:rPr>
                <w:rFonts w:ascii="Arial Narrow" w:hAnsi="Arial Narrow"/>
                <w:sz w:val="20"/>
              </w:rPr>
              <w:fldChar w:fldCharType="begin">
                <w:ffData>
                  <w:name w:val="Check5"/>
                  <w:enabled/>
                  <w:calcOnExit w:val="0"/>
                  <w:checkBox>
                    <w:sizeAuto/>
                    <w:default w:val="0"/>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Authority Required - Electronic</w:t>
            </w:r>
          </w:p>
          <w:p w:rsidR="005D7CD6" w:rsidRPr="003A67E1" w:rsidRDefault="005D7CD6" w:rsidP="00DA4280">
            <w:pPr>
              <w:rPr>
                <w:rFonts w:ascii="Arial Narrow" w:hAnsi="Arial Narrow"/>
                <w:sz w:val="20"/>
              </w:rPr>
            </w:pPr>
            <w:r w:rsidRPr="003A67E1">
              <w:rPr>
                <w:rFonts w:ascii="Arial Narrow" w:hAnsi="Arial Narrow"/>
                <w:sz w:val="20"/>
              </w:rPr>
              <w:fldChar w:fldCharType="begin">
                <w:ffData>
                  <w:name w:val="Check5"/>
                  <w:enabled/>
                  <w:calcOnExit w:val="0"/>
                  <w:checkBox>
                    <w:sizeAuto/>
                    <w:default w:val="0"/>
                  </w:checkBox>
                </w:ffData>
              </w:fldChar>
            </w:r>
            <w:r w:rsidRPr="003A67E1">
              <w:rPr>
                <w:rFonts w:ascii="Arial Narrow" w:hAnsi="Arial Narrow"/>
                <w:sz w:val="20"/>
              </w:rPr>
              <w:instrText xml:space="preserve"> FORMCHECKBOX </w:instrText>
            </w:r>
            <w:r w:rsidR="00E27E98">
              <w:rPr>
                <w:rFonts w:ascii="Arial Narrow" w:hAnsi="Arial Narrow"/>
                <w:sz w:val="20"/>
              </w:rPr>
            </w:r>
            <w:r w:rsidR="00E27E98">
              <w:rPr>
                <w:rFonts w:ascii="Arial Narrow" w:hAnsi="Arial Narrow"/>
                <w:sz w:val="20"/>
              </w:rPr>
              <w:fldChar w:fldCharType="separate"/>
            </w:r>
            <w:r w:rsidRPr="003A67E1">
              <w:rPr>
                <w:rFonts w:ascii="Arial Narrow" w:hAnsi="Arial Narrow"/>
                <w:sz w:val="20"/>
              </w:rPr>
              <w:fldChar w:fldCharType="end"/>
            </w:r>
            <w:r w:rsidRPr="003A67E1">
              <w:rPr>
                <w:rFonts w:ascii="Arial Narrow" w:hAnsi="Arial Narrow"/>
                <w:sz w:val="20"/>
              </w:rPr>
              <w:t>Streamlined</w:t>
            </w:r>
          </w:p>
        </w:tc>
      </w:tr>
      <w:tr w:rsidR="005D7CD6" w:rsidRPr="003A67E1" w:rsidTr="00DA4280">
        <w:trPr>
          <w:cantSplit/>
          <w:trHeight w:val="360"/>
        </w:trPr>
        <w:tc>
          <w:tcPr>
            <w:tcW w:w="2835" w:type="dxa"/>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sz w:val="20"/>
              </w:rPr>
            </w:pPr>
            <w:r w:rsidRPr="003A67E1">
              <w:rPr>
                <w:rFonts w:ascii="Arial Narrow" w:hAnsi="Arial Narrow"/>
                <w:b/>
                <w:sz w:val="20"/>
              </w:rPr>
              <w:t>Clinical criteria:</w:t>
            </w:r>
            <w:r w:rsidRPr="003A67E1">
              <w:rPr>
                <w:rFonts w:ascii="Arial Narrow" w:hAnsi="Arial Narrow"/>
                <w:sz w:val="20"/>
              </w:rPr>
              <w:t xml:space="preserve"> </w:t>
            </w:r>
          </w:p>
        </w:tc>
        <w:tc>
          <w:tcPr>
            <w:tcW w:w="5528" w:type="dxa"/>
            <w:gridSpan w:val="5"/>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sz w:val="20"/>
              </w:rPr>
            </w:pPr>
            <w:r w:rsidRPr="003A67E1">
              <w:rPr>
                <w:rFonts w:ascii="Arial Narrow" w:hAnsi="Arial Narrow"/>
                <w:sz w:val="20"/>
              </w:rPr>
              <w:t>Patient must have experienced at least one severe exacerbation, which has required documented use of systemic corticosteroids, in the previous 12 months while receiving optimised asthma therapy, despite formal assessment of and adherence to correct inhaler technique, which has been documented.</w:t>
            </w:r>
          </w:p>
          <w:p w:rsidR="005D7CD6" w:rsidRPr="003A67E1" w:rsidRDefault="005D7CD6" w:rsidP="00DA4280">
            <w:pPr>
              <w:rPr>
                <w:rFonts w:ascii="Arial Narrow" w:hAnsi="Arial Narrow"/>
                <w:sz w:val="20"/>
              </w:rPr>
            </w:pPr>
          </w:p>
          <w:p w:rsidR="005D7CD6" w:rsidRPr="003A67E1" w:rsidRDefault="005D7CD6" w:rsidP="00DA4280">
            <w:pPr>
              <w:rPr>
                <w:rFonts w:ascii="Arial Narrow" w:hAnsi="Arial Narrow"/>
                <w:sz w:val="20"/>
              </w:rPr>
            </w:pPr>
            <w:r w:rsidRPr="003A67E1">
              <w:rPr>
                <w:rFonts w:ascii="Arial Narrow" w:hAnsi="Arial Narrow"/>
                <w:sz w:val="20"/>
              </w:rPr>
              <w:t>AND</w:t>
            </w:r>
          </w:p>
          <w:p w:rsidR="005D7CD6" w:rsidRPr="003A67E1" w:rsidRDefault="005D7CD6" w:rsidP="00DA4280">
            <w:pPr>
              <w:rPr>
                <w:rFonts w:ascii="Arial Narrow" w:hAnsi="Arial Narrow"/>
                <w:sz w:val="20"/>
              </w:rPr>
            </w:pPr>
          </w:p>
          <w:p w:rsidR="005D7CD6" w:rsidRPr="003A67E1" w:rsidRDefault="005D7CD6" w:rsidP="00DA4280">
            <w:pPr>
              <w:rPr>
                <w:rFonts w:ascii="Arial Narrow" w:hAnsi="Arial Narrow"/>
                <w:sz w:val="20"/>
              </w:rPr>
            </w:pPr>
            <w:r w:rsidRPr="003A67E1">
              <w:rPr>
                <w:rFonts w:ascii="Arial Narrow" w:hAnsi="Arial Narrow"/>
                <w:sz w:val="20"/>
              </w:rPr>
              <w:t>The treatment must be used in combination with a maintenance combination of an inhaled corticosteroid and a long acting beta-2 agonist.</w:t>
            </w:r>
          </w:p>
        </w:tc>
      </w:tr>
      <w:tr w:rsidR="005D7CD6" w:rsidRPr="003A67E1" w:rsidTr="00DA4280">
        <w:trPr>
          <w:cantSplit/>
          <w:trHeight w:val="360"/>
        </w:trPr>
        <w:tc>
          <w:tcPr>
            <w:tcW w:w="2835" w:type="dxa"/>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b/>
                <w:sz w:val="20"/>
              </w:rPr>
            </w:pPr>
            <w:r w:rsidRPr="003A67E1">
              <w:rPr>
                <w:rFonts w:ascii="Arial Narrow" w:hAnsi="Arial Narrow"/>
                <w:b/>
                <w:sz w:val="20"/>
              </w:rPr>
              <w:t>Prescriber Instructions</w:t>
            </w:r>
          </w:p>
        </w:tc>
        <w:tc>
          <w:tcPr>
            <w:tcW w:w="5528" w:type="dxa"/>
            <w:gridSpan w:val="5"/>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sz w:val="20"/>
              </w:rPr>
            </w:pPr>
            <w:r w:rsidRPr="003A67E1">
              <w:rPr>
                <w:rFonts w:ascii="Arial Narrow" w:hAnsi="Arial Narrow"/>
                <w:sz w:val="20"/>
              </w:rPr>
              <w:t>Optimised asthma therapy includes adherence to the maintenance combination of an inhaled corticosteroid (at least 800 micrograms budesonide per day or equivalent) and a long-acting β2 agonist.</w:t>
            </w:r>
          </w:p>
        </w:tc>
      </w:tr>
      <w:tr w:rsidR="005D7CD6" w:rsidRPr="003A67E1" w:rsidTr="00DA4280">
        <w:trPr>
          <w:cantSplit/>
          <w:trHeight w:val="360"/>
        </w:trPr>
        <w:tc>
          <w:tcPr>
            <w:tcW w:w="2835" w:type="dxa"/>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b/>
                <w:sz w:val="20"/>
              </w:rPr>
            </w:pPr>
            <w:r w:rsidRPr="003A67E1">
              <w:rPr>
                <w:rFonts w:ascii="Arial Narrow" w:hAnsi="Arial Narrow"/>
                <w:b/>
                <w:sz w:val="20"/>
              </w:rPr>
              <w:lastRenderedPageBreak/>
              <w:t>Administrative Advice</w:t>
            </w:r>
          </w:p>
        </w:tc>
        <w:tc>
          <w:tcPr>
            <w:tcW w:w="5528" w:type="dxa"/>
            <w:gridSpan w:val="5"/>
            <w:tcBorders>
              <w:top w:val="single" w:sz="4" w:space="0" w:color="auto"/>
              <w:left w:val="single" w:sz="4" w:space="0" w:color="auto"/>
              <w:bottom w:val="single" w:sz="4" w:space="0" w:color="auto"/>
              <w:right w:val="single" w:sz="4" w:space="0" w:color="auto"/>
            </w:tcBorders>
          </w:tcPr>
          <w:p w:rsidR="005D7CD6" w:rsidRPr="003A67E1" w:rsidRDefault="005D7CD6" w:rsidP="00DA4280">
            <w:pPr>
              <w:rPr>
                <w:rFonts w:ascii="Arial Narrow" w:hAnsi="Arial Narrow"/>
                <w:sz w:val="20"/>
              </w:rPr>
            </w:pPr>
            <w:r w:rsidRPr="003A67E1">
              <w:rPr>
                <w:rFonts w:ascii="Arial Narrow" w:hAnsi="Arial Narrow"/>
                <w:sz w:val="20"/>
              </w:rPr>
              <w:t>Formal assessment and correction of inhaler technique should be performed in accordance with the National Asthma Council (NAC) Information Paper for Health Professionals on Inhaler Technique (available at www.humanservices.gov.au or ww.nationalasthma.org.au); the assessment and adherence to correct technique should be documented in the patient's medical records. Patients can obtain support with inhaler technique through their local Asthma Foundation (1800 645 130).</w:t>
            </w:r>
          </w:p>
        </w:tc>
      </w:tr>
    </w:tbl>
    <w:p w:rsidR="003C1056" w:rsidRDefault="003C1056" w:rsidP="003C1056">
      <w:pPr>
        <w:pStyle w:val="NoSpacing"/>
        <w:rPr>
          <w:lang w:val="en-GB"/>
        </w:rPr>
      </w:pPr>
    </w:p>
    <w:p w:rsidR="003C1056" w:rsidRDefault="003C1056" w:rsidP="003C1056">
      <w:pPr>
        <w:pStyle w:val="NoSpacing"/>
        <w:rPr>
          <w:lang w:val="en-GB"/>
        </w:rPr>
      </w:pPr>
    </w:p>
    <w:p w:rsidR="00630201" w:rsidRPr="00A81C85" w:rsidRDefault="00630201" w:rsidP="00630201">
      <w:pPr>
        <w:pStyle w:val="Heading1"/>
        <w:contextualSpacing/>
        <w:jc w:val="both"/>
      </w:pPr>
      <w:r w:rsidRPr="00A81C85">
        <w:t>Context for Decision</w:t>
      </w:r>
    </w:p>
    <w:p w:rsidR="00630201" w:rsidRPr="006B3CD8" w:rsidRDefault="00630201" w:rsidP="00630201"/>
    <w:p w:rsidR="00630201" w:rsidRDefault="00630201" w:rsidP="00630201">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30201" w:rsidRDefault="00630201" w:rsidP="00630201">
      <w:pPr>
        <w:ind w:left="720"/>
      </w:pPr>
    </w:p>
    <w:p w:rsidR="00630201" w:rsidRDefault="00630201" w:rsidP="00630201">
      <w:pPr>
        <w:ind w:left="720"/>
      </w:pPr>
    </w:p>
    <w:p w:rsidR="00630201" w:rsidRDefault="00630201" w:rsidP="00630201">
      <w:pPr>
        <w:pStyle w:val="Heading1"/>
        <w:contextualSpacing/>
        <w:jc w:val="both"/>
      </w:pPr>
      <w:r w:rsidRPr="004304F6">
        <w:t>Sponsor’s Comment</w:t>
      </w:r>
    </w:p>
    <w:p w:rsidR="00BB55F7" w:rsidRDefault="00BB55F7" w:rsidP="00BB55F7"/>
    <w:p w:rsidR="00BB55F7" w:rsidRDefault="00BB55F7" w:rsidP="00BB55F7">
      <w:pPr>
        <w:spacing w:after="120"/>
        <w:ind w:left="720"/>
        <w:rPr>
          <w:bCs/>
        </w:rPr>
      </w:pPr>
      <w:r w:rsidRPr="003035CC">
        <w:rPr>
          <w:bCs/>
        </w:rPr>
        <w:t>The sponsor had no comment.</w:t>
      </w:r>
    </w:p>
    <w:p w:rsidR="00BB55F7" w:rsidRPr="00BB55F7" w:rsidRDefault="00BB55F7" w:rsidP="00BB55F7"/>
    <w:p w:rsidR="003C1056" w:rsidRPr="00A926ED" w:rsidRDefault="003C1056" w:rsidP="00576972">
      <w:pPr>
        <w:widowControl/>
        <w:rPr>
          <w:szCs w:val="22"/>
        </w:rPr>
      </w:pPr>
    </w:p>
    <w:sectPr w:rsidR="003C1056" w:rsidRPr="00A926ED" w:rsidSect="0045392E">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11C" w:rsidRDefault="002E211C" w:rsidP="00124A51">
      <w:r>
        <w:separator/>
      </w:r>
    </w:p>
  </w:endnote>
  <w:endnote w:type="continuationSeparator" w:id="0">
    <w:p w:rsidR="002E211C" w:rsidRDefault="002E211C"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eciliaLTStd-Bold">
    <w:altName w:val="MS Mincho"/>
    <w:panose1 w:val="00000000000000000000"/>
    <w:charset w:val="00"/>
    <w:family w:val="roman"/>
    <w:notTrueType/>
    <w:pitch w:val="default"/>
    <w:sig w:usb0="00000000" w:usb1="08070000" w:usb2="00000010" w:usb3="00000000" w:csb0="00020009"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1C" w:rsidRDefault="002E2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65646"/>
      <w:docPartObj>
        <w:docPartGallery w:val="Page Numbers (Bottom of Page)"/>
        <w:docPartUnique/>
      </w:docPartObj>
    </w:sdtPr>
    <w:sdtEndPr>
      <w:rPr>
        <w:noProof/>
        <w:sz w:val="20"/>
      </w:rPr>
    </w:sdtEndPr>
    <w:sdtContent>
      <w:p w:rsidR="00BF099F" w:rsidRDefault="00BF099F">
        <w:pPr>
          <w:pStyle w:val="Footer"/>
          <w:jc w:val="center"/>
        </w:pPr>
      </w:p>
      <w:p w:rsidR="00BF099F" w:rsidRPr="00780C0C" w:rsidRDefault="00BF099F" w:rsidP="00855C17">
        <w:pPr>
          <w:pStyle w:val="Footer"/>
          <w:jc w:val="center"/>
          <w:rPr>
            <w:sz w:val="20"/>
          </w:rPr>
        </w:pPr>
        <w:r w:rsidRPr="00780C0C">
          <w:rPr>
            <w:sz w:val="20"/>
          </w:rPr>
          <w:fldChar w:fldCharType="begin"/>
        </w:r>
        <w:r w:rsidRPr="00780C0C">
          <w:rPr>
            <w:sz w:val="20"/>
          </w:rPr>
          <w:instrText xml:space="preserve"> PAGE   \* MERGEFORMAT </w:instrText>
        </w:r>
        <w:r w:rsidRPr="00780C0C">
          <w:rPr>
            <w:sz w:val="20"/>
          </w:rPr>
          <w:fldChar w:fldCharType="separate"/>
        </w:r>
        <w:r w:rsidR="00E27E98">
          <w:rPr>
            <w:noProof/>
            <w:sz w:val="20"/>
          </w:rPr>
          <w:t>14</w:t>
        </w:r>
        <w:r w:rsidRPr="00780C0C">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031687"/>
      <w:docPartObj>
        <w:docPartGallery w:val="Page Numbers (Bottom of Page)"/>
        <w:docPartUnique/>
      </w:docPartObj>
    </w:sdtPr>
    <w:sdtEndPr>
      <w:rPr>
        <w:noProof/>
      </w:rPr>
    </w:sdtEndPr>
    <w:sdtContent>
      <w:p w:rsidR="00BF099F" w:rsidRDefault="00BF099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F099F" w:rsidRDefault="00BF099F" w:rsidP="006F698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11C" w:rsidRDefault="002E211C" w:rsidP="00124A51">
      <w:r>
        <w:separator/>
      </w:r>
    </w:p>
  </w:footnote>
  <w:footnote w:type="continuationSeparator" w:id="0">
    <w:p w:rsidR="002E211C" w:rsidRDefault="002E211C" w:rsidP="00124A51">
      <w:r>
        <w:continuationSeparator/>
      </w:r>
    </w:p>
  </w:footnote>
  <w:footnote w:id="1">
    <w:p w:rsidR="00BF099F" w:rsidRDefault="00BF099F">
      <w:pPr>
        <w:pStyle w:val="FootnoteText"/>
      </w:pPr>
      <w:r>
        <w:rPr>
          <w:rStyle w:val="FootnoteReference"/>
        </w:rPr>
        <w:footnoteRef/>
      </w:r>
      <w:r>
        <w:t xml:space="preserve"> </w:t>
      </w:r>
      <w:proofErr w:type="gramStart"/>
      <w:r>
        <w:t>Australian Centre for Asthma Monitoring 2011.</w:t>
      </w:r>
      <w:proofErr w:type="gramEnd"/>
      <w:r>
        <w:t xml:space="preserve"> </w:t>
      </w:r>
      <w:proofErr w:type="gramStart"/>
      <w:r>
        <w:t>Asthma in Australia 2011.</w:t>
      </w:r>
      <w:proofErr w:type="gramEnd"/>
      <w:r>
        <w:t xml:space="preserve"> </w:t>
      </w:r>
      <w:proofErr w:type="gramStart"/>
      <w:r>
        <w:t>AIHW Asthma Series no. 4.</w:t>
      </w:r>
      <w:proofErr w:type="gramEnd"/>
      <w:r>
        <w:t xml:space="preserve"> Cat. </w:t>
      </w:r>
      <w:proofErr w:type="gramStart"/>
      <w:r>
        <w:t>no</w:t>
      </w:r>
      <w:proofErr w:type="gramEnd"/>
      <w:r>
        <w:t xml:space="preserve">. </w:t>
      </w:r>
      <w:proofErr w:type="gramStart"/>
      <w:r>
        <w:t>ACM 22.</w:t>
      </w:r>
      <w:proofErr w:type="gramEnd"/>
      <w:r>
        <w:t xml:space="preserve"> Canberra: AIHW.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1C" w:rsidRDefault="002E21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99F" w:rsidRDefault="00BF099F" w:rsidP="00D218BE">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Meeting</w:t>
    </w:r>
  </w:p>
  <w:p w:rsidR="00BF099F" w:rsidRDefault="00BF09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99F" w:rsidRDefault="00BF099F" w:rsidP="003C1056">
    <w:pPr>
      <w:pStyle w:val="Header"/>
      <w:jc w:val="center"/>
      <w:rPr>
        <w:i/>
        <w:color w:val="808080"/>
      </w:rPr>
    </w:pPr>
    <w:r>
      <w:rPr>
        <w:i/>
        <w:color w:val="808080"/>
      </w:rPr>
      <w:t>Draft Minutes</w:t>
    </w:r>
    <w:r w:rsidRPr="00DF217D">
      <w:rPr>
        <w:i/>
        <w:color w:val="808080"/>
      </w:rPr>
      <w:t xml:space="preserve">– </w:t>
    </w:r>
    <w:r>
      <w:rPr>
        <w:i/>
        <w:color w:val="808080"/>
      </w:rPr>
      <w:t xml:space="preserve">March 2016 </w:t>
    </w:r>
    <w:r w:rsidRPr="00DF217D">
      <w:rPr>
        <w:i/>
        <w:color w:val="808080"/>
      </w:rPr>
      <w:t>PBAC</w:t>
    </w:r>
    <w:r>
      <w:rPr>
        <w:i/>
        <w:color w:val="808080"/>
      </w:rPr>
      <w:t xml:space="preserve"> Meeting</w:t>
    </w:r>
  </w:p>
  <w:p w:rsidR="00BF099F" w:rsidRDefault="00BF099F" w:rsidP="003C1056">
    <w:pPr>
      <w:pStyle w:val="Header"/>
      <w:jc w:val="center"/>
      <w:rPr>
        <w:i/>
        <w:color w:val="808080"/>
      </w:rPr>
    </w:pPr>
    <w:r w:rsidRPr="00DF217D">
      <w:rPr>
        <w:i/>
        <w:color w:val="808080"/>
      </w:rPr>
      <w:t>Commercial-in-Confidence</w:t>
    </w:r>
  </w:p>
  <w:p w:rsidR="00BF099F" w:rsidRDefault="00BF0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111FB"/>
    <w:multiLevelType w:val="hybridMultilevel"/>
    <w:tmpl w:val="FF2C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66167C"/>
    <w:multiLevelType w:val="hybridMultilevel"/>
    <w:tmpl w:val="A8DA286C"/>
    <w:lvl w:ilvl="0" w:tplc="0C090001">
      <w:start w:val="1"/>
      <w:numFmt w:val="bullet"/>
      <w:lvlText w:val=""/>
      <w:lvlJc w:val="left"/>
      <w:pPr>
        <w:ind w:left="759" w:hanging="360"/>
      </w:pPr>
      <w:rPr>
        <w:rFonts w:ascii="Symbol" w:hAnsi="Symbol" w:hint="default"/>
      </w:rPr>
    </w:lvl>
    <w:lvl w:ilvl="1" w:tplc="0C090003" w:tentative="1">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abstractNum w:abstractNumId="2">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74B7EAE"/>
    <w:multiLevelType w:val="hybridMultilevel"/>
    <w:tmpl w:val="5FFA7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970E58"/>
    <w:multiLevelType w:val="multilevel"/>
    <w:tmpl w:val="6C86BD56"/>
    <w:lvl w:ilvl="0">
      <w:start w:val="7"/>
      <w:numFmt w:val="decimal"/>
      <w:lvlText w:val="%1"/>
      <w:lvlJc w:val="left"/>
      <w:pPr>
        <w:ind w:left="720" w:hanging="720"/>
      </w:pPr>
      <w:rPr>
        <w:rFonts w:hint="default"/>
        <w:b/>
      </w:rPr>
    </w:lvl>
    <w:lvl w:ilvl="1">
      <w:start w:val="1"/>
      <w:numFmt w:val="decimal"/>
      <w:lvlRestart w:val="0"/>
      <w:lvlText w:val="7.%2"/>
      <w:lvlJc w:val="left"/>
      <w:pPr>
        <w:ind w:left="720" w:hanging="720"/>
      </w:pPr>
      <w:rPr>
        <w:rFonts w:hint="default"/>
        <w:b w:val="0"/>
        <w:lang w:val="en-A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C7521F7"/>
    <w:multiLevelType w:val="hybridMultilevel"/>
    <w:tmpl w:val="5106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E3F3E13"/>
    <w:multiLevelType w:val="hybridMultilevel"/>
    <w:tmpl w:val="3FBE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E915FC"/>
    <w:multiLevelType w:val="hybridMultilevel"/>
    <w:tmpl w:val="196C93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50603389"/>
    <w:multiLevelType w:val="hybridMultilevel"/>
    <w:tmpl w:val="D8826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72902C6"/>
    <w:multiLevelType w:val="hybridMultilevel"/>
    <w:tmpl w:val="0A082C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58F859C9"/>
    <w:multiLevelType w:val="hybridMultilevel"/>
    <w:tmpl w:val="5FE8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FE7C2F"/>
    <w:multiLevelType w:val="hybridMultilevel"/>
    <w:tmpl w:val="DDF8F6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6C704F98"/>
    <w:multiLevelType w:val="multilevel"/>
    <w:tmpl w:val="6610E1EC"/>
    <w:lvl w:ilvl="0">
      <w:start w:val="8"/>
      <w:numFmt w:val="decimal"/>
      <w:lvlText w:val="%1"/>
      <w:lvlJc w:val="left"/>
      <w:pPr>
        <w:ind w:left="720" w:hanging="720"/>
      </w:pPr>
      <w:rPr>
        <w:rFonts w:hint="default"/>
        <w:b/>
      </w:rPr>
    </w:lvl>
    <w:lvl w:ilvl="1">
      <w:start w:val="1"/>
      <w:numFmt w:val="decimal"/>
      <w:lvlRestart w:val="0"/>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2DB005A"/>
    <w:multiLevelType w:val="multilevel"/>
    <w:tmpl w:val="D646BD54"/>
    <w:lvl w:ilvl="0">
      <w:start w:val="1"/>
      <w:numFmt w:val="decimal"/>
      <w:lvlText w:val="%1"/>
      <w:lvlJc w:val="left"/>
      <w:pPr>
        <w:ind w:left="720" w:hanging="720"/>
      </w:pPr>
      <w:rPr>
        <w:rFonts w:hint="default"/>
        <w:b/>
      </w:rPr>
    </w:lvl>
    <w:lvl w:ilvl="1">
      <w:start w:val="1"/>
      <w:numFmt w:val="decimal"/>
      <w:lvlRestart w:val="0"/>
      <w:lvlText w:val="6.%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84D033C"/>
    <w:multiLevelType w:val="multilevel"/>
    <w:tmpl w:val="9CC25D7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
  </w:num>
  <w:num w:numId="3">
    <w:abstractNumId w:val="1"/>
  </w:num>
  <w:num w:numId="4">
    <w:abstractNumId w:val="5"/>
  </w:num>
  <w:num w:numId="5">
    <w:abstractNumId w:val="0"/>
  </w:num>
  <w:num w:numId="6">
    <w:abstractNumId w:val="6"/>
  </w:num>
  <w:num w:numId="7">
    <w:abstractNumId w:val="10"/>
  </w:num>
  <w:num w:numId="8">
    <w:abstractNumId w:val="11"/>
  </w:num>
  <w:num w:numId="9">
    <w:abstractNumId w:val="9"/>
  </w:num>
  <w:num w:numId="10">
    <w:abstractNumId w:val="3"/>
  </w:num>
  <w:num w:numId="11">
    <w:abstractNumId w:val="8"/>
  </w:num>
  <w:num w:numId="12">
    <w:abstractNumId w:val="4"/>
  </w:num>
  <w:num w:numId="13">
    <w:abstractNumId w:val="12"/>
  </w:num>
  <w:num w:numId="14">
    <w:abstractNumId w:val="13"/>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71"/>
    <w:rsid w:val="00000790"/>
    <w:rsid w:val="0000110B"/>
    <w:rsid w:val="0000251A"/>
    <w:rsid w:val="000060CE"/>
    <w:rsid w:val="00006B29"/>
    <w:rsid w:val="00006D31"/>
    <w:rsid w:val="000120D1"/>
    <w:rsid w:val="00013247"/>
    <w:rsid w:val="00015886"/>
    <w:rsid w:val="000162EF"/>
    <w:rsid w:val="00020314"/>
    <w:rsid w:val="0002175B"/>
    <w:rsid w:val="0002225F"/>
    <w:rsid w:val="00023763"/>
    <w:rsid w:val="000269B8"/>
    <w:rsid w:val="00034D3A"/>
    <w:rsid w:val="000357E8"/>
    <w:rsid w:val="00036198"/>
    <w:rsid w:val="0003791D"/>
    <w:rsid w:val="00040895"/>
    <w:rsid w:val="0004231D"/>
    <w:rsid w:val="00042DC6"/>
    <w:rsid w:val="00043C37"/>
    <w:rsid w:val="00045176"/>
    <w:rsid w:val="00045AFF"/>
    <w:rsid w:val="00046C31"/>
    <w:rsid w:val="000537EF"/>
    <w:rsid w:val="000546D7"/>
    <w:rsid w:val="000564FE"/>
    <w:rsid w:val="00066B5E"/>
    <w:rsid w:val="00070750"/>
    <w:rsid w:val="00071248"/>
    <w:rsid w:val="000720B9"/>
    <w:rsid w:val="000726C0"/>
    <w:rsid w:val="00073703"/>
    <w:rsid w:val="00077FF3"/>
    <w:rsid w:val="000807C8"/>
    <w:rsid w:val="000812CA"/>
    <w:rsid w:val="00081ACB"/>
    <w:rsid w:val="0008327B"/>
    <w:rsid w:val="00083D99"/>
    <w:rsid w:val="000842A4"/>
    <w:rsid w:val="00084572"/>
    <w:rsid w:val="000903FC"/>
    <w:rsid w:val="00090C7E"/>
    <w:rsid w:val="000930AC"/>
    <w:rsid w:val="00094484"/>
    <w:rsid w:val="00094D22"/>
    <w:rsid w:val="00095F99"/>
    <w:rsid w:val="000A04A1"/>
    <w:rsid w:val="000A09BD"/>
    <w:rsid w:val="000A1B42"/>
    <w:rsid w:val="000A1F94"/>
    <w:rsid w:val="000A4BAB"/>
    <w:rsid w:val="000A62C8"/>
    <w:rsid w:val="000B47B3"/>
    <w:rsid w:val="000B49E9"/>
    <w:rsid w:val="000B4F81"/>
    <w:rsid w:val="000B4F9F"/>
    <w:rsid w:val="000B5A2F"/>
    <w:rsid w:val="000C2780"/>
    <w:rsid w:val="000C4CE6"/>
    <w:rsid w:val="000C58C5"/>
    <w:rsid w:val="000C5B8F"/>
    <w:rsid w:val="000D1BFC"/>
    <w:rsid w:val="000D5C15"/>
    <w:rsid w:val="000D657E"/>
    <w:rsid w:val="000D6D16"/>
    <w:rsid w:val="000E5B14"/>
    <w:rsid w:val="000F072D"/>
    <w:rsid w:val="000F1545"/>
    <w:rsid w:val="000F287C"/>
    <w:rsid w:val="000F3E0C"/>
    <w:rsid w:val="00100380"/>
    <w:rsid w:val="001003A8"/>
    <w:rsid w:val="00100F8A"/>
    <w:rsid w:val="0011032E"/>
    <w:rsid w:val="00110E94"/>
    <w:rsid w:val="00111232"/>
    <w:rsid w:val="00113DA3"/>
    <w:rsid w:val="00115132"/>
    <w:rsid w:val="001168D7"/>
    <w:rsid w:val="00121799"/>
    <w:rsid w:val="001222FC"/>
    <w:rsid w:val="00123B65"/>
    <w:rsid w:val="00123E92"/>
    <w:rsid w:val="00124A51"/>
    <w:rsid w:val="00126621"/>
    <w:rsid w:val="001301E9"/>
    <w:rsid w:val="001337AE"/>
    <w:rsid w:val="00137645"/>
    <w:rsid w:val="0014015A"/>
    <w:rsid w:val="00140ACB"/>
    <w:rsid w:val="00140E99"/>
    <w:rsid w:val="001414E3"/>
    <w:rsid w:val="00141C58"/>
    <w:rsid w:val="00144CC2"/>
    <w:rsid w:val="001456B0"/>
    <w:rsid w:val="00146BB0"/>
    <w:rsid w:val="00146EDF"/>
    <w:rsid w:val="00147749"/>
    <w:rsid w:val="001518F5"/>
    <w:rsid w:val="00152F61"/>
    <w:rsid w:val="00153D73"/>
    <w:rsid w:val="00154E62"/>
    <w:rsid w:val="00157130"/>
    <w:rsid w:val="00162913"/>
    <w:rsid w:val="00163EFF"/>
    <w:rsid w:val="001661FB"/>
    <w:rsid w:val="001715A5"/>
    <w:rsid w:val="001750A6"/>
    <w:rsid w:val="0017584A"/>
    <w:rsid w:val="00175946"/>
    <w:rsid w:val="001760C0"/>
    <w:rsid w:val="0017799E"/>
    <w:rsid w:val="001805EF"/>
    <w:rsid w:val="00182995"/>
    <w:rsid w:val="00183EDF"/>
    <w:rsid w:val="00184333"/>
    <w:rsid w:val="00184BFC"/>
    <w:rsid w:val="00195222"/>
    <w:rsid w:val="001971A6"/>
    <w:rsid w:val="001972B7"/>
    <w:rsid w:val="001975D8"/>
    <w:rsid w:val="001979CC"/>
    <w:rsid w:val="001A4118"/>
    <w:rsid w:val="001B2251"/>
    <w:rsid w:val="001B2D68"/>
    <w:rsid w:val="001B3443"/>
    <w:rsid w:val="001B3703"/>
    <w:rsid w:val="001B440E"/>
    <w:rsid w:val="001B6188"/>
    <w:rsid w:val="001B648F"/>
    <w:rsid w:val="001C1030"/>
    <w:rsid w:val="001C1EC2"/>
    <w:rsid w:val="001C39B3"/>
    <w:rsid w:val="001C6E66"/>
    <w:rsid w:val="001D112E"/>
    <w:rsid w:val="001D2CF3"/>
    <w:rsid w:val="001D44E7"/>
    <w:rsid w:val="001D6D1C"/>
    <w:rsid w:val="001E0F5A"/>
    <w:rsid w:val="001E129E"/>
    <w:rsid w:val="001E238E"/>
    <w:rsid w:val="001E3994"/>
    <w:rsid w:val="001E52EB"/>
    <w:rsid w:val="001E6646"/>
    <w:rsid w:val="001E670C"/>
    <w:rsid w:val="001E7255"/>
    <w:rsid w:val="001E740C"/>
    <w:rsid w:val="001E78D7"/>
    <w:rsid w:val="001F04C9"/>
    <w:rsid w:val="001F1235"/>
    <w:rsid w:val="001F1CB3"/>
    <w:rsid w:val="001F3717"/>
    <w:rsid w:val="001F65BA"/>
    <w:rsid w:val="001F7361"/>
    <w:rsid w:val="001F7FEF"/>
    <w:rsid w:val="002002DF"/>
    <w:rsid w:val="002010CA"/>
    <w:rsid w:val="002025FE"/>
    <w:rsid w:val="002105C1"/>
    <w:rsid w:val="00211983"/>
    <w:rsid w:val="00213F04"/>
    <w:rsid w:val="002147A0"/>
    <w:rsid w:val="00217553"/>
    <w:rsid w:val="00223B49"/>
    <w:rsid w:val="00224DD4"/>
    <w:rsid w:val="002309CC"/>
    <w:rsid w:val="00234FFD"/>
    <w:rsid w:val="00240950"/>
    <w:rsid w:val="002415F0"/>
    <w:rsid w:val="0024275F"/>
    <w:rsid w:val="002427C6"/>
    <w:rsid w:val="00247505"/>
    <w:rsid w:val="00250671"/>
    <w:rsid w:val="00250E26"/>
    <w:rsid w:val="0025534B"/>
    <w:rsid w:val="00255809"/>
    <w:rsid w:val="00255BB7"/>
    <w:rsid w:val="002570C5"/>
    <w:rsid w:val="00257B68"/>
    <w:rsid w:val="00262A87"/>
    <w:rsid w:val="0026395B"/>
    <w:rsid w:val="00267C1A"/>
    <w:rsid w:val="00270179"/>
    <w:rsid w:val="0027218E"/>
    <w:rsid w:val="00273845"/>
    <w:rsid w:val="0027525F"/>
    <w:rsid w:val="00275C5A"/>
    <w:rsid w:val="00275D48"/>
    <w:rsid w:val="0028192D"/>
    <w:rsid w:val="002836FB"/>
    <w:rsid w:val="0028398F"/>
    <w:rsid w:val="002921EE"/>
    <w:rsid w:val="00295015"/>
    <w:rsid w:val="00295776"/>
    <w:rsid w:val="002A0349"/>
    <w:rsid w:val="002A0933"/>
    <w:rsid w:val="002A14AB"/>
    <w:rsid w:val="002A3837"/>
    <w:rsid w:val="002A5B9D"/>
    <w:rsid w:val="002A7DA4"/>
    <w:rsid w:val="002B104C"/>
    <w:rsid w:val="002B1C1F"/>
    <w:rsid w:val="002B24D3"/>
    <w:rsid w:val="002B269C"/>
    <w:rsid w:val="002B38AD"/>
    <w:rsid w:val="002B3E55"/>
    <w:rsid w:val="002B432F"/>
    <w:rsid w:val="002B5252"/>
    <w:rsid w:val="002B5B43"/>
    <w:rsid w:val="002B6289"/>
    <w:rsid w:val="002B6CCE"/>
    <w:rsid w:val="002B7B7A"/>
    <w:rsid w:val="002C20B8"/>
    <w:rsid w:val="002C27C1"/>
    <w:rsid w:val="002C466C"/>
    <w:rsid w:val="002C742A"/>
    <w:rsid w:val="002D3228"/>
    <w:rsid w:val="002D554E"/>
    <w:rsid w:val="002D5707"/>
    <w:rsid w:val="002D7FF7"/>
    <w:rsid w:val="002E0437"/>
    <w:rsid w:val="002E1694"/>
    <w:rsid w:val="002E18C6"/>
    <w:rsid w:val="002E211C"/>
    <w:rsid w:val="002E2480"/>
    <w:rsid w:val="002E2E24"/>
    <w:rsid w:val="002F0D7B"/>
    <w:rsid w:val="002F1154"/>
    <w:rsid w:val="002F487F"/>
    <w:rsid w:val="002F4985"/>
    <w:rsid w:val="002F4BEF"/>
    <w:rsid w:val="002F60F0"/>
    <w:rsid w:val="002F7814"/>
    <w:rsid w:val="002F7AEC"/>
    <w:rsid w:val="00301017"/>
    <w:rsid w:val="003019CB"/>
    <w:rsid w:val="003029A6"/>
    <w:rsid w:val="00303791"/>
    <w:rsid w:val="0030786C"/>
    <w:rsid w:val="0031031A"/>
    <w:rsid w:val="0031108B"/>
    <w:rsid w:val="003118C2"/>
    <w:rsid w:val="003132AE"/>
    <w:rsid w:val="00314DEA"/>
    <w:rsid w:val="00315498"/>
    <w:rsid w:val="00315AE0"/>
    <w:rsid w:val="0032283E"/>
    <w:rsid w:val="003247A8"/>
    <w:rsid w:val="00324903"/>
    <w:rsid w:val="00331997"/>
    <w:rsid w:val="003366C9"/>
    <w:rsid w:val="00337D93"/>
    <w:rsid w:val="00344F20"/>
    <w:rsid w:val="00346E0D"/>
    <w:rsid w:val="00350FF0"/>
    <w:rsid w:val="00355BA5"/>
    <w:rsid w:val="00356100"/>
    <w:rsid w:val="0035620E"/>
    <w:rsid w:val="00356B87"/>
    <w:rsid w:val="00356BCB"/>
    <w:rsid w:val="00357A26"/>
    <w:rsid w:val="00357EDC"/>
    <w:rsid w:val="0036267F"/>
    <w:rsid w:val="00363231"/>
    <w:rsid w:val="00364E74"/>
    <w:rsid w:val="00365CEA"/>
    <w:rsid w:val="003675A7"/>
    <w:rsid w:val="003676A5"/>
    <w:rsid w:val="00367CB1"/>
    <w:rsid w:val="00370F29"/>
    <w:rsid w:val="003757A8"/>
    <w:rsid w:val="00376A93"/>
    <w:rsid w:val="0038017E"/>
    <w:rsid w:val="00382309"/>
    <w:rsid w:val="00382E42"/>
    <w:rsid w:val="0038353C"/>
    <w:rsid w:val="0038365C"/>
    <w:rsid w:val="00386E4D"/>
    <w:rsid w:val="003907C1"/>
    <w:rsid w:val="00393F75"/>
    <w:rsid w:val="00396FD0"/>
    <w:rsid w:val="003A035B"/>
    <w:rsid w:val="003A1848"/>
    <w:rsid w:val="003A1A7A"/>
    <w:rsid w:val="003A2C74"/>
    <w:rsid w:val="003A50DE"/>
    <w:rsid w:val="003A67E1"/>
    <w:rsid w:val="003A7900"/>
    <w:rsid w:val="003B04C3"/>
    <w:rsid w:val="003B13E6"/>
    <w:rsid w:val="003B2788"/>
    <w:rsid w:val="003B4FDD"/>
    <w:rsid w:val="003C101B"/>
    <w:rsid w:val="003C1056"/>
    <w:rsid w:val="003C2776"/>
    <w:rsid w:val="003D04A0"/>
    <w:rsid w:val="003D1828"/>
    <w:rsid w:val="003D2422"/>
    <w:rsid w:val="003D2580"/>
    <w:rsid w:val="003D34D8"/>
    <w:rsid w:val="003D6307"/>
    <w:rsid w:val="003D66D4"/>
    <w:rsid w:val="003D6C7F"/>
    <w:rsid w:val="003D76B2"/>
    <w:rsid w:val="003D7F4D"/>
    <w:rsid w:val="003E4286"/>
    <w:rsid w:val="003E64D2"/>
    <w:rsid w:val="003E7581"/>
    <w:rsid w:val="003F3AE2"/>
    <w:rsid w:val="003F3FE7"/>
    <w:rsid w:val="003F4156"/>
    <w:rsid w:val="003F6965"/>
    <w:rsid w:val="003F7383"/>
    <w:rsid w:val="00406240"/>
    <w:rsid w:val="004102AF"/>
    <w:rsid w:val="00410EC7"/>
    <w:rsid w:val="00414476"/>
    <w:rsid w:val="00417CFD"/>
    <w:rsid w:val="00420840"/>
    <w:rsid w:val="00420B9F"/>
    <w:rsid w:val="00424248"/>
    <w:rsid w:val="00425CB2"/>
    <w:rsid w:val="004319F8"/>
    <w:rsid w:val="00431C9C"/>
    <w:rsid w:val="00431EC7"/>
    <w:rsid w:val="00431FA8"/>
    <w:rsid w:val="00433E4B"/>
    <w:rsid w:val="004344F8"/>
    <w:rsid w:val="00434DA4"/>
    <w:rsid w:val="004379D9"/>
    <w:rsid w:val="004401DE"/>
    <w:rsid w:val="00442803"/>
    <w:rsid w:val="004443A7"/>
    <w:rsid w:val="00445BEB"/>
    <w:rsid w:val="004464EB"/>
    <w:rsid w:val="00447CD1"/>
    <w:rsid w:val="00451E6A"/>
    <w:rsid w:val="0045392E"/>
    <w:rsid w:val="00454268"/>
    <w:rsid w:val="00454F4B"/>
    <w:rsid w:val="00455108"/>
    <w:rsid w:val="004551B1"/>
    <w:rsid w:val="00455771"/>
    <w:rsid w:val="00455D45"/>
    <w:rsid w:val="0045701B"/>
    <w:rsid w:val="00457E03"/>
    <w:rsid w:val="0046153D"/>
    <w:rsid w:val="0046340F"/>
    <w:rsid w:val="0046415F"/>
    <w:rsid w:val="00464595"/>
    <w:rsid w:val="00464E96"/>
    <w:rsid w:val="00466161"/>
    <w:rsid w:val="00472359"/>
    <w:rsid w:val="00474539"/>
    <w:rsid w:val="0047456A"/>
    <w:rsid w:val="004750B5"/>
    <w:rsid w:val="004756E1"/>
    <w:rsid w:val="00477CC1"/>
    <w:rsid w:val="00477EC5"/>
    <w:rsid w:val="00482C08"/>
    <w:rsid w:val="00484352"/>
    <w:rsid w:val="00484ED7"/>
    <w:rsid w:val="00485557"/>
    <w:rsid w:val="00485E10"/>
    <w:rsid w:val="004867E2"/>
    <w:rsid w:val="00491B3A"/>
    <w:rsid w:val="00495CDC"/>
    <w:rsid w:val="00496A44"/>
    <w:rsid w:val="0049708F"/>
    <w:rsid w:val="0049711F"/>
    <w:rsid w:val="00497D2F"/>
    <w:rsid w:val="00497F10"/>
    <w:rsid w:val="004A064B"/>
    <w:rsid w:val="004A0DA1"/>
    <w:rsid w:val="004A150B"/>
    <w:rsid w:val="004A1E52"/>
    <w:rsid w:val="004A529C"/>
    <w:rsid w:val="004A5C24"/>
    <w:rsid w:val="004A6597"/>
    <w:rsid w:val="004A7338"/>
    <w:rsid w:val="004B052E"/>
    <w:rsid w:val="004B1F3C"/>
    <w:rsid w:val="004B242B"/>
    <w:rsid w:val="004B2F18"/>
    <w:rsid w:val="004B3DDB"/>
    <w:rsid w:val="004B44FD"/>
    <w:rsid w:val="004B5BB2"/>
    <w:rsid w:val="004B5CFC"/>
    <w:rsid w:val="004C2864"/>
    <w:rsid w:val="004C4AED"/>
    <w:rsid w:val="004C5972"/>
    <w:rsid w:val="004C5A40"/>
    <w:rsid w:val="004C6F14"/>
    <w:rsid w:val="004D43A1"/>
    <w:rsid w:val="004D4B40"/>
    <w:rsid w:val="004E0EB8"/>
    <w:rsid w:val="004E2ADC"/>
    <w:rsid w:val="004E2F2C"/>
    <w:rsid w:val="004E61B7"/>
    <w:rsid w:val="004E641A"/>
    <w:rsid w:val="004E6F02"/>
    <w:rsid w:val="004E74BE"/>
    <w:rsid w:val="004F1D02"/>
    <w:rsid w:val="004F2679"/>
    <w:rsid w:val="004F68B8"/>
    <w:rsid w:val="004F79DE"/>
    <w:rsid w:val="00500B25"/>
    <w:rsid w:val="00502C6F"/>
    <w:rsid w:val="005034F0"/>
    <w:rsid w:val="0050540D"/>
    <w:rsid w:val="00506D2A"/>
    <w:rsid w:val="00506E16"/>
    <w:rsid w:val="00510E31"/>
    <w:rsid w:val="00513A90"/>
    <w:rsid w:val="00513FE5"/>
    <w:rsid w:val="005152B5"/>
    <w:rsid w:val="00515FEE"/>
    <w:rsid w:val="00517112"/>
    <w:rsid w:val="00521319"/>
    <w:rsid w:val="00523C28"/>
    <w:rsid w:val="00525947"/>
    <w:rsid w:val="005266DE"/>
    <w:rsid w:val="00530015"/>
    <w:rsid w:val="005307BE"/>
    <w:rsid w:val="0053326F"/>
    <w:rsid w:val="005336B7"/>
    <w:rsid w:val="0053445E"/>
    <w:rsid w:val="00535189"/>
    <w:rsid w:val="00535361"/>
    <w:rsid w:val="0054089B"/>
    <w:rsid w:val="00542A77"/>
    <w:rsid w:val="00547C62"/>
    <w:rsid w:val="005512A5"/>
    <w:rsid w:val="00552C5D"/>
    <w:rsid w:val="005550BB"/>
    <w:rsid w:val="00555109"/>
    <w:rsid w:val="0055662B"/>
    <w:rsid w:val="00556F06"/>
    <w:rsid w:val="0056276A"/>
    <w:rsid w:val="005632F5"/>
    <w:rsid w:val="00563894"/>
    <w:rsid w:val="0056696F"/>
    <w:rsid w:val="00570429"/>
    <w:rsid w:val="00570BF0"/>
    <w:rsid w:val="00574DF5"/>
    <w:rsid w:val="005752F5"/>
    <w:rsid w:val="00576972"/>
    <w:rsid w:val="0057728C"/>
    <w:rsid w:val="00577717"/>
    <w:rsid w:val="00577890"/>
    <w:rsid w:val="00577B9D"/>
    <w:rsid w:val="005801E9"/>
    <w:rsid w:val="0058114D"/>
    <w:rsid w:val="00583699"/>
    <w:rsid w:val="005837C7"/>
    <w:rsid w:val="005973F6"/>
    <w:rsid w:val="005A08B5"/>
    <w:rsid w:val="005A12BE"/>
    <w:rsid w:val="005A13E4"/>
    <w:rsid w:val="005A14D8"/>
    <w:rsid w:val="005A4D22"/>
    <w:rsid w:val="005B3E68"/>
    <w:rsid w:val="005B5857"/>
    <w:rsid w:val="005C00D9"/>
    <w:rsid w:val="005C1B83"/>
    <w:rsid w:val="005C346B"/>
    <w:rsid w:val="005C3A23"/>
    <w:rsid w:val="005D18AD"/>
    <w:rsid w:val="005D3B58"/>
    <w:rsid w:val="005D7BE1"/>
    <w:rsid w:val="005D7CD6"/>
    <w:rsid w:val="005D7E3E"/>
    <w:rsid w:val="005E283E"/>
    <w:rsid w:val="005E2B06"/>
    <w:rsid w:val="005E3685"/>
    <w:rsid w:val="005E3981"/>
    <w:rsid w:val="005E4423"/>
    <w:rsid w:val="005E4CCA"/>
    <w:rsid w:val="005E6208"/>
    <w:rsid w:val="005E734D"/>
    <w:rsid w:val="005F068E"/>
    <w:rsid w:val="005F2706"/>
    <w:rsid w:val="005F2B1A"/>
    <w:rsid w:val="005F6A8F"/>
    <w:rsid w:val="005F6AE8"/>
    <w:rsid w:val="005F769E"/>
    <w:rsid w:val="005F79A1"/>
    <w:rsid w:val="00600869"/>
    <w:rsid w:val="00600EDA"/>
    <w:rsid w:val="00605A3E"/>
    <w:rsid w:val="00606BE7"/>
    <w:rsid w:val="00607669"/>
    <w:rsid w:val="00611CEE"/>
    <w:rsid w:val="00612F97"/>
    <w:rsid w:val="0061358B"/>
    <w:rsid w:val="00616802"/>
    <w:rsid w:val="00617E12"/>
    <w:rsid w:val="00621477"/>
    <w:rsid w:val="00624D9B"/>
    <w:rsid w:val="00626C55"/>
    <w:rsid w:val="006300A2"/>
    <w:rsid w:val="00630201"/>
    <w:rsid w:val="00631D6B"/>
    <w:rsid w:val="00632F76"/>
    <w:rsid w:val="0063479F"/>
    <w:rsid w:val="006364A1"/>
    <w:rsid w:val="00637BFD"/>
    <w:rsid w:val="00641087"/>
    <w:rsid w:val="0064168D"/>
    <w:rsid w:val="006471CC"/>
    <w:rsid w:val="006479EA"/>
    <w:rsid w:val="0065079F"/>
    <w:rsid w:val="00651EE5"/>
    <w:rsid w:val="00654442"/>
    <w:rsid w:val="00656D1C"/>
    <w:rsid w:val="00665C2B"/>
    <w:rsid w:val="00666B2B"/>
    <w:rsid w:val="00667D28"/>
    <w:rsid w:val="00671987"/>
    <w:rsid w:val="006733D0"/>
    <w:rsid w:val="00674E42"/>
    <w:rsid w:val="00680A09"/>
    <w:rsid w:val="00681B24"/>
    <w:rsid w:val="00682112"/>
    <w:rsid w:val="00682CAA"/>
    <w:rsid w:val="00684080"/>
    <w:rsid w:val="0068527D"/>
    <w:rsid w:val="00685D61"/>
    <w:rsid w:val="00694F44"/>
    <w:rsid w:val="00696756"/>
    <w:rsid w:val="006A16C4"/>
    <w:rsid w:val="006A412F"/>
    <w:rsid w:val="006A7B9D"/>
    <w:rsid w:val="006B102D"/>
    <w:rsid w:val="006B3844"/>
    <w:rsid w:val="006B60F6"/>
    <w:rsid w:val="006B7E85"/>
    <w:rsid w:val="006C11CF"/>
    <w:rsid w:val="006C124B"/>
    <w:rsid w:val="006C1811"/>
    <w:rsid w:val="006C2A8E"/>
    <w:rsid w:val="006C4008"/>
    <w:rsid w:val="006C4AAB"/>
    <w:rsid w:val="006C4D6A"/>
    <w:rsid w:val="006D02A9"/>
    <w:rsid w:val="006D2C7C"/>
    <w:rsid w:val="006D3C7D"/>
    <w:rsid w:val="006D4240"/>
    <w:rsid w:val="006D5020"/>
    <w:rsid w:val="006D67AD"/>
    <w:rsid w:val="006E17B0"/>
    <w:rsid w:val="006E611D"/>
    <w:rsid w:val="006E67D0"/>
    <w:rsid w:val="006E7318"/>
    <w:rsid w:val="006F08B1"/>
    <w:rsid w:val="006F63A5"/>
    <w:rsid w:val="006F698C"/>
    <w:rsid w:val="006F6E2A"/>
    <w:rsid w:val="00700281"/>
    <w:rsid w:val="00700E93"/>
    <w:rsid w:val="00700F21"/>
    <w:rsid w:val="0070276E"/>
    <w:rsid w:val="0070394B"/>
    <w:rsid w:val="00703AC3"/>
    <w:rsid w:val="00705721"/>
    <w:rsid w:val="00711A36"/>
    <w:rsid w:val="00714408"/>
    <w:rsid w:val="00716B1D"/>
    <w:rsid w:val="00716C84"/>
    <w:rsid w:val="007172AD"/>
    <w:rsid w:val="0072254F"/>
    <w:rsid w:val="00723388"/>
    <w:rsid w:val="0072408F"/>
    <w:rsid w:val="00724992"/>
    <w:rsid w:val="007265FB"/>
    <w:rsid w:val="00726A5B"/>
    <w:rsid w:val="00735328"/>
    <w:rsid w:val="00736098"/>
    <w:rsid w:val="0073685B"/>
    <w:rsid w:val="0073754A"/>
    <w:rsid w:val="007469C2"/>
    <w:rsid w:val="007474AD"/>
    <w:rsid w:val="00750638"/>
    <w:rsid w:val="00752510"/>
    <w:rsid w:val="00764F0D"/>
    <w:rsid w:val="00764FC4"/>
    <w:rsid w:val="00765ABB"/>
    <w:rsid w:val="00766569"/>
    <w:rsid w:val="007667DA"/>
    <w:rsid w:val="0076708C"/>
    <w:rsid w:val="007675D4"/>
    <w:rsid w:val="007721C0"/>
    <w:rsid w:val="00774BCF"/>
    <w:rsid w:val="00774D8E"/>
    <w:rsid w:val="00780C0C"/>
    <w:rsid w:val="00781590"/>
    <w:rsid w:val="00785E1E"/>
    <w:rsid w:val="00787A37"/>
    <w:rsid w:val="00787B8F"/>
    <w:rsid w:val="007913DE"/>
    <w:rsid w:val="00792731"/>
    <w:rsid w:val="007958B1"/>
    <w:rsid w:val="00797792"/>
    <w:rsid w:val="00797B8D"/>
    <w:rsid w:val="00797F90"/>
    <w:rsid w:val="007A30D5"/>
    <w:rsid w:val="007A3B14"/>
    <w:rsid w:val="007A70CD"/>
    <w:rsid w:val="007B251D"/>
    <w:rsid w:val="007B2544"/>
    <w:rsid w:val="007B3024"/>
    <w:rsid w:val="007B47F3"/>
    <w:rsid w:val="007B5ABA"/>
    <w:rsid w:val="007B5C62"/>
    <w:rsid w:val="007B6587"/>
    <w:rsid w:val="007B72BD"/>
    <w:rsid w:val="007B77D1"/>
    <w:rsid w:val="007C0518"/>
    <w:rsid w:val="007C5B98"/>
    <w:rsid w:val="007D0B38"/>
    <w:rsid w:val="007D3655"/>
    <w:rsid w:val="007D4F44"/>
    <w:rsid w:val="007D70AB"/>
    <w:rsid w:val="007E4234"/>
    <w:rsid w:val="007E5206"/>
    <w:rsid w:val="007E578B"/>
    <w:rsid w:val="007F1017"/>
    <w:rsid w:val="007F30B0"/>
    <w:rsid w:val="007F336C"/>
    <w:rsid w:val="007F3877"/>
    <w:rsid w:val="007F4698"/>
    <w:rsid w:val="007F4A3F"/>
    <w:rsid w:val="007F4D16"/>
    <w:rsid w:val="00801076"/>
    <w:rsid w:val="00805142"/>
    <w:rsid w:val="00807152"/>
    <w:rsid w:val="00807A8B"/>
    <w:rsid w:val="008107AA"/>
    <w:rsid w:val="00810EBC"/>
    <w:rsid w:val="00812149"/>
    <w:rsid w:val="00813BD4"/>
    <w:rsid w:val="008166EF"/>
    <w:rsid w:val="008259AB"/>
    <w:rsid w:val="008264EB"/>
    <w:rsid w:val="00831569"/>
    <w:rsid w:val="00831C3C"/>
    <w:rsid w:val="00832298"/>
    <w:rsid w:val="008341EF"/>
    <w:rsid w:val="0083513A"/>
    <w:rsid w:val="00840523"/>
    <w:rsid w:val="00840CA2"/>
    <w:rsid w:val="00841652"/>
    <w:rsid w:val="00843208"/>
    <w:rsid w:val="00843809"/>
    <w:rsid w:val="0084562A"/>
    <w:rsid w:val="00846165"/>
    <w:rsid w:val="00846CB4"/>
    <w:rsid w:val="00851448"/>
    <w:rsid w:val="00855C17"/>
    <w:rsid w:val="00856E9A"/>
    <w:rsid w:val="00856F65"/>
    <w:rsid w:val="00862A8A"/>
    <w:rsid w:val="00862BA2"/>
    <w:rsid w:val="008650D9"/>
    <w:rsid w:val="00870490"/>
    <w:rsid w:val="00871C3C"/>
    <w:rsid w:val="0087266C"/>
    <w:rsid w:val="008816ED"/>
    <w:rsid w:val="00882874"/>
    <w:rsid w:val="00883787"/>
    <w:rsid w:val="00884FDE"/>
    <w:rsid w:val="008851CB"/>
    <w:rsid w:val="00886091"/>
    <w:rsid w:val="008862BD"/>
    <w:rsid w:val="0088641A"/>
    <w:rsid w:val="00886846"/>
    <w:rsid w:val="00887D8E"/>
    <w:rsid w:val="00892447"/>
    <w:rsid w:val="00894536"/>
    <w:rsid w:val="008963A5"/>
    <w:rsid w:val="008A1730"/>
    <w:rsid w:val="008A1B84"/>
    <w:rsid w:val="008A3C3E"/>
    <w:rsid w:val="008A6A3B"/>
    <w:rsid w:val="008A73B3"/>
    <w:rsid w:val="008A74D9"/>
    <w:rsid w:val="008A79DE"/>
    <w:rsid w:val="008B4FEE"/>
    <w:rsid w:val="008B7D7E"/>
    <w:rsid w:val="008C2A52"/>
    <w:rsid w:val="008C4730"/>
    <w:rsid w:val="008C4C0D"/>
    <w:rsid w:val="008C5585"/>
    <w:rsid w:val="008C71A7"/>
    <w:rsid w:val="008C7700"/>
    <w:rsid w:val="008C7ECB"/>
    <w:rsid w:val="008D092F"/>
    <w:rsid w:val="008D1CFA"/>
    <w:rsid w:val="008D2280"/>
    <w:rsid w:val="008D34D3"/>
    <w:rsid w:val="008D5774"/>
    <w:rsid w:val="008E0B3C"/>
    <w:rsid w:val="008E1B9E"/>
    <w:rsid w:val="008E42CB"/>
    <w:rsid w:val="008E4B6C"/>
    <w:rsid w:val="008E78D1"/>
    <w:rsid w:val="008F0C29"/>
    <w:rsid w:val="008F1408"/>
    <w:rsid w:val="008F2516"/>
    <w:rsid w:val="008F48EB"/>
    <w:rsid w:val="008F4F0B"/>
    <w:rsid w:val="00901678"/>
    <w:rsid w:val="009062A5"/>
    <w:rsid w:val="00906677"/>
    <w:rsid w:val="0091115F"/>
    <w:rsid w:val="00911272"/>
    <w:rsid w:val="0091381B"/>
    <w:rsid w:val="00913A1A"/>
    <w:rsid w:val="00920042"/>
    <w:rsid w:val="00920EA7"/>
    <w:rsid w:val="00925DC5"/>
    <w:rsid w:val="00926D3F"/>
    <w:rsid w:val="0092722A"/>
    <w:rsid w:val="00930271"/>
    <w:rsid w:val="009313E4"/>
    <w:rsid w:val="00934616"/>
    <w:rsid w:val="00936BA2"/>
    <w:rsid w:val="009435D3"/>
    <w:rsid w:val="00944357"/>
    <w:rsid w:val="009453F8"/>
    <w:rsid w:val="00945D6D"/>
    <w:rsid w:val="009465D4"/>
    <w:rsid w:val="00947020"/>
    <w:rsid w:val="00947EAF"/>
    <w:rsid w:val="009570F4"/>
    <w:rsid w:val="009572C6"/>
    <w:rsid w:val="00957849"/>
    <w:rsid w:val="00960198"/>
    <w:rsid w:val="00961AF9"/>
    <w:rsid w:val="00961FD5"/>
    <w:rsid w:val="00962CB9"/>
    <w:rsid w:val="00962EC6"/>
    <w:rsid w:val="00963490"/>
    <w:rsid w:val="00964312"/>
    <w:rsid w:val="0096577B"/>
    <w:rsid w:val="00965C17"/>
    <w:rsid w:val="00967561"/>
    <w:rsid w:val="00967FEE"/>
    <w:rsid w:val="00972488"/>
    <w:rsid w:val="00973957"/>
    <w:rsid w:val="0097671F"/>
    <w:rsid w:val="0098002F"/>
    <w:rsid w:val="00980C3B"/>
    <w:rsid w:val="00983E3C"/>
    <w:rsid w:val="00983E57"/>
    <w:rsid w:val="0098502B"/>
    <w:rsid w:val="00986F9D"/>
    <w:rsid w:val="0098763B"/>
    <w:rsid w:val="00990E3C"/>
    <w:rsid w:val="0099258A"/>
    <w:rsid w:val="009927EB"/>
    <w:rsid w:val="0099492E"/>
    <w:rsid w:val="0099553F"/>
    <w:rsid w:val="00996B1A"/>
    <w:rsid w:val="009A0986"/>
    <w:rsid w:val="009A0A1C"/>
    <w:rsid w:val="009A1ED1"/>
    <w:rsid w:val="009A5C66"/>
    <w:rsid w:val="009B180C"/>
    <w:rsid w:val="009B3727"/>
    <w:rsid w:val="009B3E26"/>
    <w:rsid w:val="009B401C"/>
    <w:rsid w:val="009B4886"/>
    <w:rsid w:val="009B62FA"/>
    <w:rsid w:val="009B734C"/>
    <w:rsid w:val="009C118B"/>
    <w:rsid w:val="009C181F"/>
    <w:rsid w:val="009C53F9"/>
    <w:rsid w:val="009C55AB"/>
    <w:rsid w:val="009C6F9F"/>
    <w:rsid w:val="009C74B1"/>
    <w:rsid w:val="009C750B"/>
    <w:rsid w:val="009D0977"/>
    <w:rsid w:val="009D11A9"/>
    <w:rsid w:val="009D2827"/>
    <w:rsid w:val="009D34B8"/>
    <w:rsid w:val="009D5B91"/>
    <w:rsid w:val="009D6A2B"/>
    <w:rsid w:val="009D76FA"/>
    <w:rsid w:val="009E2193"/>
    <w:rsid w:val="009E4C07"/>
    <w:rsid w:val="009F0848"/>
    <w:rsid w:val="009F52DE"/>
    <w:rsid w:val="00A03D43"/>
    <w:rsid w:val="00A04380"/>
    <w:rsid w:val="00A06607"/>
    <w:rsid w:val="00A075BE"/>
    <w:rsid w:val="00A07C16"/>
    <w:rsid w:val="00A07F9E"/>
    <w:rsid w:val="00A13948"/>
    <w:rsid w:val="00A140C4"/>
    <w:rsid w:val="00A14BCD"/>
    <w:rsid w:val="00A14CB1"/>
    <w:rsid w:val="00A20CB8"/>
    <w:rsid w:val="00A21F0C"/>
    <w:rsid w:val="00A2498E"/>
    <w:rsid w:val="00A24C98"/>
    <w:rsid w:val="00A27AEC"/>
    <w:rsid w:val="00A30C51"/>
    <w:rsid w:val="00A34517"/>
    <w:rsid w:val="00A35D16"/>
    <w:rsid w:val="00A36308"/>
    <w:rsid w:val="00A374A1"/>
    <w:rsid w:val="00A42BC7"/>
    <w:rsid w:val="00A43761"/>
    <w:rsid w:val="00A43C59"/>
    <w:rsid w:val="00A460EF"/>
    <w:rsid w:val="00A50ECD"/>
    <w:rsid w:val="00A52729"/>
    <w:rsid w:val="00A53559"/>
    <w:rsid w:val="00A53675"/>
    <w:rsid w:val="00A55D86"/>
    <w:rsid w:val="00A5653D"/>
    <w:rsid w:val="00A56B6A"/>
    <w:rsid w:val="00A578DC"/>
    <w:rsid w:val="00A602DD"/>
    <w:rsid w:val="00A6087B"/>
    <w:rsid w:val="00A633F2"/>
    <w:rsid w:val="00A655E6"/>
    <w:rsid w:val="00A6725B"/>
    <w:rsid w:val="00A70109"/>
    <w:rsid w:val="00A7074A"/>
    <w:rsid w:val="00A72461"/>
    <w:rsid w:val="00A73238"/>
    <w:rsid w:val="00A759FD"/>
    <w:rsid w:val="00A82657"/>
    <w:rsid w:val="00A8522A"/>
    <w:rsid w:val="00A853AB"/>
    <w:rsid w:val="00A86463"/>
    <w:rsid w:val="00A86E8B"/>
    <w:rsid w:val="00A87451"/>
    <w:rsid w:val="00A90C99"/>
    <w:rsid w:val="00A920D4"/>
    <w:rsid w:val="00A92302"/>
    <w:rsid w:val="00A926ED"/>
    <w:rsid w:val="00A93072"/>
    <w:rsid w:val="00AA0A07"/>
    <w:rsid w:val="00AA3471"/>
    <w:rsid w:val="00AB042A"/>
    <w:rsid w:val="00AB2FC1"/>
    <w:rsid w:val="00AB3430"/>
    <w:rsid w:val="00AB4582"/>
    <w:rsid w:val="00AB4F3B"/>
    <w:rsid w:val="00AB5944"/>
    <w:rsid w:val="00AB6823"/>
    <w:rsid w:val="00AB6E37"/>
    <w:rsid w:val="00AB7CFA"/>
    <w:rsid w:val="00AB7D1A"/>
    <w:rsid w:val="00AC0562"/>
    <w:rsid w:val="00AC384B"/>
    <w:rsid w:val="00AC4D22"/>
    <w:rsid w:val="00AC5E91"/>
    <w:rsid w:val="00AC61DE"/>
    <w:rsid w:val="00AC6698"/>
    <w:rsid w:val="00AC7C12"/>
    <w:rsid w:val="00AD0A42"/>
    <w:rsid w:val="00AD3080"/>
    <w:rsid w:val="00AD3250"/>
    <w:rsid w:val="00AD3A64"/>
    <w:rsid w:val="00AD3B92"/>
    <w:rsid w:val="00AD3EFE"/>
    <w:rsid w:val="00AD646B"/>
    <w:rsid w:val="00AE1370"/>
    <w:rsid w:val="00AE2393"/>
    <w:rsid w:val="00AE332A"/>
    <w:rsid w:val="00AE4866"/>
    <w:rsid w:val="00AE6A6F"/>
    <w:rsid w:val="00AE7162"/>
    <w:rsid w:val="00AF1F6A"/>
    <w:rsid w:val="00AF4051"/>
    <w:rsid w:val="00B003E1"/>
    <w:rsid w:val="00B0062E"/>
    <w:rsid w:val="00B03B90"/>
    <w:rsid w:val="00B049A0"/>
    <w:rsid w:val="00B06AF5"/>
    <w:rsid w:val="00B07CAE"/>
    <w:rsid w:val="00B11422"/>
    <w:rsid w:val="00B1760C"/>
    <w:rsid w:val="00B22E62"/>
    <w:rsid w:val="00B240B3"/>
    <w:rsid w:val="00B25ADC"/>
    <w:rsid w:val="00B269DB"/>
    <w:rsid w:val="00B31B1C"/>
    <w:rsid w:val="00B3366B"/>
    <w:rsid w:val="00B353E1"/>
    <w:rsid w:val="00B3788E"/>
    <w:rsid w:val="00B42851"/>
    <w:rsid w:val="00B45262"/>
    <w:rsid w:val="00B458AA"/>
    <w:rsid w:val="00B4737C"/>
    <w:rsid w:val="00B47EC6"/>
    <w:rsid w:val="00B51414"/>
    <w:rsid w:val="00B53720"/>
    <w:rsid w:val="00B5450F"/>
    <w:rsid w:val="00B54B5B"/>
    <w:rsid w:val="00B5562E"/>
    <w:rsid w:val="00B57000"/>
    <w:rsid w:val="00B608CF"/>
    <w:rsid w:val="00B60939"/>
    <w:rsid w:val="00B60AFD"/>
    <w:rsid w:val="00B60E88"/>
    <w:rsid w:val="00B62715"/>
    <w:rsid w:val="00B6617E"/>
    <w:rsid w:val="00B670DF"/>
    <w:rsid w:val="00B70D48"/>
    <w:rsid w:val="00B718C7"/>
    <w:rsid w:val="00B71F20"/>
    <w:rsid w:val="00B72334"/>
    <w:rsid w:val="00B73AEB"/>
    <w:rsid w:val="00B76238"/>
    <w:rsid w:val="00B7685E"/>
    <w:rsid w:val="00B77A3A"/>
    <w:rsid w:val="00B818A4"/>
    <w:rsid w:val="00B82F01"/>
    <w:rsid w:val="00B8649C"/>
    <w:rsid w:val="00B92D0B"/>
    <w:rsid w:val="00B94945"/>
    <w:rsid w:val="00B94C38"/>
    <w:rsid w:val="00B96449"/>
    <w:rsid w:val="00B9726E"/>
    <w:rsid w:val="00B974AC"/>
    <w:rsid w:val="00BA0333"/>
    <w:rsid w:val="00BA09F7"/>
    <w:rsid w:val="00BA1A07"/>
    <w:rsid w:val="00BA44C3"/>
    <w:rsid w:val="00BA4543"/>
    <w:rsid w:val="00BB0FAA"/>
    <w:rsid w:val="00BB2811"/>
    <w:rsid w:val="00BB55F7"/>
    <w:rsid w:val="00BC03AB"/>
    <w:rsid w:val="00BC0B86"/>
    <w:rsid w:val="00BC60C4"/>
    <w:rsid w:val="00BC7CB7"/>
    <w:rsid w:val="00BD4CE4"/>
    <w:rsid w:val="00BD687B"/>
    <w:rsid w:val="00BE1806"/>
    <w:rsid w:val="00BE2180"/>
    <w:rsid w:val="00BE4275"/>
    <w:rsid w:val="00BE6701"/>
    <w:rsid w:val="00BF0514"/>
    <w:rsid w:val="00BF099F"/>
    <w:rsid w:val="00BF0AEE"/>
    <w:rsid w:val="00BF23ED"/>
    <w:rsid w:val="00BF2433"/>
    <w:rsid w:val="00BF43FA"/>
    <w:rsid w:val="00BF4F5F"/>
    <w:rsid w:val="00BF5AC0"/>
    <w:rsid w:val="00BF61C9"/>
    <w:rsid w:val="00BF7473"/>
    <w:rsid w:val="00BF7D83"/>
    <w:rsid w:val="00C00B03"/>
    <w:rsid w:val="00C00D75"/>
    <w:rsid w:val="00C023FF"/>
    <w:rsid w:val="00C03027"/>
    <w:rsid w:val="00C066E0"/>
    <w:rsid w:val="00C0770D"/>
    <w:rsid w:val="00C07A31"/>
    <w:rsid w:val="00C1218A"/>
    <w:rsid w:val="00C144AC"/>
    <w:rsid w:val="00C169C9"/>
    <w:rsid w:val="00C17E57"/>
    <w:rsid w:val="00C22B3F"/>
    <w:rsid w:val="00C25418"/>
    <w:rsid w:val="00C25D9C"/>
    <w:rsid w:val="00C26189"/>
    <w:rsid w:val="00C27433"/>
    <w:rsid w:val="00C30C31"/>
    <w:rsid w:val="00C31021"/>
    <w:rsid w:val="00C31649"/>
    <w:rsid w:val="00C32E2C"/>
    <w:rsid w:val="00C34049"/>
    <w:rsid w:val="00C34EF0"/>
    <w:rsid w:val="00C40385"/>
    <w:rsid w:val="00C41DBA"/>
    <w:rsid w:val="00C4251D"/>
    <w:rsid w:val="00C50371"/>
    <w:rsid w:val="00C5104F"/>
    <w:rsid w:val="00C52B88"/>
    <w:rsid w:val="00C53BD3"/>
    <w:rsid w:val="00C53C78"/>
    <w:rsid w:val="00C53E3C"/>
    <w:rsid w:val="00C541FA"/>
    <w:rsid w:val="00C65576"/>
    <w:rsid w:val="00C66165"/>
    <w:rsid w:val="00C75C7C"/>
    <w:rsid w:val="00C76765"/>
    <w:rsid w:val="00C76BC5"/>
    <w:rsid w:val="00C80BF1"/>
    <w:rsid w:val="00C80DEA"/>
    <w:rsid w:val="00C81FC8"/>
    <w:rsid w:val="00C8213F"/>
    <w:rsid w:val="00C83A12"/>
    <w:rsid w:val="00C8562A"/>
    <w:rsid w:val="00C85BEE"/>
    <w:rsid w:val="00C8797A"/>
    <w:rsid w:val="00C87C19"/>
    <w:rsid w:val="00C90D8B"/>
    <w:rsid w:val="00C938CF"/>
    <w:rsid w:val="00C955E9"/>
    <w:rsid w:val="00C96A30"/>
    <w:rsid w:val="00C96A4A"/>
    <w:rsid w:val="00CA5245"/>
    <w:rsid w:val="00CA5F11"/>
    <w:rsid w:val="00CA7B09"/>
    <w:rsid w:val="00CA7D01"/>
    <w:rsid w:val="00CB1604"/>
    <w:rsid w:val="00CB5B1A"/>
    <w:rsid w:val="00CB6CFD"/>
    <w:rsid w:val="00CB6E77"/>
    <w:rsid w:val="00CB76A9"/>
    <w:rsid w:val="00CC238E"/>
    <w:rsid w:val="00CC3C32"/>
    <w:rsid w:val="00CC3D8E"/>
    <w:rsid w:val="00CC3DCF"/>
    <w:rsid w:val="00CC4EB8"/>
    <w:rsid w:val="00CC5F84"/>
    <w:rsid w:val="00CC6065"/>
    <w:rsid w:val="00CD6182"/>
    <w:rsid w:val="00CD6ADC"/>
    <w:rsid w:val="00CD7C01"/>
    <w:rsid w:val="00CE02CD"/>
    <w:rsid w:val="00CE1542"/>
    <w:rsid w:val="00CE2074"/>
    <w:rsid w:val="00CE2773"/>
    <w:rsid w:val="00CE343B"/>
    <w:rsid w:val="00CE6274"/>
    <w:rsid w:val="00CE7CB6"/>
    <w:rsid w:val="00CF080D"/>
    <w:rsid w:val="00CF0BCE"/>
    <w:rsid w:val="00CF1085"/>
    <w:rsid w:val="00CF25A1"/>
    <w:rsid w:val="00CF366A"/>
    <w:rsid w:val="00CF456B"/>
    <w:rsid w:val="00CF5A22"/>
    <w:rsid w:val="00CF62EC"/>
    <w:rsid w:val="00CF6807"/>
    <w:rsid w:val="00D01250"/>
    <w:rsid w:val="00D0137D"/>
    <w:rsid w:val="00D01B0D"/>
    <w:rsid w:val="00D02373"/>
    <w:rsid w:val="00D0262E"/>
    <w:rsid w:val="00D0357E"/>
    <w:rsid w:val="00D04A8A"/>
    <w:rsid w:val="00D04C42"/>
    <w:rsid w:val="00D05AAA"/>
    <w:rsid w:val="00D05EFF"/>
    <w:rsid w:val="00D06FD4"/>
    <w:rsid w:val="00D10264"/>
    <w:rsid w:val="00D110BD"/>
    <w:rsid w:val="00D12AF5"/>
    <w:rsid w:val="00D167B6"/>
    <w:rsid w:val="00D17123"/>
    <w:rsid w:val="00D175BB"/>
    <w:rsid w:val="00D17D6C"/>
    <w:rsid w:val="00D2099E"/>
    <w:rsid w:val="00D218BE"/>
    <w:rsid w:val="00D22B4D"/>
    <w:rsid w:val="00D23B04"/>
    <w:rsid w:val="00D24A83"/>
    <w:rsid w:val="00D2535B"/>
    <w:rsid w:val="00D2655A"/>
    <w:rsid w:val="00D27B25"/>
    <w:rsid w:val="00D33848"/>
    <w:rsid w:val="00D376E2"/>
    <w:rsid w:val="00D45786"/>
    <w:rsid w:val="00D4618B"/>
    <w:rsid w:val="00D54379"/>
    <w:rsid w:val="00D548A1"/>
    <w:rsid w:val="00D569B6"/>
    <w:rsid w:val="00D5751F"/>
    <w:rsid w:val="00D578BE"/>
    <w:rsid w:val="00D67947"/>
    <w:rsid w:val="00D70A5D"/>
    <w:rsid w:val="00D731A0"/>
    <w:rsid w:val="00D73C2D"/>
    <w:rsid w:val="00D75CF0"/>
    <w:rsid w:val="00D76A44"/>
    <w:rsid w:val="00D77B9C"/>
    <w:rsid w:val="00D8670A"/>
    <w:rsid w:val="00D87701"/>
    <w:rsid w:val="00D87979"/>
    <w:rsid w:val="00D87E01"/>
    <w:rsid w:val="00D91435"/>
    <w:rsid w:val="00D93753"/>
    <w:rsid w:val="00D94F41"/>
    <w:rsid w:val="00DA1B7D"/>
    <w:rsid w:val="00DA3F1B"/>
    <w:rsid w:val="00DA4280"/>
    <w:rsid w:val="00DA77A5"/>
    <w:rsid w:val="00DB0341"/>
    <w:rsid w:val="00DB03BC"/>
    <w:rsid w:val="00DB070D"/>
    <w:rsid w:val="00DB4725"/>
    <w:rsid w:val="00DB6275"/>
    <w:rsid w:val="00DB7F6A"/>
    <w:rsid w:val="00DC0FDA"/>
    <w:rsid w:val="00DC4836"/>
    <w:rsid w:val="00DC5501"/>
    <w:rsid w:val="00DC64CC"/>
    <w:rsid w:val="00DC6D5D"/>
    <w:rsid w:val="00DD2072"/>
    <w:rsid w:val="00DD27A2"/>
    <w:rsid w:val="00DD3106"/>
    <w:rsid w:val="00DD3F28"/>
    <w:rsid w:val="00DD402F"/>
    <w:rsid w:val="00DD4537"/>
    <w:rsid w:val="00DD4E15"/>
    <w:rsid w:val="00DD60B6"/>
    <w:rsid w:val="00DD6745"/>
    <w:rsid w:val="00DD6801"/>
    <w:rsid w:val="00DD7D84"/>
    <w:rsid w:val="00DE1F69"/>
    <w:rsid w:val="00DE37F5"/>
    <w:rsid w:val="00DE4FCB"/>
    <w:rsid w:val="00DE6945"/>
    <w:rsid w:val="00DF02BD"/>
    <w:rsid w:val="00DF1787"/>
    <w:rsid w:val="00DF3B77"/>
    <w:rsid w:val="00DF7606"/>
    <w:rsid w:val="00E00170"/>
    <w:rsid w:val="00E03885"/>
    <w:rsid w:val="00E0687B"/>
    <w:rsid w:val="00E10149"/>
    <w:rsid w:val="00E10915"/>
    <w:rsid w:val="00E16372"/>
    <w:rsid w:val="00E172B0"/>
    <w:rsid w:val="00E20ED6"/>
    <w:rsid w:val="00E21358"/>
    <w:rsid w:val="00E2249B"/>
    <w:rsid w:val="00E2287A"/>
    <w:rsid w:val="00E24F9A"/>
    <w:rsid w:val="00E2771E"/>
    <w:rsid w:val="00E27E98"/>
    <w:rsid w:val="00E3095B"/>
    <w:rsid w:val="00E31CCF"/>
    <w:rsid w:val="00E32588"/>
    <w:rsid w:val="00E326DB"/>
    <w:rsid w:val="00E33435"/>
    <w:rsid w:val="00E34592"/>
    <w:rsid w:val="00E36FBE"/>
    <w:rsid w:val="00E37569"/>
    <w:rsid w:val="00E4073F"/>
    <w:rsid w:val="00E41200"/>
    <w:rsid w:val="00E41E30"/>
    <w:rsid w:val="00E4279F"/>
    <w:rsid w:val="00E457C9"/>
    <w:rsid w:val="00E469F4"/>
    <w:rsid w:val="00E47B2C"/>
    <w:rsid w:val="00E52CE6"/>
    <w:rsid w:val="00E52F34"/>
    <w:rsid w:val="00E531DB"/>
    <w:rsid w:val="00E54903"/>
    <w:rsid w:val="00E55424"/>
    <w:rsid w:val="00E55D6E"/>
    <w:rsid w:val="00E56DC6"/>
    <w:rsid w:val="00E570A8"/>
    <w:rsid w:val="00E610B4"/>
    <w:rsid w:val="00E628F2"/>
    <w:rsid w:val="00E65E79"/>
    <w:rsid w:val="00E67416"/>
    <w:rsid w:val="00E70F2F"/>
    <w:rsid w:val="00E718B6"/>
    <w:rsid w:val="00E724CD"/>
    <w:rsid w:val="00E73581"/>
    <w:rsid w:val="00E76A4C"/>
    <w:rsid w:val="00E76AA1"/>
    <w:rsid w:val="00E772B6"/>
    <w:rsid w:val="00E77544"/>
    <w:rsid w:val="00E82199"/>
    <w:rsid w:val="00E83BDF"/>
    <w:rsid w:val="00E84224"/>
    <w:rsid w:val="00E8566A"/>
    <w:rsid w:val="00E85A2E"/>
    <w:rsid w:val="00E87107"/>
    <w:rsid w:val="00E94297"/>
    <w:rsid w:val="00E96605"/>
    <w:rsid w:val="00EA0067"/>
    <w:rsid w:val="00EA372E"/>
    <w:rsid w:val="00EA3864"/>
    <w:rsid w:val="00EA711F"/>
    <w:rsid w:val="00EB173A"/>
    <w:rsid w:val="00EB2E26"/>
    <w:rsid w:val="00EB51CB"/>
    <w:rsid w:val="00EB59BA"/>
    <w:rsid w:val="00EB75CA"/>
    <w:rsid w:val="00EC00C9"/>
    <w:rsid w:val="00EC3385"/>
    <w:rsid w:val="00EC6E56"/>
    <w:rsid w:val="00ED1EA5"/>
    <w:rsid w:val="00ED3923"/>
    <w:rsid w:val="00ED42C5"/>
    <w:rsid w:val="00EE07D3"/>
    <w:rsid w:val="00EE1D87"/>
    <w:rsid w:val="00EE6034"/>
    <w:rsid w:val="00EF16B4"/>
    <w:rsid w:val="00EF2C96"/>
    <w:rsid w:val="00EF54B8"/>
    <w:rsid w:val="00EF605F"/>
    <w:rsid w:val="00F046F1"/>
    <w:rsid w:val="00F058C9"/>
    <w:rsid w:val="00F067A2"/>
    <w:rsid w:val="00F076A8"/>
    <w:rsid w:val="00F1388B"/>
    <w:rsid w:val="00F16AB8"/>
    <w:rsid w:val="00F16C65"/>
    <w:rsid w:val="00F209C1"/>
    <w:rsid w:val="00F20DAF"/>
    <w:rsid w:val="00F21F1D"/>
    <w:rsid w:val="00F24837"/>
    <w:rsid w:val="00F24B03"/>
    <w:rsid w:val="00F2575F"/>
    <w:rsid w:val="00F2603E"/>
    <w:rsid w:val="00F268AC"/>
    <w:rsid w:val="00F338FF"/>
    <w:rsid w:val="00F33BDA"/>
    <w:rsid w:val="00F33DE9"/>
    <w:rsid w:val="00F34622"/>
    <w:rsid w:val="00F35052"/>
    <w:rsid w:val="00F35856"/>
    <w:rsid w:val="00F3619A"/>
    <w:rsid w:val="00F37C6D"/>
    <w:rsid w:val="00F40BB1"/>
    <w:rsid w:val="00F42C00"/>
    <w:rsid w:val="00F452FF"/>
    <w:rsid w:val="00F4639F"/>
    <w:rsid w:val="00F46CB6"/>
    <w:rsid w:val="00F46D89"/>
    <w:rsid w:val="00F52C2D"/>
    <w:rsid w:val="00F55E73"/>
    <w:rsid w:val="00F55ED4"/>
    <w:rsid w:val="00F57D76"/>
    <w:rsid w:val="00F602F1"/>
    <w:rsid w:val="00F60C32"/>
    <w:rsid w:val="00F61054"/>
    <w:rsid w:val="00F6214C"/>
    <w:rsid w:val="00F632A9"/>
    <w:rsid w:val="00F67226"/>
    <w:rsid w:val="00F7577A"/>
    <w:rsid w:val="00F76F57"/>
    <w:rsid w:val="00F8039F"/>
    <w:rsid w:val="00F80E5D"/>
    <w:rsid w:val="00F81AE9"/>
    <w:rsid w:val="00F82912"/>
    <w:rsid w:val="00F8430C"/>
    <w:rsid w:val="00F851CE"/>
    <w:rsid w:val="00F86054"/>
    <w:rsid w:val="00F904BF"/>
    <w:rsid w:val="00F9473A"/>
    <w:rsid w:val="00F97A78"/>
    <w:rsid w:val="00F97E66"/>
    <w:rsid w:val="00FA6CBB"/>
    <w:rsid w:val="00FB145D"/>
    <w:rsid w:val="00FB2387"/>
    <w:rsid w:val="00FB2FCB"/>
    <w:rsid w:val="00FB45EC"/>
    <w:rsid w:val="00FB5B2E"/>
    <w:rsid w:val="00FB5C8D"/>
    <w:rsid w:val="00FC1074"/>
    <w:rsid w:val="00FC1884"/>
    <w:rsid w:val="00FC39F3"/>
    <w:rsid w:val="00FC6DEA"/>
    <w:rsid w:val="00FD2100"/>
    <w:rsid w:val="00FD33AD"/>
    <w:rsid w:val="00FD446D"/>
    <w:rsid w:val="00FD6D53"/>
    <w:rsid w:val="00FD6ECF"/>
    <w:rsid w:val="00FE0C24"/>
    <w:rsid w:val="00FE6443"/>
    <w:rsid w:val="00FE70B2"/>
    <w:rsid w:val="00FF3DCF"/>
    <w:rsid w:val="00FF5AA3"/>
    <w:rsid w:val="00FF7BB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1115F"/>
    <w:pPr>
      <w:widowControl w:val="0"/>
      <w:jc w:val="both"/>
    </w:pPr>
    <w:rPr>
      <w:rFonts w:ascii="Arial" w:hAnsi="Arial" w:cs="Arial"/>
      <w:snapToGrid w:val="0"/>
      <w:sz w:val="22"/>
      <w:lang w:eastAsia="en-US"/>
    </w:rPr>
  </w:style>
  <w:style w:type="paragraph" w:styleId="Heading1">
    <w:name w:val="heading 1"/>
    <w:basedOn w:val="PBACheading1"/>
    <w:next w:val="Normal"/>
    <w:qFormat/>
    <w:rsid w:val="00B0062E"/>
    <w:pPr>
      <w:outlineLvl w:val="0"/>
    </w:pPr>
    <w:rPr>
      <w:b/>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qFormat/>
    <w:rsid w:val="00630201"/>
    <w:pPr>
      <w:ind w:left="720" w:hanging="720"/>
      <w:outlineLvl w:val="0"/>
    </w:pPr>
    <w:rPr>
      <w:rFonts w:ascii="Arial" w:hAnsi="Arial"/>
      <w:b/>
      <w:sz w:val="28"/>
      <w:szCs w:val="28"/>
    </w:rPr>
  </w:style>
  <w:style w:type="character" w:customStyle="1" w:styleId="TitleChar">
    <w:name w:val="Title Char"/>
    <w:basedOn w:val="DefaultParagraphFont"/>
    <w:link w:val="Title"/>
    <w:rsid w:val="00630201"/>
    <w:rPr>
      <w:rFonts w:ascii="Arial" w:hAnsi="Arial"/>
      <w:b/>
      <w:sz w:val="28"/>
      <w:szCs w:val="28"/>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ASD Table,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2010C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2010C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1"/>
      </w:numPr>
    </w:pPr>
    <w:rPr>
      <w:rFonts w:ascii="Arial" w:hAnsi="Arial" w:cs="Arial"/>
      <w:snapToGrid w:val="0"/>
      <w:sz w:val="22"/>
      <w:szCs w:val="22"/>
      <w:lang w:eastAsia="en-US"/>
    </w:rPr>
  </w:style>
  <w:style w:type="paragraph" w:customStyle="1" w:styleId="PBACHeading10">
    <w:name w:val="PBAC Heading 1"/>
    <w:qFormat/>
    <w:rsid w:val="00FD6D53"/>
    <w:pPr>
      <w:ind w:left="720" w:hanging="720"/>
    </w:pPr>
    <w:rPr>
      <w:rFonts w:ascii="Arial" w:hAnsi="Arial" w:cs="Arial"/>
      <w:b/>
      <w:snapToGrid w:val="0"/>
      <w:sz w:val="22"/>
      <w:szCs w:val="22"/>
      <w:lang w:eastAsia="en-US"/>
    </w:rPr>
  </w:style>
  <w:style w:type="character" w:styleId="PageNumber">
    <w:name w:val="page number"/>
    <w:basedOn w:val="DefaultParagraphFont"/>
    <w:semiHidden/>
    <w:rsid w:val="00C169C9"/>
    <w:rPr>
      <w:rFonts w:ascii="Garamond" w:hAnsi="Garamond"/>
      <w:b/>
      <w:sz w:val="22"/>
    </w:rPr>
  </w:style>
  <w:style w:type="table" w:customStyle="1" w:styleId="Summarybox6">
    <w:name w:val="Summary box6"/>
    <w:basedOn w:val="TableNormal"/>
    <w:next w:val="TableGrid"/>
    <w:uiPriority w:val="59"/>
    <w:rsid w:val="00D10264"/>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Garamond" w:hAnsi="Garamond"/>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customStyle="1" w:styleId="tablenotes">
    <w:name w:val="table notes"/>
    <w:basedOn w:val="BodyText2"/>
    <w:qFormat/>
    <w:rsid w:val="008C5585"/>
    <w:pPr>
      <w:spacing w:after="0" w:line="240" w:lineRule="auto"/>
    </w:pPr>
    <w:rPr>
      <w:rFonts w:cs="Times New Roman"/>
      <w:sz w:val="20"/>
    </w:rPr>
  </w:style>
  <w:style w:type="table" w:customStyle="1" w:styleId="Summarybox21">
    <w:name w:val="Summary box21"/>
    <w:basedOn w:val="TableNormal"/>
    <w:next w:val="TableGrid"/>
    <w:uiPriority w:val="59"/>
    <w:rsid w:val="00AE4866"/>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CaeciliaLTStd-Bold" w:hAnsi="CaeciliaLTStd-Bold"/>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Summarybox2">
    <w:name w:val="Summary box2"/>
    <w:basedOn w:val="TableNormal"/>
    <w:uiPriority w:val="59"/>
    <w:rsid w:val="00513FE5"/>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00" w:beforeAutospacing="1" w:afterLines="0" w:after="100" w:afterAutospacing="1" w:line="360" w:lineRule="auto"/>
      </w:pPr>
      <w:rPr>
        <w:rFonts w:ascii="CaeciliaLTStd-Bold" w:hAnsi="CaeciliaLTStd-Bold" w:hint="default"/>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Summarybox211">
    <w:name w:val="Summary box211"/>
    <w:basedOn w:val="TableNormal"/>
    <w:next w:val="TableGrid"/>
    <w:uiPriority w:val="59"/>
    <w:rsid w:val="00331997"/>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CaeciliaLTStd-Bold" w:hAnsi="CaeciliaLTStd-Bold"/>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Summarybox212">
    <w:name w:val="Summary box212"/>
    <w:basedOn w:val="TableNormal"/>
    <w:next w:val="TableGrid"/>
    <w:uiPriority w:val="59"/>
    <w:rsid w:val="005E4CCA"/>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CaeciliaLTStd-Bold" w:hAnsi="CaeciliaLTStd-Bold"/>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Summarybox31">
    <w:name w:val="Summary box31"/>
    <w:basedOn w:val="TableNormal"/>
    <w:next w:val="TableGrid"/>
    <w:uiPriority w:val="59"/>
    <w:rsid w:val="00723388"/>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Optima" w:hAnsi="Optima"/>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Summarybox32">
    <w:name w:val="Summary box32"/>
    <w:basedOn w:val="TableNormal"/>
    <w:next w:val="TableGrid"/>
    <w:uiPriority w:val="59"/>
    <w:rsid w:val="00723388"/>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Optima" w:hAnsi="Optima"/>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Heading3Char">
    <w:name w:val="Heading 3 Char"/>
    <w:basedOn w:val="DefaultParagraphFont"/>
    <w:link w:val="Heading3"/>
    <w:rsid w:val="00DD27A2"/>
    <w:rPr>
      <w:rFonts w:ascii="Arial" w:hAnsi="Arial" w:cs="Arial"/>
      <w:snapToGrid w:val="0"/>
      <w:sz w:val="22"/>
      <w:u w:val="single"/>
      <w:lang w:eastAsia="en-US"/>
    </w:rPr>
  </w:style>
  <w:style w:type="character" w:customStyle="1" w:styleId="TableText1">
    <w:name w:val="Table Text"/>
    <w:basedOn w:val="DefaultParagraphFont"/>
    <w:uiPriority w:val="4"/>
    <w:qFormat/>
    <w:rsid w:val="007469C2"/>
    <w:rPr>
      <w:rFonts w:ascii="Arial Narrow" w:hAnsi="Arial Narrow" w:hint="default"/>
      <w:sz w:val="20"/>
    </w:rPr>
  </w:style>
  <w:style w:type="character" w:customStyle="1" w:styleId="NoSpacingChar">
    <w:name w:val="No Spacing Char"/>
    <w:basedOn w:val="DefaultParagraphFont"/>
    <w:link w:val="NoSpacing"/>
    <w:uiPriority w:val="1"/>
    <w:rsid w:val="00CC3D8E"/>
    <w:rPr>
      <w:rFonts w:ascii="Arial" w:hAnsi="Arial" w:cs="Arial"/>
      <w:snapToGrid w:val="0"/>
      <w:sz w:val="22"/>
      <w:lang w:eastAsia="en-US"/>
    </w:rPr>
  </w:style>
  <w:style w:type="character" w:styleId="FollowedHyperlink">
    <w:name w:val="FollowedHyperlink"/>
    <w:basedOn w:val="DefaultParagraphFont"/>
    <w:semiHidden/>
    <w:unhideWhenUsed/>
    <w:rsid w:val="009435D3"/>
    <w:rPr>
      <w:color w:val="800080" w:themeColor="followedHyperlink"/>
      <w:u w:val="single"/>
    </w:rPr>
  </w:style>
  <w:style w:type="table" w:customStyle="1" w:styleId="Summarybox3">
    <w:name w:val="Summary box3"/>
    <w:basedOn w:val="TableNormal"/>
    <w:next w:val="TableGrid"/>
    <w:uiPriority w:val="59"/>
    <w:rsid w:val="00DD7D84"/>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CaeciliaLTStd-Bold" w:hAnsi="CaeciliaLTStd-Bold"/>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styleId="FootnoteText">
    <w:name w:val="footnote text"/>
    <w:basedOn w:val="Normal"/>
    <w:link w:val="FootnoteTextChar"/>
    <w:semiHidden/>
    <w:unhideWhenUsed/>
    <w:rsid w:val="00C30C31"/>
    <w:rPr>
      <w:sz w:val="20"/>
    </w:rPr>
  </w:style>
  <w:style w:type="character" w:customStyle="1" w:styleId="FootnoteTextChar">
    <w:name w:val="Footnote Text Char"/>
    <w:basedOn w:val="DefaultParagraphFont"/>
    <w:link w:val="FootnoteText"/>
    <w:semiHidden/>
    <w:rsid w:val="00C30C31"/>
    <w:rPr>
      <w:rFonts w:ascii="Arial" w:hAnsi="Arial" w:cs="Arial"/>
      <w:snapToGrid w:val="0"/>
      <w:lang w:eastAsia="en-US"/>
    </w:rPr>
  </w:style>
  <w:style w:type="character" w:styleId="FootnoteReference">
    <w:name w:val="footnote reference"/>
    <w:basedOn w:val="DefaultParagraphFont"/>
    <w:semiHidden/>
    <w:unhideWhenUsed/>
    <w:rsid w:val="00C30C31"/>
    <w:rPr>
      <w:vertAlign w:val="superscript"/>
    </w:rPr>
  </w:style>
  <w:style w:type="character" w:customStyle="1" w:styleId="TableTextChar0">
    <w:name w:val="TableText Char"/>
    <w:basedOn w:val="DefaultParagraphFont"/>
    <w:link w:val="TableText0"/>
    <w:locked/>
    <w:rsid w:val="004A529C"/>
    <w:rPr>
      <w:rFonts w:ascii="Arial Narrow" w:hAnsi="Arial Narrow" w:cs="Arial Narrow"/>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96449"/>
    <w:pPr>
      <w:widowControl/>
      <w:spacing w:after="160" w:line="240" w:lineRule="exact"/>
      <w:jc w:val="left"/>
    </w:pPr>
    <w:rPr>
      <w:rFonts w:ascii="Verdana" w:eastAsia="MS Mincho" w:hAnsi="Verdana" w:cs="Verdana"/>
      <w:snapToGrid/>
      <w:sz w:val="20"/>
      <w:lang w:val="en-US"/>
    </w:rPr>
  </w:style>
  <w:style w:type="paragraph" w:styleId="Subtitle">
    <w:name w:val="Subtitle"/>
    <w:basedOn w:val="Normal"/>
    <w:link w:val="SubtitleChar"/>
    <w:qFormat/>
    <w:rsid w:val="00447CD1"/>
    <w:pPr>
      <w:widowControl/>
    </w:pPr>
    <w:rPr>
      <w:rFonts w:ascii="Times New Roman" w:hAnsi="Times New Roman" w:cs="Times New Roman"/>
      <w:b/>
      <w:snapToGrid/>
      <w:sz w:val="24"/>
      <w:lang w:eastAsia="en-AU"/>
    </w:rPr>
  </w:style>
  <w:style w:type="character" w:customStyle="1" w:styleId="SubtitleChar">
    <w:name w:val="Subtitle Char"/>
    <w:basedOn w:val="DefaultParagraphFont"/>
    <w:link w:val="Subtitle"/>
    <w:rsid w:val="00447CD1"/>
    <w:rPr>
      <w:b/>
      <w:sz w:val="24"/>
    </w:rPr>
  </w:style>
  <w:style w:type="character" w:customStyle="1" w:styleId="ListParagraphChar">
    <w:name w:val="List Paragraph Char"/>
    <w:aliases w:val="BulletPoints Char"/>
    <w:link w:val="ListParagraph"/>
    <w:uiPriority w:val="72"/>
    <w:rsid w:val="003C1056"/>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1115F"/>
    <w:pPr>
      <w:widowControl w:val="0"/>
      <w:jc w:val="both"/>
    </w:pPr>
    <w:rPr>
      <w:rFonts w:ascii="Arial" w:hAnsi="Arial" w:cs="Arial"/>
      <w:snapToGrid w:val="0"/>
      <w:sz w:val="22"/>
      <w:lang w:eastAsia="en-US"/>
    </w:rPr>
  </w:style>
  <w:style w:type="paragraph" w:styleId="Heading1">
    <w:name w:val="heading 1"/>
    <w:basedOn w:val="PBACheading1"/>
    <w:next w:val="Normal"/>
    <w:qFormat/>
    <w:rsid w:val="00B0062E"/>
    <w:pPr>
      <w:outlineLvl w:val="0"/>
    </w:pPr>
    <w:rPr>
      <w:b/>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qFormat/>
    <w:rsid w:val="00630201"/>
    <w:pPr>
      <w:ind w:left="720" w:hanging="720"/>
      <w:outlineLvl w:val="0"/>
    </w:pPr>
    <w:rPr>
      <w:rFonts w:ascii="Arial" w:hAnsi="Arial"/>
      <w:b/>
      <w:sz w:val="28"/>
      <w:szCs w:val="28"/>
    </w:rPr>
  </w:style>
  <w:style w:type="character" w:customStyle="1" w:styleId="TitleChar">
    <w:name w:val="Title Char"/>
    <w:basedOn w:val="DefaultParagraphFont"/>
    <w:link w:val="Title"/>
    <w:rsid w:val="00630201"/>
    <w:rPr>
      <w:rFonts w:ascii="Arial" w:hAnsi="Arial"/>
      <w:b/>
      <w:sz w:val="28"/>
      <w:szCs w:val="28"/>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ASD Table,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2010C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2010C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1"/>
      </w:numPr>
    </w:pPr>
    <w:rPr>
      <w:rFonts w:ascii="Arial" w:hAnsi="Arial" w:cs="Arial"/>
      <w:snapToGrid w:val="0"/>
      <w:sz w:val="22"/>
      <w:szCs w:val="22"/>
      <w:lang w:eastAsia="en-US"/>
    </w:rPr>
  </w:style>
  <w:style w:type="paragraph" w:customStyle="1" w:styleId="PBACHeading10">
    <w:name w:val="PBAC Heading 1"/>
    <w:qFormat/>
    <w:rsid w:val="00FD6D53"/>
    <w:pPr>
      <w:ind w:left="720" w:hanging="720"/>
    </w:pPr>
    <w:rPr>
      <w:rFonts w:ascii="Arial" w:hAnsi="Arial" w:cs="Arial"/>
      <w:b/>
      <w:snapToGrid w:val="0"/>
      <w:sz w:val="22"/>
      <w:szCs w:val="22"/>
      <w:lang w:eastAsia="en-US"/>
    </w:rPr>
  </w:style>
  <w:style w:type="character" w:styleId="PageNumber">
    <w:name w:val="page number"/>
    <w:basedOn w:val="DefaultParagraphFont"/>
    <w:semiHidden/>
    <w:rsid w:val="00C169C9"/>
    <w:rPr>
      <w:rFonts w:ascii="Garamond" w:hAnsi="Garamond"/>
      <w:b/>
      <w:sz w:val="22"/>
    </w:rPr>
  </w:style>
  <w:style w:type="table" w:customStyle="1" w:styleId="Summarybox6">
    <w:name w:val="Summary box6"/>
    <w:basedOn w:val="TableNormal"/>
    <w:next w:val="TableGrid"/>
    <w:uiPriority w:val="59"/>
    <w:rsid w:val="00D10264"/>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Garamond" w:hAnsi="Garamond"/>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customStyle="1" w:styleId="tablenotes">
    <w:name w:val="table notes"/>
    <w:basedOn w:val="BodyText2"/>
    <w:qFormat/>
    <w:rsid w:val="008C5585"/>
    <w:pPr>
      <w:spacing w:after="0" w:line="240" w:lineRule="auto"/>
    </w:pPr>
    <w:rPr>
      <w:rFonts w:cs="Times New Roman"/>
      <w:sz w:val="20"/>
    </w:rPr>
  </w:style>
  <w:style w:type="table" w:customStyle="1" w:styleId="Summarybox21">
    <w:name w:val="Summary box21"/>
    <w:basedOn w:val="TableNormal"/>
    <w:next w:val="TableGrid"/>
    <w:uiPriority w:val="59"/>
    <w:rsid w:val="00AE4866"/>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CaeciliaLTStd-Bold" w:hAnsi="CaeciliaLTStd-Bold"/>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Summarybox2">
    <w:name w:val="Summary box2"/>
    <w:basedOn w:val="TableNormal"/>
    <w:uiPriority w:val="59"/>
    <w:rsid w:val="00513FE5"/>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00" w:beforeAutospacing="1" w:afterLines="0" w:after="100" w:afterAutospacing="1" w:line="360" w:lineRule="auto"/>
      </w:pPr>
      <w:rPr>
        <w:rFonts w:ascii="CaeciliaLTStd-Bold" w:hAnsi="CaeciliaLTStd-Bold" w:hint="default"/>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Summarybox211">
    <w:name w:val="Summary box211"/>
    <w:basedOn w:val="TableNormal"/>
    <w:next w:val="TableGrid"/>
    <w:uiPriority w:val="59"/>
    <w:rsid w:val="00331997"/>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CaeciliaLTStd-Bold" w:hAnsi="CaeciliaLTStd-Bold"/>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Summarybox212">
    <w:name w:val="Summary box212"/>
    <w:basedOn w:val="TableNormal"/>
    <w:next w:val="TableGrid"/>
    <w:uiPriority w:val="59"/>
    <w:rsid w:val="005E4CCA"/>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CaeciliaLTStd-Bold" w:hAnsi="CaeciliaLTStd-Bold"/>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Summarybox31">
    <w:name w:val="Summary box31"/>
    <w:basedOn w:val="TableNormal"/>
    <w:next w:val="TableGrid"/>
    <w:uiPriority w:val="59"/>
    <w:rsid w:val="00723388"/>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Optima" w:hAnsi="Optima"/>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Summarybox32">
    <w:name w:val="Summary box32"/>
    <w:basedOn w:val="TableNormal"/>
    <w:next w:val="TableGrid"/>
    <w:uiPriority w:val="59"/>
    <w:rsid w:val="00723388"/>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Optima" w:hAnsi="Optima"/>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Heading3Char">
    <w:name w:val="Heading 3 Char"/>
    <w:basedOn w:val="DefaultParagraphFont"/>
    <w:link w:val="Heading3"/>
    <w:rsid w:val="00DD27A2"/>
    <w:rPr>
      <w:rFonts w:ascii="Arial" w:hAnsi="Arial" w:cs="Arial"/>
      <w:snapToGrid w:val="0"/>
      <w:sz w:val="22"/>
      <w:u w:val="single"/>
      <w:lang w:eastAsia="en-US"/>
    </w:rPr>
  </w:style>
  <w:style w:type="character" w:customStyle="1" w:styleId="TableText1">
    <w:name w:val="Table Text"/>
    <w:basedOn w:val="DefaultParagraphFont"/>
    <w:uiPriority w:val="4"/>
    <w:qFormat/>
    <w:rsid w:val="007469C2"/>
    <w:rPr>
      <w:rFonts w:ascii="Arial Narrow" w:hAnsi="Arial Narrow" w:hint="default"/>
      <w:sz w:val="20"/>
    </w:rPr>
  </w:style>
  <w:style w:type="character" w:customStyle="1" w:styleId="NoSpacingChar">
    <w:name w:val="No Spacing Char"/>
    <w:basedOn w:val="DefaultParagraphFont"/>
    <w:link w:val="NoSpacing"/>
    <w:uiPriority w:val="1"/>
    <w:rsid w:val="00CC3D8E"/>
    <w:rPr>
      <w:rFonts w:ascii="Arial" w:hAnsi="Arial" w:cs="Arial"/>
      <w:snapToGrid w:val="0"/>
      <w:sz w:val="22"/>
      <w:lang w:eastAsia="en-US"/>
    </w:rPr>
  </w:style>
  <w:style w:type="character" w:styleId="FollowedHyperlink">
    <w:name w:val="FollowedHyperlink"/>
    <w:basedOn w:val="DefaultParagraphFont"/>
    <w:semiHidden/>
    <w:unhideWhenUsed/>
    <w:rsid w:val="009435D3"/>
    <w:rPr>
      <w:color w:val="800080" w:themeColor="followedHyperlink"/>
      <w:u w:val="single"/>
    </w:rPr>
  </w:style>
  <w:style w:type="table" w:customStyle="1" w:styleId="Summarybox3">
    <w:name w:val="Summary box3"/>
    <w:basedOn w:val="TableNormal"/>
    <w:next w:val="TableGrid"/>
    <w:uiPriority w:val="59"/>
    <w:rsid w:val="00DD7D84"/>
    <w:pPr>
      <w:spacing w:before="20" w:after="20"/>
    </w:pPr>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40" w:beforeAutospacing="0" w:afterLines="20" w:afterAutospacing="0" w:line="360" w:lineRule="auto"/>
      </w:pPr>
      <w:rPr>
        <w:rFonts w:ascii="CaeciliaLTStd-Bold" w:hAnsi="CaeciliaLTStd-Bold"/>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styleId="FootnoteText">
    <w:name w:val="footnote text"/>
    <w:basedOn w:val="Normal"/>
    <w:link w:val="FootnoteTextChar"/>
    <w:semiHidden/>
    <w:unhideWhenUsed/>
    <w:rsid w:val="00C30C31"/>
    <w:rPr>
      <w:sz w:val="20"/>
    </w:rPr>
  </w:style>
  <w:style w:type="character" w:customStyle="1" w:styleId="FootnoteTextChar">
    <w:name w:val="Footnote Text Char"/>
    <w:basedOn w:val="DefaultParagraphFont"/>
    <w:link w:val="FootnoteText"/>
    <w:semiHidden/>
    <w:rsid w:val="00C30C31"/>
    <w:rPr>
      <w:rFonts w:ascii="Arial" w:hAnsi="Arial" w:cs="Arial"/>
      <w:snapToGrid w:val="0"/>
      <w:lang w:eastAsia="en-US"/>
    </w:rPr>
  </w:style>
  <w:style w:type="character" w:styleId="FootnoteReference">
    <w:name w:val="footnote reference"/>
    <w:basedOn w:val="DefaultParagraphFont"/>
    <w:semiHidden/>
    <w:unhideWhenUsed/>
    <w:rsid w:val="00C30C31"/>
    <w:rPr>
      <w:vertAlign w:val="superscript"/>
    </w:rPr>
  </w:style>
  <w:style w:type="character" w:customStyle="1" w:styleId="TableTextChar0">
    <w:name w:val="TableText Char"/>
    <w:basedOn w:val="DefaultParagraphFont"/>
    <w:link w:val="TableText0"/>
    <w:locked/>
    <w:rsid w:val="004A529C"/>
    <w:rPr>
      <w:rFonts w:ascii="Arial Narrow" w:hAnsi="Arial Narrow" w:cs="Arial Narrow"/>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96449"/>
    <w:pPr>
      <w:widowControl/>
      <w:spacing w:after="160" w:line="240" w:lineRule="exact"/>
      <w:jc w:val="left"/>
    </w:pPr>
    <w:rPr>
      <w:rFonts w:ascii="Verdana" w:eastAsia="MS Mincho" w:hAnsi="Verdana" w:cs="Verdana"/>
      <w:snapToGrid/>
      <w:sz w:val="20"/>
      <w:lang w:val="en-US"/>
    </w:rPr>
  </w:style>
  <w:style w:type="paragraph" w:styleId="Subtitle">
    <w:name w:val="Subtitle"/>
    <w:basedOn w:val="Normal"/>
    <w:link w:val="SubtitleChar"/>
    <w:qFormat/>
    <w:rsid w:val="00447CD1"/>
    <w:pPr>
      <w:widowControl/>
    </w:pPr>
    <w:rPr>
      <w:rFonts w:ascii="Times New Roman" w:hAnsi="Times New Roman" w:cs="Times New Roman"/>
      <w:b/>
      <w:snapToGrid/>
      <w:sz w:val="24"/>
      <w:lang w:eastAsia="en-AU"/>
    </w:rPr>
  </w:style>
  <w:style w:type="character" w:customStyle="1" w:styleId="SubtitleChar">
    <w:name w:val="Subtitle Char"/>
    <w:basedOn w:val="DefaultParagraphFont"/>
    <w:link w:val="Subtitle"/>
    <w:rsid w:val="00447CD1"/>
    <w:rPr>
      <w:b/>
      <w:sz w:val="24"/>
    </w:rPr>
  </w:style>
  <w:style w:type="character" w:customStyle="1" w:styleId="ListParagraphChar">
    <w:name w:val="List Paragraph Char"/>
    <w:aliases w:val="BulletPoints Char"/>
    <w:link w:val="ListParagraph"/>
    <w:uiPriority w:val="72"/>
    <w:rsid w:val="003C1056"/>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2269">
      <w:bodyDiv w:val="1"/>
      <w:marLeft w:val="0"/>
      <w:marRight w:val="0"/>
      <w:marTop w:val="0"/>
      <w:marBottom w:val="0"/>
      <w:divBdr>
        <w:top w:val="none" w:sz="0" w:space="0" w:color="auto"/>
        <w:left w:val="none" w:sz="0" w:space="0" w:color="auto"/>
        <w:bottom w:val="none" w:sz="0" w:space="0" w:color="auto"/>
        <w:right w:val="none" w:sz="0" w:space="0" w:color="auto"/>
      </w:divBdr>
    </w:div>
    <w:div w:id="889920394">
      <w:bodyDiv w:val="1"/>
      <w:marLeft w:val="0"/>
      <w:marRight w:val="0"/>
      <w:marTop w:val="0"/>
      <w:marBottom w:val="0"/>
      <w:divBdr>
        <w:top w:val="none" w:sz="0" w:space="0" w:color="auto"/>
        <w:left w:val="none" w:sz="0" w:space="0" w:color="auto"/>
        <w:bottom w:val="none" w:sz="0" w:space="0" w:color="auto"/>
        <w:right w:val="none" w:sz="0" w:space="0" w:color="auto"/>
      </w:divBdr>
    </w:div>
    <w:div w:id="1570730406">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65D81-70AA-4223-AC78-3F15627D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5127</Words>
  <Characters>28614</Characters>
  <Application>Microsoft Office Word</Application>
  <DocSecurity>0</DocSecurity>
  <Lines>1144</Lines>
  <Paragraphs>688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2016-06-14T05:35:00Z</dcterms:created>
  <dcterms:modified xsi:type="dcterms:W3CDTF">2016-06-22T00:13:00Z</dcterms:modified>
</cp:coreProperties>
</file>