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D27" w:rsidRPr="00251CD6" w:rsidRDefault="00143D27" w:rsidP="001A6403">
      <w:pPr>
        <w:tabs>
          <w:tab w:val="left" w:pos="5207"/>
        </w:tabs>
        <w:spacing w:before="0" w:after="0"/>
        <w:ind w:left="0" w:right="0" w:firstLine="0"/>
        <w:rPr>
          <w:rFonts w:ascii="Arial" w:hAnsi="Arial" w:cs="Arial"/>
          <w:sz w:val="22"/>
          <w:szCs w:val="22"/>
        </w:rPr>
      </w:pPr>
    </w:p>
    <w:p w:rsidR="00200A5D" w:rsidRPr="00A557E9" w:rsidRDefault="00FF0FEC" w:rsidP="00A557E9">
      <w:pPr>
        <w:pStyle w:val="Title"/>
      </w:pPr>
      <w:r w:rsidRPr="00251CD6">
        <w:t>5.19</w:t>
      </w:r>
      <w:r w:rsidR="00200A5D" w:rsidRPr="00251CD6">
        <w:tab/>
      </w:r>
      <w:r w:rsidR="00CA6607" w:rsidRPr="00A557E9">
        <w:t xml:space="preserve">GLYCOMACROPEPTIDE AND ESSENTIAL AMINO ACIDS WITH VITAMINS AND MINERALS  </w:t>
      </w:r>
    </w:p>
    <w:p w:rsidR="00CA6607" w:rsidRPr="00A557E9" w:rsidRDefault="00CA6607" w:rsidP="00A557E9">
      <w:pPr>
        <w:pStyle w:val="Title"/>
        <w:ind w:firstLine="0"/>
      </w:pPr>
      <w:proofErr w:type="gramStart"/>
      <w:r w:rsidRPr="00A557E9">
        <w:t>oral</w:t>
      </w:r>
      <w:proofErr w:type="gramEnd"/>
      <w:r w:rsidRPr="00A557E9">
        <w:t xml:space="preserve"> liquid: powder for, 30 x 51</w:t>
      </w:r>
      <w:r w:rsidR="009F0CC5" w:rsidRPr="00A557E9">
        <w:t> </w:t>
      </w:r>
      <w:r w:rsidRPr="00A557E9">
        <w:t>g sachets</w:t>
      </w:r>
    </w:p>
    <w:p w:rsidR="00200A5D" w:rsidRPr="00A557E9" w:rsidRDefault="0010589E" w:rsidP="00A557E9">
      <w:pPr>
        <w:pStyle w:val="Title"/>
        <w:ind w:firstLine="0"/>
      </w:pPr>
      <w:r w:rsidRPr="00A557E9">
        <w:t xml:space="preserve">PKU BETTERMILK </w:t>
      </w:r>
      <w:proofErr w:type="spellStart"/>
      <w:r w:rsidRPr="00A557E9">
        <w:t>Lite</w:t>
      </w:r>
      <w:proofErr w:type="spellEnd"/>
      <w:r w:rsidR="00200A5D" w:rsidRPr="00A557E9">
        <w:t xml:space="preserve">®, </w:t>
      </w:r>
      <w:r w:rsidRPr="00A557E9">
        <w:t>Cortex Health Pty Ltd</w:t>
      </w:r>
    </w:p>
    <w:p w:rsidR="00200A5D" w:rsidRPr="00251CD6" w:rsidRDefault="00200A5D" w:rsidP="00C37EBC">
      <w:pPr>
        <w:spacing w:before="0" w:after="0"/>
        <w:ind w:left="709" w:right="0" w:firstLine="0"/>
        <w:rPr>
          <w:rFonts w:ascii="Arial" w:eastAsiaTheme="majorEastAsia" w:hAnsi="Arial"/>
          <w:b/>
          <w:bCs/>
          <w:spacing w:val="5"/>
          <w:kern w:val="28"/>
          <w:sz w:val="28"/>
        </w:rPr>
      </w:pPr>
    </w:p>
    <w:p w:rsidR="00200A5D" w:rsidRPr="00A557E9" w:rsidRDefault="00200A5D" w:rsidP="00A557E9">
      <w:pPr>
        <w:pStyle w:val="Heading1"/>
      </w:pPr>
      <w:r w:rsidRPr="00A557E9">
        <w:t>Purpose of Application</w:t>
      </w:r>
    </w:p>
    <w:p w:rsidR="00392D2B" w:rsidRPr="00251CD6" w:rsidRDefault="00392D2B" w:rsidP="00392D2B">
      <w:pPr>
        <w:spacing w:before="0" w:after="0"/>
        <w:ind w:left="0" w:right="0" w:firstLine="0"/>
        <w:jc w:val="both"/>
        <w:rPr>
          <w:rFonts w:ascii="Arial" w:hAnsi="Arial"/>
          <w:sz w:val="22"/>
          <w:szCs w:val="22"/>
          <w:lang w:eastAsia="en-AU"/>
        </w:rPr>
      </w:pPr>
    </w:p>
    <w:p w:rsidR="00200A5D" w:rsidRPr="00251CD6" w:rsidRDefault="00200A5D" w:rsidP="00E0398E">
      <w:pPr>
        <w:numPr>
          <w:ilvl w:val="1"/>
          <w:numId w:val="1"/>
        </w:numPr>
        <w:spacing w:before="0" w:after="0"/>
        <w:ind w:right="0"/>
        <w:jc w:val="both"/>
        <w:rPr>
          <w:rFonts w:ascii="Arial" w:hAnsi="Arial"/>
          <w:sz w:val="22"/>
          <w:szCs w:val="22"/>
          <w:lang w:eastAsia="en-AU"/>
        </w:rPr>
      </w:pPr>
      <w:r w:rsidRPr="00251CD6">
        <w:rPr>
          <w:rFonts w:ascii="Arial" w:hAnsi="Arial"/>
          <w:sz w:val="22"/>
          <w:szCs w:val="22"/>
          <w:lang w:eastAsia="en-AU"/>
        </w:rPr>
        <w:t>The minor submission requested</w:t>
      </w:r>
      <w:r w:rsidR="00B4422B" w:rsidRPr="00251CD6">
        <w:rPr>
          <w:rFonts w:ascii="Arial" w:hAnsi="Arial"/>
          <w:sz w:val="22"/>
          <w:szCs w:val="22"/>
          <w:lang w:eastAsia="en-AU"/>
        </w:rPr>
        <w:t xml:space="preserve"> a restriction benefit listing for phenylketonuria (PKU)</w:t>
      </w:r>
      <w:r w:rsidR="007F0ADF" w:rsidRPr="00251CD6">
        <w:rPr>
          <w:rFonts w:ascii="Arial" w:hAnsi="Arial"/>
          <w:sz w:val="22"/>
          <w:szCs w:val="22"/>
          <w:lang w:eastAsia="en-AU"/>
        </w:rPr>
        <w:t>.</w:t>
      </w:r>
      <w:r w:rsidR="00834072" w:rsidRPr="00251CD6">
        <w:rPr>
          <w:rFonts w:ascii="Arial" w:hAnsi="Arial"/>
          <w:sz w:val="22"/>
          <w:szCs w:val="22"/>
          <w:lang w:eastAsia="en-AU"/>
        </w:rPr>
        <w:t xml:space="preserve"> </w:t>
      </w:r>
    </w:p>
    <w:p w:rsidR="00E0398E" w:rsidRPr="00251CD6" w:rsidRDefault="00E0398E" w:rsidP="00E0398E">
      <w:pPr>
        <w:spacing w:before="0" w:after="0"/>
        <w:ind w:left="720" w:right="0" w:firstLine="0"/>
        <w:jc w:val="both"/>
        <w:rPr>
          <w:rFonts w:ascii="Arial" w:hAnsi="Arial"/>
          <w:sz w:val="22"/>
          <w:szCs w:val="22"/>
          <w:lang w:eastAsia="en-AU"/>
        </w:rPr>
      </w:pPr>
    </w:p>
    <w:p w:rsidR="00200A5D" w:rsidRPr="00A557E9" w:rsidRDefault="009F0CC5" w:rsidP="00A557E9">
      <w:pPr>
        <w:pStyle w:val="Heading1"/>
      </w:pPr>
      <w:r w:rsidRPr="00A557E9">
        <w:t xml:space="preserve">Requested Listing: </w:t>
      </w:r>
    </w:p>
    <w:p w:rsidR="00BE7364" w:rsidRPr="00251CD6" w:rsidRDefault="00BE7364" w:rsidP="00392D2B">
      <w:pPr>
        <w:spacing w:before="0" w:after="0"/>
        <w:ind w:left="720" w:right="0" w:firstLine="0"/>
        <w:jc w:val="both"/>
        <w:rPr>
          <w:rFonts w:ascii="Arial" w:hAnsi="Arial"/>
          <w:sz w:val="22"/>
          <w:szCs w:val="22"/>
          <w:lang w:eastAsia="en-AU"/>
        </w:rPr>
      </w:pPr>
    </w:p>
    <w:p w:rsidR="00200A5D" w:rsidRPr="00251CD6" w:rsidRDefault="00200A5D" w:rsidP="005D0988">
      <w:pPr>
        <w:numPr>
          <w:ilvl w:val="1"/>
          <w:numId w:val="1"/>
        </w:numPr>
        <w:spacing w:before="0" w:after="240"/>
        <w:ind w:right="0"/>
        <w:jc w:val="both"/>
        <w:rPr>
          <w:rFonts w:ascii="Arial" w:hAnsi="Arial"/>
          <w:sz w:val="22"/>
          <w:szCs w:val="22"/>
          <w:lang w:eastAsia="en-AU"/>
        </w:rPr>
      </w:pPr>
      <w:r w:rsidRPr="00251CD6">
        <w:rPr>
          <w:rFonts w:ascii="Arial" w:hAnsi="Arial"/>
          <w:sz w:val="22"/>
          <w:szCs w:val="22"/>
          <w:lang w:eastAsia="en-AU"/>
        </w:rPr>
        <w:t>The submission requ</w:t>
      </w:r>
      <w:r w:rsidR="00C30ACC" w:rsidRPr="00251CD6">
        <w:rPr>
          <w:rFonts w:ascii="Arial" w:hAnsi="Arial"/>
          <w:sz w:val="22"/>
          <w:szCs w:val="22"/>
          <w:lang w:eastAsia="en-AU"/>
        </w:rPr>
        <w:t>ested the following new listing</w:t>
      </w:r>
      <w:r w:rsidRPr="00251CD6">
        <w:rPr>
          <w:rFonts w:ascii="Arial" w:hAnsi="Arial"/>
          <w:sz w:val="22"/>
          <w:szCs w:val="22"/>
          <w:lang w:eastAsia="en-AU"/>
        </w:rPr>
        <w:t xml:space="preserve">: </w:t>
      </w:r>
    </w:p>
    <w:p w:rsidR="00200A5D" w:rsidRPr="00251CD6" w:rsidRDefault="00200A5D" w:rsidP="00200A5D">
      <w:pPr>
        <w:spacing w:before="0" w:after="0"/>
        <w:ind w:left="0" w:right="0" w:firstLine="0"/>
        <w:jc w:val="both"/>
        <w:rPr>
          <w:rFonts w:ascii="Arial" w:hAnsi="Arial"/>
          <w:sz w:val="22"/>
          <w:szCs w:val="22"/>
          <w:lang w:eastAsia="en-AU"/>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200A5D" w:rsidRPr="00251CD6" w:rsidTr="00987D43">
        <w:trPr>
          <w:cantSplit/>
          <w:trHeight w:val="471"/>
        </w:trPr>
        <w:tc>
          <w:tcPr>
            <w:tcW w:w="3119" w:type="dxa"/>
            <w:gridSpan w:val="2"/>
            <w:tcBorders>
              <w:bottom w:val="single" w:sz="4" w:space="0" w:color="auto"/>
            </w:tcBorders>
          </w:tcPr>
          <w:p w:rsidR="00200A5D" w:rsidRPr="00251CD6" w:rsidRDefault="00200A5D" w:rsidP="00200A5D">
            <w:pPr>
              <w:keepNext/>
              <w:spacing w:before="0" w:after="0"/>
              <w:ind w:left="-108"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Name, Restriction,</w:t>
            </w:r>
          </w:p>
          <w:p w:rsidR="00200A5D" w:rsidRPr="00251CD6" w:rsidRDefault="00200A5D" w:rsidP="00200A5D">
            <w:pPr>
              <w:keepNext/>
              <w:spacing w:before="0" w:after="0"/>
              <w:ind w:left="-108"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Manner of administration and form</w:t>
            </w:r>
          </w:p>
        </w:tc>
        <w:tc>
          <w:tcPr>
            <w:tcW w:w="850" w:type="dxa"/>
            <w:tcBorders>
              <w:bottom w:val="single" w:sz="4" w:space="0" w:color="auto"/>
            </w:tcBorders>
          </w:tcPr>
          <w:p w:rsidR="00200A5D" w:rsidRPr="00251CD6" w:rsidRDefault="00200A5D" w:rsidP="00200A5D">
            <w:pPr>
              <w:keepNext/>
              <w:spacing w:before="0" w:after="0"/>
              <w:ind w:left="-108"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Max.</w:t>
            </w:r>
          </w:p>
          <w:p w:rsidR="00200A5D" w:rsidRPr="00251CD6" w:rsidRDefault="00200A5D" w:rsidP="00200A5D">
            <w:pPr>
              <w:keepNext/>
              <w:spacing w:before="0" w:after="0"/>
              <w:ind w:left="-108"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Qty</w:t>
            </w:r>
          </w:p>
        </w:tc>
        <w:tc>
          <w:tcPr>
            <w:tcW w:w="709" w:type="dxa"/>
            <w:tcBorders>
              <w:bottom w:val="single" w:sz="4" w:space="0" w:color="auto"/>
            </w:tcBorders>
          </w:tcPr>
          <w:p w:rsidR="00200A5D" w:rsidRPr="00251CD6" w:rsidRDefault="00200A5D" w:rsidP="00200A5D">
            <w:pPr>
              <w:keepNext/>
              <w:spacing w:before="0" w:after="0"/>
              <w:ind w:left="-108"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№.of</w:t>
            </w:r>
          </w:p>
          <w:p w:rsidR="00200A5D" w:rsidRPr="00251CD6" w:rsidRDefault="00200A5D" w:rsidP="00200A5D">
            <w:pPr>
              <w:keepNext/>
              <w:spacing w:before="0" w:after="0"/>
              <w:ind w:left="-108"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Rpts</w:t>
            </w:r>
          </w:p>
        </w:tc>
        <w:tc>
          <w:tcPr>
            <w:tcW w:w="1276" w:type="dxa"/>
            <w:tcBorders>
              <w:bottom w:val="single" w:sz="4" w:space="0" w:color="auto"/>
            </w:tcBorders>
          </w:tcPr>
          <w:p w:rsidR="00200A5D" w:rsidRPr="00251CD6" w:rsidRDefault="00200A5D" w:rsidP="00200A5D">
            <w:pPr>
              <w:keepNext/>
              <w:spacing w:before="0" w:after="0"/>
              <w:ind w:left="-108"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Dispensed Price for Max. Qty</w:t>
            </w:r>
          </w:p>
        </w:tc>
        <w:tc>
          <w:tcPr>
            <w:tcW w:w="2409" w:type="dxa"/>
            <w:gridSpan w:val="2"/>
            <w:tcBorders>
              <w:bottom w:val="single" w:sz="4" w:space="0" w:color="auto"/>
            </w:tcBorders>
          </w:tcPr>
          <w:p w:rsidR="00200A5D" w:rsidRPr="00074725" w:rsidRDefault="00200A5D" w:rsidP="00200A5D">
            <w:pPr>
              <w:keepNext/>
              <w:spacing w:before="0" w:after="0"/>
              <w:ind w:left="0"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Proprietary Name and Manufacturer</w:t>
            </w:r>
          </w:p>
        </w:tc>
      </w:tr>
      <w:tr w:rsidR="00200A5D" w:rsidRPr="00251CD6" w:rsidTr="00987D43">
        <w:trPr>
          <w:cantSplit/>
          <w:trHeight w:val="577"/>
        </w:trPr>
        <w:tc>
          <w:tcPr>
            <w:tcW w:w="3119" w:type="dxa"/>
            <w:gridSpan w:val="2"/>
          </w:tcPr>
          <w:p w:rsidR="00834072" w:rsidRPr="00251CD6" w:rsidRDefault="00834072" w:rsidP="00200A5D">
            <w:pPr>
              <w:keepNext/>
              <w:spacing w:before="0" w:after="0"/>
              <w:ind w:left="-108" w:right="0" w:firstLine="0"/>
              <w:jc w:val="both"/>
              <w:rPr>
                <w:rFonts w:ascii="Arial Narrow" w:hAnsi="Arial Narrow" w:cs="Arial"/>
                <w:sz w:val="20"/>
              </w:rPr>
            </w:pPr>
            <w:r w:rsidRPr="00251CD6">
              <w:rPr>
                <w:rFonts w:ascii="Arial Narrow" w:hAnsi="Arial Narrow" w:cs="Arial"/>
                <w:sz w:val="20"/>
              </w:rPr>
              <w:t xml:space="preserve">GLYCOMACROPEPTIDE AND ESSENTIAL AMINO ACIDS WITH VITAMINS AND MINERALS </w:t>
            </w:r>
          </w:p>
          <w:p w:rsidR="00200A5D" w:rsidRPr="00251CD6" w:rsidRDefault="00834072" w:rsidP="009F0CC5">
            <w:pPr>
              <w:keepNext/>
              <w:spacing w:before="0" w:after="0"/>
              <w:ind w:left="-108" w:right="0" w:firstLine="0"/>
              <w:jc w:val="both"/>
              <w:rPr>
                <w:rFonts w:ascii="Arial Narrow" w:hAnsi="Arial Narrow" w:cs="Arial"/>
                <w:sz w:val="20"/>
                <w:szCs w:val="20"/>
                <w:lang w:eastAsia="en-AU"/>
              </w:rPr>
            </w:pPr>
            <w:r w:rsidRPr="00251CD6">
              <w:rPr>
                <w:rFonts w:ascii="Arial Narrow" w:hAnsi="Arial Narrow" w:cs="Arial"/>
                <w:sz w:val="20"/>
              </w:rPr>
              <w:t>oral liquid: powder for, 30 x 51</w:t>
            </w:r>
            <w:r w:rsidR="009F0CC5" w:rsidRPr="00251CD6">
              <w:rPr>
                <w:rFonts w:ascii="Arial Narrow" w:hAnsi="Arial Narrow" w:cs="Arial"/>
                <w:sz w:val="20"/>
              </w:rPr>
              <w:t> </w:t>
            </w:r>
            <w:r w:rsidRPr="00251CD6">
              <w:rPr>
                <w:rFonts w:ascii="Arial Narrow" w:hAnsi="Arial Narrow" w:cs="Arial"/>
                <w:sz w:val="20"/>
              </w:rPr>
              <w:t>g bottles</w:t>
            </w:r>
          </w:p>
        </w:tc>
        <w:tc>
          <w:tcPr>
            <w:tcW w:w="850" w:type="dxa"/>
          </w:tcPr>
          <w:p w:rsidR="00200A5D" w:rsidRPr="00251CD6" w:rsidRDefault="00200A5D" w:rsidP="00834072">
            <w:pPr>
              <w:keepNext/>
              <w:spacing w:before="0" w:after="0"/>
              <w:ind w:left="-108" w:right="0" w:firstLine="0"/>
              <w:jc w:val="center"/>
              <w:rPr>
                <w:rFonts w:ascii="Arial Narrow" w:hAnsi="Arial Narrow" w:cs="Arial"/>
                <w:sz w:val="20"/>
                <w:szCs w:val="20"/>
                <w:lang w:eastAsia="en-AU"/>
              </w:rPr>
            </w:pPr>
          </w:p>
          <w:p w:rsidR="00200A5D" w:rsidRPr="00251CD6" w:rsidRDefault="00834072" w:rsidP="00834072">
            <w:pPr>
              <w:keepNext/>
              <w:spacing w:before="0" w:after="0"/>
              <w:ind w:left="-108" w:right="0" w:firstLine="0"/>
              <w:jc w:val="center"/>
              <w:rPr>
                <w:rFonts w:ascii="Arial Narrow" w:hAnsi="Arial Narrow" w:cs="Arial"/>
                <w:sz w:val="20"/>
                <w:szCs w:val="20"/>
                <w:lang w:eastAsia="en-AU"/>
              </w:rPr>
            </w:pPr>
            <w:r w:rsidRPr="00251CD6">
              <w:rPr>
                <w:rFonts w:ascii="Arial Narrow" w:hAnsi="Arial Narrow" w:cs="Arial"/>
                <w:sz w:val="20"/>
                <w:szCs w:val="20"/>
                <w:lang w:eastAsia="en-AU"/>
              </w:rPr>
              <w:t>4</w:t>
            </w:r>
          </w:p>
        </w:tc>
        <w:tc>
          <w:tcPr>
            <w:tcW w:w="709" w:type="dxa"/>
          </w:tcPr>
          <w:p w:rsidR="00200A5D" w:rsidRPr="00251CD6" w:rsidRDefault="00200A5D" w:rsidP="00834072">
            <w:pPr>
              <w:keepNext/>
              <w:spacing w:before="0" w:after="0"/>
              <w:ind w:left="-108" w:right="0" w:firstLine="0"/>
              <w:jc w:val="center"/>
              <w:rPr>
                <w:rFonts w:ascii="Arial Narrow" w:hAnsi="Arial Narrow" w:cs="Arial"/>
                <w:sz w:val="20"/>
                <w:szCs w:val="20"/>
                <w:lang w:eastAsia="en-AU"/>
              </w:rPr>
            </w:pPr>
          </w:p>
          <w:p w:rsidR="00200A5D" w:rsidRPr="00251CD6" w:rsidRDefault="00834072" w:rsidP="00834072">
            <w:pPr>
              <w:keepNext/>
              <w:spacing w:before="0" w:after="0"/>
              <w:ind w:left="-108" w:right="0" w:firstLine="0"/>
              <w:jc w:val="center"/>
              <w:rPr>
                <w:rFonts w:ascii="Arial Narrow" w:hAnsi="Arial Narrow" w:cs="Arial"/>
                <w:sz w:val="20"/>
                <w:szCs w:val="20"/>
                <w:lang w:eastAsia="en-AU"/>
              </w:rPr>
            </w:pPr>
            <w:r w:rsidRPr="00251CD6">
              <w:rPr>
                <w:rFonts w:ascii="Arial Narrow" w:hAnsi="Arial Narrow" w:cs="Arial"/>
                <w:sz w:val="20"/>
                <w:szCs w:val="20"/>
                <w:lang w:eastAsia="en-AU"/>
              </w:rPr>
              <w:t>5</w:t>
            </w:r>
          </w:p>
        </w:tc>
        <w:tc>
          <w:tcPr>
            <w:tcW w:w="1276" w:type="dxa"/>
          </w:tcPr>
          <w:p w:rsidR="00200A5D" w:rsidRPr="00251CD6" w:rsidRDefault="00200A5D" w:rsidP="00834072">
            <w:pPr>
              <w:keepNext/>
              <w:spacing w:before="0" w:after="0"/>
              <w:ind w:left="-108" w:right="0" w:firstLine="0"/>
              <w:jc w:val="center"/>
              <w:rPr>
                <w:rFonts w:ascii="Arial Narrow" w:hAnsi="Arial Narrow" w:cs="Arial"/>
                <w:sz w:val="20"/>
                <w:szCs w:val="20"/>
                <w:lang w:eastAsia="en-AU"/>
              </w:rPr>
            </w:pPr>
          </w:p>
          <w:p w:rsidR="00834072" w:rsidRPr="00251CD6" w:rsidRDefault="00834072" w:rsidP="00834072">
            <w:pPr>
              <w:keepNext/>
              <w:spacing w:before="0" w:after="0"/>
              <w:ind w:left="-108" w:right="0" w:firstLine="0"/>
              <w:jc w:val="center"/>
              <w:rPr>
                <w:rFonts w:ascii="Arial Narrow" w:hAnsi="Arial Narrow" w:cs="Arial"/>
                <w:sz w:val="20"/>
                <w:szCs w:val="20"/>
                <w:lang w:eastAsia="en-AU"/>
              </w:rPr>
            </w:pPr>
            <w:r w:rsidRPr="00251CD6">
              <w:rPr>
                <w:rFonts w:ascii="Arial Narrow" w:hAnsi="Arial Narrow" w:cs="Arial"/>
                <w:sz w:val="20"/>
                <w:szCs w:val="20"/>
                <w:lang w:eastAsia="en-AU"/>
              </w:rPr>
              <w:t>$</w:t>
            </w:r>
            <w:r w:rsidRPr="00F62630">
              <w:rPr>
                <w:rFonts w:ascii="Arial Narrow" w:hAnsi="Arial Narrow" w:cs="Arial"/>
                <w:sz w:val="20"/>
                <w:szCs w:val="20"/>
                <w:lang w:eastAsia="en-AU"/>
              </w:rPr>
              <w:t>2067.73</w:t>
            </w:r>
          </w:p>
          <w:p w:rsidR="00200A5D" w:rsidRPr="00251CD6" w:rsidRDefault="00200A5D" w:rsidP="00834072">
            <w:pPr>
              <w:keepNext/>
              <w:spacing w:before="0" w:after="0"/>
              <w:ind w:left="-108" w:right="0" w:firstLine="0"/>
              <w:jc w:val="center"/>
              <w:rPr>
                <w:rFonts w:ascii="Arial Narrow" w:hAnsi="Arial Narrow" w:cs="Arial"/>
                <w:sz w:val="20"/>
                <w:szCs w:val="20"/>
                <w:lang w:eastAsia="en-AU"/>
              </w:rPr>
            </w:pPr>
          </w:p>
        </w:tc>
        <w:tc>
          <w:tcPr>
            <w:tcW w:w="1275" w:type="dxa"/>
          </w:tcPr>
          <w:p w:rsidR="00200A5D" w:rsidRPr="00251CD6" w:rsidRDefault="00200A5D" w:rsidP="00834072">
            <w:pPr>
              <w:keepNext/>
              <w:spacing w:before="0" w:after="0"/>
              <w:ind w:left="0" w:right="0" w:firstLine="0"/>
              <w:jc w:val="center"/>
              <w:rPr>
                <w:rFonts w:ascii="Arial Narrow" w:hAnsi="Arial Narrow" w:cs="Arial"/>
                <w:sz w:val="20"/>
                <w:szCs w:val="20"/>
                <w:lang w:eastAsia="en-AU"/>
              </w:rPr>
            </w:pPr>
          </w:p>
          <w:p w:rsidR="00834072" w:rsidRPr="00251CD6" w:rsidRDefault="00834072" w:rsidP="00834072">
            <w:pPr>
              <w:keepNext/>
              <w:spacing w:before="0" w:after="0"/>
              <w:ind w:left="0" w:right="0" w:firstLine="0"/>
              <w:jc w:val="center"/>
              <w:rPr>
                <w:rFonts w:ascii="Arial Narrow" w:hAnsi="Arial Narrow" w:cs="Arial"/>
                <w:sz w:val="20"/>
                <w:szCs w:val="20"/>
                <w:lang w:eastAsia="en-AU"/>
              </w:rPr>
            </w:pPr>
            <w:r w:rsidRPr="00251CD6">
              <w:rPr>
                <w:rFonts w:ascii="Arial Narrow" w:hAnsi="Arial Narrow" w:cs="Arial"/>
                <w:sz w:val="20"/>
                <w:szCs w:val="20"/>
                <w:lang w:eastAsia="en-AU"/>
              </w:rPr>
              <w:t>PKU BETTERMILK Lite</w:t>
            </w:r>
            <w:r w:rsidR="002052E4" w:rsidRPr="00251CD6">
              <w:rPr>
                <w:rFonts w:ascii="Arial Narrow" w:hAnsi="Arial Narrow" w:cs="Arial"/>
                <w:sz w:val="20"/>
                <w:szCs w:val="20"/>
                <w:vertAlign w:val="superscript"/>
                <w:lang w:eastAsia="en-AU"/>
              </w:rPr>
              <w:t>®</w:t>
            </w:r>
          </w:p>
          <w:p w:rsidR="00200A5D" w:rsidRPr="00251CD6" w:rsidRDefault="00200A5D" w:rsidP="00834072">
            <w:pPr>
              <w:keepNext/>
              <w:spacing w:before="0" w:after="0"/>
              <w:ind w:left="0" w:right="0" w:firstLine="0"/>
              <w:jc w:val="center"/>
              <w:rPr>
                <w:rFonts w:ascii="Arial Narrow" w:hAnsi="Arial Narrow" w:cs="Arial"/>
                <w:sz w:val="20"/>
                <w:szCs w:val="20"/>
                <w:lang w:eastAsia="en-AU"/>
              </w:rPr>
            </w:pPr>
          </w:p>
        </w:tc>
        <w:tc>
          <w:tcPr>
            <w:tcW w:w="1134" w:type="dxa"/>
          </w:tcPr>
          <w:p w:rsidR="00200A5D" w:rsidRPr="00251CD6" w:rsidRDefault="00200A5D" w:rsidP="00834072">
            <w:pPr>
              <w:keepNext/>
              <w:spacing w:before="0" w:after="0"/>
              <w:ind w:left="0" w:right="0" w:firstLine="0"/>
              <w:jc w:val="center"/>
              <w:rPr>
                <w:rFonts w:ascii="Arial Narrow" w:hAnsi="Arial Narrow" w:cs="Arial"/>
                <w:sz w:val="20"/>
                <w:szCs w:val="20"/>
                <w:lang w:eastAsia="en-AU"/>
              </w:rPr>
            </w:pPr>
          </w:p>
          <w:p w:rsidR="00200A5D" w:rsidRPr="00251CD6" w:rsidRDefault="00834072" w:rsidP="00834072">
            <w:pPr>
              <w:keepNext/>
              <w:spacing w:before="0" w:after="0"/>
              <w:ind w:left="0" w:right="0" w:firstLine="0"/>
              <w:jc w:val="center"/>
              <w:rPr>
                <w:rFonts w:ascii="Arial Narrow" w:hAnsi="Arial Narrow" w:cs="Arial"/>
                <w:sz w:val="20"/>
                <w:szCs w:val="20"/>
                <w:lang w:eastAsia="en-AU"/>
              </w:rPr>
            </w:pPr>
            <w:r w:rsidRPr="00251CD6">
              <w:rPr>
                <w:rFonts w:ascii="Arial Narrow" w:hAnsi="Arial Narrow" w:cs="Arial"/>
                <w:sz w:val="20"/>
                <w:szCs w:val="20"/>
                <w:lang w:eastAsia="en-AU"/>
              </w:rPr>
              <w:t>Cortex Health Pty Ltd</w:t>
            </w:r>
          </w:p>
        </w:tc>
      </w:tr>
      <w:tr w:rsidR="00200A5D" w:rsidRPr="00251CD6" w:rsidTr="00987D43">
        <w:trPr>
          <w:cantSplit/>
          <w:trHeight w:val="360"/>
        </w:trPr>
        <w:tc>
          <w:tcPr>
            <w:tcW w:w="8363" w:type="dxa"/>
            <w:gridSpan w:val="7"/>
            <w:tcBorders>
              <w:bottom w:val="single" w:sz="4" w:space="0" w:color="auto"/>
            </w:tcBorders>
          </w:tcPr>
          <w:p w:rsidR="00200A5D" w:rsidRPr="00251CD6" w:rsidRDefault="00200A5D" w:rsidP="00200A5D">
            <w:pPr>
              <w:spacing w:before="0" w:after="0"/>
              <w:ind w:left="0" w:right="0" w:firstLine="0"/>
              <w:jc w:val="both"/>
              <w:rPr>
                <w:rFonts w:ascii="Arial Narrow" w:hAnsi="Arial Narrow" w:cs="Arial"/>
                <w:sz w:val="20"/>
                <w:szCs w:val="20"/>
                <w:lang w:eastAsia="en-AU"/>
              </w:rPr>
            </w:pPr>
          </w:p>
        </w:tc>
      </w:tr>
      <w:tr w:rsidR="00200A5D" w:rsidRPr="00251CD6" w:rsidTr="00987D43">
        <w:trPr>
          <w:cantSplit/>
          <w:trHeight w:val="360"/>
        </w:trPr>
        <w:tc>
          <w:tcPr>
            <w:tcW w:w="1985" w:type="dxa"/>
            <w:tcBorders>
              <w:top w:val="single" w:sz="4" w:space="0" w:color="auto"/>
              <w:left w:val="single" w:sz="4" w:space="0" w:color="auto"/>
              <w:bottom w:val="single" w:sz="4" w:space="0" w:color="auto"/>
              <w:right w:val="single" w:sz="4" w:space="0" w:color="auto"/>
            </w:tcBorders>
          </w:tcPr>
          <w:p w:rsidR="00200A5D" w:rsidRPr="00251CD6" w:rsidRDefault="00200A5D" w:rsidP="00200A5D">
            <w:pPr>
              <w:spacing w:before="0" w:after="0"/>
              <w:ind w:left="0"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 xml:space="preserve">Category / </w:t>
            </w:r>
          </w:p>
          <w:p w:rsidR="00200A5D" w:rsidRPr="00251CD6" w:rsidRDefault="00200A5D" w:rsidP="00200A5D">
            <w:pPr>
              <w:spacing w:before="0" w:after="0"/>
              <w:ind w:left="0"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200A5D" w:rsidRPr="00251CD6" w:rsidRDefault="00200A5D" w:rsidP="00200A5D">
            <w:pPr>
              <w:spacing w:before="0" w:after="0"/>
              <w:ind w:left="0" w:right="0" w:firstLine="0"/>
              <w:rPr>
                <w:rFonts w:ascii="Arial Narrow" w:hAnsi="Arial Narrow" w:cs="Arial"/>
                <w:sz w:val="20"/>
                <w:szCs w:val="20"/>
                <w:lang w:eastAsia="en-AU"/>
              </w:rPr>
            </w:pPr>
            <w:r w:rsidRPr="00251CD6">
              <w:rPr>
                <w:rFonts w:ascii="Arial Narrow" w:hAnsi="Arial Narrow" w:cs="Arial"/>
                <w:sz w:val="20"/>
                <w:szCs w:val="20"/>
                <w:lang w:eastAsia="en-AU"/>
              </w:rPr>
              <w:t>GENERAL – General Schedule (Code GE)</w:t>
            </w:r>
          </w:p>
          <w:p w:rsidR="00200A5D" w:rsidRPr="00251CD6" w:rsidRDefault="00200A5D" w:rsidP="00200A5D">
            <w:pPr>
              <w:spacing w:before="0" w:after="0"/>
              <w:ind w:left="0" w:right="0" w:firstLine="0"/>
              <w:rPr>
                <w:rFonts w:ascii="Arial Narrow" w:hAnsi="Arial Narrow" w:cs="Arial"/>
                <w:sz w:val="20"/>
                <w:szCs w:val="20"/>
                <w:lang w:eastAsia="en-AU"/>
              </w:rPr>
            </w:pPr>
          </w:p>
        </w:tc>
      </w:tr>
      <w:tr w:rsidR="00200A5D" w:rsidRPr="00251CD6" w:rsidTr="00987D43">
        <w:trPr>
          <w:cantSplit/>
          <w:trHeight w:val="360"/>
        </w:trPr>
        <w:tc>
          <w:tcPr>
            <w:tcW w:w="1985" w:type="dxa"/>
            <w:tcBorders>
              <w:top w:val="single" w:sz="4" w:space="0" w:color="auto"/>
              <w:left w:val="single" w:sz="4" w:space="0" w:color="auto"/>
              <w:bottom w:val="single" w:sz="4" w:space="0" w:color="auto"/>
              <w:right w:val="single" w:sz="4" w:space="0" w:color="auto"/>
            </w:tcBorders>
          </w:tcPr>
          <w:p w:rsidR="00200A5D" w:rsidRPr="00251CD6" w:rsidRDefault="00200A5D" w:rsidP="00200A5D">
            <w:pPr>
              <w:spacing w:before="0" w:after="0"/>
              <w:ind w:left="0"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200A5D" w:rsidRPr="00251CD6" w:rsidRDefault="00200A5D" w:rsidP="00200A5D">
            <w:pPr>
              <w:spacing w:before="0" w:after="0"/>
              <w:ind w:left="0" w:right="0" w:firstLine="0"/>
              <w:rPr>
                <w:rFonts w:ascii="Arial Narrow" w:hAnsi="Arial Narrow" w:cs="Arial"/>
                <w:sz w:val="20"/>
                <w:szCs w:val="20"/>
                <w:lang w:eastAsia="en-AU"/>
              </w:rPr>
            </w:pPr>
            <w:r w:rsidRPr="00074725">
              <w:rPr>
                <w:rFonts w:ascii="Arial Narrow" w:hAnsi="Arial Narrow" w:cs="Arial"/>
                <w:sz w:val="20"/>
                <w:szCs w:val="20"/>
                <w:lang w:eastAsia="en-AU"/>
              </w:rPr>
              <w:fldChar w:fldCharType="begin">
                <w:ffData>
                  <w:name w:val="Check1"/>
                  <w:enabled/>
                  <w:calcOnExit w:val="0"/>
                  <w:checkBox>
                    <w:sizeAuto/>
                    <w:default w:val="0"/>
                  </w:checkBox>
                </w:ffData>
              </w:fldChar>
            </w:r>
            <w:r w:rsidRPr="00251CD6">
              <w:rPr>
                <w:rFonts w:ascii="Arial Narrow" w:hAnsi="Arial Narrow" w:cs="Arial"/>
                <w:sz w:val="20"/>
                <w:szCs w:val="20"/>
                <w:lang w:eastAsia="en-AU"/>
              </w:rPr>
              <w:instrText xml:space="preserve"> FORMCHECKBOX </w:instrText>
            </w:r>
            <w:r w:rsidR="00A557E9">
              <w:rPr>
                <w:rFonts w:ascii="Arial Narrow" w:hAnsi="Arial Narrow" w:cs="Arial"/>
                <w:sz w:val="20"/>
                <w:szCs w:val="20"/>
                <w:lang w:eastAsia="en-AU"/>
              </w:rPr>
            </w:r>
            <w:r w:rsidR="00A557E9">
              <w:rPr>
                <w:rFonts w:ascii="Arial Narrow" w:hAnsi="Arial Narrow" w:cs="Arial"/>
                <w:sz w:val="20"/>
                <w:szCs w:val="20"/>
                <w:lang w:eastAsia="en-AU"/>
              </w:rPr>
              <w:fldChar w:fldCharType="separate"/>
            </w:r>
            <w:r w:rsidRPr="00074725">
              <w:rPr>
                <w:rFonts w:ascii="Arial Narrow" w:hAnsi="Arial Narrow" w:cs="Arial"/>
                <w:sz w:val="20"/>
                <w:szCs w:val="20"/>
                <w:lang w:eastAsia="en-AU"/>
              </w:rPr>
              <w:fldChar w:fldCharType="end"/>
            </w:r>
            <w:r w:rsidRPr="00251CD6">
              <w:rPr>
                <w:rFonts w:ascii="Arial Narrow" w:hAnsi="Arial Narrow" w:cs="Arial"/>
                <w:sz w:val="20"/>
                <w:szCs w:val="20"/>
                <w:lang w:eastAsia="en-AU"/>
              </w:rPr>
              <w:t xml:space="preserve">Dental  </w:t>
            </w:r>
            <w:r w:rsidR="00834072" w:rsidRPr="00074725">
              <w:rPr>
                <w:rFonts w:ascii="Arial Narrow" w:hAnsi="Arial Narrow" w:cs="Arial"/>
                <w:sz w:val="20"/>
                <w:szCs w:val="20"/>
                <w:lang w:eastAsia="en-AU"/>
              </w:rPr>
              <w:fldChar w:fldCharType="begin">
                <w:ffData>
                  <w:name w:val=""/>
                  <w:enabled/>
                  <w:calcOnExit w:val="0"/>
                  <w:checkBox>
                    <w:sizeAuto/>
                    <w:default w:val="1"/>
                  </w:checkBox>
                </w:ffData>
              </w:fldChar>
            </w:r>
            <w:r w:rsidR="00834072" w:rsidRPr="00251CD6">
              <w:rPr>
                <w:rFonts w:ascii="Arial Narrow" w:hAnsi="Arial Narrow" w:cs="Arial"/>
                <w:sz w:val="20"/>
                <w:szCs w:val="20"/>
                <w:lang w:eastAsia="en-AU"/>
              </w:rPr>
              <w:instrText xml:space="preserve"> FORMCHECKBOX </w:instrText>
            </w:r>
            <w:r w:rsidR="00A557E9">
              <w:rPr>
                <w:rFonts w:ascii="Arial Narrow" w:hAnsi="Arial Narrow" w:cs="Arial"/>
                <w:sz w:val="20"/>
                <w:szCs w:val="20"/>
                <w:lang w:eastAsia="en-AU"/>
              </w:rPr>
            </w:r>
            <w:r w:rsidR="00A557E9">
              <w:rPr>
                <w:rFonts w:ascii="Arial Narrow" w:hAnsi="Arial Narrow" w:cs="Arial"/>
                <w:sz w:val="20"/>
                <w:szCs w:val="20"/>
                <w:lang w:eastAsia="en-AU"/>
              </w:rPr>
              <w:fldChar w:fldCharType="separate"/>
            </w:r>
            <w:r w:rsidR="00834072" w:rsidRPr="00074725">
              <w:rPr>
                <w:rFonts w:ascii="Arial Narrow" w:hAnsi="Arial Narrow" w:cs="Arial"/>
                <w:sz w:val="20"/>
                <w:szCs w:val="20"/>
                <w:lang w:eastAsia="en-AU"/>
              </w:rPr>
              <w:fldChar w:fldCharType="end"/>
            </w:r>
            <w:r w:rsidRPr="00251CD6">
              <w:rPr>
                <w:rFonts w:ascii="Arial Narrow" w:hAnsi="Arial Narrow" w:cs="Arial"/>
                <w:sz w:val="20"/>
                <w:szCs w:val="20"/>
                <w:lang w:eastAsia="en-AU"/>
              </w:rPr>
              <w:t xml:space="preserve">Medical Practitioners  </w:t>
            </w:r>
            <w:r w:rsidR="00834072" w:rsidRPr="00074725">
              <w:rPr>
                <w:rFonts w:ascii="Arial Narrow" w:hAnsi="Arial Narrow" w:cs="Arial"/>
                <w:sz w:val="20"/>
                <w:szCs w:val="20"/>
                <w:lang w:eastAsia="en-AU"/>
              </w:rPr>
              <w:fldChar w:fldCharType="begin">
                <w:ffData>
                  <w:name w:val="Check3"/>
                  <w:enabled/>
                  <w:calcOnExit w:val="0"/>
                  <w:checkBox>
                    <w:sizeAuto/>
                    <w:default w:val="1"/>
                  </w:checkBox>
                </w:ffData>
              </w:fldChar>
            </w:r>
            <w:bookmarkStart w:id="0" w:name="Check3"/>
            <w:r w:rsidR="00834072" w:rsidRPr="00251CD6">
              <w:rPr>
                <w:rFonts w:ascii="Arial Narrow" w:hAnsi="Arial Narrow" w:cs="Arial"/>
                <w:sz w:val="20"/>
                <w:szCs w:val="20"/>
                <w:lang w:eastAsia="en-AU"/>
              </w:rPr>
              <w:instrText xml:space="preserve"> FORMCHECKBOX </w:instrText>
            </w:r>
            <w:r w:rsidR="00A557E9">
              <w:rPr>
                <w:rFonts w:ascii="Arial Narrow" w:hAnsi="Arial Narrow" w:cs="Arial"/>
                <w:sz w:val="20"/>
                <w:szCs w:val="20"/>
                <w:lang w:eastAsia="en-AU"/>
              </w:rPr>
            </w:r>
            <w:r w:rsidR="00A557E9">
              <w:rPr>
                <w:rFonts w:ascii="Arial Narrow" w:hAnsi="Arial Narrow" w:cs="Arial"/>
                <w:sz w:val="20"/>
                <w:szCs w:val="20"/>
                <w:lang w:eastAsia="en-AU"/>
              </w:rPr>
              <w:fldChar w:fldCharType="separate"/>
            </w:r>
            <w:r w:rsidR="00834072" w:rsidRPr="00074725">
              <w:rPr>
                <w:rFonts w:ascii="Arial Narrow" w:hAnsi="Arial Narrow" w:cs="Arial"/>
                <w:sz w:val="20"/>
                <w:szCs w:val="20"/>
                <w:lang w:eastAsia="en-AU"/>
              </w:rPr>
              <w:fldChar w:fldCharType="end"/>
            </w:r>
            <w:bookmarkEnd w:id="0"/>
            <w:r w:rsidRPr="00251CD6">
              <w:rPr>
                <w:rFonts w:ascii="Arial Narrow" w:hAnsi="Arial Narrow" w:cs="Arial"/>
                <w:sz w:val="20"/>
                <w:szCs w:val="20"/>
                <w:lang w:eastAsia="en-AU"/>
              </w:rPr>
              <w:t xml:space="preserve">Nurse practitioners  </w:t>
            </w:r>
            <w:r w:rsidRPr="00074725">
              <w:rPr>
                <w:rFonts w:ascii="Arial Narrow" w:hAnsi="Arial Narrow" w:cs="Arial"/>
                <w:sz w:val="20"/>
                <w:szCs w:val="20"/>
                <w:lang w:eastAsia="en-AU"/>
              </w:rPr>
              <w:fldChar w:fldCharType="begin">
                <w:ffData>
                  <w:name w:val=""/>
                  <w:enabled/>
                  <w:calcOnExit w:val="0"/>
                  <w:checkBox>
                    <w:sizeAuto/>
                    <w:default w:val="0"/>
                  </w:checkBox>
                </w:ffData>
              </w:fldChar>
            </w:r>
            <w:r w:rsidRPr="00251CD6">
              <w:rPr>
                <w:rFonts w:ascii="Arial Narrow" w:hAnsi="Arial Narrow" w:cs="Arial"/>
                <w:sz w:val="20"/>
                <w:szCs w:val="20"/>
                <w:lang w:eastAsia="en-AU"/>
              </w:rPr>
              <w:instrText xml:space="preserve"> FORMCHECKBOX </w:instrText>
            </w:r>
            <w:r w:rsidR="00A557E9">
              <w:rPr>
                <w:rFonts w:ascii="Arial Narrow" w:hAnsi="Arial Narrow" w:cs="Arial"/>
                <w:sz w:val="20"/>
                <w:szCs w:val="20"/>
                <w:lang w:eastAsia="en-AU"/>
              </w:rPr>
            </w:r>
            <w:r w:rsidR="00A557E9">
              <w:rPr>
                <w:rFonts w:ascii="Arial Narrow" w:hAnsi="Arial Narrow" w:cs="Arial"/>
                <w:sz w:val="20"/>
                <w:szCs w:val="20"/>
                <w:lang w:eastAsia="en-AU"/>
              </w:rPr>
              <w:fldChar w:fldCharType="separate"/>
            </w:r>
            <w:r w:rsidRPr="00074725">
              <w:rPr>
                <w:rFonts w:ascii="Arial Narrow" w:hAnsi="Arial Narrow" w:cs="Arial"/>
                <w:sz w:val="20"/>
                <w:szCs w:val="20"/>
                <w:lang w:eastAsia="en-AU"/>
              </w:rPr>
              <w:fldChar w:fldCharType="end"/>
            </w:r>
            <w:r w:rsidRPr="00251CD6">
              <w:rPr>
                <w:rFonts w:ascii="Arial Narrow" w:hAnsi="Arial Narrow" w:cs="Arial"/>
                <w:sz w:val="20"/>
                <w:szCs w:val="20"/>
                <w:lang w:eastAsia="en-AU"/>
              </w:rPr>
              <w:t>Optometrists</w:t>
            </w:r>
          </w:p>
          <w:p w:rsidR="00200A5D" w:rsidRPr="00251CD6" w:rsidRDefault="00200A5D" w:rsidP="00200A5D">
            <w:pPr>
              <w:spacing w:before="0" w:after="0"/>
              <w:ind w:left="0" w:right="0" w:firstLine="0"/>
              <w:rPr>
                <w:rFonts w:ascii="Arial Narrow" w:hAnsi="Arial Narrow" w:cs="Arial"/>
                <w:sz w:val="20"/>
                <w:szCs w:val="20"/>
                <w:lang w:eastAsia="en-AU"/>
              </w:rPr>
            </w:pPr>
            <w:r w:rsidRPr="00074725">
              <w:rPr>
                <w:rFonts w:ascii="Arial Narrow" w:hAnsi="Arial Narrow" w:cs="Arial"/>
                <w:sz w:val="20"/>
                <w:szCs w:val="20"/>
                <w:lang w:eastAsia="en-AU"/>
              </w:rPr>
              <w:fldChar w:fldCharType="begin">
                <w:ffData>
                  <w:name w:val="Check5"/>
                  <w:enabled/>
                  <w:calcOnExit w:val="0"/>
                  <w:checkBox>
                    <w:sizeAuto/>
                    <w:default w:val="0"/>
                  </w:checkBox>
                </w:ffData>
              </w:fldChar>
            </w:r>
            <w:r w:rsidRPr="00251CD6">
              <w:rPr>
                <w:rFonts w:ascii="Arial Narrow" w:hAnsi="Arial Narrow" w:cs="Arial"/>
                <w:sz w:val="20"/>
                <w:szCs w:val="20"/>
                <w:lang w:eastAsia="en-AU"/>
              </w:rPr>
              <w:instrText xml:space="preserve"> FORMCHECKBOX </w:instrText>
            </w:r>
            <w:r w:rsidR="00A557E9">
              <w:rPr>
                <w:rFonts w:ascii="Arial Narrow" w:hAnsi="Arial Narrow" w:cs="Arial"/>
                <w:sz w:val="20"/>
                <w:szCs w:val="20"/>
                <w:lang w:eastAsia="en-AU"/>
              </w:rPr>
            </w:r>
            <w:r w:rsidR="00A557E9">
              <w:rPr>
                <w:rFonts w:ascii="Arial Narrow" w:hAnsi="Arial Narrow" w:cs="Arial"/>
                <w:sz w:val="20"/>
                <w:szCs w:val="20"/>
                <w:lang w:eastAsia="en-AU"/>
              </w:rPr>
              <w:fldChar w:fldCharType="separate"/>
            </w:r>
            <w:r w:rsidRPr="00074725">
              <w:rPr>
                <w:rFonts w:ascii="Arial Narrow" w:hAnsi="Arial Narrow" w:cs="Arial"/>
                <w:sz w:val="20"/>
                <w:szCs w:val="20"/>
                <w:lang w:eastAsia="en-AU"/>
              </w:rPr>
              <w:fldChar w:fldCharType="end"/>
            </w:r>
            <w:r w:rsidRPr="00251CD6">
              <w:rPr>
                <w:rFonts w:ascii="Arial Narrow" w:hAnsi="Arial Narrow" w:cs="Arial"/>
                <w:sz w:val="20"/>
                <w:szCs w:val="20"/>
                <w:lang w:eastAsia="en-AU"/>
              </w:rPr>
              <w:t>Midwives</w:t>
            </w:r>
          </w:p>
        </w:tc>
      </w:tr>
      <w:tr w:rsidR="00834072" w:rsidRPr="00251CD6" w:rsidTr="00834072">
        <w:trPr>
          <w:cantSplit/>
          <w:trHeight w:val="360"/>
        </w:trPr>
        <w:tc>
          <w:tcPr>
            <w:tcW w:w="1985" w:type="dxa"/>
            <w:tcBorders>
              <w:top w:val="single" w:sz="4" w:space="0" w:color="auto"/>
              <w:left w:val="single" w:sz="4" w:space="0" w:color="auto"/>
              <w:bottom w:val="single" w:sz="4" w:space="0" w:color="auto"/>
              <w:right w:val="single" w:sz="4" w:space="0" w:color="auto"/>
            </w:tcBorders>
          </w:tcPr>
          <w:p w:rsidR="00834072" w:rsidRPr="00251CD6" w:rsidRDefault="00834072" w:rsidP="00200A5D">
            <w:pPr>
              <w:spacing w:before="0" w:after="0"/>
              <w:ind w:left="0"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Condition:</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34072" w:rsidRPr="00251CD6" w:rsidRDefault="00834072" w:rsidP="00834072">
            <w:pPr>
              <w:spacing w:before="0"/>
              <w:rPr>
                <w:rFonts w:ascii="Arial Narrow" w:hAnsi="Arial Narrow" w:cs="Arial"/>
                <w:sz w:val="20"/>
              </w:rPr>
            </w:pPr>
            <w:r w:rsidRPr="00251CD6">
              <w:rPr>
                <w:rFonts w:ascii="Arial Narrow" w:hAnsi="Arial Narrow" w:cs="Arial"/>
                <w:sz w:val="20"/>
              </w:rPr>
              <w:t>Phenylketonuria</w:t>
            </w:r>
          </w:p>
        </w:tc>
      </w:tr>
      <w:tr w:rsidR="00834072" w:rsidRPr="00251CD6" w:rsidTr="00834072">
        <w:trPr>
          <w:cantSplit/>
          <w:trHeight w:val="360"/>
        </w:trPr>
        <w:tc>
          <w:tcPr>
            <w:tcW w:w="1985" w:type="dxa"/>
            <w:tcBorders>
              <w:top w:val="single" w:sz="4" w:space="0" w:color="auto"/>
              <w:left w:val="single" w:sz="4" w:space="0" w:color="auto"/>
              <w:bottom w:val="single" w:sz="4" w:space="0" w:color="auto"/>
              <w:right w:val="single" w:sz="4" w:space="0" w:color="auto"/>
            </w:tcBorders>
          </w:tcPr>
          <w:p w:rsidR="00834072" w:rsidRPr="00251CD6" w:rsidRDefault="00834072" w:rsidP="00200A5D">
            <w:pPr>
              <w:spacing w:before="0" w:after="0"/>
              <w:ind w:left="0"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PBS Indication:</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34072" w:rsidRPr="00251CD6" w:rsidRDefault="00834072" w:rsidP="00834072">
            <w:pPr>
              <w:spacing w:before="0"/>
              <w:rPr>
                <w:rFonts w:ascii="Arial Narrow" w:hAnsi="Arial Narrow" w:cs="Arial"/>
                <w:sz w:val="20"/>
              </w:rPr>
            </w:pPr>
            <w:r w:rsidRPr="00251CD6">
              <w:rPr>
                <w:rFonts w:ascii="Arial Narrow" w:hAnsi="Arial Narrow" w:cs="Arial"/>
                <w:sz w:val="20"/>
              </w:rPr>
              <w:t>Phenylketonuria</w:t>
            </w:r>
          </w:p>
        </w:tc>
      </w:tr>
      <w:tr w:rsidR="00200A5D" w:rsidRPr="00251CD6" w:rsidTr="00987D43">
        <w:trPr>
          <w:cantSplit/>
          <w:trHeight w:val="360"/>
        </w:trPr>
        <w:tc>
          <w:tcPr>
            <w:tcW w:w="1985" w:type="dxa"/>
            <w:tcBorders>
              <w:top w:val="single" w:sz="4" w:space="0" w:color="auto"/>
              <w:left w:val="single" w:sz="4" w:space="0" w:color="auto"/>
              <w:bottom w:val="single" w:sz="4" w:space="0" w:color="auto"/>
              <w:right w:val="single" w:sz="4" w:space="0" w:color="auto"/>
            </w:tcBorders>
          </w:tcPr>
          <w:p w:rsidR="00200A5D" w:rsidRPr="00251CD6" w:rsidRDefault="00200A5D" w:rsidP="00200A5D">
            <w:pPr>
              <w:spacing w:before="0" w:after="0"/>
              <w:ind w:left="0"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Restriction Level / Method:</w:t>
            </w:r>
          </w:p>
          <w:p w:rsidR="00200A5D" w:rsidRPr="00251CD6" w:rsidRDefault="00200A5D" w:rsidP="00200A5D">
            <w:pPr>
              <w:spacing w:before="0" w:after="0"/>
              <w:ind w:left="0" w:right="0" w:firstLine="0"/>
              <w:rPr>
                <w:rFonts w:ascii="Arial Narrow" w:hAnsi="Arial Narrow" w:cs="Arial"/>
                <w:sz w:val="20"/>
                <w:szCs w:val="20"/>
                <w:lang w:eastAsia="en-AU"/>
              </w:rPr>
            </w:pPr>
          </w:p>
        </w:tc>
        <w:tc>
          <w:tcPr>
            <w:tcW w:w="6378" w:type="dxa"/>
            <w:gridSpan w:val="6"/>
            <w:tcBorders>
              <w:top w:val="single" w:sz="4" w:space="0" w:color="auto"/>
              <w:left w:val="single" w:sz="4" w:space="0" w:color="auto"/>
              <w:bottom w:val="single" w:sz="4" w:space="0" w:color="auto"/>
              <w:right w:val="single" w:sz="4" w:space="0" w:color="auto"/>
            </w:tcBorders>
          </w:tcPr>
          <w:p w:rsidR="00200A5D" w:rsidRPr="00251CD6" w:rsidRDefault="00834072" w:rsidP="00200A5D">
            <w:pPr>
              <w:spacing w:before="0" w:after="0"/>
              <w:ind w:left="0" w:right="0" w:firstLine="0"/>
              <w:rPr>
                <w:rFonts w:ascii="Arial Narrow" w:hAnsi="Arial Narrow" w:cs="Arial"/>
                <w:sz w:val="20"/>
                <w:szCs w:val="20"/>
                <w:lang w:eastAsia="en-AU"/>
              </w:rPr>
            </w:pPr>
            <w:r w:rsidRPr="00074725">
              <w:rPr>
                <w:rFonts w:ascii="Arial Narrow" w:hAnsi="Arial Narrow" w:cs="Arial"/>
                <w:sz w:val="20"/>
                <w:szCs w:val="20"/>
                <w:lang w:eastAsia="en-AU"/>
              </w:rPr>
              <w:fldChar w:fldCharType="begin">
                <w:ffData>
                  <w:name w:val="Check1"/>
                  <w:enabled/>
                  <w:calcOnExit w:val="0"/>
                  <w:checkBox>
                    <w:sizeAuto/>
                    <w:default w:val="1"/>
                  </w:checkBox>
                </w:ffData>
              </w:fldChar>
            </w:r>
            <w:bookmarkStart w:id="1" w:name="Check1"/>
            <w:r w:rsidRPr="00251CD6">
              <w:rPr>
                <w:rFonts w:ascii="Arial Narrow" w:hAnsi="Arial Narrow" w:cs="Arial"/>
                <w:sz w:val="20"/>
                <w:szCs w:val="20"/>
                <w:lang w:eastAsia="en-AU"/>
              </w:rPr>
              <w:instrText xml:space="preserve"> FORMCHECKBOX </w:instrText>
            </w:r>
            <w:r w:rsidR="00A557E9">
              <w:rPr>
                <w:rFonts w:ascii="Arial Narrow" w:hAnsi="Arial Narrow" w:cs="Arial"/>
                <w:sz w:val="20"/>
                <w:szCs w:val="20"/>
                <w:lang w:eastAsia="en-AU"/>
              </w:rPr>
            </w:r>
            <w:r w:rsidR="00A557E9">
              <w:rPr>
                <w:rFonts w:ascii="Arial Narrow" w:hAnsi="Arial Narrow" w:cs="Arial"/>
                <w:sz w:val="20"/>
                <w:szCs w:val="20"/>
                <w:lang w:eastAsia="en-AU"/>
              </w:rPr>
              <w:fldChar w:fldCharType="separate"/>
            </w:r>
            <w:r w:rsidRPr="00074725">
              <w:rPr>
                <w:rFonts w:ascii="Arial Narrow" w:hAnsi="Arial Narrow" w:cs="Arial"/>
                <w:sz w:val="20"/>
                <w:szCs w:val="20"/>
                <w:lang w:eastAsia="en-AU"/>
              </w:rPr>
              <w:fldChar w:fldCharType="end"/>
            </w:r>
            <w:bookmarkEnd w:id="1"/>
            <w:r w:rsidR="00200A5D" w:rsidRPr="00251CD6">
              <w:rPr>
                <w:rFonts w:ascii="Arial Narrow" w:hAnsi="Arial Narrow" w:cs="Arial"/>
                <w:sz w:val="20"/>
                <w:szCs w:val="20"/>
                <w:lang w:eastAsia="en-AU"/>
              </w:rPr>
              <w:t>Restricted benefit</w:t>
            </w:r>
          </w:p>
          <w:p w:rsidR="00200A5D" w:rsidRPr="00251CD6" w:rsidRDefault="00200A5D" w:rsidP="00200A5D">
            <w:pPr>
              <w:spacing w:before="0" w:after="0"/>
              <w:ind w:left="0" w:right="0" w:firstLine="0"/>
              <w:rPr>
                <w:rFonts w:ascii="Arial Narrow" w:hAnsi="Arial Narrow" w:cs="Arial"/>
                <w:sz w:val="20"/>
                <w:szCs w:val="20"/>
                <w:lang w:eastAsia="en-AU"/>
              </w:rPr>
            </w:pPr>
            <w:r w:rsidRPr="00074725">
              <w:rPr>
                <w:rFonts w:ascii="Arial Narrow" w:hAnsi="Arial Narrow" w:cs="Arial"/>
                <w:sz w:val="20"/>
                <w:szCs w:val="20"/>
                <w:lang w:eastAsia="en-AU"/>
              </w:rPr>
              <w:fldChar w:fldCharType="begin">
                <w:ffData>
                  <w:name w:val=""/>
                  <w:enabled/>
                  <w:calcOnExit w:val="0"/>
                  <w:checkBox>
                    <w:sizeAuto/>
                    <w:default w:val="0"/>
                  </w:checkBox>
                </w:ffData>
              </w:fldChar>
            </w:r>
            <w:r w:rsidRPr="00251CD6">
              <w:rPr>
                <w:rFonts w:ascii="Arial Narrow" w:hAnsi="Arial Narrow" w:cs="Arial"/>
                <w:sz w:val="20"/>
                <w:szCs w:val="20"/>
                <w:lang w:eastAsia="en-AU"/>
              </w:rPr>
              <w:instrText xml:space="preserve"> FORMCHECKBOX </w:instrText>
            </w:r>
            <w:r w:rsidR="00A557E9">
              <w:rPr>
                <w:rFonts w:ascii="Arial Narrow" w:hAnsi="Arial Narrow" w:cs="Arial"/>
                <w:sz w:val="20"/>
                <w:szCs w:val="20"/>
                <w:lang w:eastAsia="en-AU"/>
              </w:rPr>
            </w:r>
            <w:r w:rsidR="00A557E9">
              <w:rPr>
                <w:rFonts w:ascii="Arial Narrow" w:hAnsi="Arial Narrow" w:cs="Arial"/>
                <w:sz w:val="20"/>
                <w:szCs w:val="20"/>
                <w:lang w:eastAsia="en-AU"/>
              </w:rPr>
              <w:fldChar w:fldCharType="separate"/>
            </w:r>
            <w:r w:rsidRPr="00074725">
              <w:rPr>
                <w:rFonts w:ascii="Arial Narrow" w:hAnsi="Arial Narrow" w:cs="Arial"/>
                <w:sz w:val="20"/>
                <w:szCs w:val="20"/>
                <w:lang w:eastAsia="en-AU"/>
              </w:rPr>
              <w:fldChar w:fldCharType="end"/>
            </w:r>
            <w:r w:rsidRPr="00251CD6">
              <w:rPr>
                <w:rFonts w:ascii="Arial Narrow" w:hAnsi="Arial Narrow" w:cs="Arial"/>
                <w:sz w:val="20"/>
                <w:szCs w:val="20"/>
                <w:lang w:eastAsia="en-AU"/>
              </w:rPr>
              <w:t>Authority Required - In Writing</w:t>
            </w:r>
          </w:p>
          <w:p w:rsidR="00200A5D" w:rsidRPr="00251CD6" w:rsidRDefault="00200A5D" w:rsidP="00200A5D">
            <w:pPr>
              <w:spacing w:before="0" w:after="0"/>
              <w:ind w:left="0" w:right="0" w:firstLine="0"/>
              <w:rPr>
                <w:rFonts w:ascii="Arial Narrow" w:hAnsi="Arial Narrow" w:cs="Arial"/>
                <w:sz w:val="20"/>
                <w:szCs w:val="20"/>
                <w:lang w:eastAsia="en-AU"/>
              </w:rPr>
            </w:pPr>
            <w:r w:rsidRPr="00074725">
              <w:rPr>
                <w:rFonts w:ascii="Arial Narrow" w:hAnsi="Arial Narrow" w:cs="Arial"/>
                <w:sz w:val="20"/>
                <w:szCs w:val="20"/>
                <w:lang w:eastAsia="en-AU"/>
              </w:rPr>
              <w:fldChar w:fldCharType="begin">
                <w:ffData>
                  <w:name w:val="Check3"/>
                  <w:enabled/>
                  <w:calcOnExit w:val="0"/>
                  <w:checkBox>
                    <w:sizeAuto/>
                    <w:default w:val="0"/>
                  </w:checkBox>
                </w:ffData>
              </w:fldChar>
            </w:r>
            <w:r w:rsidRPr="00251CD6">
              <w:rPr>
                <w:rFonts w:ascii="Arial Narrow" w:hAnsi="Arial Narrow" w:cs="Arial"/>
                <w:sz w:val="20"/>
                <w:szCs w:val="20"/>
                <w:lang w:eastAsia="en-AU"/>
              </w:rPr>
              <w:instrText xml:space="preserve"> FORMCHECKBOX </w:instrText>
            </w:r>
            <w:r w:rsidR="00A557E9">
              <w:rPr>
                <w:rFonts w:ascii="Arial Narrow" w:hAnsi="Arial Narrow" w:cs="Arial"/>
                <w:sz w:val="20"/>
                <w:szCs w:val="20"/>
                <w:lang w:eastAsia="en-AU"/>
              </w:rPr>
            </w:r>
            <w:r w:rsidR="00A557E9">
              <w:rPr>
                <w:rFonts w:ascii="Arial Narrow" w:hAnsi="Arial Narrow" w:cs="Arial"/>
                <w:sz w:val="20"/>
                <w:szCs w:val="20"/>
                <w:lang w:eastAsia="en-AU"/>
              </w:rPr>
              <w:fldChar w:fldCharType="separate"/>
            </w:r>
            <w:r w:rsidRPr="00074725">
              <w:rPr>
                <w:rFonts w:ascii="Arial Narrow" w:hAnsi="Arial Narrow" w:cs="Arial"/>
                <w:sz w:val="20"/>
                <w:szCs w:val="20"/>
                <w:lang w:eastAsia="en-AU"/>
              </w:rPr>
              <w:fldChar w:fldCharType="end"/>
            </w:r>
            <w:r w:rsidRPr="00251CD6">
              <w:rPr>
                <w:rFonts w:ascii="Arial Narrow" w:hAnsi="Arial Narrow" w:cs="Arial"/>
                <w:sz w:val="20"/>
                <w:szCs w:val="20"/>
                <w:lang w:eastAsia="en-AU"/>
              </w:rPr>
              <w:t>Authority Required - Telephone</w:t>
            </w:r>
          </w:p>
          <w:p w:rsidR="00200A5D" w:rsidRPr="00251CD6" w:rsidRDefault="00200A5D" w:rsidP="00200A5D">
            <w:pPr>
              <w:spacing w:before="0" w:after="0"/>
              <w:ind w:left="0" w:right="0" w:firstLine="0"/>
              <w:rPr>
                <w:rFonts w:ascii="Arial Narrow" w:hAnsi="Arial Narrow" w:cs="Arial"/>
                <w:sz w:val="20"/>
                <w:szCs w:val="20"/>
                <w:lang w:eastAsia="en-AU"/>
              </w:rPr>
            </w:pPr>
            <w:r w:rsidRPr="00074725">
              <w:rPr>
                <w:rFonts w:ascii="Arial Narrow" w:hAnsi="Arial Narrow" w:cs="Arial"/>
                <w:sz w:val="20"/>
                <w:szCs w:val="20"/>
                <w:lang w:eastAsia="en-AU"/>
              </w:rPr>
              <w:fldChar w:fldCharType="begin">
                <w:ffData>
                  <w:name w:val=""/>
                  <w:enabled/>
                  <w:calcOnExit w:val="0"/>
                  <w:checkBox>
                    <w:sizeAuto/>
                    <w:default w:val="0"/>
                  </w:checkBox>
                </w:ffData>
              </w:fldChar>
            </w:r>
            <w:r w:rsidRPr="00251CD6">
              <w:rPr>
                <w:rFonts w:ascii="Arial Narrow" w:hAnsi="Arial Narrow" w:cs="Arial"/>
                <w:sz w:val="20"/>
                <w:szCs w:val="20"/>
                <w:lang w:eastAsia="en-AU"/>
              </w:rPr>
              <w:instrText xml:space="preserve"> FORMCHECKBOX </w:instrText>
            </w:r>
            <w:r w:rsidR="00A557E9">
              <w:rPr>
                <w:rFonts w:ascii="Arial Narrow" w:hAnsi="Arial Narrow" w:cs="Arial"/>
                <w:sz w:val="20"/>
                <w:szCs w:val="20"/>
                <w:lang w:eastAsia="en-AU"/>
              </w:rPr>
            </w:r>
            <w:r w:rsidR="00A557E9">
              <w:rPr>
                <w:rFonts w:ascii="Arial Narrow" w:hAnsi="Arial Narrow" w:cs="Arial"/>
                <w:sz w:val="20"/>
                <w:szCs w:val="20"/>
                <w:lang w:eastAsia="en-AU"/>
              </w:rPr>
              <w:fldChar w:fldCharType="separate"/>
            </w:r>
            <w:r w:rsidRPr="00074725">
              <w:rPr>
                <w:rFonts w:ascii="Arial Narrow" w:hAnsi="Arial Narrow" w:cs="Arial"/>
                <w:sz w:val="20"/>
                <w:szCs w:val="20"/>
                <w:lang w:eastAsia="en-AU"/>
              </w:rPr>
              <w:fldChar w:fldCharType="end"/>
            </w:r>
            <w:r w:rsidRPr="00251CD6">
              <w:rPr>
                <w:rFonts w:ascii="Arial Narrow" w:hAnsi="Arial Narrow" w:cs="Arial"/>
                <w:sz w:val="20"/>
                <w:szCs w:val="20"/>
                <w:lang w:eastAsia="en-AU"/>
              </w:rPr>
              <w:t>Authority Required – Emergency</w:t>
            </w:r>
          </w:p>
          <w:p w:rsidR="00200A5D" w:rsidRPr="00251CD6" w:rsidRDefault="00200A5D" w:rsidP="00200A5D">
            <w:pPr>
              <w:spacing w:before="0" w:after="0"/>
              <w:ind w:left="0" w:right="0" w:firstLine="0"/>
              <w:rPr>
                <w:rFonts w:ascii="Arial Narrow" w:hAnsi="Arial Narrow" w:cs="Arial"/>
                <w:sz w:val="20"/>
                <w:szCs w:val="20"/>
                <w:lang w:eastAsia="en-AU"/>
              </w:rPr>
            </w:pPr>
            <w:r w:rsidRPr="00074725">
              <w:rPr>
                <w:rFonts w:ascii="Arial Narrow" w:hAnsi="Arial Narrow" w:cs="Arial"/>
                <w:sz w:val="20"/>
                <w:szCs w:val="20"/>
                <w:lang w:eastAsia="en-AU"/>
              </w:rPr>
              <w:fldChar w:fldCharType="begin">
                <w:ffData>
                  <w:name w:val="Check5"/>
                  <w:enabled/>
                  <w:calcOnExit w:val="0"/>
                  <w:checkBox>
                    <w:sizeAuto/>
                    <w:default w:val="0"/>
                  </w:checkBox>
                </w:ffData>
              </w:fldChar>
            </w:r>
            <w:r w:rsidRPr="00251CD6">
              <w:rPr>
                <w:rFonts w:ascii="Arial Narrow" w:hAnsi="Arial Narrow" w:cs="Arial"/>
                <w:sz w:val="20"/>
                <w:szCs w:val="20"/>
                <w:lang w:eastAsia="en-AU"/>
              </w:rPr>
              <w:instrText xml:space="preserve"> FORMCHECKBOX </w:instrText>
            </w:r>
            <w:r w:rsidR="00A557E9">
              <w:rPr>
                <w:rFonts w:ascii="Arial Narrow" w:hAnsi="Arial Narrow" w:cs="Arial"/>
                <w:sz w:val="20"/>
                <w:szCs w:val="20"/>
                <w:lang w:eastAsia="en-AU"/>
              </w:rPr>
            </w:r>
            <w:r w:rsidR="00A557E9">
              <w:rPr>
                <w:rFonts w:ascii="Arial Narrow" w:hAnsi="Arial Narrow" w:cs="Arial"/>
                <w:sz w:val="20"/>
                <w:szCs w:val="20"/>
                <w:lang w:eastAsia="en-AU"/>
              </w:rPr>
              <w:fldChar w:fldCharType="separate"/>
            </w:r>
            <w:r w:rsidRPr="00074725">
              <w:rPr>
                <w:rFonts w:ascii="Arial Narrow" w:hAnsi="Arial Narrow" w:cs="Arial"/>
                <w:sz w:val="20"/>
                <w:szCs w:val="20"/>
                <w:lang w:eastAsia="en-AU"/>
              </w:rPr>
              <w:fldChar w:fldCharType="end"/>
            </w:r>
            <w:r w:rsidRPr="00251CD6">
              <w:rPr>
                <w:rFonts w:ascii="Arial Narrow" w:hAnsi="Arial Narrow" w:cs="Arial"/>
                <w:sz w:val="20"/>
                <w:szCs w:val="20"/>
                <w:lang w:eastAsia="en-AU"/>
              </w:rPr>
              <w:t>Authority Required - Electronic</w:t>
            </w:r>
          </w:p>
          <w:p w:rsidR="00200A5D" w:rsidRPr="00251CD6" w:rsidRDefault="00200A5D" w:rsidP="00200A5D">
            <w:pPr>
              <w:spacing w:before="0" w:after="0"/>
              <w:ind w:left="0" w:right="0" w:firstLine="0"/>
              <w:rPr>
                <w:rFonts w:ascii="Arial Narrow" w:hAnsi="Arial Narrow" w:cs="Arial"/>
                <w:sz w:val="20"/>
                <w:szCs w:val="20"/>
                <w:lang w:eastAsia="en-AU"/>
              </w:rPr>
            </w:pPr>
            <w:r w:rsidRPr="00074725">
              <w:rPr>
                <w:rFonts w:ascii="Arial Narrow" w:hAnsi="Arial Narrow" w:cs="Arial"/>
                <w:sz w:val="20"/>
                <w:szCs w:val="20"/>
                <w:lang w:eastAsia="en-AU"/>
              </w:rPr>
              <w:fldChar w:fldCharType="begin">
                <w:ffData>
                  <w:name w:val="Check5"/>
                  <w:enabled/>
                  <w:calcOnExit w:val="0"/>
                  <w:checkBox>
                    <w:sizeAuto/>
                    <w:default w:val="0"/>
                  </w:checkBox>
                </w:ffData>
              </w:fldChar>
            </w:r>
            <w:r w:rsidRPr="00251CD6">
              <w:rPr>
                <w:rFonts w:ascii="Arial Narrow" w:hAnsi="Arial Narrow" w:cs="Arial"/>
                <w:sz w:val="20"/>
                <w:szCs w:val="20"/>
                <w:lang w:eastAsia="en-AU"/>
              </w:rPr>
              <w:instrText xml:space="preserve"> FORMCHECKBOX </w:instrText>
            </w:r>
            <w:r w:rsidR="00A557E9">
              <w:rPr>
                <w:rFonts w:ascii="Arial Narrow" w:hAnsi="Arial Narrow" w:cs="Arial"/>
                <w:sz w:val="20"/>
                <w:szCs w:val="20"/>
                <w:lang w:eastAsia="en-AU"/>
              </w:rPr>
            </w:r>
            <w:r w:rsidR="00A557E9">
              <w:rPr>
                <w:rFonts w:ascii="Arial Narrow" w:hAnsi="Arial Narrow" w:cs="Arial"/>
                <w:sz w:val="20"/>
                <w:szCs w:val="20"/>
                <w:lang w:eastAsia="en-AU"/>
              </w:rPr>
              <w:fldChar w:fldCharType="separate"/>
            </w:r>
            <w:r w:rsidRPr="00074725">
              <w:rPr>
                <w:rFonts w:ascii="Arial Narrow" w:hAnsi="Arial Narrow" w:cs="Arial"/>
                <w:sz w:val="20"/>
                <w:szCs w:val="20"/>
                <w:lang w:eastAsia="en-AU"/>
              </w:rPr>
              <w:fldChar w:fldCharType="end"/>
            </w:r>
            <w:r w:rsidRPr="00251CD6">
              <w:rPr>
                <w:rFonts w:ascii="Arial Narrow" w:hAnsi="Arial Narrow" w:cs="Arial"/>
                <w:sz w:val="20"/>
                <w:szCs w:val="20"/>
                <w:lang w:eastAsia="en-AU"/>
              </w:rPr>
              <w:t>Streamlined</w:t>
            </w:r>
          </w:p>
        </w:tc>
      </w:tr>
    </w:tbl>
    <w:p w:rsidR="000729A7" w:rsidRDefault="000729A7" w:rsidP="000729A7">
      <w:pPr>
        <w:pStyle w:val="Heading1"/>
        <w:numPr>
          <w:ilvl w:val="0"/>
          <w:numId w:val="0"/>
        </w:numPr>
        <w:ind w:left="720"/>
      </w:pPr>
    </w:p>
    <w:p w:rsidR="00200A5D" w:rsidRDefault="009F0CC5" w:rsidP="00A557E9">
      <w:pPr>
        <w:pStyle w:val="Heading1"/>
      </w:pPr>
      <w:r w:rsidRPr="00251CD6">
        <w:t>Background</w:t>
      </w:r>
    </w:p>
    <w:p w:rsidR="00A557E9" w:rsidRPr="00A557E9" w:rsidRDefault="00A557E9" w:rsidP="00A557E9">
      <w:pPr>
        <w:rPr>
          <w:lang w:eastAsia="en-AU"/>
        </w:rPr>
      </w:pPr>
    </w:p>
    <w:p w:rsidR="00A557E9" w:rsidRDefault="00200A5D" w:rsidP="005D0988">
      <w:pPr>
        <w:numPr>
          <w:ilvl w:val="1"/>
          <w:numId w:val="8"/>
        </w:numPr>
        <w:spacing w:before="0" w:after="240"/>
        <w:ind w:right="0"/>
        <w:jc w:val="both"/>
        <w:rPr>
          <w:rFonts w:ascii="Arial" w:hAnsi="Arial"/>
          <w:i/>
          <w:sz w:val="22"/>
          <w:szCs w:val="22"/>
          <w:lang w:eastAsia="en-AU"/>
        </w:rPr>
      </w:pPr>
      <w:r w:rsidRPr="00A557E9">
        <w:rPr>
          <w:rFonts w:ascii="Arial" w:hAnsi="Arial"/>
          <w:sz w:val="22"/>
          <w:szCs w:val="22"/>
          <w:lang w:eastAsia="en-AU"/>
        </w:rPr>
        <w:t xml:space="preserve">The sponsor of </w:t>
      </w:r>
      <w:r w:rsidR="005F23F8" w:rsidRPr="00A557E9">
        <w:rPr>
          <w:rFonts w:ascii="Arial" w:hAnsi="Arial"/>
          <w:sz w:val="22"/>
          <w:szCs w:val="22"/>
          <w:lang w:eastAsia="en-AU"/>
        </w:rPr>
        <w:t>PKU BETTERMILK Lite</w:t>
      </w:r>
      <w:r w:rsidR="00DB4122" w:rsidRPr="00A557E9">
        <w:rPr>
          <w:rFonts w:ascii="Arial" w:hAnsi="Arial"/>
          <w:sz w:val="22"/>
          <w:szCs w:val="22"/>
          <w:vertAlign w:val="superscript"/>
          <w:lang w:eastAsia="en-AU"/>
        </w:rPr>
        <w:t>®</w:t>
      </w:r>
      <w:r w:rsidRPr="00A557E9">
        <w:rPr>
          <w:rFonts w:ascii="Arial" w:hAnsi="Arial"/>
          <w:sz w:val="22"/>
          <w:szCs w:val="22"/>
          <w:lang w:eastAsia="en-AU"/>
        </w:rPr>
        <w:t xml:space="preserve"> confirm</w:t>
      </w:r>
      <w:r w:rsidR="007160B3" w:rsidRPr="00A557E9">
        <w:rPr>
          <w:rFonts w:ascii="Arial" w:hAnsi="Arial"/>
          <w:sz w:val="22"/>
          <w:szCs w:val="22"/>
          <w:lang w:eastAsia="en-AU"/>
        </w:rPr>
        <w:t>ed</w:t>
      </w:r>
      <w:r w:rsidRPr="00A557E9">
        <w:rPr>
          <w:rFonts w:ascii="Arial" w:hAnsi="Arial"/>
          <w:sz w:val="22"/>
          <w:szCs w:val="22"/>
          <w:lang w:eastAsia="en-AU"/>
        </w:rPr>
        <w:t xml:space="preserve"> that it meets the requirements for foods that have medical purposes as set out under </w:t>
      </w:r>
      <w:r w:rsidRPr="00A557E9">
        <w:rPr>
          <w:rFonts w:ascii="Arial" w:hAnsi="Arial"/>
          <w:i/>
          <w:sz w:val="22"/>
          <w:szCs w:val="22"/>
          <w:lang w:eastAsia="en-AU"/>
        </w:rPr>
        <w:t xml:space="preserve">The Australia New Zealand Food Standards Code — </w:t>
      </w:r>
      <w:r w:rsidRPr="00A557E9">
        <w:rPr>
          <w:rFonts w:ascii="Arial" w:hAnsi="Arial"/>
          <w:sz w:val="22"/>
          <w:szCs w:val="22"/>
          <w:lang w:eastAsia="en-AU"/>
        </w:rPr>
        <w:t>Standard 2.9.5: Food for Special Medical Purposes</w:t>
      </w:r>
      <w:r w:rsidR="00216CA9" w:rsidRPr="00A557E9">
        <w:rPr>
          <w:rFonts w:ascii="Arial" w:hAnsi="Arial"/>
          <w:i/>
          <w:sz w:val="22"/>
          <w:szCs w:val="22"/>
          <w:lang w:eastAsia="en-AU"/>
        </w:rPr>
        <w:t>.</w:t>
      </w:r>
    </w:p>
    <w:p w:rsidR="00216CA9" w:rsidRPr="00A557E9" w:rsidRDefault="005F23F8" w:rsidP="005D0988">
      <w:pPr>
        <w:numPr>
          <w:ilvl w:val="1"/>
          <w:numId w:val="8"/>
        </w:numPr>
        <w:spacing w:before="0" w:after="240"/>
        <w:ind w:right="0"/>
        <w:jc w:val="both"/>
        <w:rPr>
          <w:rFonts w:ascii="Arial" w:hAnsi="Arial"/>
          <w:i/>
          <w:sz w:val="22"/>
          <w:szCs w:val="22"/>
          <w:lang w:eastAsia="en-AU"/>
        </w:rPr>
      </w:pPr>
      <w:r w:rsidRPr="00A557E9">
        <w:rPr>
          <w:rFonts w:ascii="Arial" w:hAnsi="Arial"/>
          <w:sz w:val="22"/>
          <w:szCs w:val="22"/>
          <w:lang w:eastAsia="en-AU"/>
        </w:rPr>
        <w:t>The product has a lower carbohydrate and fat content</w:t>
      </w:r>
      <w:r w:rsidR="006B03F4" w:rsidRPr="00A557E9">
        <w:rPr>
          <w:rFonts w:ascii="Arial" w:hAnsi="Arial"/>
          <w:sz w:val="22"/>
          <w:szCs w:val="22"/>
          <w:lang w:eastAsia="en-AU"/>
        </w:rPr>
        <w:t xml:space="preserve"> compared to the similar PBS-listed product Camino Pro</w:t>
      </w:r>
      <w:r w:rsidR="00DB4122" w:rsidRPr="00A557E9">
        <w:rPr>
          <w:rFonts w:ascii="Arial" w:hAnsi="Arial"/>
          <w:sz w:val="22"/>
          <w:szCs w:val="22"/>
          <w:vertAlign w:val="superscript"/>
          <w:lang w:eastAsia="en-AU"/>
        </w:rPr>
        <w:t>®</w:t>
      </w:r>
      <w:r w:rsidR="006B03F4" w:rsidRPr="00A557E9">
        <w:rPr>
          <w:rFonts w:ascii="Arial" w:hAnsi="Arial"/>
          <w:sz w:val="22"/>
          <w:szCs w:val="22"/>
          <w:lang w:eastAsia="en-AU"/>
        </w:rPr>
        <w:t xml:space="preserve"> Bettermilk. </w:t>
      </w:r>
      <w:r w:rsidR="007D2427" w:rsidRPr="00A557E9">
        <w:rPr>
          <w:rFonts w:ascii="Arial" w:hAnsi="Arial"/>
          <w:sz w:val="22"/>
          <w:szCs w:val="22"/>
          <w:lang w:eastAsia="en-AU"/>
        </w:rPr>
        <w:t>PKU BETTERMILK Lite</w:t>
      </w:r>
      <w:r w:rsidR="00DB4122" w:rsidRPr="00A557E9">
        <w:rPr>
          <w:rFonts w:ascii="Arial" w:hAnsi="Arial"/>
          <w:sz w:val="22"/>
          <w:szCs w:val="22"/>
          <w:vertAlign w:val="superscript"/>
          <w:lang w:eastAsia="en-AU"/>
        </w:rPr>
        <w:t>®</w:t>
      </w:r>
      <w:r w:rsidR="007D2427" w:rsidRPr="00A557E9">
        <w:rPr>
          <w:rFonts w:ascii="Arial" w:hAnsi="Arial"/>
          <w:sz w:val="22"/>
          <w:szCs w:val="22"/>
          <w:lang w:eastAsia="en-AU"/>
        </w:rPr>
        <w:t xml:space="preserve"> </w:t>
      </w:r>
      <w:r w:rsidR="006B03F4" w:rsidRPr="00A557E9">
        <w:rPr>
          <w:rFonts w:ascii="Arial" w:hAnsi="Arial"/>
          <w:sz w:val="22"/>
          <w:szCs w:val="22"/>
          <w:lang w:eastAsia="en-AU"/>
        </w:rPr>
        <w:t xml:space="preserve">has a </w:t>
      </w:r>
      <w:r w:rsidR="00CB01EA" w:rsidRPr="00A557E9">
        <w:rPr>
          <w:rFonts w:ascii="Arial" w:hAnsi="Arial"/>
          <w:sz w:val="22"/>
          <w:szCs w:val="22"/>
          <w:lang w:eastAsia="en-AU"/>
        </w:rPr>
        <w:t xml:space="preserve">Protein </w:t>
      </w:r>
      <w:r w:rsidR="00CB01EA" w:rsidRPr="00A557E9">
        <w:rPr>
          <w:rFonts w:ascii="Arial" w:hAnsi="Arial"/>
          <w:sz w:val="22"/>
          <w:szCs w:val="22"/>
          <w:lang w:eastAsia="en-AU"/>
        </w:rPr>
        <w:lastRenderedPageBreak/>
        <w:t>Equivalent (PE)</w:t>
      </w:r>
      <w:r w:rsidR="006B03F4" w:rsidRPr="00A557E9">
        <w:rPr>
          <w:rFonts w:ascii="Arial" w:hAnsi="Arial"/>
          <w:sz w:val="22"/>
          <w:szCs w:val="22"/>
          <w:lang w:eastAsia="en-AU"/>
        </w:rPr>
        <w:t xml:space="preserve"> amount of 20g</w:t>
      </w:r>
      <w:r w:rsidR="0055139B" w:rsidRPr="00A557E9">
        <w:rPr>
          <w:rFonts w:ascii="Arial" w:hAnsi="Arial"/>
          <w:sz w:val="22"/>
          <w:szCs w:val="22"/>
          <w:lang w:eastAsia="en-AU"/>
        </w:rPr>
        <w:t xml:space="preserve"> and </w:t>
      </w:r>
      <w:r w:rsidR="00216CA9" w:rsidRPr="00A557E9">
        <w:rPr>
          <w:rFonts w:ascii="Arial" w:hAnsi="Arial"/>
          <w:sz w:val="22"/>
          <w:szCs w:val="22"/>
          <w:lang w:eastAsia="en-AU"/>
        </w:rPr>
        <w:t>295 calories per 100</w:t>
      </w:r>
      <w:r w:rsidR="00987D43" w:rsidRPr="00A557E9">
        <w:rPr>
          <w:rFonts w:ascii="Arial" w:hAnsi="Arial"/>
          <w:sz w:val="22"/>
          <w:szCs w:val="22"/>
          <w:lang w:eastAsia="en-AU"/>
        </w:rPr>
        <w:t xml:space="preserve"> </w:t>
      </w:r>
      <w:r w:rsidR="00216CA9" w:rsidRPr="00A557E9">
        <w:rPr>
          <w:rFonts w:ascii="Arial" w:hAnsi="Arial"/>
          <w:sz w:val="22"/>
          <w:szCs w:val="22"/>
          <w:lang w:eastAsia="en-AU"/>
        </w:rPr>
        <w:t>g, while</w:t>
      </w:r>
      <w:r w:rsidR="006B03F4" w:rsidRPr="00A557E9">
        <w:rPr>
          <w:rFonts w:ascii="Arial" w:hAnsi="Arial"/>
          <w:sz w:val="22"/>
          <w:szCs w:val="22"/>
          <w:lang w:eastAsia="en-AU"/>
        </w:rPr>
        <w:t xml:space="preserve"> </w:t>
      </w:r>
      <w:r w:rsidR="0055139B" w:rsidRPr="00A557E9">
        <w:rPr>
          <w:rFonts w:ascii="Arial" w:hAnsi="Arial"/>
          <w:sz w:val="22"/>
          <w:szCs w:val="22"/>
          <w:lang w:eastAsia="en-AU"/>
        </w:rPr>
        <w:t>Camino Pro</w:t>
      </w:r>
      <w:r w:rsidR="00DB4122" w:rsidRPr="00A557E9">
        <w:rPr>
          <w:rFonts w:ascii="Arial" w:hAnsi="Arial"/>
          <w:sz w:val="22"/>
          <w:szCs w:val="22"/>
          <w:vertAlign w:val="superscript"/>
          <w:lang w:eastAsia="en-AU"/>
        </w:rPr>
        <w:t>®</w:t>
      </w:r>
      <w:r w:rsidR="00DB4122" w:rsidRPr="00A557E9">
        <w:rPr>
          <w:rFonts w:ascii="Arial" w:hAnsi="Arial"/>
          <w:sz w:val="22"/>
          <w:szCs w:val="22"/>
          <w:lang w:eastAsia="en-AU"/>
        </w:rPr>
        <w:t xml:space="preserve"> </w:t>
      </w:r>
      <w:proofErr w:type="spellStart"/>
      <w:r w:rsidR="0055139B" w:rsidRPr="00A557E9">
        <w:rPr>
          <w:rFonts w:ascii="Arial" w:hAnsi="Arial"/>
          <w:sz w:val="22"/>
          <w:szCs w:val="22"/>
          <w:lang w:eastAsia="en-AU"/>
        </w:rPr>
        <w:t>Bettermilk</w:t>
      </w:r>
      <w:proofErr w:type="spellEnd"/>
      <w:r w:rsidR="00216CA9" w:rsidRPr="00A557E9">
        <w:rPr>
          <w:rFonts w:ascii="Arial" w:hAnsi="Arial"/>
          <w:sz w:val="22"/>
          <w:szCs w:val="22"/>
          <w:lang w:eastAsia="en-AU"/>
        </w:rPr>
        <w:t xml:space="preserve"> contains</w:t>
      </w:r>
      <w:r w:rsidRPr="00A557E9">
        <w:rPr>
          <w:rFonts w:ascii="Arial" w:hAnsi="Arial"/>
          <w:sz w:val="22"/>
          <w:szCs w:val="22"/>
          <w:lang w:eastAsia="en-AU"/>
        </w:rPr>
        <w:t xml:space="preserve"> </w:t>
      </w:r>
      <w:r w:rsidR="006B03F4" w:rsidRPr="00A557E9">
        <w:rPr>
          <w:rFonts w:ascii="Arial" w:hAnsi="Arial"/>
          <w:sz w:val="22"/>
          <w:szCs w:val="22"/>
          <w:lang w:eastAsia="en-AU"/>
        </w:rPr>
        <w:t>15</w:t>
      </w:r>
      <w:r w:rsidR="00987D43" w:rsidRPr="00A557E9">
        <w:rPr>
          <w:rFonts w:ascii="Arial" w:hAnsi="Arial"/>
          <w:sz w:val="22"/>
          <w:szCs w:val="22"/>
          <w:lang w:eastAsia="en-AU"/>
        </w:rPr>
        <w:t xml:space="preserve"> </w:t>
      </w:r>
      <w:r w:rsidR="006B03F4" w:rsidRPr="00A557E9">
        <w:rPr>
          <w:rFonts w:ascii="Arial" w:hAnsi="Arial"/>
          <w:sz w:val="22"/>
          <w:szCs w:val="22"/>
          <w:lang w:eastAsia="en-AU"/>
        </w:rPr>
        <w:t>g PE</w:t>
      </w:r>
      <w:r w:rsidR="00216CA9" w:rsidRPr="00A557E9">
        <w:rPr>
          <w:rFonts w:ascii="Arial" w:hAnsi="Arial"/>
          <w:sz w:val="22"/>
          <w:szCs w:val="22"/>
          <w:lang w:eastAsia="en-AU"/>
        </w:rPr>
        <w:t xml:space="preserve"> and 326 calories per 100</w:t>
      </w:r>
      <w:r w:rsidR="00987D43" w:rsidRPr="00A557E9">
        <w:rPr>
          <w:rFonts w:ascii="Arial" w:hAnsi="Arial"/>
          <w:sz w:val="22"/>
          <w:szCs w:val="22"/>
          <w:lang w:eastAsia="en-AU"/>
        </w:rPr>
        <w:t xml:space="preserve"> </w:t>
      </w:r>
      <w:r w:rsidR="00216CA9" w:rsidRPr="00A557E9">
        <w:rPr>
          <w:rFonts w:ascii="Arial" w:hAnsi="Arial"/>
          <w:sz w:val="22"/>
          <w:szCs w:val="22"/>
          <w:lang w:eastAsia="en-AU"/>
        </w:rPr>
        <w:t>g</w:t>
      </w:r>
      <w:r w:rsidR="00CB01EA" w:rsidRPr="00A557E9">
        <w:rPr>
          <w:rFonts w:ascii="Arial" w:hAnsi="Arial"/>
          <w:sz w:val="22"/>
          <w:szCs w:val="22"/>
          <w:lang w:eastAsia="en-AU"/>
        </w:rPr>
        <w:t>.</w:t>
      </w:r>
      <w:r w:rsidRPr="00A557E9">
        <w:rPr>
          <w:rFonts w:ascii="Arial" w:hAnsi="Arial"/>
          <w:sz w:val="22"/>
          <w:szCs w:val="22"/>
          <w:lang w:eastAsia="en-AU"/>
        </w:rPr>
        <w:t xml:space="preserve"> </w:t>
      </w:r>
    </w:p>
    <w:p w:rsidR="00226F37" w:rsidRPr="00251CD6" w:rsidRDefault="00226F37" w:rsidP="005D0988">
      <w:pPr>
        <w:numPr>
          <w:ilvl w:val="1"/>
          <w:numId w:val="8"/>
        </w:numPr>
        <w:spacing w:before="0" w:after="240"/>
        <w:ind w:right="0"/>
        <w:jc w:val="both"/>
        <w:rPr>
          <w:rFonts w:ascii="Arial" w:hAnsi="Arial"/>
          <w:i/>
          <w:sz w:val="22"/>
          <w:szCs w:val="22"/>
          <w:lang w:eastAsia="en-AU"/>
        </w:rPr>
      </w:pPr>
      <w:r w:rsidRPr="00251CD6">
        <w:rPr>
          <w:rFonts w:ascii="Arial" w:hAnsi="Arial"/>
          <w:sz w:val="22"/>
          <w:szCs w:val="22"/>
          <w:lang w:eastAsia="en-AU"/>
        </w:rPr>
        <w:t>The submission state</w:t>
      </w:r>
      <w:r w:rsidR="007160B3" w:rsidRPr="00251CD6">
        <w:rPr>
          <w:rFonts w:ascii="Arial" w:hAnsi="Arial"/>
          <w:sz w:val="22"/>
          <w:szCs w:val="22"/>
          <w:lang w:eastAsia="en-AU"/>
        </w:rPr>
        <w:t>d</w:t>
      </w:r>
      <w:r w:rsidRPr="00251CD6">
        <w:rPr>
          <w:rFonts w:ascii="Arial" w:hAnsi="Arial"/>
          <w:sz w:val="22"/>
          <w:szCs w:val="22"/>
          <w:lang w:eastAsia="en-AU"/>
        </w:rPr>
        <w:t xml:space="preserve"> that</w:t>
      </w:r>
      <w:r w:rsidR="009055F2" w:rsidRPr="00251CD6">
        <w:rPr>
          <w:rFonts w:ascii="Arial" w:hAnsi="Arial"/>
          <w:sz w:val="22"/>
          <w:szCs w:val="22"/>
          <w:lang w:eastAsia="en-AU"/>
        </w:rPr>
        <w:t xml:space="preserve"> the</w:t>
      </w:r>
      <w:r w:rsidRPr="00251CD6">
        <w:rPr>
          <w:rFonts w:ascii="Arial" w:hAnsi="Arial"/>
          <w:sz w:val="22"/>
          <w:szCs w:val="22"/>
          <w:lang w:eastAsia="en-AU"/>
        </w:rPr>
        <w:t xml:space="preserve"> product can be used by children aged from 12</w:t>
      </w:r>
      <w:r w:rsidR="00987D43">
        <w:rPr>
          <w:rFonts w:ascii="Arial" w:hAnsi="Arial"/>
          <w:sz w:val="22"/>
          <w:szCs w:val="22"/>
          <w:lang w:eastAsia="en-AU"/>
        </w:rPr>
        <w:t> </w:t>
      </w:r>
      <w:r w:rsidRPr="00251CD6">
        <w:rPr>
          <w:rFonts w:ascii="Arial" w:hAnsi="Arial"/>
          <w:sz w:val="22"/>
          <w:szCs w:val="22"/>
          <w:lang w:eastAsia="en-AU"/>
        </w:rPr>
        <w:t>months, as well as pregnant or lactating women</w:t>
      </w:r>
      <w:r w:rsidR="00216CA9" w:rsidRPr="00251CD6">
        <w:rPr>
          <w:rFonts w:ascii="Arial" w:hAnsi="Arial"/>
          <w:sz w:val="22"/>
          <w:szCs w:val="22"/>
          <w:lang w:eastAsia="en-AU"/>
        </w:rPr>
        <w:t>.</w:t>
      </w:r>
    </w:p>
    <w:p w:rsidR="00C30ACC" w:rsidRPr="00251CD6" w:rsidRDefault="00C30ACC" w:rsidP="005D0988">
      <w:pPr>
        <w:numPr>
          <w:ilvl w:val="1"/>
          <w:numId w:val="8"/>
        </w:numPr>
        <w:spacing w:before="0" w:after="240"/>
        <w:ind w:right="0"/>
        <w:jc w:val="both"/>
        <w:rPr>
          <w:rFonts w:ascii="Arial" w:hAnsi="Arial"/>
          <w:i/>
          <w:sz w:val="22"/>
          <w:szCs w:val="22"/>
          <w:lang w:eastAsia="en-AU"/>
        </w:rPr>
      </w:pPr>
      <w:r w:rsidRPr="00251CD6">
        <w:rPr>
          <w:rFonts w:ascii="Arial" w:hAnsi="Arial"/>
          <w:sz w:val="22"/>
          <w:szCs w:val="22"/>
          <w:lang w:eastAsia="en-AU"/>
        </w:rPr>
        <w:t>PKU BETTERMILK Lite</w:t>
      </w:r>
      <w:r w:rsidR="00DB4122" w:rsidRPr="00251CD6">
        <w:rPr>
          <w:rFonts w:ascii="Arial" w:hAnsi="Arial"/>
          <w:sz w:val="22"/>
          <w:szCs w:val="22"/>
          <w:vertAlign w:val="superscript"/>
          <w:lang w:eastAsia="en-AU"/>
        </w:rPr>
        <w:t>®</w:t>
      </w:r>
      <w:r w:rsidRPr="00251CD6">
        <w:rPr>
          <w:rFonts w:ascii="Arial" w:hAnsi="Arial"/>
          <w:sz w:val="22"/>
          <w:szCs w:val="22"/>
          <w:vertAlign w:val="superscript"/>
          <w:lang w:eastAsia="en-AU"/>
        </w:rPr>
        <w:t xml:space="preserve"> </w:t>
      </w:r>
      <w:r w:rsidR="007160B3" w:rsidRPr="00251CD6">
        <w:rPr>
          <w:rFonts w:ascii="Arial" w:hAnsi="Arial"/>
          <w:sz w:val="22"/>
          <w:szCs w:val="22"/>
          <w:lang w:eastAsia="en-AU"/>
        </w:rPr>
        <w:t xml:space="preserve">had </w:t>
      </w:r>
      <w:r w:rsidRPr="00251CD6">
        <w:rPr>
          <w:rFonts w:ascii="Arial" w:hAnsi="Arial"/>
          <w:sz w:val="22"/>
          <w:szCs w:val="22"/>
          <w:lang w:eastAsia="en-AU"/>
        </w:rPr>
        <w:t>not been considered by the PBAC previously.</w:t>
      </w:r>
    </w:p>
    <w:p w:rsidR="00AF7584" w:rsidRPr="00251CD6" w:rsidRDefault="00AF7584" w:rsidP="00F764BE">
      <w:pPr>
        <w:ind w:left="0" w:firstLine="720"/>
        <w:rPr>
          <w:rFonts w:ascii="Arial" w:hAnsi="Arial" w:cs="Arial"/>
          <w:bCs/>
          <w:snapToGrid w:val="0"/>
          <w:sz w:val="22"/>
          <w:szCs w:val="22"/>
        </w:rPr>
      </w:pPr>
      <w:r w:rsidRPr="00251CD6">
        <w:rPr>
          <w:rFonts w:ascii="Arial" w:hAnsi="Arial" w:cs="Arial"/>
          <w:bCs/>
          <w:i/>
          <w:snapToGrid w:val="0"/>
          <w:sz w:val="22"/>
          <w:szCs w:val="22"/>
        </w:rPr>
        <w:t>For more detail on PBAC’s view, see section 6 “PBAC outcome”</w:t>
      </w:r>
    </w:p>
    <w:p w:rsidR="002F31F3" w:rsidRPr="00251CD6" w:rsidRDefault="002F31F3" w:rsidP="00F764BE">
      <w:pPr>
        <w:spacing w:before="0" w:after="0"/>
        <w:ind w:left="0" w:right="0" w:firstLine="0"/>
        <w:jc w:val="both"/>
        <w:rPr>
          <w:rFonts w:ascii="Arial" w:hAnsi="Arial"/>
          <w:i/>
          <w:sz w:val="22"/>
          <w:szCs w:val="22"/>
          <w:lang w:eastAsia="en-AU"/>
        </w:rPr>
      </w:pPr>
    </w:p>
    <w:p w:rsidR="008B654F" w:rsidRPr="00A557E9" w:rsidRDefault="00BE7364" w:rsidP="00A557E9">
      <w:pPr>
        <w:pStyle w:val="Heading1"/>
      </w:pPr>
      <w:r w:rsidRPr="00A557E9">
        <w:t>Comparator</w:t>
      </w:r>
    </w:p>
    <w:p w:rsidR="00F764BE" w:rsidRPr="00F764BE" w:rsidRDefault="00F764BE" w:rsidP="00F764BE">
      <w:pPr>
        <w:spacing w:before="0" w:after="0"/>
        <w:rPr>
          <w:lang w:eastAsia="en-AU"/>
        </w:rPr>
      </w:pPr>
    </w:p>
    <w:p w:rsidR="00200A5D" w:rsidRPr="000729A7" w:rsidRDefault="00200A5D" w:rsidP="000729A7">
      <w:pPr>
        <w:pStyle w:val="ListParagraph"/>
        <w:numPr>
          <w:ilvl w:val="1"/>
          <w:numId w:val="1"/>
        </w:numPr>
        <w:spacing w:before="0" w:after="0"/>
        <w:ind w:right="0"/>
        <w:jc w:val="both"/>
        <w:rPr>
          <w:rFonts w:ascii="Arial" w:hAnsi="Arial"/>
          <w:sz w:val="22"/>
          <w:szCs w:val="22"/>
          <w:lang w:eastAsia="en-AU"/>
        </w:rPr>
      </w:pPr>
      <w:r w:rsidRPr="000729A7">
        <w:rPr>
          <w:rFonts w:ascii="Arial" w:hAnsi="Arial"/>
          <w:sz w:val="22"/>
          <w:szCs w:val="22"/>
          <w:lang w:eastAsia="en-AU"/>
        </w:rPr>
        <w:t>The minor submission nominated</w:t>
      </w:r>
      <w:r w:rsidR="005F23F8" w:rsidRPr="000729A7">
        <w:rPr>
          <w:rFonts w:ascii="Arial" w:hAnsi="Arial"/>
          <w:sz w:val="22"/>
          <w:szCs w:val="22"/>
          <w:lang w:eastAsia="en-AU"/>
        </w:rPr>
        <w:t xml:space="preserve"> Camino Pro</w:t>
      </w:r>
      <w:r w:rsidR="005F23F8" w:rsidRPr="000729A7">
        <w:rPr>
          <w:rFonts w:ascii="Arial" w:hAnsi="Arial"/>
          <w:sz w:val="22"/>
          <w:szCs w:val="22"/>
          <w:vertAlign w:val="superscript"/>
          <w:lang w:eastAsia="en-AU"/>
        </w:rPr>
        <w:t>®</w:t>
      </w:r>
      <w:r w:rsidR="005F23F8" w:rsidRPr="000729A7">
        <w:rPr>
          <w:rFonts w:ascii="Arial" w:hAnsi="Arial"/>
          <w:sz w:val="22"/>
          <w:szCs w:val="22"/>
          <w:lang w:eastAsia="en-AU"/>
        </w:rPr>
        <w:t xml:space="preserve"> Bettermilk as the mai</w:t>
      </w:r>
      <w:r w:rsidR="00CB01EA" w:rsidRPr="000729A7">
        <w:rPr>
          <w:rFonts w:ascii="Arial" w:hAnsi="Arial"/>
          <w:sz w:val="22"/>
          <w:szCs w:val="22"/>
          <w:lang w:eastAsia="en-AU"/>
        </w:rPr>
        <w:t xml:space="preserve">n comparator, as it </w:t>
      </w:r>
      <w:r w:rsidR="00A22F82" w:rsidRPr="000729A7">
        <w:rPr>
          <w:rFonts w:ascii="Arial" w:hAnsi="Arial"/>
          <w:sz w:val="22"/>
          <w:szCs w:val="22"/>
          <w:lang w:eastAsia="en-AU"/>
        </w:rPr>
        <w:t xml:space="preserve">is also a </w:t>
      </w:r>
      <w:r w:rsidR="00CB01EA" w:rsidRPr="000729A7">
        <w:rPr>
          <w:rFonts w:ascii="Arial" w:hAnsi="Arial"/>
          <w:sz w:val="22"/>
          <w:szCs w:val="22"/>
          <w:lang w:eastAsia="en-AU"/>
        </w:rPr>
        <w:t xml:space="preserve">glycomacropeptide (GMP) </w:t>
      </w:r>
      <w:r w:rsidR="00A22F82" w:rsidRPr="000729A7">
        <w:rPr>
          <w:rFonts w:ascii="Arial" w:hAnsi="Arial"/>
          <w:sz w:val="22"/>
          <w:szCs w:val="22"/>
          <w:lang w:eastAsia="en-AU"/>
        </w:rPr>
        <w:t>powder</w:t>
      </w:r>
      <w:r w:rsidR="00CB01EA" w:rsidRPr="000729A7">
        <w:rPr>
          <w:rFonts w:ascii="Arial" w:hAnsi="Arial"/>
          <w:sz w:val="22"/>
          <w:szCs w:val="22"/>
          <w:lang w:eastAsia="en-AU"/>
        </w:rPr>
        <w:t xml:space="preserve"> </w:t>
      </w:r>
      <w:r w:rsidR="00292772" w:rsidRPr="000729A7">
        <w:rPr>
          <w:rFonts w:ascii="Arial" w:hAnsi="Arial"/>
          <w:sz w:val="22"/>
          <w:szCs w:val="22"/>
          <w:lang w:eastAsia="en-AU"/>
        </w:rPr>
        <w:t>for use by patients in the same age groups.</w:t>
      </w:r>
    </w:p>
    <w:p w:rsidR="00987D43" w:rsidRPr="00251CD6" w:rsidRDefault="00987D43" w:rsidP="00987D43">
      <w:pPr>
        <w:spacing w:before="0" w:after="0"/>
        <w:ind w:left="720" w:right="0" w:firstLine="0"/>
        <w:jc w:val="both"/>
        <w:rPr>
          <w:rFonts w:ascii="Arial" w:hAnsi="Arial"/>
          <w:sz w:val="22"/>
          <w:szCs w:val="22"/>
          <w:lang w:eastAsia="en-AU"/>
        </w:rPr>
      </w:pPr>
    </w:p>
    <w:p w:rsidR="00AF7584" w:rsidRPr="00FD084B" w:rsidRDefault="00CB01EA" w:rsidP="000729A7">
      <w:pPr>
        <w:numPr>
          <w:ilvl w:val="1"/>
          <w:numId w:val="1"/>
        </w:numPr>
        <w:spacing w:before="0" w:after="240"/>
        <w:ind w:right="0"/>
        <w:jc w:val="both"/>
        <w:rPr>
          <w:rFonts w:ascii="Arial" w:hAnsi="Arial"/>
          <w:i/>
          <w:sz w:val="22"/>
          <w:szCs w:val="22"/>
          <w:lang w:eastAsia="en-AU"/>
        </w:rPr>
      </w:pPr>
      <w:r w:rsidRPr="00251CD6">
        <w:rPr>
          <w:rFonts w:ascii="Arial" w:hAnsi="Arial"/>
          <w:sz w:val="22"/>
          <w:szCs w:val="22"/>
          <w:lang w:eastAsia="en-AU"/>
        </w:rPr>
        <w:t>The sponsor also propose</w:t>
      </w:r>
      <w:r w:rsidR="007160B3" w:rsidRPr="00251CD6">
        <w:rPr>
          <w:rFonts w:ascii="Arial" w:hAnsi="Arial"/>
          <w:sz w:val="22"/>
          <w:szCs w:val="22"/>
          <w:lang w:eastAsia="en-AU"/>
        </w:rPr>
        <w:t>d</w:t>
      </w:r>
      <w:r w:rsidRPr="00251CD6">
        <w:rPr>
          <w:rFonts w:ascii="Arial" w:hAnsi="Arial"/>
          <w:sz w:val="22"/>
          <w:szCs w:val="22"/>
          <w:lang w:eastAsia="en-AU"/>
        </w:rPr>
        <w:t xml:space="preserve"> that the product </w:t>
      </w:r>
      <w:r w:rsidR="007160B3" w:rsidRPr="00251CD6">
        <w:rPr>
          <w:rFonts w:ascii="Arial" w:hAnsi="Arial"/>
          <w:sz w:val="22"/>
          <w:szCs w:val="22"/>
          <w:lang w:eastAsia="en-AU"/>
        </w:rPr>
        <w:t xml:space="preserve">could </w:t>
      </w:r>
      <w:r w:rsidRPr="00251CD6">
        <w:rPr>
          <w:rFonts w:ascii="Arial" w:hAnsi="Arial"/>
          <w:sz w:val="22"/>
          <w:szCs w:val="22"/>
          <w:lang w:eastAsia="en-AU"/>
        </w:rPr>
        <w:t>replace, or be used in combination with, other amino acid supplements or GMP-containing products for PKU.</w:t>
      </w:r>
      <w:r w:rsidR="008C03D7" w:rsidRPr="00251CD6">
        <w:rPr>
          <w:rFonts w:ascii="Arial" w:hAnsi="Arial"/>
          <w:sz w:val="22"/>
          <w:szCs w:val="22"/>
          <w:lang w:eastAsia="en-AU"/>
        </w:rPr>
        <w:t xml:space="preserve">  </w:t>
      </w:r>
    </w:p>
    <w:p w:rsidR="00200A5D" w:rsidRPr="00A557E9" w:rsidRDefault="00200A5D" w:rsidP="00A557E9">
      <w:pPr>
        <w:pStyle w:val="Heading1"/>
      </w:pPr>
      <w:r w:rsidRPr="00A557E9">
        <w:t>Consideration of the evidence</w:t>
      </w:r>
    </w:p>
    <w:p w:rsidR="000729A7" w:rsidRDefault="000729A7" w:rsidP="000729A7"/>
    <w:p w:rsidR="00833DCA" w:rsidRPr="00A557E9" w:rsidRDefault="00833DCA" w:rsidP="00A557E9">
      <w:pPr>
        <w:pStyle w:val="Heading2"/>
      </w:pPr>
      <w:r w:rsidRPr="00A557E9">
        <w:t>Sponsor hearing</w:t>
      </w:r>
    </w:p>
    <w:p w:rsidR="003138FB" w:rsidRPr="00251CD6" w:rsidRDefault="003138FB" w:rsidP="003138FB">
      <w:pPr>
        <w:spacing w:before="0" w:after="0"/>
        <w:ind w:left="0" w:right="0" w:firstLine="0"/>
        <w:jc w:val="both"/>
        <w:rPr>
          <w:rFonts w:ascii="Arial" w:hAnsi="Arial" w:cs="Arial"/>
          <w:bCs/>
          <w:snapToGrid w:val="0"/>
          <w:sz w:val="22"/>
          <w:szCs w:val="22"/>
        </w:rPr>
      </w:pPr>
    </w:p>
    <w:p w:rsidR="00833DCA" w:rsidRPr="00251CD6" w:rsidRDefault="00833DCA" w:rsidP="000729A7">
      <w:pPr>
        <w:numPr>
          <w:ilvl w:val="1"/>
          <w:numId w:val="1"/>
        </w:numPr>
        <w:spacing w:before="0" w:after="240"/>
        <w:ind w:right="0"/>
        <w:jc w:val="both"/>
        <w:rPr>
          <w:rFonts w:ascii="Arial" w:hAnsi="Arial" w:cs="Arial"/>
          <w:bCs/>
          <w:snapToGrid w:val="0"/>
          <w:sz w:val="22"/>
          <w:szCs w:val="22"/>
        </w:rPr>
      </w:pPr>
      <w:r w:rsidRPr="00251CD6">
        <w:rPr>
          <w:rFonts w:ascii="Arial" w:hAnsi="Arial"/>
          <w:sz w:val="22"/>
          <w:szCs w:val="22"/>
          <w:lang w:eastAsia="en-AU"/>
        </w:rPr>
        <w:t>There w</w:t>
      </w:r>
      <w:r w:rsidRPr="00251CD6">
        <w:rPr>
          <w:rFonts w:ascii="Arial" w:hAnsi="Arial" w:cs="Arial"/>
          <w:bCs/>
          <w:snapToGrid w:val="0"/>
          <w:sz w:val="22"/>
          <w:szCs w:val="22"/>
        </w:rPr>
        <w:t>as no hearing for this ite</w:t>
      </w:r>
      <w:r w:rsidR="00366BFD" w:rsidRPr="00251CD6">
        <w:rPr>
          <w:rFonts w:ascii="Arial" w:hAnsi="Arial" w:cs="Arial"/>
          <w:bCs/>
          <w:snapToGrid w:val="0"/>
          <w:sz w:val="22"/>
          <w:szCs w:val="22"/>
        </w:rPr>
        <w:t>m as it was a minor submission.</w:t>
      </w:r>
    </w:p>
    <w:p w:rsidR="00833DCA" w:rsidRPr="00251CD6" w:rsidRDefault="00833DCA" w:rsidP="00A557E9">
      <w:pPr>
        <w:pStyle w:val="Heading2"/>
      </w:pPr>
      <w:r w:rsidRPr="00251CD6">
        <w:t>Consumer comments</w:t>
      </w:r>
    </w:p>
    <w:p w:rsidR="00FD4BF9" w:rsidRPr="00251CD6" w:rsidRDefault="00FD4BF9" w:rsidP="003138FB">
      <w:pPr>
        <w:spacing w:before="0" w:after="0"/>
        <w:rPr>
          <w:lang w:eastAsia="en-AU"/>
        </w:rPr>
      </w:pPr>
    </w:p>
    <w:p w:rsidR="00833DCA" w:rsidRPr="00251CD6" w:rsidRDefault="00833DCA" w:rsidP="000729A7">
      <w:pPr>
        <w:numPr>
          <w:ilvl w:val="1"/>
          <w:numId w:val="1"/>
        </w:numPr>
        <w:spacing w:before="0" w:after="240"/>
        <w:ind w:right="0"/>
        <w:jc w:val="both"/>
        <w:rPr>
          <w:rFonts w:ascii="Arial" w:hAnsi="Arial" w:cs="Arial"/>
          <w:bCs/>
          <w:snapToGrid w:val="0"/>
          <w:sz w:val="22"/>
          <w:szCs w:val="22"/>
        </w:rPr>
      </w:pPr>
      <w:r w:rsidRPr="00251CD6">
        <w:rPr>
          <w:rFonts w:ascii="Arial" w:hAnsi="Arial" w:cs="Arial"/>
          <w:bCs/>
          <w:snapToGrid w:val="0"/>
          <w:sz w:val="22"/>
          <w:szCs w:val="22"/>
        </w:rPr>
        <w:t>The PBAC noted that no consumer comme</w:t>
      </w:r>
      <w:r w:rsidR="00FD4BF9" w:rsidRPr="00251CD6">
        <w:rPr>
          <w:rFonts w:ascii="Arial" w:hAnsi="Arial" w:cs="Arial"/>
          <w:bCs/>
          <w:snapToGrid w:val="0"/>
          <w:sz w:val="22"/>
          <w:szCs w:val="22"/>
        </w:rPr>
        <w:t>nts were received for this item</w:t>
      </w:r>
      <w:r w:rsidRPr="00251CD6">
        <w:rPr>
          <w:rFonts w:ascii="Arial" w:hAnsi="Arial" w:cs="Arial"/>
          <w:bCs/>
          <w:snapToGrid w:val="0"/>
          <w:sz w:val="22"/>
          <w:szCs w:val="22"/>
        </w:rPr>
        <w:t>.</w:t>
      </w:r>
    </w:p>
    <w:p w:rsidR="00200A5D" w:rsidRPr="00251CD6" w:rsidRDefault="00200A5D" w:rsidP="00A557E9">
      <w:pPr>
        <w:pStyle w:val="Heading2"/>
      </w:pPr>
      <w:r w:rsidRPr="00251CD6">
        <w:t>Clinical trials</w:t>
      </w:r>
    </w:p>
    <w:p w:rsidR="00200A5D" w:rsidRPr="00251CD6" w:rsidRDefault="00200A5D" w:rsidP="00200A5D">
      <w:pPr>
        <w:spacing w:before="0" w:after="0"/>
        <w:ind w:left="0" w:right="0" w:firstLine="0"/>
        <w:jc w:val="both"/>
        <w:rPr>
          <w:rFonts w:ascii="Arial" w:hAnsi="Arial"/>
          <w:sz w:val="22"/>
          <w:szCs w:val="22"/>
          <w:lang w:eastAsia="en-AU"/>
        </w:rPr>
      </w:pPr>
    </w:p>
    <w:p w:rsidR="00041BB8" w:rsidRPr="00251CD6" w:rsidRDefault="00041BB8" w:rsidP="000729A7">
      <w:pPr>
        <w:numPr>
          <w:ilvl w:val="1"/>
          <w:numId w:val="1"/>
        </w:numPr>
        <w:spacing w:before="0" w:after="240"/>
        <w:ind w:right="0"/>
        <w:jc w:val="both"/>
        <w:rPr>
          <w:rFonts w:ascii="Arial" w:hAnsi="Arial"/>
          <w:sz w:val="22"/>
          <w:szCs w:val="22"/>
          <w:lang w:eastAsia="en-AU"/>
        </w:rPr>
      </w:pPr>
      <w:r w:rsidRPr="00251CD6">
        <w:rPr>
          <w:rFonts w:ascii="Arial" w:hAnsi="Arial"/>
          <w:sz w:val="22"/>
          <w:szCs w:val="22"/>
          <w:lang w:eastAsia="en-AU"/>
        </w:rPr>
        <w:t xml:space="preserve">The comparative clinical trial data on the use of GMP products for PKU was previously presented in </w:t>
      </w:r>
      <w:r w:rsidR="00E43E63" w:rsidRPr="00251CD6">
        <w:rPr>
          <w:rFonts w:ascii="Arial" w:hAnsi="Arial"/>
          <w:sz w:val="22"/>
          <w:szCs w:val="22"/>
          <w:lang w:eastAsia="en-AU"/>
        </w:rPr>
        <w:t>the</w:t>
      </w:r>
      <w:r w:rsidRPr="00251CD6">
        <w:rPr>
          <w:rFonts w:ascii="Arial" w:hAnsi="Arial"/>
          <w:sz w:val="22"/>
          <w:szCs w:val="22"/>
          <w:lang w:eastAsia="en-AU"/>
        </w:rPr>
        <w:t xml:space="preserve"> July 2012</w:t>
      </w:r>
      <w:r w:rsidR="00E43E63" w:rsidRPr="00251CD6">
        <w:rPr>
          <w:rFonts w:ascii="Arial" w:hAnsi="Arial"/>
          <w:sz w:val="22"/>
          <w:szCs w:val="22"/>
          <w:lang w:eastAsia="en-AU"/>
        </w:rPr>
        <w:t xml:space="preserve"> minor</w:t>
      </w:r>
      <w:r w:rsidRPr="00251CD6">
        <w:rPr>
          <w:rFonts w:ascii="Arial" w:hAnsi="Arial"/>
          <w:sz w:val="22"/>
          <w:szCs w:val="22"/>
          <w:lang w:eastAsia="en-AU"/>
        </w:rPr>
        <w:t xml:space="preserve"> submission</w:t>
      </w:r>
      <w:r w:rsidR="00E43E63" w:rsidRPr="00251CD6">
        <w:rPr>
          <w:rFonts w:ascii="Arial" w:hAnsi="Arial"/>
          <w:sz w:val="22"/>
          <w:szCs w:val="22"/>
          <w:lang w:eastAsia="en-AU"/>
        </w:rPr>
        <w:t>s for Camino Pro</w:t>
      </w:r>
      <w:r w:rsidR="00E43E63" w:rsidRPr="00251CD6">
        <w:rPr>
          <w:rFonts w:ascii="Arial" w:hAnsi="Arial"/>
          <w:sz w:val="22"/>
          <w:szCs w:val="22"/>
          <w:vertAlign w:val="superscript"/>
          <w:lang w:eastAsia="en-AU"/>
        </w:rPr>
        <w:t>®</w:t>
      </w:r>
      <w:r w:rsidR="00E43E63" w:rsidRPr="00251CD6">
        <w:rPr>
          <w:rFonts w:ascii="Arial" w:hAnsi="Arial"/>
          <w:sz w:val="22"/>
          <w:szCs w:val="22"/>
          <w:lang w:eastAsia="en-AU"/>
        </w:rPr>
        <w:t xml:space="preserve"> </w:t>
      </w:r>
      <w:proofErr w:type="spellStart"/>
      <w:r w:rsidR="00E43E63" w:rsidRPr="00251CD6">
        <w:rPr>
          <w:rFonts w:ascii="Arial" w:hAnsi="Arial"/>
          <w:sz w:val="22"/>
          <w:szCs w:val="22"/>
          <w:lang w:eastAsia="en-AU"/>
        </w:rPr>
        <w:t>BetterMilk</w:t>
      </w:r>
      <w:proofErr w:type="spellEnd"/>
      <w:r w:rsidR="00E43E63" w:rsidRPr="00251CD6">
        <w:rPr>
          <w:rFonts w:ascii="Arial" w:hAnsi="Arial"/>
          <w:sz w:val="22"/>
          <w:szCs w:val="22"/>
          <w:lang w:eastAsia="en-AU"/>
        </w:rPr>
        <w:t>, Complete</w:t>
      </w:r>
      <w:r w:rsidR="00B209B6" w:rsidRPr="00251CD6">
        <w:rPr>
          <w:rFonts w:ascii="Arial" w:hAnsi="Arial"/>
          <w:sz w:val="22"/>
          <w:szCs w:val="22"/>
          <w:lang w:eastAsia="en-AU"/>
        </w:rPr>
        <w:t>,</w:t>
      </w:r>
      <w:r w:rsidR="00E43E63" w:rsidRPr="00251CD6">
        <w:rPr>
          <w:rFonts w:ascii="Arial" w:hAnsi="Arial"/>
          <w:sz w:val="22"/>
          <w:szCs w:val="22"/>
          <w:lang w:eastAsia="en-AU"/>
        </w:rPr>
        <w:t xml:space="preserve"> and Restore.</w:t>
      </w:r>
    </w:p>
    <w:p w:rsidR="00200A5D" w:rsidRPr="00251CD6" w:rsidRDefault="00AD4377" w:rsidP="000729A7">
      <w:pPr>
        <w:numPr>
          <w:ilvl w:val="1"/>
          <w:numId w:val="1"/>
        </w:numPr>
        <w:spacing w:before="0" w:after="240"/>
        <w:ind w:right="0"/>
        <w:jc w:val="both"/>
        <w:rPr>
          <w:rFonts w:ascii="Arial" w:hAnsi="Arial"/>
          <w:b/>
          <w:i/>
          <w:sz w:val="22"/>
          <w:szCs w:val="22"/>
          <w:lang w:eastAsia="en-AU"/>
        </w:rPr>
      </w:pPr>
      <w:r w:rsidRPr="00251CD6">
        <w:rPr>
          <w:rFonts w:ascii="Arial" w:hAnsi="Arial"/>
          <w:sz w:val="22"/>
          <w:szCs w:val="22"/>
          <w:lang w:eastAsia="en-AU"/>
        </w:rPr>
        <w:t xml:space="preserve">The </w:t>
      </w:r>
      <w:r w:rsidR="00E43E63" w:rsidRPr="00251CD6">
        <w:rPr>
          <w:rFonts w:ascii="Arial" w:hAnsi="Arial"/>
          <w:sz w:val="22"/>
          <w:szCs w:val="22"/>
          <w:lang w:eastAsia="en-AU"/>
        </w:rPr>
        <w:t xml:space="preserve">sponsor updated the literature search from 2012 to 2014 </w:t>
      </w:r>
      <w:r w:rsidR="00DB2ED4" w:rsidRPr="00251CD6">
        <w:rPr>
          <w:rFonts w:ascii="Arial" w:hAnsi="Arial"/>
          <w:sz w:val="22"/>
          <w:szCs w:val="22"/>
          <w:lang w:eastAsia="en-AU"/>
        </w:rPr>
        <w:t>which identified</w:t>
      </w:r>
      <w:r w:rsidR="00E43E63" w:rsidRPr="00251CD6">
        <w:rPr>
          <w:rFonts w:ascii="Arial" w:hAnsi="Arial"/>
          <w:sz w:val="22"/>
          <w:szCs w:val="22"/>
          <w:lang w:eastAsia="en-AU"/>
        </w:rPr>
        <w:t xml:space="preserve"> an ongoing clinical study,</w:t>
      </w:r>
      <w:r w:rsidR="00660313" w:rsidRPr="00251CD6">
        <w:rPr>
          <w:rFonts w:ascii="Arial" w:hAnsi="Arial"/>
          <w:sz w:val="22"/>
          <w:szCs w:val="22"/>
          <w:lang w:eastAsia="en-AU"/>
        </w:rPr>
        <w:t xml:space="preserve"> which was provided in the March 2015 submission for </w:t>
      </w:r>
      <w:r w:rsidR="00660313" w:rsidRPr="00251CD6">
        <w:rPr>
          <w:rFonts w:ascii="Arial" w:hAnsi="Arial"/>
          <w:sz w:val="22"/>
          <w:szCs w:val="20"/>
          <w:lang w:eastAsia="en-AU"/>
        </w:rPr>
        <w:t xml:space="preserve">PKU </w:t>
      </w:r>
      <w:proofErr w:type="spellStart"/>
      <w:r w:rsidR="00660313" w:rsidRPr="00251CD6">
        <w:rPr>
          <w:rFonts w:ascii="Arial" w:hAnsi="Arial"/>
          <w:sz w:val="22"/>
          <w:szCs w:val="20"/>
          <w:lang w:eastAsia="en-AU"/>
        </w:rPr>
        <w:t>Glytactin</w:t>
      </w:r>
      <w:proofErr w:type="spellEnd"/>
      <w:r w:rsidR="00DB4122" w:rsidRPr="00251CD6">
        <w:rPr>
          <w:rFonts w:ascii="Arial" w:hAnsi="Arial"/>
          <w:sz w:val="22"/>
          <w:szCs w:val="22"/>
          <w:vertAlign w:val="superscript"/>
          <w:lang w:eastAsia="en-AU"/>
        </w:rPr>
        <w:t>®</w:t>
      </w:r>
      <w:r w:rsidR="00F62630">
        <w:rPr>
          <w:rFonts w:ascii="Arial" w:hAnsi="Arial"/>
          <w:sz w:val="22"/>
          <w:szCs w:val="20"/>
          <w:lang w:eastAsia="en-AU"/>
        </w:rPr>
        <w:t xml:space="preserve"> RTD</w:t>
      </w:r>
      <w:r w:rsidR="00660313" w:rsidRPr="00251CD6">
        <w:rPr>
          <w:rFonts w:ascii="Arial" w:hAnsi="Arial"/>
          <w:sz w:val="22"/>
          <w:szCs w:val="20"/>
          <w:lang w:eastAsia="en-AU"/>
        </w:rPr>
        <w:t>. As of April 2016,</w:t>
      </w:r>
      <w:r w:rsidR="00E43E63" w:rsidRPr="00251CD6">
        <w:rPr>
          <w:rFonts w:ascii="Arial" w:hAnsi="Arial"/>
          <w:sz w:val="22"/>
          <w:szCs w:val="22"/>
          <w:lang w:eastAsia="en-AU"/>
        </w:rPr>
        <w:t xml:space="preserve"> there </w:t>
      </w:r>
      <w:r w:rsidR="00DB2ED4" w:rsidRPr="00251CD6">
        <w:rPr>
          <w:rFonts w:ascii="Arial" w:hAnsi="Arial"/>
          <w:sz w:val="22"/>
          <w:szCs w:val="22"/>
          <w:lang w:eastAsia="en-AU"/>
        </w:rPr>
        <w:t xml:space="preserve">were </w:t>
      </w:r>
      <w:r w:rsidR="00E43E63" w:rsidRPr="00251CD6">
        <w:rPr>
          <w:rFonts w:ascii="Arial" w:hAnsi="Arial"/>
          <w:sz w:val="22"/>
          <w:szCs w:val="22"/>
          <w:lang w:eastAsia="en-AU"/>
        </w:rPr>
        <w:t>no available outcome</w:t>
      </w:r>
      <w:r w:rsidR="00DB2ED4" w:rsidRPr="00251CD6">
        <w:rPr>
          <w:rFonts w:ascii="Arial" w:hAnsi="Arial"/>
          <w:sz w:val="22"/>
          <w:szCs w:val="22"/>
          <w:lang w:eastAsia="en-AU"/>
        </w:rPr>
        <w:t>s</w:t>
      </w:r>
      <w:r w:rsidR="00E43E63" w:rsidRPr="00251CD6">
        <w:rPr>
          <w:rFonts w:ascii="Arial" w:hAnsi="Arial"/>
          <w:sz w:val="22"/>
          <w:szCs w:val="22"/>
          <w:lang w:eastAsia="en-AU"/>
        </w:rPr>
        <w:t xml:space="preserve"> f</w:t>
      </w:r>
      <w:r w:rsidR="0000162C" w:rsidRPr="00251CD6">
        <w:rPr>
          <w:rFonts w:ascii="Arial" w:hAnsi="Arial"/>
          <w:sz w:val="22"/>
          <w:szCs w:val="22"/>
          <w:lang w:eastAsia="en-AU"/>
        </w:rPr>
        <w:t>or</w:t>
      </w:r>
      <w:r w:rsidR="00E43E63" w:rsidRPr="00251CD6">
        <w:rPr>
          <w:rFonts w:ascii="Arial" w:hAnsi="Arial"/>
          <w:sz w:val="22"/>
          <w:szCs w:val="22"/>
          <w:lang w:eastAsia="en-AU"/>
        </w:rPr>
        <w:t xml:space="preserve"> the</w:t>
      </w:r>
      <w:r w:rsidR="00BA2ED9" w:rsidRPr="00251CD6">
        <w:rPr>
          <w:rFonts w:ascii="Arial" w:hAnsi="Arial"/>
          <w:sz w:val="22"/>
          <w:szCs w:val="22"/>
          <w:lang w:eastAsia="en-AU"/>
        </w:rPr>
        <w:t xml:space="preserve"> ongoing</w:t>
      </w:r>
      <w:r w:rsidR="00E43E63" w:rsidRPr="00251CD6">
        <w:rPr>
          <w:rFonts w:ascii="Arial" w:hAnsi="Arial"/>
          <w:sz w:val="22"/>
          <w:szCs w:val="22"/>
          <w:lang w:eastAsia="en-AU"/>
        </w:rPr>
        <w:t xml:space="preserve"> study.</w:t>
      </w:r>
      <w:r w:rsidR="009B4D49" w:rsidRPr="00251CD6">
        <w:rPr>
          <w:rFonts w:ascii="Arial" w:hAnsi="Arial"/>
          <w:b/>
          <w:i/>
          <w:sz w:val="22"/>
          <w:szCs w:val="22"/>
          <w:lang w:eastAsia="en-AU"/>
        </w:rPr>
        <w:t xml:space="preserve"> </w:t>
      </w:r>
    </w:p>
    <w:p w:rsidR="00FD4BF9" w:rsidRPr="00251CD6" w:rsidRDefault="00FD4BF9" w:rsidP="000729A7">
      <w:pPr>
        <w:numPr>
          <w:ilvl w:val="1"/>
          <w:numId w:val="1"/>
        </w:numPr>
        <w:spacing w:before="0" w:after="240"/>
        <w:ind w:right="0"/>
        <w:jc w:val="both"/>
        <w:rPr>
          <w:rFonts w:ascii="Arial" w:hAnsi="Arial"/>
          <w:i/>
          <w:sz w:val="22"/>
          <w:szCs w:val="22"/>
          <w:lang w:eastAsia="en-AU"/>
        </w:rPr>
      </w:pPr>
      <w:r w:rsidRPr="00251CD6">
        <w:rPr>
          <w:rFonts w:ascii="Arial" w:hAnsi="Arial"/>
          <w:sz w:val="22"/>
          <w:szCs w:val="22"/>
          <w:lang w:eastAsia="en-AU"/>
        </w:rPr>
        <w:t>In consideration of the submission, the Nutritional Products Working Party (NPWP) noted:</w:t>
      </w:r>
    </w:p>
    <w:p w:rsidR="00FD4BF9" w:rsidRPr="00F764BE" w:rsidRDefault="00FD4BF9" w:rsidP="00F764BE">
      <w:pPr>
        <w:pStyle w:val="ListParagraph"/>
        <w:numPr>
          <w:ilvl w:val="0"/>
          <w:numId w:val="15"/>
        </w:numPr>
        <w:spacing w:before="0" w:after="240"/>
        <w:ind w:right="0"/>
        <w:jc w:val="both"/>
        <w:rPr>
          <w:rFonts w:ascii="Arial" w:hAnsi="Arial"/>
          <w:sz w:val="22"/>
          <w:szCs w:val="22"/>
          <w:lang w:eastAsia="en-AU"/>
        </w:rPr>
      </w:pPr>
      <w:r w:rsidRPr="00F764BE">
        <w:rPr>
          <w:rFonts w:ascii="Arial" w:hAnsi="Arial"/>
          <w:sz w:val="22"/>
          <w:szCs w:val="22"/>
          <w:lang w:eastAsia="en-AU"/>
        </w:rPr>
        <w:t>The proposed listing was clinically and nutritionally appropriate, with suitable restriction criteria. The NPWP stated that there were no indicated safety concerns over the product’s proposed patient cohort in children from 12</w:t>
      </w:r>
      <w:r w:rsidR="00987D43">
        <w:rPr>
          <w:rFonts w:ascii="Arial" w:hAnsi="Arial"/>
          <w:sz w:val="22"/>
          <w:szCs w:val="22"/>
          <w:lang w:eastAsia="en-AU"/>
        </w:rPr>
        <w:t> </w:t>
      </w:r>
      <w:r w:rsidRPr="00F764BE">
        <w:rPr>
          <w:rFonts w:ascii="Arial" w:hAnsi="Arial"/>
          <w:sz w:val="22"/>
          <w:szCs w:val="22"/>
          <w:lang w:eastAsia="en-AU"/>
        </w:rPr>
        <w:t>months, pregnant or lactating women, and all adults.</w:t>
      </w:r>
    </w:p>
    <w:p w:rsidR="00FD4BF9" w:rsidRPr="00F764BE" w:rsidRDefault="00FD4BF9" w:rsidP="00F764BE">
      <w:pPr>
        <w:pStyle w:val="ListParagraph"/>
        <w:numPr>
          <w:ilvl w:val="0"/>
          <w:numId w:val="15"/>
        </w:numPr>
        <w:spacing w:before="0" w:after="240"/>
        <w:ind w:right="0"/>
        <w:jc w:val="both"/>
        <w:rPr>
          <w:rFonts w:ascii="Arial" w:hAnsi="Arial"/>
          <w:sz w:val="22"/>
          <w:szCs w:val="22"/>
          <w:lang w:eastAsia="en-AU"/>
        </w:rPr>
      </w:pPr>
      <w:r w:rsidRPr="00F764BE">
        <w:rPr>
          <w:rFonts w:ascii="Arial" w:hAnsi="Arial"/>
          <w:sz w:val="22"/>
          <w:szCs w:val="22"/>
          <w:lang w:eastAsia="en-AU"/>
        </w:rPr>
        <w:t>The sponsor estimated a nil financial impact to the PBS, as PKU BETTERMILK Lite</w:t>
      </w:r>
      <w:r w:rsidRPr="00F764BE">
        <w:rPr>
          <w:rFonts w:ascii="Arial" w:hAnsi="Arial"/>
          <w:sz w:val="22"/>
          <w:szCs w:val="22"/>
          <w:vertAlign w:val="superscript"/>
          <w:lang w:eastAsia="en-AU"/>
        </w:rPr>
        <w:t>®</w:t>
      </w:r>
      <w:r w:rsidRPr="00F764BE">
        <w:rPr>
          <w:rFonts w:ascii="Arial" w:hAnsi="Arial"/>
          <w:sz w:val="22"/>
          <w:szCs w:val="22"/>
          <w:lang w:eastAsia="en-AU"/>
        </w:rPr>
        <w:t xml:space="preserve"> would likely substitute, or be used in combination with, currently listed products for PKU patients.</w:t>
      </w:r>
    </w:p>
    <w:p w:rsidR="00FD4BF9" w:rsidRPr="00F764BE" w:rsidRDefault="00FD4BF9" w:rsidP="00F764BE">
      <w:pPr>
        <w:pStyle w:val="ListParagraph"/>
        <w:numPr>
          <w:ilvl w:val="0"/>
          <w:numId w:val="15"/>
        </w:numPr>
        <w:spacing w:before="0" w:after="240"/>
        <w:ind w:right="0"/>
        <w:jc w:val="both"/>
        <w:rPr>
          <w:rFonts w:ascii="Arial" w:hAnsi="Arial"/>
          <w:sz w:val="22"/>
          <w:szCs w:val="22"/>
          <w:lang w:eastAsia="en-AU"/>
        </w:rPr>
      </w:pPr>
      <w:r w:rsidRPr="00F764BE">
        <w:rPr>
          <w:rFonts w:ascii="Arial" w:hAnsi="Arial"/>
          <w:sz w:val="22"/>
          <w:szCs w:val="22"/>
          <w:lang w:eastAsia="en-AU"/>
        </w:rPr>
        <w:lastRenderedPageBreak/>
        <w:t>The product has a reduced carbohydrate and fat content compared to similar PBS-listed PKU products. Based on the comparator, Camino Pro Bettermilk</w:t>
      </w:r>
      <w:r w:rsidRPr="00F764BE">
        <w:rPr>
          <w:rFonts w:ascii="Arial" w:hAnsi="Arial"/>
          <w:sz w:val="22"/>
          <w:szCs w:val="22"/>
          <w:vertAlign w:val="superscript"/>
          <w:lang w:eastAsia="en-AU"/>
        </w:rPr>
        <w:t>®</w:t>
      </w:r>
      <w:r w:rsidRPr="00F764BE">
        <w:rPr>
          <w:rFonts w:ascii="Arial" w:hAnsi="Arial"/>
          <w:sz w:val="22"/>
          <w:szCs w:val="22"/>
          <w:lang w:eastAsia="en-AU"/>
        </w:rPr>
        <w:t>, the product also contains higher amounts of nutrients and amino acids. The NPWP noted that these elements are advantageous for PKU patient adherence, as the new brand will add variety to the existing treatments available to patients.</w:t>
      </w:r>
    </w:p>
    <w:p w:rsidR="00FD4BF9" w:rsidRPr="00251CD6" w:rsidRDefault="00FD4BF9" w:rsidP="000729A7">
      <w:pPr>
        <w:numPr>
          <w:ilvl w:val="1"/>
          <w:numId w:val="1"/>
        </w:numPr>
        <w:spacing w:before="0" w:after="240"/>
        <w:ind w:right="0"/>
        <w:jc w:val="both"/>
        <w:rPr>
          <w:rFonts w:ascii="Arial" w:hAnsi="Arial"/>
          <w:sz w:val="22"/>
          <w:szCs w:val="22"/>
          <w:lang w:eastAsia="en-AU"/>
        </w:rPr>
      </w:pPr>
      <w:r w:rsidRPr="00251CD6">
        <w:rPr>
          <w:rFonts w:ascii="Arial" w:hAnsi="Arial"/>
          <w:sz w:val="22"/>
          <w:szCs w:val="22"/>
          <w:lang w:eastAsia="en-AU"/>
        </w:rPr>
        <w:t xml:space="preserve">The NPWP supported the listing of </w:t>
      </w:r>
      <w:r w:rsidRPr="00251CD6">
        <w:rPr>
          <w:rFonts w:ascii="Arial" w:hAnsi="Arial"/>
          <w:bCs/>
          <w:sz w:val="22"/>
          <w:szCs w:val="22"/>
          <w:lang w:eastAsia="en-AU"/>
        </w:rPr>
        <w:t>PKU BETTERMILK Lite</w:t>
      </w:r>
      <w:r w:rsidRPr="00251CD6">
        <w:rPr>
          <w:rFonts w:ascii="Arial" w:hAnsi="Arial"/>
          <w:sz w:val="22"/>
          <w:szCs w:val="22"/>
          <w:vertAlign w:val="superscript"/>
          <w:lang w:eastAsia="en-AU"/>
        </w:rPr>
        <w:t>®</w:t>
      </w:r>
      <w:r w:rsidRPr="00251CD6">
        <w:rPr>
          <w:rFonts w:ascii="Arial" w:hAnsi="Arial"/>
          <w:sz w:val="22"/>
          <w:szCs w:val="22"/>
          <w:lang w:eastAsia="en-AU"/>
        </w:rPr>
        <w:t xml:space="preserve"> as a Restricted Benefit for phenylketonuria on a cost-minimisation basis against Camino Pro Bettermilk</w:t>
      </w:r>
      <w:r w:rsidRPr="00251CD6">
        <w:rPr>
          <w:rFonts w:ascii="Arial" w:hAnsi="Arial"/>
          <w:b/>
          <w:bCs/>
          <w:sz w:val="22"/>
          <w:szCs w:val="22"/>
          <w:vertAlign w:val="superscript"/>
          <w:lang w:eastAsia="en-AU"/>
        </w:rPr>
        <w:t>®</w:t>
      </w:r>
      <w:r w:rsidRPr="00251CD6">
        <w:rPr>
          <w:rFonts w:ascii="Arial" w:hAnsi="Arial"/>
          <w:sz w:val="22"/>
          <w:szCs w:val="22"/>
          <w:lang w:eastAsia="en-AU"/>
        </w:rPr>
        <w:t xml:space="preserve"> at an equivalent price per gram of protein.</w:t>
      </w:r>
    </w:p>
    <w:p w:rsidR="00517DE3" w:rsidRPr="00251CD6" w:rsidRDefault="00517DE3" w:rsidP="00F764BE">
      <w:pPr>
        <w:spacing w:before="0" w:after="240"/>
        <w:ind w:left="0" w:right="0" w:firstLine="720"/>
        <w:jc w:val="both"/>
        <w:rPr>
          <w:rFonts w:ascii="Arial" w:hAnsi="Arial"/>
          <w:sz w:val="22"/>
          <w:szCs w:val="22"/>
          <w:lang w:eastAsia="en-AU"/>
        </w:rPr>
      </w:pPr>
      <w:r w:rsidRPr="00251CD6">
        <w:rPr>
          <w:rFonts w:ascii="Arial" w:hAnsi="Arial" w:cs="Arial"/>
          <w:bCs/>
          <w:i/>
          <w:snapToGrid w:val="0"/>
          <w:sz w:val="22"/>
          <w:szCs w:val="22"/>
        </w:rPr>
        <w:t>For more detail on PBAC’s view, see section 6 “PBAC outcome”</w:t>
      </w:r>
    </w:p>
    <w:p w:rsidR="00200A5D" w:rsidRPr="00251CD6" w:rsidRDefault="00200A5D" w:rsidP="00A557E9">
      <w:pPr>
        <w:pStyle w:val="Heading2"/>
      </w:pPr>
      <w:r w:rsidRPr="00251CD6">
        <w:t>Estimated PBS usage &amp; financial implications</w:t>
      </w:r>
    </w:p>
    <w:p w:rsidR="00200A5D" w:rsidRPr="00251CD6" w:rsidRDefault="00200A5D" w:rsidP="00200A5D">
      <w:pPr>
        <w:spacing w:before="0" w:after="0"/>
        <w:ind w:left="720" w:right="0" w:hanging="720"/>
        <w:jc w:val="both"/>
        <w:rPr>
          <w:rFonts w:ascii="Arial" w:hAnsi="Arial"/>
          <w:b/>
          <w:i/>
          <w:sz w:val="22"/>
          <w:szCs w:val="22"/>
          <w:lang w:eastAsia="en-AU"/>
        </w:rPr>
      </w:pPr>
    </w:p>
    <w:p w:rsidR="00200A5D" w:rsidRPr="00251CD6" w:rsidRDefault="00CA2210" w:rsidP="000729A7">
      <w:pPr>
        <w:numPr>
          <w:ilvl w:val="1"/>
          <w:numId w:val="1"/>
        </w:numPr>
        <w:spacing w:before="0" w:after="240"/>
        <w:ind w:right="0"/>
        <w:jc w:val="both"/>
        <w:rPr>
          <w:rFonts w:ascii="Arial" w:hAnsi="Arial"/>
          <w:sz w:val="22"/>
          <w:szCs w:val="22"/>
          <w:lang w:eastAsia="en-AU"/>
        </w:rPr>
      </w:pPr>
      <w:r w:rsidRPr="00251CD6">
        <w:rPr>
          <w:rFonts w:ascii="Arial" w:hAnsi="Arial"/>
          <w:sz w:val="22"/>
          <w:szCs w:val="20"/>
          <w:lang w:eastAsia="en-AU"/>
        </w:rPr>
        <w:t xml:space="preserve">The </w:t>
      </w:r>
      <w:r w:rsidR="00FD4BF9" w:rsidRPr="00251CD6">
        <w:rPr>
          <w:rFonts w:ascii="Arial" w:hAnsi="Arial"/>
          <w:sz w:val="22"/>
          <w:szCs w:val="20"/>
          <w:lang w:eastAsia="en-AU"/>
        </w:rPr>
        <w:t xml:space="preserve">proposed dispensed price for maximum quantity </w:t>
      </w:r>
      <w:r w:rsidRPr="00251CD6">
        <w:rPr>
          <w:rFonts w:ascii="Arial" w:hAnsi="Arial"/>
          <w:sz w:val="22"/>
          <w:szCs w:val="20"/>
          <w:lang w:eastAsia="en-AU"/>
        </w:rPr>
        <w:t xml:space="preserve">for </w:t>
      </w:r>
      <w:r w:rsidR="007D2427" w:rsidRPr="00251CD6">
        <w:rPr>
          <w:rFonts w:ascii="Arial" w:hAnsi="Arial"/>
          <w:sz w:val="22"/>
          <w:szCs w:val="22"/>
          <w:lang w:eastAsia="en-AU"/>
        </w:rPr>
        <w:t>PKU BETTERMILK Lite</w:t>
      </w:r>
      <w:r w:rsidR="00DB4122" w:rsidRPr="00251CD6">
        <w:rPr>
          <w:rFonts w:ascii="Arial" w:hAnsi="Arial"/>
          <w:sz w:val="22"/>
          <w:szCs w:val="22"/>
          <w:vertAlign w:val="superscript"/>
          <w:lang w:eastAsia="en-AU"/>
        </w:rPr>
        <w:t>®</w:t>
      </w:r>
      <w:r w:rsidR="007D2427" w:rsidRPr="00251CD6">
        <w:rPr>
          <w:rFonts w:ascii="Arial" w:hAnsi="Arial"/>
          <w:sz w:val="22"/>
          <w:szCs w:val="22"/>
          <w:lang w:eastAsia="en-AU"/>
        </w:rPr>
        <w:t xml:space="preserve"> (</w:t>
      </w:r>
      <w:r w:rsidR="00FD4BF9" w:rsidRPr="00987D43">
        <w:rPr>
          <w:rFonts w:ascii="Arial" w:hAnsi="Arial"/>
          <w:sz w:val="22"/>
          <w:szCs w:val="22"/>
          <w:lang w:eastAsia="en-AU"/>
        </w:rPr>
        <w:t xml:space="preserve">DPMQ = </w:t>
      </w:r>
      <w:r w:rsidR="007D2427" w:rsidRPr="00987D43">
        <w:rPr>
          <w:rFonts w:ascii="Arial" w:hAnsi="Arial"/>
          <w:sz w:val="22"/>
          <w:szCs w:val="22"/>
          <w:lang w:eastAsia="en-AU"/>
        </w:rPr>
        <w:t>$2,067.73</w:t>
      </w:r>
      <w:r w:rsidR="007D2427" w:rsidRPr="00251CD6">
        <w:rPr>
          <w:rFonts w:ascii="Arial" w:hAnsi="Arial"/>
          <w:sz w:val="22"/>
          <w:szCs w:val="22"/>
          <w:lang w:eastAsia="en-AU"/>
        </w:rPr>
        <w:t xml:space="preserve">) </w:t>
      </w:r>
      <w:r w:rsidR="00DB2ED4" w:rsidRPr="00251CD6">
        <w:rPr>
          <w:rFonts w:ascii="Arial" w:hAnsi="Arial"/>
          <w:sz w:val="22"/>
          <w:szCs w:val="20"/>
          <w:lang w:eastAsia="en-AU"/>
        </w:rPr>
        <w:t>wa</w:t>
      </w:r>
      <w:r w:rsidRPr="00251CD6">
        <w:rPr>
          <w:rFonts w:ascii="Arial" w:hAnsi="Arial"/>
          <w:sz w:val="22"/>
          <w:szCs w:val="20"/>
          <w:lang w:eastAsia="en-AU"/>
        </w:rPr>
        <w:t>s derived based on an equivalent cos</w:t>
      </w:r>
      <w:r w:rsidR="007D2427" w:rsidRPr="00251CD6">
        <w:rPr>
          <w:rFonts w:ascii="Arial" w:hAnsi="Arial"/>
          <w:sz w:val="22"/>
          <w:szCs w:val="20"/>
          <w:lang w:eastAsia="en-AU"/>
        </w:rPr>
        <w:t>t per gram of</w:t>
      </w:r>
      <w:r w:rsidR="00FD4BF9" w:rsidRPr="00251CD6">
        <w:rPr>
          <w:rFonts w:ascii="Arial" w:hAnsi="Arial"/>
          <w:sz w:val="22"/>
          <w:szCs w:val="20"/>
          <w:lang w:eastAsia="en-AU"/>
        </w:rPr>
        <w:t xml:space="preserve"> protein equivalent</w:t>
      </w:r>
      <w:r w:rsidR="007D2427" w:rsidRPr="00251CD6">
        <w:rPr>
          <w:rFonts w:ascii="Arial" w:hAnsi="Arial"/>
          <w:sz w:val="22"/>
          <w:szCs w:val="20"/>
          <w:lang w:eastAsia="en-AU"/>
        </w:rPr>
        <w:t xml:space="preserve"> </w:t>
      </w:r>
      <w:r w:rsidR="00FD4BF9" w:rsidRPr="00251CD6">
        <w:rPr>
          <w:rFonts w:ascii="Arial" w:hAnsi="Arial"/>
          <w:sz w:val="22"/>
          <w:szCs w:val="20"/>
          <w:lang w:eastAsia="en-AU"/>
        </w:rPr>
        <w:t>(</w:t>
      </w:r>
      <w:r w:rsidR="007D2427" w:rsidRPr="00251CD6">
        <w:rPr>
          <w:rFonts w:ascii="Arial" w:hAnsi="Arial"/>
          <w:sz w:val="22"/>
          <w:szCs w:val="20"/>
          <w:lang w:eastAsia="en-AU"/>
        </w:rPr>
        <w:t>PE</w:t>
      </w:r>
      <w:r w:rsidR="00FD4BF9" w:rsidRPr="00251CD6">
        <w:rPr>
          <w:rFonts w:ascii="Arial" w:hAnsi="Arial"/>
          <w:sz w:val="22"/>
          <w:szCs w:val="20"/>
          <w:lang w:eastAsia="en-AU"/>
        </w:rPr>
        <w:t>)</w:t>
      </w:r>
      <w:r w:rsidRPr="00251CD6">
        <w:rPr>
          <w:rFonts w:ascii="Arial" w:hAnsi="Arial"/>
          <w:sz w:val="22"/>
          <w:szCs w:val="20"/>
          <w:lang w:eastAsia="en-AU"/>
        </w:rPr>
        <w:t xml:space="preserve"> compared with the comparator</w:t>
      </w:r>
      <w:r w:rsidR="007D2427" w:rsidRPr="00251CD6">
        <w:rPr>
          <w:rFonts w:ascii="Arial" w:hAnsi="Arial"/>
          <w:sz w:val="22"/>
          <w:szCs w:val="20"/>
          <w:lang w:eastAsia="en-AU"/>
        </w:rPr>
        <w:t xml:space="preserve"> (</w:t>
      </w:r>
      <w:r w:rsidR="007D2427" w:rsidRPr="00987D43">
        <w:rPr>
          <w:rFonts w:ascii="Arial" w:hAnsi="Arial"/>
          <w:sz w:val="22"/>
          <w:szCs w:val="20"/>
          <w:lang w:eastAsia="en-AU"/>
        </w:rPr>
        <w:t>$0.80</w:t>
      </w:r>
      <w:r w:rsidR="007D2427" w:rsidRPr="00251CD6">
        <w:rPr>
          <w:rFonts w:ascii="Arial" w:hAnsi="Arial"/>
          <w:sz w:val="22"/>
          <w:szCs w:val="20"/>
          <w:lang w:eastAsia="en-AU"/>
        </w:rPr>
        <w:t>).</w:t>
      </w:r>
      <w:r w:rsidR="00200A5D" w:rsidRPr="00251CD6">
        <w:rPr>
          <w:rFonts w:ascii="Arial" w:hAnsi="Arial"/>
          <w:sz w:val="22"/>
          <w:szCs w:val="22"/>
          <w:lang w:eastAsia="en-AU"/>
        </w:rPr>
        <w:t xml:space="preserve"> </w:t>
      </w:r>
    </w:p>
    <w:p w:rsidR="00200A5D" w:rsidRPr="00251CD6" w:rsidRDefault="00BA2ED9" w:rsidP="000729A7">
      <w:pPr>
        <w:numPr>
          <w:ilvl w:val="1"/>
          <w:numId w:val="1"/>
        </w:numPr>
        <w:spacing w:before="0" w:after="240"/>
        <w:ind w:right="0"/>
        <w:jc w:val="both"/>
        <w:rPr>
          <w:rFonts w:ascii="Arial" w:hAnsi="Arial"/>
          <w:sz w:val="22"/>
          <w:szCs w:val="22"/>
          <w:lang w:eastAsia="en-AU"/>
        </w:rPr>
      </w:pPr>
      <w:r w:rsidRPr="00251CD6">
        <w:rPr>
          <w:rFonts w:ascii="Arial" w:hAnsi="Arial"/>
          <w:sz w:val="22"/>
          <w:szCs w:val="22"/>
          <w:lang w:eastAsia="en-AU"/>
        </w:rPr>
        <w:t>The submission estimate</w:t>
      </w:r>
      <w:r w:rsidR="00DB2ED4" w:rsidRPr="00251CD6">
        <w:rPr>
          <w:rFonts w:ascii="Arial" w:hAnsi="Arial"/>
          <w:sz w:val="22"/>
          <w:szCs w:val="22"/>
          <w:lang w:eastAsia="en-AU"/>
        </w:rPr>
        <w:t>d</w:t>
      </w:r>
      <w:r w:rsidRPr="00251CD6">
        <w:rPr>
          <w:rFonts w:ascii="Arial" w:hAnsi="Arial"/>
          <w:sz w:val="22"/>
          <w:szCs w:val="22"/>
          <w:lang w:eastAsia="en-AU"/>
        </w:rPr>
        <w:t xml:space="preserve"> dispensing </w:t>
      </w:r>
      <w:r w:rsidR="003248ED">
        <w:rPr>
          <w:rFonts w:ascii="Arial" w:hAnsi="Arial"/>
          <w:noProof/>
          <w:color w:val="000000"/>
          <w:sz w:val="22"/>
          <w:szCs w:val="22"/>
          <w:highlight w:val="black"/>
          <w:lang w:eastAsia="en-AU"/>
        </w:rPr>
        <w:t>'''''''''</w:t>
      </w:r>
      <w:r w:rsidRPr="00251CD6">
        <w:rPr>
          <w:rFonts w:ascii="Arial" w:hAnsi="Arial"/>
          <w:sz w:val="22"/>
          <w:szCs w:val="22"/>
          <w:lang w:eastAsia="en-AU"/>
        </w:rPr>
        <w:t xml:space="preserve"> </w:t>
      </w:r>
      <w:r w:rsidR="00251CD6">
        <w:rPr>
          <w:rFonts w:ascii="Arial" w:hAnsi="Arial"/>
          <w:sz w:val="22"/>
          <w:szCs w:val="22"/>
          <w:lang w:eastAsia="en-AU"/>
        </w:rPr>
        <w:t>scripts</w:t>
      </w:r>
      <w:r w:rsidRPr="00251CD6">
        <w:rPr>
          <w:rFonts w:ascii="Arial" w:hAnsi="Arial"/>
          <w:sz w:val="22"/>
          <w:szCs w:val="22"/>
          <w:lang w:eastAsia="en-AU"/>
        </w:rPr>
        <w:t xml:space="preserve"> of </w:t>
      </w:r>
      <w:r w:rsidR="007D2427" w:rsidRPr="00251CD6">
        <w:rPr>
          <w:rFonts w:ascii="Arial" w:hAnsi="Arial"/>
          <w:sz w:val="22"/>
          <w:szCs w:val="22"/>
          <w:lang w:eastAsia="en-AU"/>
        </w:rPr>
        <w:t>PKU BETTERMILK Lite</w:t>
      </w:r>
      <w:r w:rsidR="00DB4122" w:rsidRPr="00251CD6">
        <w:rPr>
          <w:rFonts w:ascii="Arial" w:hAnsi="Arial"/>
          <w:sz w:val="22"/>
          <w:szCs w:val="22"/>
          <w:vertAlign w:val="superscript"/>
          <w:lang w:eastAsia="en-AU"/>
        </w:rPr>
        <w:t>®</w:t>
      </w:r>
      <w:r w:rsidR="007D2427" w:rsidRPr="00251CD6">
        <w:rPr>
          <w:rFonts w:ascii="Arial" w:hAnsi="Arial"/>
          <w:sz w:val="22"/>
          <w:szCs w:val="22"/>
          <w:lang w:eastAsia="en-AU"/>
        </w:rPr>
        <w:t xml:space="preserve"> </w:t>
      </w:r>
      <w:r w:rsidRPr="00251CD6">
        <w:rPr>
          <w:rFonts w:ascii="Arial" w:hAnsi="Arial"/>
          <w:sz w:val="22"/>
          <w:szCs w:val="22"/>
          <w:lang w:eastAsia="en-AU"/>
        </w:rPr>
        <w:t xml:space="preserve">in the first year, assuming that the use of the product </w:t>
      </w:r>
      <w:r w:rsidR="007D2427" w:rsidRPr="00251CD6">
        <w:rPr>
          <w:rFonts w:ascii="Arial" w:hAnsi="Arial"/>
          <w:sz w:val="22"/>
          <w:szCs w:val="22"/>
          <w:lang w:eastAsia="en-AU"/>
        </w:rPr>
        <w:t xml:space="preserve">will replace </w:t>
      </w:r>
      <w:r w:rsidRPr="00251CD6">
        <w:rPr>
          <w:rFonts w:ascii="Arial" w:hAnsi="Arial"/>
          <w:sz w:val="22"/>
          <w:szCs w:val="22"/>
          <w:lang w:eastAsia="en-AU"/>
        </w:rPr>
        <w:t>the comparator. The submission also assumes a</w:t>
      </w:r>
      <w:r w:rsidR="00251CD6">
        <w:rPr>
          <w:rFonts w:ascii="Arial" w:hAnsi="Arial"/>
          <w:sz w:val="22"/>
          <w:szCs w:val="22"/>
          <w:lang w:eastAsia="en-AU"/>
        </w:rPr>
        <w:t>n</w:t>
      </w:r>
      <w:r w:rsidRPr="00251CD6">
        <w:rPr>
          <w:rFonts w:ascii="Arial" w:hAnsi="Arial"/>
          <w:sz w:val="22"/>
          <w:szCs w:val="22"/>
          <w:lang w:eastAsia="en-AU"/>
        </w:rPr>
        <w:t xml:space="preserve"> </w:t>
      </w:r>
      <w:r w:rsidR="00251CD6">
        <w:rPr>
          <w:rFonts w:ascii="Arial" w:hAnsi="Arial"/>
          <w:sz w:val="22"/>
          <w:szCs w:val="22"/>
          <w:lang w:eastAsia="en-AU"/>
        </w:rPr>
        <w:t>annual</w:t>
      </w:r>
      <w:r w:rsidR="00FD084B">
        <w:rPr>
          <w:rFonts w:ascii="Arial" w:hAnsi="Arial"/>
          <w:sz w:val="22"/>
          <w:szCs w:val="22"/>
          <w:lang w:eastAsia="en-AU"/>
        </w:rPr>
        <w:t xml:space="preserve"> </w:t>
      </w:r>
      <w:r w:rsidR="003248ED">
        <w:rPr>
          <w:rFonts w:ascii="Arial" w:hAnsi="Arial"/>
          <w:noProof/>
          <w:color w:val="000000"/>
          <w:sz w:val="22"/>
          <w:szCs w:val="22"/>
          <w:highlight w:val="black"/>
          <w:lang w:eastAsia="en-AU"/>
        </w:rPr>
        <w:t>'''</w:t>
      </w:r>
      <w:r w:rsidRPr="00251CD6">
        <w:rPr>
          <w:rFonts w:ascii="Arial" w:hAnsi="Arial"/>
          <w:sz w:val="22"/>
          <w:szCs w:val="22"/>
          <w:lang w:eastAsia="en-AU"/>
        </w:rPr>
        <w:t>% dispensing increase applied to subsequent years.</w:t>
      </w:r>
      <w:r w:rsidR="00200A5D" w:rsidRPr="00251CD6">
        <w:rPr>
          <w:rFonts w:ascii="Arial" w:hAnsi="Arial"/>
          <w:sz w:val="22"/>
          <w:szCs w:val="22"/>
          <w:lang w:eastAsia="en-AU"/>
        </w:rPr>
        <w:t xml:space="preserve"> </w:t>
      </w:r>
    </w:p>
    <w:p w:rsidR="00BA2ED9" w:rsidRPr="00251CD6" w:rsidRDefault="00BA2ED9" w:rsidP="000729A7">
      <w:pPr>
        <w:numPr>
          <w:ilvl w:val="1"/>
          <w:numId w:val="1"/>
        </w:numPr>
        <w:spacing w:before="0" w:after="240"/>
        <w:ind w:right="0"/>
        <w:jc w:val="both"/>
        <w:rPr>
          <w:rFonts w:ascii="Arial" w:hAnsi="Arial"/>
          <w:sz w:val="22"/>
          <w:szCs w:val="22"/>
          <w:lang w:eastAsia="en-AU"/>
        </w:rPr>
      </w:pPr>
      <w:r w:rsidRPr="00251CD6">
        <w:rPr>
          <w:rFonts w:ascii="Arial" w:hAnsi="Arial"/>
          <w:sz w:val="22"/>
          <w:szCs w:val="20"/>
          <w:lang w:eastAsia="en-AU"/>
        </w:rPr>
        <w:t>All nutritional products PBS-listed as “</w:t>
      </w:r>
      <w:r w:rsidRPr="00251CD6">
        <w:rPr>
          <w:rFonts w:ascii="Arial" w:hAnsi="Arial"/>
          <w:i/>
          <w:sz w:val="22"/>
          <w:szCs w:val="20"/>
          <w:lang w:eastAsia="en-AU"/>
        </w:rPr>
        <w:t>Glycomacropeptide and essential amino acids with vitamins and minerals</w:t>
      </w:r>
      <w:r w:rsidRPr="00251CD6">
        <w:rPr>
          <w:rFonts w:ascii="Arial" w:hAnsi="Arial"/>
          <w:sz w:val="22"/>
          <w:szCs w:val="20"/>
          <w:lang w:eastAsia="en-AU"/>
        </w:rPr>
        <w:t xml:space="preserve">” are listed on a cost-minimisation basis, based on protein equivalent content.  </w:t>
      </w:r>
    </w:p>
    <w:p w:rsidR="00C37EBC" w:rsidRDefault="00FD5805" w:rsidP="000729A7">
      <w:pPr>
        <w:numPr>
          <w:ilvl w:val="1"/>
          <w:numId w:val="1"/>
        </w:numPr>
        <w:spacing w:before="0" w:after="0"/>
        <w:ind w:right="0"/>
        <w:jc w:val="both"/>
        <w:rPr>
          <w:rFonts w:ascii="Arial" w:hAnsi="Arial"/>
          <w:sz w:val="22"/>
          <w:szCs w:val="22"/>
          <w:lang w:eastAsia="en-AU"/>
        </w:rPr>
      </w:pPr>
      <w:r w:rsidRPr="00251CD6">
        <w:rPr>
          <w:rFonts w:ascii="Arial" w:hAnsi="Arial"/>
          <w:sz w:val="22"/>
          <w:szCs w:val="22"/>
          <w:lang w:eastAsia="en-AU"/>
        </w:rPr>
        <w:t>The sponsor estimate</w:t>
      </w:r>
      <w:r w:rsidR="00DB2ED4" w:rsidRPr="00251CD6">
        <w:rPr>
          <w:rFonts w:ascii="Arial" w:hAnsi="Arial"/>
          <w:sz w:val="22"/>
          <w:szCs w:val="22"/>
          <w:lang w:eastAsia="en-AU"/>
        </w:rPr>
        <w:t>d</w:t>
      </w:r>
      <w:r w:rsidRPr="00251CD6">
        <w:rPr>
          <w:rFonts w:ascii="Arial" w:hAnsi="Arial"/>
          <w:sz w:val="22"/>
          <w:szCs w:val="22"/>
          <w:lang w:eastAsia="en-AU"/>
        </w:rPr>
        <w:t xml:space="preserve"> a nil financial cost to the PBS, as the use of PKU BETTERMILK Lite</w:t>
      </w:r>
      <w:r w:rsidR="00DB4122" w:rsidRPr="00251CD6">
        <w:rPr>
          <w:rFonts w:ascii="Arial" w:hAnsi="Arial"/>
          <w:sz w:val="22"/>
          <w:szCs w:val="22"/>
          <w:vertAlign w:val="superscript"/>
          <w:lang w:eastAsia="en-AU"/>
        </w:rPr>
        <w:t>®</w:t>
      </w:r>
      <w:r w:rsidRPr="00251CD6">
        <w:rPr>
          <w:rFonts w:ascii="Arial" w:hAnsi="Arial" w:cs="Arial"/>
          <w:sz w:val="22"/>
          <w:szCs w:val="22"/>
          <w:vertAlign w:val="superscript"/>
          <w:lang w:eastAsia="en-AU"/>
        </w:rPr>
        <w:t xml:space="preserve"> </w:t>
      </w:r>
      <w:r w:rsidR="00DB2ED4" w:rsidRPr="00251CD6">
        <w:rPr>
          <w:rFonts w:ascii="Arial" w:hAnsi="Arial"/>
          <w:sz w:val="22"/>
          <w:szCs w:val="22"/>
          <w:lang w:eastAsia="en-AU"/>
        </w:rPr>
        <w:t>wa</w:t>
      </w:r>
      <w:r w:rsidRPr="00251CD6">
        <w:rPr>
          <w:rFonts w:ascii="Arial" w:hAnsi="Arial"/>
          <w:sz w:val="22"/>
          <w:szCs w:val="22"/>
          <w:lang w:eastAsia="en-AU"/>
        </w:rPr>
        <w:t xml:space="preserve">s expected to substitute </w:t>
      </w:r>
      <w:r w:rsidR="00DB2ED4" w:rsidRPr="00251CD6">
        <w:rPr>
          <w:rFonts w:ascii="Arial" w:hAnsi="Arial"/>
          <w:sz w:val="22"/>
          <w:szCs w:val="22"/>
          <w:lang w:eastAsia="en-AU"/>
        </w:rPr>
        <w:t xml:space="preserve">for </w:t>
      </w:r>
      <w:r w:rsidRPr="00251CD6">
        <w:rPr>
          <w:rFonts w:ascii="Arial" w:hAnsi="Arial"/>
          <w:sz w:val="22"/>
          <w:szCs w:val="22"/>
          <w:lang w:eastAsia="en-AU"/>
        </w:rPr>
        <w:t>currently PBS-listed nutritional therapies for phenylketonuria.</w:t>
      </w:r>
    </w:p>
    <w:p w:rsidR="00F764BE" w:rsidRPr="00251CD6" w:rsidRDefault="00F764BE" w:rsidP="00F764BE">
      <w:pPr>
        <w:spacing w:before="0" w:after="0"/>
        <w:ind w:left="720" w:right="0" w:firstLine="0"/>
        <w:jc w:val="both"/>
        <w:rPr>
          <w:rFonts w:ascii="Arial" w:hAnsi="Arial"/>
          <w:sz w:val="22"/>
          <w:szCs w:val="22"/>
          <w:lang w:eastAsia="en-AU"/>
        </w:rPr>
      </w:pPr>
    </w:p>
    <w:p w:rsidR="00944DA1" w:rsidRPr="00A557E9" w:rsidRDefault="00944DA1" w:rsidP="00A557E9">
      <w:pPr>
        <w:pStyle w:val="Heading1"/>
      </w:pPr>
      <w:r w:rsidRPr="00A557E9">
        <w:t>PBAC Outcome</w:t>
      </w:r>
    </w:p>
    <w:p w:rsidR="00756028" w:rsidRPr="00074725" w:rsidRDefault="00756028" w:rsidP="00756028">
      <w:pPr>
        <w:spacing w:before="0" w:after="0"/>
        <w:ind w:left="0" w:right="0" w:firstLine="0"/>
        <w:jc w:val="both"/>
        <w:rPr>
          <w:rFonts w:ascii="Arial" w:hAnsi="Arial" w:cs="Arial"/>
          <w:bCs/>
          <w:snapToGrid w:val="0"/>
          <w:sz w:val="22"/>
          <w:szCs w:val="20"/>
        </w:rPr>
      </w:pPr>
    </w:p>
    <w:p w:rsidR="00944DA1" w:rsidRPr="00074725" w:rsidRDefault="00944DA1" w:rsidP="000729A7">
      <w:pPr>
        <w:numPr>
          <w:ilvl w:val="1"/>
          <w:numId w:val="1"/>
        </w:numPr>
        <w:spacing w:before="0" w:after="0"/>
        <w:ind w:right="0"/>
        <w:jc w:val="both"/>
        <w:rPr>
          <w:rFonts w:ascii="Arial" w:hAnsi="Arial" w:cs="Arial"/>
          <w:bCs/>
          <w:snapToGrid w:val="0"/>
          <w:sz w:val="22"/>
          <w:szCs w:val="20"/>
        </w:rPr>
      </w:pPr>
      <w:r w:rsidRPr="00074725">
        <w:rPr>
          <w:rFonts w:ascii="Arial" w:hAnsi="Arial" w:cs="Arial"/>
          <w:bCs/>
          <w:snapToGrid w:val="0"/>
          <w:sz w:val="22"/>
          <w:szCs w:val="20"/>
        </w:rPr>
        <w:t xml:space="preserve">The PBAC recommended the listing of </w:t>
      </w:r>
      <w:r w:rsidR="00DB4122" w:rsidRPr="00251CD6">
        <w:rPr>
          <w:rFonts w:ascii="Arial" w:hAnsi="Arial"/>
          <w:sz w:val="22"/>
          <w:szCs w:val="22"/>
          <w:lang w:eastAsia="en-AU"/>
        </w:rPr>
        <w:t>PKU BETTERMILK Lite</w:t>
      </w:r>
      <w:r w:rsidR="00DB4122" w:rsidRPr="00251CD6">
        <w:rPr>
          <w:rFonts w:ascii="Arial" w:hAnsi="Arial"/>
          <w:sz w:val="22"/>
          <w:szCs w:val="22"/>
          <w:vertAlign w:val="superscript"/>
          <w:lang w:eastAsia="en-AU"/>
        </w:rPr>
        <w:t>®</w:t>
      </w:r>
      <w:r w:rsidR="00DB4122" w:rsidRPr="00251CD6">
        <w:rPr>
          <w:rFonts w:ascii="Arial" w:hAnsi="Arial"/>
          <w:sz w:val="22"/>
          <w:szCs w:val="22"/>
          <w:lang w:eastAsia="en-AU"/>
        </w:rPr>
        <w:t xml:space="preserve"> as a Restricted Benefit for phenylketonuria on a cost-minimisation basis against </w:t>
      </w:r>
      <w:r w:rsidR="00DB4122" w:rsidRPr="00251CD6">
        <w:rPr>
          <w:rFonts w:ascii="Arial" w:hAnsi="Arial"/>
          <w:iCs/>
          <w:sz w:val="22"/>
          <w:szCs w:val="22"/>
          <w:lang w:eastAsia="en-AU"/>
        </w:rPr>
        <w:t>Camino Pro</w:t>
      </w:r>
      <w:r w:rsidR="00DB4122" w:rsidRPr="00251CD6">
        <w:rPr>
          <w:rFonts w:ascii="Arial" w:hAnsi="Arial"/>
          <w:iCs/>
          <w:sz w:val="22"/>
          <w:szCs w:val="22"/>
          <w:vertAlign w:val="superscript"/>
          <w:lang w:eastAsia="en-AU"/>
        </w:rPr>
        <w:t>®</w:t>
      </w:r>
      <w:r w:rsidR="00DB4122" w:rsidRPr="00251CD6">
        <w:rPr>
          <w:rFonts w:ascii="Arial" w:hAnsi="Arial"/>
          <w:iCs/>
          <w:sz w:val="22"/>
          <w:szCs w:val="22"/>
          <w:lang w:eastAsia="en-AU"/>
        </w:rPr>
        <w:t xml:space="preserve"> Bettermilk at an equivalent price per gram of protein.</w:t>
      </w:r>
    </w:p>
    <w:p w:rsidR="00DB2ED4" w:rsidRPr="00074725" w:rsidRDefault="00DB2ED4" w:rsidP="007D0AC7">
      <w:pPr>
        <w:spacing w:before="0" w:after="0"/>
        <w:ind w:left="0" w:right="0" w:firstLine="0"/>
        <w:jc w:val="both"/>
        <w:rPr>
          <w:rFonts w:ascii="Arial" w:hAnsi="Arial" w:cs="Arial"/>
          <w:bCs/>
          <w:snapToGrid w:val="0"/>
          <w:sz w:val="22"/>
          <w:szCs w:val="20"/>
        </w:rPr>
      </w:pPr>
    </w:p>
    <w:p w:rsidR="00DB4122" w:rsidRPr="00074725" w:rsidRDefault="00DB4122" w:rsidP="000729A7">
      <w:pPr>
        <w:numPr>
          <w:ilvl w:val="1"/>
          <w:numId w:val="1"/>
        </w:numPr>
        <w:spacing w:before="0" w:after="240"/>
        <w:ind w:right="0"/>
        <w:jc w:val="both"/>
        <w:rPr>
          <w:rFonts w:ascii="Arial" w:hAnsi="Arial" w:cs="Arial"/>
          <w:bCs/>
          <w:snapToGrid w:val="0"/>
          <w:sz w:val="22"/>
          <w:szCs w:val="20"/>
        </w:rPr>
      </w:pPr>
      <w:r w:rsidRPr="00251CD6">
        <w:rPr>
          <w:rFonts w:ascii="Arial" w:hAnsi="Arial"/>
          <w:iCs/>
          <w:sz w:val="22"/>
          <w:szCs w:val="22"/>
          <w:lang w:eastAsia="en-AU"/>
        </w:rPr>
        <w:t xml:space="preserve">The PBAC noted the advice of the </w:t>
      </w:r>
      <w:r w:rsidR="00251CD6">
        <w:rPr>
          <w:rFonts w:ascii="Arial" w:hAnsi="Arial"/>
          <w:iCs/>
          <w:sz w:val="22"/>
          <w:szCs w:val="22"/>
          <w:lang w:eastAsia="en-AU"/>
        </w:rPr>
        <w:t xml:space="preserve">NPWP </w:t>
      </w:r>
      <w:r w:rsidRPr="00251CD6">
        <w:rPr>
          <w:rFonts w:ascii="Arial" w:hAnsi="Arial"/>
          <w:iCs/>
          <w:sz w:val="22"/>
          <w:szCs w:val="22"/>
          <w:lang w:eastAsia="en-AU"/>
        </w:rPr>
        <w:t xml:space="preserve">that supported the listing of </w:t>
      </w:r>
      <w:r w:rsidRPr="00251CD6">
        <w:rPr>
          <w:rFonts w:ascii="Arial" w:hAnsi="Arial"/>
          <w:sz w:val="22"/>
          <w:szCs w:val="22"/>
          <w:lang w:eastAsia="en-AU"/>
        </w:rPr>
        <w:t>PKU BETTERMILK Lite</w:t>
      </w:r>
      <w:r w:rsidRPr="00251CD6">
        <w:rPr>
          <w:rFonts w:ascii="Arial" w:hAnsi="Arial"/>
          <w:sz w:val="22"/>
          <w:szCs w:val="22"/>
          <w:vertAlign w:val="superscript"/>
          <w:lang w:eastAsia="en-AU"/>
        </w:rPr>
        <w:t>®</w:t>
      </w:r>
      <w:r w:rsidRPr="00251CD6">
        <w:rPr>
          <w:rFonts w:ascii="Arial" w:hAnsi="Arial"/>
          <w:sz w:val="22"/>
          <w:szCs w:val="22"/>
          <w:lang w:eastAsia="en-AU"/>
        </w:rPr>
        <w:t xml:space="preserve"> on the PBS.</w:t>
      </w:r>
    </w:p>
    <w:p w:rsidR="00DB2ED4" w:rsidRPr="00074725" w:rsidRDefault="00DB2ED4" w:rsidP="000729A7">
      <w:pPr>
        <w:pStyle w:val="ListParagraph"/>
        <w:keepNext/>
        <w:keepLines/>
        <w:numPr>
          <w:ilvl w:val="1"/>
          <w:numId w:val="1"/>
        </w:numPr>
        <w:spacing w:before="0" w:after="0"/>
        <w:ind w:right="0"/>
        <w:jc w:val="both"/>
        <w:rPr>
          <w:rFonts w:ascii="Arial" w:hAnsi="Arial" w:cs="Arial"/>
          <w:bCs/>
          <w:snapToGrid w:val="0"/>
          <w:sz w:val="22"/>
          <w:szCs w:val="20"/>
        </w:rPr>
      </w:pPr>
      <w:r w:rsidRPr="00074725">
        <w:rPr>
          <w:rFonts w:ascii="Arial" w:hAnsi="Arial" w:cs="Arial"/>
          <w:bCs/>
          <w:snapToGrid w:val="0"/>
          <w:sz w:val="22"/>
          <w:szCs w:val="20"/>
        </w:rPr>
        <w:t xml:space="preserve">The PBAC accepted </w:t>
      </w:r>
      <w:r w:rsidRPr="00251CD6">
        <w:rPr>
          <w:rFonts w:ascii="Arial" w:hAnsi="Arial"/>
          <w:iCs/>
          <w:sz w:val="22"/>
          <w:szCs w:val="22"/>
          <w:lang w:eastAsia="en-AU"/>
        </w:rPr>
        <w:t>Camino Pro</w:t>
      </w:r>
      <w:r w:rsidRPr="00251CD6">
        <w:rPr>
          <w:rFonts w:ascii="Arial" w:hAnsi="Arial"/>
          <w:iCs/>
          <w:sz w:val="22"/>
          <w:szCs w:val="22"/>
          <w:vertAlign w:val="superscript"/>
          <w:lang w:eastAsia="en-AU"/>
        </w:rPr>
        <w:t>®</w:t>
      </w:r>
      <w:r w:rsidRPr="00251CD6">
        <w:rPr>
          <w:rFonts w:ascii="Arial" w:hAnsi="Arial"/>
          <w:iCs/>
          <w:sz w:val="22"/>
          <w:szCs w:val="22"/>
          <w:lang w:eastAsia="en-AU"/>
        </w:rPr>
        <w:t xml:space="preserve"> Bettermilk</w:t>
      </w:r>
      <w:r w:rsidRPr="00251CD6">
        <w:rPr>
          <w:rFonts w:ascii="Arial" w:hAnsi="Arial"/>
          <w:sz w:val="22"/>
          <w:szCs w:val="22"/>
          <w:lang w:eastAsia="en-AU"/>
        </w:rPr>
        <w:t xml:space="preserve"> as an appropriate comparator for PKU BETTERMILK Lite</w:t>
      </w:r>
      <w:r w:rsidRPr="00251CD6">
        <w:rPr>
          <w:rFonts w:ascii="Arial" w:hAnsi="Arial"/>
          <w:sz w:val="22"/>
          <w:szCs w:val="22"/>
          <w:vertAlign w:val="superscript"/>
          <w:lang w:eastAsia="en-AU"/>
        </w:rPr>
        <w:t>®</w:t>
      </w:r>
      <w:r w:rsidRPr="00251CD6">
        <w:rPr>
          <w:rFonts w:ascii="Arial" w:hAnsi="Arial"/>
          <w:sz w:val="22"/>
          <w:szCs w:val="22"/>
          <w:lang w:eastAsia="en-AU"/>
        </w:rPr>
        <w:t>.</w:t>
      </w:r>
    </w:p>
    <w:p w:rsidR="00DB2ED4" w:rsidRPr="00074725" w:rsidRDefault="00DB2ED4" w:rsidP="00B2710B">
      <w:pPr>
        <w:pStyle w:val="ListParagraph"/>
        <w:keepNext/>
        <w:keepLines/>
        <w:spacing w:before="0" w:after="0"/>
        <w:ind w:right="0" w:firstLine="0"/>
        <w:jc w:val="both"/>
        <w:rPr>
          <w:rFonts w:ascii="Arial" w:hAnsi="Arial" w:cs="Arial"/>
          <w:bCs/>
          <w:snapToGrid w:val="0"/>
          <w:sz w:val="22"/>
          <w:szCs w:val="20"/>
        </w:rPr>
      </w:pPr>
    </w:p>
    <w:p w:rsidR="00DB4122" w:rsidRPr="00074725" w:rsidRDefault="00DB4122" w:rsidP="000729A7">
      <w:pPr>
        <w:numPr>
          <w:ilvl w:val="1"/>
          <w:numId w:val="1"/>
        </w:numPr>
        <w:spacing w:before="0" w:after="240"/>
        <w:ind w:right="0"/>
        <w:jc w:val="both"/>
        <w:rPr>
          <w:rFonts w:ascii="Arial" w:hAnsi="Arial" w:cs="Arial"/>
          <w:bCs/>
          <w:snapToGrid w:val="0"/>
          <w:sz w:val="22"/>
          <w:szCs w:val="20"/>
        </w:rPr>
      </w:pPr>
      <w:r w:rsidRPr="00251CD6">
        <w:rPr>
          <w:rFonts w:ascii="Arial" w:hAnsi="Arial"/>
          <w:sz w:val="22"/>
          <w:szCs w:val="22"/>
          <w:lang w:eastAsia="en-AU"/>
        </w:rPr>
        <w:t xml:space="preserve">The PBAC noted that the submission estimates a nil cost to the PBS as it </w:t>
      </w:r>
      <w:r w:rsidR="00DB2ED4" w:rsidRPr="00251CD6">
        <w:rPr>
          <w:rFonts w:ascii="Arial" w:hAnsi="Arial"/>
          <w:sz w:val="22"/>
          <w:szCs w:val="22"/>
          <w:lang w:eastAsia="en-AU"/>
        </w:rPr>
        <w:t>wa</w:t>
      </w:r>
      <w:r w:rsidRPr="00251CD6">
        <w:rPr>
          <w:rFonts w:ascii="Arial" w:hAnsi="Arial"/>
          <w:sz w:val="22"/>
          <w:szCs w:val="22"/>
          <w:lang w:eastAsia="en-AU"/>
        </w:rPr>
        <w:t>s expected to substitute</w:t>
      </w:r>
      <w:r w:rsidR="00A40AB5" w:rsidRPr="00251CD6">
        <w:rPr>
          <w:rFonts w:ascii="Arial" w:hAnsi="Arial"/>
          <w:sz w:val="22"/>
          <w:szCs w:val="22"/>
          <w:lang w:eastAsia="en-AU"/>
        </w:rPr>
        <w:t xml:space="preserve"> for</w:t>
      </w:r>
      <w:r w:rsidRPr="00251CD6">
        <w:rPr>
          <w:rFonts w:ascii="Arial" w:hAnsi="Arial"/>
          <w:sz w:val="22"/>
          <w:szCs w:val="22"/>
          <w:lang w:eastAsia="en-AU"/>
        </w:rPr>
        <w:t xml:space="preserve"> existing products.</w:t>
      </w:r>
    </w:p>
    <w:p w:rsidR="00DB4122" w:rsidRPr="00074725" w:rsidRDefault="00DB4122" w:rsidP="000729A7">
      <w:pPr>
        <w:numPr>
          <w:ilvl w:val="1"/>
          <w:numId w:val="1"/>
        </w:numPr>
        <w:spacing w:before="0" w:after="240"/>
        <w:ind w:right="0"/>
        <w:jc w:val="both"/>
        <w:rPr>
          <w:rFonts w:ascii="Arial" w:hAnsi="Arial" w:cs="Arial"/>
          <w:bCs/>
          <w:snapToGrid w:val="0"/>
          <w:sz w:val="22"/>
          <w:szCs w:val="20"/>
        </w:rPr>
      </w:pPr>
      <w:r w:rsidRPr="00251CD6">
        <w:rPr>
          <w:rFonts w:ascii="Arial" w:hAnsi="Arial"/>
          <w:sz w:val="22"/>
          <w:szCs w:val="22"/>
          <w:lang w:eastAsia="en-AU"/>
        </w:rPr>
        <w:t>The PBAC agreed with the NPWP</w:t>
      </w:r>
      <w:r w:rsidR="002A72DC" w:rsidRPr="00251CD6">
        <w:rPr>
          <w:rFonts w:ascii="Arial" w:hAnsi="Arial"/>
          <w:sz w:val="22"/>
          <w:szCs w:val="22"/>
          <w:lang w:eastAsia="en-AU"/>
        </w:rPr>
        <w:t>’s statement that there are</w:t>
      </w:r>
      <w:r w:rsidRPr="00251CD6">
        <w:rPr>
          <w:rFonts w:ascii="Arial" w:hAnsi="Arial"/>
          <w:sz w:val="22"/>
          <w:szCs w:val="22"/>
          <w:lang w:eastAsia="en-AU"/>
        </w:rPr>
        <w:t xml:space="preserve"> no safety concerns over the</w:t>
      </w:r>
      <w:r w:rsidR="002A72DC" w:rsidRPr="00251CD6">
        <w:rPr>
          <w:rFonts w:ascii="Arial" w:hAnsi="Arial"/>
          <w:sz w:val="22"/>
          <w:szCs w:val="22"/>
          <w:lang w:eastAsia="en-AU"/>
        </w:rPr>
        <w:t xml:space="preserve"> product’s proposed patient cohort.</w:t>
      </w:r>
      <w:r w:rsidRPr="00251CD6">
        <w:rPr>
          <w:rFonts w:ascii="Arial" w:hAnsi="Arial"/>
          <w:sz w:val="22"/>
          <w:szCs w:val="22"/>
          <w:lang w:eastAsia="en-AU"/>
        </w:rPr>
        <w:t xml:space="preserve">  </w:t>
      </w:r>
    </w:p>
    <w:p w:rsidR="0000120E" w:rsidRPr="00074725" w:rsidRDefault="0000120E" w:rsidP="000729A7">
      <w:pPr>
        <w:numPr>
          <w:ilvl w:val="1"/>
          <w:numId w:val="1"/>
        </w:numPr>
        <w:spacing w:before="0" w:after="240"/>
        <w:ind w:right="0"/>
        <w:jc w:val="both"/>
        <w:rPr>
          <w:rFonts w:ascii="Arial" w:hAnsi="Arial" w:cs="Arial"/>
          <w:bCs/>
          <w:snapToGrid w:val="0"/>
          <w:sz w:val="22"/>
          <w:szCs w:val="20"/>
        </w:rPr>
      </w:pPr>
      <w:r w:rsidRPr="00251CD6">
        <w:rPr>
          <w:rFonts w:ascii="Arial" w:hAnsi="Arial"/>
          <w:sz w:val="22"/>
          <w:szCs w:val="22"/>
        </w:rPr>
        <w:t>In accordance with subsection 101(3BA) of the</w:t>
      </w:r>
      <w:r w:rsidR="00A40AB5" w:rsidRPr="00251CD6">
        <w:rPr>
          <w:rFonts w:ascii="Arial" w:hAnsi="Arial"/>
          <w:sz w:val="22"/>
          <w:szCs w:val="22"/>
        </w:rPr>
        <w:t xml:space="preserve"> </w:t>
      </w:r>
      <w:r w:rsidR="00A40AB5" w:rsidRPr="00251CD6">
        <w:rPr>
          <w:rFonts w:ascii="Arial" w:hAnsi="Arial"/>
          <w:i/>
          <w:sz w:val="22"/>
          <w:szCs w:val="22"/>
        </w:rPr>
        <w:t>National Health</w:t>
      </w:r>
      <w:r w:rsidRPr="00251CD6">
        <w:rPr>
          <w:rFonts w:ascii="Arial" w:hAnsi="Arial"/>
          <w:i/>
          <w:sz w:val="22"/>
          <w:szCs w:val="22"/>
        </w:rPr>
        <w:t xml:space="preserve"> Act</w:t>
      </w:r>
      <w:r w:rsidRPr="00251CD6">
        <w:rPr>
          <w:rFonts w:ascii="Arial" w:hAnsi="Arial"/>
          <w:sz w:val="22"/>
          <w:szCs w:val="22"/>
        </w:rPr>
        <w:t xml:space="preserve"> the PBAC advised that, on the basis of the material available to its </w:t>
      </w:r>
      <w:r w:rsidR="00A40AB5" w:rsidRPr="00251CD6">
        <w:rPr>
          <w:rFonts w:ascii="Arial" w:hAnsi="Arial"/>
          <w:sz w:val="22"/>
          <w:szCs w:val="22"/>
        </w:rPr>
        <w:t xml:space="preserve">July 2016 </w:t>
      </w:r>
      <w:r w:rsidRPr="00251CD6">
        <w:rPr>
          <w:rFonts w:ascii="Arial" w:hAnsi="Arial"/>
          <w:sz w:val="22"/>
          <w:szCs w:val="22"/>
        </w:rPr>
        <w:t xml:space="preserve">meeting, </w:t>
      </w:r>
      <w:r w:rsidRPr="00251CD6">
        <w:rPr>
          <w:rFonts w:ascii="Arial" w:hAnsi="Arial"/>
          <w:sz w:val="22"/>
          <w:szCs w:val="22"/>
          <w:lang w:eastAsia="en-AU"/>
        </w:rPr>
        <w:t>PKU BETTERMILK Lite</w:t>
      </w:r>
      <w:r w:rsidRPr="00251CD6">
        <w:rPr>
          <w:rFonts w:ascii="Arial" w:hAnsi="Arial"/>
          <w:sz w:val="22"/>
          <w:szCs w:val="22"/>
          <w:vertAlign w:val="superscript"/>
          <w:lang w:eastAsia="en-AU"/>
        </w:rPr>
        <w:t>®</w:t>
      </w:r>
      <w:r w:rsidRPr="00251CD6">
        <w:rPr>
          <w:rFonts w:ascii="Arial" w:hAnsi="Arial" w:cs="Arial"/>
          <w:color w:val="000000"/>
          <w:sz w:val="22"/>
          <w:szCs w:val="22"/>
        </w:rPr>
        <w:t xml:space="preserve"> </w:t>
      </w:r>
      <w:r w:rsidRPr="00251CD6">
        <w:rPr>
          <w:rFonts w:ascii="Arial" w:hAnsi="Arial"/>
          <w:sz w:val="22"/>
          <w:szCs w:val="22"/>
        </w:rPr>
        <w:t xml:space="preserve">should be treated as interchangeable on an individual patient basis with any </w:t>
      </w:r>
      <w:r w:rsidRPr="00074725">
        <w:rPr>
          <w:rFonts w:ascii="Arial" w:hAnsi="Arial" w:cs="Arial"/>
          <w:bCs/>
          <w:snapToGrid w:val="0"/>
          <w:sz w:val="22"/>
          <w:szCs w:val="20"/>
        </w:rPr>
        <w:t xml:space="preserve">other </w:t>
      </w:r>
      <w:r w:rsidR="005F0559" w:rsidRPr="00074725">
        <w:rPr>
          <w:rFonts w:ascii="Arial" w:hAnsi="Arial" w:cs="Arial"/>
          <w:bCs/>
          <w:snapToGrid w:val="0"/>
          <w:sz w:val="22"/>
          <w:szCs w:val="20"/>
        </w:rPr>
        <w:t>nutritional product</w:t>
      </w:r>
      <w:r w:rsidR="005F0559" w:rsidRPr="00074725" w:rsidDel="00A40AB5">
        <w:rPr>
          <w:rFonts w:ascii="Arial" w:hAnsi="Arial" w:cs="Arial"/>
          <w:bCs/>
          <w:snapToGrid w:val="0"/>
          <w:sz w:val="22"/>
          <w:szCs w:val="20"/>
        </w:rPr>
        <w:t xml:space="preserve"> </w:t>
      </w:r>
      <w:r w:rsidRPr="00074725">
        <w:rPr>
          <w:rFonts w:ascii="Arial" w:hAnsi="Arial" w:cs="Arial"/>
          <w:bCs/>
          <w:snapToGrid w:val="0"/>
          <w:sz w:val="22"/>
          <w:szCs w:val="20"/>
        </w:rPr>
        <w:t>.</w:t>
      </w:r>
    </w:p>
    <w:p w:rsidR="00517DE3" w:rsidRPr="00074725" w:rsidRDefault="0000120E" w:rsidP="000729A7">
      <w:pPr>
        <w:numPr>
          <w:ilvl w:val="1"/>
          <w:numId w:val="1"/>
        </w:numPr>
        <w:spacing w:before="0" w:after="240"/>
        <w:ind w:right="0"/>
        <w:jc w:val="both"/>
        <w:rPr>
          <w:rFonts w:ascii="Arial" w:hAnsi="Arial" w:cs="Arial"/>
          <w:bCs/>
          <w:snapToGrid w:val="0"/>
          <w:sz w:val="22"/>
          <w:szCs w:val="20"/>
        </w:rPr>
      </w:pPr>
      <w:r w:rsidRPr="00074725">
        <w:rPr>
          <w:rFonts w:ascii="Arial" w:hAnsi="Arial" w:cs="Arial"/>
          <w:bCs/>
          <w:snapToGrid w:val="0"/>
          <w:sz w:val="22"/>
          <w:szCs w:val="20"/>
        </w:rPr>
        <w:t>The PBAC recommended that PKU BETTERMILK Lite</w:t>
      </w:r>
      <w:r w:rsidRPr="00074725">
        <w:rPr>
          <w:rFonts w:ascii="Arial" w:hAnsi="Arial" w:cs="Arial"/>
          <w:bCs/>
          <w:snapToGrid w:val="0"/>
          <w:sz w:val="22"/>
          <w:szCs w:val="20"/>
          <w:vertAlign w:val="superscript"/>
        </w:rPr>
        <w:t>®</w:t>
      </w:r>
      <w:r w:rsidRPr="00074725">
        <w:rPr>
          <w:rFonts w:ascii="Arial" w:hAnsi="Arial" w:cs="Arial"/>
          <w:bCs/>
          <w:snapToGrid w:val="0"/>
          <w:sz w:val="22"/>
          <w:szCs w:val="20"/>
        </w:rPr>
        <w:t xml:space="preserve"> is suitable for inclusion in the PBS medicines for prescribing by nurse practitioners</w:t>
      </w:r>
      <w:r w:rsidR="00A40AB5" w:rsidRPr="00074725">
        <w:rPr>
          <w:rFonts w:ascii="Arial" w:hAnsi="Arial" w:cs="Arial"/>
          <w:bCs/>
          <w:snapToGrid w:val="0"/>
          <w:sz w:val="22"/>
          <w:szCs w:val="20"/>
        </w:rPr>
        <w:t>, as nutritional products are currently included for prescribing by nurse practitioners</w:t>
      </w:r>
      <w:r w:rsidRPr="00074725">
        <w:rPr>
          <w:rFonts w:ascii="Arial" w:hAnsi="Arial" w:cs="Arial"/>
          <w:bCs/>
          <w:snapToGrid w:val="0"/>
          <w:sz w:val="22"/>
          <w:szCs w:val="20"/>
        </w:rPr>
        <w:t>.</w:t>
      </w:r>
    </w:p>
    <w:p w:rsidR="0000120E" w:rsidRPr="00074725" w:rsidRDefault="0000120E" w:rsidP="000729A7">
      <w:pPr>
        <w:numPr>
          <w:ilvl w:val="1"/>
          <w:numId w:val="1"/>
        </w:numPr>
        <w:spacing w:before="0" w:after="240"/>
        <w:ind w:right="0"/>
        <w:jc w:val="both"/>
        <w:rPr>
          <w:rFonts w:ascii="Arial" w:hAnsi="Arial" w:cs="Arial"/>
          <w:bCs/>
          <w:snapToGrid w:val="0"/>
          <w:sz w:val="22"/>
          <w:szCs w:val="20"/>
        </w:rPr>
      </w:pPr>
      <w:r w:rsidRPr="00074725">
        <w:rPr>
          <w:rFonts w:ascii="Arial" w:hAnsi="Arial" w:cs="Arial"/>
          <w:bCs/>
          <w:snapToGrid w:val="0"/>
          <w:sz w:val="22"/>
          <w:szCs w:val="20"/>
        </w:rPr>
        <w:t xml:space="preserve">The PBAC recommended that the </w:t>
      </w:r>
      <w:r w:rsidR="00A40AB5" w:rsidRPr="00074725">
        <w:rPr>
          <w:rFonts w:ascii="Arial" w:hAnsi="Arial" w:cs="Arial"/>
          <w:bCs/>
          <w:snapToGrid w:val="0"/>
          <w:sz w:val="22"/>
          <w:szCs w:val="20"/>
        </w:rPr>
        <w:t>Early Supply</w:t>
      </w:r>
      <w:r w:rsidRPr="00074725">
        <w:rPr>
          <w:rFonts w:ascii="Arial" w:hAnsi="Arial" w:cs="Arial"/>
          <w:bCs/>
          <w:snapToGrid w:val="0"/>
          <w:sz w:val="22"/>
          <w:szCs w:val="20"/>
        </w:rPr>
        <w:t xml:space="preserve"> Rule should not apply as it has been the PBAC’s view that general nutrients be exempt. </w:t>
      </w:r>
    </w:p>
    <w:p w:rsidR="0000120E" w:rsidRPr="00074725" w:rsidRDefault="0000120E" w:rsidP="000729A7">
      <w:pPr>
        <w:numPr>
          <w:ilvl w:val="1"/>
          <w:numId w:val="1"/>
        </w:numPr>
        <w:spacing w:before="0" w:after="240"/>
        <w:ind w:right="0"/>
        <w:jc w:val="both"/>
        <w:rPr>
          <w:rFonts w:ascii="Arial" w:hAnsi="Arial" w:cs="Arial"/>
          <w:bCs/>
          <w:snapToGrid w:val="0"/>
          <w:sz w:val="22"/>
          <w:szCs w:val="20"/>
        </w:rPr>
      </w:pPr>
      <w:r w:rsidRPr="00074725">
        <w:rPr>
          <w:rFonts w:ascii="Arial" w:hAnsi="Arial" w:cs="Arial"/>
          <w:bCs/>
          <w:snapToGrid w:val="0"/>
          <w:sz w:val="22"/>
          <w:szCs w:val="20"/>
        </w:rPr>
        <w:t xml:space="preserve">The PBAC noted that this submission </w:t>
      </w:r>
      <w:r w:rsidR="00A40AB5" w:rsidRPr="00074725">
        <w:rPr>
          <w:rFonts w:ascii="Arial" w:hAnsi="Arial" w:cs="Arial"/>
          <w:bCs/>
          <w:snapToGrid w:val="0"/>
          <w:sz w:val="22"/>
          <w:szCs w:val="20"/>
        </w:rPr>
        <w:t xml:space="preserve">was not </w:t>
      </w:r>
      <w:r w:rsidRPr="00074725">
        <w:rPr>
          <w:rFonts w:ascii="Arial" w:hAnsi="Arial" w:cs="Arial"/>
          <w:bCs/>
          <w:snapToGrid w:val="0"/>
          <w:sz w:val="22"/>
          <w:szCs w:val="20"/>
        </w:rPr>
        <w:t>eligible for an Independent Review</w:t>
      </w:r>
      <w:r w:rsidR="00A40AB5" w:rsidRPr="00074725">
        <w:rPr>
          <w:rFonts w:ascii="Arial" w:hAnsi="Arial" w:cs="Arial"/>
          <w:bCs/>
          <w:snapToGrid w:val="0"/>
          <w:sz w:val="22"/>
          <w:szCs w:val="20"/>
        </w:rPr>
        <w:t>, as it had received a positive recommendation</w:t>
      </w:r>
      <w:r w:rsidRPr="00074725">
        <w:rPr>
          <w:rFonts w:ascii="Arial" w:hAnsi="Arial" w:cs="Arial"/>
          <w:bCs/>
          <w:snapToGrid w:val="0"/>
          <w:sz w:val="22"/>
          <w:szCs w:val="20"/>
        </w:rPr>
        <w:t>.</w:t>
      </w:r>
    </w:p>
    <w:p w:rsidR="00944DA1" w:rsidRPr="00074725" w:rsidRDefault="00944DA1" w:rsidP="00944DA1">
      <w:pPr>
        <w:widowControl w:val="0"/>
        <w:spacing w:after="0"/>
        <w:jc w:val="both"/>
        <w:rPr>
          <w:rFonts w:ascii="Arial" w:hAnsi="Arial" w:cs="Arial"/>
          <w:b/>
          <w:bCs/>
          <w:snapToGrid w:val="0"/>
          <w:sz w:val="22"/>
          <w:szCs w:val="20"/>
        </w:rPr>
      </w:pPr>
      <w:r w:rsidRPr="00074725">
        <w:rPr>
          <w:rFonts w:ascii="Arial" w:hAnsi="Arial" w:cs="Arial"/>
          <w:b/>
          <w:bCs/>
          <w:snapToGrid w:val="0"/>
          <w:sz w:val="22"/>
          <w:szCs w:val="20"/>
        </w:rPr>
        <w:t>Outcome:</w:t>
      </w:r>
    </w:p>
    <w:p w:rsidR="00944DA1" w:rsidRDefault="00944DA1" w:rsidP="00944DA1">
      <w:pPr>
        <w:widowControl w:val="0"/>
        <w:spacing w:after="0"/>
        <w:jc w:val="both"/>
        <w:rPr>
          <w:rFonts w:ascii="Arial" w:hAnsi="Arial" w:cs="Arial"/>
          <w:bCs/>
          <w:snapToGrid w:val="0"/>
          <w:sz w:val="22"/>
          <w:szCs w:val="20"/>
        </w:rPr>
      </w:pPr>
      <w:r w:rsidRPr="00074725">
        <w:rPr>
          <w:rFonts w:ascii="Arial" w:hAnsi="Arial" w:cs="Arial"/>
          <w:bCs/>
          <w:snapToGrid w:val="0"/>
          <w:sz w:val="22"/>
          <w:szCs w:val="20"/>
        </w:rPr>
        <w:t>Recommended</w:t>
      </w:r>
    </w:p>
    <w:p w:rsidR="00A557E9" w:rsidRDefault="00A557E9" w:rsidP="00944DA1">
      <w:pPr>
        <w:widowControl w:val="0"/>
        <w:spacing w:after="0"/>
        <w:jc w:val="both"/>
        <w:rPr>
          <w:rFonts w:ascii="Arial" w:hAnsi="Arial" w:cs="Arial"/>
          <w:bCs/>
          <w:snapToGrid w:val="0"/>
          <w:sz w:val="22"/>
          <w:szCs w:val="20"/>
        </w:rPr>
      </w:pPr>
    </w:p>
    <w:p w:rsidR="00944DA1" w:rsidRPr="00A557E9" w:rsidRDefault="00944DA1" w:rsidP="00A557E9">
      <w:pPr>
        <w:pStyle w:val="Heading1"/>
      </w:pPr>
      <w:r w:rsidRPr="00A557E9">
        <w:t>Recommended listing</w:t>
      </w:r>
    </w:p>
    <w:p w:rsidR="00392D2B" w:rsidRPr="00251CD6" w:rsidRDefault="00392D2B" w:rsidP="00970DF7">
      <w:pPr>
        <w:keepNext/>
        <w:keepLines/>
        <w:spacing w:before="0" w:after="0"/>
        <w:ind w:left="0" w:right="0" w:firstLine="0"/>
        <w:jc w:val="both"/>
        <w:rPr>
          <w:rFonts w:ascii="Arial" w:hAnsi="Arial" w:cs="Arial"/>
          <w:b/>
          <w:bCs/>
          <w:snapToGrid w:val="0"/>
          <w:sz w:val="22"/>
          <w:szCs w:val="20"/>
        </w:rPr>
      </w:pPr>
    </w:p>
    <w:p w:rsidR="00944DA1" w:rsidRPr="00251CD6" w:rsidRDefault="00944DA1" w:rsidP="000729A7">
      <w:pPr>
        <w:keepNext/>
        <w:keepLines/>
        <w:numPr>
          <w:ilvl w:val="1"/>
          <w:numId w:val="1"/>
        </w:numPr>
        <w:spacing w:before="0" w:after="240"/>
        <w:ind w:right="0"/>
        <w:jc w:val="both"/>
        <w:rPr>
          <w:rFonts w:ascii="Arial" w:hAnsi="Arial" w:cs="Arial"/>
          <w:b/>
          <w:bCs/>
          <w:snapToGrid w:val="0"/>
          <w:sz w:val="22"/>
          <w:szCs w:val="20"/>
        </w:rPr>
      </w:pPr>
      <w:r w:rsidRPr="00251CD6">
        <w:rPr>
          <w:rFonts w:ascii="Arial" w:hAnsi="Arial" w:cs="Arial"/>
          <w:bCs/>
          <w:snapToGrid w:val="0"/>
          <w:sz w:val="22"/>
          <w:szCs w:val="20"/>
        </w:rPr>
        <w:t>Add new item:</w:t>
      </w:r>
    </w:p>
    <w:tbl>
      <w:tblPr>
        <w:tblW w:w="8363" w:type="dxa"/>
        <w:tblInd w:w="817" w:type="dxa"/>
        <w:tblLayout w:type="fixed"/>
        <w:tblLook w:val="0000" w:firstRow="0" w:lastRow="0" w:firstColumn="0" w:lastColumn="0" w:noHBand="0" w:noVBand="0"/>
      </w:tblPr>
      <w:tblGrid>
        <w:gridCol w:w="1985"/>
        <w:gridCol w:w="1134"/>
        <w:gridCol w:w="850"/>
        <w:gridCol w:w="709"/>
        <w:gridCol w:w="1275"/>
        <w:gridCol w:w="2410"/>
      </w:tblGrid>
      <w:tr w:rsidR="0000120E" w:rsidRPr="00251CD6" w:rsidTr="0000120E">
        <w:trPr>
          <w:cantSplit/>
          <w:trHeight w:val="471"/>
        </w:trPr>
        <w:tc>
          <w:tcPr>
            <w:tcW w:w="3119" w:type="dxa"/>
            <w:gridSpan w:val="2"/>
            <w:tcBorders>
              <w:bottom w:val="single" w:sz="4" w:space="0" w:color="auto"/>
            </w:tcBorders>
          </w:tcPr>
          <w:p w:rsidR="0000120E" w:rsidRPr="00251CD6" w:rsidRDefault="0000120E" w:rsidP="00987D43">
            <w:pPr>
              <w:keepNext/>
              <w:spacing w:before="0" w:after="0"/>
              <w:ind w:left="-108"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Name, Restriction,</w:t>
            </w:r>
          </w:p>
          <w:p w:rsidR="0000120E" w:rsidRPr="00251CD6" w:rsidRDefault="0000120E" w:rsidP="00987D43">
            <w:pPr>
              <w:keepNext/>
              <w:spacing w:before="0" w:after="0"/>
              <w:ind w:left="-108"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Manner of administration and form</w:t>
            </w:r>
          </w:p>
        </w:tc>
        <w:tc>
          <w:tcPr>
            <w:tcW w:w="850" w:type="dxa"/>
            <w:tcBorders>
              <w:bottom w:val="single" w:sz="4" w:space="0" w:color="auto"/>
            </w:tcBorders>
          </w:tcPr>
          <w:p w:rsidR="0000120E" w:rsidRPr="00251CD6" w:rsidRDefault="0000120E" w:rsidP="00987D43">
            <w:pPr>
              <w:keepNext/>
              <w:spacing w:before="0" w:after="0"/>
              <w:ind w:left="-108"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Max.</w:t>
            </w:r>
          </w:p>
          <w:p w:rsidR="0000120E" w:rsidRPr="00251CD6" w:rsidRDefault="0000120E" w:rsidP="00987D43">
            <w:pPr>
              <w:keepNext/>
              <w:spacing w:before="0" w:after="0"/>
              <w:ind w:left="-108"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Qty</w:t>
            </w:r>
          </w:p>
        </w:tc>
        <w:tc>
          <w:tcPr>
            <w:tcW w:w="709" w:type="dxa"/>
            <w:tcBorders>
              <w:bottom w:val="single" w:sz="4" w:space="0" w:color="auto"/>
            </w:tcBorders>
          </w:tcPr>
          <w:p w:rsidR="0000120E" w:rsidRPr="00251CD6" w:rsidRDefault="0000120E" w:rsidP="00987D43">
            <w:pPr>
              <w:keepNext/>
              <w:spacing w:before="0" w:after="0"/>
              <w:ind w:left="-108"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№.of</w:t>
            </w:r>
          </w:p>
          <w:p w:rsidR="0000120E" w:rsidRPr="00251CD6" w:rsidRDefault="0000120E" w:rsidP="00987D43">
            <w:pPr>
              <w:keepNext/>
              <w:spacing w:before="0" w:after="0"/>
              <w:ind w:left="-108"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Rpts</w:t>
            </w:r>
          </w:p>
        </w:tc>
        <w:tc>
          <w:tcPr>
            <w:tcW w:w="3685" w:type="dxa"/>
            <w:gridSpan w:val="2"/>
            <w:tcBorders>
              <w:bottom w:val="single" w:sz="4" w:space="0" w:color="auto"/>
            </w:tcBorders>
          </w:tcPr>
          <w:p w:rsidR="0000120E" w:rsidRPr="00074725" w:rsidRDefault="0000120E" w:rsidP="0000120E">
            <w:pPr>
              <w:keepNext/>
              <w:spacing w:before="0" w:after="0"/>
              <w:ind w:left="0"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Proprietary Name and Manufacturer</w:t>
            </w:r>
          </w:p>
        </w:tc>
      </w:tr>
      <w:tr w:rsidR="0000120E" w:rsidRPr="00251CD6" w:rsidTr="0000120E">
        <w:trPr>
          <w:cantSplit/>
          <w:trHeight w:val="577"/>
        </w:trPr>
        <w:tc>
          <w:tcPr>
            <w:tcW w:w="3119" w:type="dxa"/>
            <w:gridSpan w:val="2"/>
          </w:tcPr>
          <w:p w:rsidR="0000120E" w:rsidRPr="00251CD6" w:rsidRDefault="0000120E" w:rsidP="00987D43">
            <w:pPr>
              <w:keepNext/>
              <w:spacing w:before="0" w:after="0"/>
              <w:ind w:left="-108" w:right="0" w:firstLine="0"/>
              <w:jc w:val="both"/>
              <w:rPr>
                <w:rFonts w:ascii="Arial Narrow" w:hAnsi="Arial Narrow" w:cs="Arial"/>
                <w:sz w:val="20"/>
              </w:rPr>
            </w:pPr>
            <w:r w:rsidRPr="00251CD6">
              <w:rPr>
                <w:rFonts w:ascii="Arial Narrow" w:hAnsi="Arial Narrow" w:cs="Arial"/>
                <w:sz w:val="20"/>
              </w:rPr>
              <w:t xml:space="preserve">GLYCOMACROPEPTIDE AND ESSENTIAL AMINO ACIDS WITH VITAMINS AND MINERALS </w:t>
            </w:r>
          </w:p>
          <w:p w:rsidR="0000120E" w:rsidRPr="00251CD6" w:rsidRDefault="0000120E" w:rsidP="00987D43">
            <w:pPr>
              <w:keepNext/>
              <w:spacing w:before="0" w:after="0"/>
              <w:ind w:left="-108" w:right="0" w:firstLine="0"/>
              <w:jc w:val="both"/>
              <w:rPr>
                <w:rFonts w:ascii="Arial Narrow" w:hAnsi="Arial Narrow" w:cs="Arial"/>
                <w:sz w:val="20"/>
                <w:szCs w:val="20"/>
                <w:lang w:eastAsia="en-AU"/>
              </w:rPr>
            </w:pPr>
            <w:r w:rsidRPr="00251CD6">
              <w:rPr>
                <w:rFonts w:ascii="Arial Narrow" w:hAnsi="Arial Narrow" w:cs="Arial"/>
                <w:sz w:val="20"/>
              </w:rPr>
              <w:t>oral liquid: powder for, 30 x 51 g bottles</w:t>
            </w:r>
          </w:p>
        </w:tc>
        <w:tc>
          <w:tcPr>
            <w:tcW w:w="850" w:type="dxa"/>
          </w:tcPr>
          <w:p w:rsidR="0000120E" w:rsidRPr="00251CD6" w:rsidRDefault="0000120E" w:rsidP="00987D43">
            <w:pPr>
              <w:keepNext/>
              <w:spacing w:before="0" w:after="0"/>
              <w:ind w:left="-108" w:right="0" w:firstLine="0"/>
              <w:jc w:val="center"/>
              <w:rPr>
                <w:rFonts w:ascii="Arial Narrow" w:hAnsi="Arial Narrow" w:cs="Arial"/>
                <w:sz w:val="20"/>
                <w:szCs w:val="20"/>
                <w:lang w:eastAsia="en-AU"/>
              </w:rPr>
            </w:pPr>
          </w:p>
          <w:p w:rsidR="0000120E" w:rsidRPr="00251CD6" w:rsidRDefault="0000120E" w:rsidP="00987D43">
            <w:pPr>
              <w:keepNext/>
              <w:spacing w:before="0" w:after="0"/>
              <w:ind w:left="-108" w:right="0" w:firstLine="0"/>
              <w:jc w:val="center"/>
              <w:rPr>
                <w:rFonts w:ascii="Arial Narrow" w:hAnsi="Arial Narrow" w:cs="Arial"/>
                <w:sz w:val="20"/>
                <w:szCs w:val="20"/>
                <w:lang w:eastAsia="en-AU"/>
              </w:rPr>
            </w:pPr>
            <w:r w:rsidRPr="00251CD6">
              <w:rPr>
                <w:rFonts w:ascii="Arial Narrow" w:hAnsi="Arial Narrow" w:cs="Arial"/>
                <w:sz w:val="20"/>
                <w:szCs w:val="20"/>
                <w:lang w:eastAsia="en-AU"/>
              </w:rPr>
              <w:t>4</w:t>
            </w:r>
          </w:p>
        </w:tc>
        <w:tc>
          <w:tcPr>
            <w:tcW w:w="709" w:type="dxa"/>
          </w:tcPr>
          <w:p w:rsidR="0000120E" w:rsidRPr="00251CD6" w:rsidRDefault="0000120E" w:rsidP="00987D43">
            <w:pPr>
              <w:keepNext/>
              <w:spacing w:before="0" w:after="0"/>
              <w:ind w:left="-108" w:right="0" w:firstLine="0"/>
              <w:jc w:val="center"/>
              <w:rPr>
                <w:rFonts w:ascii="Arial Narrow" w:hAnsi="Arial Narrow" w:cs="Arial"/>
                <w:sz w:val="20"/>
                <w:szCs w:val="20"/>
                <w:lang w:eastAsia="en-AU"/>
              </w:rPr>
            </w:pPr>
          </w:p>
          <w:p w:rsidR="0000120E" w:rsidRPr="00251CD6" w:rsidRDefault="0000120E" w:rsidP="00987D43">
            <w:pPr>
              <w:keepNext/>
              <w:spacing w:before="0" w:after="0"/>
              <w:ind w:left="-108" w:right="0" w:firstLine="0"/>
              <w:jc w:val="center"/>
              <w:rPr>
                <w:rFonts w:ascii="Arial Narrow" w:hAnsi="Arial Narrow" w:cs="Arial"/>
                <w:sz w:val="20"/>
                <w:szCs w:val="20"/>
                <w:lang w:eastAsia="en-AU"/>
              </w:rPr>
            </w:pPr>
            <w:r w:rsidRPr="00251CD6">
              <w:rPr>
                <w:rFonts w:ascii="Arial Narrow" w:hAnsi="Arial Narrow" w:cs="Arial"/>
                <w:sz w:val="20"/>
                <w:szCs w:val="20"/>
                <w:lang w:eastAsia="en-AU"/>
              </w:rPr>
              <w:t>5</w:t>
            </w:r>
          </w:p>
        </w:tc>
        <w:tc>
          <w:tcPr>
            <w:tcW w:w="1275" w:type="dxa"/>
          </w:tcPr>
          <w:p w:rsidR="0000120E" w:rsidRPr="00251CD6" w:rsidRDefault="0000120E" w:rsidP="00987D43">
            <w:pPr>
              <w:keepNext/>
              <w:spacing w:before="0" w:after="0"/>
              <w:ind w:left="0" w:right="0" w:firstLine="0"/>
              <w:jc w:val="center"/>
              <w:rPr>
                <w:rFonts w:ascii="Arial Narrow" w:hAnsi="Arial Narrow" w:cs="Arial"/>
                <w:sz w:val="20"/>
                <w:szCs w:val="20"/>
                <w:lang w:eastAsia="en-AU"/>
              </w:rPr>
            </w:pPr>
          </w:p>
          <w:p w:rsidR="0000120E" w:rsidRPr="00251CD6" w:rsidRDefault="0000120E" w:rsidP="00987D43">
            <w:pPr>
              <w:keepNext/>
              <w:spacing w:before="0" w:after="0"/>
              <w:ind w:left="0" w:right="0" w:firstLine="0"/>
              <w:jc w:val="center"/>
              <w:rPr>
                <w:rFonts w:ascii="Arial Narrow" w:hAnsi="Arial Narrow" w:cs="Arial"/>
                <w:sz w:val="20"/>
                <w:szCs w:val="20"/>
                <w:lang w:eastAsia="en-AU"/>
              </w:rPr>
            </w:pPr>
            <w:r w:rsidRPr="00251CD6">
              <w:rPr>
                <w:rFonts w:ascii="Arial Narrow" w:hAnsi="Arial Narrow" w:cs="Arial"/>
                <w:sz w:val="20"/>
                <w:szCs w:val="20"/>
                <w:lang w:eastAsia="en-AU"/>
              </w:rPr>
              <w:t>PKU BETTERMILK Lite</w:t>
            </w:r>
            <w:r w:rsidR="002052E4" w:rsidRPr="00251CD6">
              <w:rPr>
                <w:rFonts w:ascii="Arial Narrow" w:hAnsi="Arial Narrow" w:cs="Arial"/>
                <w:sz w:val="20"/>
                <w:szCs w:val="20"/>
                <w:vertAlign w:val="superscript"/>
                <w:lang w:eastAsia="en-AU"/>
              </w:rPr>
              <w:t>®</w:t>
            </w:r>
          </w:p>
          <w:p w:rsidR="0000120E" w:rsidRPr="00251CD6" w:rsidRDefault="0000120E" w:rsidP="00987D43">
            <w:pPr>
              <w:keepNext/>
              <w:spacing w:before="0" w:after="0"/>
              <w:ind w:left="0" w:right="0" w:firstLine="0"/>
              <w:jc w:val="center"/>
              <w:rPr>
                <w:rFonts w:ascii="Arial Narrow" w:hAnsi="Arial Narrow" w:cs="Arial"/>
                <w:sz w:val="20"/>
                <w:szCs w:val="20"/>
                <w:lang w:eastAsia="en-AU"/>
              </w:rPr>
            </w:pPr>
          </w:p>
        </w:tc>
        <w:tc>
          <w:tcPr>
            <w:tcW w:w="2410" w:type="dxa"/>
          </w:tcPr>
          <w:p w:rsidR="0000120E" w:rsidRPr="00251CD6" w:rsidRDefault="0000120E" w:rsidP="00987D43">
            <w:pPr>
              <w:keepNext/>
              <w:spacing w:before="0" w:after="0"/>
              <w:ind w:left="0" w:right="0" w:firstLine="0"/>
              <w:jc w:val="center"/>
              <w:rPr>
                <w:rFonts w:ascii="Arial Narrow" w:hAnsi="Arial Narrow" w:cs="Arial"/>
                <w:sz w:val="20"/>
                <w:szCs w:val="20"/>
                <w:lang w:eastAsia="en-AU"/>
              </w:rPr>
            </w:pPr>
          </w:p>
          <w:p w:rsidR="0000120E" w:rsidRPr="00251CD6" w:rsidRDefault="0000120E" w:rsidP="00987D43">
            <w:pPr>
              <w:keepNext/>
              <w:spacing w:before="0" w:after="0"/>
              <w:ind w:left="0" w:right="0" w:firstLine="0"/>
              <w:jc w:val="center"/>
              <w:rPr>
                <w:rFonts w:ascii="Arial Narrow" w:hAnsi="Arial Narrow" w:cs="Arial"/>
                <w:sz w:val="20"/>
                <w:szCs w:val="20"/>
                <w:lang w:eastAsia="en-AU"/>
              </w:rPr>
            </w:pPr>
            <w:r w:rsidRPr="00251CD6">
              <w:rPr>
                <w:rFonts w:ascii="Arial Narrow" w:hAnsi="Arial Narrow" w:cs="Arial"/>
                <w:sz w:val="20"/>
                <w:szCs w:val="20"/>
                <w:lang w:eastAsia="en-AU"/>
              </w:rPr>
              <w:t>Cortex Health Pty Ltd</w:t>
            </w:r>
          </w:p>
        </w:tc>
      </w:tr>
      <w:tr w:rsidR="0000120E" w:rsidRPr="00251CD6" w:rsidTr="00987D43">
        <w:trPr>
          <w:cantSplit/>
          <w:trHeight w:val="360"/>
        </w:trPr>
        <w:tc>
          <w:tcPr>
            <w:tcW w:w="8363" w:type="dxa"/>
            <w:gridSpan w:val="6"/>
            <w:tcBorders>
              <w:bottom w:val="single" w:sz="4" w:space="0" w:color="auto"/>
            </w:tcBorders>
          </w:tcPr>
          <w:p w:rsidR="0000120E" w:rsidRPr="00251CD6" w:rsidRDefault="0000120E" w:rsidP="00987D43">
            <w:pPr>
              <w:spacing w:before="0" w:after="0"/>
              <w:ind w:left="0" w:right="0" w:firstLine="0"/>
              <w:jc w:val="both"/>
              <w:rPr>
                <w:rFonts w:ascii="Arial Narrow" w:hAnsi="Arial Narrow" w:cs="Arial"/>
                <w:sz w:val="20"/>
                <w:szCs w:val="20"/>
                <w:lang w:eastAsia="en-AU"/>
              </w:rPr>
            </w:pPr>
          </w:p>
        </w:tc>
      </w:tr>
      <w:tr w:rsidR="0000120E" w:rsidRPr="00251CD6" w:rsidTr="00987D4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0120E" w:rsidRPr="00251CD6" w:rsidRDefault="0000120E" w:rsidP="00987D43">
            <w:pPr>
              <w:spacing w:before="0" w:after="0"/>
              <w:ind w:left="0"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 xml:space="preserve">Category / </w:t>
            </w:r>
          </w:p>
          <w:p w:rsidR="0000120E" w:rsidRPr="00251CD6" w:rsidRDefault="0000120E" w:rsidP="00987D43">
            <w:pPr>
              <w:spacing w:before="0" w:after="0"/>
              <w:ind w:left="0"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00120E" w:rsidRPr="00251CD6" w:rsidRDefault="0000120E" w:rsidP="00987D43">
            <w:pPr>
              <w:spacing w:before="0" w:after="0"/>
              <w:ind w:left="0" w:right="0" w:firstLine="0"/>
              <w:rPr>
                <w:rFonts w:ascii="Arial Narrow" w:hAnsi="Arial Narrow" w:cs="Arial"/>
                <w:sz w:val="20"/>
                <w:szCs w:val="20"/>
                <w:lang w:eastAsia="en-AU"/>
              </w:rPr>
            </w:pPr>
            <w:r w:rsidRPr="00251CD6">
              <w:rPr>
                <w:rFonts w:ascii="Arial Narrow" w:hAnsi="Arial Narrow" w:cs="Arial"/>
                <w:sz w:val="20"/>
                <w:szCs w:val="20"/>
                <w:lang w:eastAsia="en-AU"/>
              </w:rPr>
              <w:t>GENERAL – General Schedule (Code GE)</w:t>
            </w:r>
          </w:p>
          <w:p w:rsidR="0000120E" w:rsidRPr="00251CD6" w:rsidRDefault="0000120E" w:rsidP="00987D43">
            <w:pPr>
              <w:spacing w:before="0" w:after="0"/>
              <w:ind w:left="0" w:right="0" w:firstLine="0"/>
              <w:rPr>
                <w:rFonts w:ascii="Arial Narrow" w:hAnsi="Arial Narrow" w:cs="Arial"/>
                <w:sz w:val="20"/>
                <w:szCs w:val="20"/>
                <w:lang w:eastAsia="en-AU"/>
              </w:rPr>
            </w:pPr>
          </w:p>
        </w:tc>
      </w:tr>
      <w:tr w:rsidR="0000120E" w:rsidRPr="00251CD6" w:rsidTr="00987D4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0120E" w:rsidRPr="00251CD6" w:rsidRDefault="0000120E" w:rsidP="00987D43">
            <w:pPr>
              <w:spacing w:before="0" w:after="0"/>
              <w:ind w:left="0"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00120E" w:rsidRPr="00251CD6" w:rsidRDefault="0000120E" w:rsidP="00987D43">
            <w:pPr>
              <w:spacing w:before="0" w:after="0"/>
              <w:ind w:left="0" w:right="0" w:firstLine="0"/>
              <w:rPr>
                <w:rFonts w:ascii="Arial Narrow" w:hAnsi="Arial Narrow" w:cs="Arial"/>
                <w:sz w:val="20"/>
                <w:szCs w:val="20"/>
                <w:lang w:eastAsia="en-AU"/>
              </w:rPr>
            </w:pPr>
            <w:r w:rsidRPr="00074725">
              <w:rPr>
                <w:rFonts w:ascii="Arial Narrow" w:hAnsi="Arial Narrow" w:cs="Arial"/>
                <w:sz w:val="20"/>
                <w:szCs w:val="20"/>
                <w:lang w:eastAsia="en-AU"/>
              </w:rPr>
              <w:fldChar w:fldCharType="begin">
                <w:ffData>
                  <w:name w:val="Check1"/>
                  <w:enabled/>
                  <w:calcOnExit w:val="0"/>
                  <w:checkBox>
                    <w:sizeAuto/>
                    <w:default w:val="0"/>
                  </w:checkBox>
                </w:ffData>
              </w:fldChar>
            </w:r>
            <w:r w:rsidRPr="00251CD6">
              <w:rPr>
                <w:rFonts w:ascii="Arial Narrow" w:hAnsi="Arial Narrow" w:cs="Arial"/>
                <w:sz w:val="20"/>
                <w:szCs w:val="20"/>
                <w:lang w:eastAsia="en-AU"/>
              </w:rPr>
              <w:instrText xml:space="preserve"> FORMCHECKBOX </w:instrText>
            </w:r>
            <w:r w:rsidR="00A557E9">
              <w:rPr>
                <w:rFonts w:ascii="Arial Narrow" w:hAnsi="Arial Narrow" w:cs="Arial"/>
                <w:sz w:val="20"/>
                <w:szCs w:val="20"/>
                <w:lang w:eastAsia="en-AU"/>
              </w:rPr>
            </w:r>
            <w:r w:rsidR="00A557E9">
              <w:rPr>
                <w:rFonts w:ascii="Arial Narrow" w:hAnsi="Arial Narrow" w:cs="Arial"/>
                <w:sz w:val="20"/>
                <w:szCs w:val="20"/>
                <w:lang w:eastAsia="en-AU"/>
              </w:rPr>
              <w:fldChar w:fldCharType="separate"/>
            </w:r>
            <w:r w:rsidRPr="00074725">
              <w:rPr>
                <w:rFonts w:ascii="Arial Narrow" w:hAnsi="Arial Narrow" w:cs="Arial"/>
                <w:sz w:val="20"/>
                <w:szCs w:val="20"/>
                <w:lang w:eastAsia="en-AU"/>
              </w:rPr>
              <w:fldChar w:fldCharType="end"/>
            </w:r>
            <w:r w:rsidRPr="00251CD6">
              <w:rPr>
                <w:rFonts w:ascii="Arial Narrow" w:hAnsi="Arial Narrow" w:cs="Arial"/>
                <w:sz w:val="20"/>
                <w:szCs w:val="20"/>
                <w:lang w:eastAsia="en-AU"/>
              </w:rPr>
              <w:t xml:space="preserve">Dental  </w:t>
            </w:r>
            <w:r w:rsidRPr="00074725">
              <w:rPr>
                <w:rFonts w:ascii="Arial Narrow" w:hAnsi="Arial Narrow" w:cs="Arial"/>
                <w:sz w:val="20"/>
                <w:szCs w:val="20"/>
                <w:lang w:eastAsia="en-AU"/>
              </w:rPr>
              <w:fldChar w:fldCharType="begin">
                <w:ffData>
                  <w:name w:val=""/>
                  <w:enabled/>
                  <w:calcOnExit w:val="0"/>
                  <w:checkBox>
                    <w:sizeAuto/>
                    <w:default w:val="1"/>
                  </w:checkBox>
                </w:ffData>
              </w:fldChar>
            </w:r>
            <w:r w:rsidRPr="00251CD6">
              <w:rPr>
                <w:rFonts w:ascii="Arial Narrow" w:hAnsi="Arial Narrow" w:cs="Arial"/>
                <w:sz w:val="20"/>
                <w:szCs w:val="20"/>
                <w:lang w:eastAsia="en-AU"/>
              </w:rPr>
              <w:instrText xml:space="preserve"> FORMCHECKBOX </w:instrText>
            </w:r>
            <w:r w:rsidR="00A557E9">
              <w:rPr>
                <w:rFonts w:ascii="Arial Narrow" w:hAnsi="Arial Narrow" w:cs="Arial"/>
                <w:sz w:val="20"/>
                <w:szCs w:val="20"/>
                <w:lang w:eastAsia="en-AU"/>
              </w:rPr>
            </w:r>
            <w:r w:rsidR="00A557E9">
              <w:rPr>
                <w:rFonts w:ascii="Arial Narrow" w:hAnsi="Arial Narrow" w:cs="Arial"/>
                <w:sz w:val="20"/>
                <w:szCs w:val="20"/>
                <w:lang w:eastAsia="en-AU"/>
              </w:rPr>
              <w:fldChar w:fldCharType="separate"/>
            </w:r>
            <w:r w:rsidRPr="00074725">
              <w:rPr>
                <w:rFonts w:ascii="Arial Narrow" w:hAnsi="Arial Narrow" w:cs="Arial"/>
                <w:sz w:val="20"/>
                <w:szCs w:val="20"/>
                <w:lang w:eastAsia="en-AU"/>
              </w:rPr>
              <w:fldChar w:fldCharType="end"/>
            </w:r>
            <w:r w:rsidRPr="00251CD6">
              <w:rPr>
                <w:rFonts w:ascii="Arial Narrow" w:hAnsi="Arial Narrow" w:cs="Arial"/>
                <w:sz w:val="20"/>
                <w:szCs w:val="20"/>
                <w:lang w:eastAsia="en-AU"/>
              </w:rPr>
              <w:t xml:space="preserve">Medical Practitioners  </w:t>
            </w:r>
            <w:r w:rsidRPr="00074725">
              <w:rPr>
                <w:rFonts w:ascii="Arial Narrow" w:hAnsi="Arial Narrow" w:cs="Arial"/>
                <w:sz w:val="20"/>
                <w:szCs w:val="20"/>
                <w:lang w:eastAsia="en-AU"/>
              </w:rPr>
              <w:fldChar w:fldCharType="begin">
                <w:ffData>
                  <w:name w:val="Check3"/>
                  <w:enabled/>
                  <w:calcOnExit w:val="0"/>
                  <w:checkBox>
                    <w:sizeAuto/>
                    <w:default w:val="1"/>
                  </w:checkBox>
                </w:ffData>
              </w:fldChar>
            </w:r>
            <w:r w:rsidRPr="00251CD6">
              <w:rPr>
                <w:rFonts w:ascii="Arial Narrow" w:hAnsi="Arial Narrow" w:cs="Arial"/>
                <w:sz w:val="20"/>
                <w:szCs w:val="20"/>
                <w:lang w:eastAsia="en-AU"/>
              </w:rPr>
              <w:instrText xml:space="preserve"> FORMCHECKBOX </w:instrText>
            </w:r>
            <w:r w:rsidR="00A557E9">
              <w:rPr>
                <w:rFonts w:ascii="Arial Narrow" w:hAnsi="Arial Narrow" w:cs="Arial"/>
                <w:sz w:val="20"/>
                <w:szCs w:val="20"/>
                <w:lang w:eastAsia="en-AU"/>
              </w:rPr>
            </w:r>
            <w:r w:rsidR="00A557E9">
              <w:rPr>
                <w:rFonts w:ascii="Arial Narrow" w:hAnsi="Arial Narrow" w:cs="Arial"/>
                <w:sz w:val="20"/>
                <w:szCs w:val="20"/>
                <w:lang w:eastAsia="en-AU"/>
              </w:rPr>
              <w:fldChar w:fldCharType="separate"/>
            </w:r>
            <w:r w:rsidRPr="00074725">
              <w:rPr>
                <w:rFonts w:ascii="Arial Narrow" w:hAnsi="Arial Narrow" w:cs="Arial"/>
                <w:sz w:val="20"/>
                <w:szCs w:val="20"/>
                <w:lang w:eastAsia="en-AU"/>
              </w:rPr>
              <w:fldChar w:fldCharType="end"/>
            </w:r>
            <w:r w:rsidRPr="00251CD6">
              <w:rPr>
                <w:rFonts w:ascii="Arial Narrow" w:hAnsi="Arial Narrow" w:cs="Arial"/>
                <w:sz w:val="20"/>
                <w:szCs w:val="20"/>
                <w:lang w:eastAsia="en-AU"/>
              </w:rPr>
              <w:t xml:space="preserve">Nurse practitioners  </w:t>
            </w:r>
            <w:r w:rsidRPr="00074725">
              <w:rPr>
                <w:rFonts w:ascii="Arial Narrow" w:hAnsi="Arial Narrow" w:cs="Arial"/>
                <w:sz w:val="20"/>
                <w:szCs w:val="20"/>
                <w:lang w:eastAsia="en-AU"/>
              </w:rPr>
              <w:fldChar w:fldCharType="begin">
                <w:ffData>
                  <w:name w:val=""/>
                  <w:enabled/>
                  <w:calcOnExit w:val="0"/>
                  <w:checkBox>
                    <w:sizeAuto/>
                    <w:default w:val="0"/>
                  </w:checkBox>
                </w:ffData>
              </w:fldChar>
            </w:r>
            <w:r w:rsidRPr="00251CD6">
              <w:rPr>
                <w:rFonts w:ascii="Arial Narrow" w:hAnsi="Arial Narrow" w:cs="Arial"/>
                <w:sz w:val="20"/>
                <w:szCs w:val="20"/>
                <w:lang w:eastAsia="en-AU"/>
              </w:rPr>
              <w:instrText xml:space="preserve"> FORMCHECKBOX </w:instrText>
            </w:r>
            <w:r w:rsidR="00A557E9">
              <w:rPr>
                <w:rFonts w:ascii="Arial Narrow" w:hAnsi="Arial Narrow" w:cs="Arial"/>
                <w:sz w:val="20"/>
                <w:szCs w:val="20"/>
                <w:lang w:eastAsia="en-AU"/>
              </w:rPr>
            </w:r>
            <w:r w:rsidR="00A557E9">
              <w:rPr>
                <w:rFonts w:ascii="Arial Narrow" w:hAnsi="Arial Narrow" w:cs="Arial"/>
                <w:sz w:val="20"/>
                <w:szCs w:val="20"/>
                <w:lang w:eastAsia="en-AU"/>
              </w:rPr>
              <w:fldChar w:fldCharType="separate"/>
            </w:r>
            <w:r w:rsidRPr="00074725">
              <w:rPr>
                <w:rFonts w:ascii="Arial Narrow" w:hAnsi="Arial Narrow" w:cs="Arial"/>
                <w:sz w:val="20"/>
                <w:szCs w:val="20"/>
                <w:lang w:eastAsia="en-AU"/>
              </w:rPr>
              <w:fldChar w:fldCharType="end"/>
            </w:r>
            <w:r w:rsidRPr="00251CD6">
              <w:rPr>
                <w:rFonts w:ascii="Arial Narrow" w:hAnsi="Arial Narrow" w:cs="Arial"/>
                <w:sz w:val="20"/>
                <w:szCs w:val="20"/>
                <w:lang w:eastAsia="en-AU"/>
              </w:rPr>
              <w:t>Optometrists</w:t>
            </w:r>
          </w:p>
          <w:p w:rsidR="0000120E" w:rsidRPr="00251CD6" w:rsidRDefault="0000120E" w:rsidP="00987D43">
            <w:pPr>
              <w:spacing w:before="0" w:after="0"/>
              <w:ind w:left="0" w:right="0" w:firstLine="0"/>
              <w:rPr>
                <w:rFonts w:ascii="Arial Narrow" w:hAnsi="Arial Narrow" w:cs="Arial"/>
                <w:sz w:val="20"/>
                <w:szCs w:val="20"/>
                <w:lang w:eastAsia="en-AU"/>
              </w:rPr>
            </w:pPr>
            <w:r w:rsidRPr="00074725">
              <w:rPr>
                <w:rFonts w:ascii="Arial Narrow" w:hAnsi="Arial Narrow" w:cs="Arial"/>
                <w:sz w:val="20"/>
                <w:szCs w:val="20"/>
                <w:lang w:eastAsia="en-AU"/>
              </w:rPr>
              <w:fldChar w:fldCharType="begin">
                <w:ffData>
                  <w:name w:val="Check5"/>
                  <w:enabled/>
                  <w:calcOnExit w:val="0"/>
                  <w:checkBox>
                    <w:sizeAuto/>
                    <w:default w:val="0"/>
                  </w:checkBox>
                </w:ffData>
              </w:fldChar>
            </w:r>
            <w:r w:rsidRPr="00251CD6">
              <w:rPr>
                <w:rFonts w:ascii="Arial Narrow" w:hAnsi="Arial Narrow" w:cs="Arial"/>
                <w:sz w:val="20"/>
                <w:szCs w:val="20"/>
                <w:lang w:eastAsia="en-AU"/>
              </w:rPr>
              <w:instrText xml:space="preserve"> FORMCHECKBOX </w:instrText>
            </w:r>
            <w:r w:rsidR="00A557E9">
              <w:rPr>
                <w:rFonts w:ascii="Arial Narrow" w:hAnsi="Arial Narrow" w:cs="Arial"/>
                <w:sz w:val="20"/>
                <w:szCs w:val="20"/>
                <w:lang w:eastAsia="en-AU"/>
              </w:rPr>
            </w:r>
            <w:r w:rsidR="00A557E9">
              <w:rPr>
                <w:rFonts w:ascii="Arial Narrow" w:hAnsi="Arial Narrow" w:cs="Arial"/>
                <w:sz w:val="20"/>
                <w:szCs w:val="20"/>
                <w:lang w:eastAsia="en-AU"/>
              </w:rPr>
              <w:fldChar w:fldCharType="separate"/>
            </w:r>
            <w:r w:rsidRPr="00074725">
              <w:rPr>
                <w:rFonts w:ascii="Arial Narrow" w:hAnsi="Arial Narrow" w:cs="Arial"/>
                <w:sz w:val="20"/>
                <w:szCs w:val="20"/>
                <w:lang w:eastAsia="en-AU"/>
              </w:rPr>
              <w:fldChar w:fldCharType="end"/>
            </w:r>
            <w:r w:rsidRPr="00251CD6">
              <w:rPr>
                <w:rFonts w:ascii="Arial Narrow" w:hAnsi="Arial Narrow" w:cs="Arial"/>
                <w:sz w:val="20"/>
                <w:szCs w:val="20"/>
                <w:lang w:eastAsia="en-AU"/>
              </w:rPr>
              <w:t>Midwives</w:t>
            </w:r>
          </w:p>
        </w:tc>
      </w:tr>
      <w:tr w:rsidR="0000120E" w:rsidRPr="00251CD6" w:rsidTr="00987D4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0120E" w:rsidRPr="00251CD6" w:rsidRDefault="0000120E" w:rsidP="00987D43">
            <w:pPr>
              <w:spacing w:before="0" w:after="0"/>
              <w:ind w:left="0"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Condition:</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00120E" w:rsidRPr="00251CD6" w:rsidRDefault="0000120E" w:rsidP="00987D43">
            <w:pPr>
              <w:spacing w:before="0"/>
              <w:rPr>
                <w:rFonts w:ascii="Arial Narrow" w:hAnsi="Arial Narrow" w:cs="Arial"/>
                <w:sz w:val="20"/>
              </w:rPr>
            </w:pPr>
            <w:r w:rsidRPr="00251CD6">
              <w:rPr>
                <w:rFonts w:ascii="Arial Narrow" w:hAnsi="Arial Narrow" w:cs="Arial"/>
                <w:sz w:val="20"/>
              </w:rPr>
              <w:t>Phenylketonuria</w:t>
            </w:r>
          </w:p>
        </w:tc>
      </w:tr>
      <w:tr w:rsidR="0000120E" w:rsidRPr="00251CD6" w:rsidTr="00987D4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0120E" w:rsidRPr="00251CD6" w:rsidRDefault="0000120E" w:rsidP="00987D43">
            <w:pPr>
              <w:spacing w:before="0" w:after="0"/>
              <w:ind w:left="0"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PBS Indication:</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00120E" w:rsidRPr="00251CD6" w:rsidRDefault="0000120E" w:rsidP="00987D43">
            <w:pPr>
              <w:spacing w:before="0"/>
              <w:rPr>
                <w:rFonts w:ascii="Arial Narrow" w:hAnsi="Arial Narrow" w:cs="Arial"/>
                <w:sz w:val="20"/>
              </w:rPr>
            </w:pPr>
            <w:r w:rsidRPr="00251CD6">
              <w:rPr>
                <w:rFonts w:ascii="Arial Narrow" w:hAnsi="Arial Narrow" w:cs="Arial"/>
                <w:sz w:val="20"/>
              </w:rPr>
              <w:t>Phenylketonuria</w:t>
            </w:r>
          </w:p>
        </w:tc>
      </w:tr>
      <w:tr w:rsidR="0000120E" w:rsidRPr="00251CD6" w:rsidTr="00987D4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0120E" w:rsidRPr="00251CD6" w:rsidRDefault="0000120E" w:rsidP="00987D43">
            <w:pPr>
              <w:spacing w:before="0" w:after="0"/>
              <w:ind w:left="0" w:right="0" w:firstLine="0"/>
              <w:jc w:val="both"/>
              <w:rPr>
                <w:rFonts w:ascii="Arial Narrow" w:hAnsi="Arial Narrow" w:cs="Arial"/>
                <w:b/>
                <w:sz w:val="20"/>
                <w:szCs w:val="20"/>
                <w:lang w:eastAsia="en-AU"/>
              </w:rPr>
            </w:pPr>
            <w:r w:rsidRPr="00251CD6">
              <w:rPr>
                <w:rFonts w:ascii="Arial Narrow" w:hAnsi="Arial Narrow" w:cs="Arial"/>
                <w:b/>
                <w:sz w:val="20"/>
                <w:szCs w:val="20"/>
                <w:lang w:eastAsia="en-AU"/>
              </w:rPr>
              <w:t>Restriction Level / Method:</w:t>
            </w:r>
          </w:p>
          <w:p w:rsidR="0000120E" w:rsidRPr="00251CD6" w:rsidRDefault="0000120E" w:rsidP="00987D43">
            <w:pPr>
              <w:spacing w:before="0" w:after="0"/>
              <w:ind w:left="0" w:right="0" w:firstLine="0"/>
              <w:rPr>
                <w:rFonts w:ascii="Arial Narrow" w:hAnsi="Arial Narrow" w:cs="Arial"/>
                <w:sz w:val="20"/>
                <w:szCs w:val="20"/>
                <w:lang w:eastAsia="en-AU"/>
              </w:rPr>
            </w:pPr>
          </w:p>
        </w:tc>
        <w:tc>
          <w:tcPr>
            <w:tcW w:w="6378" w:type="dxa"/>
            <w:gridSpan w:val="5"/>
            <w:tcBorders>
              <w:top w:val="single" w:sz="4" w:space="0" w:color="auto"/>
              <w:left w:val="single" w:sz="4" w:space="0" w:color="auto"/>
              <w:bottom w:val="single" w:sz="4" w:space="0" w:color="auto"/>
              <w:right w:val="single" w:sz="4" w:space="0" w:color="auto"/>
            </w:tcBorders>
          </w:tcPr>
          <w:p w:rsidR="0000120E" w:rsidRPr="00251CD6" w:rsidRDefault="0000120E" w:rsidP="00987D43">
            <w:pPr>
              <w:spacing w:before="0" w:after="0"/>
              <w:ind w:left="0" w:right="0" w:firstLine="0"/>
              <w:rPr>
                <w:rFonts w:ascii="Arial Narrow" w:hAnsi="Arial Narrow" w:cs="Arial"/>
                <w:sz w:val="20"/>
                <w:szCs w:val="20"/>
                <w:lang w:eastAsia="en-AU"/>
              </w:rPr>
            </w:pPr>
            <w:r w:rsidRPr="00074725">
              <w:rPr>
                <w:rFonts w:ascii="Arial Narrow" w:hAnsi="Arial Narrow" w:cs="Arial"/>
                <w:sz w:val="20"/>
                <w:szCs w:val="20"/>
                <w:lang w:eastAsia="en-AU"/>
              </w:rPr>
              <w:fldChar w:fldCharType="begin">
                <w:ffData>
                  <w:name w:val="Check1"/>
                  <w:enabled/>
                  <w:calcOnExit w:val="0"/>
                  <w:checkBox>
                    <w:sizeAuto/>
                    <w:default w:val="1"/>
                  </w:checkBox>
                </w:ffData>
              </w:fldChar>
            </w:r>
            <w:r w:rsidRPr="00251CD6">
              <w:rPr>
                <w:rFonts w:ascii="Arial Narrow" w:hAnsi="Arial Narrow" w:cs="Arial"/>
                <w:sz w:val="20"/>
                <w:szCs w:val="20"/>
                <w:lang w:eastAsia="en-AU"/>
              </w:rPr>
              <w:instrText xml:space="preserve"> FORMCHECKBOX </w:instrText>
            </w:r>
            <w:r w:rsidR="00A557E9">
              <w:rPr>
                <w:rFonts w:ascii="Arial Narrow" w:hAnsi="Arial Narrow" w:cs="Arial"/>
                <w:sz w:val="20"/>
                <w:szCs w:val="20"/>
                <w:lang w:eastAsia="en-AU"/>
              </w:rPr>
            </w:r>
            <w:r w:rsidR="00A557E9">
              <w:rPr>
                <w:rFonts w:ascii="Arial Narrow" w:hAnsi="Arial Narrow" w:cs="Arial"/>
                <w:sz w:val="20"/>
                <w:szCs w:val="20"/>
                <w:lang w:eastAsia="en-AU"/>
              </w:rPr>
              <w:fldChar w:fldCharType="separate"/>
            </w:r>
            <w:r w:rsidRPr="00074725">
              <w:rPr>
                <w:rFonts w:ascii="Arial Narrow" w:hAnsi="Arial Narrow" w:cs="Arial"/>
                <w:sz w:val="20"/>
                <w:szCs w:val="20"/>
                <w:lang w:eastAsia="en-AU"/>
              </w:rPr>
              <w:fldChar w:fldCharType="end"/>
            </w:r>
            <w:r w:rsidRPr="00251CD6">
              <w:rPr>
                <w:rFonts w:ascii="Arial Narrow" w:hAnsi="Arial Narrow" w:cs="Arial"/>
                <w:sz w:val="20"/>
                <w:szCs w:val="20"/>
                <w:lang w:eastAsia="en-AU"/>
              </w:rPr>
              <w:t>Restricted benefit</w:t>
            </w:r>
          </w:p>
          <w:p w:rsidR="0000120E" w:rsidRPr="00251CD6" w:rsidRDefault="0000120E" w:rsidP="00987D43">
            <w:pPr>
              <w:spacing w:before="0" w:after="0"/>
              <w:ind w:left="0" w:right="0" w:firstLine="0"/>
              <w:rPr>
                <w:rFonts w:ascii="Arial Narrow" w:hAnsi="Arial Narrow" w:cs="Arial"/>
                <w:sz w:val="20"/>
                <w:szCs w:val="20"/>
                <w:lang w:eastAsia="en-AU"/>
              </w:rPr>
            </w:pPr>
            <w:r w:rsidRPr="00074725">
              <w:rPr>
                <w:rFonts w:ascii="Arial Narrow" w:hAnsi="Arial Narrow" w:cs="Arial"/>
                <w:sz w:val="20"/>
                <w:szCs w:val="20"/>
                <w:lang w:eastAsia="en-AU"/>
              </w:rPr>
              <w:fldChar w:fldCharType="begin">
                <w:ffData>
                  <w:name w:val=""/>
                  <w:enabled/>
                  <w:calcOnExit w:val="0"/>
                  <w:checkBox>
                    <w:sizeAuto/>
                    <w:default w:val="0"/>
                  </w:checkBox>
                </w:ffData>
              </w:fldChar>
            </w:r>
            <w:r w:rsidRPr="00251CD6">
              <w:rPr>
                <w:rFonts w:ascii="Arial Narrow" w:hAnsi="Arial Narrow" w:cs="Arial"/>
                <w:sz w:val="20"/>
                <w:szCs w:val="20"/>
                <w:lang w:eastAsia="en-AU"/>
              </w:rPr>
              <w:instrText xml:space="preserve"> FORMCHECKBOX </w:instrText>
            </w:r>
            <w:r w:rsidR="00A557E9">
              <w:rPr>
                <w:rFonts w:ascii="Arial Narrow" w:hAnsi="Arial Narrow" w:cs="Arial"/>
                <w:sz w:val="20"/>
                <w:szCs w:val="20"/>
                <w:lang w:eastAsia="en-AU"/>
              </w:rPr>
            </w:r>
            <w:r w:rsidR="00A557E9">
              <w:rPr>
                <w:rFonts w:ascii="Arial Narrow" w:hAnsi="Arial Narrow" w:cs="Arial"/>
                <w:sz w:val="20"/>
                <w:szCs w:val="20"/>
                <w:lang w:eastAsia="en-AU"/>
              </w:rPr>
              <w:fldChar w:fldCharType="separate"/>
            </w:r>
            <w:r w:rsidRPr="00074725">
              <w:rPr>
                <w:rFonts w:ascii="Arial Narrow" w:hAnsi="Arial Narrow" w:cs="Arial"/>
                <w:sz w:val="20"/>
                <w:szCs w:val="20"/>
                <w:lang w:eastAsia="en-AU"/>
              </w:rPr>
              <w:fldChar w:fldCharType="end"/>
            </w:r>
            <w:r w:rsidRPr="00251CD6">
              <w:rPr>
                <w:rFonts w:ascii="Arial Narrow" w:hAnsi="Arial Narrow" w:cs="Arial"/>
                <w:sz w:val="20"/>
                <w:szCs w:val="20"/>
                <w:lang w:eastAsia="en-AU"/>
              </w:rPr>
              <w:t>Authority Required - In Writing</w:t>
            </w:r>
          </w:p>
          <w:p w:rsidR="0000120E" w:rsidRPr="00251CD6" w:rsidRDefault="0000120E" w:rsidP="00987D43">
            <w:pPr>
              <w:spacing w:before="0" w:after="0"/>
              <w:ind w:left="0" w:right="0" w:firstLine="0"/>
              <w:rPr>
                <w:rFonts w:ascii="Arial Narrow" w:hAnsi="Arial Narrow" w:cs="Arial"/>
                <w:sz w:val="20"/>
                <w:szCs w:val="20"/>
                <w:lang w:eastAsia="en-AU"/>
              </w:rPr>
            </w:pPr>
            <w:r w:rsidRPr="00074725">
              <w:rPr>
                <w:rFonts w:ascii="Arial Narrow" w:hAnsi="Arial Narrow" w:cs="Arial"/>
                <w:sz w:val="20"/>
                <w:szCs w:val="20"/>
                <w:lang w:eastAsia="en-AU"/>
              </w:rPr>
              <w:fldChar w:fldCharType="begin">
                <w:ffData>
                  <w:name w:val="Check3"/>
                  <w:enabled/>
                  <w:calcOnExit w:val="0"/>
                  <w:checkBox>
                    <w:sizeAuto/>
                    <w:default w:val="0"/>
                  </w:checkBox>
                </w:ffData>
              </w:fldChar>
            </w:r>
            <w:r w:rsidRPr="00251CD6">
              <w:rPr>
                <w:rFonts w:ascii="Arial Narrow" w:hAnsi="Arial Narrow" w:cs="Arial"/>
                <w:sz w:val="20"/>
                <w:szCs w:val="20"/>
                <w:lang w:eastAsia="en-AU"/>
              </w:rPr>
              <w:instrText xml:space="preserve"> FORMCHECKBOX </w:instrText>
            </w:r>
            <w:r w:rsidR="00A557E9">
              <w:rPr>
                <w:rFonts w:ascii="Arial Narrow" w:hAnsi="Arial Narrow" w:cs="Arial"/>
                <w:sz w:val="20"/>
                <w:szCs w:val="20"/>
                <w:lang w:eastAsia="en-AU"/>
              </w:rPr>
            </w:r>
            <w:r w:rsidR="00A557E9">
              <w:rPr>
                <w:rFonts w:ascii="Arial Narrow" w:hAnsi="Arial Narrow" w:cs="Arial"/>
                <w:sz w:val="20"/>
                <w:szCs w:val="20"/>
                <w:lang w:eastAsia="en-AU"/>
              </w:rPr>
              <w:fldChar w:fldCharType="separate"/>
            </w:r>
            <w:r w:rsidRPr="00074725">
              <w:rPr>
                <w:rFonts w:ascii="Arial Narrow" w:hAnsi="Arial Narrow" w:cs="Arial"/>
                <w:sz w:val="20"/>
                <w:szCs w:val="20"/>
                <w:lang w:eastAsia="en-AU"/>
              </w:rPr>
              <w:fldChar w:fldCharType="end"/>
            </w:r>
            <w:r w:rsidRPr="00251CD6">
              <w:rPr>
                <w:rFonts w:ascii="Arial Narrow" w:hAnsi="Arial Narrow" w:cs="Arial"/>
                <w:sz w:val="20"/>
                <w:szCs w:val="20"/>
                <w:lang w:eastAsia="en-AU"/>
              </w:rPr>
              <w:t>Authority Required - Telephone</w:t>
            </w:r>
          </w:p>
          <w:p w:rsidR="0000120E" w:rsidRPr="00251CD6" w:rsidRDefault="0000120E" w:rsidP="00987D43">
            <w:pPr>
              <w:spacing w:before="0" w:after="0"/>
              <w:ind w:left="0" w:right="0" w:firstLine="0"/>
              <w:rPr>
                <w:rFonts w:ascii="Arial Narrow" w:hAnsi="Arial Narrow" w:cs="Arial"/>
                <w:sz w:val="20"/>
                <w:szCs w:val="20"/>
                <w:lang w:eastAsia="en-AU"/>
              </w:rPr>
            </w:pPr>
            <w:r w:rsidRPr="00074725">
              <w:rPr>
                <w:rFonts w:ascii="Arial Narrow" w:hAnsi="Arial Narrow" w:cs="Arial"/>
                <w:sz w:val="20"/>
                <w:szCs w:val="20"/>
                <w:lang w:eastAsia="en-AU"/>
              </w:rPr>
              <w:fldChar w:fldCharType="begin">
                <w:ffData>
                  <w:name w:val=""/>
                  <w:enabled/>
                  <w:calcOnExit w:val="0"/>
                  <w:checkBox>
                    <w:sizeAuto/>
                    <w:default w:val="0"/>
                  </w:checkBox>
                </w:ffData>
              </w:fldChar>
            </w:r>
            <w:r w:rsidRPr="00251CD6">
              <w:rPr>
                <w:rFonts w:ascii="Arial Narrow" w:hAnsi="Arial Narrow" w:cs="Arial"/>
                <w:sz w:val="20"/>
                <w:szCs w:val="20"/>
                <w:lang w:eastAsia="en-AU"/>
              </w:rPr>
              <w:instrText xml:space="preserve"> FORMCHECKBOX </w:instrText>
            </w:r>
            <w:r w:rsidR="00A557E9">
              <w:rPr>
                <w:rFonts w:ascii="Arial Narrow" w:hAnsi="Arial Narrow" w:cs="Arial"/>
                <w:sz w:val="20"/>
                <w:szCs w:val="20"/>
                <w:lang w:eastAsia="en-AU"/>
              </w:rPr>
            </w:r>
            <w:r w:rsidR="00A557E9">
              <w:rPr>
                <w:rFonts w:ascii="Arial Narrow" w:hAnsi="Arial Narrow" w:cs="Arial"/>
                <w:sz w:val="20"/>
                <w:szCs w:val="20"/>
                <w:lang w:eastAsia="en-AU"/>
              </w:rPr>
              <w:fldChar w:fldCharType="separate"/>
            </w:r>
            <w:r w:rsidRPr="00074725">
              <w:rPr>
                <w:rFonts w:ascii="Arial Narrow" w:hAnsi="Arial Narrow" w:cs="Arial"/>
                <w:sz w:val="20"/>
                <w:szCs w:val="20"/>
                <w:lang w:eastAsia="en-AU"/>
              </w:rPr>
              <w:fldChar w:fldCharType="end"/>
            </w:r>
            <w:r w:rsidRPr="00251CD6">
              <w:rPr>
                <w:rFonts w:ascii="Arial Narrow" w:hAnsi="Arial Narrow" w:cs="Arial"/>
                <w:sz w:val="20"/>
                <w:szCs w:val="20"/>
                <w:lang w:eastAsia="en-AU"/>
              </w:rPr>
              <w:t>Authority Required – Emergency</w:t>
            </w:r>
          </w:p>
          <w:p w:rsidR="0000120E" w:rsidRPr="00251CD6" w:rsidRDefault="0000120E" w:rsidP="00987D43">
            <w:pPr>
              <w:spacing w:before="0" w:after="0"/>
              <w:ind w:left="0" w:right="0" w:firstLine="0"/>
              <w:rPr>
                <w:rFonts w:ascii="Arial Narrow" w:hAnsi="Arial Narrow" w:cs="Arial"/>
                <w:sz w:val="20"/>
                <w:szCs w:val="20"/>
                <w:lang w:eastAsia="en-AU"/>
              </w:rPr>
            </w:pPr>
            <w:r w:rsidRPr="00074725">
              <w:rPr>
                <w:rFonts w:ascii="Arial Narrow" w:hAnsi="Arial Narrow" w:cs="Arial"/>
                <w:sz w:val="20"/>
                <w:szCs w:val="20"/>
                <w:lang w:eastAsia="en-AU"/>
              </w:rPr>
              <w:fldChar w:fldCharType="begin">
                <w:ffData>
                  <w:name w:val="Check5"/>
                  <w:enabled/>
                  <w:calcOnExit w:val="0"/>
                  <w:checkBox>
                    <w:sizeAuto/>
                    <w:default w:val="0"/>
                  </w:checkBox>
                </w:ffData>
              </w:fldChar>
            </w:r>
            <w:r w:rsidRPr="00251CD6">
              <w:rPr>
                <w:rFonts w:ascii="Arial Narrow" w:hAnsi="Arial Narrow" w:cs="Arial"/>
                <w:sz w:val="20"/>
                <w:szCs w:val="20"/>
                <w:lang w:eastAsia="en-AU"/>
              </w:rPr>
              <w:instrText xml:space="preserve"> FORMCHECKBOX </w:instrText>
            </w:r>
            <w:r w:rsidR="00A557E9">
              <w:rPr>
                <w:rFonts w:ascii="Arial Narrow" w:hAnsi="Arial Narrow" w:cs="Arial"/>
                <w:sz w:val="20"/>
                <w:szCs w:val="20"/>
                <w:lang w:eastAsia="en-AU"/>
              </w:rPr>
            </w:r>
            <w:r w:rsidR="00A557E9">
              <w:rPr>
                <w:rFonts w:ascii="Arial Narrow" w:hAnsi="Arial Narrow" w:cs="Arial"/>
                <w:sz w:val="20"/>
                <w:szCs w:val="20"/>
                <w:lang w:eastAsia="en-AU"/>
              </w:rPr>
              <w:fldChar w:fldCharType="separate"/>
            </w:r>
            <w:r w:rsidRPr="00074725">
              <w:rPr>
                <w:rFonts w:ascii="Arial Narrow" w:hAnsi="Arial Narrow" w:cs="Arial"/>
                <w:sz w:val="20"/>
                <w:szCs w:val="20"/>
                <w:lang w:eastAsia="en-AU"/>
              </w:rPr>
              <w:fldChar w:fldCharType="end"/>
            </w:r>
            <w:r w:rsidRPr="00251CD6">
              <w:rPr>
                <w:rFonts w:ascii="Arial Narrow" w:hAnsi="Arial Narrow" w:cs="Arial"/>
                <w:sz w:val="20"/>
                <w:szCs w:val="20"/>
                <w:lang w:eastAsia="en-AU"/>
              </w:rPr>
              <w:t>Authority Required - Electronic</w:t>
            </w:r>
          </w:p>
          <w:p w:rsidR="0000120E" w:rsidRPr="00251CD6" w:rsidRDefault="0000120E" w:rsidP="00987D43">
            <w:pPr>
              <w:spacing w:before="0" w:after="0"/>
              <w:ind w:left="0" w:right="0" w:firstLine="0"/>
              <w:rPr>
                <w:rFonts w:ascii="Arial Narrow" w:hAnsi="Arial Narrow" w:cs="Arial"/>
                <w:sz w:val="20"/>
                <w:szCs w:val="20"/>
                <w:lang w:eastAsia="en-AU"/>
              </w:rPr>
            </w:pPr>
            <w:r w:rsidRPr="00074725">
              <w:rPr>
                <w:rFonts w:ascii="Arial Narrow" w:hAnsi="Arial Narrow" w:cs="Arial"/>
                <w:sz w:val="20"/>
                <w:szCs w:val="20"/>
                <w:lang w:eastAsia="en-AU"/>
              </w:rPr>
              <w:fldChar w:fldCharType="begin">
                <w:ffData>
                  <w:name w:val="Check5"/>
                  <w:enabled/>
                  <w:calcOnExit w:val="0"/>
                  <w:checkBox>
                    <w:sizeAuto/>
                    <w:default w:val="0"/>
                  </w:checkBox>
                </w:ffData>
              </w:fldChar>
            </w:r>
            <w:r w:rsidRPr="00251CD6">
              <w:rPr>
                <w:rFonts w:ascii="Arial Narrow" w:hAnsi="Arial Narrow" w:cs="Arial"/>
                <w:sz w:val="20"/>
                <w:szCs w:val="20"/>
                <w:lang w:eastAsia="en-AU"/>
              </w:rPr>
              <w:instrText xml:space="preserve"> FORMCHECKBOX </w:instrText>
            </w:r>
            <w:r w:rsidR="00A557E9">
              <w:rPr>
                <w:rFonts w:ascii="Arial Narrow" w:hAnsi="Arial Narrow" w:cs="Arial"/>
                <w:sz w:val="20"/>
                <w:szCs w:val="20"/>
                <w:lang w:eastAsia="en-AU"/>
              </w:rPr>
            </w:r>
            <w:r w:rsidR="00A557E9">
              <w:rPr>
                <w:rFonts w:ascii="Arial Narrow" w:hAnsi="Arial Narrow" w:cs="Arial"/>
                <w:sz w:val="20"/>
                <w:szCs w:val="20"/>
                <w:lang w:eastAsia="en-AU"/>
              </w:rPr>
              <w:fldChar w:fldCharType="separate"/>
            </w:r>
            <w:r w:rsidRPr="00074725">
              <w:rPr>
                <w:rFonts w:ascii="Arial Narrow" w:hAnsi="Arial Narrow" w:cs="Arial"/>
                <w:sz w:val="20"/>
                <w:szCs w:val="20"/>
                <w:lang w:eastAsia="en-AU"/>
              </w:rPr>
              <w:fldChar w:fldCharType="end"/>
            </w:r>
            <w:r w:rsidRPr="00251CD6">
              <w:rPr>
                <w:rFonts w:ascii="Arial Narrow" w:hAnsi="Arial Narrow" w:cs="Arial"/>
                <w:sz w:val="20"/>
                <w:szCs w:val="20"/>
                <w:lang w:eastAsia="en-AU"/>
              </w:rPr>
              <w:t>Streamlined</w:t>
            </w:r>
          </w:p>
        </w:tc>
      </w:tr>
    </w:tbl>
    <w:p w:rsidR="00FD084B" w:rsidRDefault="00FD084B" w:rsidP="00FD084B">
      <w:pPr>
        <w:rPr>
          <w:rFonts w:ascii="Arial" w:hAnsi="Arial" w:cs="Arial"/>
          <w:b/>
          <w:bCs/>
          <w:iCs/>
          <w:snapToGrid w:val="0"/>
          <w:kern w:val="28"/>
          <w:sz w:val="22"/>
          <w:szCs w:val="20"/>
        </w:rPr>
      </w:pPr>
    </w:p>
    <w:p w:rsidR="001A6403" w:rsidRDefault="001A6403" w:rsidP="00A557E9">
      <w:pPr>
        <w:pStyle w:val="Heading1"/>
        <w:rPr>
          <w:snapToGrid w:val="0"/>
        </w:rPr>
      </w:pPr>
      <w:r w:rsidRPr="001A6403">
        <w:rPr>
          <w:snapToGrid w:val="0"/>
        </w:rPr>
        <w:t>Context for Decision</w:t>
      </w:r>
    </w:p>
    <w:p w:rsidR="001A6403" w:rsidRPr="001A6403" w:rsidRDefault="001A6403" w:rsidP="001A6403">
      <w:pPr>
        <w:spacing w:before="0" w:after="240"/>
        <w:ind w:left="720" w:right="0" w:firstLine="0"/>
        <w:jc w:val="both"/>
        <w:rPr>
          <w:rFonts w:ascii="Arial" w:hAnsi="Arial"/>
          <w:sz w:val="22"/>
          <w:szCs w:val="22"/>
          <w:lang w:eastAsia="en-AU"/>
        </w:rPr>
      </w:pPr>
      <w:r w:rsidRPr="001A6403">
        <w:rPr>
          <w:rFonts w:ascii="Arial" w:hAnsi="Arial"/>
          <w:sz w:val="22"/>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A6403" w:rsidRPr="00A557E9" w:rsidRDefault="001A6403" w:rsidP="00A557E9">
      <w:pPr>
        <w:pStyle w:val="Heading1"/>
      </w:pPr>
      <w:r w:rsidRPr="00A557E9">
        <w:t>Sponsor’s Comment</w:t>
      </w:r>
    </w:p>
    <w:p w:rsidR="001A6403" w:rsidRPr="001A6403" w:rsidRDefault="001A6403" w:rsidP="001A6403">
      <w:pPr>
        <w:spacing w:before="0" w:after="240"/>
        <w:ind w:left="720" w:right="0" w:firstLine="0"/>
        <w:jc w:val="both"/>
        <w:rPr>
          <w:rFonts w:ascii="Arial" w:hAnsi="Arial"/>
          <w:sz w:val="22"/>
          <w:szCs w:val="22"/>
          <w:lang w:eastAsia="en-AU"/>
        </w:rPr>
      </w:pPr>
      <w:r w:rsidRPr="001A6403">
        <w:rPr>
          <w:rFonts w:ascii="Arial" w:hAnsi="Arial"/>
          <w:sz w:val="22"/>
          <w:szCs w:val="22"/>
          <w:lang w:eastAsia="en-AU"/>
        </w:rPr>
        <w:t>The sponsor had no comment.</w:t>
      </w:r>
    </w:p>
    <w:p w:rsidR="00944DA1" w:rsidRPr="00251CD6" w:rsidRDefault="00944DA1" w:rsidP="00944DA1">
      <w:pPr>
        <w:widowControl w:val="0"/>
        <w:spacing w:after="0"/>
        <w:jc w:val="both"/>
        <w:rPr>
          <w:rFonts w:ascii="Arial" w:hAnsi="Arial" w:cs="Arial"/>
          <w:snapToGrid w:val="0"/>
          <w:sz w:val="22"/>
          <w:szCs w:val="20"/>
        </w:rPr>
      </w:pPr>
    </w:p>
    <w:sectPr w:rsidR="00944DA1" w:rsidRPr="00251CD6" w:rsidSect="00987D43">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B3D" w:rsidRDefault="008A4B3D">
      <w:pPr>
        <w:spacing w:before="0" w:after="0"/>
      </w:pPr>
      <w:r>
        <w:separator/>
      </w:r>
    </w:p>
  </w:endnote>
  <w:endnote w:type="continuationSeparator" w:id="0">
    <w:p w:rsidR="008A4B3D" w:rsidRDefault="008A4B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A4B3D" w:rsidTr="00987D43">
      <w:trPr>
        <w:trHeight w:val="151"/>
      </w:trPr>
      <w:tc>
        <w:tcPr>
          <w:tcW w:w="2250" w:type="pct"/>
          <w:tcBorders>
            <w:top w:val="nil"/>
            <w:left w:val="nil"/>
            <w:bottom w:val="single" w:sz="4" w:space="0" w:color="4F81BD"/>
            <w:right w:val="nil"/>
          </w:tcBorders>
        </w:tcPr>
        <w:p w:rsidR="008A4B3D" w:rsidRPr="005A3173" w:rsidRDefault="008A4B3D" w:rsidP="00987D43">
          <w:pPr>
            <w:pStyle w:val="Header"/>
            <w:spacing w:line="276" w:lineRule="auto"/>
            <w:rPr>
              <w:rFonts w:ascii="Calibri" w:eastAsia="MS Gothic" w:hAnsi="Calibri"/>
              <w:b/>
              <w:bCs/>
              <w:color w:val="4F81BD"/>
            </w:rPr>
          </w:pPr>
        </w:p>
      </w:tc>
      <w:tc>
        <w:tcPr>
          <w:tcW w:w="500" w:type="pct"/>
          <w:vMerge w:val="restart"/>
          <w:noWrap/>
          <w:vAlign w:val="center"/>
          <w:hideMark/>
        </w:tcPr>
        <w:p w:rsidR="008A4B3D" w:rsidRPr="005A3173" w:rsidRDefault="008A4B3D" w:rsidP="00987D4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A4B3D" w:rsidRPr="005A3173" w:rsidRDefault="008A4B3D" w:rsidP="00987D43">
          <w:pPr>
            <w:pStyle w:val="Header"/>
            <w:spacing w:line="276" w:lineRule="auto"/>
            <w:rPr>
              <w:rFonts w:ascii="Calibri" w:eastAsia="MS Gothic" w:hAnsi="Calibri"/>
              <w:b/>
              <w:bCs/>
              <w:color w:val="4F81BD"/>
            </w:rPr>
          </w:pPr>
        </w:p>
      </w:tc>
    </w:tr>
    <w:tr w:rsidR="008A4B3D" w:rsidTr="00987D43">
      <w:trPr>
        <w:trHeight w:val="150"/>
      </w:trPr>
      <w:tc>
        <w:tcPr>
          <w:tcW w:w="2250" w:type="pct"/>
          <w:tcBorders>
            <w:top w:val="single" w:sz="4" w:space="0" w:color="4F81BD"/>
            <w:left w:val="nil"/>
            <w:bottom w:val="nil"/>
            <w:right w:val="nil"/>
          </w:tcBorders>
        </w:tcPr>
        <w:p w:rsidR="008A4B3D" w:rsidRPr="005A3173" w:rsidRDefault="008A4B3D" w:rsidP="00987D43">
          <w:pPr>
            <w:pStyle w:val="Header"/>
            <w:spacing w:line="276" w:lineRule="auto"/>
            <w:rPr>
              <w:rFonts w:ascii="Calibri" w:eastAsia="MS Gothic" w:hAnsi="Calibri"/>
              <w:b/>
              <w:bCs/>
              <w:color w:val="4F81BD"/>
            </w:rPr>
          </w:pPr>
        </w:p>
      </w:tc>
      <w:tc>
        <w:tcPr>
          <w:tcW w:w="0" w:type="auto"/>
          <w:vMerge/>
          <w:vAlign w:val="center"/>
          <w:hideMark/>
        </w:tcPr>
        <w:p w:rsidR="008A4B3D" w:rsidRPr="005A3173" w:rsidRDefault="008A4B3D" w:rsidP="00987D43">
          <w:pPr>
            <w:rPr>
              <w:rFonts w:ascii="Calibri" w:hAnsi="Calibri"/>
              <w:color w:val="365F91"/>
              <w:sz w:val="22"/>
              <w:szCs w:val="22"/>
            </w:rPr>
          </w:pPr>
        </w:p>
      </w:tc>
      <w:tc>
        <w:tcPr>
          <w:tcW w:w="2250" w:type="pct"/>
          <w:tcBorders>
            <w:top w:val="single" w:sz="4" w:space="0" w:color="4F81BD"/>
            <w:left w:val="nil"/>
            <w:bottom w:val="nil"/>
            <w:right w:val="nil"/>
          </w:tcBorders>
        </w:tcPr>
        <w:p w:rsidR="008A4B3D" w:rsidRPr="005A3173" w:rsidRDefault="008A4B3D" w:rsidP="00987D43">
          <w:pPr>
            <w:pStyle w:val="Header"/>
            <w:spacing w:line="276" w:lineRule="auto"/>
            <w:rPr>
              <w:rFonts w:ascii="Calibri" w:eastAsia="MS Gothic" w:hAnsi="Calibri"/>
              <w:b/>
              <w:bCs/>
              <w:color w:val="4F81BD"/>
            </w:rPr>
          </w:pPr>
        </w:p>
      </w:tc>
    </w:tr>
  </w:tbl>
  <w:p w:rsidR="008A4B3D" w:rsidRDefault="008A4B3D" w:rsidP="00987D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bookmarkStart w:id="2" w:name="_GoBack"/>
  </w:p>
  <w:p w:rsidR="008A4B3D" w:rsidRDefault="008A4B3D">
    <w:pPr>
      <w:pStyle w:val="Footer"/>
    </w:pPr>
  </w:p>
  <w:p w:rsidR="008A4B3D" w:rsidRDefault="008A4B3D"/>
  <w:bookmarkEnd w:id="2"/>
  <w:p w:rsidR="008A4B3D" w:rsidRDefault="008A4B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495275"/>
      <w:docPartObj>
        <w:docPartGallery w:val="Page Numbers (Bottom of Page)"/>
        <w:docPartUnique/>
      </w:docPartObj>
    </w:sdtPr>
    <w:sdtEndPr>
      <w:rPr>
        <w:rFonts w:ascii="Arial" w:hAnsi="Arial" w:cs="Arial"/>
        <w:noProof/>
      </w:rPr>
    </w:sdtEndPr>
    <w:sdtContent>
      <w:p w:rsidR="008A4B3D" w:rsidRDefault="008A4B3D">
        <w:pPr>
          <w:pStyle w:val="Footer"/>
          <w:jc w:val="center"/>
        </w:pPr>
      </w:p>
      <w:p w:rsidR="008A4B3D" w:rsidRPr="00F928CC" w:rsidRDefault="008A4B3D" w:rsidP="00F928CC">
        <w:pPr>
          <w:pStyle w:val="Footer"/>
          <w:jc w:val="center"/>
          <w:rPr>
            <w:rFonts w:ascii="Arial" w:hAnsi="Arial" w:cs="Arial"/>
          </w:rPr>
        </w:pPr>
        <w:r w:rsidRPr="00F928CC">
          <w:rPr>
            <w:rFonts w:ascii="Arial" w:hAnsi="Arial" w:cs="Arial"/>
          </w:rPr>
          <w:fldChar w:fldCharType="begin"/>
        </w:r>
        <w:r w:rsidRPr="00F928CC">
          <w:rPr>
            <w:rFonts w:ascii="Arial" w:hAnsi="Arial" w:cs="Arial"/>
          </w:rPr>
          <w:instrText xml:space="preserve"> PAGE   \* MERGEFORMAT </w:instrText>
        </w:r>
        <w:r w:rsidRPr="00F928CC">
          <w:rPr>
            <w:rFonts w:ascii="Arial" w:hAnsi="Arial" w:cs="Arial"/>
          </w:rPr>
          <w:fldChar w:fldCharType="separate"/>
        </w:r>
        <w:r w:rsidR="00A90276">
          <w:rPr>
            <w:rFonts w:ascii="Arial" w:hAnsi="Arial" w:cs="Arial"/>
            <w:noProof/>
          </w:rPr>
          <w:t>5</w:t>
        </w:r>
        <w:r w:rsidRPr="00F928CC">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8A4B3D" w:rsidTr="00987D43">
      <w:trPr>
        <w:trHeight w:val="151"/>
      </w:trPr>
      <w:tc>
        <w:tcPr>
          <w:tcW w:w="2250" w:type="pct"/>
          <w:tcBorders>
            <w:top w:val="nil"/>
            <w:left w:val="nil"/>
            <w:bottom w:val="single" w:sz="4" w:space="0" w:color="4F81BD"/>
            <w:right w:val="nil"/>
          </w:tcBorders>
        </w:tcPr>
        <w:p w:rsidR="008A4B3D" w:rsidRPr="005A3173" w:rsidRDefault="008A4B3D" w:rsidP="00987D43">
          <w:pPr>
            <w:pStyle w:val="Header"/>
            <w:spacing w:line="276" w:lineRule="auto"/>
            <w:rPr>
              <w:rFonts w:ascii="Calibri" w:eastAsia="MS Gothic" w:hAnsi="Calibri"/>
              <w:b/>
              <w:bCs/>
              <w:color w:val="4F81BD"/>
            </w:rPr>
          </w:pPr>
        </w:p>
      </w:tc>
      <w:tc>
        <w:tcPr>
          <w:tcW w:w="500" w:type="pct"/>
          <w:vMerge w:val="restart"/>
          <w:noWrap/>
          <w:vAlign w:val="center"/>
          <w:hideMark/>
        </w:tcPr>
        <w:p w:rsidR="008A4B3D" w:rsidRPr="005A3173" w:rsidRDefault="008A4B3D" w:rsidP="00987D4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A4B3D" w:rsidRPr="005A3173" w:rsidRDefault="008A4B3D" w:rsidP="00987D43">
          <w:pPr>
            <w:pStyle w:val="Header"/>
            <w:spacing w:line="276" w:lineRule="auto"/>
            <w:rPr>
              <w:rFonts w:ascii="Calibri" w:eastAsia="MS Gothic" w:hAnsi="Calibri"/>
              <w:b/>
              <w:bCs/>
              <w:color w:val="4F81BD"/>
            </w:rPr>
          </w:pPr>
        </w:p>
      </w:tc>
    </w:tr>
    <w:tr w:rsidR="008A4B3D" w:rsidTr="00987D43">
      <w:trPr>
        <w:trHeight w:val="150"/>
      </w:trPr>
      <w:tc>
        <w:tcPr>
          <w:tcW w:w="2250" w:type="pct"/>
          <w:tcBorders>
            <w:top w:val="single" w:sz="4" w:space="0" w:color="4F81BD"/>
            <w:left w:val="nil"/>
            <w:bottom w:val="nil"/>
            <w:right w:val="nil"/>
          </w:tcBorders>
        </w:tcPr>
        <w:p w:rsidR="008A4B3D" w:rsidRPr="005A3173" w:rsidRDefault="008A4B3D" w:rsidP="00987D43">
          <w:pPr>
            <w:pStyle w:val="Header"/>
            <w:spacing w:line="276" w:lineRule="auto"/>
            <w:rPr>
              <w:rFonts w:ascii="Calibri" w:eastAsia="MS Gothic" w:hAnsi="Calibri"/>
              <w:b/>
              <w:bCs/>
              <w:color w:val="4F81BD"/>
            </w:rPr>
          </w:pPr>
        </w:p>
      </w:tc>
      <w:tc>
        <w:tcPr>
          <w:tcW w:w="0" w:type="auto"/>
          <w:vMerge/>
          <w:vAlign w:val="center"/>
          <w:hideMark/>
        </w:tcPr>
        <w:p w:rsidR="008A4B3D" w:rsidRPr="005A3173" w:rsidRDefault="008A4B3D" w:rsidP="00987D43">
          <w:pPr>
            <w:rPr>
              <w:rFonts w:ascii="Calibri" w:hAnsi="Calibri"/>
              <w:color w:val="365F91"/>
              <w:sz w:val="22"/>
              <w:szCs w:val="22"/>
            </w:rPr>
          </w:pPr>
        </w:p>
      </w:tc>
      <w:tc>
        <w:tcPr>
          <w:tcW w:w="2250" w:type="pct"/>
          <w:tcBorders>
            <w:top w:val="single" w:sz="4" w:space="0" w:color="4F81BD"/>
            <w:left w:val="nil"/>
            <w:bottom w:val="nil"/>
            <w:right w:val="nil"/>
          </w:tcBorders>
        </w:tcPr>
        <w:p w:rsidR="008A4B3D" w:rsidRPr="005A3173" w:rsidRDefault="008A4B3D" w:rsidP="00987D4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A4B3D" w:rsidTr="00987D43">
      <w:trPr>
        <w:trHeight w:val="151"/>
      </w:trPr>
      <w:tc>
        <w:tcPr>
          <w:tcW w:w="2250" w:type="pct"/>
          <w:tcBorders>
            <w:top w:val="nil"/>
            <w:left w:val="nil"/>
            <w:bottom w:val="single" w:sz="4" w:space="0" w:color="4F81BD"/>
            <w:right w:val="nil"/>
          </w:tcBorders>
        </w:tcPr>
        <w:p w:rsidR="008A4B3D" w:rsidRPr="005A3173" w:rsidRDefault="008A4B3D" w:rsidP="00987D43">
          <w:pPr>
            <w:pStyle w:val="Header"/>
            <w:spacing w:line="276" w:lineRule="auto"/>
            <w:rPr>
              <w:rFonts w:ascii="Calibri" w:eastAsia="MS Gothic" w:hAnsi="Calibri"/>
              <w:b/>
              <w:bCs/>
              <w:color w:val="4F81BD"/>
            </w:rPr>
          </w:pPr>
        </w:p>
      </w:tc>
      <w:tc>
        <w:tcPr>
          <w:tcW w:w="500" w:type="pct"/>
          <w:vMerge w:val="restart"/>
          <w:noWrap/>
          <w:vAlign w:val="center"/>
          <w:hideMark/>
        </w:tcPr>
        <w:p w:rsidR="008A4B3D" w:rsidRPr="005A3173" w:rsidRDefault="008A4B3D" w:rsidP="00987D4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A4B3D" w:rsidRPr="005A3173" w:rsidRDefault="008A4B3D" w:rsidP="00987D43">
          <w:pPr>
            <w:pStyle w:val="Header"/>
            <w:spacing w:line="276" w:lineRule="auto"/>
            <w:rPr>
              <w:rFonts w:ascii="Calibri" w:eastAsia="MS Gothic" w:hAnsi="Calibri"/>
              <w:b/>
              <w:bCs/>
              <w:color w:val="4F81BD"/>
            </w:rPr>
          </w:pPr>
        </w:p>
      </w:tc>
    </w:tr>
    <w:tr w:rsidR="008A4B3D" w:rsidTr="00987D43">
      <w:trPr>
        <w:trHeight w:val="150"/>
      </w:trPr>
      <w:tc>
        <w:tcPr>
          <w:tcW w:w="2250" w:type="pct"/>
          <w:tcBorders>
            <w:top w:val="single" w:sz="4" w:space="0" w:color="4F81BD"/>
            <w:left w:val="nil"/>
            <w:bottom w:val="nil"/>
            <w:right w:val="nil"/>
          </w:tcBorders>
        </w:tcPr>
        <w:p w:rsidR="008A4B3D" w:rsidRPr="005A3173" w:rsidRDefault="008A4B3D" w:rsidP="00987D43">
          <w:pPr>
            <w:pStyle w:val="Header"/>
            <w:spacing w:line="276" w:lineRule="auto"/>
            <w:rPr>
              <w:rFonts w:ascii="Calibri" w:eastAsia="MS Gothic" w:hAnsi="Calibri"/>
              <w:b/>
              <w:bCs/>
              <w:color w:val="4F81BD"/>
            </w:rPr>
          </w:pPr>
        </w:p>
      </w:tc>
      <w:tc>
        <w:tcPr>
          <w:tcW w:w="0" w:type="auto"/>
          <w:vMerge/>
          <w:vAlign w:val="center"/>
          <w:hideMark/>
        </w:tcPr>
        <w:p w:rsidR="008A4B3D" w:rsidRPr="005A3173" w:rsidRDefault="008A4B3D" w:rsidP="00987D43">
          <w:pPr>
            <w:rPr>
              <w:rFonts w:ascii="Calibri" w:hAnsi="Calibri"/>
              <w:color w:val="365F91"/>
              <w:sz w:val="22"/>
              <w:szCs w:val="22"/>
            </w:rPr>
          </w:pPr>
        </w:p>
      </w:tc>
      <w:tc>
        <w:tcPr>
          <w:tcW w:w="2250" w:type="pct"/>
          <w:tcBorders>
            <w:top w:val="single" w:sz="4" w:space="0" w:color="4F81BD"/>
            <w:left w:val="nil"/>
            <w:bottom w:val="nil"/>
            <w:right w:val="nil"/>
          </w:tcBorders>
        </w:tcPr>
        <w:p w:rsidR="008A4B3D" w:rsidRPr="005A3173" w:rsidRDefault="008A4B3D" w:rsidP="00987D43">
          <w:pPr>
            <w:pStyle w:val="Header"/>
            <w:spacing w:line="276" w:lineRule="auto"/>
            <w:rPr>
              <w:rFonts w:ascii="Calibri" w:eastAsia="MS Gothic" w:hAnsi="Calibri"/>
              <w:b/>
              <w:bCs/>
              <w:color w:val="4F81BD"/>
            </w:rPr>
          </w:pPr>
        </w:p>
      </w:tc>
    </w:tr>
  </w:tbl>
  <w:p w:rsidR="008A4B3D" w:rsidRPr="007C0F57" w:rsidRDefault="008A4B3D" w:rsidP="00987D43">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8A4B3D" w:rsidRPr="007C0F57" w:rsidRDefault="008A4B3D" w:rsidP="00987D43">
    <w:pPr>
      <w:pStyle w:val="Footer"/>
      <w:jc w:val="center"/>
      <w:rPr>
        <w:b/>
        <w:i/>
        <w:sz w:val="20"/>
        <w:szCs w:val="20"/>
      </w:rPr>
    </w:pPr>
    <w:r w:rsidRPr="007C0F57">
      <w:rPr>
        <w:b/>
        <w:i/>
        <w:sz w:val="20"/>
        <w:szCs w:val="20"/>
      </w:rPr>
      <w:t>Commercial-in-Confidence</w:t>
    </w:r>
  </w:p>
  <w:p w:rsidR="008A4B3D" w:rsidRDefault="008A4B3D"/>
  <w:p w:rsidR="008A4B3D" w:rsidRDefault="008A4B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B3D" w:rsidRDefault="008A4B3D">
      <w:pPr>
        <w:spacing w:before="0" w:after="0"/>
      </w:pPr>
      <w:r>
        <w:separator/>
      </w:r>
    </w:p>
  </w:footnote>
  <w:footnote w:type="continuationSeparator" w:id="0">
    <w:p w:rsidR="008A4B3D" w:rsidRDefault="008A4B3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8A4B3D" w:rsidRPr="008E0D90" w:rsidTr="00987D43">
      <w:trPr>
        <w:trHeight w:val="151"/>
      </w:trPr>
      <w:tc>
        <w:tcPr>
          <w:tcW w:w="2389" w:type="pct"/>
          <w:tcBorders>
            <w:top w:val="nil"/>
            <w:left w:val="nil"/>
            <w:bottom w:val="single" w:sz="4" w:space="0" w:color="4F81BD"/>
            <w:right w:val="nil"/>
          </w:tcBorders>
        </w:tcPr>
        <w:p w:rsidR="008A4B3D" w:rsidRPr="00A06225" w:rsidRDefault="008A4B3D">
          <w:pPr>
            <w:pStyle w:val="Header"/>
            <w:spacing w:line="276" w:lineRule="auto"/>
            <w:rPr>
              <w:rFonts w:ascii="Cambria" w:eastAsia="MS Gothic" w:hAnsi="Cambria"/>
              <w:b/>
              <w:bCs/>
              <w:color w:val="4F81BD"/>
            </w:rPr>
          </w:pPr>
        </w:p>
      </w:tc>
      <w:tc>
        <w:tcPr>
          <w:tcW w:w="333" w:type="pct"/>
          <w:vMerge w:val="restart"/>
          <w:noWrap/>
          <w:vAlign w:val="center"/>
          <w:hideMark/>
        </w:tcPr>
        <w:p w:rsidR="008A4B3D" w:rsidRPr="00A06225" w:rsidRDefault="008A4B3D" w:rsidP="00987D43">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A4B3D" w:rsidRPr="00A06225" w:rsidRDefault="008A4B3D">
          <w:pPr>
            <w:pStyle w:val="Header"/>
            <w:spacing w:line="276" w:lineRule="auto"/>
            <w:rPr>
              <w:rFonts w:ascii="Cambria" w:eastAsia="MS Gothic" w:hAnsi="Cambria"/>
              <w:b/>
              <w:bCs/>
              <w:color w:val="4F81BD"/>
            </w:rPr>
          </w:pPr>
        </w:p>
      </w:tc>
    </w:tr>
    <w:tr w:rsidR="008A4B3D" w:rsidRPr="008E0D90" w:rsidTr="00987D43">
      <w:trPr>
        <w:trHeight w:val="150"/>
      </w:trPr>
      <w:tc>
        <w:tcPr>
          <w:tcW w:w="2389" w:type="pct"/>
          <w:tcBorders>
            <w:top w:val="single" w:sz="4" w:space="0" w:color="4F81BD"/>
            <w:left w:val="nil"/>
            <w:bottom w:val="nil"/>
            <w:right w:val="nil"/>
          </w:tcBorders>
        </w:tcPr>
        <w:p w:rsidR="008A4B3D" w:rsidRPr="00A06225" w:rsidRDefault="008A4B3D">
          <w:pPr>
            <w:pStyle w:val="Header"/>
            <w:spacing w:line="276" w:lineRule="auto"/>
            <w:rPr>
              <w:rFonts w:ascii="Cambria" w:eastAsia="MS Gothic" w:hAnsi="Cambria"/>
              <w:b/>
              <w:bCs/>
              <w:color w:val="4F81BD"/>
            </w:rPr>
          </w:pPr>
        </w:p>
      </w:tc>
      <w:tc>
        <w:tcPr>
          <w:tcW w:w="0" w:type="auto"/>
          <w:vMerge/>
          <w:vAlign w:val="center"/>
          <w:hideMark/>
        </w:tcPr>
        <w:p w:rsidR="008A4B3D" w:rsidRPr="00A06225" w:rsidRDefault="008A4B3D">
          <w:pPr>
            <w:rPr>
              <w:rFonts w:ascii="Cambria" w:hAnsi="Cambria"/>
              <w:color w:val="4F81BD"/>
              <w:sz w:val="22"/>
              <w:szCs w:val="22"/>
            </w:rPr>
          </w:pPr>
        </w:p>
      </w:tc>
      <w:tc>
        <w:tcPr>
          <w:tcW w:w="2278" w:type="pct"/>
          <w:tcBorders>
            <w:top w:val="single" w:sz="4" w:space="0" w:color="4F81BD"/>
            <w:left w:val="nil"/>
            <w:bottom w:val="nil"/>
            <w:right w:val="nil"/>
          </w:tcBorders>
        </w:tcPr>
        <w:p w:rsidR="008A4B3D" w:rsidRPr="00A06225" w:rsidRDefault="008A4B3D">
          <w:pPr>
            <w:pStyle w:val="Header"/>
            <w:spacing w:line="276" w:lineRule="auto"/>
            <w:rPr>
              <w:rFonts w:ascii="Cambria" w:eastAsia="MS Gothic" w:hAnsi="Cambria"/>
              <w:b/>
              <w:bCs/>
              <w:color w:val="4F81BD"/>
            </w:rPr>
          </w:pPr>
        </w:p>
      </w:tc>
    </w:tr>
  </w:tbl>
  <w:p w:rsidR="008A4B3D" w:rsidRDefault="008A4B3D">
    <w:pPr>
      <w:pStyle w:val="Header"/>
    </w:pPr>
  </w:p>
  <w:p w:rsidR="008A4B3D" w:rsidRDefault="008A4B3D"/>
  <w:p w:rsidR="008A4B3D" w:rsidRDefault="008A4B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3D" w:rsidRPr="00DF217D" w:rsidRDefault="008A4B3D" w:rsidP="00F928CC">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July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8A4B3D" w:rsidRPr="00F928CC" w:rsidRDefault="008A4B3D" w:rsidP="00F928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9223270"/>
    <w:lvl w:ilvl="0">
      <w:start w:val="1"/>
      <w:numFmt w:val="decimal"/>
      <w:pStyle w:val="ListNumber2"/>
      <w:lvlText w:val="%1"/>
      <w:lvlJc w:val="left"/>
      <w:pPr>
        <w:tabs>
          <w:tab w:val="num" w:pos="643"/>
        </w:tabs>
        <w:ind w:left="643" w:hanging="360"/>
      </w:pPr>
      <w:rPr>
        <w:rFonts w:hint="default"/>
        <w:i w:val="0"/>
      </w:rPr>
    </w:lvl>
  </w:abstractNum>
  <w:abstractNum w:abstractNumId="1">
    <w:nsid w:val="002E1CF8"/>
    <w:multiLevelType w:val="multilevel"/>
    <w:tmpl w:val="9FE0FC26"/>
    <w:lvl w:ilvl="0">
      <w:start w:val="3"/>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53B5F20"/>
    <w:multiLevelType w:val="multilevel"/>
    <w:tmpl w:val="E7EE46DE"/>
    <w:lvl w:ilvl="0">
      <w:start w:val="3"/>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602A28"/>
    <w:multiLevelType w:val="hybridMultilevel"/>
    <w:tmpl w:val="FE78E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E5C7FE7"/>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23579D8"/>
    <w:multiLevelType w:val="multilevel"/>
    <w:tmpl w:val="6D90A0B2"/>
    <w:lvl w:ilvl="0">
      <w:start w:val="3"/>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F1E4659"/>
    <w:multiLevelType w:val="multilevel"/>
    <w:tmpl w:val="AE3CA112"/>
    <w:lvl w:ilvl="0">
      <w:start w:val="1"/>
      <w:numFmt w:val="decimal"/>
      <w:lvlText w:val="%1."/>
      <w:lvlJc w:val="left"/>
      <w:pPr>
        <w:ind w:left="720" w:hanging="360"/>
      </w:pPr>
      <w:rPr>
        <w:b/>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17E5F58"/>
    <w:multiLevelType w:val="hybridMultilevel"/>
    <w:tmpl w:val="087618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D3D0C87"/>
    <w:multiLevelType w:val="hybridMultilevel"/>
    <w:tmpl w:val="AB1A9B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776A7462"/>
    <w:multiLevelType w:val="hybridMultilevel"/>
    <w:tmpl w:val="286AD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84D033C"/>
    <w:multiLevelType w:val="multilevel"/>
    <w:tmpl w:val="EF58C194"/>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
  </w:num>
  <w:num w:numId="3">
    <w:abstractNumId w:val="0"/>
  </w:num>
  <w:num w:numId="4">
    <w:abstractNumId w:val="9"/>
  </w:num>
  <w:num w:numId="5">
    <w:abstractNumId w:val="12"/>
  </w:num>
  <w:num w:numId="6">
    <w:abstractNumId w:val="8"/>
  </w:num>
  <w:num w:numId="7">
    <w:abstractNumId w:val="14"/>
  </w:num>
  <w:num w:numId="8">
    <w:abstractNumId w:val="1"/>
  </w:num>
  <w:num w:numId="9">
    <w:abstractNumId w:val="10"/>
  </w:num>
  <w:num w:numId="10">
    <w:abstractNumId w:val="5"/>
  </w:num>
  <w:num w:numId="11">
    <w:abstractNumId w:val="2"/>
  </w:num>
  <w:num w:numId="12">
    <w:abstractNumId w:val="6"/>
  </w:num>
  <w:num w:numId="13">
    <w:abstractNumId w:val="7"/>
  </w:num>
  <w:num w:numId="14">
    <w:abstractNumId w:val="11"/>
  </w:num>
  <w:num w:numId="15">
    <w:abstractNumId w:val="13"/>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5D"/>
    <w:rsid w:val="0000120E"/>
    <w:rsid w:val="0000162C"/>
    <w:rsid w:val="00003743"/>
    <w:rsid w:val="0002364C"/>
    <w:rsid w:val="00026F67"/>
    <w:rsid w:val="000272FE"/>
    <w:rsid w:val="00036D38"/>
    <w:rsid w:val="00041BB8"/>
    <w:rsid w:val="000462E8"/>
    <w:rsid w:val="00054D04"/>
    <w:rsid w:val="00067456"/>
    <w:rsid w:val="000729A7"/>
    <w:rsid w:val="00074725"/>
    <w:rsid w:val="000C68B9"/>
    <w:rsid w:val="000D09B3"/>
    <w:rsid w:val="000F590D"/>
    <w:rsid w:val="0010589E"/>
    <w:rsid w:val="00143D27"/>
    <w:rsid w:val="0015451B"/>
    <w:rsid w:val="001A6403"/>
    <w:rsid w:val="001B3443"/>
    <w:rsid w:val="00200A5D"/>
    <w:rsid w:val="00201847"/>
    <w:rsid w:val="002052E4"/>
    <w:rsid w:val="00213170"/>
    <w:rsid w:val="00216CA9"/>
    <w:rsid w:val="00226F37"/>
    <w:rsid w:val="00251CD6"/>
    <w:rsid w:val="002856E3"/>
    <w:rsid w:val="00292772"/>
    <w:rsid w:val="002A72DC"/>
    <w:rsid w:val="002B5C74"/>
    <w:rsid w:val="002F31F3"/>
    <w:rsid w:val="0030786C"/>
    <w:rsid w:val="003138FB"/>
    <w:rsid w:val="003248ED"/>
    <w:rsid w:val="00357581"/>
    <w:rsid w:val="00366BFD"/>
    <w:rsid w:val="00386313"/>
    <w:rsid w:val="00392D2B"/>
    <w:rsid w:val="003D17F9"/>
    <w:rsid w:val="00440558"/>
    <w:rsid w:val="00484DF6"/>
    <w:rsid w:val="004867E2"/>
    <w:rsid w:val="004A0576"/>
    <w:rsid w:val="004A2544"/>
    <w:rsid w:val="00517DE3"/>
    <w:rsid w:val="0052181A"/>
    <w:rsid w:val="0055139B"/>
    <w:rsid w:val="00555EC2"/>
    <w:rsid w:val="00581436"/>
    <w:rsid w:val="005D0988"/>
    <w:rsid w:val="005F0559"/>
    <w:rsid w:val="005F23F8"/>
    <w:rsid w:val="00604329"/>
    <w:rsid w:val="00660313"/>
    <w:rsid w:val="006B03F4"/>
    <w:rsid w:val="006E7005"/>
    <w:rsid w:val="007160B3"/>
    <w:rsid w:val="00732C6D"/>
    <w:rsid w:val="00756028"/>
    <w:rsid w:val="00756D7B"/>
    <w:rsid w:val="007B5181"/>
    <w:rsid w:val="007C2B67"/>
    <w:rsid w:val="007D0AC7"/>
    <w:rsid w:val="007D2427"/>
    <w:rsid w:val="007F0ADF"/>
    <w:rsid w:val="00812D22"/>
    <w:rsid w:val="008264EB"/>
    <w:rsid w:val="00833DCA"/>
    <w:rsid w:val="00834072"/>
    <w:rsid w:val="008A4B3D"/>
    <w:rsid w:val="008B654F"/>
    <w:rsid w:val="008C03D7"/>
    <w:rsid w:val="009055F2"/>
    <w:rsid w:val="00924731"/>
    <w:rsid w:val="00944DA1"/>
    <w:rsid w:val="00955527"/>
    <w:rsid w:val="00970DF7"/>
    <w:rsid w:val="00987D43"/>
    <w:rsid w:val="009A2A04"/>
    <w:rsid w:val="009B4D49"/>
    <w:rsid w:val="009F0CC5"/>
    <w:rsid w:val="00A22F82"/>
    <w:rsid w:val="00A2517C"/>
    <w:rsid w:val="00A40AB5"/>
    <w:rsid w:val="00A4512D"/>
    <w:rsid w:val="00A557E9"/>
    <w:rsid w:val="00A705AF"/>
    <w:rsid w:val="00A90276"/>
    <w:rsid w:val="00AD4377"/>
    <w:rsid w:val="00AF7584"/>
    <w:rsid w:val="00B209B6"/>
    <w:rsid w:val="00B22784"/>
    <w:rsid w:val="00B261F6"/>
    <w:rsid w:val="00B2710B"/>
    <w:rsid w:val="00B42851"/>
    <w:rsid w:val="00B4422B"/>
    <w:rsid w:val="00BA2ED9"/>
    <w:rsid w:val="00BC32FE"/>
    <w:rsid w:val="00BE42B8"/>
    <w:rsid w:val="00BE7364"/>
    <w:rsid w:val="00C0557F"/>
    <w:rsid w:val="00C30ACC"/>
    <w:rsid w:val="00C355AA"/>
    <w:rsid w:val="00C37EBC"/>
    <w:rsid w:val="00C55CF6"/>
    <w:rsid w:val="00CA2210"/>
    <w:rsid w:val="00CA6607"/>
    <w:rsid w:val="00CB01EA"/>
    <w:rsid w:val="00CB5B1A"/>
    <w:rsid w:val="00D361A6"/>
    <w:rsid w:val="00DB2ED4"/>
    <w:rsid w:val="00DB4122"/>
    <w:rsid w:val="00E0398E"/>
    <w:rsid w:val="00E41DA2"/>
    <w:rsid w:val="00E43E63"/>
    <w:rsid w:val="00F33B74"/>
    <w:rsid w:val="00F42373"/>
    <w:rsid w:val="00F54E32"/>
    <w:rsid w:val="00F62630"/>
    <w:rsid w:val="00F764BE"/>
    <w:rsid w:val="00F928CC"/>
    <w:rsid w:val="00FD084B"/>
    <w:rsid w:val="00FD4BF9"/>
    <w:rsid w:val="00FD5805"/>
    <w:rsid w:val="00FF0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spacing w:before="240" w:after="60"/>
        <w:ind w:left="142" w:right="-663" w:hanging="142"/>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Heading2"/>
    <w:next w:val="Normal"/>
    <w:qFormat/>
    <w:rsid w:val="00A557E9"/>
    <w:pPr>
      <w:numPr>
        <w:numId w:val="1"/>
      </w:numPr>
      <w:outlineLvl w:val="0"/>
    </w:pPr>
    <w:rPr>
      <w:bCs/>
      <w:i w:val="0"/>
      <w:kern w:val="28"/>
      <w:szCs w:val="32"/>
    </w:rPr>
  </w:style>
  <w:style w:type="paragraph" w:styleId="Heading2">
    <w:name w:val="heading 2"/>
    <w:basedOn w:val="Normal"/>
    <w:next w:val="Normal"/>
    <w:qFormat/>
    <w:rsid w:val="00A557E9"/>
    <w:pPr>
      <w:keepNext/>
      <w:spacing w:before="0" w:after="0"/>
      <w:ind w:left="0" w:right="0" w:firstLine="0"/>
      <w:outlineLvl w:val="1"/>
    </w:pPr>
    <w:rPr>
      <w:rFonts w:ascii="Arial" w:hAnsi="Arial"/>
      <w:b/>
      <w:i/>
      <w:sz w:val="22"/>
      <w:lang w:eastAsia="en-AU"/>
    </w:rPr>
  </w:style>
  <w:style w:type="paragraph" w:styleId="Heading3">
    <w:name w:val="heading 3"/>
    <w:basedOn w:val="Normal"/>
    <w:next w:val="Normal"/>
    <w:qFormat/>
    <w:rsid w:val="00A705AF"/>
    <w:pPr>
      <w:keepNext/>
      <w:outlineLvl w:val="2"/>
    </w:pPr>
    <w:rPr>
      <w:rFonts w:ascii="Arial" w:hAnsi="Arial" w:cs="Arial"/>
      <w:bCs/>
      <w:szCs w:val="26"/>
    </w:rPr>
  </w:style>
  <w:style w:type="paragraph" w:styleId="Heading4">
    <w:name w:val="heading 4"/>
    <w:basedOn w:val="Normal"/>
    <w:next w:val="Normal"/>
    <w:qFormat/>
    <w:rsid w:val="00A705AF"/>
    <w:pPr>
      <w:keepNext/>
      <w:outlineLvl w:val="3"/>
    </w:pPr>
    <w:rPr>
      <w:rFonts w:ascii="Arial" w:hAnsi="Arial"/>
      <w:bCs/>
      <w:sz w:val="28"/>
      <w:szCs w:val="28"/>
    </w:rPr>
  </w:style>
  <w:style w:type="paragraph" w:styleId="Heading5">
    <w:name w:val="heading 5"/>
    <w:basedOn w:val="Normal"/>
    <w:next w:val="Normal"/>
    <w:qFormat/>
    <w:rsid w:val="00A705AF"/>
    <w:pPr>
      <w:keepNext/>
      <w:outlineLvl w:val="4"/>
    </w:pPr>
    <w:rPr>
      <w:b/>
      <w:bCs/>
      <w:iCs/>
      <w:szCs w:val="26"/>
    </w:rPr>
  </w:style>
  <w:style w:type="paragraph" w:styleId="Heading6">
    <w:name w:val="heading 6"/>
    <w:basedOn w:val="Normal"/>
    <w:next w:val="Normal"/>
    <w:qFormat/>
    <w:rsid w:val="00A705AF"/>
    <w:pPr>
      <w:keepNext/>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aliases w:val="PBAC Paragraph"/>
    <w:basedOn w:val="Normal"/>
    <w:next w:val="Normal"/>
    <w:link w:val="SubtitleChar"/>
    <w:uiPriority w:val="11"/>
    <w:qFormat/>
    <w:rsid w:val="00A705AF"/>
    <w:pPr>
      <w:numPr>
        <w:ilvl w:val="1"/>
      </w:numPr>
      <w:ind w:left="142" w:hanging="142"/>
    </w:pPr>
    <w:rPr>
      <w:rFonts w:asciiTheme="majorHAnsi" w:eastAsiaTheme="majorEastAsia" w:hAnsiTheme="majorHAnsi" w:cstheme="majorBidi"/>
      <w:iCs/>
      <w:spacing w:val="15"/>
    </w:rPr>
  </w:style>
  <w:style w:type="character" w:customStyle="1" w:styleId="SubtitleChar">
    <w:name w:val="Subtitle Char"/>
    <w:aliases w:val="PBAC Paragraph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557E9"/>
    <w:pPr>
      <w:spacing w:before="0" w:after="300"/>
      <w:ind w:left="709" w:right="0" w:hanging="709"/>
      <w:contextualSpacing/>
      <w:outlineLvl w:val="0"/>
    </w:pPr>
    <w:rPr>
      <w:rFonts w:ascii="Arial" w:eastAsiaTheme="majorEastAsia" w:hAnsi="Arial" w:cstheme="majorBidi"/>
      <w:b/>
      <w:spacing w:val="5"/>
      <w:kern w:val="28"/>
      <w:sz w:val="28"/>
      <w:szCs w:val="52"/>
      <w:lang w:eastAsia="en-AU"/>
    </w:rPr>
  </w:style>
  <w:style w:type="character" w:customStyle="1" w:styleId="TitleChar">
    <w:name w:val="Title Char"/>
    <w:basedOn w:val="DefaultParagraphFont"/>
    <w:link w:val="Title"/>
    <w:rsid w:val="00A557E9"/>
    <w:rPr>
      <w:rFonts w:ascii="Arial" w:eastAsiaTheme="majorEastAsia" w:hAnsi="Arial" w:cstheme="majorBidi"/>
      <w:b/>
      <w:spacing w:val="5"/>
      <w:kern w:val="28"/>
      <w:sz w:val="28"/>
      <w:szCs w:val="52"/>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uiPriority w:val="99"/>
    <w:rsid w:val="00200A5D"/>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200A5D"/>
    <w:rPr>
      <w:sz w:val="24"/>
      <w:szCs w:val="24"/>
      <w:lang w:eastAsia="en-US"/>
    </w:rPr>
  </w:style>
  <w:style w:type="paragraph" w:styleId="Footer">
    <w:name w:val="footer"/>
    <w:basedOn w:val="Normal"/>
    <w:link w:val="FooterChar"/>
    <w:uiPriority w:val="99"/>
    <w:rsid w:val="00200A5D"/>
    <w:pPr>
      <w:tabs>
        <w:tab w:val="center" w:pos="4513"/>
        <w:tab w:val="right" w:pos="9026"/>
      </w:tabs>
      <w:spacing w:before="0" w:after="0"/>
    </w:pPr>
  </w:style>
  <w:style w:type="character" w:customStyle="1" w:styleId="FooterChar">
    <w:name w:val="Footer Char"/>
    <w:basedOn w:val="DefaultParagraphFont"/>
    <w:link w:val="Footer"/>
    <w:uiPriority w:val="99"/>
    <w:rsid w:val="00200A5D"/>
    <w:rPr>
      <w:sz w:val="24"/>
      <w:szCs w:val="24"/>
      <w:lang w:eastAsia="en-US"/>
    </w:rPr>
  </w:style>
  <w:style w:type="character" w:styleId="PageNumber">
    <w:name w:val="page number"/>
    <w:basedOn w:val="DefaultParagraphFont"/>
    <w:rsid w:val="00200A5D"/>
  </w:style>
  <w:style w:type="paragraph" w:customStyle="1" w:styleId="MediumGrid21">
    <w:name w:val="Medium Grid 21"/>
    <w:link w:val="MediumGrid2Char"/>
    <w:qFormat/>
    <w:rsid w:val="00200A5D"/>
    <w:pPr>
      <w:spacing w:before="0" w:after="0"/>
      <w:ind w:left="0" w:right="0" w:firstLine="0"/>
    </w:pPr>
    <w:rPr>
      <w:rFonts w:ascii="PMingLiU" w:eastAsia="MS Mincho" w:hAnsi="PMingLiU"/>
      <w:sz w:val="22"/>
      <w:szCs w:val="22"/>
      <w:lang w:val="en-US" w:eastAsia="en-US"/>
    </w:rPr>
  </w:style>
  <w:style w:type="character" w:customStyle="1" w:styleId="MediumGrid2Char">
    <w:name w:val="Medium Grid 2 Char"/>
    <w:link w:val="MediumGrid21"/>
    <w:rsid w:val="00200A5D"/>
    <w:rPr>
      <w:rFonts w:ascii="PMingLiU" w:eastAsia="MS Mincho" w:hAnsi="PMingLiU"/>
      <w:sz w:val="22"/>
      <w:szCs w:val="22"/>
      <w:lang w:val="en-US" w:eastAsia="en-US"/>
    </w:rPr>
  </w:style>
  <w:style w:type="paragraph" w:styleId="ListNumber2">
    <w:name w:val="List Number 2"/>
    <w:basedOn w:val="Normal"/>
    <w:rsid w:val="00200A5D"/>
    <w:pPr>
      <w:numPr>
        <w:numId w:val="3"/>
      </w:numPr>
      <w:spacing w:before="0" w:after="0"/>
      <w:ind w:right="0"/>
      <w:contextualSpacing/>
    </w:pPr>
    <w:rPr>
      <w:lang w:eastAsia="en-AU"/>
    </w:rPr>
  </w:style>
  <w:style w:type="paragraph" w:styleId="BalloonText">
    <w:name w:val="Balloon Text"/>
    <w:basedOn w:val="Normal"/>
    <w:link w:val="BalloonTextChar"/>
    <w:rsid w:val="009F0CC5"/>
    <w:pPr>
      <w:spacing w:before="0" w:after="0"/>
    </w:pPr>
    <w:rPr>
      <w:rFonts w:ascii="Tahoma" w:hAnsi="Tahoma" w:cs="Tahoma"/>
      <w:sz w:val="16"/>
      <w:szCs w:val="16"/>
    </w:rPr>
  </w:style>
  <w:style w:type="character" w:customStyle="1" w:styleId="BalloonTextChar">
    <w:name w:val="Balloon Text Char"/>
    <w:basedOn w:val="DefaultParagraphFont"/>
    <w:link w:val="BalloonText"/>
    <w:rsid w:val="009F0CC5"/>
    <w:rPr>
      <w:rFonts w:ascii="Tahoma" w:hAnsi="Tahoma" w:cs="Tahoma"/>
      <w:sz w:val="16"/>
      <w:szCs w:val="16"/>
      <w:lang w:eastAsia="en-US"/>
    </w:rPr>
  </w:style>
  <w:style w:type="paragraph" w:customStyle="1" w:styleId="PBACHeading1">
    <w:name w:val="PBAC Heading 1"/>
    <w:basedOn w:val="ListParagraph"/>
    <w:qFormat/>
    <w:rsid w:val="00833DCA"/>
    <w:pPr>
      <w:spacing w:after="120"/>
      <w:ind w:right="0" w:hanging="720"/>
      <w:jc w:val="both"/>
    </w:pPr>
    <w:rPr>
      <w:b/>
      <w:szCs w:val="22"/>
    </w:rPr>
  </w:style>
  <w:style w:type="character" w:customStyle="1" w:styleId="ListParagraphChar">
    <w:name w:val="List Paragraph Char"/>
    <w:aliases w:val="BulletPoints Char"/>
    <w:link w:val="ListParagraph"/>
    <w:uiPriority w:val="72"/>
    <w:rsid w:val="00833DCA"/>
    <w:rPr>
      <w:sz w:val="24"/>
      <w:szCs w:val="24"/>
      <w:lang w:eastAsia="en-US"/>
    </w:rPr>
  </w:style>
  <w:style w:type="character" w:styleId="CommentReference">
    <w:name w:val="annotation reference"/>
    <w:basedOn w:val="DefaultParagraphFont"/>
    <w:rsid w:val="00604329"/>
    <w:rPr>
      <w:sz w:val="16"/>
      <w:szCs w:val="16"/>
    </w:rPr>
  </w:style>
  <w:style w:type="paragraph" w:styleId="CommentText">
    <w:name w:val="annotation text"/>
    <w:basedOn w:val="Normal"/>
    <w:link w:val="CommentTextChar"/>
    <w:rsid w:val="00604329"/>
    <w:rPr>
      <w:sz w:val="20"/>
      <w:szCs w:val="20"/>
    </w:rPr>
  </w:style>
  <w:style w:type="character" w:customStyle="1" w:styleId="CommentTextChar">
    <w:name w:val="Comment Text Char"/>
    <w:basedOn w:val="DefaultParagraphFont"/>
    <w:link w:val="CommentText"/>
    <w:rsid w:val="00604329"/>
    <w:rPr>
      <w:lang w:eastAsia="en-US"/>
    </w:rPr>
  </w:style>
  <w:style w:type="paragraph" w:styleId="CommentSubject">
    <w:name w:val="annotation subject"/>
    <w:basedOn w:val="CommentText"/>
    <w:next w:val="CommentText"/>
    <w:link w:val="CommentSubjectChar"/>
    <w:rsid w:val="00604329"/>
    <w:rPr>
      <w:b/>
      <w:bCs/>
    </w:rPr>
  </w:style>
  <w:style w:type="character" w:customStyle="1" w:styleId="CommentSubjectChar">
    <w:name w:val="Comment Subject Char"/>
    <w:basedOn w:val="CommentTextChar"/>
    <w:link w:val="CommentSubject"/>
    <w:rsid w:val="0060432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spacing w:before="240" w:after="60"/>
        <w:ind w:left="142" w:right="-663" w:hanging="142"/>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Heading2"/>
    <w:next w:val="Normal"/>
    <w:qFormat/>
    <w:rsid w:val="00A557E9"/>
    <w:pPr>
      <w:numPr>
        <w:numId w:val="1"/>
      </w:numPr>
      <w:outlineLvl w:val="0"/>
    </w:pPr>
    <w:rPr>
      <w:bCs/>
      <w:i w:val="0"/>
      <w:kern w:val="28"/>
      <w:szCs w:val="32"/>
    </w:rPr>
  </w:style>
  <w:style w:type="paragraph" w:styleId="Heading2">
    <w:name w:val="heading 2"/>
    <w:basedOn w:val="Normal"/>
    <w:next w:val="Normal"/>
    <w:qFormat/>
    <w:rsid w:val="00A557E9"/>
    <w:pPr>
      <w:keepNext/>
      <w:spacing w:before="0" w:after="0"/>
      <w:ind w:left="0" w:right="0" w:firstLine="0"/>
      <w:outlineLvl w:val="1"/>
    </w:pPr>
    <w:rPr>
      <w:rFonts w:ascii="Arial" w:hAnsi="Arial"/>
      <w:b/>
      <w:i/>
      <w:sz w:val="22"/>
      <w:lang w:eastAsia="en-AU"/>
    </w:rPr>
  </w:style>
  <w:style w:type="paragraph" w:styleId="Heading3">
    <w:name w:val="heading 3"/>
    <w:basedOn w:val="Normal"/>
    <w:next w:val="Normal"/>
    <w:qFormat/>
    <w:rsid w:val="00A705AF"/>
    <w:pPr>
      <w:keepNext/>
      <w:outlineLvl w:val="2"/>
    </w:pPr>
    <w:rPr>
      <w:rFonts w:ascii="Arial" w:hAnsi="Arial" w:cs="Arial"/>
      <w:bCs/>
      <w:szCs w:val="26"/>
    </w:rPr>
  </w:style>
  <w:style w:type="paragraph" w:styleId="Heading4">
    <w:name w:val="heading 4"/>
    <w:basedOn w:val="Normal"/>
    <w:next w:val="Normal"/>
    <w:qFormat/>
    <w:rsid w:val="00A705AF"/>
    <w:pPr>
      <w:keepNext/>
      <w:outlineLvl w:val="3"/>
    </w:pPr>
    <w:rPr>
      <w:rFonts w:ascii="Arial" w:hAnsi="Arial"/>
      <w:bCs/>
      <w:sz w:val="28"/>
      <w:szCs w:val="28"/>
    </w:rPr>
  </w:style>
  <w:style w:type="paragraph" w:styleId="Heading5">
    <w:name w:val="heading 5"/>
    <w:basedOn w:val="Normal"/>
    <w:next w:val="Normal"/>
    <w:qFormat/>
    <w:rsid w:val="00A705AF"/>
    <w:pPr>
      <w:keepNext/>
      <w:outlineLvl w:val="4"/>
    </w:pPr>
    <w:rPr>
      <w:b/>
      <w:bCs/>
      <w:iCs/>
      <w:szCs w:val="26"/>
    </w:rPr>
  </w:style>
  <w:style w:type="paragraph" w:styleId="Heading6">
    <w:name w:val="heading 6"/>
    <w:basedOn w:val="Normal"/>
    <w:next w:val="Normal"/>
    <w:qFormat/>
    <w:rsid w:val="00A705AF"/>
    <w:pPr>
      <w:keepNext/>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aliases w:val="PBAC Paragraph"/>
    <w:basedOn w:val="Normal"/>
    <w:next w:val="Normal"/>
    <w:link w:val="SubtitleChar"/>
    <w:uiPriority w:val="11"/>
    <w:qFormat/>
    <w:rsid w:val="00A705AF"/>
    <w:pPr>
      <w:numPr>
        <w:ilvl w:val="1"/>
      </w:numPr>
      <w:ind w:left="142" w:hanging="142"/>
    </w:pPr>
    <w:rPr>
      <w:rFonts w:asciiTheme="majorHAnsi" w:eastAsiaTheme="majorEastAsia" w:hAnsiTheme="majorHAnsi" w:cstheme="majorBidi"/>
      <w:iCs/>
      <w:spacing w:val="15"/>
    </w:rPr>
  </w:style>
  <w:style w:type="character" w:customStyle="1" w:styleId="SubtitleChar">
    <w:name w:val="Subtitle Char"/>
    <w:aliases w:val="PBAC Paragraph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557E9"/>
    <w:pPr>
      <w:spacing w:before="0" w:after="300"/>
      <w:ind w:left="709" w:right="0" w:hanging="709"/>
      <w:contextualSpacing/>
      <w:outlineLvl w:val="0"/>
    </w:pPr>
    <w:rPr>
      <w:rFonts w:ascii="Arial" w:eastAsiaTheme="majorEastAsia" w:hAnsi="Arial" w:cstheme="majorBidi"/>
      <w:b/>
      <w:spacing w:val="5"/>
      <w:kern w:val="28"/>
      <w:sz w:val="28"/>
      <w:szCs w:val="52"/>
      <w:lang w:eastAsia="en-AU"/>
    </w:rPr>
  </w:style>
  <w:style w:type="character" w:customStyle="1" w:styleId="TitleChar">
    <w:name w:val="Title Char"/>
    <w:basedOn w:val="DefaultParagraphFont"/>
    <w:link w:val="Title"/>
    <w:rsid w:val="00A557E9"/>
    <w:rPr>
      <w:rFonts w:ascii="Arial" w:eastAsiaTheme="majorEastAsia" w:hAnsi="Arial" w:cstheme="majorBidi"/>
      <w:b/>
      <w:spacing w:val="5"/>
      <w:kern w:val="28"/>
      <w:sz w:val="28"/>
      <w:szCs w:val="52"/>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uiPriority w:val="99"/>
    <w:rsid w:val="00200A5D"/>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200A5D"/>
    <w:rPr>
      <w:sz w:val="24"/>
      <w:szCs w:val="24"/>
      <w:lang w:eastAsia="en-US"/>
    </w:rPr>
  </w:style>
  <w:style w:type="paragraph" w:styleId="Footer">
    <w:name w:val="footer"/>
    <w:basedOn w:val="Normal"/>
    <w:link w:val="FooterChar"/>
    <w:uiPriority w:val="99"/>
    <w:rsid w:val="00200A5D"/>
    <w:pPr>
      <w:tabs>
        <w:tab w:val="center" w:pos="4513"/>
        <w:tab w:val="right" w:pos="9026"/>
      </w:tabs>
      <w:spacing w:before="0" w:after="0"/>
    </w:pPr>
  </w:style>
  <w:style w:type="character" w:customStyle="1" w:styleId="FooterChar">
    <w:name w:val="Footer Char"/>
    <w:basedOn w:val="DefaultParagraphFont"/>
    <w:link w:val="Footer"/>
    <w:uiPriority w:val="99"/>
    <w:rsid w:val="00200A5D"/>
    <w:rPr>
      <w:sz w:val="24"/>
      <w:szCs w:val="24"/>
      <w:lang w:eastAsia="en-US"/>
    </w:rPr>
  </w:style>
  <w:style w:type="character" w:styleId="PageNumber">
    <w:name w:val="page number"/>
    <w:basedOn w:val="DefaultParagraphFont"/>
    <w:rsid w:val="00200A5D"/>
  </w:style>
  <w:style w:type="paragraph" w:customStyle="1" w:styleId="MediumGrid21">
    <w:name w:val="Medium Grid 21"/>
    <w:link w:val="MediumGrid2Char"/>
    <w:qFormat/>
    <w:rsid w:val="00200A5D"/>
    <w:pPr>
      <w:spacing w:before="0" w:after="0"/>
      <w:ind w:left="0" w:right="0" w:firstLine="0"/>
    </w:pPr>
    <w:rPr>
      <w:rFonts w:ascii="PMingLiU" w:eastAsia="MS Mincho" w:hAnsi="PMingLiU"/>
      <w:sz w:val="22"/>
      <w:szCs w:val="22"/>
      <w:lang w:val="en-US" w:eastAsia="en-US"/>
    </w:rPr>
  </w:style>
  <w:style w:type="character" w:customStyle="1" w:styleId="MediumGrid2Char">
    <w:name w:val="Medium Grid 2 Char"/>
    <w:link w:val="MediumGrid21"/>
    <w:rsid w:val="00200A5D"/>
    <w:rPr>
      <w:rFonts w:ascii="PMingLiU" w:eastAsia="MS Mincho" w:hAnsi="PMingLiU"/>
      <w:sz w:val="22"/>
      <w:szCs w:val="22"/>
      <w:lang w:val="en-US" w:eastAsia="en-US"/>
    </w:rPr>
  </w:style>
  <w:style w:type="paragraph" w:styleId="ListNumber2">
    <w:name w:val="List Number 2"/>
    <w:basedOn w:val="Normal"/>
    <w:rsid w:val="00200A5D"/>
    <w:pPr>
      <w:numPr>
        <w:numId w:val="3"/>
      </w:numPr>
      <w:spacing w:before="0" w:after="0"/>
      <w:ind w:right="0"/>
      <w:contextualSpacing/>
    </w:pPr>
    <w:rPr>
      <w:lang w:eastAsia="en-AU"/>
    </w:rPr>
  </w:style>
  <w:style w:type="paragraph" w:styleId="BalloonText">
    <w:name w:val="Balloon Text"/>
    <w:basedOn w:val="Normal"/>
    <w:link w:val="BalloonTextChar"/>
    <w:rsid w:val="009F0CC5"/>
    <w:pPr>
      <w:spacing w:before="0" w:after="0"/>
    </w:pPr>
    <w:rPr>
      <w:rFonts w:ascii="Tahoma" w:hAnsi="Tahoma" w:cs="Tahoma"/>
      <w:sz w:val="16"/>
      <w:szCs w:val="16"/>
    </w:rPr>
  </w:style>
  <w:style w:type="character" w:customStyle="1" w:styleId="BalloonTextChar">
    <w:name w:val="Balloon Text Char"/>
    <w:basedOn w:val="DefaultParagraphFont"/>
    <w:link w:val="BalloonText"/>
    <w:rsid w:val="009F0CC5"/>
    <w:rPr>
      <w:rFonts w:ascii="Tahoma" w:hAnsi="Tahoma" w:cs="Tahoma"/>
      <w:sz w:val="16"/>
      <w:szCs w:val="16"/>
      <w:lang w:eastAsia="en-US"/>
    </w:rPr>
  </w:style>
  <w:style w:type="paragraph" w:customStyle="1" w:styleId="PBACHeading1">
    <w:name w:val="PBAC Heading 1"/>
    <w:basedOn w:val="ListParagraph"/>
    <w:qFormat/>
    <w:rsid w:val="00833DCA"/>
    <w:pPr>
      <w:spacing w:after="120"/>
      <w:ind w:right="0" w:hanging="720"/>
      <w:jc w:val="both"/>
    </w:pPr>
    <w:rPr>
      <w:b/>
      <w:szCs w:val="22"/>
    </w:rPr>
  </w:style>
  <w:style w:type="character" w:customStyle="1" w:styleId="ListParagraphChar">
    <w:name w:val="List Paragraph Char"/>
    <w:aliases w:val="BulletPoints Char"/>
    <w:link w:val="ListParagraph"/>
    <w:uiPriority w:val="72"/>
    <w:rsid w:val="00833DCA"/>
    <w:rPr>
      <w:sz w:val="24"/>
      <w:szCs w:val="24"/>
      <w:lang w:eastAsia="en-US"/>
    </w:rPr>
  </w:style>
  <w:style w:type="character" w:styleId="CommentReference">
    <w:name w:val="annotation reference"/>
    <w:basedOn w:val="DefaultParagraphFont"/>
    <w:rsid w:val="00604329"/>
    <w:rPr>
      <w:sz w:val="16"/>
      <w:szCs w:val="16"/>
    </w:rPr>
  </w:style>
  <w:style w:type="paragraph" w:styleId="CommentText">
    <w:name w:val="annotation text"/>
    <w:basedOn w:val="Normal"/>
    <w:link w:val="CommentTextChar"/>
    <w:rsid w:val="00604329"/>
    <w:rPr>
      <w:sz w:val="20"/>
      <w:szCs w:val="20"/>
    </w:rPr>
  </w:style>
  <w:style w:type="character" w:customStyle="1" w:styleId="CommentTextChar">
    <w:name w:val="Comment Text Char"/>
    <w:basedOn w:val="DefaultParagraphFont"/>
    <w:link w:val="CommentText"/>
    <w:rsid w:val="00604329"/>
    <w:rPr>
      <w:lang w:eastAsia="en-US"/>
    </w:rPr>
  </w:style>
  <w:style w:type="paragraph" w:styleId="CommentSubject">
    <w:name w:val="annotation subject"/>
    <w:basedOn w:val="CommentText"/>
    <w:next w:val="CommentText"/>
    <w:link w:val="CommentSubjectChar"/>
    <w:rsid w:val="00604329"/>
    <w:rPr>
      <w:b/>
      <w:bCs/>
    </w:rPr>
  </w:style>
  <w:style w:type="character" w:customStyle="1" w:styleId="CommentSubjectChar">
    <w:name w:val="Comment Subject Char"/>
    <w:basedOn w:val="CommentTextChar"/>
    <w:link w:val="CommentSubject"/>
    <w:rsid w:val="0060432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F9261-22EB-4AEB-9C5A-33813C8D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1171</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2016-09-19T00:08:00Z</dcterms:created>
  <dcterms:modified xsi:type="dcterms:W3CDTF">2016-09-19T00:35:00Z</dcterms:modified>
</cp:coreProperties>
</file>