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E265B3" w:rsidRDefault="006616C4" w:rsidP="00E265B3">
      <w:pPr>
        <w:pStyle w:val="Title"/>
        <w:ind w:left="720" w:hanging="720"/>
        <w:rPr>
          <w:b w:val="0"/>
        </w:rPr>
      </w:pPr>
      <w:bookmarkStart w:id="0" w:name="_GoBack"/>
      <w:bookmarkEnd w:id="0"/>
      <w:r w:rsidRPr="00837E93">
        <w:t>5.22</w:t>
      </w:r>
      <w:r w:rsidR="007C0F57" w:rsidRPr="00837E93">
        <w:tab/>
      </w:r>
      <w:r w:rsidRPr="00837E93">
        <w:t xml:space="preserve">GLYCOMACROPEPTIDE </w:t>
      </w:r>
      <w:r w:rsidR="007A7609" w:rsidRPr="00837E93">
        <w:t>and ESSENTIAL AMINO ACIDS with VITAMINS and MINERAL</w:t>
      </w:r>
      <w:r w:rsidR="00E265B3">
        <w:br/>
      </w:r>
      <w:r w:rsidR="00341743" w:rsidRPr="00837E93">
        <w:t>Sachet containing oral powder 35 g</w:t>
      </w:r>
      <w:r w:rsidR="00313188" w:rsidRPr="00837E93">
        <w:t>, 30</w:t>
      </w:r>
      <w:r w:rsidR="0004240E" w:rsidRPr="00837E93">
        <w:t>,</w:t>
      </w:r>
      <w:r w:rsidR="00E265B3">
        <w:rPr>
          <w:b w:val="0"/>
        </w:rPr>
        <w:br/>
      </w:r>
      <w:r w:rsidR="00293369">
        <w:t>Pku</w:t>
      </w:r>
      <w:r w:rsidR="00EA1144" w:rsidRPr="00837E93">
        <w:t xml:space="preserve"> S</w:t>
      </w:r>
      <w:r w:rsidR="00293369">
        <w:t>phere</w:t>
      </w:r>
      <w:r w:rsidR="003004D6" w:rsidRPr="00837E93">
        <w:rPr>
          <w:rFonts w:cs="Arial"/>
          <w:vertAlign w:val="superscript"/>
        </w:rPr>
        <w:t>®</w:t>
      </w:r>
      <w:r w:rsidR="00A2667C">
        <w:t>,</w:t>
      </w:r>
      <w:r w:rsidR="00293369">
        <w:br/>
      </w:r>
      <w:r w:rsidR="001F4258" w:rsidRPr="00837E93">
        <w:t>Vitaflo</w:t>
      </w:r>
      <w:r w:rsidR="00EA1144" w:rsidRPr="00837E93">
        <w:t xml:space="preserve"> Australia Pty Ltd</w:t>
      </w:r>
      <w:r w:rsidR="00293369">
        <w:t>.</w:t>
      </w:r>
    </w:p>
    <w:p w:rsidR="00CE10C4" w:rsidRPr="00837E93" w:rsidRDefault="00CE10C4" w:rsidP="005A2EEC">
      <w:pPr>
        <w:pStyle w:val="Heading1"/>
        <w:keepNext w:val="0"/>
        <w:numPr>
          <w:ilvl w:val="0"/>
          <w:numId w:val="2"/>
        </w:numPr>
        <w:jc w:val="both"/>
      </w:pPr>
      <w:r w:rsidRPr="00837E93">
        <w:rPr>
          <w:szCs w:val="22"/>
        </w:rPr>
        <w:t>Purpose</w:t>
      </w:r>
      <w:r w:rsidRPr="00837E93">
        <w:t xml:space="preserve"> of </w:t>
      </w:r>
      <w:r w:rsidR="0004240E" w:rsidRPr="00837E93">
        <w:rPr>
          <w:szCs w:val="22"/>
        </w:rPr>
        <w:t>Application</w:t>
      </w:r>
    </w:p>
    <w:p w:rsidR="006A12A5" w:rsidRPr="00837E93" w:rsidRDefault="006A12A5" w:rsidP="00882085">
      <w:pPr>
        <w:jc w:val="both"/>
        <w:rPr>
          <w:rFonts w:ascii="Arial" w:hAnsi="Arial"/>
          <w:sz w:val="22"/>
          <w:szCs w:val="22"/>
        </w:rPr>
      </w:pPr>
    </w:p>
    <w:p w:rsidR="00EF44A0" w:rsidRPr="00837E93" w:rsidRDefault="00EF44A0" w:rsidP="008F5CC3">
      <w:pPr>
        <w:pStyle w:val="ListParagraph"/>
        <w:numPr>
          <w:ilvl w:val="1"/>
          <w:numId w:val="2"/>
        </w:numPr>
        <w:jc w:val="both"/>
        <w:rPr>
          <w:rFonts w:ascii="Arial" w:hAnsi="Arial"/>
          <w:sz w:val="22"/>
          <w:szCs w:val="22"/>
        </w:rPr>
      </w:pPr>
      <w:r w:rsidRPr="00837E93">
        <w:rPr>
          <w:rFonts w:ascii="Arial" w:hAnsi="Arial"/>
          <w:sz w:val="22"/>
          <w:szCs w:val="22"/>
        </w:rPr>
        <w:t>The mi</w:t>
      </w:r>
      <w:r w:rsidR="008F5CC3" w:rsidRPr="00837E93">
        <w:rPr>
          <w:rFonts w:ascii="Arial" w:hAnsi="Arial"/>
          <w:sz w:val="22"/>
          <w:szCs w:val="22"/>
        </w:rPr>
        <w:t xml:space="preserve">nor submission requested a restricted benefit listing for phenylketonuria </w:t>
      </w:r>
      <w:r w:rsidR="00FF45F2" w:rsidRPr="00837E93">
        <w:rPr>
          <w:rFonts w:ascii="Arial" w:hAnsi="Arial"/>
          <w:sz w:val="22"/>
          <w:szCs w:val="22"/>
        </w:rPr>
        <w:t>(PKU).</w:t>
      </w:r>
    </w:p>
    <w:p w:rsidR="006A12A5" w:rsidRPr="00837E93" w:rsidRDefault="006A12A5" w:rsidP="00882085">
      <w:pPr>
        <w:jc w:val="both"/>
        <w:rPr>
          <w:rFonts w:ascii="Arial" w:hAnsi="Arial"/>
          <w:b/>
          <w:sz w:val="22"/>
          <w:szCs w:val="22"/>
        </w:rPr>
      </w:pPr>
    </w:p>
    <w:p w:rsidR="00873C89" w:rsidRPr="00837E93" w:rsidRDefault="00C94810" w:rsidP="00C94810">
      <w:pPr>
        <w:pStyle w:val="Heading1"/>
        <w:numPr>
          <w:ilvl w:val="0"/>
          <w:numId w:val="2"/>
        </w:numPr>
      </w:pPr>
      <w:r w:rsidRPr="00837E93">
        <w:t>Requested Listing</w:t>
      </w:r>
    </w:p>
    <w:p w:rsidR="00C94810" w:rsidRPr="00837E93" w:rsidRDefault="00C94810" w:rsidP="00C94810"/>
    <w:p w:rsidR="002D5C51" w:rsidRPr="00837E93" w:rsidRDefault="00EF44A0" w:rsidP="00873C89">
      <w:pPr>
        <w:pStyle w:val="ListParagraph"/>
        <w:numPr>
          <w:ilvl w:val="1"/>
          <w:numId w:val="2"/>
        </w:numPr>
        <w:jc w:val="both"/>
        <w:rPr>
          <w:rFonts w:ascii="Arial" w:hAnsi="Arial"/>
          <w:sz w:val="22"/>
          <w:szCs w:val="22"/>
        </w:rPr>
      </w:pPr>
      <w:r w:rsidRPr="00837E93">
        <w:rPr>
          <w:rFonts w:ascii="Arial" w:hAnsi="Arial"/>
          <w:sz w:val="22"/>
          <w:szCs w:val="22"/>
        </w:rPr>
        <w:t xml:space="preserve">The submission </w:t>
      </w:r>
      <w:r w:rsidR="00FF2801" w:rsidRPr="00837E93">
        <w:rPr>
          <w:rFonts w:ascii="Arial" w:hAnsi="Arial"/>
          <w:sz w:val="22"/>
          <w:szCs w:val="22"/>
        </w:rPr>
        <w:t>requested</w:t>
      </w:r>
      <w:r w:rsidRPr="00837E93">
        <w:rPr>
          <w:rFonts w:ascii="Arial" w:hAnsi="Arial"/>
          <w:sz w:val="22"/>
          <w:szCs w:val="22"/>
        </w:rPr>
        <w:t xml:space="preserve"> the following </w:t>
      </w:r>
      <w:r w:rsidR="0076420C" w:rsidRPr="00837E93">
        <w:rPr>
          <w:rFonts w:ascii="Arial" w:hAnsi="Arial"/>
          <w:sz w:val="22"/>
          <w:szCs w:val="22"/>
        </w:rPr>
        <w:t xml:space="preserve">new </w:t>
      </w:r>
      <w:r w:rsidRPr="00837E93">
        <w:rPr>
          <w:rFonts w:ascii="Arial" w:hAnsi="Arial"/>
          <w:sz w:val="22"/>
          <w:szCs w:val="22"/>
        </w:rPr>
        <w:t>listing</w:t>
      </w:r>
      <w:r w:rsidR="00FF45F2" w:rsidRPr="00837E93">
        <w:rPr>
          <w:rFonts w:ascii="Arial" w:hAnsi="Arial"/>
          <w:sz w:val="22"/>
          <w:szCs w:val="22"/>
        </w:rPr>
        <w:t>:</w:t>
      </w:r>
    </w:p>
    <w:p w:rsidR="002D5C51" w:rsidRPr="00837E93" w:rsidRDefault="002D5C51" w:rsidP="002D5C51">
      <w:pPr>
        <w:jc w:val="both"/>
        <w:rPr>
          <w:rFonts w:ascii="Arial" w:hAnsi="Arial"/>
          <w:sz w:val="22"/>
          <w:szCs w:val="22"/>
        </w:rPr>
      </w:pPr>
    </w:p>
    <w:p w:rsidR="002D5C51" w:rsidRPr="00837E93" w:rsidRDefault="005F5FA9" w:rsidP="002D5C51">
      <w:pPr>
        <w:pStyle w:val="ListParagraph"/>
        <w:numPr>
          <w:ilvl w:val="1"/>
          <w:numId w:val="2"/>
        </w:numPr>
        <w:jc w:val="both"/>
        <w:rPr>
          <w:rFonts w:ascii="Arial" w:hAnsi="Arial"/>
          <w:sz w:val="22"/>
          <w:szCs w:val="22"/>
        </w:rPr>
      </w:pPr>
      <w:r w:rsidRPr="00837E93">
        <w:rPr>
          <w:rFonts w:ascii="Arial" w:hAnsi="Arial" w:cs="Arial"/>
          <w:sz w:val="22"/>
          <w:szCs w:val="22"/>
        </w:rPr>
        <w:t>Secretariat suggested changes to ensure consistency with the current PBS restriction for the main comparator are indicated in italics for additions and strikethrough for deletions.</w:t>
      </w:r>
    </w:p>
    <w:p w:rsidR="002D5C51" w:rsidRPr="00837E93" w:rsidRDefault="002D5C51" w:rsidP="002D5C51">
      <w:pPr>
        <w:jc w:val="both"/>
        <w:rPr>
          <w:rFonts w:ascii="Arial" w:hAnsi="Arial"/>
          <w:sz w:val="22"/>
          <w:szCs w:val="22"/>
        </w:rPr>
      </w:pPr>
    </w:p>
    <w:tbl>
      <w:tblPr>
        <w:tblW w:w="4524" w:type="pct"/>
        <w:tblInd w:w="817" w:type="dxa"/>
        <w:tblLook w:val="0000" w:firstRow="0" w:lastRow="0" w:firstColumn="0" w:lastColumn="0" w:noHBand="0" w:noVBand="0"/>
      </w:tblPr>
      <w:tblGrid>
        <w:gridCol w:w="2117"/>
        <w:gridCol w:w="1169"/>
        <w:gridCol w:w="858"/>
        <w:gridCol w:w="704"/>
        <w:gridCol w:w="1330"/>
        <w:gridCol w:w="1328"/>
        <w:gridCol w:w="856"/>
      </w:tblGrid>
      <w:tr w:rsidR="00826F6D" w:rsidRPr="00837E93" w:rsidTr="003004D6">
        <w:trPr>
          <w:cantSplit/>
          <w:trHeight w:val="471"/>
        </w:trPr>
        <w:tc>
          <w:tcPr>
            <w:tcW w:w="1965" w:type="pct"/>
            <w:gridSpan w:val="2"/>
            <w:tcBorders>
              <w:bottom w:val="single" w:sz="4" w:space="0" w:color="auto"/>
            </w:tcBorders>
          </w:tcPr>
          <w:p w:rsidR="00826F6D" w:rsidRPr="00837E93" w:rsidRDefault="00826F6D" w:rsidP="00C27B58">
            <w:pPr>
              <w:keepNext/>
              <w:ind w:left="-108"/>
              <w:jc w:val="both"/>
              <w:rPr>
                <w:rFonts w:ascii="Arial Narrow" w:hAnsi="Arial Narrow" w:cs="Arial"/>
                <w:b/>
                <w:sz w:val="20"/>
                <w:szCs w:val="20"/>
              </w:rPr>
            </w:pPr>
            <w:r w:rsidRPr="00837E93">
              <w:rPr>
                <w:rFonts w:ascii="Arial Narrow" w:hAnsi="Arial Narrow" w:cs="Arial"/>
                <w:b/>
                <w:sz w:val="20"/>
                <w:szCs w:val="20"/>
              </w:rPr>
              <w:t>Name, Restriction,</w:t>
            </w:r>
          </w:p>
          <w:p w:rsidR="00826F6D" w:rsidRPr="00837E93" w:rsidRDefault="00826F6D" w:rsidP="00C27B58">
            <w:pPr>
              <w:keepNext/>
              <w:ind w:left="-108"/>
              <w:jc w:val="both"/>
              <w:rPr>
                <w:rFonts w:ascii="Arial Narrow" w:hAnsi="Arial Narrow" w:cs="Arial"/>
                <w:b/>
                <w:sz w:val="20"/>
                <w:szCs w:val="20"/>
              </w:rPr>
            </w:pPr>
            <w:r w:rsidRPr="00837E93">
              <w:rPr>
                <w:rFonts w:ascii="Arial Narrow" w:hAnsi="Arial Narrow" w:cs="Arial"/>
                <w:b/>
                <w:sz w:val="20"/>
                <w:szCs w:val="20"/>
              </w:rPr>
              <w:t>Manner of administration and form</w:t>
            </w:r>
          </w:p>
        </w:tc>
        <w:tc>
          <w:tcPr>
            <w:tcW w:w="513" w:type="pct"/>
            <w:tcBorders>
              <w:bottom w:val="single" w:sz="4" w:space="0" w:color="auto"/>
            </w:tcBorders>
          </w:tcPr>
          <w:p w:rsidR="00826F6D" w:rsidRPr="00837E93" w:rsidRDefault="00826F6D" w:rsidP="00C27B58">
            <w:pPr>
              <w:keepNext/>
              <w:ind w:left="-108"/>
              <w:jc w:val="both"/>
              <w:rPr>
                <w:rFonts w:ascii="Arial Narrow" w:hAnsi="Arial Narrow" w:cs="Arial"/>
                <w:b/>
                <w:sz w:val="20"/>
                <w:szCs w:val="20"/>
              </w:rPr>
            </w:pPr>
            <w:r w:rsidRPr="00837E93">
              <w:rPr>
                <w:rFonts w:ascii="Arial Narrow" w:hAnsi="Arial Narrow" w:cs="Arial"/>
                <w:b/>
                <w:sz w:val="20"/>
                <w:szCs w:val="20"/>
              </w:rPr>
              <w:t>Max.</w:t>
            </w:r>
          </w:p>
          <w:p w:rsidR="00826F6D" w:rsidRPr="00837E93" w:rsidRDefault="00826F6D" w:rsidP="00C27B58">
            <w:pPr>
              <w:keepNext/>
              <w:ind w:left="-108"/>
              <w:jc w:val="both"/>
              <w:rPr>
                <w:rFonts w:ascii="Arial Narrow" w:hAnsi="Arial Narrow" w:cs="Arial"/>
                <w:b/>
                <w:sz w:val="20"/>
                <w:szCs w:val="20"/>
              </w:rPr>
            </w:pPr>
            <w:r w:rsidRPr="00837E93">
              <w:rPr>
                <w:rFonts w:ascii="Arial Narrow" w:hAnsi="Arial Narrow" w:cs="Arial"/>
                <w:b/>
                <w:sz w:val="20"/>
                <w:szCs w:val="20"/>
              </w:rPr>
              <w:t>Qty</w:t>
            </w:r>
          </w:p>
        </w:tc>
        <w:tc>
          <w:tcPr>
            <w:tcW w:w="421" w:type="pct"/>
            <w:tcBorders>
              <w:bottom w:val="single" w:sz="4" w:space="0" w:color="auto"/>
            </w:tcBorders>
          </w:tcPr>
          <w:p w:rsidR="00826F6D" w:rsidRPr="00837E93" w:rsidRDefault="00826F6D" w:rsidP="00C27B58">
            <w:pPr>
              <w:keepNext/>
              <w:ind w:left="-108"/>
              <w:jc w:val="both"/>
              <w:rPr>
                <w:rFonts w:ascii="Arial Narrow" w:hAnsi="Arial Narrow" w:cs="Arial"/>
                <w:b/>
                <w:sz w:val="20"/>
                <w:szCs w:val="20"/>
              </w:rPr>
            </w:pPr>
            <w:r w:rsidRPr="00837E93">
              <w:rPr>
                <w:rFonts w:ascii="Arial Narrow" w:hAnsi="Arial Narrow" w:cs="Arial"/>
                <w:b/>
                <w:sz w:val="20"/>
                <w:szCs w:val="20"/>
              </w:rPr>
              <w:t>№.of</w:t>
            </w:r>
          </w:p>
          <w:p w:rsidR="00826F6D" w:rsidRPr="00837E93" w:rsidRDefault="00826F6D" w:rsidP="00C27B58">
            <w:pPr>
              <w:keepNext/>
              <w:ind w:left="-108"/>
              <w:jc w:val="both"/>
              <w:rPr>
                <w:rFonts w:ascii="Arial Narrow" w:hAnsi="Arial Narrow" w:cs="Arial"/>
                <w:b/>
                <w:sz w:val="20"/>
                <w:szCs w:val="20"/>
              </w:rPr>
            </w:pPr>
            <w:r w:rsidRPr="00837E93">
              <w:rPr>
                <w:rFonts w:ascii="Arial Narrow" w:hAnsi="Arial Narrow" w:cs="Arial"/>
                <w:b/>
                <w:sz w:val="20"/>
                <w:szCs w:val="20"/>
              </w:rPr>
              <w:t>Rpts</w:t>
            </w:r>
          </w:p>
        </w:tc>
        <w:tc>
          <w:tcPr>
            <w:tcW w:w="795" w:type="pct"/>
            <w:tcBorders>
              <w:bottom w:val="single" w:sz="4" w:space="0" w:color="auto"/>
            </w:tcBorders>
          </w:tcPr>
          <w:p w:rsidR="00826F6D" w:rsidRPr="00837E93" w:rsidRDefault="00826F6D" w:rsidP="00C27B58">
            <w:pPr>
              <w:keepNext/>
              <w:ind w:left="-108"/>
              <w:jc w:val="both"/>
              <w:rPr>
                <w:rFonts w:ascii="Arial Narrow" w:hAnsi="Arial Narrow" w:cs="Arial"/>
                <w:b/>
                <w:sz w:val="20"/>
                <w:szCs w:val="20"/>
              </w:rPr>
            </w:pPr>
            <w:r w:rsidRPr="00837E93">
              <w:rPr>
                <w:rFonts w:ascii="Arial Narrow" w:hAnsi="Arial Narrow" w:cs="Arial"/>
                <w:b/>
                <w:sz w:val="20"/>
                <w:szCs w:val="20"/>
              </w:rPr>
              <w:t>Dispensed Price for Max. Qty</w:t>
            </w:r>
          </w:p>
        </w:tc>
        <w:tc>
          <w:tcPr>
            <w:tcW w:w="1305" w:type="pct"/>
            <w:gridSpan w:val="2"/>
            <w:tcBorders>
              <w:bottom w:val="single" w:sz="4" w:space="0" w:color="auto"/>
            </w:tcBorders>
          </w:tcPr>
          <w:p w:rsidR="00826F6D" w:rsidRPr="00837E93" w:rsidRDefault="00826F6D" w:rsidP="00C27B58">
            <w:pPr>
              <w:keepNext/>
              <w:jc w:val="both"/>
              <w:rPr>
                <w:rFonts w:ascii="Arial Narrow" w:hAnsi="Arial Narrow" w:cs="Arial"/>
                <w:b/>
                <w:sz w:val="20"/>
                <w:szCs w:val="20"/>
              </w:rPr>
            </w:pPr>
            <w:r w:rsidRPr="00837E93">
              <w:rPr>
                <w:rFonts w:ascii="Arial Narrow" w:hAnsi="Arial Narrow" w:cs="Arial"/>
                <w:b/>
                <w:sz w:val="20"/>
                <w:szCs w:val="20"/>
              </w:rPr>
              <w:t>Proprietary Name and Manufacturer</w:t>
            </w:r>
          </w:p>
        </w:tc>
      </w:tr>
      <w:tr w:rsidR="00826F6D" w:rsidRPr="00837E93" w:rsidTr="003004D6">
        <w:trPr>
          <w:cantSplit/>
          <w:trHeight w:val="577"/>
        </w:trPr>
        <w:tc>
          <w:tcPr>
            <w:tcW w:w="1965" w:type="pct"/>
            <w:gridSpan w:val="2"/>
          </w:tcPr>
          <w:p w:rsidR="00440361" w:rsidRPr="00837E93" w:rsidRDefault="00534CD8" w:rsidP="003004D6">
            <w:pPr>
              <w:keepNext/>
              <w:ind w:left="-108"/>
              <w:jc w:val="both"/>
              <w:rPr>
                <w:rFonts w:ascii="Arial Narrow" w:hAnsi="Arial Narrow" w:cs="Arial"/>
                <w:smallCaps/>
                <w:sz w:val="20"/>
                <w:szCs w:val="20"/>
              </w:rPr>
            </w:pPr>
            <w:r w:rsidRPr="00837E93">
              <w:rPr>
                <w:rFonts w:ascii="Arial Narrow" w:hAnsi="Arial Narrow" w:cs="Arial"/>
                <w:smallCaps/>
                <w:sz w:val="20"/>
                <w:szCs w:val="20"/>
              </w:rPr>
              <w:t>Glycomacropeptide formula  with long chain polyunsaturated fatty acid</w:t>
            </w:r>
            <w:r w:rsidR="003004D6" w:rsidRPr="00837E93">
              <w:rPr>
                <w:rFonts w:ascii="Arial Narrow" w:hAnsi="Arial Narrow" w:cs="Arial"/>
                <w:smallCaps/>
                <w:sz w:val="20"/>
                <w:szCs w:val="20"/>
              </w:rPr>
              <w:t>s</w:t>
            </w:r>
            <w:r w:rsidR="00750CAD" w:rsidRPr="00837E93">
              <w:rPr>
                <w:rFonts w:ascii="Arial Narrow" w:hAnsi="Arial Narrow" w:cs="Arial"/>
                <w:smallCaps/>
                <w:sz w:val="20"/>
                <w:szCs w:val="20"/>
              </w:rPr>
              <w:t xml:space="preserve"> and docosahexaenoic acid and low</w:t>
            </w:r>
            <w:r w:rsidR="003004D6" w:rsidRPr="00837E93">
              <w:rPr>
                <w:rFonts w:ascii="Arial Narrow" w:hAnsi="Arial Narrow" w:cs="Arial"/>
                <w:smallCaps/>
                <w:sz w:val="20"/>
                <w:szCs w:val="20"/>
              </w:rPr>
              <w:t xml:space="preserve"> in</w:t>
            </w:r>
            <w:r w:rsidR="00750CAD" w:rsidRPr="00837E93">
              <w:rPr>
                <w:rFonts w:ascii="Arial Narrow" w:hAnsi="Arial Narrow" w:cs="Arial"/>
                <w:smallCaps/>
                <w:sz w:val="20"/>
                <w:szCs w:val="20"/>
              </w:rPr>
              <w:t xml:space="preserve"> phenylalanine </w:t>
            </w:r>
          </w:p>
          <w:p w:rsidR="00826F6D" w:rsidRPr="00837E93" w:rsidRDefault="00750CAD" w:rsidP="003004D6">
            <w:pPr>
              <w:keepNext/>
              <w:ind w:left="-108"/>
              <w:jc w:val="both"/>
              <w:rPr>
                <w:rFonts w:ascii="Arial Narrow" w:hAnsi="Arial Narrow" w:cs="Arial"/>
                <w:sz w:val="20"/>
                <w:szCs w:val="20"/>
              </w:rPr>
            </w:pPr>
            <w:r w:rsidRPr="00837E93">
              <w:rPr>
                <w:rFonts w:ascii="Arial Narrow" w:hAnsi="Arial Narrow" w:cs="Arial"/>
                <w:sz w:val="20"/>
                <w:szCs w:val="20"/>
              </w:rPr>
              <w:t>Powder for oral liquid, 30 x</w:t>
            </w:r>
            <w:r w:rsidR="00B606CD" w:rsidRPr="00837E93">
              <w:rPr>
                <w:rFonts w:ascii="Arial Narrow" w:hAnsi="Arial Narrow" w:cs="Arial"/>
                <w:sz w:val="20"/>
                <w:szCs w:val="20"/>
              </w:rPr>
              <w:t xml:space="preserve"> 35 g</w:t>
            </w:r>
            <w:r w:rsidRPr="00837E93">
              <w:rPr>
                <w:rFonts w:ascii="Arial Narrow" w:hAnsi="Arial Narrow" w:cs="Arial"/>
                <w:sz w:val="20"/>
                <w:szCs w:val="20"/>
              </w:rPr>
              <w:t xml:space="preserve"> sachets</w:t>
            </w:r>
          </w:p>
        </w:tc>
        <w:tc>
          <w:tcPr>
            <w:tcW w:w="513" w:type="pct"/>
          </w:tcPr>
          <w:p w:rsidR="00826F6D" w:rsidRPr="00837E93" w:rsidRDefault="00826F6D" w:rsidP="00C27B58">
            <w:pPr>
              <w:keepNext/>
              <w:ind w:left="-108"/>
              <w:jc w:val="both"/>
              <w:rPr>
                <w:rFonts w:ascii="Arial Narrow" w:hAnsi="Arial Narrow" w:cs="Arial"/>
                <w:sz w:val="20"/>
                <w:szCs w:val="20"/>
              </w:rPr>
            </w:pPr>
          </w:p>
          <w:p w:rsidR="00826F6D" w:rsidRPr="00837E93" w:rsidRDefault="00D00AF5" w:rsidP="00C27B58">
            <w:pPr>
              <w:keepNext/>
              <w:ind w:left="-108"/>
              <w:jc w:val="both"/>
              <w:rPr>
                <w:rFonts w:ascii="Arial Narrow" w:hAnsi="Arial Narrow" w:cs="Arial"/>
                <w:sz w:val="20"/>
                <w:szCs w:val="20"/>
              </w:rPr>
            </w:pPr>
            <w:r w:rsidRPr="00837E93">
              <w:rPr>
                <w:rFonts w:ascii="Arial Narrow" w:hAnsi="Arial Narrow" w:cs="Arial"/>
                <w:sz w:val="20"/>
                <w:szCs w:val="20"/>
              </w:rPr>
              <w:t>4</w:t>
            </w:r>
          </w:p>
        </w:tc>
        <w:tc>
          <w:tcPr>
            <w:tcW w:w="421" w:type="pct"/>
          </w:tcPr>
          <w:p w:rsidR="00826F6D" w:rsidRPr="00837E93" w:rsidRDefault="00826F6D" w:rsidP="00C27B58">
            <w:pPr>
              <w:keepNext/>
              <w:ind w:left="-108"/>
              <w:jc w:val="both"/>
              <w:rPr>
                <w:rFonts w:ascii="Arial Narrow" w:hAnsi="Arial Narrow" w:cs="Arial"/>
                <w:sz w:val="20"/>
                <w:szCs w:val="20"/>
              </w:rPr>
            </w:pPr>
          </w:p>
          <w:p w:rsidR="00826F6D" w:rsidRPr="00837E93" w:rsidRDefault="00D00AF5" w:rsidP="00C27B58">
            <w:pPr>
              <w:keepNext/>
              <w:ind w:left="-108"/>
              <w:jc w:val="both"/>
              <w:rPr>
                <w:rFonts w:ascii="Arial Narrow" w:hAnsi="Arial Narrow" w:cs="Arial"/>
                <w:sz w:val="20"/>
                <w:szCs w:val="20"/>
              </w:rPr>
            </w:pPr>
            <w:r w:rsidRPr="00837E93">
              <w:rPr>
                <w:rFonts w:ascii="Arial Narrow" w:hAnsi="Arial Narrow" w:cs="Arial"/>
                <w:sz w:val="20"/>
                <w:szCs w:val="20"/>
              </w:rPr>
              <w:t>5</w:t>
            </w:r>
          </w:p>
        </w:tc>
        <w:tc>
          <w:tcPr>
            <w:tcW w:w="795" w:type="pct"/>
          </w:tcPr>
          <w:p w:rsidR="00826F6D" w:rsidRPr="00837E93" w:rsidRDefault="00826F6D" w:rsidP="00C27B58">
            <w:pPr>
              <w:keepNext/>
              <w:ind w:left="-108"/>
              <w:jc w:val="both"/>
              <w:rPr>
                <w:rFonts w:ascii="Arial Narrow" w:hAnsi="Arial Narrow" w:cs="Arial"/>
                <w:sz w:val="20"/>
                <w:szCs w:val="20"/>
              </w:rPr>
            </w:pPr>
          </w:p>
          <w:p w:rsidR="00826F6D" w:rsidRPr="00837E93" w:rsidRDefault="00826F6D" w:rsidP="00C27B58">
            <w:pPr>
              <w:keepNext/>
              <w:ind w:left="-108"/>
              <w:jc w:val="both"/>
              <w:rPr>
                <w:rFonts w:ascii="Arial Narrow" w:hAnsi="Arial Narrow" w:cs="Arial"/>
                <w:sz w:val="20"/>
                <w:szCs w:val="20"/>
              </w:rPr>
            </w:pPr>
            <w:r w:rsidRPr="00837E93">
              <w:rPr>
                <w:rFonts w:ascii="Arial Narrow" w:hAnsi="Arial Narrow" w:cs="Arial"/>
                <w:sz w:val="20"/>
                <w:szCs w:val="20"/>
              </w:rPr>
              <w:t>$</w:t>
            </w:r>
            <w:r w:rsidR="00FE403C">
              <w:rPr>
                <w:rFonts w:ascii="Arial Narrow" w:hAnsi="Arial Narrow" w:cs="Arial"/>
                <w:noProof/>
                <w:color w:val="000000"/>
                <w:sz w:val="20"/>
                <w:szCs w:val="20"/>
                <w:highlight w:val="black"/>
              </w:rPr>
              <w:t>'''''''''''''''''''</w:t>
            </w:r>
          </w:p>
        </w:tc>
        <w:tc>
          <w:tcPr>
            <w:tcW w:w="794" w:type="pct"/>
          </w:tcPr>
          <w:p w:rsidR="00C27B58" w:rsidRPr="00837E93" w:rsidRDefault="00C27B58" w:rsidP="00C27B58">
            <w:pPr>
              <w:keepNext/>
              <w:jc w:val="both"/>
              <w:rPr>
                <w:rFonts w:ascii="Arial Narrow" w:hAnsi="Arial Narrow" w:cs="Arial"/>
                <w:sz w:val="20"/>
                <w:szCs w:val="20"/>
              </w:rPr>
            </w:pPr>
          </w:p>
          <w:p w:rsidR="00826F6D" w:rsidRPr="00837E93" w:rsidRDefault="00D00AF5" w:rsidP="00C27B58">
            <w:pPr>
              <w:keepNext/>
              <w:jc w:val="both"/>
              <w:rPr>
                <w:rFonts w:ascii="Arial Narrow" w:hAnsi="Arial Narrow" w:cs="Arial"/>
                <w:sz w:val="20"/>
                <w:szCs w:val="20"/>
              </w:rPr>
            </w:pPr>
            <w:r w:rsidRPr="00837E93">
              <w:rPr>
                <w:rFonts w:ascii="Arial Narrow" w:hAnsi="Arial Narrow" w:cs="Arial"/>
                <w:sz w:val="20"/>
                <w:szCs w:val="20"/>
              </w:rPr>
              <w:t>PKU SPHERE</w:t>
            </w:r>
            <w:r w:rsidR="00197DA3" w:rsidRPr="00837E93">
              <w:rPr>
                <w:rFonts w:ascii="Arial Narrow" w:hAnsi="Arial Narrow" w:cs="Arial"/>
                <w:sz w:val="20"/>
                <w:szCs w:val="20"/>
                <w:vertAlign w:val="superscript"/>
              </w:rPr>
              <w:t>®</w:t>
            </w:r>
          </w:p>
        </w:tc>
        <w:tc>
          <w:tcPr>
            <w:tcW w:w="511" w:type="pct"/>
          </w:tcPr>
          <w:p w:rsidR="00C27B58" w:rsidRPr="00837E93" w:rsidRDefault="00C27B58" w:rsidP="00C27B58">
            <w:pPr>
              <w:keepNext/>
              <w:jc w:val="both"/>
              <w:rPr>
                <w:rFonts w:ascii="Arial Narrow" w:hAnsi="Arial Narrow" w:cs="Arial"/>
                <w:sz w:val="20"/>
                <w:szCs w:val="20"/>
              </w:rPr>
            </w:pPr>
          </w:p>
          <w:p w:rsidR="00826F6D" w:rsidRPr="00837E93" w:rsidRDefault="001F4258" w:rsidP="00C27B58">
            <w:pPr>
              <w:keepNext/>
              <w:jc w:val="both"/>
              <w:rPr>
                <w:rFonts w:ascii="Arial Narrow" w:hAnsi="Arial Narrow" w:cs="Arial"/>
                <w:sz w:val="20"/>
                <w:szCs w:val="20"/>
              </w:rPr>
            </w:pPr>
            <w:r w:rsidRPr="00837E93">
              <w:rPr>
                <w:rFonts w:ascii="Arial Narrow" w:hAnsi="Arial Narrow" w:cs="Arial"/>
                <w:sz w:val="20"/>
                <w:szCs w:val="20"/>
              </w:rPr>
              <w:t>Vitaflo</w:t>
            </w:r>
            <w:r w:rsidR="00D00AF5" w:rsidRPr="00837E93">
              <w:rPr>
                <w:rFonts w:ascii="Arial Narrow" w:hAnsi="Arial Narrow" w:cs="Arial"/>
                <w:sz w:val="20"/>
                <w:szCs w:val="20"/>
              </w:rPr>
              <w:t xml:space="preserve"> Australia Pty Ltd </w:t>
            </w:r>
          </w:p>
        </w:tc>
      </w:tr>
      <w:tr w:rsidR="00826F6D" w:rsidRPr="00837E93" w:rsidTr="003004D6">
        <w:trPr>
          <w:cantSplit/>
          <w:trHeight w:val="360"/>
        </w:trPr>
        <w:tc>
          <w:tcPr>
            <w:tcW w:w="5000" w:type="pct"/>
            <w:gridSpan w:val="7"/>
            <w:tcBorders>
              <w:bottom w:val="single" w:sz="4" w:space="0" w:color="auto"/>
            </w:tcBorders>
          </w:tcPr>
          <w:p w:rsidR="00826F6D" w:rsidRPr="00837E93" w:rsidRDefault="00826F6D" w:rsidP="00C27B58">
            <w:pPr>
              <w:jc w:val="both"/>
              <w:rPr>
                <w:rFonts w:ascii="Arial Narrow" w:hAnsi="Arial Narrow" w:cs="Arial"/>
                <w:sz w:val="20"/>
                <w:szCs w:val="20"/>
              </w:rPr>
            </w:pPr>
          </w:p>
        </w:tc>
      </w:tr>
      <w:tr w:rsidR="00826F6D" w:rsidRPr="00837E93" w:rsidTr="003004D6">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837E93" w:rsidRDefault="00826F6D" w:rsidP="00C27B58">
            <w:pPr>
              <w:jc w:val="both"/>
              <w:rPr>
                <w:rFonts w:ascii="Arial Narrow" w:hAnsi="Arial Narrow" w:cs="Arial"/>
                <w:b/>
                <w:sz w:val="20"/>
                <w:szCs w:val="20"/>
              </w:rPr>
            </w:pPr>
            <w:r w:rsidRPr="00837E93">
              <w:rPr>
                <w:rFonts w:ascii="Arial Narrow" w:hAnsi="Arial Narrow" w:cs="Arial"/>
                <w:b/>
                <w:sz w:val="20"/>
                <w:szCs w:val="20"/>
              </w:rPr>
              <w:t xml:space="preserve">Category / </w:t>
            </w:r>
          </w:p>
          <w:p w:rsidR="00826F6D" w:rsidRPr="00837E93" w:rsidRDefault="00826F6D" w:rsidP="00C27B58">
            <w:pPr>
              <w:jc w:val="both"/>
              <w:rPr>
                <w:rFonts w:ascii="Arial Narrow" w:hAnsi="Arial Narrow" w:cs="Arial"/>
                <w:b/>
                <w:sz w:val="20"/>
                <w:szCs w:val="20"/>
              </w:rPr>
            </w:pPr>
            <w:r w:rsidRPr="00837E93">
              <w:rPr>
                <w:rFonts w:ascii="Arial Narrow" w:hAnsi="Arial Narrow" w:cs="Arial"/>
                <w:b/>
                <w:sz w:val="20"/>
                <w:szCs w:val="20"/>
              </w:rPr>
              <w:t>Program</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t>GENERAL – General Schedule (Code GE)</w:t>
            </w:r>
          </w:p>
          <w:p w:rsidR="00826F6D" w:rsidRPr="00837E93" w:rsidRDefault="00826F6D" w:rsidP="00C27B58">
            <w:pPr>
              <w:rPr>
                <w:rFonts w:ascii="Arial Narrow" w:hAnsi="Arial Narrow" w:cs="Arial"/>
                <w:sz w:val="20"/>
                <w:szCs w:val="20"/>
              </w:rPr>
            </w:pPr>
          </w:p>
        </w:tc>
      </w:tr>
      <w:tr w:rsidR="00826F6D" w:rsidRPr="00837E93" w:rsidTr="003004D6">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837E93" w:rsidRDefault="00826F6D" w:rsidP="00C27B58">
            <w:pPr>
              <w:jc w:val="both"/>
              <w:rPr>
                <w:rFonts w:ascii="Arial Narrow" w:hAnsi="Arial Narrow" w:cs="Arial"/>
                <w:b/>
                <w:sz w:val="20"/>
                <w:szCs w:val="20"/>
              </w:rPr>
            </w:pPr>
            <w:r w:rsidRPr="00837E93">
              <w:rPr>
                <w:rFonts w:ascii="Arial Narrow" w:hAnsi="Arial Narrow" w:cs="Arial"/>
                <w:b/>
                <w:sz w:val="20"/>
                <w:szCs w:val="20"/>
              </w:rPr>
              <w:t>Prescriber type:</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fldChar w:fldCharType="begin">
                <w:ffData>
                  <w:name w:val="Check1"/>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 xml:space="preserve">Dental  </w:t>
            </w:r>
            <w:r w:rsidR="00D00AF5" w:rsidRPr="00837E93">
              <w:rPr>
                <w:rFonts w:ascii="Arial Narrow" w:hAnsi="Arial Narrow" w:cs="Arial"/>
                <w:sz w:val="20"/>
                <w:szCs w:val="20"/>
              </w:rPr>
              <w:fldChar w:fldCharType="begin">
                <w:ffData>
                  <w:name w:val=""/>
                  <w:enabled/>
                  <w:calcOnExit w:val="0"/>
                  <w:checkBox>
                    <w:sizeAuto/>
                    <w:default w:val="1"/>
                  </w:checkBox>
                </w:ffData>
              </w:fldChar>
            </w:r>
            <w:r w:rsidR="00D00AF5"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00D00AF5" w:rsidRPr="00837E93">
              <w:rPr>
                <w:rFonts w:ascii="Arial Narrow" w:hAnsi="Arial Narrow" w:cs="Arial"/>
                <w:sz w:val="20"/>
                <w:szCs w:val="20"/>
              </w:rPr>
              <w:fldChar w:fldCharType="end"/>
            </w:r>
            <w:r w:rsidRPr="00837E93">
              <w:rPr>
                <w:rFonts w:ascii="Arial Narrow" w:hAnsi="Arial Narrow" w:cs="Arial"/>
                <w:sz w:val="20"/>
                <w:szCs w:val="20"/>
              </w:rPr>
              <w:t xml:space="preserve">Medical Practitioners  </w:t>
            </w:r>
            <w:r w:rsidR="00D00AF5" w:rsidRPr="00837E93">
              <w:rPr>
                <w:rFonts w:ascii="Arial Narrow" w:hAnsi="Arial Narrow" w:cs="Arial"/>
                <w:sz w:val="20"/>
                <w:szCs w:val="20"/>
              </w:rPr>
              <w:fldChar w:fldCharType="begin">
                <w:ffData>
                  <w:name w:val="Check3"/>
                  <w:enabled/>
                  <w:calcOnExit w:val="0"/>
                  <w:checkBox>
                    <w:sizeAuto/>
                    <w:default w:val="1"/>
                  </w:checkBox>
                </w:ffData>
              </w:fldChar>
            </w:r>
            <w:bookmarkStart w:id="1" w:name="Check3"/>
            <w:r w:rsidR="00D00AF5"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00D00AF5" w:rsidRPr="00837E93">
              <w:rPr>
                <w:rFonts w:ascii="Arial Narrow" w:hAnsi="Arial Narrow" w:cs="Arial"/>
                <w:sz w:val="20"/>
                <w:szCs w:val="20"/>
              </w:rPr>
              <w:fldChar w:fldCharType="end"/>
            </w:r>
            <w:bookmarkEnd w:id="1"/>
            <w:r w:rsidRPr="00837E93">
              <w:rPr>
                <w:rFonts w:ascii="Arial Narrow" w:hAnsi="Arial Narrow" w:cs="Arial"/>
                <w:sz w:val="20"/>
                <w:szCs w:val="20"/>
              </w:rPr>
              <w:t xml:space="preserve">Nurse practitioners  </w:t>
            </w:r>
            <w:r w:rsidRPr="00837E93">
              <w:rPr>
                <w:rFonts w:ascii="Arial Narrow" w:hAnsi="Arial Narrow" w:cs="Arial"/>
                <w:sz w:val="20"/>
                <w:szCs w:val="20"/>
              </w:rPr>
              <w:fldChar w:fldCharType="begin">
                <w:ffData>
                  <w:name w:val=""/>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Optometrists</w:t>
            </w:r>
          </w:p>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fldChar w:fldCharType="begin">
                <w:ffData>
                  <w:name w:val="Check5"/>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Midwives</w:t>
            </w:r>
          </w:p>
        </w:tc>
      </w:tr>
      <w:tr w:rsidR="00826F6D" w:rsidRPr="00837E93" w:rsidTr="003004D6">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837E93" w:rsidRDefault="00826F6D" w:rsidP="00C27B58">
            <w:pPr>
              <w:jc w:val="both"/>
              <w:rPr>
                <w:rFonts w:ascii="Arial Narrow" w:hAnsi="Arial Narrow" w:cs="Arial"/>
                <w:b/>
                <w:sz w:val="20"/>
                <w:szCs w:val="20"/>
              </w:rPr>
            </w:pPr>
            <w:r w:rsidRPr="00837E93">
              <w:rPr>
                <w:rFonts w:ascii="Arial Narrow" w:hAnsi="Arial Narrow" w:cs="Arial"/>
                <w:b/>
                <w:sz w:val="20"/>
                <w:szCs w:val="20"/>
              </w:rPr>
              <w:t>Condition:</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837E93" w:rsidRDefault="003004D6" w:rsidP="005F5FA9">
            <w:pPr>
              <w:rPr>
                <w:rFonts w:ascii="Arial Narrow" w:hAnsi="Arial Narrow" w:cs="Arial"/>
                <w:sz w:val="20"/>
                <w:szCs w:val="20"/>
              </w:rPr>
            </w:pPr>
            <w:r w:rsidRPr="00837E93">
              <w:rPr>
                <w:rFonts w:ascii="Arial Narrow" w:hAnsi="Arial Narrow" w:cs="Arial"/>
                <w:strike/>
                <w:sz w:val="20"/>
                <w:szCs w:val="20"/>
              </w:rPr>
              <w:t>Patients with</w:t>
            </w:r>
            <w:r w:rsidR="005F5FA9" w:rsidRPr="00837E93">
              <w:rPr>
                <w:rFonts w:ascii="Arial Narrow" w:hAnsi="Arial Narrow" w:cs="Arial"/>
                <w:strike/>
                <w:sz w:val="20"/>
                <w:szCs w:val="20"/>
              </w:rPr>
              <w:t xml:space="preserve"> proven diagnosis of </w:t>
            </w:r>
            <w:r w:rsidR="00C93EC6" w:rsidRPr="00837E93">
              <w:rPr>
                <w:rFonts w:ascii="Arial Narrow" w:hAnsi="Arial Narrow" w:cs="Arial"/>
                <w:sz w:val="20"/>
                <w:szCs w:val="20"/>
              </w:rPr>
              <w:t>Phenylketonuria</w:t>
            </w:r>
          </w:p>
        </w:tc>
      </w:tr>
      <w:tr w:rsidR="00826F6D" w:rsidRPr="00837E93" w:rsidTr="003004D6">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837E93" w:rsidRDefault="00826F6D" w:rsidP="00C27B58">
            <w:pPr>
              <w:jc w:val="both"/>
              <w:rPr>
                <w:rFonts w:ascii="Arial Narrow" w:hAnsi="Arial Narrow" w:cs="Arial"/>
                <w:b/>
                <w:sz w:val="20"/>
                <w:szCs w:val="20"/>
              </w:rPr>
            </w:pPr>
            <w:r w:rsidRPr="00837E93">
              <w:rPr>
                <w:rFonts w:ascii="Arial Narrow" w:hAnsi="Arial Narrow" w:cs="Arial"/>
                <w:b/>
                <w:sz w:val="20"/>
                <w:szCs w:val="20"/>
              </w:rPr>
              <w:t>PBS Indication:</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837E93" w:rsidRDefault="003004D6" w:rsidP="00C27B58">
            <w:pPr>
              <w:rPr>
                <w:rFonts w:ascii="Arial Narrow" w:hAnsi="Arial Narrow" w:cs="Arial"/>
                <w:sz w:val="20"/>
                <w:szCs w:val="20"/>
              </w:rPr>
            </w:pPr>
            <w:r w:rsidRPr="00837E93">
              <w:rPr>
                <w:rFonts w:ascii="Arial Narrow" w:hAnsi="Arial Narrow" w:cs="Arial"/>
                <w:strike/>
                <w:sz w:val="20"/>
                <w:szCs w:val="20"/>
              </w:rPr>
              <w:t>Patients with</w:t>
            </w:r>
            <w:r w:rsidR="005F5FA9" w:rsidRPr="00837E93">
              <w:rPr>
                <w:rFonts w:ascii="Arial Narrow" w:hAnsi="Arial Narrow" w:cs="Arial"/>
                <w:strike/>
                <w:sz w:val="20"/>
                <w:szCs w:val="20"/>
              </w:rPr>
              <w:t xml:space="preserve"> proven diagnosis of </w:t>
            </w:r>
            <w:r w:rsidR="00C93EC6" w:rsidRPr="00837E93">
              <w:rPr>
                <w:rFonts w:ascii="Arial Narrow" w:hAnsi="Arial Narrow" w:cs="Arial"/>
                <w:sz w:val="20"/>
                <w:szCs w:val="20"/>
              </w:rPr>
              <w:t>Phenylketonuria</w:t>
            </w:r>
          </w:p>
        </w:tc>
      </w:tr>
      <w:tr w:rsidR="00826F6D" w:rsidRPr="00837E93" w:rsidTr="003004D6">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837E93" w:rsidRDefault="00826F6D" w:rsidP="00C27B58">
            <w:pPr>
              <w:jc w:val="both"/>
              <w:rPr>
                <w:rFonts w:ascii="Arial Narrow" w:hAnsi="Arial Narrow" w:cs="Arial"/>
                <w:b/>
                <w:sz w:val="20"/>
                <w:szCs w:val="20"/>
              </w:rPr>
            </w:pPr>
            <w:r w:rsidRPr="00837E93">
              <w:rPr>
                <w:rFonts w:ascii="Arial Narrow" w:hAnsi="Arial Narrow" w:cs="Arial"/>
                <w:b/>
                <w:sz w:val="20"/>
                <w:szCs w:val="20"/>
              </w:rPr>
              <w:t>Restriction Level / Method:</w:t>
            </w:r>
          </w:p>
          <w:p w:rsidR="00826F6D" w:rsidRPr="00837E93" w:rsidRDefault="00826F6D" w:rsidP="00C27B58">
            <w:pPr>
              <w:rPr>
                <w:rFonts w:ascii="Arial Narrow" w:hAnsi="Arial Narrow" w:cs="Arial"/>
                <w:sz w:val="20"/>
                <w:szCs w:val="20"/>
              </w:rPr>
            </w:pPr>
          </w:p>
        </w:tc>
        <w:tc>
          <w:tcPr>
            <w:tcW w:w="3734" w:type="pct"/>
            <w:gridSpan w:val="6"/>
            <w:tcBorders>
              <w:top w:val="single" w:sz="4" w:space="0" w:color="auto"/>
              <w:left w:val="single" w:sz="4" w:space="0" w:color="auto"/>
              <w:bottom w:val="single" w:sz="4" w:space="0" w:color="auto"/>
              <w:right w:val="single" w:sz="4" w:space="0" w:color="auto"/>
            </w:tcBorders>
          </w:tcPr>
          <w:p w:rsidR="00826F6D" w:rsidRPr="00837E93" w:rsidRDefault="00C93EC6" w:rsidP="00C27B58">
            <w:pPr>
              <w:rPr>
                <w:rFonts w:ascii="Arial Narrow" w:hAnsi="Arial Narrow" w:cs="Arial"/>
                <w:sz w:val="20"/>
                <w:szCs w:val="20"/>
              </w:rPr>
            </w:pPr>
            <w:r w:rsidRPr="00837E93">
              <w:rPr>
                <w:rFonts w:ascii="Arial Narrow" w:hAnsi="Arial Narrow" w:cs="Arial"/>
                <w:sz w:val="20"/>
                <w:szCs w:val="20"/>
              </w:rPr>
              <w:fldChar w:fldCharType="begin">
                <w:ffData>
                  <w:name w:val="Check1"/>
                  <w:enabled/>
                  <w:calcOnExit w:val="0"/>
                  <w:checkBox>
                    <w:sizeAuto/>
                    <w:default w:val="1"/>
                  </w:checkBox>
                </w:ffData>
              </w:fldChar>
            </w:r>
            <w:bookmarkStart w:id="2" w:name="Check1"/>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bookmarkEnd w:id="2"/>
            <w:r w:rsidR="00826F6D" w:rsidRPr="00837E93">
              <w:rPr>
                <w:rFonts w:ascii="Arial Narrow" w:hAnsi="Arial Narrow" w:cs="Arial"/>
                <w:sz w:val="20"/>
                <w:szCs w:val="20"/>
              </w:rPr>
              <w:t>Restricted benefit</w:t>
            </w:r>
          </w:p>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fldChar w:fldCharType="begin">
                <w:ffData>
                  <w:name w:val=""/>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In Writing</w:t>
            </w:r>
          </w:p>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fldChar w:fldCharType="begin">
                <w:ffData>
                  <w:name w:val="Check3"/>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Telephone</w:t>
            </w:r>
          </w:p>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fldChar w:fldCharType="begin">
                <w:ffData>
                  <w:name w:val=""/>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Emergency</w:t>
            </w:r>
          </w:p>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fldChar w:fldCharType="begin">
                <w:ffData>
                  <w:name w:val="Check5"/>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Electronic</w:t>
            </w:r>
          </w:p>
          <w:p w:rsidR="00826F6D" w:rsidRPr="00837E93" w:rsidRDefault="00826F6D" w:rsidP="00C27B58">
            <w:pPr>
              <w:rPr>
                <w:rFonts w:ascii="Arial Narrow" w:hAnsi="Arial Narrow" w:cs="Arial"/>
                <w:sz w:val="20"/>
                <w:szCs w:val="20"/>
              </w:rPr>
            </w:pPr>
            <w:r w:rsidRPr="00837E93">
              <w:rPr>
                <w:rFonts w:ascii="Arial Narrow" w:hAnsi="Arial Narrow" w:cs="Arial"/>
                <w:sz w:val="20"/>
                <w:szCs w:val="20"/>
              </w:rPr>
              <w:fldChar w:fldCharType="begin">
                <w:ffData>
                  <w:name w:val="Check5"/>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Streamlined</w:t>
            </w:r>
          </w:p>
        </w:tc>
      </w:tr>
    </w:tbl>
    <w:p w:rsidR="00826F6D" w:rsidRPr="00837E93" w:rsidRDefault="00826F6D" w:rsidP="00826F6D">
      <w:pPr>
        <w:pStyle w:val="ListParagraph"/>
        <w:jc w:val="both"/>
        <w:rPr>
          <w:rFonts w:ascii="Arial" w:hAnsi="Arial"/>
          <w:sz w:val="22"/>
          <w:szCs w:val="22"/>
        </w:rPr>
      </w:pPr>
    </w:p>
    <w:p w:rsidR="00C93EC6" w:rsidRPr="00837E93" w:rsidRDefault="00C93EC6" w:rsidP="00826F6D">
      <w:pPr>
        <w:pStyle w:val="ListParagraph"/>
        <w:jc w:val="both"/>
        <w:rPr>
          <w:rFonts w:ascii="Arial" w:hAnsi="Arial"/>
          <w:sz w:val="22"/>
          <w:szCs w:val="22"/>
        </w:rPr>
      </w:pPr>
    </w:p>
    <w:p w:rsidR="003C1A8E" w:rsidRPr="00837E93" w:rsidRDefault="003C1A8E" w:rsidP="007805F3">
      <w:pPr>
        <w:pStyle w:val="ListParagraph"/>
        <w:rPr>
          <w:rFonts w:ascii="Arial" w:hAnsi="Arial"/>
          <w:i/>
          <w:sz w:val="22"/>
          <w:szCs w:val="22"/>
        </w:rPr>
      </w:pPr>
      <w:r w:rsidRPr="00837E93">
        <w:rPr>
          <w:rFonts w:ascii="Arial" w:hAnsi="Arial"/>
          <w:i/>
          <w:sz w:val="22"/>
          <w:szCs w:val="22"/>
        </w:rPr>
        <w:t>For more detail on PBAC’s view, see section 6 “PBAC outcome”</w:t>
      </w:r>
    </w:p>
    <w:p w:rsidR="00197DA3" w:rsidRPr="00837E93" w:rsidRDefault="00197DA3" w:rsidP="00197DA3">
      <w:pPr>
        <w:pStyle w:val="ListParagraph"/>
        <w:jc w:val="center"/>
        <w:rPr>
          <w:rFonts w:ascii="Arial" w:hAnsi="Arial"/>
          <w:i/>
          <w:sz w:val="22"/>
          <w:szCs w:val="22"/>
        </w:rPr>
      </w:pPr>
    </w:p>
    <w:p w:rsidR="00C94810" w:rsidRPr="00837E93" w:rsidRDefault="00C94810" w:rsidP="00C94810">
      <w:pPr>
        <w:pStyle w:val="Heading1"/>
        <w:numPr>
          <w:ilvl w:val="0"/>
          <w:numId w:val="2"/>
        </w:numPr>
      </w:pPr>
      <w:r w:rsidRPr="00837E93">
        <w:t>Background</w:t>
      </w:r>
    </w:p>
    <w:p w:rsidR="00C94810" w:rsidRPr="00837E93" w:rsidRDefault="00C94810" w:rsidP="00C94810"/>
    <w:p w:rsidR="00704DE3" w:rsidRPr="00837E93" w:rsidRDefault="00704DE3" w:rsidP="005721CE">
      <w:pPr>
        <w:pStyle w:val="ListParagraph"/>
        <w:numPr>
          <w:ilvl w:val="1"/>
          <w:numId w:val="2"/>
        </w:numPr>
        <w:spacing w:after="240"/>
        <w:contextualSpacing w:val="0"/>
        <w:jc w:val="both"/>
        <w:rPr>
          <w:rFonts w:ascii="Arial" w:hAnsi="Arial"/>
          <w:sz w:val="22"/>
          <w:szCs w:val="22"/>
        </w:rPr>
      </w:pPr>
      <w:r w:rsidRPr="00837E93">
        <w:rPr>
          <w:rFonts w:ascii="Arial" w:hAnsi="Arial"/>
          <w:sz w:val="22"/>
          <w:szCs w:val="22"/>
        </w:rPr>
        <w:lastRenderedPageBreak/>
        <w:t xml:space="preserve">The sponsor of </w:t>
      </w:r>
      <w:r w:rsidR="005721CE" w:rsidRPr="00837E93">
        <w:rPr>
          <w:rFonts w:ascii="Arial" w:hAnsi="Arial"/>
          <w:sz w:val="22"/>
          <w:szCs w:val="22"/>
        </w:rPr>
        <w:t>PKU SPHERE</w:t>
      </w:r>
      <w:r w:rsidR="003004D6" w:rsidRPr="00837E93">
        <w:rPr>
          <w:rFonts w:ascii="Arial" w:hAnsi="Arial" w:cs="Arial"/>
          <w:sz w:val="22"/>
          <w:szCs w:val="22"/>
          <w:vertAlign w:val="superscript"/>
        </w:rPr>
        <w:t>®</w:t>
      </w:r>
      <w:r w:rsidR="005721CE" w:rsidRPr="00837E93">
        <w:rPr>
          <w:rFonts w:ascii="Arial" w:hAnsi="Arial"/>
          <w:sz w:val="22"/>
          <w:szCs w:val="22"/>
        </w:rPr>
        <w:t xml:space="preserve"> </w:t>
      </w:r>
      <w:r w:rsidRPr="00837E93">
        <w:rPr>
          <w:rFonts w:ascii="Arial" w:hAnsi="Arial"/>
          <w:sz w:val="22"/>
          <w:szCs w:val="22"/>
        </w:rPr>
        <w:t>confirm</w:t>
      </w:r>
      <w:r w:rsidR="00534CD8" w:rsidRPr="00837E93">
        <w:rPr>
          <w:rFonts w:ascii="Arial" w:hAnsi="Arial"/>
          <w:sz w:val="22"/>
          <w:szCs w:val="22"/>
        </w:rPr>
        <w:t>ed</w:t>
      </w:r>
      <w:r w:rsidRPr="00837E93">
        <w:rPr>
          <w:rFonts w:ascii="Arial" w:hAnsi="Arial"/>
          <w:sz w:val="22"/>
          <w:szCs w:val="22"/>
        </w:rPr>
        <w:t xml:space="preserve"> that it me</w:t>
      </w:r>
      <w:r w:rsidR="00C76EDF" w:rsidRPr="00837E93">
        <w:rPr>
          <w:rFonts w:ascii="Arial" w:hAnsi="Arial"/>
          <w:sz w:val="22"/>
          <w:szCs w:val="22"/>
        </w:rPr>
        <w:t>t</w:t>
      </w:r>
      <w:r w:rsidRPr="00837E93">
        <w:rPr>
          <w:rFonts w:ascii="Arial" w:hAnsi="Arial"/>
          <w:sz w:val="22"/>
          <w:szCs w:val="22"/>
        </w:rPr>
        <w:t xml:space="preserve"> the requirements for foods that have medical purposes as set out under </w:t>
      </w:r>
      <w:r w:rsidRPr="00837E93">
        <w:rPr>
          <w:rFonts w:ascii="Arial" w:hAnsi="Arial"/>
          <w:i/>
          <w:sz w:val="22"/>
          <w:szCs w:val="22"/>
        </w:rPr>
        <w:t xml:space="preserve">The Australia New Zealand Food Standards Code — </w:t>
      </w:r>
      <w:r w:rsidRPr="00837E93">
        <w:rPr>
          <w:rFonts w:ascii="Arial" w:hAnsi="Arial"/>
          <w:sz w:val="22"/>
          <w:szCs w:val="22"/>
        </w:rPr>
        <w:t>Standard 2.9.5: Food for Special Medical Purposes</w:t>
      </w:r>
      <w:r w:rsidR="005721CE" w:rsidRPr="00837E93">
        <w:rPr>
          <w:rFonts w:ascii="Arial" w:hAnsi="Arial"/>
          <w:sz w:val="22"/>
          <w:szCs w:val="22"/>
        </w:rPr>
        <w:t>.</w:t>
      </w:r>
    </w:p>
    <w:p w:rsidR="00E40E46" w:rsidRPr="00837E93" w:rsidRDefault="005721CE" w:rsidP="00D15A8A">
      <w:pPr>
        <w:pStyle w:val="ListParagraph"/>
        <w:numPr>
          <w:ilvl w:val="1"/>
          <w:numId w:val="2"/>
        </w:numPr>
        <w:contextualSpacing w:val="0"/>
        <w:jc w:val="both"/>
        <w:rPr>
          <w:rFonts w:ascii="Arial" w:hAnsi="Arial"/>
          <w:sz w:val="22"/>
          <w:szCs w:val="22"/>
        </w:rPr>
      </w:pPr>
      <w:r w:rsidRPr="00837E93">
        <w:rPr>
          <w:rFonts w:ascii="Arial" w:hAnsi="Arial"/>
          <w:sz w:val="22"/>
          <w:szCs w:val="22"/>
        </w:rPr>
        <w:t>PKU SPHERE</w:t>
      </w:r>
      <w:r w:rsidR="00197DA3" w:rsidRPr="00837E93">
        <w:rPr>
          <w:rFonts w:cs="Arial"/>
          <w:vertAlign w:val="superscript"/>
        </w:rPr>
        <w:t>®</w:t>
      </w:r>
      <w:r w:rsidRPr="00837E93">
        <w:rPr>
          <w:rFonts w:ascii="Arial" w:hAnsi="Arial"/>
          <w:sz w:val="22"/>
          <w:szCs w:val="22"/>
        </w:rPr>
        <w:t xml:space="preserve"> ha</w:t>
      </w:r>
      <w:r w:rsidR="00534CD8" w:rsidRPr="00837E93">
        <w:rPr>
          <w:rFonts w:ascii="Arial" w:hAnsi="Arial"/>
          <w:sz w:val="22"/>
          <w:szCs w:val="22"/>
        </w:rPr>
        <w:t>d</w:t>
      </w:r>
      <w:r w:rsidRPr="00837E93">
        <w:rPr>
          <w:rFonts w:ascii="Arial" w:hAnsi="Arial"/>
          <w:sz w:val="22"/>
          <w:szCs w:val="22"/>
        </w:rPr>
        <w:t xml:space="preserve"> not been </w:t>
      </w:r>
      <w:r w:rsidR="006A12A5" w:rsidRPr="00837E93">
        <w:rPr>
          <w:rFonts w:ascii="Arial" w:hAnsi="Arial"/>
          <w:sz w:val="22"/>
          <w:szCs w:val="22"/>
        </w:rPr>
        <w:t>considered by PBAC previously</w:t>
      </w:r>
      <w:r w:rsidRPr="00837E93">
        <w:rPr>
          <w:rFonts w:ascii="Arial" w:hAnsi="Arial"/>
          <w:sz w:val="22"/>
          <w:szCs w:val="22"/>
        </w:rPr>
        <w:t>.</w:t>
      </w:r>
    </w:p>
    <w:p w:rsidR="003C1A8E" w:rsidRPr="00837E93" w:rsidRDefault="003C1A8E" w:rsidP="003C1A8E">
      <w:pPr>
        <w:pStyle w:val="ListParagraph"/>
        <w:contextualSpacing w:val="0"/>
        <w:jc w:val="both"/>
        <w:rPr>
          <w:rFonts w:ascii="Arial" w:hAnsi="Arial"/>
          <w:sz w:val="22"/>
          <w:szCs w:val="22"/>
        </w:rPr>
      </w:pPr>
    </w:p>
    <w:p w:rsidR="00DC2A4A" w:rsidRPr="00837E93" w:rsidRDefault="00DC2A4A" w:rsidP="007805F3">
      <w:pPr>
        <w:pStyle w:val="ListParagraph"/>
        <w:contextualSpacing w:val="0"/>
        <w:rPr>
          <w:rFonts w:ascii="Arial" w:hAnsi="Arial"/>
          <w:sz w:val="22"/>
          <w:szCs w:val="22"/>
        </w:rPr>
      </w:pPr>
      <w:r w:rsidRPr="00837E93">
        <w:rPr>
          <w:rFonts w:ascii="Arial" w:hAnsi="Arial"/>
          <w:i/>
          <w:sz w:val="22"/>
          <w:szCs w:val="22"/>
        </w:rPr>
        <w:t>For more detail on PBAC’s view, see section 6 “PBAC outcome”</w:t>
      </w:r>
    </w:p>
    <w:p w:rsidR="008A1956" w:rsidRPr="00837E93" w:rsidRDefault="008A1956" w:rsidP="00882085">
      <w:pPr>
        <w:pStyle w:val="Header"/>
        <w:tabs>
          <w:tab w:val="clear" w:pos="4153"/>
          <w:tab w:val="clear" w:pos="8306"/>
        </w:tabs>
        <w:jc w:val="both"/>
        <w:rPr>
          <w:rFonts w:ascii="Arial" w:hAnsi="Arial"/>
          <w:sz w:val="22"/>
          <w:szCs w:val="22"/>
        </w:rPr>
      </w:pPr>
    </w:p>
    <w:p w:rsidR="005A3173" w:rsidRPr="00837E93" w:rsidRDefault="005A3173" w:rsidP="00C94810">
      <w:pPr>
        <w:pStyle w:val="Heading1"/>
        <w:numPr>
          <w:ilvl w:val="0"/>
          <w:numId w:val="2"/>
        </w:numPr>
      </w:pPr>
      <w:r w:rsidRPr="00837E93">
        <w:t>Comparator</w:t>
      </w:r>
    </w:p>
    <w:p w:rsidR="005A3173" w:rsidRPr="00837E93" w:rsidRDefault="005A3173" w:rsidP="00882085">
      <w:pPr>
        <w:pStyle w:val="Header"/>
        <w:tabs>
          <w:tab w:val="clear" w:pos="4153"/>
          <w:tab w:val="clear" w:pos="8306"/>
        </w:tabs>
        <w:jc w:val="both"/>
        <w:rPr>
          <w:rFonts w:ascii="Arial" w:hAnsi="Arial"/>
          <w:b/>
          <w:sz w:val="22"/>
          <w:szCs w:val="22"/>
        </w:rPr>
      </w:pPr>
    </w:p>
    <w:p w:rsidR="00B1706C" w:rsidRPr="00837E93" w:rsidRDefault="00FF2801" w:rsidP="00B1706C">
      <w:pPr>
        <w:pStyle w:val="ListParagraph"/>
        <w:numPr>
          <w:ilvl w:val="1"/>
          <w:numId w:val="2"/>
        </w:numPr>
        <w:jc w:val="both"/>
        <w:rPr>
          <w:rFonts w:ascii="Arial" w:hAnsi="Arial"/>
          <w:sz w:val="22"/>
          <w:szCs w:val="22"/>
        </w:rPr>
      </w:pPr>
      <w:r w:rsidRPr="00837E93">
        <w:rPr>
          <w:rFonts w:ascii="Arial" w:hAnsi="Arial"/>
          <w:sz w:val="22"/>
          <w:szCs w:val="22"/>
        </w:rPr>
        <w:t>The minor submission nominated</w:t>
      </w:r>
      <w:r w:rsidR="00B1706C" w:rsidRPr="00837E93">
        <w:rPr>
          <w:rFonts w:ascii="Arial" w:hAnsi="Arial"/>
          <w:sz w:val="22"/>
          <w:szCs w:val="22"/>
        </w:rPr>
        <w:t xml:space="preserve"> Camino Pro</w:t>
      </w:r>
      <w:r w:rsidR="00F2572F" w:rsidRPr="00837E93">
        <w:rPr>
          <w:rFonts w:ascii="Arial" w:hAnsi="Arial"/>
          <w:sz w:val="22"/>
          <w:szCs w:val="22"/>
          <w:vertAlign w:val="superscript"/>
        </w:rPr>
        <w:t>®</w:t>
      </w:r>
      <w:r w:rsidR="00B1706C" w:rsidRPr="00837E93">
        <w:rPr>
          <w:rFonts w:ascii="Arial" w:hAnsi="Arial"/>
          <w:sz w:val="22"/>
          <w:szCs w:val="22"/>
        </w:rPr>
        <w:t xml:space="preserve"> Bettermilk as the main comparator as it </w:t>
      </w:r>
      <w:r w:rsidR="00534CD8" w:rsidRPr="00837E93">
        <w:rPr>
          <w:rFonts w:ascii="Arial" w:hAnsi="Arial"/>
          <w:sz w:val="22"/>
          <w:szCs w:val="22"/>
        </w:rPr>
        <w:t>wa</w:t>
      </w:r>
      <w:r w:rsidR="00B1706C" w:rsidRPr="00837E93">
        <w:rPr>
          <w:rFonts w:ascii="Arial" w:hAnsi="Arial"/>
          <w:sz w:val="22"/>
          <w:szCs w:val="22"/>
        </w:rPr>
        <w:t>s also presented in powdered form requiring addition of water prior to consumption.</w:t>
      </w:r>
      <w:r w:rsidR="00A37C43" w:rsidRPr="00837E93">
        <w:rPr>
          <w:rFonts w:ascii="Arial" w:hAnsi="Arial"/>
          <w:sz w:val="22"/>
          <w:szCs w:val="22"/>
        </w:rPr>
        <w:t xml:space="preserve"> PKU Glylactin RTD 10 and PKU Glylactin RTD 15 </w:t>
      </w:r>
      <w:r w:rsidR="00534CD8" w:rsidRPr="00837E93">
        <w:rPr>
          <w:rFonts w:ascii="Arial" w:hAnsi="Arial"/>
          <w:sz w:val="22"/>
          <w:szCs w:val="22"/>
        </w:rPr>
        <w:t>we</w:t>
      </w:r>
      <w:r w:rsidR="00A37C43" w:rsidRPr="00837E93">
        <w:rPr>
          <w:rFonts w:ascii="Arial" w:hAnsi="Arial"/>
          <w:sz w:val="22"/>
          <w:szCs w:val="22"/>
        </w:rPr>
        <w:t>re nomi</w:t>
      </w:r>
      <w:r w:rsidR="00A2667C">
        <w:rPr>
          <w:rFonts w:ascii="Arial" w:hAnsi="Arial"/>
          <w:sz w:val="22"/>
          <w:szCs w:val="22"/>
        </w:rPr>
        <w:t>nated as secondary comparators.</w:t>
      </w:r>
    </w:p>
    <w:p w:rsidR="00B1706C" w:rsidRPr="00837E93" w:rsidRDefault="00B1706C" w:rsidP="00B1706C">
      <w:pPr>
        <w:pStyle w:val="ListParagraph"/>
        <w:jc w:val="both"/>
        <w:rPr>
          <w:rFonts w:ascii="Arial" w:hAnsi="Arial"/>
          <w:sz w:val="22"/>
          <w:szCs w:val="22"/>
        </w:rPr>
      </w:pPr>
    </w:p>
    <w:p w:rsidR="007A7609" w:rsidRPr="00837E93" w:rsidRDefault="007A7609" w:rsidP="007A7609">
      <w:pPr>
        <w:pStyle w:val="ListParagraph"/>
        <w:numPr>
          <w:ilvl w:val="1"/>
          <w:numId w:val="2"/>
        </w:numPr>
        <w:contextualSpacing w:val="0"/>
        <w:jc w:val="both"/>
        <w:rPr>
          <w:rFonts w:ascii="Arial" w:hAnsi="Arial"/>
          <w:sz w:val="22"/>
          <w:szCs w:val="22"/>
        </w:rPr>
      </w:pPr>
      <w:r w:rsidRPr="00837E93">
        <w:rPr>
          <w:rFonts w:ascii="Arial" w:hAnsi="Arial"/>
          <w:sz w:val="22"/>
          <w:szCs w:val="22"/>
        </w:rPr>
        <w:t>The product contain</w:t>
      </w:r>
      <w:r w:rsidR="00534CD8" w:rsidRPr="00837E93">
        <w:rPr>
          <w:rFonts w:ascii="Arial" w:hAnsi="Arial"/>
          <w:sz w:val="22"/>
          <w:szCs w:val="22"/>
        </w:rPr>
        <w:t>ed</w:t>
      </w:r>
      <w:r w:rsidRPr="00837E93">
        <w:rPr>
          <w:rFonts w:ascii="Arial" w:hAnsi="Arial"/>
          <w:sz w:val="22"/>
          <w:szCs w:val="22"/>
        </w:rPr>
        <w:t xml:space="preserve"> </w:t>
      </w:r>
      <w:r w:rsidR="001D59B0" w:rsidRPr="00837E93">
        <w:rPr>
          <w:rFonts w:ascii="Arial" w:hAnsi="Arial"/>
          <w:sz w:val="22"/>
          <w:szCs w:val="22"/>
        </w:rPr>
        <w:t>a higher</w:t>
      </w:r>
      <w:r w:rsidRPr="00837E93">
        <w:rPr>
          <w:rFonts w:ascii="Arial" w:hAnsi="Arial"/>
          <w:sz w:val="22"/>
          <w:szCs w:val="22"/>
        </w:rPr>
        <w:t xml:space="preserve"> protein equivalent per </w:t>
      </w:r>
      <w:r w:rsidR="001D59B0" w:rsidRPr="00837E93">
        <w:rPr>
          <w:rFonts w:ascii="Arial" w:hAnsi="Arial"/>
          <w:sz w:val="22"/>
          <w:szCs w:val="22"/>
        </w:rPr>
        <w:t>sachet</w:t>
      </w:r>
      <w:r w:rsidRPr="00837E93">
        <w:rPr>
          <w:rFonts w:ascii="Arial" w:hAnsi="Arial"/>
          <w:sz w:val="22"/>
          <w:szCs w:val="22"/>
        </w:rPr>
        <w:t xml:space="preserve"> than Camino Pro</w:t>
      </w:r>
      <w:r w:rsidR="00F2572F" w:rsidRPr="00837E93">
        <w:rPr>
          <w:rFonts w:ascii="Arial" w:hAnsi="Arial"/>
          <w:sz w:val="22"/>
          <w:szCs w:val="22"/>
          <w:vertAlign w:val="superscript"/>
        </w:rPr>
        <w:t>®</w:t>
      </w:r>
      <w:r w:rsidRPr="00837E93">
        <w:rPr>
          <w:rFonts w:ascii="Arial" w:hAnsi="Arial"/>
          <w:sz w:val="22"/>
          <w:szCs w:val="22"/>
        </w:rPr>
        <w:t xml:space="preserve"> Bettermilk</w:t>
      </w:r>
      <w:r w:rsidR="00F42A93" w:rsidRPr="00837E93">
        <w:rPr>
          <w:rFonts w:ascii="Arial" w:hAnsi="Arial"/>
          <w:sz w:val="22"/>
          <w:szCs w:val="22"/>
        </w:rPr>
        <w:t xml:space="preserve"> (20 g verses 15 g protein equivalents)</w:t>
      </w:r>
      <w:r w:rsidR="00A2667C">
        <w:rPr>
          <w:rFonts w:ascii="Arial" w:hAnsi="Arial"/>
          <w:sz w:val="22"/>
          <w:szCs w:val="22"/>
        </w:rPr>
        <w:t>.</w:t>
      </w:r>
    </w:p>
    <w:p w:rsidR="007A7609" w:rsidRPr="00837E93" w:rsidRDefault="007A7609" w:rsidP="007A7609">
      <w:pPr>
        <w:pStyle w:val="ListParagraph"/>
        <w:rPr>
          <w:rFonts w:ascii="Arial" w:hAnsi="Arial"/>
          <w:sz w:val="22"/>
          <w:szCs w:val="22"/>
        </w:rPr>
      </w:pPr>
    </w:p>
    <w:p w:rsidR="007A7609" w:rsidRPr="00837E93" w:rsidRDefault="007A7609" w:rsidP="007A7609">
      <w:pPr>
        <w:pStyle w:val="ListParagraph"/>
        <w:numPr>
          <w:ilvl w:val="1"/>
          <w:numId w:val="2"/>
        </w:numPr>
        <w:contextualSpacing w:val="0"/>
        <w:jc w:val="both"/>
        <w:rPr>
          <w:rFonts w:ascii="Arial" w:hAnsi="Arial"/>
          <w:sz w:val="22"/>
          <w:szCs w:val="22"/>
        </w:rPr>
      </w:pPr>
      <w:r w:rsidRPr="00837E93">
        <w:rPr>
          <w:rFonts w:ascii="Arial" w:hAnsi="Arial"/>
          <w:sz w:val="22"/>
          <w:szCs w:val="22"/>
        </w:rPr>
        <w:t>The product ha</w:t>
      </w:r>
      <w:r w:rsidR="00534CD8" w:rsidRPr="00837E93">
        <w:rPr>
          <w:rFonts w:ascii="Arial" w:hAnsi="Arial"/>
          <w:sz w:val="22"/>
          <w:szCs w:val="22"/>
        </w:rPr>
        <w:t>d</w:t>
      </w:r>
      <w:r w:rsidRPr="00837E93">
        <w:rPr>
          <w:rFonts w:ascii="Arial" w:hAnsi="Arial"/>
          <w:sz w:val="22"/>
          <w:szCs w:val="22"/>
        </w:rPr>
        <w:t xml:space="preserve"> lower fat and carbohydrate content than Camino Pro</w:t>
      </w:r>
      <w:r w:rsidR="00F2572F" w:rsidRPr="00837E93">
        <w:rPr>
          <w:rFonts w:ascii="Arial" w:hAnsi="Arial"/>
          <w:sz w:val="22"/>
          <w:szCs w:val="22"/>
          <w:vertAlign w:val="superscript"/>
        </w:rPr>
        <w:t>®</w:t>
      </w:r>
      <w:r w:rsidRPr="00837E93">
        <w:rPr>
          <w:rFonts w:ascii="Arial" w:hAnsi="Arial"/>
          <w:sz w:val="22"/>
          <w:szCs w:val="22"/>
        </w:rPr>
        <w:t xml:space="preserve"> Bettermilk. The product has 45% less calories per gram of protein equivalent</w:t>
      </w:r>
      <w:r w:rsidR="001D59B0" w:rsidRPr="00837E93">
        <w:rPr>
          <w:rFonts w:ascii="Arial" w:hAnsi="Arial"/>
          <w:sz w:val="22"/>
          <w:szCs w:val="22"/>
        </w:rPr>
        <w:t>s</w:t>
      </w:r>
      <w:r w:rsidRPr="00837E93">
        <w:rPr>
          <w:rFonts w:ascii="Arial" w:hAnsi="Arial"/>
          <w:sz w:val="22"/>
          <w:szCs w:val="22"/>
        </w:rPr>
        <w:t xml:space="preserve"> than Camino Pro</w:t>
      </w:r>
      <w:r w:rsidR="00F2572F" w:rsidRPr="00837E93">
        <w:rPr>
          <w:rFonts w:ascii="Arial" w:hAnsi="Arial"/>
          <w:sz w:val="22"/>
          <w:szCs w:val="22"/>
          <w:vertAlign w:val="superscript"/>
        </w:rPr>
        <w:t>®</w:t>
      </w:r>
      <w:r w:rsidRPr="00837E93">
        <w:rPr>
          <w:rFonts w:ascii="Arial" w:hAnsi="Arial"/>
          <w:sz w:val="22"/>
          <w:szCs w:val="22"/>
        </w:rPr>
        <w:t xml:space="preserve"> Bettermilk.</w:t>
      </w:r>
    </w:p>
    <w:p w:rsidR="00C81CAF" w:rsidRPr="00837E93" w:rsidRDefault="00C81CAF" w:rsidP="00C81CAF">
      <w:pPr>
        <w:pStyle w:val="ListParagraph"/>
        <w:rPr>
          <w:rFonts w:ascii="Arial" w:hAnsi="Arial"/>
          <w:sz w:val="22"/>
          <w:szCs w:val="22"/>
        </w:rPr>
      </w:pPr>
    </w:p>
    <w:p w:rsidR="00C81CAF" w:rsidRPr="00837E93" w:rsidRDefault="00C81CAF" w:rsidP="007805F3">
      <w:pPr>
        <w:ind w:left="720"/>
        <w:contextualSpacing/>
        <w:rPr>
          <w:rFonts w:ascii="Arial" w:hAnsi="Arial"/>
          <w:i/>
          <w:sz w:val="22"/>
          <w:szCs w:val="22"/>
        </w:rPr>
      </w:pPr>
      <w:r w:rsidRPr="00837E93">
        <w:rPr>
          <w:rFonts w:ascii="Arial" w:hAnsi="Arial"/>
          <w:i/>
          <w:sz w:val="22"/>
          <w:szCs w:val="22"/>
        </w:rPr>
        <w:t>For more detail on PBAC’s view, see section 6 “PBAC outcome”</w:t>
      </w:r>
    </w:p>
    <w:p w:rsidR="00C81CAF" w:rsidRPr="00837E93" w:rsidRDefault="00C81CAF" w:rsidP="00C81CAF">
      <w:pPr>
        <w:pStyle w:val="ListParagraph"/>
        <w:contextualSpacing w:val="0"/>
        <w:jc w:val="both"/>
        <w:rPr>
          <w:rFonts w:ascii="Arial" w:hAnsi="Arial"/>
          <w:sz w:val="22"/>
          <w:szCs w:val="22"/>
        </w:rPr>
      </w:pPr>
    </w:p>
    <w:p w:rsidR="00D5281E" w:rsidRPr="00837E93" w:rsidRDefault="00D5281E" w:rsidP="00476245">
      <w:pPr>
        <w:jc w:val="both"/>
        <w:rPr>
          <w:rFonts w:ascii="Arial" w:hAnsi="Arial"/>
          <w:sz w:val="22"/>
          <w:szCs w:val="22"/>
        </w:rPr>
      </w:pPr>
    </w:p>
    <w:p w:rsidR="000B558D" w:rsidRPr="00837E93" w:rsidRDefault="008D7A41" w:rsidP="00C94810">
      <w:pPr>
        <w:pStyle w:val="Heading1"/>
        <w:keepNext w:val="0"/>
        <w:numPr>
          <w:ilvl w:val="0"/>
          <w:numId w:val="2"/>
        </w:numPr>
        <w:jc w:val="both"/>
      </w:pPr>
      <w:r w:rsidRPr="00837E93">
        <w:rPr>
          <w:szCs w:val="22"/>
        </w:rPr>
        <w:t>C</w:t>
      </w:r>
      <w:r w:rsidR="00D84934" w:rsidRPr="00837E93">
        <w:rPr>
          <w:szCs w:val="22"/>
        </w:rPr>
        <w:t>onsideration</w:t>
      </w:r>
      <w:r w:rsidR="00D84934" w:rsidRPr="00837E93">
        <w:t xml:space="preserve"> of the evidence</w:t>
      </w:r>
    </w:p>
    <w:p w:rsidR="000A4002" w:rsidRPr="00837E93" w:rsidRDefault="000A4002" w:rsidP="000A4002"/>
    <w:p w:rsidR="000A4002" w:rsidRPr="00837E93" w:rsidRDefault="000A4002" w:rsidP="000A4002">
      <w:pPr>
        <w:pStyle w:val="Heading2"/>
        <w:rPr>
          <w:i w:val="0"/>
        </w:rPr>
      </w:pPr>
      <w:r w:rsidRPr="00837E93">
        <w:rPr>
          <w:i w:val="0"/>
        </w:rPr>
        <w:t>Sponsor hearing</w:t>
      </w:r>
    </w:p>
    <w:p w:rsidR="000A4002" w:rsidRPr="00837E93" w:rsidRDefault="000A4002" w:rsidP="000A4002"/>
    <w:p w:rsidR="000A4002" w:rsidRPr="00837E93" w:rsidRDefault="000A4002" w:rsidP="007805F3">
      <w:pPr>
        <w:pStyle w:val="ListParagraph"/>
        <w:numPr>
          <w:ilvl w:val="1"/>
          <w:numId w:val="2"/>
        </w:numPr>
        <w:jc w:val="both"/>
        <w:rPr>
          <w:rFonts w:ascii="Arial" w:hAnsi="Arial" w:cs="Arial"/>
          <w:sz w:val="22"/>
        </w:rPr>
      </w:pPr>
      <w:r w:rsidRPr="00837E93">
        <w:rPr>
          <w:rFonts w:ascii="Arial" w:hAnsi="Arial" w:cs="Arial"/>
          <w:sz w:val="22"/>
        </w:rPr>
        <w:t>There was no hearing for this item as it was a minor submission.</w:t>
      </w:r>
    </w:p>
    <w:p w:rsidR="000A4002" w:rsidRPr="00837E93" w:rsidRDefault="000A4002" w:rsidP="000A4002">
      <w:pPr>
        <w:rPr>
          <w:rFonts w:ascii="Arial" w:hAnsi="Arial" w:cs="Arial"/>
          <w:sz w:val="22"/>
        </w:rPr>
      </w:pPr>
    </w:p>
    <w:p w:rsidR="000A4002" w:rsidRPr="00837E93" w:rsidRDefault="000A4002" w:rsidP="000A4002">
      <w:pPr>
        <w:pStyle w:val="Heading2"/>
        <w:rPr>
          <w:i w:val="0"/>
        </w:rPr>
      </w:pPr>
      <w:r w:rsidRPr="00837E93">
        <w:rPr>
          <w:i w:val="0"/>
        </w:rPr>
        <w:t>Consumer comments</w:t>
      </w:r>
    </w:p>
    <w:p w:rsidR="000A4002" w:rsidRPr="00837E93" w:rsidRDefault="000A4002" w:rsidP="000A4002"/>
    <w:p w:rsidR="000A4002" w:rsidRPr="00837E93" w:rsidRDefault="000A4002" w:rsidP="00F9629A">
      <w:pPr>
        <w:pStyle w:val="ListParagraph"/>
        <w:numPr>
          <w:ilvl w:val="1"/>
          <w:numId w:val="2"/>
        </w:numPr>
        <w:jc w:val="both"/>
        <w:rPr>
          <w:rFonts w:ascii="Arial" w:hAnsi="Arial"/>
          <w:sz w:val="22"/>
          <w:szCs w:val="22"/>
        </w:rPr>
      </w:pPr>
      <w:r w:rsidRPr="00837E93">
        <w:rPr>
          <w:rFonts w:ascii="Arial" w:hAnsi="Arial"/>
          <w:sz w:val="22"/>
          <w:szCs w:val="22"/>
        </w:rPr>
        <w:t>The PBAC noted that no consumer comments were received for this item.</w:t>
      </w:r>
    </w:p>
    <w:p w:rsidR="00D84934" w:rsidRPr="00837E93" w:rsidRDefault="00D84934" w:rsidP="00A3715D">
      <w:pPr>
        <w:pStyle w:val="Heading2"/>
        <w:rPr>
          <w:i w:val="0"/>
        </w:rPr>
      </w:pPr>
      <w:r w:rsidRPr="00837E93">
        <w:rPr>
          <w:i w:val="0"/>
        </w:rPr>
        <w:t>Clinical trials</w:t>
      </w:r>
    </w:p>
    <w:p w:rsidR="00D84934" w:rsidRPr="00837E93" w:rsidRDefault="00D84934" w:rsidP="00F9629A">
      <w:pPr>
        <w:jc w:val="both"/>
        <w:rPr>
          <w:rFonts w:ascii="Arial" w:hAnsi="Arial"/>
          <w:sz w:val="22"/>
          <w:szCs w:val="22"/>
        </w:rPr>
      </w:pPr>
    </w:p>
    <w:p w:rsidR="0076420C" w:rsidRPr="00837E93" w:rsidRDefault="00CE16FE" w:rsidP="00873C89">
      <w:pPr>
        <w:pStyle w:val="ListParagraph"/>
        <w:numPr>
          <w:ilvl w:val="1"/>
          <w:numId w:val="2"/>
        </w:numPr>
        <w:jc w:val="both"/>
        <w:rPr>
          <w:rFonts w:ascii="Arial" w:hAnsi="Arial"/>
          <w:sz w:val="22"/>
          <w:szCs w:val="22"/>
        </w:rPr>
      </w:pPr>
      <w:r w:rsidRPr="00837E93">
        <w:rPr>
          <w:rFonts w:ascii="Arial" w:hAnsi="Arial"/>
          <w:sz w:val="22"/>
          <w:szCs w:val="22"/>
        </w:rPr>
        <w:t xml:space="preserve">As a minor submission, no </w:t>
      </w:r>
      <w:r w:rsidR="0076420C" w:rsidRPr="00837E93">
        <w:rPr>
          <w:rFonts w:ascii="Arial" w:hAnsi="Arial"/>
          <w:sz w:val="22"/>
          <w:szCs w:val="22"/>
        </w:rPr>
        <w:t xml:space="preserve">clinical trials </w:t>
      </w:r>
      <w:r w:rsidR="00FF2801" w:rsidRPr="00837E93">
        <w:rPr>
          <w:rFonts w:ascii="Arial" w:hAnsi="Arial"/>
          <w:sz w:val="22"/>
          <w:szCs w:val="22"/>
        </w:rPr>
        <w:t>were</w:t>
      </w:r>
      <w:r w:rsidRPr="00837E93">
        <w:rPr>
          <w:rFonts w:ascii="Arial" w:hAnsi="Arial"/>
          <w:sz w:val="22"/>
          <w:szCs w:val="22"/>
        </w:rPr>
        <w:t xml:space="preserve"> presented in the </w:t>
      </w:r>
      <w:r w:rsidR="0076420C" w:rsidRPr="00837E93">
        <w:rPr>
          <w:rFonts w:ascii="Arial" w:hAnsi="Arial"/>
          <w:sz w:val="22"/>
          <w:szCs w:val="22"/>
        </w:rPr>
        <w:t>submission.</w:t>
      </w:r>
    </w:p>
    <w:p w:rsidR="00452D86" w:rsidRPr="00837E93" w:rsidRDefault="00452D86" w:rsidP="007805F3">
      <w:pPr>
        <w:pStyle w:val="ListParagraph"/>
        <w:jc w:val="both"/>
        <w:rPr>
          <w:rFonts w:ascii="Arial" w:hAnsi="Arial" w:cs="Arial"/>
          <w:sz w:val="22"/>
          <w:szCs w:val="22"/>
        </w:rPr>
      </w:pPr>
    </w:p>
    <w:p w:rsidR="00452D86" w:rsidRPr="00837E93" w:rsidRDefault="00452D86" w:rsidP="007805F3">
      <w:pPr>
        <w:pStyle w:val="ListParagraph"/>
        <w:numPr>
          <w:ilvl w:val="1"/>
          <w:numId w:val="2"/>
        </w:numPr>
        <w:jc w:val="both"/>
        <w:rPr>
          <w:rFonts w:ascii="Arial" w:hAnsi="Arial" w:cs="Arial"/>
          <w:sz w:val="22"/>
          <w:szCs w:val="22"/>
        </w:rPr>
      </w:pPr>
      <w:r w:rsidRPr="00837E93">
        <w:rPr>
          <w:rFonts w:ascii="Arial" w:hAnsi="Arial" w:cs="Arial"/>
          <w:sz w:val="22"/>
          <w:szCs w:val="22"/>
        </w:rPr>
        <w:t>In consideration of the submission, the NPWP noted that:</w:t>
      </w:r>
    </w:p>
    <w:p w:rsidR="00452D86" w:rsidRPr="00837E93" w:rsidRDefault="00452D86" w:rsidP="007805F3">
      <w:pPr>
        <w:numPr>
          <w:ilvl w:val="0"/>
          <w:numId w:val="27"/>
        </w:numPr>
        <w:spacing w:after="120"/>
        <w:jc w:val="both"/>
        <w:rPr>
          <w:rFonts w:ascii="Arial" w:hAnsi="Arial" w:cs="Arial"/>
          <w:sz w:val="22"/>
          <w:szCs w:val="22"/>
          <w:u w:val="single"/>
        </w:rPr>
      </w:pPr>
      <w:r w:rsidRPr="00837E93">
        <w:rPr>
          <w:rFonts w:ascii="Arial" w:hAnsi="Arial" w:cs="Arial"/>
          <w:sz w:val="22"/>
          <w:szCs w:val="22"/>
        </w:rPr>
        <w:t>The comparator suggested by the sponsor, Camino Pro Bettermilk®, was appropriate.</w:t>
      </w:r>
    </w:p>
    <w:p w:rsidR="00452D86" w:rsidRPr="00837E93" w:rsidRDefault="00452D86" w:rsidP="007805F3">
      <w:pPr>
        <w:numPr>
          <w:ilvl w:val="0"/>
          <w:numId w:val="27"/>
        </w:numPr>
        <w:spacing w:after="120"/>
        <w:jc w:val="both"/>
        <w:rPr>
          <w:rFonts w:ascii="Arial" w:hAnsi="Arial" w:cs="Arial"/>
          <w:sz w:val="22"/>
          <w:szCs w:val="22"/>
          <w:u w:val="single"/>
        </w:rPr>
      </w:pPr>
      <w:r w:rsidRPr="00837E93">
        <w:rPr>
          <w:rFonts w:ascii="Arial" w:hAnsi="Arial" w:cs="Arial"/>
          <w:sz w:val="22"/>
          <w:szCs w:val="22"/>
        </w:rPr>
        <w:t>There was a higher amount of phenylalanine at 24 mg per 100 mL than the comparator (14.4 mg per 100 mL). However, the NPWP considered that this level did not lead to a clinical manifestation in increased blood levels.</w:t>
      </w:r>
    </w:p>
    <w:p w:rsidR="00452D86" w:rsidRPr="00837E93" w:rsidRDefault="00452D86" w:rsidP="007805F3">
      <w:pPr>
        <w:numPr>
          <w:ilvl w:val="0"/>
          <w:numId w:val="27"/>
        </w:numPr>
        <w:spacing w:after="120"/>
        <w:jc w:val="both"/>
        <w:rPr>
          <w:rFonts w:ascii="Arial" w:hAnsi="Arial" w:cs="Arial"/>
          <w:sz w:val="22"/>
          <w:szCs w:val="22"/>
        </w:rPr>
      </w:pPr>
      <w:r w:rsidRPr="00837E93">
        <w:rPr>
          <w:rFonts w:ascii="Arial" w:hAnsi="Arial" w:cs="Arial"/>
          <w:sz w:val="22"/>
          <w:szCs w:val="22"/>
        </w:rPr>
        <w:t>The product contained a low level of manganese. However, this was consisten</w:t>
      </w:r>
      <w:r w:rsidR="00A2667C">
        <w:rPr>
          <w:rFonts w:ascii="Arial" w:hAnsi="Arial" w:cs="Arial"/>
          <w:sz w:val="22"/>
          <w:szCs w:val="22"/>
        </w:rPr>
        <w:t>t with other similar products.</w:t>
      </w:r>
    </w:p>
    <w:p w:rsidR="00452D86" w:rsidRPr="00837E93" w:rsidRDefault="00452D86" w:rsidP="007805F3">
      <w:pPr>
        <w:numPr>
          <w:ilvl w:val="0"/>
          <w:numId w:val="27"/>
        </w:numPr>
        <w:spacing w:after="120"/>
        <w:jc w:val="both"/>
        <w:rPr>
          <w:rFonts w:ascii="Arial" w:hAnsi="Arial" w:cs="Arial"/>
          <w:sz w:val="22"/>
          <w:szCs w:val="22"/>
          <w:u w:val="single"/>
        </w:rPr>
      </w:pPr>
      <w:r w:rsidRPr="00837E93">
        <w:rPr>
          <w:rFonts w:ascii="Arial" w:hAnsi="Arial" w:cs="Arial"/>
          <w:sz w:val="22"/>
          <w:szCs w:val="22"/>
        </w:rPr>
        <w:lastRenderedPageBreak/>
        <w:t>The product has fewer calories and a lower volume than the comparator, which may be advantageous for some people.</w:t>
      </w:r>
    </w:p>
    <w:p w:rsidR="00452D86" w:rsidRPr="00837E93" w:rsidRDefault="00452D86" w:rsidP="007805F3">
      <w:pPr>
        <w:numPr>
          <w:ilvl w:val="0"/>
          <w:numId w:val="27"/>
        </w:numPr>
        <w:spacing w:after="120"/>
        <w:jc w:val="both"/>
        <w:rPr>
          <w:rFonts w:ascii="Arial" w:hAnsi="Arial" w:cs="Arial"/>
          <w:sz w:val="22"/>
          <w:szCs w:val="22"/>
          <w:u w:val="single"/>
        </w:rPr>
      </w:pPr>
      <w:r w:rsidRPr="00837E93">
        <w:rPr>
          <w:rFonts w:ascii="Arial" w:hAnsi="Arial" w:cs="Arial"/>
          <w:sz w:val="22"/>
          <w:szCs w:val="22"/>
        </w:rPr>
        <w:t xml:space="preserve">The clinical data was only available for </w:t>
      </w:r>
      <w:r w:rsidR="00B37F06" w:rsidRPr="00837E93">
        <w:rPr>
          <w:rFonts w:ascii="Arial" w:hAnsi="Arial" w:cs="Arial"/>
          <w:sz w:val="22"/>
          <w:szCs w:val="22"/>
        </w:rPr>
        <w:t xml:space="preserve">patients </w:t>
      </w:r>
      <w:r w:rsidRPr="00837E93">
        <w:rPr>
          <w:rFonts w:ascii="Arial" w:hAnsi="Arial" w:cs="Arial"/>
          <w:sz w:val="22"/>
          <w:szCs w:val="22"/>
        </w:rPr>
        <w:t xml:space="preserve">over 10 years; therefore, the sponsor’s request for an age restriction to patients </w:t>
      </w:r>
      <w:r w:rsidR="00837E93">
        <w:rPr>
          <w:rFonts w:ascii="Arial" w:hAnsi="Arial" w:cs="Arial"/>
          <w:sz w:val="22"/>
          <w:szCs w:val="22"/>
        </w:rPr>
        <w:t xml:space="preserve">over </w:t>
      </w:r>
      <w:r w:rsidRPr="00837E93">
        <w:rPr>
          <w:rFonts w:ascii="Arial" w:hAnsi="Arial" w:cs="Arial"/>
          <w:sz w:val="22"/>
          <w:szCs w:val="22"/>
        </w:rPr>
        <w:t>10 years was considered appropriate.</w:t>
      </w:r>
    </w:p>
    <w:p w:rsidR="00452D86" w:rsidRPr="00837E93" w:rsidRDefault="00452D86" w:rsidP="007805F3">
      <w:pPr>
        <w:numPr>
          <w:ilvl w:val="0"/>
          <w:numId w:val="27"/>
        </w:numPr>
        <w:spacing w:after="120"/>
        <w:jc w:val="both"/>
        <w:rPr>
          <w:rFonts w:ascii="Arial" w:hAnsi="Arial" w:cs="Arial"/>
          <w:sz w:val="22"/>
          <w:szCs w:val="22"/>
          <w:u w:val="single"/>
        </w:rPr>
      </w:pPr>
      <w:r w:rsidRPr="00837E93">
        <w:rPr>
          <w:rFonts w:ascii="Arial" w:hAnsi="Arial" w:cs="Arial"/>
          <w:sz w:val="22"/>
          <w:szCs w:val="22"/>
        </w:rPr>
        <w:t>The submission was considered to be cost neutral as it was on a cost</w:t>
      </w:r>
      <w:r w:rsidRPr="00837E93">
        <w:rPr>
          <w:rFonts w:ascii="Arial" w:hAnsi="Arial" w:cs="Arial"/>
          <w:sz w:val="22"/>
          <w:szCs w:val="22"/>
        </w:rPr>
        <w:noBreakHyphen/>
        <w:t>minimisation basis against Camino Pro Bettermilk®, at an equivalent price per gram of protein.</w:t>
      </w:r>
    </w:p>
    <w:p w:rsidR="00452D86" w:rsidRPr="00837E93" w:rsidRDefault="00452D86" w:rsidP="00452D86">
      <w:pPr>
        <w:pStyle w:val="ListParagraph"/>
        <w:numPr>
          <w:ilvl w:val="1"/>
          <w:numId w:val="2"/>
        </w:numPr>
        <w:jc w:val="both"/>
        <w:rPr>
          <w:rFonts w:ascii="Arial" w:hAnsi="Arial" w:cs="Arial"/>
          <w:sz w:val="22"/>
          <w:szCs w:val="22"/>
        </w:rPr>
      </w:pPr>
      <w:r w:rsidRPr="00837E93">
        <w:rPr>
          <w:rFonts w:ascii="Arial" w:hAnsi="Arial" w:cs="Arial"/>
          <w:sz w:val="22"/>
          <w:szCs w:val="22"/>
        </w:rPr>
        <w:t xml:space="preserve">The NPWP supported the listing of PKU Sphere® as a Restricted Benefit for phenylketonuria for </w:t>
      </w:r>
      <w:r w:rsidR="00B37F06" w:rsidRPr="00837E93">
        <w:rPr>
          <w:rFonts w:ascii="Arial" w:hAnsi="Arial" w:cs="Arial"/>
          <w:sz w:val="22"/>
          <w:szCs w:val="22"/>
        </w:rPr>
        <w:t xml:space="preserve">patients </w:t>
      </w:r>
      <w:r w:rsidRPr="00837E93">
        <w:rPr>
          <w:rFonts w:ascii="Arial" w:hAnsi="Arial" w:cs="Arial"/>
          <w:sz w:val="22"/>
          <w:szCs w:val="22"/>
        </w:rPr>
        <w:t>10 years and older, on a cost</w:t>
      </w:r>
      <w:r w:rsidRPr="00837E93">
        <w:rPr>
          <w:rFonts w:ascii="Arial" w:hAnsi="Arial" w:cs="Arial"/>
          <w:sz w:val="22"/>
          <w:szCs w:val="22"/>
        </w:rPr>
        <w:noBreakHyphen/>
        <w:t>minimisation basis against Camino Pro Bettermilk®, at an equivalent price per gram of protein.</w:t>
      </w:r>
    </w:p>
    <w:p w:rsidR="00A15C90" w:rsidRPr="00837E93" w:rsidRDefault="00A15C90" w:rsidP="00A15C90">
      <w:pPr>
        <w:jc w:val="both"/>
        <w:rPr>
          <w:rFonts w:ascii="Arial" w:hAnsi="Arial"/>
          <w:b/>
          <w:i/>
          <w:sz w:val="22"/>
          <w:szCs w:val="22"/>
        </w:rPr>
      </w:pPr>
    </w:p>
    <w:p w:rsidR="005A3173" w:rsidRPr="00837E93" w:rsidRDefault="005A3173" w:rsidP="00A3715D">
      <w:pPr>
        <w:pStyle w:val="Heading2"/>
        <w:rPr>
          <w:i w:val="0"/>
        </w:rPr>
      </w:pPr>
      <w:r w:rsidRPr="00837E93">
        <w:rPr>
          <w:i w:val="0"/>
        </w:rPr>
        <w:t>Estimated PBS usage &amp; financial implications</w:t>
      </w:r>
    </w:p>
    <w:p w:rsidR="005A3173" w:rsidRPr="00837E93" w:rsidRDefault="005A3173" w:rsidP="00882085">
      <w:pPr>
        <w:ind w:left="720" w:hanging="720"/>
        <w:jc w:val="both"/>
        <w:rPr>
          <w:rFonts w:ascii="Arial" w:hAnsi="Arial"/>
          <w:b/>
          <w:i/>
          <w:sz w:val="22"/>
          <w:szCs w:val="22"/>
        </w:rPr>
      </w:pPr>
    </w:p>
    <w:p w:rsidR="001278D7" w:rsidRPr="00837E93" w:rsidRDefault="001278D7" w:rsidP="001F1D89">
      <w:pPr>
        <w:pStyle w:val="ListParagraph"/>
        <w:numPr>
          <w:ilvl w:val="1"/>
          <w:numId w:val="2"/>
        </w:numPr>
        <w:rPr>
          <w:rFonts w:ascii="Arial" w:hAnsi="Arial"/>
          <w:sz w:val="22"/>
          <w:szCs w:val="22"/>
        </w:rPr>
      </w:pPr>
      <w:r w:rsidRPr="00837E93">
        <w:rPr>
          <w:rFonts w:ascii="Arial" w:hAnsi="Arial"/>
          <w:sz w:val="22"/>
          <w:szCs w:val="22"/>
        </w:rPr>
        <w:t xml:space="preserve">The submission </w:t>
      </w:r>
      <w:r w:rsidR="00452D86" w:rsidRPr="00837E93">
        <w:rPr>
          <w:rFonts w:ascii="Arial" w:hAnsi="Arial"/>
          <w:sz w:val="22"/>
          <w:szCs w:val="22"/>
        </w:rPr>
        <w:t xml:space="preserve">sought </w:t>
      </w:r>
      <w:r w:rsidRPr="00837E93">
        <w:rPr>
          <w:rFonts w:ascii="Arial" w:hAnsi="Arial"/>
          <w:sz w:val="22"/>
          <w:szCs w:val="22"/>
        </w:rPr>
        <w:t>to list the product on a cost minimisation basis</w:t>
      </w:r>
      <w:r w:rsidR="007A7609" w:rsidRPr="00837E93">
        <w:rPr>
          <w:rFonts w:ascii="Arial" w:hAnsi="Arial"/>
          <w:sz w:val="22"/>
          <w:szCs w:val="22"/>
        </w:rPr>
        <w:t xml:space="preserve"> at the same AEMP</w:t>
      </w:r>
      <w:r w:rsidRPr="00837E93">
        <w:rPr>
          <w:rFonts w:ascii="Arial" w:hAnsi="Arial"/>
          <w:sz w:val="22"/>
          <w:szCs w:val="22"/>
        </w:rPr>
        <w:t xml:space="preserve"> per gram of protein</w:t>
      </w:r>
      <w:r w:rsidR="00F42A93" w:rsidRPr="00837E93">
        <w:rPr>
          <w:rFonts w:ascii="Arial" w:hAnsi="Arial"/>
          <w:sz w:val="22"/>
          <w:szCs w:val="22"/>
        </w:rPr>
        <w:t xml:space="preserve"> equivalent</w:t>
      </w:r>
      <w:r w:rsidR="00C42017" w:rsidRPr="00837E93">
        <w:rPr>
          <w:rFonts w:ascii="Arial" w:hAnsi="Arial"/>
          <w:sz w:val="22"/>
          <w:szCs w:val="22"/>
        </w:rPr>
        <w:t xml:space="preserve"> (PE)</w:t>
      </w:r>
      <w:r w:rsidRPr="00837E93">
        <w:rPr>
          <w:rFonts w:ascii="Arial" w:hAnsi="Arial"/>
          <w:sz w:val="22"/>
          <w:szCs w:val="22"/>
        </w:rPr>
        <w:t xml:space="preserve"> compared to Camino Pro</w:t>
      </w:r>
      <w:r w:rsidR="00F2572F" w:rsidRPr="00837E93">
        <w:rPr>
          <w:rFonts w:ascii="Arial" w:hAnsi="Arial"/>
          <w:sz w:val="22"/>
          <w:szCs w:val="22"/>
          <w:vertAlign w:val="superscript"/>
        </w:rPr>
        <w:t>®</w:t>
      </w:r>
      <w:r w:rsidRPr="00837E93">
        <w:rPr>
          <w:rFonts w:ascii="Arial" w:hAnsi="Arial"/>
          <w:sz w:val="22"/>
          <w:szCs w:val="22"/>
        </w:rPr>
        <w:t xml:space="preserve"> Bettermilk.</w:t>
      </w:r>
    </w:p>
    <w:p w:rsidR="00A21683" w:rsidRPr="00837E93" w:rsidRDefault="001F1D89" w:rsidP="001F1D89">
      <w:pPr>
        <w:pStyle w:val="ListParagraph"/>
        <w:ind w:left="0"/>
        <w:jc w:val="both"/>
        <w:rPr>
          <w:rFonts w:ascii="Arial" w:hAnsi="Arial"/>
          <w:i/>
          <w:sz w:val="22"/>
          <w:szCs w:val="22"/>
        </w:rPr>
      </w:pPr>
      <w:r w:rsidRPr="00837E93">
        <w:rPr>
          <w:rFonts w:ascii="Arial" w:hAnsi="Arial"/>
          <w:i/>
          <w:sz w:val="22"/>
          <w:szCs w:val="22"/>
        </w:rPr>
        <w:tab/>
      </w:r>
    </w:p>
    <w:p w:rsidR="00A21683" w:rsidRPr="00837E93" w:rsidRDefault="00B8073B" w:rsidP="00557BB2">
      <w:pPr>
        <w:pStyle w:val="ListParagraph"/>
        <w:numPr>
          <w:ilvl w:val="1"/>
          <w:numId w:val="2"/>
        </w:numPr>
        <w:jc w:val="both"/>
        <w:rPr>
          <w:rFonts w:ascii="Arial" w:hAnsi="Arial"/>
          <w:sz w:val="22"/>
          <w:szCs w:val="22"/>
        </w:rPr>
      </w:pPr>
      <w:r w:rsidRPr="00837E93">
        <w:rPr>
          <w:rFonts w:ascii="Arial" w:hAnsi="Arial"/>
          <w:sz w:val="22"/>
          <w:szCs w:val="22"/>
        </w:rPr>
        <w:t>The cost per patient per year was</w:t>
      </w:r>
      <w:r w:rsidR="000B5637" w:rsidRPr="00837E93">
        <w:rPr>
          <w:rFonts w:ascii="Arial" w:hAnsi="Arial"/>
          <w:sz w:val="22"/>
          <w:szCs w:val="22"/>
        </w:rPr>
        <w:t xml:space="preserve"> estimated to be</w:t>
      </w:r>
      <w:r w:rsidR="00FC099D" w:rsidRPr="00837E93">
        <w:rPr>
          <w:rFonts w:ascii="Arial" w:hAnsi="Arial"/>
          <w:sz w:val="22"/>
          <w:szCs w:val="22"/>
        </w:rPr>
        <w:t xml:space="preserve"> $</w:t>
      </w:r>
      <w:r w:rsidR="00FE403C">
        <w:rPr>
          <w:rFonts w:ascii="Arial" w:hAnsi="Arial"/>
          <w:noProof/>
          <w:color w:val="000000"/>
          <w:sz w:val="22"/>
          <w:szCs w:val="22"/>
          <w:highlight w:val="black"/>
        </w:rPr>
        <w:t>''''''''''''''''''''''''</w:t>
      </w:r>
      <w:r w:rsidRPr="00837E93">
        <w:rPr>
          <w:rFonts w:ascii="Arial" w:hAnsi="Arial"/>
          <w:sz w:val="22"/>
          <w:szCs w:val="22"/>
        </w:rPr>
        <w:t xml:space="preserve"> in the submission.</w:t>
      </w:r>
      <w:r w:rsidR="00557BB2" w:rsidRPr="00837E93">
        <w:rPr>
          <w:rFonts w:ascii="Arial" w:hAnsi="Arial"/>
          <w:sz w:val="22"/>
          <w:szCs w:val="22"/>
        </w:rPr>
        <w:t xml:space="preserve"> </w:t>
      </w:r>
      <w:r w:rsidRPr="00837E93">
        <w:rPr>
          <w:rFonts w:ascii="Arial" w:hAnsi="Arial"/>
          <w:sz w:val="22"/>
          <w:szCs w:val="22"/>
        </w:rPr>
        <w:t>H</w:t>
      </w:r>
      <w:r w:rsidR="00557BB2" w:rsidRPr="00837E93">
        <w:rPr>
          <w:rFonts w:ascii="Arial" w:hAnsi="Arial"/>
          <w:sz w:val="22"/>
          <w:szCs w:val="22"/>
        </w:rPr>
        <w:t>owever, this calculation used the price to pharmacy</w:t>
      </w:r>
      <w:r w:rsidRPr="00837E93">
        <w:rPr>
          <w:rFonts w:ascii="Arial" w:hAnsi="Arial"/>
          <w:sz w:val="22"/>
          <w:szCs w:val="22"/>
        </w:rPr>
        <w:t xml:space="preserve"> and</w:t>
      </w:r>
      <w:r w:rsidR="00557BB2" w:rsidRPr="00837E93">
        <w:rPr>
          <w:rFonts w:ascii="Arial" w:hAnsi="Arial"/>
          <w:sz w:val="22"/>
          <w:szCs w:val="22"/>
        </w:rPr>
        <w:t xml:space="preserve"> not the DPMQ. The </w:t>
      </w:r>
      <w:r w:rsidR="00452D86" w:rsidRPr="00837E93">
        <w:rPr>
          <w:rFonts w:ascii="Arial" w:hAnsi="Arial"/>
          <w:sz w:val="22"/>
          <w:szCs w:val="22"/>
        </w:rPr>
        <w:t xml:space="preserve">PBAC noted that the </w:t>
      </w:r>
      <w:r w:rsidR="00557BB2" w:rsidRPr="00837E93">
        <w:rPr>
          <w:rFonts w:ascii="Arial" w:hAnsi="Arial"/>
          <w:sz w:val="22"/>
          <w:szCs w:val="22"/>
        </w:rPr>
        <w:t xml:space="preserve">actual cost per patient per year was calculated by, 4 cartons per month = 35g </w:t>
      </w:r>
      <w:r w:rsidR="00557BB2" w:rsidRPr="00837E93">
        <w:rPr>
          <w:rFonts w:ascii="Arial" w:hAnsi="Arial"/>
          <w:sz w:val="22"/>
          <w:szCs w:val="22"/>
        </w:rPr>
        <w:sym w:font="Wingdings 2" w:char="F0CD"/>
      </w:r>
      <w:r w:rsidR="00557BB2" w:rsidRPr="00837E93">
        <w:rPr>
          <w:rFonts w:ascii="Arial" w:hAnsi="Arial"/>
          <w:sz w:val="22"/>
          <w:szCs w:val="22"/>
        </w:rPr>
        <w:t xml:space="preserve"> 30 </w:t>
      </w:r>
      <w:r w:rsidR="00557BB2" w:rsidRPr="00837E93">
        <w:rPr>
          <w:rFonts w:ascii="Arial" w:hAnsi="Arial"/>
          <w:sz w:val="22"/>
          <w:szCs w:val="22"/>
        </w:rPr>
        <w:sym w:font="Wingdings 2" w:char="F0CD"/>
      </w:r>
      <w:r w:rsidR="00557BB2" w:rsidRPr="00837E93">
        <w:rPr>
          <w:rFonts w:ascii="Arial" w:hAnsi="Arial"/>
          <w:sz w:val="22"/>
          <w:szCs w:val="22"/>
        </w:rPr>
        <w:t xml:space="preserve"> 4 at a DPMQ of $</w:t>
      </w:r>
      <w:r w:rsidR="00FE403C">
        <w:rPr>
          <w:rFonts w:ascii="Arial" w:hAnsi="Arial"/>
          <w:noProof/>
          <w:color w:val="000000"/>
          <w:sz w:val="22"/>
          <w:szCs w:val="22"/>
          <w:highlight w:val="black"/>
        </w:rPr>
        <w:t>''''''''''''''''''''</w:t>
      </w:r>
      <w:r w:rsidR="00557BB2" w:rsidRPr="00837E93">
        <w:rPr>
          <w:rFonts w:ascii="Arial" w:hAnsi="Arial"/>
          <w:sz w:val="22"/>
          <w:szCs w:val="22"/>
        </w:rPr>
        <w:t xml:space="preserve"> </w:t>
      </w:r>
      <w:r w:rsidR="00557BB2" w:rsidRPr="00837E93">
        <w:rPr>
          <w:rFonts w:ascii="Arial" w:hAnsi="Arial"/>
          <w:sz w:val="22"/>
          <w:szCs w:val="22"/>
        </w:rPr>
        <w:sym w:font="Wingdings 2" w:char="F0CD"/>
      </w:r>
      <w:r w:rsidR="00557BB2" w:rsidRPr="00837E93">
        <w:rPr>
          <w:rFonts w:ascii="Arial" w:hAnsi="Arial"/>
          <w:sz w:val="22"/>
          <w:szCs w:val="22"/>
        </w:rPr>
        <w:t xml:space="preserve"> 12 months = $</w:t>
      </w:r>
      <w:r w:rsidR="00FE403C">
        <w:rPr>
          <w:rFonts w:ascii="Arial" w:hAnsi="Arial"/>
          <w:noProof/>
          <w:color w:val="000000"/>
          <w:sz w:val="22"/>
          <w:szCs w:val="22"/>
          <w:highlight w:val="black"/>
        </w:rPr>
        <w:t>'''''''''''''''''''''''</w:t>
      </w:r>
      <w:r w:rsidR="00FC099D" w:rsidRPr="00837E93">
        <w:rPr>
          <w:rFonts w:ascii="Arial" w:hAnsi="Arial"/>
          <w:sz w:val="22"/>
          <w:szCs w:val="22"/>
        </w:rPr>
        <w:t>.</w:t>
      </w:r>
    </w:p>
    <w:p w:rsidR="004305F0" w:rsidRPr="00837E93" w:rsidRDefault="004305F0" w:rsidP="004305F0">
      <w:pPr>
        <w:pStyle w:val="ListParagraph"/>
        <w:rPr>
          <w:rFonts w:ascii="Arial" w:hAnsi="Arial"/>
          <w:sz w:val="22"/>
          <w:szCs w:val="22"/>
        </w:rPr>
      </w:pPr>
    </w:p>
    <w:p w:rsidR="004305F0" w:rsidRDefault="004305F0" w:rsidP="009B32C6">
      <w:pPr>
        <w:pStyle w:val="ListParagraph"/>
        <w:numPr>
          <w:ilvl w:val="1"/>
          <w:numId w:val="2"/>
        </w:numPr>
        <w:jc w:val="both"/>
        <w:rPr>
          <w:rFonts w:ascii="Arial" w:hAnsi="Arial"/>
          <w:sz w:val="22"/>
          <w:szCs w:val="22"/>
        </w:rPr>
      </w:pPr>
      <w:r w:rsidRPr="00837E93">
        <w:rPr>
          <w:rFonts w:ascii="Arial" w:hAnsi="Arial"/>
          <w:sz w:val="22"/>
          <w:szCs w:val="22"/>
        </w:rPr>
        <w:t xml:space="preserve">The </w:t>
      </w:r>
      <w:r w:rsidR="00452D86" w:rsidRPr="00837E93">
        <w:rPr>
          <w:rFonts w:ascii="Arial" w:hAnsi="Arial"/>
          <w:sz w:val="22"/>
          <w:szCs w:val="22"/>
        </w:rPr>
        <w:t xml:space="preserve">PBAC </w:t>
      </w:r>
      <w:r w:rsidR="00EA58F4">
        <w:rPr>
          <w:rFonts w:ascii="Arial" w:hAnsi="Arial"/>
          <w:sz w:val="22"/>
          <w:szCs w:val="22"/>
        </w:rPr>
        <w:t>noted</w:t>
      </w:r>
      <w:r w:rsidR="00EA58F4" w:rsidRPr="00837E93">
        <w:rPr>
          <w:rFonts w:ascii="Arial" w:hAnsi="Arial"/>
          <w:sz w:val="22"/>
          <w:szCs w:val="22"/>
        </w:rPr>
        <w:t xml:space="preserve"> </w:t>
      </w:r>
      <w:r w:rsidR="00452D86" w:rsidRPr="00837E93">
        <w:rPr>
          <w:rFonts w:ascii="Arial" w:hAnsi="Arial"/>
          <w:sz w:val="22"/>
          <w:szCs w:val="22"/>
        </w:rPr>
        <w:t>that</w:t>
      </w:r>
      <w:r w:rsidRPr="00837E93">
        <w:rPr>
          <w:rFonts w:ascii="Arial" w:hAnsi="Arial"/>
          <w:sz w:val="22"/>
          <w:szCs w:val="22"/>
        </w:rPr>
        <w:t xml:space="preserve"> PKU SPHERE</w:t>
      </w:r>
      <w:r w:rsidR="00F2572F" w:rsidRPr="00837E93">
        <w:rPr>
          <w:rFonts w:ascii="Arial" w:hAnsi="Arial"/>
          <w:sz w:val="22"/>
          <w:szCs w:val="22"/>
          <w:vertAlign w:val="superscript"/>
        </w:rPr>
        <w:t>®</w:t>
      </w:r>
      <w:r w:rsidR="00FC32FD" w:rsidRPr="00837E93">
        <w:rPr>
          <w:rFonts w:ascii="Arial" w:hAnsi="Arial"/>
          <w:sz w:val="22"/>
          <w:szCs w:val="22"/>
        </w:rPr>
        <w:t xml:space="preserve"> </w:t>
      </w:r>
      <w:r w:rsidR="00534CD8" w:rsidRPr="00837E93">
        <w:rPr>
          <w:rFonts w:ascii="Arial" w:hAnsi="Arial"/>
          <w:sz w:val="22"/>
          <w:szCs w:val="22"/>
        </w:rPr>
        <w:t xml:space="preserve">would </w:t>
      </w:r>
      <w:r w:rsidR="00452D86" w:rsidRPr="00837E93">
        <w:rPr>
          <w:rFonts w:ascii="Arial" w:hAnsi="Arial"/>
          <w:sz w:val="22"/>
          <w:szCs w:val="22"/>
        </w:rPr>
        <w:t>substitute for the currently PBS-listed items</w:t>
      </w:r>
      <w:r w:rsidR="00FC32FD" w:rsidRPr="00837E93">
        <w:rPr>
          <w:rFonts w:ascii="Arial" w:hAnsi="Arial"/>
          <w:sz w:val="22"/>
          <w:szCs w:val="22"/>
        </w:rPr>
        <w:t xml:space="preserve"> Camino Pro</w:t>
      </w:r>
      <w:r w:rsidR="00F2572F" w:rsidRPr="00837E93">
        <w:rPr>
          <w:rFonts w:ascii="Arial" w:hAnsi="Arial"/>
          <w:sz w:val="22"/>
          <w:szCs w:val="22"/>
          <w:vertAlign w:val="superscript"/>
        </w:rPr>
        <w:t>®</w:t>
      </w:r>
      <w:r w:rsidR="00FC32FD" w:rsidRPr="00837E93">
        <w:rPr>
          <w:rFonts w:ascii="Arial" w:hAnsi="Arial"/>
          <w:sz w:val="22"/>
          <w:szCs w:val="22"/>
        </w:rPr>
        <w:t xml:space="preserve"> Bettermilk</w:t>
      </w:r>
      <w:r w:rsidR="00A60644" w:rsidRPr="00837E93">
        <w:rPr>
          <w:rFonts w:ascii="Arial" w:hAnsi="Arial"/>
          <w:sz w:val="22"/>
          <w:szCs w:val="22"/>
        </w:rPr>
        <w:t xml:space="preserve"> and PKU Glylactin RTD</w:t>
      </w:r>
      <w:r w:rsidR="00452D86" w:rsidRPr="00837E93">
        <w:rPr>
          <w:rFonts w:ascii="Arial" w:hAnsi="Arial"/>
          <w:sz w:val="22"/>
          <w:szCs w:val="22"/>
        </w:rPr>
        <w:t xml:space="preserve"> at the same price</w:t>
      </w:r>
      <w:r w:rsidR="00C42017" w:rsidRPr="00837E93">
        <w:rPr>
          <w:rFonts w:ascii="Arial" w:hAnsi="Arial"/>
          <w:sz w:val="22"/>
          <w:szCs w:val="22"/>
        </w:rPr>
        <w:t xml:space="preserve"> per gram PE</w:t>
      </w:r>
      <w:r w:rsidR="00A60644" w:rsidRPr="00837E93">
        <w:rPr>
          <w:rFonts w:ascii="Arial" w:hAnsi="Arial"/>
          <w:sz w:val="22"/>
          <w:szCs w:val="22"/>
        </w:rPr>
        <w:t>.</w:t>
      </w:r>
      <w:r w:rsidR="00EA58F4">
        <w:rPr>
          <w:rFonts w:ascii="Arial" w:hAnsi="Arial"/>
          <w:sz w:val="22"/>
          <w:szCs w:val="22"/>
        </w:rPr>
        <w:t xml:space="preserve"> However, the PBAC noted that due to the higher concentration of protein in PKU Sphere </w:t>
      </w:r>
      <w:r w:rsidR="000E3705">
        <w:rPr>
          <w:rFonts w:ascii="Arial" w:hAnsi="Arial"/>
          <w:sz w:val="22"/>
          <w:szCs w:val="22"/>
        </w:rPr>
        <w:t>over</w:t>
      </w:r>
      <w:r w:rsidR="00EA58F4">
        <w:rPr>
          <w:rFonts w:ascii="Arial" w:hAnsi="Arial"/>
          <w:sz w:val="22"/>
          <w:szCs w:val="22"/>
        </w:rPr>
        <w:t xml:space="preserve"> the comparator, Camino Pro Bettermilk, that the proposed DPMQ </w:t>
      </w:r>
      <w:r w:rsidR="000E3705">
        <w:rPr>
          <w:rFonts w:ascii="Arial" w:hAnsi="Arial"/>
          <w:sz w:val="22"/>
          <w:szCs w:val="22"/>
        </w:rPr>
        <w:t xml:space="preserve">for the maximum quantity </w:t>
      </w:r>
      <w:r w:rsidR="00EA58F4">
        <w:rPr>
          <w:rFonts w:ascii="Arial" w:hAnsi="Arial"/>
          <w:sz w:val="22"/>
          <w:szCs w:val="22"/>
        </w:rPr>
        <w:t>was $</w:t>
      </w:r>
      <w:r w:rsidR="00FE403C">
        <w:rPr>
          <w:rFonts w:ascii="Arial" w:hAnsi="Arial"/>
          <w:noProof/>
          <w:color w:val="000000"/>
          <w:sz w:val="22"/>
          <w:szCs w:val="22"/>
          <w:highlight w:val="black"/>
        </w:rPr>
        <w:t>'''''''''''''''''</w:t>
      </w:r>
      <w:r w:rsidR="00EA58F4">
        <w:rPr>
          <w:rFonts w:ascii="Arial" w:hAnsi="Arial"/>
          <w:sz w:val="22"/>
          <w:szCs w:val="22"/>
        </w:rPr>
        <w:t xml:space="preserve"> higher than the comparator</w:t>
      </w:r>
      <w:r w:rsidR="000E3705" w:rsidRPr="000E3705">
        <w:rPr>
          <w:rFonts w:ascii="Arial" w:hAnsi="Arial"/>
          <w:sz w:val="22"/>
          <w:szCs w:val="22"/>
        </w:rPr>
        <w:t xml:space="preserve"> </w:t>
      </w:r>
      <w:r w:rsidR="000E3705">
        <w:rPr>
          <w:rFonts w:ascii="Arial" w:hAnsi="Arial"/>
          <w:sz w:val="22"/>
          <w:szCs w:val="22"/>
        </w:rPr>
        <w:t>for 1 month of supply</w:t>
      </w:r>
      <w:r w:rsidR="00EA58F4">
        <w:rPr>
          <w:rFonts w:ascii="Arial" w:hAnsi="Arial"/>
          <w:sz w:val="22"/>
          <w:szCs w:val="22"/>
        </w:rPr>
        <w:t>. On the basis of the patient number estimate</w:t>
      </w:r>
      <w:r w:rsidR="000E3705">
        <w:rPr>
          <w:rFonts w:ascii="Arial" w:hAnsi="Arial"/>
          <w:sz w:val="22"/>
          <w:szCs w:val="22"/>
        </w:rPr>
        <w:t>s</w:t>
      </w:r>
      <w:r w:rsidR="00EA58F4">
        <w:rPr>
          <w:rFonts w:ascii="Arial" w:hAnsi="Arial"/>
          <w:sz w:val="22"/>
          <w:szCs w:val="22"/>
        </w:rPr>
        <w:t xml:space="preserve"> in the submission, this would result in a cost to government of $</w:t>
      </w:r>
      <w:r w:rsidR="00FE403C">
        <w:rPr>
          <w:rFonts w:ascii="Arial" w:hAnsi="Arial"/>
          <w:noProof/>
          <w:color w:val="000000"/>
          <w:sz w:val="22"/>
          <w:szCs w:val="22"/>
          <w:highlight w:val="black"/>
        </w:rPr>
        <w:t>''''''''''''''''''</w:t>
      </w:r>
      <w:r w:rsidR="00EA58F4">
        <w:rPr>
          <w:rFonts w:ascii="Arial" w:hAnsi="Arial"/>
          <w:sz w:val="22"/>
          <w:szCs w:val="22"/>
        </w:rPr>
        <w:t xml:space="preserve"> over five years (table 1).</w:t>
      </w:r>
    </w:p>
    <w:p w:rsidR="00EA58F4" w:rsidRDefault="00EA58F4" w:rsidP="00EA58F4">
      <w:pPr>
        <w:pStyle w:val="ListParagraph"/>
        <w:rPr>
          <w:rFonts w:ascii="Arial" w:hAnsi="Arial"/>
          <w:sz w:val="22"/>
          <w:szCs w:val="22"/>
        </w:rPr>
      </w:pPr>
    </w:p>
    <w:p w:rsidR="00EA58F4" w:rsidRDefault="00EA58F4" w:rsidP="00EA58F4">
      <w:pPr>
        <w:pStyle w:val="ListParagraph"/>
        <w:ind w:left="0"/>
        <w:rPr>
          <w:rFonts w:ascii="Arial" w:hAnsi="Arial"/>
          <w:b/>
          <w:sz w:val="20"/>
          <w:szCs w:val="22"/>
        </w:rPr>
      </w:pPr>
    </w:p>
    <w:p w:rsidR="00EA58F4" w:rsidRDefault="00EA58F4">
      <w:pPr>
        <w:rPr>
          <w:rFonts w:ascii="Arial" w:hAnsi="Arial"/>
          <w:b/>
          <w:sz w:val="20"/>
          <w:szCs w:val="22"/>
        </w:rPr>
      </w:pPr>
      <w:r>
        <w:rPr>
          <w:rFonts w:ascii="Arial" w:hAnsi="Arial"/>
          <w:b/>
          <w:sz w:val="20"/>
          <w:szCs w:val="22"/>
        </w:rPr>
        <w:br w:type="page"/>
      </w:r>
    </w:p>
    <w:p w:rsidR="00EA58F4" w:rsidRPr="00F81C9D" w:rsidRDefault="00EA58F4" w:rsidP="00253DE7">
      <w:pPr>
        <w:pStyle w:val="ListParagraph"/>
        <w:ind w:left="1145" w:hanging="436"/>
        <w:rPr>
          <w:rFonts w:ascii="Arial Narrow" w:hAnsi="Arial Narrow"/>
          <w:b/>
          <w:sz w:val="20"/>
          <w:szCs w:val="22"/>
        </w:rPr>
      </w:pPr>
      <w:r w:rsidRPr="00F81C9D">
        <w:rPr>
          <w:rFonts w:ascii="Arial Narrow" w:hAnsi="Arial Narrow"/>
          <w:b/>
          <w:sz w:val="20"/>
          <w:szCs w:val="22"/>
        </w:rPr>
        <w:lastRenderedPageBreak/>
        <w:t>Table 1. Cost to government of listing PKU sphere</w:t>
      </w:r>
    </w:p>
    <w:tbl>
      <w:tblPr>
        <w:tblStyle w:val="TableGrid"/>
        <w:tblW w:w="8254" w:type="dxa"/>
        <w:tblInd w:w="790" w:type="dxa"/>
        <w:tblLook w:val="04A0" w:firstRow="1" w:lastRow="0" w:firstColumn="1" w:lastColumn="0" w:noHBand="0" w:noVBand="1"/>
        <w:tblCaption w:val="Utilisation and financial estimates for PKU Sphere"/>
      </w:tblPr>
      <w:tblGrid>
        <w:gridCol w:w="1332"/>
        <w:gridCol w:w="1209"/>
        <w:gridCol w:w="1474"/>
        <w:gridCol w:w="1373"/>
        <w:gridCol w:w="1424"/>
        <w:gridCol w:w="1442"/>
      </w:tblGrid>
      <w:tr w:rsidR="00EA58F4" w:rsidRPr="00F81C9D" w:rsidTr="00253DE7">
        <w:trPr>
          <w:trHeight w:val="345"/>
          <w:tblHeader/>
        </w:trPr>
        <w:tc>
          <w:tcPr>
            <w:tcW w:w="1332" w:type="dxa"/>
            <w:hideMark/>
          </w:tcPr>
          <w:p w:rsidR="00EA58F4" w:rsidRPr="00F81C9D" w:rsidRDefault="00EA58F4" w:rsidP="00253DE7">
            <w:pPr>
              <w:ind w:left="209"/>
              <w:jc w:val="center"/>
              <w:rPr>
                <w:rFonts w:ascii="Arial Narrow" w:hAnsi="Arial Narrow" w:cs="Arial"/>
                <w:b/>
                <w:sz w:val="20"/>
                <w:szCs w:val="20"/>
              </w:rPr>
            </w:pPr>
            <w:r w:rsidRPr="00F81C9D">
              <w:rPr>
                <w:rFonts w:ascii="Arial Narrow" w:hAnsi="Arial Narrow" w:cs="Arial"/>
                <w:b/>
                <w:sz w:val="20"/>
                <w:szCs w:val="20"/>
              </w:rPr>
              <w:t>Year</w:t>
            </w:r>
          </w:p>
        </w:tc>
        <w:tc>
          <w:tcPr>
            <w:tcW w:w="1209" w:type="dxa"/>
            <w:hideMark/>
          </w:tcPr>
          <w:p w:rsidR="00EA58F4" w:rsidRPr="00F81C9D" w:rsidRDefault="00EA58F4" w:rsidP="00253DE7">
            <w:pPr>
              <w:ind w:left="209"/>
              <w:jc w:val="center"/>
              <w:rPr>
                <w:rFonts w:ascii="Arial Narrow" w:hAnsi="Arial Narrow" w:cs="Arial"/>
                <w:b/>
                <w:sz w:val="20"/>
                <w:szCs w:val="20"/>
              </w:rPr>
            </w:pPr>
            <w:r w:rsidRPr="00F81C9D">
              <w:rPr>
                <w:rFonts w:ascii="Arial Narrow" w:hAnsi="Arial Narrow" w:cs="Arial"/>
                <w:b/>
                <w:sz w:val="20"/>
                <w:szCs w:val="20"/>
              </w:rPr>
              <w:t>2017</w:t>
            </w:r>
          </w:p>
        </w:tc>
        <w:tc>
          <w:tcPr>
            <w:tcW w:w="1474" w:type="dxa"/>
            <w:hideMark/>
          </w:tcPr>
          <w:p w:rsidR="00EA58F4" w:rsidRPr="00F81C9D" w:rsidRDefault="00EA58F4" w:rsidP="00253DE7">
            <w:pPr>
              <w:ind w:left="209"/>
              <w:jc w:val="center"/>
              <w:rPr>
                <w:rFonts w:ascii="Arial Narrow" w:hAnsi="Arial Narrow" w:cs="Arial"/>
                <w:b/>
                <w:sz w:val="20"/>
                <w:szCs w:val="20"/>
              </w:rPr>
            </w:pPr>
            <w:r w:rsidRPr="00F81C9D">
              <w:rPr>
                <w:rFonts w:ascii="Arial Narrow" w:hAnsi="Arial Narrow" w:cs="Arial"/>
                <w:b/>
                <w:sz w:val="20"/>
                <w:szCs w:val="20"/>
              </w:rPr>
              <w:t>2018</w:t>
            </w:r>
          </w:p>
        </w:tc>
        <w:tc>
          <w:tcPr>
            <w:tcW w:w="1373" w:type="dxa"/>
            <w:hideMark/>
          </w:tcPr>
          <w:p w:rsidR="00EA58F4" w:rsidRPr="00F81C9D" w:rsidRDefault="00EA58F4" w:rsidP="00253DE7">
            <w:pPr>
              <w:ind w:left="209"/>
              <w:jc w:val="center"/>
              <w:rPr>
                <w:rFonts w:ascii="Arial Narrow" w:hAnsi="Arial Narrow" w:cs="Arial"/>
                <w:b/>
                <w:sz w:val="20"/>
                <w:szCs w:val="20"/>
              </w:rPr>
            </w:pPr>
            <w:r w:rsidRPr="00F81C9D">
              <w:rPr>
                <w:rFonts w:ascii="Arial Narrow" w:hAnsi="Arial Narrow" w:cs="Arial"/>
                <w:b/>
                <w:sz w:val="20"/>
                <w:szCs w:val="20"/>
              </w:rPr>
              <w:t>2019</w:t>
            </w:r>
          </w:p>
        </w:tc>
        <w:tc>
          <w:tcPr>
            <w:tcW w:w="1424" w:type="dxa"/>
            <w:hideMark/>
          </w:tcPr>
          <w:p w:rsidR="00EA58F4" w:rsidRPr="00F81C9D" w:rsidRDefault="00EA58F4" w:rsidP="00253DE7">
            <w:pPr>
              <w:ind w:left="209"/>
              <w:jc w:val="center"/>
              <w:rPr>
                <w:rFonts w:ascii="Arial Narrow" w:hAnsi="Arial Narrow" w:cs="Arial"/>
                <w:b/>
                <w:sz w:val="20"/>
                <w:szCs w:val="20"/>
              </w:rPr>
            </w:pPr>
            <w:r w:rsidRPr="00F81C9D">
              <w:rPr>
                <w:rFonts w:ascii="Arial Narrow" w:hAnsi="Arial Narrow" w:cs="Arial"/>
                <w:b/>
                <w:sz w:val="20"/>
                <w:szCs w:val="20"/>
              </w:rPr>
              <w:t>2020</w:t>
            </w:r>
          </w:p>
        </w:tc>
        <w:tc>
          <w:tcPr>
            <w:tcW w:w="1442" w:type="dxa"/>
            <w:hideMark/>
          </w:tcPr>
          <w:p w:rsidR="00EA58F4" w:rsidRPr="00F81C9D" w:rsidRDefault="00EA58F4" w:rsidP="00253DE7">
            <w:pPr>
              <w:ind w:left="209"/>
              <w:jc w:val="center"/>
              <w:rPr>
                <w:rFonts w:ascii="Arial Narrow" w:hAnsi="Arial Narrow" w:cs="Arial"/>
                <w:b/>
                <w:sz w:val="20"/>
                <w:szCs w:val="20"/>
              </w:rPr>
            </w:pPr>
            <w:r w:rsidRPr="00F81C9D">
              <w:rPr>
                <w:rFonts w:ascii="Arial Narrow" w:hAnsi="Arial Narrow" w:cs="Arial"/>
                <w:b/>
                <w:sz w:val="20"/>
                <w:szCs w:val="20"/>
              </w:rPr>
              <w:t>2021</w:t>
            </w:r>
          </w:p>
        </w:tc>
      </w:tr>
      <w:tr w:rsidR="00EA58F4" w:rsidRPr="00F81C9D" w:rsidTr="00253DE7">
        <w:trPr>
          <w:trHeight w:val="399"/>
        </w:trPr>
        <w:tc>
          <w:tcPr>
            <w:tcW w:w="1332" w:type="dxa"/>
            <w:hideMark/>
          </w:tcPr>
          <w:p w:rsidR="00EA58F4" w:rsidRPr="00F81C9D" w:rsidRDefault="00EA58F4" w:rsidP="00253DE7">
            <w:pPr>
              <w:ind w:left="209"/>
              <w:jc w:val="center"/>
              <w:rPr>
                <w:rFonts w:ascii="Arial Narrow" w:hAnsi="Arial Narrow" w:cs="Arial"/>
                <w:color w:val="000000"/>
                <w:sz w:val="20"/>
                <w:szCs w:val="22"/>
              </w:rPr>
            </w:pPr>
            <w:r w:rsidRPr="00F81C9D">
              <w:rPr>
                <w:rFonts w:ascii="Arial Narrow" w:hAnsi="Arial Narrow" w:cs="Arial"/>
                <w:color w:val="000000"/>
                <w:sz w:val="20"/>
                <w:szCs w:val="22"/>
              </w:rPr>
              <w:t>No. patients</w:t>
            </w:r>
          </w:p>
        </w:tc>
        <w:tc>
          <w:tcPr>
            <w:tcW w:w="1209" w:type="dxa"/>
            <w:hideMark/>
          </w:tcPr>
          <w:p w:rsidR="00EA58F4" w:rsidRPr="00FE403C" w:rsidRDefault="00FE403C" w:rsidP="00253DE7">
            <w:pPr>
              <w:ind w:left="209"/>
              <w:jc w:val="center"/>
              <w:rPr>
                <w:rFonts w:ascii="Arial Narrow" w:hAnsi="Arial Narrow" w:cs="Arial"/>
                <w:color w:val="000000"/>
                <w:sz w:val="20"/>
                <w:szCs w:val="22"/>
                <w:highlight w:val="black"/>
              </w:rPr>
            </w:pPr>
            <w:r>
              <w:rPr>
                <w:rFonts w:ascii="Arial Narrow" w:hAnsi="Arial Narrow" w:cs="Arial"/>
                <w:noProof/>
                <w:color w:val="000000"/>
                <w:sz w:val="20"/>
                <w:szCs w:val="22"/>
                <w:highlight w:val="black"/>
              </w:rPr>
              <w:t>'''</w:t>
            </w:r>
          </w:p>
        </w:tc>
        <w:tc>
          <w:tcPr>
            <w:tcW w:w="1474" w:type="dxa"/>
            <w:hideMark/>
          </w:tcPr>
          <w:p w:rsidR="00EA58F4" w:rsidRPr="00FE403C" w:rsidRDefault="00FE403C" w:rsidP="00253DE7">
            <w:pPr>
              <w:ind w:left="209"/>
              <w:jc w:val="center"/>
              <w:rPr>
                <w:rFonts w:ascii="Arial Narrow" w:hAnsi="Arial Narrow" w:cs="Arial"/>
                <w:color w:val="000000"/>
                <w:sz w:val="20"/>
                <w:szCs w:val="22"/>
                <w:highlight w:val="black"/>
              </w:rPr>
            </w:pPr>
            <w:r>
              <w:rPr>
                <w:rFonts w:ascii="Arial Narrow" w:hAnsi="Arial Narrow" w:cs="Arial"/>
                <w:noProof/>
                <w:color w:val="000000"/>
                <w:sz w:val="20"/>
                <w:szCs w:val="22"/>
                <w:highlight w:val="black"/>
              </w:rPr>
              <w:t>''''''</w:t>
            </w:r>
          </w:p>
        </w:tc>
        <w:tc>
          <w:tcPr>
            <w:tcW w:w="1373" w:type="dxa"/>
            <w:hideMark/>
          </w:tcPr>
          <w:p w:rsidR="00EA58F4" w:rsidRPr="00FE403C" w:rsidRDefault="00FE403C" w:rsidP="00253DE7">
            <w:pPr>
              <w:ind w:left="209"/>
              <w:jc w:val="center"/>
              <w:rPr>
                <w:rFonts w:ascii="Arial Narrow" w:hAnsi="Arial Narrow" w:cs="Arial"/>
                <w:color w:val="000000"/>
                <w:sz w:val="20"/>
                <w:szCs w:val="22"/>
                <w:highlight w:val="black"/>
              </w:rPr>
            </w:pPr>
            <w:r>
              <w:rPr>
                <w:rFonts w:ascii="Arial Narrow" w:hAnsi="Arial Narrow" w:cs="Arial"/>
                <w:noProof/>
                <w:color w:val="000000"/>
                <w:sz w:val="20"/>
                <w:szCs w:val="22"/>
                <w:highlight w:val="black"/>
              </w:rPr>
              <w:t>''''''</w:t>
            </w:r>
          </w:p>
        </w:tc>
        <w:tc>
          <w:tcPr>
            <w:tcW w:w="1424" w:type="dxa"/>
            <w:hideMark/>
          </w:tcPr>
          <w:p w:rsidR="00EA58F4" w:rsidRPr="00FE403C" w:rsidRDefault="00FE403C" w:rsidP="00253DE7">
            <w:pPr>
              <w:ind w:left="209"/>
              <w:jc w:val="center"/>
              <w:rPr>
                <w:rFonts w:ascii="Arial Narrow" w:hAnsi="Arial Narrow" w:cs="Arial"/>
                <w:color w:val="000000"/>
                <w:sz w:val="20"/>
                <w:szCs w:val="22"/>
                <w:highlight w:val="black"/>
              </w:rPr>
            </w:pPr>
            <w:r>
              <w:rPr>
                <w:rFonts w:ascii="Arial Narrow" w:hAnsi="Arial Narrow" w:cs="Arial"/>
                <w:noProof/>
                <w:color w:val="000000"/>
                <w:sz w:val="20"/>
                <w:szCs w:val="22"/>
                <w:highlight w:val="black"/>
              </w:rPr>
              <w:t>'''''</w:t>
            </w:r>
          </w:p>
        </w:tc>
        <w:tc>
          <w:tcPr>
            <w:tcW w:w="1442" w:type="dxa"/>
            <w:hideMark/>
          </w:tcPr>
          <w:p w:rsidR="00EA58F4" w:rsidRPr="00FE403C" w:rsidRDefault="00FE403C" w:rsidP="00253DE7">
            <w:pPr>
              <w:ind w:left="209"/>
              <w:jc w:val="center"/>
              <w:rPr>
                <w:rFonts w:ascii="Arial Narrow" w:hAnsi="Arial Narrow" w:cs="Arial"/>
                <w:color w:val="000000"/>
                <w:sz w:val="20"/>
                <w:szCs w:val="22"/>
                <w:highlight w:val="black"/>
              </w:rPr>
            </w:pPr>
            <w:r>
              <w:rPr>
                <w:rFonts w:ascii="Arial Narrow" w:hAnsi="Arial Narrow" w:cs="Arial"/>
                <w:noProof/>
                <w:color w:val="000000"/>
                <w:sz w:val="20"/>
                <w:szCs w:val="22"/>
                <w:highlight w:val="black"/>
              </w:rPr>
              <w:t>'''''''</w:t>
            </w:r>
          </w:p>
        </w:tc>
      </w:tr>
      <w:tr w:rsidR="00EA58F4" w:rsidRPr="00F81C9D" w:rsidTr="00253DE7">
        <w:trPr>
          <w:trHeight w:val="300"/>
        </w:trPr>
        <w:tc>
          <w:tcPr>
            <w:tcW w:w="1332" w:type="dxa"/>
            <w:noWrap/>
            <w:hideMark/>
          </w:tcPr>
          <w:p w:rsidR="00EA58F4" w:rsidRPr="00F81C9D" w:rsidRDefault="00EA58F4" w:rsidP="00253DE7">
            <w:pPr>
              <w:ind w:left="209"/>
              <w:jc w:val="center"/>
              <w:rPr>
                <w:rFonts w:ascii="Arial Narrow" w:hAnsi="Arial Narrow" w:cs="Arial"/>
                <w:color w:val="000000"/>
                <w:sz w:val="20"/>
                <w:szCs w:val="22"/>
              </w:rPr>
            </w:pPr>
            <w:r w:rsidRPr="00F81C9D">
              <w:rPr>
                <w:rFonts w:ascii="Arial Narrow" w:hAnsi="Arial Narrow" w:cs="Arial"/>
                <w:color w:val="000000"/>
                <w:sz w:val="20"/>
                <w:szCs w:val="22"/>
              </w:rPr>
              <w:t>Net cost to PBS</w:t>
            </w:r>
          </w:p>
        </w:tc>
        <w:tc>
          <w:tcPr>
            <w:tcW w:w="1209" w:type="dxa"/>
            <w:noWrap/>
            <w:hideMark/>
          </w:tcPr>
          <w:p w:rsidR="00EA58F4" w:rsidRPr="00F81C9D" w:rsidRDefault="00EA58F4" w:rsidP="00253DE7">
            <w:pPr>
              <w:ind w:left="209"/>
              <w:jc w:val="center"/>
              <w:rPr>
                <w:rFonts w:ascii="Arial Narrow" w:hAnsi="Arial Narrow" w:cs="Arial"/>
                <w:color w:val="000000"/>
                <w:sz w:val="20"/>
                <w:szCs w:val="22"/>
              </w:rPr>
            </w:pPr>
            <w:r w:rsidRPr="00F81C9D">
              <w:rPr>
                <w:rFonts w:ascii="Arial Narrow" w:hAnsi="Arial Narrow" w:cs="Arial"/>
                <w:color w:val="000000"/>
                <w:sz w:val="20"/>
                <w:szCs w:val="22"/>
              </w:rPr>
              <w:t>$</w:t>
            </w:r>
            <w:r w:rsidR="00FE403C">
              <w:rPr>
                <w:rFonts w:ascii="Arial Narrow" w:hAnsi="Arial Narrow" w:cs="Arial"/>
                <w:noProof/>
                <w:color w:val="000000"/>
                <w:sz w:val="20"/>
                <w:szCs w:val="22"/>
                <w:highlight w:val="black"/>
              </w:rPr>
              <w:t>''''''''''''''''''''''</w:t>
            </w:r>
          </w:p>
        </w:tc>
        <w:tc>
          <w:tcPr>
            <w:tcW w:w="1474" w:type="dxa"/>
            <w:noWrap/>
            <w:hideMark/>
          </w:tcPr>
          <w:p w:rsidR="00EA58F4" w:rsidRPr="00F81C9D" w:rsidRDefault="00EA58F4" w:rsidP="00253DE7">
            <w:pPr>
              <w:ind w:left="209"/>
              <w:jc w:val="center"/>
              <w:rPr>
                <w:rFonts w:ascii="Arial Narrow" w:hAnsi="Arial Narrow" w:cs="Arial"/>
                <w:color w:val="000000"/>
                <w:sz w:val="20"/>
                <w:szCs w:val="22"/>
              </w:rPr>
            </w:pPr>
            <w:r w:rsidRPr="00F81C9D">
              <w:rPr>
                <w:rFonts w:ascii="Arial Narrow" w:hAnsi="Arial Narrow" w:cs="Arial"/>
                <w:color w:val="000000"/>
                <w:sz w:val="20"/>
                <w:szCs w:val="22"/>
              </w:rPr>
              <w:t>$</w:t>
            </w:r>
            <w:r w:rsidR="00FE403C">
              <w:rPr>
                <w:rFonts w:ascii="Arial Narrow" w:hAnsi="Arial Narrow" w:cs="Arial"/>
                <w:noProof/>
                <w:color w:val="000000"/>
                <w:sz w:val="20"/>
                <w:szCs w:val="22"/>
                <w:highlight w:val="black"/>
              </w:rPr>
              <w:t>''''''''''''''''''''</w:t>
            </w:r>
          </w:p>
        </w:tc>
        <w:tc>
          <w:tcPr>
            <w:tcW w:w="1373" w:type="dxa"/>
            <w:noWrap/>
            <w:hideMark/>
          </w:tcPr>
          <w:p w:rsidR="00EA58F4" w:rsidRPr="00F81C9D" w:rsidRDefault="00EA58F4" w:rsidP="00253DE7">
            <w:pPr>
              <w:ind w:left="209"/>
              <w:jc w:val="center"/>
              <w:rPr>
                <w:rFonts w:ascii="Arial Narrow" w:hAnsi="Arial Narrow" w:cs="Arial"/>
                <w:color w:val="000000"/>
                <w:sz w:val="20"/>
                <w:szCs w:val="22"/>
              </w:rPr>
            </w:pPr>
            <w:r w:rsidRPr="00F81C9D">
              <w:rPr>
                <w:rFonts w:ascii="Arial Narrow" w:hAnsi="Arial Narrow" w:cs="Arial"/>
                <w:color w:val="000000"/>
                <w:sz w:val="20"/>
                <w:szCs w:val="22"/>
              </w:rPr>
              <w:t>$</w:t>
            </w:r>
            <w:r w:rsidR="00FE403C">
              <w:rPr>
                <w:rFonts w:ascii="Arial Narrow" w:hAnsi="Arial Narrow" w:cs="Arial"/>
                <w:noProof/>
                <w:color w:val="000000"/>
                <w:sz w:val="20"/>
                <w:szCs w:val="22"/>
                <w:highlight w:val="black"/>
              </w:rPr>
              <w:t>'''''''''''''''''''</w:t>
            </w:r>
          </w:p>
        </w:tc>
        <w:tc>
          <w:tcPr>
            <w:tcW w:w="1424" w:type="dxa"/>
            <w:noWrap/>
            <w:hideMark/>
          </w:tcPr>
          <w:p w:rsidR="00EA58F4" w:rsidRPr="00F81C9D" w:rsidRDefault="00EA58F4" w:rsidP="00253DE7">
            <w:pPr>
              <w:ind w:left="209"/>
              <w:jc w:val="center"/>
              <w:rPr>
                <w:rFonts w:ascii="Arial Narrow" w:hAnsi="Arial Narrow" w:cs="Arial"/>
                <w:color w:val="000000"/>
                <w:sz w:val="20"/>
                <w:szCs w:val="22"/>
              </w:rPr>
            </w:pPr>
            <w:r w:rsidRPr="00F81C9D">
              <w:rPr>
                <w:rFonts w:ascii="Arial Narrow" w:hAnsi="Arial Narrow" w:cs="Arial"/>
                <w:color w:val="000000"/>
                <w:sz w:val="20"/>
                <w:szCs w:val="22"/>
              </w:rPr>
              <w:t>$</w:t>
            </w:r>
            <w:r w:rsidR="00FE403C">
              <w:rPr>
                <w:rFonts w:ascii="Arial Narrow" w:hAnsi="Arial Narrow" w:cs="Arial"/>
                <w:noProof/>
                <w:color w:val="000000"/>
                <w:sz w:val="20"/>
                <w:szCs w:val="22"/>
                <w:highlight w:val="black"/>
              </w:rPr>
              <w:t>''''''''''''''''''''</w:t>
            </w:r>
          </w:p>
        </w:tc>
        <w:tc>
          <w:tcPr>
            <w:tcW w:w="1442" w:type="dxa"/>
            <w:noWrap/>
            <w:hideMark/>
          </w:tcPr>
          <w:p w:rsidR="00EA58F4" w:rsidRPr="00F81C9D" w:rsidRDefault="00EA58F4" w:rsidP="00253DE7">
            <w:pPr>
              <w:ind w:left="209"/>
              <w:jc w:val="center"/>
              <w:rPr>
                <w:rFonts w:ascii="Arial Narrow" w:hAnsi="Arial Narrow" w:cs="Arial"/>
                <w:color w:val="000000"/>
                <w:sz w:val="20"/>
                <w:szCs w:val="22"/>
              </w:rPr>
            </w:pPr>
            <w:r w:rsidRPr="00F81C9D">
              <w:rPr>
                <w:rFonts w:ascii="Arial Narrow" w:hAnsi="Arial Narrow" w:cs="Arial"/>
                <w:color w:val="000000"/>
                <w:sz w:val="20"/>
                <w:szCs w:val="22"/>
              </w:rPr>
              <w:t>$</w:t>
            </w:r>
            <w:r w:rsidR="00FE403C">
              <w:rPr>
                <w:rFonts w:ascii="Arial Narrow" w:hAnsi="Arial Narrow" w:cs="Arial"/>
                <w:noProof/>
                <w:color w:val="000000"/>
                <w:sz w:val="20"/>
                <w:szCs w:val="22"/>
                <w:highlight w:val="black"/>
              </w:rPr>
              <w:t>''''''''''''''''''''''''''</w:t>
            </w:r>
          </w:p>
        </w:tc>
      </w:tr>
    </w:tbl>
    <w:p w:rsidR="00EA58F4" w:rsidRDefault="00EA58F4" w:rsidP="00EA58F4">
      <w:pPr>
        <w:pStyle w:val="ListParagraph"/>
        <w:jc w:val="both"/>
        <w:rPr>
          <w:rFonts w:ascii="Arial" w:hAnsi="Arial"/>
          <w:sz w:val="22"/>
          <w:szCs w:val="22"/>
        </w:rPr>
      </w:pPr>
    </w:p>
    <w:p w:rsidR="00F81C9D" w:rsidRPr="00F81C9D" w:rsidRDefault="00F81C9D" w:rsidP="00253DE7">
      <w:pPr>
        <w:ind w:left="709"/>
        <w:jc w:val="both"/>
        <w:rPr>
          <w:rFonts w:ascii="Arial" w:hAnsi="Arial"/>
          <w:sz w:val="22"/>
          <w:szCs w:val="22"/>
        </w:rPr>
      </w:pPr>
      <w:r>
        <w:rPr>
          <w:rFonts w:ascii="Arial" w:hAnsi="Arial"/>
          <w:sz w:val="22"/>
          <w:szCs w:val="22"/>
        </w:rPr>
        <w:t>The redacted table above shows that at year 5, the estimated cost to PBS would be $10 - $20 million.</w:t>
      </w:r>
    </w:p>
    <w:p w:rsidR="00F81C9D" w:rsidRPr="00837E93" w:rsidRDefault="00F81C9D" w:rsidP="00EA58F4">
      <w:pPr>
        <w:pStyle w:val="ListParagraph"/>
        <w:jc w:val="both"/>
        <w:rPr>
          <w:rFonts w:ascii="Arial" w:hAnsi="Arial"/>
          <w:sz w:val="22"/>
          <w:szCs w:val="22"/>
        </w:rPr>
      </w:pPr>
    </w:p>
    <w:p w:rsidR="00C94810" w:rsidRPr="00837E93" w:rsidRDefault="00C94810" w:rsidP="00C00DA7">
      <w:pPr>
        <w:jc w:val="both"/>
        <w:rPr>
          <w:rFonts w:ascii="Arial" w:hAnsi="Arial"/>
          <w:sz w:val="22"/>
          <w:szCs w:val="22"/>
        </w:rPr>
      </w:pPr>
    </w:p>
    <w:p w:rsidR="00D61483" w:rsidRPr="00837E93" w:rsidRDefault="00D61483" w:rsidP="00253DE7">
      <w:pPr>
        <w:ind w:left="709"/>
        <w:rPr>
          <w:rFonts w:ascii="Arial" w:hAnsi="Arial"/>
          <w:i/>
          <w:sz w:val="22"/>
          <w:szCs w:val="22"/>
        </w:rPr>
      </w:pPr>
      <w:r w:rsidRPr="00837E93">
        <w:rPr>
          <w:rFonts w:ascii="Arial" w:hAnsi="Arial"/>
          <w:i/>
          <w:sz w:val="22"/>
          <w:szCs w:val="22"/>
        </w:rPr>
        <w:t>For more detail on PBAC’s view, see section 6 “PBAC outcome</w:t>
      </w:r>
    </w:p>
    <w:p w:rsidR="00D61483" w:rsidRPr="00837E93" w:rsidRDefault="00D61483" w:rsidP="00C00DA7">
      <w:pPr>
        <w:jc w:val="both"/>
        <w:rPr>
          <w:rFonts w:ascii="Arial" w:hAnsi="Arial"/>
          <w:sz w:val="22"/>
          <w:szCs w:val="22"/>
        </w:rPr>
      </w:pPr>
    </w:p>
    <w:p w:rsidR="00557BB2" w:rsidRPr="00837E93" w:rsidRDefault="00557BB2" w:rsidP="00C00DA7">
      <w:pPr>
        <w:jc w:val="both"/>
        <w:rPr>
          <w:rFonts w:ascii="Arial" w:hAnsi="Arial"/>
          <w:sz w:val="22"/>
          <w:szCs w:val="22"/>
        </w:rPr>
      </w:pPr>
    </w:p>
    <w:p w:rsidR="00D45733" w:rsidRPr="00837E93" w:rsidRDefault="00D45733" w:rsidP="00D45733">
      <w:pPr>
        <w:pStyle w:val="Heading1"/>
        <w:keepNext w:val="0"/>
        <w:numPr>
          <w:ilvl w:val="0"/>
          <w:numId w:val="2"/>
        </w:numPr>
        <w:jc w:val="both"/>
        <w:rPr>
          <w:szCs w:val="22"/>
        </w:rPr>
      </w:pPr>
      <w:r w:rsidRPr="00837E93">
        <w:rPr>
          <w:szCs w:val="22"/>
        </w:rPr>
        <w:t>PBAC Outcomes</w:t>
      </w:r>
    </w:p>
    <w:p w:rsidR="0012122F" w:rsidRPr="00837E93" w:rsidRDefault="0012122F" w:rsidP="0012122F"/>
    <w:p w:rsidR="00E476F2" w:rsidRPr="00837E93" w:rsidRDefault="00E476F2" w:rsidP="00E476F2">
      <w:pPr>
        <w:pStyle w:val="ListParagraph"/>
        <w:keepNext/>
        <w:keepLines/>
        <w:numPr>
          <w:ilvl w:val="1"/>
          <w:numId w:val="2"/>
        </w:numPr>
        <w:jc w:val="both"/>
        <w:rPr>
          <w:rFonts w:ascii="Arial" w:hAnsi="Arial" w:cs="Arial"/>
          <w:bCs/>
          <w:snapToGrid w:val="0"/>
          <w:sz w:val="22"/>
          <w:szCs w:val="20"/>
        </w:rPr>
      </w:pPr>
      <w:r w:rsidRPr="00837E93">
        <w:rPr>
          <w:rFonts w:ascii="Arial" w:hAnsi="Arial" w:cs="Arial"/>
          <w:bCs/>
          <w:snapToGrid w:val="0"/>
          <w:sz w:val="22"/>
          <w:szCs w:val="20"/>
        </w:rPr>
        <w:t xml:space="preserve">The PBAC recommended the listing of </w:t>
      </w:r>
      <w:r w:rsidRPr="00837E93">
        <w:rPr>
          <w:rFonts w:ascii="Arial" w:hAnsi="Arial"/>
          <w:sz w:val="22"/>
          <w:szCs w:val="22"/>
        </w:rPr>
        <w:t>PKU SPHERE</w:t>
      </w:r>
      <w:r w:rsidR="00197DA3" w:rsidRPr="00837E93">
        <w:rPr>
          <w:rFonts w:cs="Arial"/>
          <w:vertAlign w:val="superscript"/>
        </w:rPr>
        <w:t>®</w:t>
      </w:r>
      <w:r w:rsidRPr="00837E93">
        <w:rPr>
          <w:rFonts w:ascii="Arial" w:hAnsi="Arial"/>
          <w:sz w:val="22"/>
          <w:szCs w:val="22"/>
        </w:rPr>
        <w:t xml:space="preserve"> as a Restricted Benefit for phenylketonuria for </w:t>
      </w:r>
      <w:r w:rsidR="00B37F06" w:rsidRPr="00837E93">
        <w:rPr>
          <w:rFonts w:ascii="Arial" w:hAnsi="Arial"/>
          <w:sz w:val="22"/>
          <w:szCs w:val="22"/>
        </w:rPr>
        <w:t xml:space="preserve">patients </w:t>
      </w:r>
      <w:r w:rsidRPr="00837E93">
        <w:rPr>
          <w:rFonts w:ascii="Arial" w:hAnsi="Arial"/>
          <w:sz w:val="22"/>
          <w:szCs w:val="22"/>
        </w:rPr>
        <w:t>10 years and older, on a cost-minimisation basis against Camino Pro</w:t>
      </w:r>
      <w:r w:rsidRPr="00837E93">
        <w:rPr>
          <w:rFonts w:ascii="Arial" w:hAnsi="Arial"/>
          <w:sz w:val="22"/>
          <w:szCs w:val="22"/>
          <w:vertAlign w:val="superscript"/>
        </w:rPr>
        <w:t>®</w:t>
      </w:r>
      <w:r w:rsidRPr="00837E93">
        <w:rPr>
          <w:rFonts w:ascii="Arial" w:hAnsi="Arial"/>
          <w:sz w:val="22"/>
          <w:szCs w:val="22"/>
        </w:rPr>
        <w:t xml:space="preserve"> Bettermilk, at an equiva</w:t>
      </w:r>
      <w:r w:rsidR="00A2667C">
        <w:rPr>
          <w:rFonts w:ascii="Arial" w:hAnsi="Arial"/>
          <w:sz w:val="22"/>
          <w:szCs w:val="22"/>
        </w:rPr>
        <w:t>lent price per gram of protein.</w:t>
      </w:r>
    </w:p>
    <w:p w:rsidR="00197DA3" w:rsidRPr="00837E93" w:rsidRDefault="00197DA3" w:rsidP="00197DA3">
      <w:pPr>
        <w:pStyle w:val="ListParagraph"/>
        <w:keepNext/>
        <w:keepLines/>
        <w:jc w:val="both"/>
        <w:rPr>
          <w:rFonts w:ascii="Arial" w:hAnsi="Arial" w:cs="Arial"/>
          <w:bCs/>
          <w:snapToGrid w:val="0"/>
          <w:sz w:val="22"/>
          <w:szCs w:val="20"/>
        </w:rPr>
      </w:pPr>
    </w:p>
    <w:p w:rsidR="00E476F2" w:rsidRPr="00837E93" w:rsidRDefault="00E476F2" w:rsidP="00E476F2">
      <w:pPr>
        <w:pStyle w:val="ListParagraph"/>
        <w:keepNext/>
        <w:keepLines/>
        <w:numPr>
          <w:ilvl w:val="1"/>
          <w:numId w:val="2"/>
        </w:numPr>
        <w:jc w:val="both"/>
        <w:rPr>
          <w:rFonts w:ascii="Arial" w:hAnsi="Arial" w:cs="Arial"/>
          <w:bCs/>
          <w:snapToGrid w:val="0"/>
          <w:sz w:val="22"/>
          <w:szCs w:val="20"/>
        </w:rPr>
      </w:pPr>
      <w:r w:rsidRPr="00837E93">
        <w:rPr>
          <w:rFonts w:ascii="Arial" w:hAnsi="Arial" w:cs="Arial"/>
          <w:bCs/>
          <w:snapToGrid w:val="0"/>
          <w:sz w:val="22"/>
          <w:szCs w:val="20"/>
        </w:rPr>
        <w:t xml:space="preserve">The PBAC noted the advice of the Nutritional Products Working Party (NPWP) that supported the listing of </w:t>
      </w:r>
      <w:r w:rsidRPr="00837E93">
        <w:rPr>
          <w:rFonts w:ascii="Arial" w:hAnsi="Arial"/>
          <w:sz w:val="22"/>
          <w:szCs w:val="22"/>
        </w:rPr>
        <w:t>PKU SPHERE</w:t>
      </w:r>
      <w:r w:rsidR="00197DA3" w:rsidRPr="00837E93">
        <w:rPr>
          <w:rFonts w:cs="Arial"/>
          <w:vertAlign w:val="superscript"/>
        </w:rPr>
        <w:t>®</w:t>
      </w:r>
      <w:r w:rsidRPr="00837E93">
        <w:rPr>
          <w:rFonts w:ascii="Arial" w:hAnsi="Arial"/>
          <w:sz w:val="22"/>
          <w:szCs w:val="22"/>
        </w:rPr>
        <w:t xml:space="preserve"> on the PBS.</w:t>
      </w:r>
    </w:p>
    <w:p w:rsidR="00197DA3" w:rsidRPr="00837E93" w:rsidRDefault="00197DA3" w:rsidP="00197DA3">
      <w:pPr>
        <w:pStyle w:val="ListParagraph"/>
        <w:rPr>
          <w:rFonts w:ascii="Arial" w:hAnsi="Arial" w:cs="Arial"/>
          <w:bCs/>
          <w:snapToGrid w:val="0"/>
          <w:sz w:val="22"/>
          <w:szCs w:val="20"/>
        </w:rPr>
      </w:pPr>
    </w:p>
    <w:p w:rsidR="00197DA3" w:rsidRPr="00837E93" w:rsidRDefault="00197DA3" w:rsidP="00197DA3">
      <w:pPr>
        <w:pStyle w:val="ListParagraph"/>
        <w:keepNext/>
        <w:keepLines/>
        <w:numPr>
          <w:ilvl w:val="1"/>
          <w:numId w:val="2"/>
        </w:numPr>
        <w:jc w:val="both"/>
        <w:rPr>
          <w:rFonts w:ascii="Arial" w:hAnsi="Arial" w:cs="Arial"/>
          <w:bCs/>
          <w:snapToGrid w:val="0"/>
          <w:sz w:val="22"/>
          <w:szCs w:val="20"/>
        </w:rPr>
      </w:pPr>
      <w:r w:rsidRPr="00837E93">
        <w:rPr>
          <w:rFonts w:ascii="Arial" w:hAnsi="Arial"/>
          <w:sz w:val="22"/>
          <w:szCs w:val="22"/>
        </w:rPr>
        <w:t xml:space="preserve">The PBAC noted the requested maximum quantity of 30 </w:t>
      </w:r>
      <w:r w:rsidRPr="00837E93">
        <w:rPr>
          <w:rFonts w:ascii="Arial" w:hAnsi="Arial"/>
          <w:sz w:val="22"/>
          <w:szCs w:val="22"/>
        </w:rPr>
        <w:sym w:font="Wingdings 2" w:char="F0CD"/>
      </w:r>
      <w:r w:rsidRPr="00837E93">
        <w:rPr>
          <w:rFonts w:ascii="Arial" w:hAnsi="Arial"/>
          <w:sz w:val="22"/>
          <w:szCs w:val="22"/>
        </w:rPr>
        <w:t xml:space="preserve"> 35 g sachets </w:t>
      </w:r>
      <w:r w:rsidRPr="00837E93">
        <w:rPr>
          <w:rFonts w:ascii="Arial" w:hAnsi="Arial"/>
          <w:sz w:val="22"/>
          <w:szCs w:val="22"/>
        </w:rPr>
        <w:sym w:font="Wingdings 2" w:char="F0CD"/>
      </w:r>
      <w:r w:rsidRPr="00837E93">
        <w:rPr>
          <w:rFonts w:ascii="Arial" w:hAnsi="Arial"/>
          <w:sz w:val="22"/>
          <w:szCs w:val="22"/>
        </w:rPr>
        <w:t xml:space="preserve"> 4 with 5 repeats </w:t>
      </w:r>
      <w:r w:rsidR="00C42017" w:rsidRPr="00837E93">
        <w:rPr>
          <w:rFonts w:ascii="Arial" w:hAnsi="Arial"/>
          <w:sz w:val="22"/>
          <w:szCs w:val="22"/>
        </w:rPr>
        <w:t>wa</w:t>
      </w:r>
      <w:r w:rsidRPr="00837E93">
        <w:rPr>
          <w:rFonts w:ascii="Arial" w:hAnsi="Arial"/>
          <w:sz w:val="22"/>
          <w:szCs w:val="22"/>
        </w:rPr>
        <w:t>s consistent with the main comparator Camino Pro</w:t>
      </w:r>
      <w:r w:rsidRPr="00837E93">
        <w:rPr>
          <w:rFonts w:ascii="Arial" w:hAnsi="Arial"/>
          <w:sz w:val="22"/>
          <w:szCs w:val="22"/>
          <w:vertAlign w:val="superscript"/>
        </w:rPr>
        <w:t>®</w:t>
      </w:r>
      <w:r w:rsidRPr="00837E93">
        <w:rPr>
          <w:rFonts w:ascii="Arial" w:hAnsi="Arial"/>
          <w:sz w:val="22"/>
          <w:szCs w:val="22"/>
        </w:rPr>
        <w:t xml:space="preserve"> Bettermilk and </w:t>
      </w:r>
      <w:r w:rsidR="00EA107A" w:rsidRPr="00837E93">
        <w:rPr>
          <w:rFonts w:ascii="Arial" w:hAnsi="Arial"/>
          <w:sz w:val="22"/>
          <w:szCs w:val="22"/>
        </w:rPr>
        <w:t xml:space="preserve">PKU Glylactin RTD </w:t>
      </w:r>
      <w:r w:rsidRPr="00837E93">
        <w:rPr>
          <w:rFonts w:ascii="Arial" w:hAnsi="Arial"/>
          <w:sz w:val="22"/>
          <w:szCs w:val="22"/>
        </w:rPr>
        <w:t>formula</w:t>
      </w:r>
      <w:r w:rsidR="00EA107A" w:rsidRPr="00837E93">
        <w:rPr>
          <w:rFonts w:ascii="Arial" w:hAnsi="Arial"/>
          <w:sz w:val="22"/>
          <w:szCs w:val="22"/>
        </w:rPr>
        <w:t>s</w:t>
      </w:r>
      <w:r w:rsidR="00A2667C">
        <w:rPr>
          <w:rFonts w:ascii="Arial" w:hAnsi="Arial"/>
          <w:sz w:val="22"/>
          <w:szCs w:val="22"/>
        </w:rPr>
        <w:t xml:space="preserve"> currently listed on the PBS.</w:t>
      </w:r>
    </w:p>
    <w:p w:rsidR="00E476F2" w:rsidRPr="00837E93" w:rsidRDefault="00E476F2" w:rsidP="00E476F2">
      <w:pPr>
        <w:pStyle w:val="ListParagraph"/>
        <w:rPr>
          <w:rFonts w:ascii="Arial" w:hAnsi="Arial" w:cs="Arial"/>
          <w:bCs/>
          <w:snapToGrid w:val="0"/>
          <w:sz w:val="22"/>
          <w:szCs w:val="20"/>
        </w:rPr>
      </w:pPr>
    </w:p>
    <w:p w:rsidR="00E476F2" w:rsidRPr="00837E93" w:rsidRDefault="00E476F2" w:rsidP="00E476F2">
      <w:pPr>
        <w:pStyle w:val="ListParagraph"/>
        <w:keepNext/>
        <w:keepLines/>
        <w:numPr>
          <w:ilvl w:val="1"/>
          <w:numId w:val="2"/>
        </w:numPr>
        <w:jc w:val="both"/>
        <w:rPr>
          <w:rFonts w:ascii="Arial" w:hAnsi="Arial" w:cs="Arial"/>
          <w:bCs/>
          <w:snapToGrid w:val="0"/>
          <w:sz w:val="22"/>
          <w:szCs w:val="20"/>
        </w:rPr>
      </w:pPr>
      <w:r w:rsidRPr="00837E93">
        <w:rPr>
          <w:rFonts w:ascii="Arial" w:hAnsi="Arial" w:cs="Arial"/>
          <w:bCs/>
          <w:snapToGrid w:val="0"/>
          <w:sz w:val="22"/>
          <w:szCs w:val="20"/>
        </w:rPr>
        <w:t>The PBAC considered the comparator nominated by the sponsor,</w:t>
      </w:r>
      <w:r w:rsidRPr="00837E93">
        <w:t xml:space="preserve"> </w:t>
      </w:r>
      <w:r w:rsidRPr="00837E93">
        <w:rPr>
          <w:rFonts w:ascii="Arial" w:hAnsi="Arial" w:cs="Arial"/>
          <w:bCs/>
          <w:snapToGrid w:val="0"/>
          <w:sz w:val="22"/>
          <w:szCs w:val="20"/>
        </w:rPr>
        <w:t>Camino Pro</w:t>
      </w:r>
      <w:r w:rsidR="00197DA3" w:rsidRPr="00837E93">
        <w:rPr>
          <w:rFonts w:ascii="Arial" w:hAnsi="Arial" w:cs="Arial"/>
          <w:bCs/>
          <w:snapToGrid w:val="0"/>
          <w:sz w:val="22"/>
          <w:szCs w:val="20"/>
          <w:vertAlign w:val="superscript"/>
        </w:rPr>
        <w:t>®</w:t>
      </w:r>
      <w:r w:rsidRPr="00837E93">
        <w:rPr>
          <w:rFonts w:ascii="Arial" w:hAnsi="Arial" w:cs="Arial"/>
          <w:bCs/>
          <w:snapToGrid w:val="0"/>
          <w:sz w:val="22"/>
          <w:szCs w:val="20"/>
          <w:vertAlign w:val="superscript"/>
        </w:rPr>
        <w:t xml:space="preserve"> </w:t>
      </w:r>
      <w:r w:rsidR="00A2667C">
        <w:rPr>
          <w:rFonts w:ascii="Arial" w:hAnsi="Arial" w:cs="Arial"/>
          <w:bCs/>
          <w:snapToGrid w:val="0"/>
          <w:sz w:val="22"/>
          <w:szCs w:val="20"/>
        </w:rPr>
        <w:t>Bettermilk, to be appropriate.</w:t>
      </w:r>
    </w:p>
    <w:p w:rsidR="00E476F2" w:rsidRPr="00837E93" w:rsidRDefault="00E476F2" w:rsidP="00E476F2">
      <w:pPr>
        <w:pStyle w:val="ListParagraph"/>
        <w:rPr>
          <w:rFonts w:ascii="Arial" w:hAnsi="Arial" w:cs="Arial"/>
          <w:bCs/>
          <w:snapToGrid w:val="0"/>
          <w:sz w:val="22"/>
          <w:szCs w:val="20"/>
        </w:rPr>
      </w:pPr>
    </w:p>
    <w:p w:rsidR="00E476F2" w:rsidRPr="00837E93" w:rsidRDefault="008C21E9" w:rsidP="00E476F2">
      <w:pPr>
        <w:pStyle w:val="ListParagraph"/>
        <w:keepNext/>
        <w:keepLines/>
        <w:numPr>
          <w:ilvl w:val="1"/>
          <w:numId w:val="2"/>
        </w:numPr>
        <w:jc w:val="both"/>
        <w:rPr>
          <w:rFonts w:ascii="Arial" w:hAnsi="Arial" w:cs="Arial"/>
          <w:bCs/>
          <w:snapToGrid w:val="0"/>
          <w:sz w:val="22"/>
          <w:szCs w:val="20"/>
        </w:rPr>
      </w:pPr>
      <w:r w:rsidRPr="00837E93">
        <w:rPr>
          <w:rFonts w:ascii="Arial" w:hAnsi="Arial" w:cs="Arial"/>
          <w:bCs/>
          <w:snapToGrid w:val="0"/>
          <w:sz w:val="22"/>
          <w:szCs w:val="20"/>
        </w:rPr>
        <w:t>The PBAC noted there was a higher amount (24 mg per 100 mL) of phenylalanine compared to Camino Pro</w:t>
      </w:r>
      <w:r w:rsidR="00197DA3" w:rsidRPr="00837E93">
        <w:rPr>
          <w:rFonts w:ascii="Arial" w:hAnsi="Arial" w:cs="Arial"/>
          <w:bCs/>
          <w:snapToGrid w:val="0"/>
          <w:sz w:val="22"/>
          <w:szCs w:val="20"/>
          <w:vertAlign w:val="superscript"/>
        </w:rPr>
        <w:t>®</w:t>
      </w:r>
      <w:r w:rsidRPr="00837E93">
        <w:rPr>
          <w:rFonts w:ascii="Arial" w:hAnsi="Arial" w:cs="Arial"/>
          <w:bCs/>
          <w:snapToGrid w:val="0"/>
          <w:sz w:val="22"/>
          <w:szCs w:val="20"/>
          <w:vertAlign w:val="superscript"/>
        </w:rPr>
        <w:t xml:space="preserve"> </w:t>
      </w:r>
      <w:r w:rsidRPr="00837E93">
        <w:rPr>
          <w:rFonts w:ascii="Arial" w:hAnsi="Arial" w:cs="Arial"/>
          <w:bCs/>
          <w:snapToGrid w:val="0"/>
          <w:sz w:val="22"/>
          <w:szCs w:val="20"/>
        </w:rPr>
        <w:t xml:space="preserve">Bettermilk (14.4 mg per 100 mL) however </w:t>
      </w:r>
      <w:r w:rsidR="00452D86" w:rsidRPr="00837E93">
        <w:rPr>
          <w:rFonts w:ascii="Arial" w:hAnsi="Arial" w:cs="Arial"/>
          <w:bCs/>
          <w:snapToGrid w:val="0"/>
          <w:sz w:val="22"/>
          <w:szCs w:val="20"/>
        </w:rPr>
        <w:t xml:space="preserve">also noted the advice of the NPWP that </w:t>
      </w:r>
      <w:r w:rsidRPr="00837E93">
        <w:rPr>
          <w:rFonts w:ascii="Arial" w:hAnsi="Arial" w:cs="Arial"/>
          <w:bCs/>
          <w:snapToGrid w:val="0"/>
          <w:sz w:val="22"/>
          <w:szCs w:val="20"/>
        </w:rPr>
        <w:t xml:space="preserve">this </w:t>
      </w:r>
      <w:r w:rsidR="00452D86" w:rsidRPr="00837E93">
        <w:rPr>
          <w:rFonts w:ascii="Arial" w:hAnsi="Arial" w:cs="Arial"/>
          <w:bCs/>
          <w:snapToGrid w:val="0"/>
          <w:sz w:val="22"/>
          <w:szCs w:val="20"/>
        </w:rPr>
        <w:t>was not likely to</w:t>
      </w:r>
      <w:r w:rsidRPr="00837E93">
        <w:rPr>
          <w:rFonts w:ascii="Arial" w:hAnsi="Arial" w:cs="Arial"/>
          <w:bCs/>
          <w:snapToGrid w:val="0"/>
          <w:sz w:val="22"/>
          <w:szCs w:val="20"/>
        </w:rPr>
        <w:t xml:space="preserve"> lead to a clinical manifestation in increased levels </w:t>
      </w:r>
      <w:r w:rsidR="00A2667C">
        <w:rPr>
          <w:rFonts w:ascii="Arial" w:hAnsi="Arial" w:cs="Arial"/>
          <w:bCs/>
          <w:snapToGrid w:val="0"/>
          <w:sz w:val="22"/>
          <w:szCs w:val="20"/>
        </w:rPr>
        <w:t>of phenylalanine in blood.</w:t>
      </w:r>
    </w:p>
    <w:p w:rsidR="008C21E9" w:rsidRPr="00837E93" w:rsidRDefault="008C21E9" w:rsidP="008C21E9">
      <w:pPr>
        <w:pStyle w:val="ListParagraph"/>
        <w:rPr>
          <w:rFonts w:ascii="Arial" w:hAnsi="Arial" w:cs="Arial"/>
          <w:bCs/>
          <w:snapToGrid w:val="0"/>
          <w:sz w:val="22"/>
          <w:szCs w:val="20"/>
        </w:rPr>
      </w:pPr>
    </w:p>
    <w:p w:rsidR="008C21E9" w:rsidRPr="00837E93" w:rsidRDefault="008C21E9" w:rsidP="00E476F2">
      <w:pPr>
        <w:pStyle w:val="ListParagraph"/>
        <w:keepNext/>
        <w:keepLines/>
        <w:numPr>
          <w:ilvl w:val="1"/>
          <w:numId w:val="2"/>
        </w:numPr>
        <w:jc w:val="both"/>
        <w:rPr>
          <w:rFonts w:ascii="Arial" w:hAnsi="Arial" w:cs="Arial"/>
          <w:bCs/>
          <w:snapToGrid w:val="0"/>
          <w:sz w:val="22"/>
          <w:szCs w:val="20"/>
        </w:rPr>
      </w:pPr>
      <w:r w:rsidRPr="00837E93">
        <w:rPr>
          <w:rFonts w:ascii="Arial" w:hAnsi="Arial" w:cs="Arial"/>
          <w:bCs/>
          <w:snapToGrid w:val="0"/>
          <w:sz w:val="22"/>
          <w:szCs w:val="20"/>
        </w:rPr>
        <w:t xml:space="preserve">The PBAC noted that the product contained a low level of manganese </w:t>
      </w:r>
      <w:r w:rsidR="00452D86" w:rsidRPr="00837E93">
        <w:rPr>
          <w:rFonts w:ascii="Arial" w:hAnsi="Arial" w:cs="Arial"/>
          <w:bCs/>
          <w:snapToGrid w:val="0"/>
          <w:sz w:val="22"/>
          <w:szCs w:val="20"/>
        </w:rPr>
        <w:t>but</w:t>
      </w:r>
      <w:r w:rsidRPr="00837E93">
        <w:rPr>
          <w:rFonts w:ascii="Arial" w:hAnsi="Arial" w:cs="Arial"/>
          <w:bCs/>
          <w:snapToGrid w:val="0"/>
          <w:sz w:val="22"/>
          <w:szCs w:val="20"/>
        </w:rPr>
        <w:t xml:space="preserve"> that this was co</w:t>
      </w:r>
      <w:r w:rsidR="00A2667C">
        <w:rPr>
          <w:rFonts w:ascii="Arial" w:hAnsi="Arial" w:cs="Arial"/>
          <w:bCs/>
          <w:snapToGrid w:val="0"/>
          <w:sz w:val="22"/>
          <w:szCs w:val="20"/>
        </w:rPr>
        <w:t>nsistent with similar products.</w:t>
      </w:r>
    </w:p>
    <w:p w:rsidR="008C21E9" w:rsidRPr="00837E93" w:rsidRDefault="008C21E9" w:rsidP="008C21E9">
      <w:pPr>
        <w:pStyle w:val="ListParagraph"/>
        <w:rPr>
          <w:rFonts w:ascii="Arial" w:hAnsi="Arial" w:cs="Arial"/>
          <w:bCs/>
          <w:snapToGrid w:val="0"/>
          <w:sz w:val="22"/>
          <w:szCs w:val="20"/>
        </w:rPr>
      </w:pPr>
    </w:p>
    <w:p w:rsidR="008C21E9" w:rsidRPr="00837E93" w:rsidRDefault="008C21E9" w:rsidP="00E476F2">
      <w:pPr>
        <w:pStyle w:val="ListParagraph"/>
        <w:keepNext/>
        <w:keepLines/>
        <w:numPr>
          <w:ilvl w:val="1"/>
          <w:numId w:val="2"/>
        </w:numPr>
        <w:jc w:val="both"/>
        <w:rPr>
          <w:rFonts w:ascii="Arial" w:hAnsi="Arial" w:cs="Arial"/>
          <w:bCs/>
          <w:snapToGrid w:val="0"/>
          <w:sz w:val="22"/>
          <w:szCs w:val="20"/>
        </w:rPr>
      </w:pPr>
      <w:r w:rsidRPr="00837E93">
        <w:rPr>
          <w:rFonts w:ascii="Arial" w:hAnsi="Arial" w:cs="Arial"/>
          <w:bCs/>
          <w:snapToGrid w:val="0"/>
          <w:sz w:val="22"/>
          <w:szCs w:val="20"/>
        </w:rPr>
        <w:t xml:space="preserve">The PBAC acknowledged that the product contained fewer calories and a lower volume than the comparator, which may </w:t>
      </w:r>
      <w:r w:rsidR="00260415" w:rsidRPr="00837E93">
        <w:rPr>
          <w:rFonts w:ascii="Arial" w:hAnsi="Arial" w:cs="Arial"/>
          <w:bCs/>
          <w:snapToGrid w:val="0"/>
          <w:sz w:val="22"/>
          <w:szCs w:val="20"/>
        </w:rPr>
        <w:t xml:space="preserve">be preferable </w:t>
      </w:r>
      <w:r w:rsidR="00A2667C">
        <w:rPr>
          <w:rFonts w:ascii="Arial" w:hAnsi="Arial" w:cs="Arial"/>
          <w:bCs/>
          <w:snapToGrid w:val="0"/>
          <w:sz w:val="22"/>
          <w:szCs w:val="20"/>
        </w:rPr>
        <w:t>in some people.</w:t>
      </w:r>
    </w:p>
    <w:p w:rsidR="008C21E9" w:rsidRPr="00837E93" w:rsidRDefault="008C21E9" w:rsidP="008C21E9">
      <w:pPr>
        <w:pStyle w:val="ListParagraph"/>
        <w:rPr>
          <w:rFonts w:ascii="Arial" w:hAnsi="Arial" w:cs="Arial"/>
          <w:bCs/>
          <w:snapToGrid w:val="0"/>
          <w:sz w:val="22"/>
          <w:szCs w:val="20"/>
        </w:rPr>
      </w:pPr>
    </w:p>
    <w:p w:rsidR="008C21E9" w:rsidRPr="00837E93" w:rsidRDefault="00D16C3F" w:rsidP="00E476F2">
      <w:pPr>
        <w:pStyle w:val="ListParagraph"/>
        <w:keepNext/>
        <w:keepLines/>
        <w:numPr>
          <w:ilvl w:val="1"/>
          <w:numId w:val="2"/>
        </w:numPr>
        <w:jc w:val="both"/>
        <w:rPr>
          <w:rFonts w:ascii="Arial" w:hAnsi="Arial" w:cs="Arial"/>
          <w:bCs/>
          <w:snapToGrid w:val="0"/>
          <w:sz w:val="22"/>
          <w:szCs w:val="20"/>
        </w:rPr>
      </w:pPr>
      <w:r w:rsidRPr="00837E93">
        <w:rPr>
          <w:rFonts w:ascii="Arial" w:hAnsi="Arial" w:cs="Arial"/>
          <w:bCs/>
          <w:snapToGrid w:val="0"/>
          <w:sz w:val="22"/>
          <w:szCs w:val="20"/>
        </w:rPr>
        <w:t xml:space="preserve">The PBAC considered the sponsor’s request for an age restriction to patients </w:t>
      </w:r>
      <w:r w:rsidR="00837E93">
        <w:rPr>
          <w:rFonts w:ascii="Arial" w:hAnsi="Arial" w:cs="Arial"/>
          <w:bCs/>
          <w:snapToGrid w:val="0"/>
          <w:sz w:val="22"/>
          <w:szCs w:val="20"/>
        </w:rPr>
        <w:t xml:space="preserve">over </w:t>
      </w:r>
      <w:r w:rsidRPr="00837E93">
        <w:rPr>
          <w:rFonts w:ascii="Arial" w:hAnsi="Arial" w:cs="Arial"/>
          <w:bCs/>
          <w:snapToGrid w:val="0"/>
          <w:sz w:val="22"/>
          <w:szCs w:val="20"/>
        </w:rPr>
        <w:t xml:space="preserve">10 years to be appropriate as clinical data was only available for </w:t>
      </w:r>
      <w:r w:rsidR="00B37F06" w:rsidRPr="00837E93">
        <w:rPr>
          <w:rFonts w:ascii="Arial" w:hAnsi="Arial" w:cs="Arial"/>
          <w:bCs/>
          <w:snapToGrid w:val="0"/>
          <w:sz w:val="22"/>
          <w:szCs w:val="20"/>
        </w:rPr>
        <w:t xml:space="preserve">patient </w:t>
      </w:r>
      <w:r w:rsidRPr="00837E93">
        <w:rPr>
          <w:rFonts w:ascii="Arial" w:hAnsi="Arial" w:cs="Arial"/>
          <w:bCs/>
          <w:snapToGrid w:val="0"/>
          <w:sz w:val="22"/>
          <w:szCs w:val="20"/>
        </w:rPr>
        <w:t>over 10</w:t>
      </w:r>
      <w:r w:rsidR="00452D86" w:rsidRPr="00837E93">
        <w:rPr>
          <w:rFonts w:ascii="Arial" w:hAnsi="Arial" w:cs="Arial"/>
          <w:bCs/>
          <w:snapToGrid w:val="0"/>
          <w:sz w:val="22"/>
          <w:szCs w:val="20"/>
        </w:rPr>
        <w:t> </w:t>
      </w:r>
      <w:r w:rsidR="00A2667C">
        <w:rPr>
          <w:rFonts w:ascii="Arial" w:hAnsi="Arial" w:cs="Arial"/>
          <w:bCs/>
          <w:snapToGrid w:val="0"/>
          <w:sz w:val="22"/>
          <w:szCs w:val="20"/>
        </w:rPr>
        <w:t>years.</w:t>
      </w:r>
    </w:p>
    <w:p w:rsidR="00197DA3" w:rsidRPr="00837E93" w:rsidRDefault="00197DA3" w:rsidP="00197DA3">
      <w:pPr>
        <w:pStyle w:val="ListParagraph"/>
        <w:rPr>
          <w:rFonts w:ascii="Arial" w:hAnsi="Arial" w:cs="Arial"/>
          <w:bCs/>
          <w:snapToGrid w:val="0"/>
          <w:sz w:val="22"/>
          <w:szCs w:val="20"/>
        </w:rPr>
      </w:pPr>
    </w:p>
    <w:p w:rsidR="00E476F2" w:rsidRPr="00837E93" w:rsidRDefault="00197DA3" w:rsidP="00E476F2">
      <w:pPr>
        <w:numPr>
          <w:ilvl w:val="1"/>
          <w:numId w:val="2"/>
        </w:numPr>
        <w:spacing w:after="240"/>
        <w:jc w:val="both"/>
        <w:rPr>
          <w:rFonts w:ascii="Arial" w:hAnsi="Arial"/>
          <w:bCs/>
          <w:sz w:val="22"/>
          <w:szCs w:val="22"/>
        </w:rPr>
      </w:pPr>
      <w:r w:rsidRPr="00837E93">
        <w:rPr>
          <w:rFonts w:ascii="Arial" w:hAnsi="Arial" w:cs="Arial"/>
          <w:bCs/>
          <w:snapToGrid w:val="0"/>
          <w:sz w:val="22"/>
          <w:szCs w:val="22"/>
        </w:rPr>
        <w:t xml:space="preserve">In accordance with subsection 101(3BA) of the Act, the PBAC advised it </w:t>
      </w:r>
      <w:r w:rsidR="00EA107A" w:rsidRPr="00837E93">
        <w:rPr>
          <w:rFonts w:ascii="Arial" w:hAnsi="Arial" w:cs="Arial"/>
          <w:bCs/>
          <w:snapToGrid w:val="0"/>
          <w:sz w:val="22"/>
          <w:szCs w:val="22"/>
        </w:rPr>
        <w:t>wa</w:t>
      </w:r>
      <w:r w:rsidRPr="00837E93">
        <w:rPr>
          <w:rFonts w:ascii="Arial" w:hAnsi="Arial" w:cs="Arial"/>
          <w:bCs/>
          <w:snapToGrid w:val="0"/>
          <w:sz w:val="22"/>
          <w:szCs w:val="22"/>
        </w:rPr>
        <w:t>s of the opinion that, on the basis of the material available to it at its November 2016 meeting,</w:t>
      </w:r>
      <w:r w:rsidRPr="00837E93">
        <w:rPr>
          <w:rFonts w:ascii="Arial" w:hAnsi="Arial"/>
          <w:bCs/>
          <w:sz w:val="22"/>
          <w:szCs w:val="22"/>
        </w:rPr>
        <w:t xml:space="preserve"> PKU Sphere</w:t>
      </w:r>
      <w:r w:rsidRPr="00837E93">
        <w:rPr>
          <w:rFonts w:ascii="Arial" w:hAnsi="Arial" w:cs="Arial"/>
          <w:bCs/>
          <w:sz w:val="22"/>
          <w:szCs w:val="22"/>
          <w:vertAlign w:val="superscript"/>
        </w:rPr>
        <w:t xml:space="preserve">® </w:t>
      </w:r>
      <w:r w:rsidRPr="00837E93">
        <w:rPr>
          <w:rFonts w:ascii="Arial" w:hAnsi="Arial"/>
          <w:sz w:val="22"/>
          <w:szCs w:val="22"/>
        </w:rPr>
        <w:t>should be treated as interchangeable on an individual patient basis with similar nutritional products.</w:t>
      </w:r>
    </w:p>
    <w:p w:rsidR="00E476F2" w:rsidRPr="00837E93" w:rsidRDefault="00E476F2" w:rsidP="00EB4D49">
      <w:pPr>
        <w:pStyle w:val="ListParagraph"/>
        <w:numPr>
          <w:ilvl w:val="1"/>
          <w:numId w:val="2"/>
        </w:numPr>
        <w:jc w:val="both"/>
        <w:rPr>
          <w:rFonts w:ascii="Arial" w:hAnsi="Arial"/>
          <w:sz w:val="22"/>
          <w:szCs w:val="22"/>
        </w:rPr>
      </w:pPr>
      <w:r w:rsidRPr="00837E93">
        <w:rPr>
          <w:rFonts w:ascii="Arial" w:hAnsi="Arial"/>
          <w:sz w:val="22"/>
          <w:szCs w:val="22"/>
        </w:rPr>
        <w:lastRenderedPageBreak/>
        <w:t>The PBAC advised that PKU SPHERE</w:t>
      </w:r>
      <w:r w:rsidR="00197DA3" w:rsidRPr="00837E93">
        <w:rPr>
          <w:rFonts w:cs="Arial"/>
          <w:vertAlign w:val="superscript"/>
        </w:rPr>
        <w:t>®</w:t>
      </w:r>
      <w:r w:rsidRPr="00837E93">
        <w:rPr>
          <w:rFonts w:ascii="Arial" w:hAnsi="Arial"/>
          <w:sz w:val="22"/>
          <w:szCs w:val="22"/>
        </w:rPr>
        <w:t xml:space="preserve"> was suitable for prescribing by nurse practitioners, as nutritional products are currently included for prescribing by nurse practitioners.</w:t>
      </w:r>
    </w:p>
    <w:p w:rsidR="00E476F2" w:rsidRPr="00837E93" w:rsidRDefault="00E476F2" w:rsidP="00E476F2">
      <w:pPr>
        <w:pStyle w:val="ListParagraph"/>
        <w:rPr>
          <w:rFonts w:ascii="Arial" w:hAnsi="Arial"/>
          <w:sz w:val="22"/>
          <w:szCs w:val="22"/>
        </w:rPr>
      </w:pPr>
    </w:p>
    <w:p w:rsidR="0012122F" w:rsidRPr="00837E93" w:rsidRDefault="000F3D8F" w:rsidP="0012122F">
      <w:pPr>
        <w:pStyle w:val="ListParagraph"/>
        <w:numPr>
          <w:ilvl w:val="1"/>
          <w:numId w:val="2"/>
        </w:numPr>
        <w:rPr>
          <w:rFonts w:ascii="Arial" w:hAnsi="Arial"/>
          <w:sz w:val="22"/>
          <w:szCs w:val="22"/>
        </w:rPr>
      </w:pPr>
      <w:r w:rsidRPr="00837E93">
        <w:rPr>
          <w:rFonts w:ascii="Arial" w:hAnsi="Arial"/>
          <w:sz w:val="22"/>
          <w:szCs w:val="22"/>
        </w:rPr>
        <w:t>The PBAC recommended that the Early Supply Rule should not apply, as it has been the PBAC’s view th</w:t>
      </w:r>
      <w:r w:rsidR="00A2667C">
        <w:rPr>
          <w:rFonts w:ascii="Arial" w:hAnsi="Arial"/>
          <w:sz w:val="22"/>
          <w:szCs w:val="22"/>
        </w:rPr>
        <w:t>at general nutrients be exempt.</w:t>
      </w:r>
    </w:p>
    <w:p w:rsidR="00E476F2" w:rsidRPr="00837E93" w:rsidRDefault="00E476F2" w:rsidP="00E476F2">
      <w:pPr>
        <w:pStyle w:val="ListParagraph"/>
        <w:rPr>
          <w:rFonts w:ascii="Arial" w:hAnsi="Arial"/>
          <w:sz w:val="22"/>
          <w:szCs w:val="22"/>
        </w:rPr>
      </w:pPr>
    </w:p>
    <w:p w:rsidR="000F3D8F" w:rsidRPr="00837E93" w:rsidRDefault="000F3D8F" w:rsidP="000F3D8F">
      <w:pPr>
        <w:pStyle w:val="ListParagraph"/>
        <w:numPr>
          <w:ilvl w:val="1"/>
          <w:numId w:val="2"/>
        </w:numPr>
        <w:rPr>
          <w:rFonts w:ascii="Arial" w:hAnsi="Arial"/>
          <w:sz w:val="22"/>
          <w:szCs w:val="22"/>
        </w:rPr>
      </w:pPr>
      <w:r w:rsidRPr="00837E93">
        <w:rPr>
          <w:rFonts w:ascii="Arial" w:hAnsi="Arial"/>
          <w:sz w:val="22"/>
          <w:szCs w:val="22"/>
        </w:rPr>
        <w:t>The PBAC noted that this submission was not eligible for an Independent Review, as it had rece</w:t>
      </w:r>
      <w:r w:rsidR="00A2667C">
        <w:rPr>
          <w:rFonts w:ascii="Arial" w:hAnsi="Arial"/>
          <w:sz w:val="22"/>
          <w:szCs w:val="22"/>
        </w:rPr>
        <w:t>ived a positive recommendation.</w:t>
      </w:r>
    </w:p>
    <w:p w:rsidR="00EB2E81" w:rsidRPr="00837E93" w:rsidRDefault="00EB2E81" w:rsidP="001F1D89">
      <w:pPr>
        <w:jc w:val="both"/>
        <w:rPr>
          <w:rFonts w:ascii="Arial" w:hAnsi="Arial"/>
          <w:sz w:val="22"/>
          <w:szCs w:val="22"/>
        </w:rPr>
      </w:pPr>
    </w:p>
    <w:p w:rsidR="00D45733" w:rsidRPr="00837E93" w:rsidRDefault="00D45733" w:rsidP="001F1D89">
      <w:pPr>
        <w:keepNext/>
        <w:jc w:val="both"/>
        <w:rPr>
          <w:rFonts w:ascii="Arial" w:hAnsi="Arial" w:cs="Arial"/>
          <w:b/>
          <w:bCs/>
          <w:snapToGrid w:val="0"/>
          <w:sz w:val="22"/>
          <w:szCs w:val="22"/>
          <w:lang w:eastAsia="en-US"/>
        </w:rPr>
      </w:pPr>
      <w:r w:rsidRPr="00837E93">
        <w:rPr>
          <w:rFonts w:ascii="Arial" w:hAnsi="Arial" w:cs="Arial"/>
          <w:b/>
          <w:bCs/>
          <w:snapToGrid w:val="0"/>
          <w:sz w:val="22"/>
          <w:szCs w:val="22"/>
          <w:lang w:eastAsia="en-US"/>
        </w:rPr>
        <w:t>Outcome:</w:t>
      </w:r>
    </w:p>
    <w:p w:rsidR="00D45733" w:rsidRPr="00837E93" w:rsidRDefault="00D45733" w:rsidP="001F1D89">
      <w:pPr>
        <w:keepNext/>
        <w:jc w:val="both"/>
        <w:rPr>
          <w:rFonts w:ascii="Arial" w:hAnsi="Arial" w:cs="Arial"/>
          <w:bCs/>
          <w:snapToGrid w:val="0"/>
          <w:sz w:val="22"/>
          <w:szCs w:val="22"/>
          <w:lang w:eastAsia="en-US"/>
        </w:rPr>
      </w:pPr>
      <w:r w:rsidRPr="00837E93">
        <w:rPr>
          <w:rFonts w:ascii="Arial" w:hAnsi="Arial" w:cs="Arial"/>
          <w:bCs/>
          <w:snapToGrid w:val="0"/>
          <w:sz w:val="22"/>
          <w:szCs w:val="22"/>
          <w:lang w:eastAsia="en-US"/>
        </w:rPr>
        <w:t>Recommended</w:t>
      </w:r>
    </w:p>
    <w:p w:rsidR="00D45733" w:rsidRPr="00837E93" w:rsidRDefault="00D45733" w:rsidP="00D45733">
      <w:pPr>
        <w:jc w:val="both"/>
        <w:rPr>
          <w:rFonts w:ascii="Arial" w:hAnsi="Arial" w:cs="Arial"/>
          <w:bCs/>
          <w:snapToGrid w:val="0"/>
          <w:sz w:val="22"/>
          <w:szCs w:val="22"/>
          <w:lang w:eastAsia="en-US"/>
        </w:rPr>
      </w:pPr>
    </w:p>
    <w:p w:rsidR="00EB2E81" w:rsidRPr="00837E93" w:rsidRDefault="00EB2E81" w:rsidP="00004D18">
      <w:pPr>
        <w:jc w:val="both"/>
        <w:rPr>
          <w:rFonts w:ascii="Arial" w:hAnsi="Arial"/>
          <w:sz w:val="22"/>
          <w:szCs w:val="22"/>
        </w:rPr>
      </w:pPr>
    </w:p>
    <w:p w:rsidR="00D45733" w:rsidRPr="00837E93" w:rsidRDefault="00D45733" w:rsidP="00D45733">
      <w:pPr>
        <w:pStyle w:val="Heading1"/>
        <w:keepNext w:val="0"/>
        <w:numPr>
          <w:ilvl w:val="0"/>
          <w:numId w:val="2"/>
        </w:numPr>
        <w:jc w:val="both"/>
        <w:rPr>
          <w:szCs w:val="22"/>
        </w:rPr>
      </w:pPr>
      <w:r w:rsidRPr="00837E93">
        <w:rPr>
          <w:szCs w:val="22"/>
        </w:rPr>
        <w:t>Recommended listing</w:t>
      </w:r>
    </w:p>
    <w:p w:rsidR="00F9396F" w:rsidRPr="00837E93" w:rsidRDefault="00F9396F" w:rsidP="00F9396F"/>
    <w:p w:rsidR="00D16C3F" w:rsidRPr="00837E93" w:rsidRDefault="00D16C3F" w:rsidP="00D16C3F">
      <w:pPr>
        <w:pStyle w:val="ListParagraph"/>
        <w:numPr>
          <w:ilvl w:val="1"/>
          <w:numId w:val="2"/>
        </w:numPr>
        <w:rPr>
          <w:rFonts w:ascii="Arial" w:hAnsi="Arial"/>
          <w:sz w:val="22"/>
          <w:szCs w:val="22"/>
        </w:rPr>
      </w:pPr>
      <w:r w:rsidRPr="00837E93">
        <w:rPr>
          <w:rFonts w:ascii="Arial" w:hAnsi="Arial"/>
          <w:sz w:val="22"/>
          <w:szCs w:val="22"/>
        </w:rPr>
        <w:t>Add new item:</w:t>
      </w:r>
    </w:p>
    <w:p w:rsidR="00D16C3F" w:rsidRPr="00837E93" w:rsidRDefault="00D16C3F" w:rsidP="00D16C3F">
      <w:pPr>
        <w:pStyle w:val="ListParagraph"/>
        <w:rPr>
          <w:rFonts w:ascii="Arial" w:hAnsi="Arial"/>
          <w:sz w:val="22"/>
          <w:szCs w:val="22"/>
        </w:rPr>
      </w:pPr>
    </w:p>
    <w:tbl>
      <w:tblPr>
        <w:tblW w:w="4524" w:type="pct"/>
        <w:tblInd w:w="817" w:type="dxa"/>
        <w:tblLook w:val="0000" w:firstRow="0" w:lastRow="0" w:firstColumn="0" w:lastColumn="0" w:noHBand="0" w:noVBand="0"/>
      </w:tblPr>
      <w:tblGrid>
        <w:gridCol w:w="2117"/>
        <w:gridCol w:w="1169"/>
        <w:gridCol w:w="858"/>
        <w:gridCol w:w="704"/>
        <w:gridCol w:w="1328"/>
        <w:gridCol w:w="2186"/>
      </w:tblGrid>
      <w:tr w:rsidR="00452D86" w:rsidRPr="00837E93" w:rsidTr="001F1D89">
        <w:trPr>
          <w:cantSplit/>
          <w:trHeight w:val="471"/>
        </w:trPr>
        <w:tc>
          <w:tcPr>
            <w:tcW w:w="1965" w:type="pct"/>
            <w:gridSpan w:val="2"/>
            <w:tcBorders>
              <w:bottom w:val="single" w:sz="4" w:space="0" w:color="auto"/>
            </w:tcBorders>
          </w:tcPr>
          <w:p w:rsidR="00452D86" w:rsidRPr="00837E93" w:rsidRDefault="00452D86" w:rsidP="00B13BEB">
            <w:pPr>
              <w:keepNext/>
              <w:ind w:left="-108"/>
              <w:jc w:val="both"/>
              <w:rPr>
                <w:rFonts w:ascii="Arial Narrow" w:hAnsi="Arial Narrow" w:cs="Arial"/>
                <w:b/>
                <w:sz w:val="20"/>
                <w:szCs w:val="20"/>
              </w:rPr>
            </w:pPr>
            <w:r w:rsidRPr="00837E93">
              <w:rPr>
                <w:rFonts w:ascii="Arial Narrow" w:hAnsi="Arial Narrow" w:cs="Arial"/>
                <w:b/>
                <w:sz w:val="20"/>
                <w:szCs w:val="20"/>
              </w:rPr>
              <w:t>Name, Restriction,</w:t>
            </w:r>
          </w:p>
          <w:p w:rsidR="00452D86" w:rsidRPr="00837E93" w:rsidRDefault="00452D86" w:rsidP="00B13BEB">
            <w:pPr>
              <w:keepNext/>
              <w:ind w:left="-108"/>
              <w:jc w:val="both"/>
              <w:rPr>
                <w:rFonts w:ascii="Arial Narrow" w:hAnsi="Arial Narrow" w:cs="Arial"/>
                <w:b/>
                <w:sz w:val="20"/>
                <w:szCs w:val="20"/>
              </w:rPr>
            </w:pPr>
            <w:r w:rsidRPr="00837E93">
              <w:rPr>
                <w:rFonts w:ascii="Arial Narrow" w:hAnsi="Arial Narrow" w:cs="Arial"/>
                <w:b/>
                <w:sz w:val="20"/>
                <w:szCs w:val="20"/>
              </w:rPr>
              <w:t>Manner of administration and form</w:t>
            </w:r>
          </w:p>
        </w:tc>
        <w:tc>
          <w:tcPr>
            <w:tcW w:w="513" w:type="pct"/>
            <w:tcBorders>
              <w:bottom w:val="single" w:sz="4" w:space="0" w:color="auto"/>
            </w:tcBorders>
          </w:tcPr>
          <w:p w:rsidR="00452D86" w:rsidRPr="00837E93" w:rsidRDefault="00452D86" w:rsidP="00B13BEB">
            <w:pPr>
              <w:keepNext/>
              <w:ind w:left="-108"/>
              <w:jc w:val="both"/>
              <w:rPr>
                <w:rFonts w:ascii="Arial Narrow" w:hAnsi="Arial Narrow" w:cs="Arial"/>
                <w:b/>
                <w:sz w:val="20"/>
                <w:szCs w:val="20"/>
              </w:rPr>
            </w:pPr>
            <w:r w:rsidRPr="00837E93">
              <w:rPr>
                <w:rFonts w:ascii="Arial Narrow" w:hAnsi="Arial Narrow" w:cs="Arial"/>
                <w:b/>
                <w:sz w:val="20"/>
                <w:szCs w:val="20"/>
              </w:rPr>
              <w:t>Max.</w:t>
            </w:r>
          </w:p>
          <w:p w:rsidR="00452D86" w:rsidRPr="00837E93" w:rsidRDefault="00452D86" w:rsidP="00B13BEB">
            <w:pPr>
              <w:keepNext/>
              <w:ind w:left="-108"/>
              <w:jc w:val="both"/>
              <w:rPr>
                <w:rFonts w:ascii="Arial Narrow" w:hAnsi="Arial Narrow" w:cs="Arial"/>
                <w:b/>
                <w:sz w:val="20"/>
                <w:szCs w:val="20"/>
              </w:rPr>
            </w:pPr>
            <w:r w:rsidRPr="00837E93">
              <w:rPr>
                <w:rFonts w:ascii="Arial Narrow" w:hAnsi="Arial Narrow" w:cs="Arial"/>
                <w:b/>
                <w:sz w:val="20"/>
                <w:szCs w:val="20"/>
              </w:rPr>
              <w:t>Qty</w:t>
            </w:r>
          </w:p>
        </w:tc>
        <w:tc>
          <w:tcPr>
            <w:tcW w:w="421" w:type="pct"/>
            <w:tcBorders>
              <w:bottom w:val="single" w:sz="4" w:space="0" w:color="auto"/>
            </w:tcBorders>
          </w:tcPr>
          <w:p w:rsidR="00452D86" w:rsidRPr="00837E93" w:rsidRDefault="00452D86" w:rsidP="00B13BEB">
            <w:pPr>
              <w:keepNext/>
              <w:ind w:left="-108"/>
              <w:jc w:val="both"/>
              <w:rPr>
                <w:rFonts w:ascii="Arial Narrow" w:hAnsi="Arial Narrow" w:cs="Arial"/>
                <w:b/>
                <w:sz w:val="20"/>
                <w:szCs w:val="20"/>
              </w:rPr>
            </w:pPr>
            <w:r w:rsidRPr="00837E93">
              <w:rPr>
                <w:rFonts w:ascii="Arial Narrow" w:hAnsi="Arial Narrow" w:cs="Arial"/>
                <w:b/>
                <w:sz w:val="20"/>
                <w:szCs w:val="20"/>
              </w:rPr>
              <w:t>№.of</w:t>
            </w:r>
          </w:p>
          <w:p w:rsidR="00452D86" w:rsidRPr="00837E93" w:rsidRDefault="00452D86" w:rsidP="00B13BEB">
            <w:pPr>
              <w:keepNext/>
              <w:ind w:left="-108"/>
              <w:jc w:val="both"/>
              <w:rPr>
                <w:rFonts w:ascii="Arial Narrow" w:hAnsi="Arial Narrow" w:cs="Arial"/>
                <w:b/>
                <w:sz w:val="20"/>
                <w:szCs w:val="20"/>
              </w:rPr>
            </w:pPr>
            <w:r w:rsidRPr="00837E93">
              <w:rPr>
                <w:rFonts w:ascii="Arial Narrow" w:hAnsi="Arial Narrow" w:cs="Arial"/>
                <w:b/>
                <w:sz w:val="20"/>
                <w:szCs w:val="20"/>
              </w:rPr>
              <w:t>Rpts</w:t>
            </w:r>
          </w:p>
        </w:tc>
        <w:tc>
          <w:tcPr>
            <w:tcW w:w="2101" w:type="pct"/>
            <w:gridSpan w:val="2"/>
            <w:tcBorders>
              <w:bottom w:val="single" w:sz="4" w:space="0" w:color="auto"/>
            </w:tcBorders>
          </w:tcPr>
          <w:p w:rsidR="00452D86" w:rsidRPr="00837E93" w:rsidRDefault="00452D86" w:rsidP="00B13BEB">
            <w:pPr>
              <w:keepNext/>
              <w:jc w:val="both"/>
              <w:rPr>
                <w:rFonts w:ascii="Arial Narrow" w:hAnsi="Arial Narrow" w:cs="Arial"/>
                <w:b/>
                <w:sz w:val="20"/>
                <w:szCs w:val="20"/>
              </w:rPr>
            </w:pPr>
            <w:r w:rsidRPr="00837E93">
              <w:rPr>
                <w:rFonts w:ascii="Arial Narrow" w:hAnsi="Arial Narrow" w:cs="Arial"/>
                <w:b/>
                <w:sz w:val="20"/>
                <w:szCs w:val="20"/>
              </w:rPr>
              <w:t>Proprietary Name and Manufacturer</w:t>
            </w:r>
          </w:p>
        </w:tc>
      </w:tr>
      <w:tr w:rsidR="00452D86" w:rsidRPr="00837E93" w:rsidTr="001F1D89">
        <w:trPr>
          <w:cantSplit/>
          <w:trHeight w:val="577"/>
        </w:trPr>
        <w:tc>
          <w:tcPr>
            <w:tcW w:w="1965" w:type="pct"/>
            <w:gridSpan w:val="2"/>
          </w:tcPr>
          <w:p w:rsidR="00452D86" w:rsidRPr="00837E93" w:rsidRDefault="00452D86" w:rsidP="00B13BEB">
            <w:pPr>
              <w:keepNext/>
              <w:ind w:left="-108"/>
              <w:jc w:val="both"/>
              <w:rPr>
                <w:rFonts w:ascii="Arial Narrow" w:hAnsi="Arial Narrow" w:cs="Arial"/>
                <w:smallCaps/>
                <w:sz w:val="20"/>
                <w:szCs w:val="20"/>
              </w:rPr>
            </w:pPr>
            <w:r w:rsidRPr="00837E93">
              <w:rPr>
                <w:rFonts w:ascii="Arial Narrow" w:hAnsi="Arial Narrow" w:cs="Arial"/>
                <w:smallCaps/>
                <w:sz w:val="20"/>
                <w:szCs w:val="20"/>
              </w:rPr>
              <w:t xml:space="preserve">glycomacropeptide formula  with long chain polyunsaturated fatty acids and docosahexaenoic acid and low in phenylalanine </w:t>
            </w:r>
          </w:p>
          <w:p w:rsidR="00452D86" w:rsidRPr="00837E93" w:rsidRDefault="00452D86" w:rsidP="00B13BEB">
            <w:pPr>
              <w:keepNext/>
              <w:ind w:left="-108"/>
              <w:jc w:val="both"/>
              <w:rPr>
                <w:rFonts w:ascii="Arial Narrow" w:hAnsi="Arial Narrow" w:cs="Arial"/>
                <w:sz w:val="20"/>
                <w:szCs w:val="20"/>
              </w:rPr>
            </w:pPr>
            <w:r w:rsidRPr="00837E93">
              <w:rPr>
                <w:rFonts w:ascii="Arial Narrow" w:hAnsi="Arial Narrow" w:cs="Arial"/>
                <w:sz w:val="20"/>
                <w:szCs w:val="20"/>
              </w:rPr>
              <w:t>Powder for oral liquid, 30 x 35 g sachets</w:t>
            </w:r>
          </w:p>
        </w:tc>
        <w:tc>
          <w:tcPr>
            <w:tcW w:w="513" w:type="pct"/>
          </w:tcPr>
          <w:p w:rsidR="00452D86" w:rsidRPr="00837E93" w:rsidRDefault="00452D86" w:rsidP="00B13BEB">
            <w:pPr>
              <w:keepNext/>
              <w:ind w:left="-108"/>
              <w:jc w:val="both"/>
              <w:rPr>
                <w:rFonts w:ascii="Arial Narrow" w:hAnsi="Arial Narrow" w:cs="Arial"/>
                <w:sz w:val="20"/>
                <w:szCs w:val="20"/>
              </w:rPr>
            </w:pPr>
          </w:p>
          <w:p w:rsidR="00452D86" w:rsidRPr="00837E93" w:rsidRDefault="00452D86" w:rsidP="00B13BEB">
            <w:pPr>
              <w:keepNext/>
              <w:ind w:left="-108"/>
              <w:jc w:val="both"/>
              <w:rPr>
                <w:rFonts w:ascii="Arial Narrow" w:hAnsi="Arial Narrow" w:cs="Arial"/>
                <w:sz w:val="20"/>
                <w:szCs w:val="20"/>
              </w:rPr>
            </w:pPr>
            <w:r w:rsidRPr="00837E93">
              <w:rPr>
                <w:rFonts w:ascii="Arial Narrow" w:hAnsi="Arial Narrow" w:cs="Arial"/>
                <w:sz w:val="20"/>
                <w:szCs w:val="20"/>
              </w:rPr>
              <w:t>4</w:t>
            </w:r>
          </w:p>
        </w:tc>
        <w:tc>
          <w:tcPr>
            <w:tcW w:w="421" w:type="pct"/>
          </w:tcPr>
          <w:p w:rsidR="00452D86" w:rsidRPr="00837E93" w:rsidRDefault="00452D86" w:rsidP="00B13BEB">
            <w:pPr>
              <w:keepNext/>
              <w:ind w:left="-108"/>
              <w:jc w:val="both"/>
              <w:rPr>
                <w:rFonts w:ascii="Arial Narrow" w:hAnsi="Arial Narrow" w:cs="Arial"/>
                <w:sz w:val="20"/>
                <w:szCs w:val="20"/>
              </w:rPr>
            </w:pPr>
          </w:p>
          <w:p w:rsidR="00452D86" w:rsidRPr="00837E93" w:rsidRDefault="00452D86" w:rsidP="00B13BEB">
            <w:pPr>
              <w:keepNext/>
              <w:ind w:left="-108"/>
              <w:jc w:val="both"/>
              <w:rPr>
                <w:rFonts w:ascii="Arial Narrow" w:hAnsi="Arial Narrow" w:cs="Arial"/>
                <w:sz w:val="20"/>
                <w:szCs w:val="20"/>
              </w:rPr>
            </w:pPr>
            <w:r w:rsidRPr="00837E93">
              <w:rPr>
                <w:rFonts w:ascii="Arial Narrow" w:hAnsi="Arial Narrow" w:cs="Arial"/>
                <w:sz w:val="20"/>
                <w:szCs w:val="20"/>
              </w:rPr>
              <w:t>5</w:t>
            </w:r>
          </w:p>
        </w:tc>
        <w:tc>
          <w:tcPr>
            <w:tcW w:w="794" w:type="pct"/>
          </w:tcPr>
          <w:p w:rsidR="00452D86" w:rsidRPr="00837E93" w:rsidRDefault="00452D86" w:rsidP="00B13BEB">
            <w:pPr>
              <w:keepNext/>
              <w:jc w:val="both"/>
              <w:rPr>
                <w:rFonts w:ascii="Arial Narrow" w:hAnsi="Arial Narrow" w:cs="Arial"/>
                <w:sz w:val="20"/>
                <w:szCs w:val="20"/>
              </w:rPr>
            </w:pPr>
          </w:p>
          <w:p w:rsidR="00452D86" w:rsidRPr="00837E93" w:rsidRDefault="00452D86" w:rsidP="00B13BEB">
            <w:pPr>
              <w:keepNext/>
              <w:jc w:val="both"/>
              <w:rPr>
                <w:rFonts w:ascii="Arial Narrow" w:hAnsi="Arial Narrow" w:cs="Arial"/>
                <w:sz w:val="20"/>
                <w:szCs w:val="20"/>
              </w:rPr>
            </w:pPr>
            <w:r w:rsidRPr="00837E93">
              <w:rPr>
                <w:rFonts w:ascii="Arial Narrow" w:hAnsi="Arial Narrow" w:cs="Arial"/>
                <w:sz w:val="20"/>
                <w:szCs w:val="20"/>
              </w:rPr>
              <w:t>PKU SPHERE</w:t>
            </w:r>
            <w:r w:rsidRPr="00837E93">
              <w:rPr>
                <w:rFonts w:cs="Arial"/>
                <w:vertAlign w:val="superscript"/>
              </w:rPr>
              <w:t>®</w:t>
            </w:r>
          </w:p>
        </w:tc>
        <w:tc>
          <w:tcPr>
            <w:tcW w:w="1307" w:type="pct"/>
          </w:tcPr>
          <w:p w:rsidR="00452D86" w:rsidRPr="00837E93" w:rsidRDefault="00452D86" w:rsidP="00B13BEB">
            <w:pPr>
              <w:keepNext/>
              <w:jc w:val="both"/>
              <w:rPr>
                <w:rFonts w:ascii="Arial Narrow" w:hAnsi="Arial Narrow" w:cs="Arial"/>
                <w:sz w:val="20"/>
                <w:szCs w:val="20"/>
              </w:rPr>
            </w:pPr>
          </w:p>
          <w:p w:rsidR="00452D86" w:rsidRPr="00837E93" w:rsidRDefault="00452D86" w:rsidP="00B13BEB">
            <w:pPr>
              <w:keepNext/>
              <w:jc w:val="both"/>
              <w:rPr>
                <w:rFonts w:ascii="Arial Narrow" w:hAnsi="Arial Narrow" w:cs="Arial"/>
                <w:sz w:val="20"/>
                <w:szCs w:val="20"/>
              </w:rPr>
            </w:pPr>
            <w:r w:rsidRPr="00837E93">
              <w:rPr>
                <w:rFonts w:ascii="Arial Narrow" w:hAnsi="Arial Narrow" w:cs="Arial"/>
                <w:sz w:val="20"/>
                <w:szCs w:val="20"/>
              </w:rPr>
              <w:t xml:space="preserve">Vitaflo Australia Pty Ltd </w:t>
            </w:r>
          </w:p>
        </w:tc>
      </w:tr>
      <w:tr w:rsidR="00F9396F" w:rsidRPr="00837E93" w:rsidTr="00B13BEB">
        <w:trPr>
          <w:cantSplit/>
          <w:trHeight w:val="360"/>
        </w:trPr>
        <w:tc>
          <w:tcPr>
            <w:tcW w:w="5000" w:type="pct"/>
            <w:gridSpan w:val="6"/>
            <w:tcBorders>
              <w:bottom w:val="single" w:sz="4" w:space="0" w:color="auto"/>
            </w:tcBorders>
          </w:tcPr>
          <w:p w:rsidR="00F9396F" w:rsidRPr="00837E93" w:rsidRDefault="00F9396F" w:rsidP="00B13BEB">
            <w:pPr>
              <w:jc w:val="both"/>
              <w:rPr>
                <w:rFonts w:ascii="Arial Narrow" w:hAnsi="Arial Narrow" w:cs="Arial"/>
                <w:sz w:val="20"/>
                <w:szCs w:val="20"/>
              </w:rPr>
            </w:pPr>
          </w:p>
        </w:tc>
      </w:tr>
      <w:tr w:rsidR="00F9396F" w:rsidRPr="00837E93" w:rsidTr="00B13BEB">
        <w:trPr>
          <w:cantSplit/>
          <w:trHeight w:val="360"/>
        </w:trPr>
        <w:tc>
          <w:tcPr>
            <w:tcW w:w="1266" w:type="pct"/>
            <w:tcBorders>
              <w:top w:val="single" w:sz="4" w:space="0" w:color="auto"/>
              <w:left w:val="single" w:sz="4" w:space="0" w:color="auto"/>
              <w:bottom w:val="single" w:sz="4" w:space="0" w:color="auto"/>
              <w:right w:val="single" w:sz="4" w:space="0" w:color="auto"/>
            </w:tcBorders>
          </w:tcPr>
          <w:p w:rsidR="00F9396F" w:rsidRPr="00837E93" w:rsidRDefault="00F9396F" w:rsidP="00B13BEB">
            <w:pPr>
              <w:jc w:val="both"/>
              <w:rPr>
                <w:rFonts w:ascii="Arial Narrow" w:hAnsi="Arial Narrow" w:cs="Arial"/>
                <w:b/>
                <w:sz w:val="20"/>
                <w:szCs w:val="20"/>
              </w:rPr>
            </w:pPr>
            <w:r w:rsidRPr="00837E93">
              <w:rPr>
                <w:rFonts w:ascii="Arial Narrow" w:hAnsi="Arial Narrow" w:cs="Arial"/>
                <w:b/>
                <w:sz w:val="20"/>
                <w:szCs w:val="20"/>
              </w:rPr>
              <w:t xml:space="preserve">Category / </w:t>
            </w:r>
          </w:p>
          <w:p w:rsidR="00F9396F" w:rsidRPr="00837E93" w:rsidRDefault="00F9396F" w:rsidP="00B13BEB">
            <w:pPr>
              <w:jc w:val="both"/>
              <w:rPr>
                <w:rFonts w:ascii="Arial Narrow" w:hAnsi="Arial Narrow" w:cs="Arial"/>
                <w:b/>
                <w:sz w:val="20"/>
                <w:szCs w:val="20"/>
              </w:rPr>
            </w:pPr>
            <w:r w:rsidRPr="00837E93">
              <w:rPr>
                <w:rFonts w:ascii="Arial Narrow" w:hAnsi="Arial Narrow" w:cs="Arial"/>
                <w:b/>
                <w:sz w:val="20"/>
                <w:szCs w:val="20"/>
              </w:rPr>
              <w:t>Program</w:t>
            </w:r>
          </w:p>
        </w:tc>
        <w:tc>
          <w:tcPr>
            <w:tcW w:w="3734" w:type="pct"/>
            <w:gridSpan w:val="5"/>
            <w:tcBorders>
              <w:top w:val="single" w:sz="4" w:space="0" w:color="auto"/>
              <w:left w:val="single" w:sz="4" w:space="0" w:color="auto"/>
              <w:bottom w:val="single" w:sz="4" w:space="0" w:color="auto"/>
              <w:right w:val="single" w:sz="4" w:space="0" w:color="auto"/>
            </w:tcBorders>
          </w:tcPr>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t>GENERAL – General Schedule (Code GE)</w:t>
            </w:r>
          </w:p>
          <w:p w:rsidR="00F9396F" w:rsidRPr="00837E93" w:rsidRDefault="00F9396F" w:rsidP="00B13BEB">
            <w:pPr>
              <w:rPr>
                <w:rFonts w:ascii="Arial Narrow" w:hAnsi="Arial Narrow" w:cs="Arial"/>
                <w:sz w:val="20"/>
                <w:szCs w:val="20"/>
              </w:rPr>
            </w:pPr>
          </w:p>
        </w:tc>
      </w:tr>
      <w:tr w:rsidR="00F9396F" w:rsidRPr="00837E93" w:rsidTr="00B13BEB">
        <w:trPr>
          <w:cantSplit/>
          <w:trHeight w:val="360"/>
        </w:trPr>
        <w:tc>
          <w:tcPr>
            <w:tcW w:w="1266" w:type="pct"/>
            <w:tcBorders>
              <w:top w:val="single" w:sz="4" w:space="0" w:color="auto"/>
              <w:left w:val="single" w:sz="4" w:space="0" w:color="auto"/>
              <w:bottom w:val="single" w:sz="4" w:space="0" w:color="auto"/>
              <w:right w:val="single" w:sz="4" w:space="0" w:color="auto"/>
            </w:tcBorders>
          </w:tcPr>
          <w:p w:rsidR="00F9396F" w:rsidRPr="00837E93" w:rsidRDefault="00F9396F" w:rsidP="00B13BEB">
            <w:pPr>
              <w:jc w:val="both"/>
              <w:rPr>
                <w:rFonts w:ascii="Arial Narrow" w:hAnsi="Arial Narrow" w:cs="Arial"/>
                <w:b/>
                <w:sz w:val="20"/>
                <w:szCs w:val="20"/>
              </w:rPr>
            </w:pPr>
            <w:r w:rsidRPr="00837E93">
              <w:rPr>
                <w:rFonts w:ascii="Arial Narrow" w:hAnsi="Arial Narrow" w:cs="Arial"/>
                <w:b/>
                <w:sz w:val="20"/>
                <w:szCs w:val="20"/>
              </w:rPr>
              <w:t>Prescriber type:</w:t>
            </w:r>
          </w:p>
        </w:tc>
        <w:tc>
          <w:tcPr>
            <w:tcW w:w="3734" w:type="pct"/>
            <w:gridSpan w:val="5"/>
            <w:tcBorders>
              <w:top w:val="single" w:sz="4" w:space="0" w:color="auto"/>
              <w:left w:val="single" w:sz="4" w:space="0" w:color="auto"/>
              <w:bottom w:val="single" w:sz="4" w:space="0" w:color="auto"/>
              <w:right w:val="single" w:sz="4" w:space="0" w:color="auto"/>
            </w:tcBorders>
          </w:tcPr>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Check1"/>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 xml:space="preserve">Dental  </w:t>
            </w:r>
            <w:r w:rsidRPr="00837E93">
              <w:rPr>
                <w:rFonts w:ascii="Arial Narrow" w:hAnsi="Arial Narrow" w:cs="Arial"/>
                <w:sz w:val="20"/>
                <w:szCs w:val="20"/>
              </w:rPr>
              <w:fldChar w:fldCharType="begin">
                <w:ffData>
                  <w:name w:val=""/>
                  <w:enabled/>
                  <w:calcOnExit w:val="0"/>
                  <w:checkBox>
                    <w:sizeAuto/>
                    <w:default w:val="1"/>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 xml:space="preserve">Medical Practitioners  </w:t>
            </w:r>
            <w:r w:rsidRPr="00837E93">
              <w:rPr>
                <w:rFonts w:ascii="Arial Narrow" w:hAnsi="Arial Narrow" w:cs="Arial"/>
                <w:sz w:val="20"/>
                <w:szCs w:val="20"/>
              </w:rPr>
              <w:fldChar w:fldCharType="begin">
                <w:ffData>
                  <w:name w:val="Check3"/>
                  <w:enabled/>
                  <w:calcOnExit w:val="0"/>
                  <w:checkBox>
                    <w:sizeAuto/>
                    <w:default w:val="1"/>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 xml:space="preserve">Nurse practitioners  </w:t>
            </w:r>
            <w:r w:rsidRPr="00837E93">
              <w:rPr>
                <w:rFonts w:ascii="Arial Narrow" w:hAnsi="Arial Narrow" w:cs="Arial"/>
                <w:sz w:val="20"/>
                <w:szCs w:val="20"/>
              </w:rPr>
              <w:fldChar w:fldCharType="begin">
                <w:ffData>
                  <w:name w:val=""/>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Optometrists</w:t>
            </w:r>
          </w:p>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Check5"/>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Midwives</w:t>
            </w:r>
          </w:p>
        </w:tc>
      </w:tr>
      <w:tr w:rsidR="00F9396F" w:rsidRPr="00837E93" w:rsidTr="00B13BEB">
        <w:trPr>
          <w:cantSplit/>
          <w:trHeight w:val="360"/>
        </w:trPr>
        <w:tc>
          <w:tcPr>
            <w:tcW w:w="1266" w:type="pct"/>
            <w:tcBorders>
              <w:top w:val="single" w:sz="4" w:space="0" w:color="auto"/>
              <w:left w:val="single" w:sz="4" w:space="0" w:color="auto"/>
              <w:bottom w:val="single" w:sz="4" w:space="0" w:color="auto"/>
              <w:right w:val="single" w:sz="4" w:space="0" w:color="auto"/>
            </w:tcBorders>
          </w:tcPr>
          <w:p w:rsidR="00F9396F" w:rsidRPr="00837E93" w:rsidRDefault="00F9396F" w:rsidP="00B13BEB">
            <w:pPr>
              <w:jc w:val="both"/>
              <w:rPr>
                <w:rFonts w:ascii="Arial Narrow" w:hAnsi="Arial Narrow" w:cs="Arial"/>
                <w:b/>
                <w:sz w:val="20"/>
                <w:szCs w:val="20"/>
              </w:rPr>
            </w:pPr>
            <w:r w:rsidRPr="00837E93">
              <w:rPr>
                <w:rFonts w:ascii="Arial Narrow" w:hAnsi="Arial Narrow" w:cs="Arial"/>
                <w:b/>
                <w:sz w:val="20"/>
                <w:szCs w:val="20"/>
              </w:rPr>
              <w:t>Condition:</w:t>
            </w:r>
          </w:p>
        </w:tc>
        <w:tc>
          <w:tcPr>
            <w:tcW w:w="3734" w:type="pct"/>
            <w:gridSpan w:val="5"/>
            <w:tcBorders>
              <w:top w:val="single" w:sz="4" w:space="0" w:color="auto"/>
              <w:left w:val="single" w:sz="4" w:space="0" w:color="auto"/>
              <w:bottom w:val="single" w:sz="4" w:space="0" w:color="auto"/>
              <w:right w:val="single" w:sz="4" w:space="0" w:color="auto"/>
            </w:tcBorders>
          </w:tcPr>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t>Phenylketonuria</w:t>
            </w:r>
          </w:p>
        </w:tc>
      </w:tr>
      <w:tr w:rsidR="00F9396F" w:rsidRPr="00837E93" w:rsidTr="00B13BEB">
        <w:trPr>
          <w:cantSplit/>
          <w:trHeight w:val="360"/>
        </w:trPr>
        <w:tc>
          <w:tcPr>
            <w:tcW w:w="1266" w:type="pct"/>
            <w:tcBorders>
              <w:top w:val="single" w:sz="4" w:space="0" w:color="auto"/>
              <w:left w:val="single" w:sz="4" w:space="0" w:color="auto"/>
              <w:bottom w:val="single" w:sz="4" w:space="0" w:color="auto"/>
              <w:right w:val="single" w:sz="4" w:space="0" w:color="auto"/>
            </w:tcBorders>
          </w:tcPr>
          <w:p w:rsidR="00F9396F" w:rsidRPr="00837E93" w:rsidRDefault="00F9396F" w:rsidP="00B13BEB">
            <w:pPr>
              <w:jc w:val="both"/>
              <w:rPr>
                <w:rFonts w:ascii="Arial Narrow" w:hAnsi="Arial Narrow" w:cs="Arial"/>
                <w:b/>
                <w:sz w:val="20"/>
                <w:szCs w:val="20"/>
              </w:rPr>
            </w:pPr>
            <w:r w:rsidRPr="00837E93">
              <w:rPr>
                <w:rFonts w:ascii="Arial Narrow" w:hAnsi="Arial Narrow" w:cs="Arial"/>
                <w:b/>
                <w:sz w:val="20"/>
                <w:szCs w:val="20"/>
              </w:rPr>
              <w:t>PBS Indication:</w:t>
            </w:r>
          </w:p>
        </w:tc>
        <w:tc>
          <w:tcPr>
            <w:tcW w:w="3734" w:type="pct"/>
            <w:gridSpan w:val="5"/>
            <w:tcBorders>
              <w:top w:val="single" w:sz="4" w:space="0" w:color="auto"/>
              <w:left w:val="single" w:sz="4" w:space="0" w:color="auto"/>
              <w:bottom w:val="single" w:sz="4" w:space="0" w:color="auto"/>
              <w:right w:val="single" w:sz="4" w:space="0" w:color="auto"/>
            </w:tcBorders>
          </w:tcPr>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t>Phenylketonuria</w:t>
            </w:r>
          </w:p>
        </w:tc>
      </w:tr>
      <w:tr w:rsidR="00F9396F" w:rsidRPr="00837E93" w:rsidTr="00B13BEB">
        <w:trPr>
          <w:cantSplit/>
          <w:trHeight w:val="360"/>
        </w:trPr>
        <w:tc>
          <w:tcPr>
            <w:tcW w:w="1266" w:type="pct"/>
            <w:tcBorders>
              <w:top w:val="single" w:sz="4" w:space="0" w:color="auto"/>
              <w:left w:val="single" w:sz="4" w:space="0" w:color="auto"/>
              <w:bottom w:val="single" w:sz="4" w:space="0" w:color="auto"/>
              <w:right w:val="single" w:sz="4" w:space="0" w:color="auto"/>
            </w:tcBorders>
          </w:tcPr>
          <w:p w:rsidR="00F9396F" w:rsidRPr="00837E93" w:rsidRDefault="00F9396F" w:rsidP="00B13BEB">
            <w:pPr>
              <w:jc w:val="both"/>
              <w:rPr>
                <w:rFonts w:ascii="Arial Narrow" w:hAnsi="Arial Narrow" w:cs="Arial"/>
                <w:b/>
                <w:sz w:val="20"/>
                <w:szCs w:val="20"/>
              </w:rPr>
            </w:pPr>
            <w:r w:rsidRPr="00837E93">
              <w:rPr>
                <w:rFonts w:ascii="Arial Narrow" w:hAnsi="Arial Narrow" w:cs="Arial"/>
                <w:b/>
                <w:sz w:val="20"/>
                <w:szCs w:val="20"/>
              </w:rPr>
              <w:t>Restriction Level / Method:</w:t>
            </w:r>
          </w:p>
          <w:p w:rsidR="00F9396F" w:rsidRPr="00837E93" w:rsidRDefault="00F9396F" w:rsidP="00B13BEB">
            <w:pPr>
              <w:rPr>
                <w:rFonts w:ascii="Arial Narrow" w:hAnsi="Arial Narrow" w:cs="Arial"/>
                <w:sz w:val="20"/>
                <w:szCs w:val="20"/>
              </w:rPr>
            </w:pPr>
          </w:p>
        </w:tc>
        <w:tc>
          <w:tcPr>
            <w:tcW w:w="3734" w:type="pct"/>
            <w:gridSpan w:val="5"/>
            <w:tcBorders>
              <w:top w:val="single" w:sz="4" w:space="0" w:color="auto"/>
              <w:left w:val="single" w:sz="4" w:space="0" w:color="auto"/>
              <w:bottom w:val="single" w:sz="4" w:space="0" w:color="auto"/>
              <w:right w:val="single" w:sz="4" w:space="0" w:color="auto"/>
            </w:tcBorders>
          </w:tcPr>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Check1"/>
                  <w:enabled/>
                  <w:calcOnExit w:val="0"/>
                  <w:checkBox>
                    <w:sizeAuto/>
                    <w:default w:val="1"/>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Restricted benefit</w:t>
            </w:r>
          </w:p>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In Writing</w:t>
            </w:r>
          </w:p>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Check3"/>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Telephone</w:t>
            </w:r>
          </w:p>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Emergency</w:t>
            </w:r>
          </w:p>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Check5"/>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Authority Required - Electronic</w:t>
            </w:r>
          </w:p>
          <w:p w:rsidR="00F9396F" w:rsidRPr="00837E93" w:rsidRDefault="00F9396F" w:rsidP="00B13BEB">
            <w:pPr>
              <w:rPr>
                <w:rFonts w:ascii="Arial Narrow" w:hAnsi="Arial Narrow" w:cs="Arial"/>
                <w:sz w:val="20"/>
                <w:szCs w:val="20"/>
              </w:rPr>
            </w:pPr>
            <w:r w:rsidRPr="00837E93">
              <w:rPr>
                <w:rFonts w:ascii="Arial Narrow" w:hAnsi="Arial Narrow" w:cs="Arial"/>
                <w:sz w:val="20"/>
                <w:szCs w:val="20"/>
              </w:rPr>
              <w:fldChar w:fldCharType="begin">
                <w:ffData>
                  <w:name w:val="Check5"/>
                  <w:enabled/>
                  <w:calcOnExit w:val="0"/>
                  <w:checkBox>
                    <w:sizeAuto/>
                    <w:default w:val="0"/>
                  </w:checkBox>
                </w:ffData>
              </w:fldChar>
            </w:r>
            <w:r w:rsidRPr="00837E93">
              <w:rPr>
                <w:rFonts w:ascii="Arial Narrow" w:hAnsi="Arial Narrow" w:cs="Arial"/>
                <w:sz w:val="20"/>
                <w:szCs w:val="20"/>
              </w:rPr>
              <w:instrText xml:space="preserve"> FORMCHECKBOX </w:instrText>
            </w:r>
            <w:r w:rsidR="00AA0A0C">
              <w:rPr>
                <w:rFonts w:ascii="Arial Narrow" w:hAnsi="Arial Narrow" w:cs="Arial"/>
                <w:sz w:val="20"/>
                <w:szCs w:val="20"/>
              </w:rPr>
            </w:r>
            <w:r w:rsidR="00AA0A0C">
              <w:rPr>
                <w:rFonts w:ascii="Arial Narrow" w:hAnsi="Arial Narrow" w:cs="Arial"/>
                <w:sz w:val="20"/>
                <w:szCs w:val="20"/>
              </w:rPr>
              <w:fldChar w:fldCharType="separate"/>
            </w:r>
            <w:r w:rsidRPr="00837E93">
              <w:rPr>
                <w:rFonts w:ascii="Arial Narrow" w:hAnsi="Arial Narrow" w:cs="Arial"/>
                <w:sz w:val="20"/>
                <w:szCs w:val="20"/>
              </w:rPr>
              <w:fldChar w:fldCharType="end"/>
            </w:r>
            <w:r w:rsidRPr="00837E93">
              <w:rPr>
                <w:rFonts w:ascii="Arial Narrow" w:hAnsi="Arial Narrow" w:cs="Arial"/>
                <w:sz w:val="20"/>
                <w:szCs w:val="20"/>
              </w:rPr>
              <w:t>Streamlined</w:t>
            </w:r>
          </w:p>
        </w:tc>
      </w:tr>
    </w:tbl>
    <w:p w:rsidR="00F81C9D" w:rsidRDefault="00F81C9D" w:rsidP="00F81C9D">
      <w:pPr>
        <w:spacing w:after="240"/>
        <w:ind w:left="709" w:hanging="709"/>
        <w:jc w:val="both"/>
        <w:rPr>
          <w:rFonts w:ascii="Arial" w:hAnsi="Arial"/>
          <w:bCs/>
          <w:sz w:val="22"/>
          <w:szCs w:val="22"/>
          <w:highlight w:val="yellow"/>
        </w:rPr>
      </w:pPr>
    </w:p>
    <w:p w:rsidR="00F81C9D" w:rsidRPr="007A6B40" w:rsidRDefault="00F81C9D" w:rsidP="00F81C9D">
      <w:pPr>
        <w:pStyle w:val="Heading1"/>
        <w:keepNext w:val="0"/>
        <w:numPr>
          <w:ilvl w:val="0"/>
          <w:numId w:val="2"/>
        </w:numPr>
        <w:jc w:val="both"/>
        <w:rPr>
          <w:szCs w:val="22"/>
        </w:rPr>
      </w:pPr>
      <w:r w:rsidRPr="007A6B40">
        <w:rPr>
          <w:szCs w:val="22"/>
        </w:rPr>
        <w:t>Context for Decision</w:t>
      </w:r>
    </w:p>
    <w:p w:rsidR="00F81C9D" w:rsidRPr="003432FE" w:rsidRDefault="00F81C9D" w:rsidP="00F81C9D">
      <w:pPr>
        <w:spacing w:line="276" w:lineRule="auto"/>
        <w:ind w:left="426"/>
        <w:jc w:val="both"/>
        <w:rPr>
          <w:rFonts w:ascii="Arial" w:eastAsiaTheme="minorHAnsi" w:hAnsi="Arial" w:cs="Arial"/>
          <w:sz w:val="22"/>
          <w:szCs w:val="22"/>
          <w:lang w:eastAsia="en-US"/>
        </w:rPr>
      </w:pPr>
    </w:p>
    <w:p w:rsidR="00F81C9D" w:rsidRPr="003432FE" w:rsidRDefault="00F81C9D" w:rsidP="00F81C9D">
      <w:pPr>
        <w:ind w:left="709"/>
        <w:jc w:val="both"/>
        <w:rPr>
          <w:rFonts w:ascii="Arial" w:eastAsiaTheme="minorHAnsi" w:hAnsi="Arial" w:cs="Arial"/>
          <w:sz w:val="22"/>
          <w:szCs w:val="22"/>
          <w:lang w:eastAsia="en-US"/>
        </w:rPr>
      </w:pPr>
      <w:r w:rsidRPr="003432FE">
        <w:rPr>
          <w:rFonts w:ascii="Arial" w:eastAsiaTheme="minorHAnsi" w:hAnsi="Arial" w:cs="Arial"/>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81C9D" w:rsidRPr="003432FE" w:rsidRDefault="00F81C9D" w:rsidP="00F81C9D">
      <w:pPr>
        <w:spacing w:after="200" w:line="276" w:lineRule="auto"/>
        <w:ind w:left="426"/>
        <w:jc w:val="both"/>
        <w:rPr>
          <w:rFonts w:ascii="Arial" w:eastAsiaTheme="minorHAnsi" w:hAnsi="Arial" w:cs="Arial"/>
          <w:sz w:val="22"/>
          <w:szCs w:val="22"/>
          <w:lang w:eastAsia="en-US"/>
        </w:rPr>
      </w:pPr>
    </w:p>
    <w:p w:rsidR="00F81C9D" w:rsidRPr="007A6B40" w:rsidRDefault="00F81C9D" w:rsidP="00F81C9D">
      <w:pPr>
        <w:pStyle w:val="Heading1"/>
        <w:keepNext w:val="0"/>
        <w:numPr>
          <w:ilvl w:val="0"/>
          <w:numId w:val="2"/>
        </w:numPr>
        <w:jc w:val="both"/>
        <w:rPr>
          <w:szCs w:val="22"/>
        </w:rPr>
      </w:pPr>
      <w:r w:rsidRPr="007A6B40">
        <w:rPr>
          <w:szCs w:val="22"/>
        </w:rPr>
        <w:t>Sponsor’s Comment</w:t>
      </w:r>
    </w:p>
    <w:p w:rsidR="00F81C9D" w:rsidRPr="003432FE" w:rsidRDefault="00F81C9D" w:rsidP="00F81C9D">
      <w:pPr>
        <w:spacing w:line="276" w:lineRule="auto"/>
        <w:ind w:left="426"/>
        <w:jc w:val="both"/>
        <w:rPr>
          <w:rFonts w:ascii="Arial" w:eastAsiaTheme="minorHAnsi" w:hAnsi="Arial" w:cs="Arial"/>
          <w:bCs/>
          <w:sz w:val="22"/>
          <w:szCs w:val="22"/>
          <w:highlight w:val="yellow"/>
          <w:lang w:val="en-GB" w:eastAsia="en-US"/>
        </w:rPr>
      </w:pPr>
    </w:p>
    <w:p w:rsidR="00F81C9D" w:rsidRPr="003432FE" w:rsidRDefault="00F81C9D" w:rsidP="00F81C9D">
      <w:pPr>
        <w:spacing w:after="120"/>
        <w:ind w:left="426" w:firstLine="283"/>
        <w:jc w:val="both"/>
        <w:rPr>
          <w:rFonts w:ascii="Arial" w:eastAsiaTheme="minorHAnsi" w:hAnsi="Arial" w:cs="Arial"/>
          <w:bCs/>
          <w:sz w:val="22"/>
          <w:szCs w:val="22"/>
          <w:lang w:eastAsia="en-US"/>
        </w:rPr>
      </w:pPr>
      <w:r w:rsidRPr="003432FE">
        <w:rPr>
          <w:rFonts w:ascii="Arial" w:eastAsiaTheme="minorHAnsi" w:hAnsi="Arial" w:cs="Arial"/>
          <w:bCs/>
          <w:sz w:val="22"/>
          <w:szCs w:val="22"/>
          <w:lang w:eastAsia="en-US"/>
        </w:rPr>
        <w:t>The sponsor had no comment.</w:t>
      </w:r>
    </w:p>
    <w:p w:rsidR="00F64CC1" w:rsidRPr="00837E93" w:rsidRDefault="00F64CC1" w:rsidP="00080700">
      <w:pPr>
        <w:rPr>
          <w:rFonts w:ascii="Arial" w:hAnsi="Arial"/>
          <w:sz w:val="22"/>
          <w:szCs w:val="22"/>
        </w:rPr>
      </w:pPr>
    </w:p>
    <w:sectPr w:rsidR="00F64CC1" w:rsidRPr="00837E93"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3C" w:rsidRDefault="00FE403C">
      <w:r>
        <w:separator/>
      </w:r>
    </w:p>
    <w:p w:rsidR="00FE403C" w:rsidRDefault="00FE403C"/>
    <w:p w:rsidR="00FE403C" w:rsidRDefault="00FE403C"/>
  </w:endnote>
  <w:endnote w:type="continuationSeparator" w:id="0">
    <w:p w:rsidR="00FE403C" w:rsidRDefault="00FE403C">
      <w:r>
        <w:continuationSeparator/>
      </w:r>
    </w:p>
    <w:p w:rsidR="00FE403C" w:rsidRDefault="00FE403C"/>
    <w:p w:rsidR="00FE403C" w:rsidRDefault="00FE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33" w:rsidRDefault="00914533" w:rsidP="00EF44A0">
    <w:pPr>
      <w:pStyle w:val="Footer"/>
      <w:jc w:val="center"/>
      <w:rPr>
        <w:rFonts w:ascii="Arial" w:hAnsi="Arial" w:cs="Arial"/>
        <w:b/>
        <w:sz w:val="20"/>
        <w:szCs w:val="20"/>
      </w:rPr>
    </w:pPr>
  </w:p>
  <w:p w:rsidR="00914533" w:rsidRPr="00914533" w:rsidRDefault="00914533" w:rsidP="00914533">
    <w:pPr>
      <w:tabs>
        <w:tab w:val="center" w:pos="4153"/>
        <w:tab w:val="right" w:pos="8306"/>
      </w:tabs>
      <w:spacing w:after="120"/>
      <w:ind w:left="360"/>
      <w:jc w:val="center"/>
      <w:rPr>
        <w:rFonts w:ascii="Arial" w:hAnsi="Arial" w:cs="Arial"/>
        <w:sz w:val="20"/>
        <w:szCs w:val="20"/>
        <w:lang w:eastAsia="en-US"/>
      </w:rPr>
    </w:pPr>
    <w:r w:rsidRPr="00914533">
      <w:rPr>
        <w:rFonts w:ascii="Arial" w:hAnsi="Arial" w:cs="Arial"/>
        <w:sz w:val="20"/>
        <w:szCs w:val="20"/>
        <w:lang w:eastAsia="en-US"/>
      </w:rPr>
      <w:fldChar w:fldCharType="begin"/>
    </w:r>
    <w:r w:rsidRPr="00914533">
      <w:rPr>
        <w:rFonts w:ascii="Arial" w:hAnsi="Arial" w:cs="Arial"/>
        <w:sz w:val="20"/>
        <w:szCs w:val="20"/>
        <w:lang w:eastAsia="en-US"/>
      </w:rPr>
      <w:instrText xml:space="preserve"> PAGE   \* MERGEFORMAT </w:instrText>
    </w:r>
    <w:r w:rsidRPr="00914533">
      <w:rPr>
        <w:rFonts w:ascii="Arial" w:hAnsi="Arial" w:cs="Arial"/>
        <w:sz w:val="20"/>
        <w:szCs w:val="20"/>
        <w:lang w:eastAsia="en-US"/>
      </w:rPr>
      <w:fldChar w:fldCharType="separate"/>
    </w:r>
    <w:r w:rsidR="00AA0A0C">
      <w:rPr>
        <w:rFonts w:ascii="Arial" w:hAnsi="Arial" w:cs="Arial"/>
        <w:noProof/>
        <w:sz w:val="20"/>
        <w:szCs w:val="20"/>
        <w:lang w:eastAsia="en-US"/>
      </w:rPr>
      <w:t>2</w:t>
    </w:r>
    <w:r w:rsidRPr="00914533">
      <w:rPr>
        <w:rFonts w:ascii="Arial" w:hAnsi="Arial" w:cs="Arial"/>
        <w:noProof/>
        <w:sz w:val="20"/>
        <w:szCs w:val="20"/>
        <w:lang w:eastAsia="en-US"/>
      </w:rPr>
      <w:fldChar w:fldCharType="end"/>
    </w:r>
  </w:p>
  <w:p w:rsidR="00E4183E" w:rsidRDefault="00E418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3C" w:rsidRDefault="00FE403C">
      <w:r>
        <w:separator/>
      </w:r>
    </w:p>
    <w:p w:rsidR="00FE403C" w:rsidRDefault="00FE403C"/>
    <w:p w:rsidR="00FE403C" w:rsidRDefault="00FE403C"/>
  </w:footnote>
  <w:footnote w:type="continuationSeparator" w:id="0">
    <w:p w:rsidR="00FE403C" w:rsidRDefault="00FE403C">
      <w:r>
        <w:continuationSeparator/>
      </w:r>
    </w:p>
    <w:p w:rsidR="00FE403C" w:rsidRDefault="00FE403C"/>
    <w:p w:rsidR="00FE403C" w:rsidRDefault="00FE40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33" w:rsidRPr="00914533" w:rsidRDefault="00293369" w:rsidP="00914533">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00914533" w:rsidRPr="00914533">
      <w:rPr>
        <w:rFonts w:ascii="Arial" w:hAnsi="Arial" w:cs="Arial"/>
        <w:i/>
        <w:color w:val="808080"/>
        <w:sz w:val="22"/>
        <w:lang w:eastAsia="en-US"/>
      </w:rPr>
      <w:t xml:space="preserve"> – November 2016 PBAC Meeting</w:t>
    </w:r>
  </w:p>
  <w:p w:rsidR="0005154F" w:rsidRDefault="0005154F" w:rsidP="00A128E6">
    <w:pPr>
      <w:pStyle w:val="NoSpacing"/>
    </w:pPr>
  </w:p>
  <w:p w:rsidR="00E4183E" w:rsidRDefault="00E418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A96E7B"/>
    <w:multiLevelType w:val="hybridMultilevel"/>
    <w:tmpl w:val="693A3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D43640"/>
    <w:multiLevelType w:val="multilevel"/>
    <w:tmpl w:val="277E5958"/>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ADAE66D4"/>
    <w:lvl w:ilvl="0" w:tplc="D2C6A1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5775E0"/>
    <w:multiLevelType w:val="hybridMultilevel"/>
    <w:tmpl w:val="A8F65F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FCE7A6A"/>
    <w:multiLevelType w:val="hybridMultilevel"/>
    <w:tmpl w:val="11AA25A2"/>
    <w:lvl w:ilvl="0" w:tplc="EDA0AEF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18263D1"/>
    <w:multiLevelType w:val="hybridMultilevel"/>
    <w:tmpl w:val="53123CB0"/>
    <w:lvl w:ilvl="0" w:tplc="F5E4B4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5"/>
  </w:num>
  <w:num w:numId="3">
    <w:abstractNumId w:val="2"/>
  </w:num>
  <w:num w:numId="4">
    <w:abstractNumId w:val="23"/>
  </w:num>
  <w:num w:numId="5">
    <w:abstractNumId w:val="3"/>
  </w:num>
  <w:num w:numId="6">
    <w:abstractNumId w:val="9"/>
  </w:num>
  <w:num w:numId="7">
    <w:abstractNumId w:val="20"/>
  </w:num>
  <w:num w:numId="8">
    <w:abstractNumId w:val="12"/>
  </w:num>
  <w:num w:numId="9">
    <w:abstractNumId w:val="24"/>
  </w:num>
  <w:num w:numId="10">
    <w:abstractNumId w:val="22"/>
  </w:num>
  <w:num w:numId="11">
    <w:abstractNumId w:val="13"/>
  </w:num>
  <w:num w:numId="12">
    <w:abstractNumId w:val="16"/>
  </w:num>
  <w:num w:numId="13">
    <w:abstractNumId w:val="4"/>
  </w:num>
  <w:num w:numId="14">
    <w:abstractNumId w:val="1"/>
  </w:num>
  <w:num w:numId="15">
    <w:abstractNumId w:val="0"/>
  </w:num>
  <w:num w:numId="16">
    <w:abstractNumId w:val="10"/>
  </w:num>
  <w:num w:numId="17">
    <w:abstractNumId w:val="19"/>
  </w:num>
  <w:num w:numId="18">
    <w:abstractNumId w:val="6"/>
  </w:num>
  <w:num w:numId="19">
    <w:abstractNumId w:val="14"/>
  </w:num>
  <w:num w:numId="20">
    <w:abstractNumId w:val="11"/>
  </w:num>
  <w:num w:numId="21">
    <w:abstractNumId w:val="26"/>
  </w:num>
  <w:num w:numId="22">
    <w:abstractNumId w:val="18"/>
  </w:num>
  <w:num w:numId="23">
    <w:abstractNumId w:val="17"/>
  </w:num>
  <w:num w:numId="24">
    <w:abstractNumId w:val="21"/>
  </w:num>
  <w:num w:numId="25">
    <w:abstractNumId w:val="8"/>
  </w:num>
  <w:num w:numId="26">
    <w:abstractNumId w:val="15"/>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D18"/>
    <w:rsid w:val="00017F34"/>
    <w:rsid w:val="0002464A"/>
    <w:rsid w:val="0003106B"/>
    <w:rsid w:val="0003116E"/>
    <w:rsid w:val="000421A1"/>
    <w:rsid w:val="0004240E"/>
    <w:rsid w:val="00045E26"/>
    <w:rsid w:val="000514B5"/>
    <w:rsid w:val="0005154F"/>
    <w:rsid w:val="00060E64"/>
    <w:rsid w:val="00066755"/>
    <w:rsid w:val="00067955"/>
    <w:rsid w:val="00067964"/>
    <w:rsid w:val="00080700"/>
    <w:rsid w:val="000969AD"/>
    <w:rsid w:val="00096ECB"/>
    <w:rsid w:val="000A4002"/>
    <w:rsid w:val="000B558D"/>
    <w:rsid w:val="000B5637"/>
    <w:rsid w:val="000C6996"/>
    <w:rsid w:val="000D1EF2"/>
    <w:rsid w:val="000D23BA"/>
    <w:rsid w:val="000E3705"/>
    <w:rsid w:val="000E681E"/>
    <w:rsid w:val="000F3D8F"/>
    <w:rsid w:val="000F4E6A"/>
    <w:rsid w:val="001107BF"/>
    <w:rsid w:val="0012122F"/>
    <w:rsid w:val="0012417C"/>
    <w:rsid w:val="00125F23"/>
    <w:rsid w:val="001278D7"/>
    <w:rsid w:val="00142395"/>
    <w:rsid w:val="00142714"/>
    <w:rsid w:val="001452ED"/>
    <w:rsid w:val="00145E9E"/>
    <w:rsid w:val="001470FE"/>
    <w:rsid w:val="0016410F"/>
    <w:rsid w:val="001830CE"/>
    <w:rsid w:val="00187CF9"/>
    <w:rsid w:val="00196307"/>
    <w:rsid w:val="001970F8"/>
    <w:rsid w:val="00197DA3"/>
    <w:rsid w:val="001B017F"/>
    <w:rsid w:val="001B5129"/>
    <w:rsid w:val="001C1195"/>
    <w:rsid w:val="001D59B0"/>
    <w:rsid w:val="001F1D89"/>
    <w:rsid w:val="001F4258"/>
    <w:rsid w:val="00213CFB"/>
    <w:rsid w:val="002336F6"/>
    <w:rsid w:val="00253DE7"/>
    <w:rsid w:val="00260415"/>
    <w:rsid w:val="00271BA1"/>
    <w:rsid w:val="00277505"/>
    <w:rsid w:val="00283186"/>
    <w:rsid w:val="00292CB7"/>
    <w:rsid w:val="00293369"/>
    <w:rsid w:val="0029458F"/>
    <w:rsid w:val="002A0DD2"/>
    <w:rsid w:val="002A104C"/>
    <w:rsid w:val="002A4960"/>
    <w:rsid w:val="002B155D"/>
    <w:rsid w:val="002B1AE6"/>
    <w:rsid w:val="002B30F8"/>
    <w:rsid w:val="002C14A4"/>
    <w:rsid w:val="002C212F"/>
    <w:rsid w:val="002D5C51"/>
    <w:rsid w:val="002D6252"/>
    <w:rsid w:val="002E3153"/>
    <w:rsid w:val="002E72CA"/>
    <w:rsid w:val="003004D6"/>
    <w:rsid w:val="00313188"/>
    <w:rsid w:val="00326E79"/>
    <w:rsid w:val="003367EF"/>
    <w:rsid w:val="00341743"/>
    <w:rsid w:val="00341AE4"/>
    <w:rsid w:val="00377334"/>
    <w:rsid w:val="003872CF"/>
    <w:rsid w:val="0039782C"/>
    <w:rsid w:val="003A5B4A"/>
    <w:rsid w:val="003A5FCF"/>
    <w:rsid w:val="003B23C5"/>
    <w:rsid w:val="003B2A75"/>
    <w:rsid w:val="003B35E9"/>
    <w:rsid w:val="003C1A8E"/>
    <w:rsid w:val="003D4AC4"/>
    <w:rsid w:val="003D63B7"/>
    <w:rsid w:val="003E4165"/>
    <w:rsid w:val="003E468B"/>
    <w:rsid w:val="003F5C8C"/>
    <w:rsid w:val="004305F0"/>
    <w:rsid w:val="00437468"/>
    <w:rsid w:val="00440361"/>
    <w:rsid w:val="004465BD"/>
    <w:rsid w:val="00452D86"/>
    <w:rsid w:val="00456511"/>
    <w:rsid w:val="00466ADA"/>
    <w:rsid w:val="00476245"/>
    <w:rsid w:val="00480C19"/>
    <w:rsid w:val="00485940"/>
    <w:rsid w:val="0049407A"/>
    <w:rsid w:val="004A08DA"/>
    <w:rsid w:val="004A5A85"/>
    <w:rsid w:val="004B5640"/>
    <w:rsid w:val="004C1BD7"/>
    <w:rsid w:val="004C691D"/>
    <w:rsid w:val="004D63E5"/>
    <w:rsid w:val="004E0E09"/>
    <w:rsid w:val="004E692D"/>
    <w:rsid w:val="004F0E94"/>
    <w:rsid w:val="004F4DBF"/>
    <w:rsid w:val="00501554"/>
    <w:rsid w:val="00514CD7"/>
    <w:rsid w:val="005319B2"/>
    <w:rsid w:val="00532C74"/>
    <w:rsid w:val="00534CD8"/>
    <w:rsid w:val="00534E2E"/>
    <w:rsid w:val="00544552"/>
    <w:rsid w:val="00557BB2"/>
    <w:rsid w:val="005721CE"/>
    <w:rsid w:val="00581932"/>
    <w:rsid w:val="00591733"/>
    <w:rsid w:val="005963BB"/>
    <w:rsid w:val="005A2EEC"/>
    <w:rsid w:val="005A3173"/>
    <w:rsid w:val="005A3223"/>
    <w:rsid w:val="005A3DA3"/>
    <w:rsid w:val="005A52C4"/>
    <w:rsid w:val="005B2207"/>
    <w:rsid w:val="005D03AB"/>
    <w:rsid w:val="005D5017"/>
    <w:rsid w:val="005F5FA9"/>
    <w:rsid w:val="00601A91"/>
    <w:rsid w:val="00602BA3"/>
    <w:rsid w:val="00614159"/>
    <w:rsid w:val="00617C00"/>
    <w:rsid w:val="006263BF"/>
    <w:rsid w:val="0062748A"/>
    <w:rsid w:val="00630A2C"/>
    <w:rsid w:val="00635B9A"/>
    <w:rsid w:val="00646888"/>
    <w:rsid w:val="00651169"/>
    <w:rsid w:val="00653D69"/>
    <w:rsid w:val="006616C4"/>
    <w:rsid w:val="00670A76"/>
    <w:rsid w:val="006711AA"/>
    <w:rsid w:val="00671FAA"/>
    <w:rsid w:val="00672B57"/>
    <w:rsid w:val="0067411A"/>
    <w:rsid w:val="00675622"/>
    <w:rsid w:val="00680B43"/>
    <w:rsid w:val="00680E9E"/>
    <w:rsid w:val="006856CD"/>
    <w:rsid w:val="006906DB"/>
    <w:rsid w:val="00692ACF"/>
    <w:rsid w:val="006A12A5"/>
    <w:rsid w:val="006A37C1"/>
    <w:rsid w:val="006B0D94"/>
    <w:rsid w:val="006B485D"/>
    <w:rsid w:val="006B598B"/>
    <w:rsid w:val="006C708E"/>
    <w:rsid w:val="006D22A0"/>
    <w:rsid w:val="006D6EC7"/>
    <w:rsid w:val="006F5125"/>
    <w:rsid w:val="007029C1"/>
    <w:rsid w:val="00704DE3"/>
    <w:rsid w:val="00713A79"/>
    <w:rsid w:val="007174BB"/>
    <w:rsid w:val="00730056"/>
    <w:rsid w:val="007461DB"/>
    <w:rsid w:val="00750CAD"/>
    <w:rsid w:val="0076420C"/>
    <w:rsid w:val="00764F61"/>
    <w:rsid w:val="007753C2"/>
    <w:rsid w:val="007805F3"/>
    <w:rsid w:val="007838B8"/>
    <w:rsid w:val="007A2B91"/>
    <w:rsid w:val="007A7609"/>
    <w:rsid w:val="007C065B"/>
    <w:rsid w:val="007C0F57"/>
    <w:rsid w:val="007C40B6"/>
    <w:rsid w:val="007C729F"/>
    <w:rsid w:val="007D3090"/>
    <w:rsid w:val="007E1D28"/>
    <w:rsid w:val="007F2641"/>
    <w:rsid w:val="007F7C36"/>
    <w:rsid w:val="00806796"/>
    <w:rsid w:val="008250D1"/>
    <w:rsid w:val="00826F6D"/>
    <w:rsid w:val="0083210A"/>
    <w:rsid w:val="00837AE8"/>
    <w:rsid w:val="00837E93"/>
    <w:rsid w:val="00856DDD"/>
    <w:rsid w:val="00863E68"/>
    <w:rsid w:val="00873C89"/>
    <w:rsid w:val="008812C8"/>
    <w:rsid w:val="00882085"/>
    <w:rsid w:val="00883188"/>
    <w:rsid w:val="00892005"/>
    <w:rsid w:val="00892D55"/>
    <w:rsid w:val="00897D58"/>
    <w:rsid w:val="008A1956"/>
    <w:rsid w:val="008A4937"/>
    <w:rsid w:val="008B58E0"/>
    <w:rsid w:val="008C21E9"/>
    <w:rsid w:val="008C2E00"/>
    <w:rsid w:val="008C4C93"/>
    <w:rsid w:val="008D3C82"/>
    <w:rsid w:val="008D447E"/>
    <w:rsid w:val="008D7A41"/>
    <w:rsid w:val="008E3680"/>
    <w:rsid w:val="008E4A6B"/>
    <w:rsid w:val="008E5870"/>
    <w:rsid w:val="008F1434"/>
    <w:rsid w:val="008F5CC3"/>
    <w:rsid w:val="008F7355"/>
    <w:rsid w:val="009067B7"/>
    <w:rsid w:val="00914533"/>
    <w:rsid w:val="00921B23"/>
    <w:rsid w:val="009240EE"/>
    <w:rsid w:val="00930937"/>
    <w:rsid w:val="00933E6C"/>
    <w:rsid w:val="00942160"/>
    <w:rsid w:val="00946C55"/>
    <w:rsid w:val="009602C5"/>
    <w:rsid w:val="00964C23"/>
    <w:rsid w:val="00974C21"/>
    <w:rsid w:val="009A31A4"/>
    <w:rsid w:val="009B0F67"/>
    <w:rsid w:val="009B32C6"/>
    <w:rsid w:val="009C703C"/>
    <w:rsid w:val="009D3CAA"/>
    <w:rsid w:val="009F4E46"/>
    <w:rsid w:val="009F5B65"/>
    <w:rsid w:val="009F5F2E"/>
    <w:rsid w:val="00A06225"/>
    <w:rsid w:val="00A128E6"/>
    <w:rsid w:val="00A15C90"/>
    <w:rsid w:val="00A21683"/>
    <w:rsid w:val="00A217E6"/>
    <w:rsid w:val="00A2667C"/>
    <w:rsid w:val="00A3715D"/>
    <w:rsid w:val="00A37C43"/>
    <w:rsid w:val="00A37C8D"/>
    <w:rsid w:val="00A51804"/>
    <w:rsid w:val="00A5273B"/>
    <w:rsid w:val="00A53A9D"/>
    <w:rsid w:val="00A55FEE"/>
    <w:rsid w:val="00A60644"/>
    <w:rsid w:val="00A62C1A"/>
    <w:rsid w:val="00A6426D"/>
    <w:rsid w:val="00A70622"/>
    <w:rsid w:val="00A70977"/>
    <w:rsid w:val="00A8390C"/>
    <w:rsid w:val="00A928BD"/>
    <w:rsid w:val="00AA0A0C"/>
    <w:rsid w:val="00AA4D1C"/>
    <w:rsid w:val="00AB1F97"/>
    <w:rsid w:val="00AC5206"/>
    <w:rsid w:val="00AD5503"/>
    <w:rsid w:val="00AE11A5"/>
    <w:rsid w:val="00AE13E2"/>
    <w:rsid w:val="00AF027E"/>
    <w:rsid w:val="00AF68CC"/>
    <w:rsid w:val="00B1706C"/>
    <w:rsid w:val="00B205AA"/>
    <w:rsid w:val="00B22E84"/>
    <w:rsid w:val="00B25F75"/>
    <w:rsid w:val="00B36699"/>
    <w:rsid w:val="00B37F06"/>
    <w:rsid w:val="00B43B7E"/>
    <w:rsid w:val="00B43E90"/>
    <w:rsid w:val="00B56118"/>
    <w:rsid w:val="00B606CD"/>
    <w:rsid w:val="00B6773F"/>
    <w:rsid w:val="00B801BA"/>
    <w:rsid w:val="00B8073B"/>
    <w:rsid w:val="00BB69F5"/>
    <w:rsid w:val="00BB7EC3"/>
    <w:rsid w:val="00BC4B9A"/>
    <w:rsid w:val="00BD589B"/>
    <w:rsid w:val="00BD784C"/>
    <w:rsid w:val="00BE4594"/>
    <w:rsid w:val="00BF4CB6"/>
    <w:rsid w:val="00C00DA7"/>
    <w:rsid w:val="00C12768"/>
    <w:rsid w:val="00C27B58"/>
    <w:rsid w:val="00C35996"/>
    <w:rsid w:val="00C42017"/>
    <w:rsid w:val="00C5342C"/>
    <w:rsid w:val="00C6256A"/>
    <w:rsid w:val="00C63082"/>
    <w:rsid w:val="00C76EDF"/>
    <w:rsid w:val="00C7792B"/>
    <w:rsid w:val="00C81CAF"/>
    <w:rsid w:val="00C91449"/>
    <w:rsid w:val="00C92D10"/>
    <w:rsid w:val="00C93EC6"/>
    <w:rsid w:val="00C94810"/>
    <w:rsid w:val="00CA3B47"/>
    <w:rsid w:val="00CC3F82"/>
    <w:rsid w:val="00CE10C4"/>
    <w:rsid w:val="00CE16FE"/>
    <w:rsid w:val="00CE27B5"/>
    <w:rsid w:val="00CF0E4F"/>
    <w:rsid w:val="00D00AF5"/>
    <w:rsid w:val="00D0321E"/>
    <w:rsid w:val="00D046D8"/>
    <w:rsid w:val="00D1455A"/>
    <w:rsid w:val="00D15A8A"/>
    <w:rsid w:val="00D16B54"/>
    <w:rsid w:val="00D16C3F"/>
    <w:rsid w:val="00D3280C"/>
    <w:rsid w:val="00D3406A"/>
    <w:rsid w:val="00D45733"/>
    <w:rsid w:val="00D469B2"/>
    <w:rsid w:val="00D5281E"/>
    <w:rsid w:val="00D61483"/>
    <w:rsid w:val="00D67008"/>
    <w:rsid w:val="00D741EB"/>
    <w:rsid w:val="00D84934"/>
    <w:rsid w:val="00D91271"/>
    <w:rsid w:val="00D9160A"/>
    <w:rsid w:val="00DA2CB5"/>
    <w:rsid w:val="00DA4BAC"/>
    <w:rsid w:val="00DC2276"/>
    <w:rsid w:val="00DC2A4A"/>
    <w:rsid w:val="00DE6D27"/>
    <w:rsid w:val="00DE77A5"/>
    <w:rsid w:val="00DF217D"/>
    <w:rsid w:val="00DF26A7"/>
    <w:rsid w:val="00E07E6D"/>
    <w:rsid w:val="00E164B3"/>
    <w:rsid w:val="00E16910"/>
    <w:rsid w:val="00E265B3"/>
    <w:rsid w:val="00E40E46"/>
    <w:rsid w:val="00E4183E"/>
    <w:rsid w:val="00E476F2"/>
    <w:rsid w:val="00E554F8"/>
    <w:rsid w:val="00E65E54"/>
    <w:rsid w:val="00E71A9A"/>
    <w:rsid w:val="00E72ED6"/>
    <w:rsid w:val="00E77E48"/>
    <w:rsid w:val="00E80155"/>
    <w:rsid w:val="00E848C0"/>
    <w:rsid w:val="00E91B96"/>
    <w:rsid w:val="00E941A1"/>
    <w:rsid w:val="00E95CE3"/>
    <w:rsid w:val="00EA0F4A"/>
    <w:rsid w:val="00EA107A"/>
    <w:rsid w:val="00EA1144"/>
    <w:rsid w:val="00EA2825"/>
    <w:rsid w:val="00EA58F4"/>
    <w:rsid w:val="00EB2E81"/>
    <w:rsid w:val="00EB4810"/>
    <w:rsid w:val="00EB4D49"/>
    <w:rsid w:val="00EB5088"/>
    <w:rsid w:val="00ED1644"/>
    <w:rsid w:val="00EF44A0"/>
    <w:rsid w:val="00EF4FED"/>
    <w:rsid w:val="00EF6B52"/>
    <w:rsid w:val="00F020E1"/>
    <w:rsid w:val="00F050BD"/>
    <w:rsid w:val="00F05657"/>
    <w:rsid w:val="00F22606"/>
    <w:rsid w:val="00F243F5"/>
    <w:rsid w:val="00F25578"/>
    <w:rsid w:val="00F2572F"/>
    <w:rsid w:val="00F258E5"/>
    <w:rsid w:val="00F300BC"/>
    <w:rsid w:val="00F3334E"/>
    <w:rsid w:val="00F42A93"/>
    <w:rsid w:val="00F45BFC"/>
    <w:rsid w:val="00F50EC4"/>
    <w:rsid w:val="00F57A6D"/>
    <w:rsid w:val="00F638CC"/>
    <w:rsid w:val="00F64CC1"/>
    <w:rsid w:val="00F81C9D"/>
    <w:rsid w:val="00F8247A"/>
    <w:rsid w:val="00F848D7"/>
    <w:rsid w:val="00F9396F"/>
    <w:rsid w:val="00F9629A"/>
    <w:rsid w:val="00FA5883"/>
    <w:rsid w:val="00FA6055"/>
    <w:rsid w:val="00FB322F"/>
    <w:rsid w:val="00FB442F"/>
    <w:rsid w:val="00FC099D"/>
    <w:rsid w:val="00FC1929"/>
    <w:rsid w:val="00FC32FD"/>
    <w:rsid w:val="00FC5B46"/>
    <w:rsid w:val="00FD6CB2"/>
    <w:rsid w:val="00FE403C"/>
    <w:rsid w:val="00FF00BD"/>
    <w:rsid w:val="00FF1ED4"/>
    <w:rsid w:val="00FF2801"/>
    <w:rsid w:val="00FF304E"/>
    <w:rsid w:val="00FF4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C1A8E"/>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styleId="Revision">
    <w:name w:val="Revision"/>
    <w:hidden/>
    <w:uiPriority w:val="71"/>
    <w:rsid w:val="007A7609"/>
    <w:rPr>
      <w:sz w:val="24"/>
      <w:szCs w:val="24"/>
    </w:rPr>
  </w:style>
  <w:style w:type="character" w:customStyle="1" w:styleId="ListParagraphChar">
    <w:name w:val="List Paragraph Char"/>
    <w:aliases w:val="BulletPoints Char"/>
    <w:basedOn w:val="DefaultParagraphFont"/>
    <w:link w:val="ListParagraph"/>
    <w:uiPriority w:val="72"/>
    <w:rsid w:val="00E476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C1A8E"/>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styleId="Revision">
    <w:name w:val="Revision"/>
    <w:hidden/>
    <w:uiPriority w:val="71"/>
    <w:rsid w:val="007A7609"/>
    <w:rPr>
      <w:sz w:val="24"/>
      <w:szCs w:val="24"/>
    </w:rPr>
  </w:style>
  <w:style w:type="character" w:customStyle="1" w:styleId="ListParagraphChar">
    <w:name w:val="List Paragraph Char"/>
    <w:aliases w:val="BulletPoints Char"/>
    <w:basedOn w:val="DefaultParagraphFont"/>
    <w:link w:val="ListParagraph"/>
    <w:uiPriority w:val="72"/>
    <w:rsid w:val="00E476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2758045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488F-F705-4493-8C26-84C46C6B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1383</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2017-02-07T00:08:00Z</dcterms:created>
  <dcterms:modified xsi:type="dcterms:W3CDTF">2017-02-16T22:15:00Z</dcterms:modified>
</cp:coreProperties>
</file>