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16" w:rsidRPr="00DC2F16" w:rsidRDefault="005914D3" w:rsidP="00CC17BB">
      <w:pPr>
        <w:pStyle w:val="Title"/>
        <w:spacing w:after="0"/>
        <w:ind w:left="720" w:hanging="720"/>
        <w:contextualSpacing w:val="0"/>
        <w:rPr>
          <w:szCs w:val="28"/>
        </w:rPr>
      </w:pPr>
      <w:bookmarkStart w:id="0" w:name="_GoBack"/>
      <w:bookmarkEnd w:id="0"/>
      <w:r>
        <w:rPr>
          <w:szCs w:val="28"/>
        </w:rPr>
        <w:t>4.04</w:t>
      </w:r>
      <w:r w:rsidR="007C0F57" w:rsidRPr="006D6EC7">
        <w:rPr>
          <w:szCs w:val="28"/>
        </w:rPr>
        <w:tab/>
      </w:r>
      <w:r w:rsidR="00DC2F16" w:rsidRPr="00DC2F16">
        <w:rPr>
          <w:szCs w:val="28"/>
        </w:rPr>
        <w:t>OLAPARIB</w:t>
      </w:r>
    </w:p>
    <w:p w:rsidR="00DC2F16" w:rsidRPr="00CC17BB" w:rsidRDefault="00DC2F16" w:rsidP="0027793C">
      <w:pPr>
        <w:ind w:firstLine="720"/>
        <w:rPr>
          <w:rFonts w:ascii="Arial Bold" w:hAnsi="Arial Bold"/>
          <w:sz w:val="28"/>
          <w:szCs w:val="28"/>
        </w:rPr>
      </w:pPr>
      <w:r w:rsidRPr="00CC17BB">
        <w:rPr>
          <w:rFonts w:ascii="Arial Bold" w:hAnsi="Arial Bold"/>
          <w:sz w:val="28"/>
          <w:szCs w:val="28"/>
        </w:rPr>
        <w:t>Capsule, 50 mg,</w:t>
      </w:r>
    </w:p>
    <w:p w:rsidR="00D3280C" w:rsidRPr="006D6EC7" w:rsidRDefault="00DC2F16" w:rsidP="0027793C">
      <w:pPr>
        <w:ind w:left="720"/>
      </w:pPr>
      <w:r w:rsidRPr="00CC17BB">
        <w:rPr>
          <w:rFonts w:ascii="Arial Bold" w:hAnsi="Arial Bold"/>
          <w:sz w:val="28"/>
          <w:szCs w:val="28"/>
        </w:rPr>
        <w:t>Lynparza</w:t>
      </w:r>
      <w:r w:rsidR="00D10709" w:rsidRPr="00CC17BB">
        <w:rPr>
          <w:rFonts w:ascii="Arial Bold" w:hAnsi="Arial Bold"/>
          <w:sz w:val="28"/>
          <w:szCs w:val="28"/>
          <w:vertAlign w:val="superscript"/>
        </w:rPr>
        <w:t>®</w:t>
      </w:r>
      <w:r w:rsidRPr="00CC17BB">
        <w:rPr>
          <w:rFonts w:ascii="Arial Bold" w:hAnsi="Arial Bold"/>
          <w:sz w:val="28"/>
          <w:szCs w:val="28"/>
        </w:rPr>
        <w:t xml:space="preserve">, </w:t>
      </w:r>
      <w:r w:rsidR="0027793C">
        <w:rPr>
          <w:rFonts w:ascii="Arial Bold" w:hAnsi="Arial Bold"/>
          <w:sz w:val="28"/>
          <w:szCs w:val="28"/>
        </w:rPr>
        <w:br/>
      </w:r>
      <w:r w:rsidRPr="00CC17BB">
        <w:rPr>
          <w:rFonts w:ascii="Arial Bold" w:hAnsi="Arial Bold"/>
          <w:sz w:val="28"/>
          <w:szCs w:val="28"/>
        </w:rPr>
        <w:t>AstraZeneca Pty Ltd</w:t>
      </w:r>
      <w:r w:rsidR="00C22B3E">
        <w:rPr>
          <w:rFonts w:ascii="Arial Bold" w:hAnsi="Arial Bold"/>
          <w:sz w:val="28"/>
          <w:szCs w:val="28"/>
        </w:rPr>
        <w:t>.</w:t>
      </w:r>
    </w:p>
    <w:p w:rsidR="00C27B58" w:rsidRDefault="00C27B58" w:rsidP="00C27B58">
      <w:pPr>
        <w:pStyle w:val="NoSpacing"/>
      </w:pPr>
    </w:p>
    <w:p w:rsidR="00E15627" w:rsidRDefault="00CE10C4" w:rsidP="00E15627">
      <w:pPr>
        <w:pStyle w:val="PBACHeading1"/>
      </w:pPr>
      <w:r w:rsidRPr="00C603D4">
        <w:t xml:space="preserve">Purpose of </w:t>
      </w:r>
      <w:r w:rsidR="0004240E" w:rsidRPr="00C603D4">
        <w:t>Application</w:t>
      </w:r>
    </w:p>
    <w:p w:rsidR="008A50F1" w:rsidRPr="00E15627" w:rsidRDefault="008A50F1" w:rsidP="00E15627"/>
    <w:p w:rsidR="00DC2F16" w:rsidRPr="00F9629A" w:rsidRDefault="00DC2F16" w:rsidP="00E43B6F">
      <w:pPr>
        <w:pStyle w:val="ListParagraph"/>
        <w:numPr>
          <w:ilvl w:val="1"/>
          <w:numId w:val="4"/>
        </w:numPr>
      </w:pPr>
      <w:r>
        <w:t>The minor resubmission sought to address the PBAC’s reasons for not recommending olaparib at the July 2016 meeting.</w:t>
      </w:r>
    </w:p>
    <w:p w:rsidR="00F9629A" w:rsidRPr="00F9629A" w:rsidRDefault="00F9629A" w:rsidP="00C27B58">
      <w:pPr>
        <w:pStyle w:val="NoSpacing"/>
      </w:pPr>
    </w:p>
    <w:p w:rsidR="00EF44A0" w:rsidRPr="00C27B58" w:rsidRDefault="00EF44A0" w:rsidP="00C27B58">
      <w:pPr>
        <w:pStyle w:val="NoSpacing"/>
      </w:pPr>
    </w:p>
    <w:p w:rsidR="00962223" w:rsidRPr="00962223" w:rsidRDefault="006A12A5" w:rsidP="008A50F1">
      <w:pPr>
        <w:pStyle w:val="PBACHeading1"/>
      </w:pPr>
      <w:r w:rsidRPr="004A2484">
        <w:t>Requested listing</w:t>
      </w:r>
    </w:p>
    <w:p w:rsidR="006A12A5" w:rsidRPr="00882085" w:rsidRDefault="006A12A5" w:rsidP="00882085">
      <w:pPr>
        <w:jc w:val="both"/>
        <w:rPr>
          <w:rFonts w:ascii="Arial" w:hAnsi="Arial"/>
          <w:b/>
          <w:sz w:val="22"/>
          <w:szCs w:val="22"/>
        </w:rPr>
      </w:pPr>
    </w:p>
    <w:p w:rsidR="00DC2F16" w:rsidRPr="00653258" w:rsidRDefault="00DC2F16" w:rsidP="00E43B6F">
      <w:pPr>
        <w:pStyle w:val="ListParagraph"/>
        <w:numPr>
          <w:ilvl w:val="1"/>
          <w:numId w:val="4"/>
        </w:numPr>
      </w:pPr>
      <w:r>
        <w:t xml:space="preserve">The proposed PBS restriction for olaparib as presented in the July 2016 PBAC </w:t>
      </w:r>
      <w:r w:rsidR="00540DE3">
        <w:t>Public Summary Document (</w:t>
      </w:r>
      <w:r w:rsidR="00051519">
        <w:t>PSD</w:t>
      </w:r>
      <w:r w:rsidR="00540DE3">
        <w:t>)</w:t>
      </w:r>
      <w:r>
        <w:t xml:space="preserve">, </w:t>
      </w:r>
      <w:r w:rsidR="003B6F33">
        <w:t>was accepted</w:t>
      </w:r>
      <w:r>
        <w:t xml:space="preserve"> by the sponsor in the November 2016 minor submission</w:t>
      </w:r>
      <w:r w:rsidR="00B84F22">
        <w:t xml:space="preserve"> </w:t>
      </w:r>
      <w:r w:rsidR="00B84F22" w:rsidRPr="00653258">
        <w:t>(with amendments by the PBAC Secretariat m</w:t>
      </w:r>
      <w:r w:rsidR="00B84F22">
        <w:t>ade in italics</w:t>
      </w:r>
      <w:r w:rsidR="00B84F22" w:rsidRPr="00653258">
        <w:t xml:space="preserve"> to reflect the</w:t>
      </w:r>
      <w:r w:rsidR="005914D3">
        <w:t xml:space="preserve"> Special Pricing A</w:t>
      </w:r>
      <w:r w:rsidR="00B84F22">
        <w:t>rrangement requested</w:t>
      </w:r>
      <w:r w:rsidRPr="00653258">
        <w:t>).</w:t>
      </w:r>
    </w:p>
    <w:p w:rsidR="00DC2F16" w:rsidRPr="00BB44C3" w:rsidRDefault="00DC2F16" w:rsidP="00DC2F16">
      <w:pPr>
        <w:rPr>
          <w:szCs w:val="22"/>
        </w:rPr>
      </w:pPr>
    </w:p>
    <w:tbl>
      <w:tblPr>
        <w:tblW w:w="8363" w:type="dxa"/>
        <w:tblInd w:w="817" w:type="dxa"/>
        <w:tblLayout w:type="fixed"/>
        <w:tblLook w:val="0000" w:firstRow="0" w:lastRow="0" w:firstColumn="0" w:lastColumn="0" w:noHBand="0" w:noVBand="0"/>
      </w:tblPr>
      <w:tblGrid>
        <w:gridCol w:w="1985"/>
        <w:gridCol w:w="1134"/>
        <w:gridCol w:w="850"/>
        <w:gridCol w:w="567"/>
        <w:gridCol w:w="1418"/>
        <w:gridCol w:w="1134"/>
        <w:gridCol w:w="1275"/>
      </w:tblGrid>
      <w:tr w:rsidR="00DC2F16" w:rsidRPr="00DC2F16" w:rsidTr="00DC2F16">
        <w:trPr>
          <w:cantSplit/>
          <w:trHeight w:val="471"/>
        </w:trPr>
        <w:tc>
          <w:tcPr>
            <w:tcW w:w="3119" w:type="dxa"/>
            <w:gridSpan w:val="2"/>
            <w:tcBorders>
              <w:bottom w:val="single" w:sz="4" w:space="0" w:color="auto"/>
            </w:tcBorders>
          </w:tcPr>
          <w:p w:rsidR="00DC2F16" w:rsidRPr="00DC2F16" w:rsidRDefault="00DC2F16" w:rsidP="00DC2F16">
            <w:pPr>
              <w:keepNext/>
              <w:ind w:left="-108"/>
              <w:rPr>
                <w:rFonts w:ascii="Arial Narrow" w:hAnsi="Arial Narrow"/>
                <w:b/>
                <w:sz w:val="20"/>
              </w:rPr>
            </w:pPr>
            <w:r w:rsidRPr="00DC2F16">
              <w:rPr>
                <w:rFonts w:ascii="Arial Narrow" w:hAnsi="Arial Narrow"/>
                <w:b/>
                <w:sz w:val="20"/>
              </w:rPr>
              <w:t>Name, Restriction,</w:t>
            </w:r>
          </w:p>
          <w:p w:rsidR="00DC2F16" w:rsidRPr="00DC2F16" w:rsidRDefault="00DC2F16" w:rsidP="00DC2F16">
            <w:pPr>
              <w:keepNext/>
              <w:ind w:left="-108"/>
              <w:rPr>
                <w:rFonts w:ascii="Arial Narrow" w:hAnsi="Arial Narrow"/>
                <w:b/>
                <w:sz w:val="20"/>
              </w:rPr>
            </w:pPr>
            <w:r w:rsidRPr="00DC2F16">
              <w:rPr>
                <w:rFonts w:ascii="Arial Narrow" w:hAnsi="Arial Narrow"/>
                <w:b/>
                <w:sz w:val="20"/>
              </w:rPr>
              <w:t>Manner of administration and form</w:t>
            </w:r>
          </w:p>
        </w:tc>
        <w:tc>
          <w:tcPr>
            <w:tcW w:w="850" w:type="dxa"/>
            <w:tcBorders>
              <w:bottom w:val="single" w:sz="4" w:space="0" w:color="auto"/>
            </w:tcBorders>
          </w:tcPr>
          <w:p w:rsidR="00DC2F16" w:rsidRPr="00DC2F16" w:rsidRDefault="00DC2F16" w:rsidP="00DC2F16">
            <w:pPr>
              <w:keepNext/>
              <w:ind w:left="-108"/>
              <w:jc w:val="center"/>
              <w:rPr>
                <w:rFonts w:ascii="Arial Narrow" w:hAnsi="Arial Narrow"/>
                <w:b/>
                <w:sz w:val="20"/>
              </w:rPr>
            </w:pPr>
            <w:r w:rsidRPr="00DC2F16">
              <w:rPr>
                <w:rFonts w:ascii="Arial Narrow" w:hAnsi="Arial Narrow"/>
                <w:b/>
                <w:sz w:val="20"/>
              </w:rPr>
              <w:t>Max.</w:t>
            </w:r>
          </w:p>
          <w:p w:rsidR="00DC2F16" w:rsidRPr="00DC2F16" w:rsidRDefault="00DC2F16" w:rsidP="00DC2F16">
            <w:pPr>
              <w:keepNext/>
              <w:ind w:left="-108"/>
              <w:jc w:val="center"/>
              <w:rPr>
                <w:rFonts w:ascii="Arial Narrow" w:hAnsi="Arial Narrow"/>
                <w:b/>
                <w:sz w:val="20"/>
              </w:rPr>
            </w:pPr>
            <w:r w:rsidRPr="00DC2F16">
              <w:rPr>
                <w:rFonts w:ascii="Arial Narrow" w:hAnsi="Arial Narrow"/>
                <w:b/>
                <w:sz w:val="20"/>
              </w:rPr>
              <w:t>Qty</w:t>
            </w:r>
          </w:p>
        </w:tc>
        <w:tc>
          <w:tcPr>
            <w:tcW w:w="567" w:type="dxa"/>
            <w:tcBorders>
              <w:bottom w:val="single" w:sz="4" w:space="0" w:color="auto"/>
            </w:tcBorders>
          </w:tcPr>
          <w:p w:rsidR="00DC2F16" w:rsidRPr="00DC2F16" w:rsidRDefault="00DC2F16" w:rsidP="00DC2F16">
            <w:pPr>
              <w:keepNext/>
              <w:ind w:left="-108"/>
              <w:jc w:val="center"/>
              <w:rPr>
                <w:rFonts w:ascii="Arial Narrow" w:hAnsi="Arial Narrow"/>
                <w:b/>
                <w:sz w:val="20"/>
              </w:rPr>
            </w:pPr>
            <w:r w:rsidRPr="00DC2F16">
              <w:rPr>
                <w:rFonts w:ascii="Arial Narrow" w:hAnsi="Arial Narrow"/>
                <w:b/>
                <w:sz w:val="20"/>
              </w:rPr>
              <w:t>№.of</w:t>
            </w:r>
          </w:p>
          <w:p w:rsidR="00DC2F16" w:rsidRPr="00DC2F16" w:rsidRDefault="00DC2F16" w:rsidP="00DC2F16">
            <w:pPr>
              <w:keepNext/>
              <w:ind w:left="-108"/>
              <w:jc w:val="center"/>
              <w:rPr>
                <w:rFonts w:ascii="Arial Narrow" w:hAnsi="Arial Narrow"/>
                <w:b/>
                <w:sz w:val="20"/>
              </w:rPr>
            </w:pPr>
            <w:r w:rsidRPr="00DC2F16">
              <w:rPr>
                <w:rFonts w:ascii="Arial Narrow" w:hAnsi="Arial Narrow"/>
                <w:b/>
                <w:sz w:val="20"/>
              </w:rPr>
              <w:t>Rpts</w:t>
            </w:r>
          </w:p>
        </w:tc>
        <w:tc>
          <w:tcPr>
            <w:tcW w:w="1418" w:type="dxa"/>
            <w:tcBorders>
              <w:bottom w:val="single" w:sz="4" w:space="0" w:color="auto"/>
            </w:tcBorders>
          </w:tcPr>
          <w:p w:rsidR="00DC2F16" w:rsidRPr="00DC2F16" w:rsidRDefault="00DC2F16" w:rsidP="00DC2F16">
            <w:pPr>
              <w:keepNext/>
              <w:ind w:left="-108"/>
              <w:jc w:val="center"/>
              <w:rPr>
                <w:rFonts w:ascii="Arial Narrow" w:hAnsi="Arial Narrow"/>
                <w:b/>
                <w:sz w:val="20"/>
              </w:rPr>
            </w:pPr>
            <w:r w:rsidRPr="00DC2F16">
              <w:rPr>
                <w:rFonts w:ascii="Arial Narrow" w:hAnsi="Arial Narrow"/>
                <w:b/>
                <w:sz w:val="20"/>
              </w:rPr>
              <w:t>Dispensed Price for Max. Qty</w:t>
            </w:r>
          </w:p>
        </w:tc>
        <w:tc>
          <w:tcPr>
            <w:tcW w:w="2409" w:type="dxa"/>
            <w:gridSpan w:val="2"/>
            <w:tcBorders>
              <w:bottom w:val="single" w:sz="4" w:space="0" w:color="auto"/>
            </w:tcBorders>
          </w:tcPr>
          <w:p w:rsidR="00DC2F16" w:rsidRPr="00DC2F16" w:rsidRDefault="00DC2F16" w:rsidP="00DC2F16">
            <w:pPr>
              <w:keepNext/>
              <w:jc w:val="center"/>
              <w:rPr>
                <w:rFonts w:ascii="Arial Narrow" w:hAnsi="Arial Narrow"/>
                <w:b/>
                <w:sz w:val="20"/>
                <w:lang w:val="fr-FR"/>
              </w:rPr>
            </w:pPr>
            <w:r w:rsidRPr="00DC2F16">
              <w:rPr>
                <w:rFonts w:ascii="Arial Narrow" w:hAnsi="Arial Narrow"/>
                <w:b/>
                <w:sz w:val="20"/>
              </w:rPr>
              <w:t>Proprietary Name and Manufacturer</w:t>
            </w:r>
          </w:p>
        </w:tc>
      </w:tr>
      <w:tr w:rsidR="00DC2F16" w:rsidRPr="00DC2F16" w:rsidTr="00DC2F16">
        <w:trPr>
          <w:cantSplit/>
          <w:trHeight w:val="577"/>
        </w:trPr>
        <w:tc>
          <w:tcPr>
            <w:tcW w:w="3119" w:type="dxa"/>
            <w:gridSpan w:val="2"/>
            <w:tcBorders>
              <w:top w:val="single" w:sz="4" w:space="0" w:color="auto"/>
            </w:tcBorders>
          </w:tcPr>
          <w:p w:rsidR="00DC2F16" w:rsidRPr="00DC2F16" w:rsidRDefault="00DC2F16" w:rsidP="00DC2F16">
            <w:pPr>
              <w:keepNext/>
              <w:ind w:left="-108"/>
              <w:rPr>
                <w:rFonts w:ascii="Arial Narrow" w:hAnsi="Arial Narrow"/>
                <w:sz w:val="20"/>
              </w:rPr>
            </w:pPr>
            <w:r w:rsidRPr="00DC2F16">
              <w:rPr>
                <w:rFonts w:ascii="Arial Narrow" w:hAnsi="Arial Narrow"/>
                <w:smallCaps/>
                <w:sz w:val="20"/>
              </w:rPr>
              <w:t>OLAPARIB</w:t>
            </w:r>
          </w:p>
          <w:p w:rsidR="00DC2F16" w:rsidRPr="00DC2F16" w:rsidRDefault="00DC2F16" w:rsidP="00DC2F16">
            <w:pPr>
              <w:keepNext/>
              <w:ind w:left="-108"/>
              <w:rPr>
                <w:rFonts w:ascii="Arial Narrow" w:hAnsi="Arial Narrow"/>
                <w:sz w:val="20"/>
              </w:rPr>
            </w:pPr>
            <w:r w:rsidRPr="00DC2F16">
              <w:rPr>
                <w:rFonts w:ascii="Arial Narrow" w:hAnsi="Arial Narrow"/>
                <w:sz w:val="20"/>
              </w:rPr>
              <w:t>Capsule 50 mg, 448</w:t>
            </w:r>
          </w:p>
        </w:tc>
        <w:tc>
          <w:tcPr>
            <w:tcW w:w="850" w:type="dxa"/>
            <w:tcBorders>
              <w:top w:val="single" w:sz="4" w:space="0" w:color="auto"/>
            </w:tcBorders>
          </w:tcPr>
          <w:p w:rsidR="00DC2F16" w:rsidRPr="00DC2F16" w:rsidRDefault="00DC2F16" w:rsidP="00DC2F16">
            <w:pPr>
              <w:keepNext/>
              <w:ind w:left="-108"/>
              <w:jc w:val="center"/>
              <w:rPr>
                <w:rFonts w:ascii="Arial Narrow" w:hAnsi="Arial Narrow"/>
                <w:sz w:val="20"/>
              </w:rPr>
            </w:pPr>
          </w:p>
          <w:p w:rsidR="00DC2F16" w:rsidRPr="00DC2F16" w:rsidRDefault="00DC2F16" w:rsidP="00DC2F16">
            <w:pPr>
              <w:keepNext/>
              <w:ind w:left="-108"/>
              <w:jc w:val="center"/>
              <w:rPr>
                <w:rFonts w:ascii="Arial Narrow" w:hAnsi="Arial Narrow"/>
                <w:sz w:val="20"/>
              </w:rPr>
            </w:pPr>
            <w:r w:rsidRPr="00DC2F16">
              <w:rPr>
                <w:rFonts w:ascii="Arial Narrow" w:hAnsi="Arial Narrow"/>
                <w:sz w:val="20"/>
              </w:rPr>
              <w:t>1</w:t>
            </w:r>
          </w:p>
        </w:tc>
        <w:tc>
          <w:tcPr>
            <w:tcW w:w="567" w:type="dxa"/>
            <w:tcBorders>
              <w:top w:val="single" w:sz="4" w:space="0" w:color="auto"/>
            </w:tcBorders>
          </w:tcPr>
          <w:p w:rsidR="00DC2F16" w:rsidRPr="00DC2F16" w:rsidRDefault="00DC2F16" w:rsidP="00DC2F16">
            <w:pPr>
              <w:keepNext/>
              <w:ind w:left="-108"/>
              <w:jc w:val="center"/>
              <w:rPr>
                <w:rFonts w:ascii="Arial Narrow" w:hAnsi="Arial Narrow"/>
                <w:sz w:val="20"/>
              </w:rPr>
            </w:pPr>
          </w:p>
          <w:p w:rsidR="00DC2F16" w:rsidRPr="00DC2F16" w:rsidRDefault="00DC2F16" w:rsidP="00DC2F16">
            <w:pPr>
              <w:keepNext/>
              <w:ind w:left="-108"/>
              <w:jc w:val="center"/>
              <w:rPr>
                <w:rFonts w:ascii="Arial Narrow" w:hAnsi="Arial Narrow"/>
                <w:sz w:val="20"/>
              </w:rPr>
            </w:pPr>
            <w:r w:rsidRPr="00DC2F16">
              <w:rPr>
                <w:rFonts w:ascii="Arial Narrow" w:hAnsi="Arial Narrow"/>
                <w:sz w:val="20"/>
              </w:rPr>
              <w:t>2</w:t>
            </w:r>
          </w:p>
        </w:tc>
        <w:tc>
          <w:tcPr>
            <w:tcW w:w="1418" w:type="dxa"/>
            <w:tcBorders>
              <w:top w:val="single" w:sz="4" w:space="0" w:color="auto"/>
            </w:tcBorders>
          </w:tcPr>
          <w:p w:rsidR="00DC2F16" w:rsidRPr="00DC2F16" w:rsidRDefault="00DC2F16" w:rsidP="00DC2F16">
            <w:pPr>
              <w:keepNext/>
              <w:ind w:left="-108"/>
              <w:jc w:val="center"/>
              <w:rPr>
                <w:rFonts w:ascii="Arial Narrow" w:hAnsi="Arial Narrow"/>
                <w:sz w:val="20"/>
              </w:rPr>
            </w:pPr>
          </w:p>
          <w:p w:rsidR="00DC2F16" w:rsidRPr="00DC2F16" w:rsidRDefault="00DC2F16" w:rsidP="00FF1C2F">
            <w:pPr>
              <w:keepNext/>
              <w:ind w:left="-108"/>
              <w:jc w:val="center"/>
              <w:rPr>
                <w:rFonts w:ascii="Arial Narrow" w:hAnsi="Arial Narrow"/>
                <w:sz w:val="20"/>
              </w:rPr>
            </w:pPr>
            <w:r w:rsidRPr="00DC2F16">
              <w:rPr>
                <w:rFonts w:ascii="Arial Narrow" w:hAnsi="Arial Narrow"/>
                <w:sz w:val="20"/>
              </w:rPr>
              <w:t>$</w:t>
            </w:r>
            <w:r w:rsidR="00765E5C">
              <w:rPr>
                <w:rFonts w:ascii="Arial Narrow" w:hAnsi="Arial Narrow"/>
                <w:noProof/>
                <w:color w:val="000000"/>
                <w:sz w:val="20"/>
                <w:highlight w:val="black"/>
              </w:rPr>
              <w:t>'''''''''''</w:t>
            </w:r>
            <w:r w:rsidR="002504D4">
              <w:rPr>
                <w:rFonts w:ascii="Arial Narrow" w:hAnsi="Arial Narrow"/>
                <w:sz w:val="20"/>
              </w:rPr>
              <w:t>*</w:t>
            </w:r>
          </w:p>
        </w:tc>
        <w:tc>
          <w:tcPr>
            <w:tcW w:w="1134" w:type="dxa"/>
            <w:tcBorders>
              <w:top w:val="single" w:sz="4" w:space="0" w:color="auto"/>
            </w:tcBorders>
          </w:tcPr>
          <w:p w:rsidR="00DC2F16" w:rsidRPr="00DC2F16" w:rsidRDefault="00DC2F16" w:rsidP="00DC2F16">
            <w:pPr>
              <w:keepNext/>
              <w:jc w:val="center"/>
              <w:rPr>
                <w:rFonts w:ascii="Arial Narrow" w:hAnsi="Arial Narrow"/>
                <w:sz w:val="20"/>
              </w:rPr>
            </w:pPr>
          </w:p>
          <w:p w:rsidR="00DC2F16" w:rsidRPr="00DC2F16" w:rsidRDefault="00DC2F16" w:rsidP="00DC2F16">
            <w:pPr>
              <w:keepNext/>
              <w:jc w:val="center"/>
              <w:rPr>
                <w:rFonts w:ascii="Arial Narrow" w:hAnsi="Arial Narrow"/>
                <w:sz w:val="20"/>
              </w:rPr>
            </w:pPr>
            <w:r w:rsidRPr="00DC2F16">
              <w:rPr>
                <w:rFonts w:ascii="Arial Narrow" w:hAnsi="Arial Narrow"/>
                <w:sz w:val="20"/>
              </w:rPr>
              <w:t>Lynparza ™</w:t>
            </w:r>
          </w:p>
        </w:tc>
        <w:tc>
          <w:tcPr>
            <w:tcW w:w="1275" w:type="dxa"/>
            <w:tcBorders>
              <w:top w:val="single" w:sz="4" w:space="0" w:color="auto"/>
            </w:tcBorders>
          </w:tcPr>
          <w:p w:rsidR="00DC2F16" w:rsidRPr="00DC2F16" w:rsidRDefault="00DC2F16" w:rsidP="00DC2F16">
            <w:pPr>
              <w:keepNext/>
              <w:jc w:val="center"/>
              <w:rPr>
                <w:rFonts w:ascii="Arial Narrow" w:hAnsi="Arial Narrow"/>
                <w:sz w:val="20"/>
              </w:rPr>
            </w:pPr>
          </w:p>
          <w:p w:rsidR="00DC2F16" w:rsidRPr="00DC2F16" w:rsidRDefault="00DC2F16" w:rsidP="00DC2F16">
            <w:pPr>
              <w:keepNext/>
              <w:jc w:val="center"/>
              <w:rPr>
                <w:rFonts w:ascii="Arial Narrow" w:hAnsi="Arial Narrow"/>
                <w:sz w:val="20"/>
              </w:rPr>
            </w:pPr>
            <w:r w:rsidRPr="00DC2F16">
              <w:rPr>
                <w:rFonts w:ascii="Arial Narrow" w:hAnsi="Arial Narrow"/>
                <w:sz w:val="20"/>
              </w:rPr>
              <w:t>AstraZeneca Pty Ltd</w:t>
            </w:r>
          </w:p>
        </w:tc>
      </w:tr>
      <w:tr w:rsidR="00DC2F16" w:rsidRPr="002504D4" w:rsidTr="00DC2F16">
        <w:trPr>
          <w:cantSplit/>
          <w:trHeight w:val="360"/>
        </w:trPr>
        <w:tc>
          <w:tcPr>
            <w:tcW w:w="8363" w:type="dxa"/>
            <w:gridSpan w:val="7"/>
            <w:tcBorders>
              <w:bottom w:val="single" w:sz="4" w:space="0" w:color="auto"/>
            </w:tcBorders>
          </w:tcPr>
          <w:p w:rsidR="00DC2F16" w:rsidRPr="002504D4" w:rsidRDefault="002504D4" w:rsidP="00DC2F16">
            <w:pPr>
              <w:rPr>
                <w:rFonts w:ascii="Arial Narrow" w:hAnsi="Arial Narrow"/>
                <w:i/>
                <w:sz w:val="20"/>
              </w:rPr>
            </w:pPr>
            <w:r w:rsidRPr="002504D4">
              <w:rPr>
                <w:rFonts w:ascii="Arial Narrow" w:hAnsi="Arial Narrow"/>
                <w:i/>
                <w:sz w:val="20"/>
              </w:rPr>
              <w:t>* This is the proposed effective price, the submission requests a special pricing arrangement.</w:t>
            </w:r>
          </w:p>
        </w:tc>
      </w:tr>
      <w:tr w:rsidR="00DC2F16" w:rsidRPr="00DC2F16" w:rsidTr="00DC2F1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b/>
                <w:sz w:val="20"/>
              </w:rPr>
            </w:pPr>
            <w:r w:rsidRPr="00DC2F16">
              <w:rPr>
                <w:rFonts w:ascii="Arial Narrow" w:hAnsi="Arial Narrow"/>
                <w:b/>
                <w:sz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sz w:val="20"/>
              </w:rPr>
              <w:t>GENERAL – General Schedule (Code GE)</w:t>
            </w:r>
          </w:p>
        </w:tc>
      </w:tr>
      <w:tr w:rsidR="00DC2F16" w:rsidRPr="00DC2F16" w:rsidTr="00DC2F1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b/>
                <w:sz w:val="20"/>
              </w:rPr>
            </w:pPr>
            <w:r w:rsidRPr="00DC2F16">
              <w:rPr>
                <w:rFonts w:ascii="Arial Narrow" w:hAnsi="Arial Narrow"/>
                <w:b/>
                <w:sz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sz w:val="20"/>
              </w:rPr>
              <w:fldChar w:fldCharType="begin">
                <w:ffData>
                  <w:name w:val="Check1"/>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 xml:space="preserve">Dental  </w:t>
            </w:r>
            <w:r w:rsidRPr="00DC2F16">
              <w:rPr>
                <w:rFonts w:ascii="Arial Narrow" w:hAnsi="Arial Narrow"/>
                <w:sz w:val="20"/>
              </w:rPr>
              <w:fldChar w:fldCharType="begin">
                <w:ffData>
                  <w:name w:val=""/>
                  <w:enabled/>
                  <w:calcOnExit w:val="0"/>
                  <w:checkBox>
                    <w:sizeAuto/>
                    <w:default w:val="1"/>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 xml:space="preserve">Medical Practitioners  </w:t>
            </w:r>
            <w:r w:rsidRPr="00DC2F16">
              <w:rPr>
                <w:rFonts w:ascii="Arial Narrow" w:hAnsi="Arial Narrow"/>
                <w:sz w:val="20"/>
              </w:rPr>
              <w:fldChar w:fldCharType="begin">
                <w:ffData>
                  <w:name w:val="Check3"/>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 xml:space="preserve">Nurse practitioners  </w:t>
            </w:r>
            <w:r w:rsidRPr="00DC2F16">
              <w:rPr>
                <w:rFonts w:ascii="Arial Narrow" w:hAnsi="Arial Narrow"/>
                <w:sz w:val="20"/>
              </w:rPr>
              <w:fldChar w:fldCharType="begin">
                <w:ffData>
                  <w:name w:val=""/>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Optometrists</w:t>
            </w:r>
          </w:p>
          <w:p w:rsidR="00DC2F16" w:rsidRPr="00DC2F16" w:rsidRDefault="00DC2F16" w:rsidP="00DC2F16">
            <w:pPr>
              <w:rPr>
                <w:rFonts w:ascii="Arial Narrow" w:hAnsi="Arial Narrow"/>
                <w:sz w:val="20"/>
              </w:rPr>
            </w:pPr>
            <w:r w:rsidRPr="00DC2F16">
              <w:rPr>
                <w:rFonts w:ascii="Arial Narrow" w:hAnsi="Arial Narrow"/>
                <w:sz w:val="20"/>
              </w:rPr>
              <w:fldChar w:fldCharType="begin">
                <w:ffData>
                  <w:name w:val="Check5"/>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Midwives</w:t>
            </w:r>
          </w:p>
        </w:tc>
      </w:tr>
      <w:tr w:rsidR="00DC2F16" w:rsidRPr="00DC2F16" w:rsidTr="00DC2F1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b/>
                <w:sz w:val="20"/>
              </w:rPr>
            </w:pPr>
            <w:r w:rsidRPr="00DC2F16">
              <w:rPr>
                <w:rFonts w:ascii="Arial Narrow" w:hAnsi="Arial Narrow"/>
                <w:b/>
                <w:sz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sz w:val="20"/>
              </w:rPr>
              <w:t>High grade serous</w:t>
            </w:r>
          </w:p>
        </w:tc>
      </w:tr>
      <w:tr w:rsidR="00DC2F16" w:rsidRPr="00DC2F16" w:rsidTr="00DC2F1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b/>
                <w:sz w:val="20"/>
              </w:rPr>
            </w:pPr>
            <w:r w:rsidRPr="00DC2F16">
              <w:rPr>
                <w:rFonts w:ascii="Arial Narrow" w:hAnsi="Arial Narrow"/>
                <w:b/>
                <w:sz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sz w:val="20"/>
              </w:rPr>
              <w:t xml:space="preserve">Ovarian cancer, fallopian tube cancer, primary peritoneal cancer </w:t>
            </w:r>
          </w:p>
        </w:tc>
      </w:tr>
      <w:tr w:rsidR="00DC2F16" w:rsidRPr="00DC2F16" w:rsidTr="00DC2F1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b/>
                <w:sz w:val="20"/>
              </w:rPr>
            </w:pPr>
            <w:r w:rsidRPr="00DC2F16">
              <w:rPr>
                <w:rFonts w:ascii="Arial Narrow" w:hAnsi="Arial Narrow"/>
                <w:b/>
                <w:sz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sz w:val="20"/>
              </w:rPr>
              <w:t xml:space="preserve">High grade serous ovarian cancer, High grade serous fallopian tube cancer, High grade serous primary peritoneal cancer </w:t>
            </w:r>
          </w:p>
        </w:tc>
      </w:tr>
      <w:tr w:rsidR="00DC2F16" w:rsidRPr="00DC2F16" w:rsidTr="00DC2F1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b/>
                <w:sz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sz w:val="20"/>
              </w:rPr>
              <w:t>Initial</w:t>
            </w:r>
          </w:p>
        </w:tc>
      </w:tr>
      <w:tr w:rsidR="00DC2F16" w:rsidRPr="00DC2F16" w:rsidTr="00DC2F1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b/>
                <w:sz w:val="20"/>
              </w:rPr>
              <w:t>Restriction Level / Method:</w:t>
            </w:r>
          </w:p>
        </w:tc>
        <w:tc>
          <w:tcPr>
            <w:tcW w:w="6378" w:type="dxa"/>
            <w:gridSpan w:val="6"/>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sz w:val="20"/>
              </w:rPr>
              <w:fldChar w:fldCharType="begin">
                <w:ffData>
                  <w:name w:val="Check1"/>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Restricted benefit</w:t>
            </w:r>
          </w:p>
          <w:p w:rsidR="00DC2F16" w:rsidRPr="00DC2F16" w:rsidRDefault="00DC2F16" w:rsidP="00DC2F16">
            <w:pPr>
              <w:rPr>
                <w:rFonts w:ascii="Arial Narrow" w:hAnsi="Arial Narrow"/>
                <w:sz w:val="20"/>
              </w:rPr>
            </w:pPr>
            <w:r w:rsidRPr="00DC2F16">
              <w:rPr>
                <w:rFonts w:ascii="Arial Narrow" w:hAnsi="Arial Narrow"/>
                <w:sz w:val="20"/>
              </w:rPr>
              <w:fldChar w:fldCharType="begin">
                <w:ffData>
                  <w:name w:val=""/>
                  <w:enabled/>
                  <w:calcOnExit w:val="0"/>
                  <w:checkBox>
                    <w:sizeAuto/>
                    <w:default w:val="1"/>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Authority Required - In Writing</w:t>
            </w:r>
          </w:p>
          <w:p w:rsidR="00DC2F16" w:rsidRPr="00DC2F16" w:rsidRDefault="00DC2F16" w:rsidP="00DC2F16">
            <w:pPr>
              <w:rPr>
                <w:rFonts w:ascii="Arial Narrow" w:hAnsi="Arial Narrow"/>
                <w:sz w:val="20"/>
              </w:rPr>
            </w:pPr>
            <w:r w:rsidRPr="00DC2F16">
              <w:rPr>
                <w:rFonts w:ascii="Arial Narrow" w:hAnsi="Arial Narrow"/>
                <w:sz w:val="20"/>
              </w:rPr>
              <w:fldChar w:fldCharType="begin">
                <w:ffData>
                  <w:name w:val=""/>
                  <w:enabled/>
                  <w:calcOnExit w:val="0"/>
                  <w:checkBox>
                    <w:sizeAuto/>
                    <w:default w:val="1"/>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Authority Required - Telephone</w:t>
            </w:r>
          </w:p>
          <w:p w:rsidR="00DC2F16" w:rsidRPr="00DC2F16" w:rsidRDefault="00DC2F16" w:rsidP="00DC2F16">
            <w:pPr>
              <w:rPr>
                <w:rFonts w:ascii="Arial Narrow" w:hAnsi="Arial Narrow"/>
                <w:sz w:val="20"/>
              </w:rPr>
            </w:pPr>
            <w:r w:rsidRPr="00DC2F16">
              <w:rPr>
                <w:rFonts w:ascii="Arial Narrow" w:hAnsi="Arial Narrow"/>
                <w:sz w:val="20"/>
              </w:rPr>
              <w:fldChar w:fldCharType="begin">
                <w:ffData>
                  <w:name w:val=""/>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Authority Required – Emergency</w:t>
            </w:r>
          </w:p>
          <w:p w:rsidR="00DC2F16" w:rsidRPr="00DC2F16" w:rsidRDefault="00DC2F16" w:rsidP="00DC2F16">
            <w:pPr>
              <w:rPr>
                <w:rFonts w:ascii="Arial Narrow" w:hAnsi="Arial Narrow"/>
                <w:sz w:val="20"/>
              </w:rPr>
            </w:pPr>
            <w:r w:rsidRPr="00DC2F16">
              <w:rPr>
                <w:rFonts w:ascii="Arial Narrow" w:hAnsi="Arial Narrow"/>
                <w:sz w:val="20"/>
              </w:rPr>
              <w:fldChar w:fldCharType="begin">
                <w:ffData>
                  <w:name w:val="Check5"/>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Authority Required - Electronic</w:t>
            </w:r>
          </w:p>
          <w:p w:rsidR="00DC2F16" w:rsidRPr="00DC2F16" w:rsidRDefault="00DC2F16" w:rsidP="00DC2F16">
            <w:pPr>
              <w:rPr>
                <w:rFonts w:ascii="Arial Narrow" w:hAnsi="Arial Narrow"/>
                <w:sz w:val="20"/>
              </w:rPr>
            </w:pPr>
            <w:r w:rsidRPr="00DC2F16">
              <w:rPr>
                <w:rFonts w:ascii="Arial Narrow" w:hAnsi="Arial Narrow"/>
                <w:sz w:val="20"/>
              </w:rPr>
              <w:fldChar w:fldCharType="begin">
                <w:ffData>
                  <w:name w:val="Check5"/>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Streamlined</w:t>
            </w:r>
          </w:p>
        </w:tc>
      </w:tr>
      <w:tr w:rsidR="00DC2F16" w:rsidRPr="00DC2F16" w:rsidTr="00DC2F1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b/>
                <w:sz w:val="20"/>
              </w:rPr>
              <w:lastRenderedPageBreak/>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sz w:val="20"/>
              </w:rPr>
              <w:t>The condition must be platinum sensitive</w:t>
            </w:r>
          </w:p>
          <w:p w:rsidR="00DC2F16" w:rsidRPr="00DC2F16" w:rsidRDefault="00DC2F16" w:rsidP="00DC2F16">
            <w:pPr>
              <w:rPr>
                <w:rFonts w:ascii="Arial Narrow" w:hAnsi="Arial Narrow"/>
                <w:sz w:val="20"/>
              </w:rPr>
            </w:pPr>
            <w:r w:rsidRPr="00DC2F16">
              <w:rPr>
                <w:rFonts w:ascii="Arial Narrow" w:hAnsi="Arial Narrow"/>
                <w:sz w:val="20"/>
              </w:rPr>
              <w:t>AND</w:t>
            </w:r>
          </w:p>
          <w:p w:rsidR="00DC2F16" w:rsidRPr="00DC2F16" w:rsidRDefault="00DC2F16" w:rsidP="00DC2F16">
            <w:pPr>
              <w:rPr>
                <w:rFonts w:ascii="Arial Narrow" w:hAnsi="Arial Narrow"/>
                <w:sz w:val="20"/>
              </w:rPr>
            </w:pPr>
            <w:r w:rsidRPr="00DC2F16">
              <w:rPr>
                <w:rFonts w:ascii="Arial Narrow" w:hAnsi="Arial Narrow"/>
                <w:sz w:val="20"/>
              </w:rPr>
              <w:t>Patient must have received at least two previous platinum-containing regimens</w:t>
            </w:r>
          </w:p>
          <w:p w:rsidR="00DC2F16" w:rsidRPr="00DC2F16" w:rsidRDefault="00DC2F16" w:rsidP="00DC2F16">
            <w:pPr>
              <w:rPr>
                <w:rFonts w:ascii="Arial Narrow" w:hAnsi="Arial Narrow"/>
                <w:sz w:val="20"/>
              </w:rPr>
            </w:pPr>
            <w:r w:rsidRPr="00DC2F16">
              <w:rPr>
                <w:rFonts w:ascii="Arial Narrow" w:hAnsi="Arial Narrow"/>
                <w:sz w:val="20"/>
              </w:rPr>
              <w:t>AND</w:t>
            </w:r>
          </w:p>
          <w:p w:rsidR="00DC2F16" w:rsidRPr="00DC2F16" w:rsidRDefault="00DC2F16" w:rsidP="00DC2F16">
            <w:pPr>
              <w:rPr>
                <w:rFonts w:ascii="Arial Narrow" w:hAnsi="Arial Narrow"/>
                <w:sz w:val="20"/>
              </w:rPr>
            </w:pPr>
            <w:r w:rsidRPr="00DC2F16">
              <w:rPr>
                <w:rFonts w:ascii="Arial Narrow" w:hAnsi="Arial Narrow"/>
                <w:sz w:val="20"/>
              </w:rPr>
              <w:t>Patient must have relapsed following a previous platinum-containing regimen</w:t>
            </w:r>
          </w:p>
          <w:p w:rsidR="00DC2F16" w:rsidRPr="00DC2F16" w:rsidRDefault="00DC2F16" w:rsidP="00DC2F16">
            <w:pPr>
              <w:rPr>
                <w:rFonts w:ascii="Arial Narrow" w:hAnsi="Arial Narrow"/>
                <w:sz w:val="20"/>
              </w:rPr>
            </w:pPr>
            <w:r w:rsidRPr="00DC2F16">
              <w:rPr>
                <w:rFonts w:ascii="Arial Narrow" w:hAnsi="Arial Narrow"/>
                <w:sz w:val="20"/>
              </w:rPr>
              <w:t>AND</w:t>
            </w:r>
          </w:p>
          <w:p w:rsidR="00DC2F16" w:rsidRPr="00DC2F16" w:rsidRDefault="00DC2F16" w:rsidP="00DC2F16">
            <w:pPr>
              <w:rPr>
                <w:rFonts w:ascii="Arial Narrow" w:hAnsi="Arial Narrow"/>
                <w:sz w:val="20"/>
              </w:rPr>
            </w:pPr>
            <w:r w:rsidRPr="00DC2F16">
              <w:rPr>
                <w:rFonts w:ascii="Arial Narrow" w:hAnsi="Arial Narrow"/>
                <w:sz w:val="20"/>
              </w:rPr>
              <w:t>Patient must be in partial or complete response to the immediately preceding platinum-based chemotherapy regimen</w:t>
            </w:r>
          </w:p>
          <w:p w:rsidR="00DC2F16" w:rsidRPr="00DC2F16" w:rsidRDefault="00DC2F16" w:rsidP="00DC2F16">
            <w:pPr>
              <w:rPr>
                <w:rFonts w:ascii="Arial Narrow" w:hAnsi="Arial Narrow"/>
                <w:sz w:val="20"/>
              </w:rPr>
            </w:pPr>
            <w:r w:rsidRPr="00DC2F16">
              <w:rPr>
                <w:rFonts w:ascii="Arial Narrow" w:hAnsi="Arial Narrow"/>
                <w:sz w:val="20"/>
              </w:rPr>
              <w:t>AND</w:t>
            </w:r>
          </w:p>
          <w:p w:rsidR="00DC2F16" w:rsidRPr="00DC2F16" w:rsidRDefault="00DC2F16" w:rsidP="00DC2F16">
            <w:pPr>
              <w:rPr>
                <w:rFonts w:ascii="Arial Narrow" w:hAnsi="Arial Narrow"/>
                <w:sz w:val="20"/>
              </w:rPr>
            </w:pPr>
            <w:r w:rsidRPr="00DC2F16">
              <w:rPr>
                <w:rFonts w:ascii="Arial Narrow" w:hAnsi="Arial Narrow"/>
                <w:sz w:val="20"/>
              </w:rPr>
              <w:t>The treatment must be as monotherapy</w:t>
            </w:r>
          </w:p>
          <w:p w:rsidR="00DC2F16" w:rsidRPr="00DC2F16" w:rsidRDefault="00DC2F16" w:rsidP="00DC2F16">
            <w:pPr>
              <w:rPr>
                <w:rFonts w:ascii="Arial Narrow" w:hAnsi="Arial Narrow"/>
                <w:sz w:val="20"/>
              </w:rPr>
            </w:pPr>
            <w:r w:rsidRPr="00DC2F16">
              <w:rPr>
                <w:rFonts w:ascii="Arial Narrow" w:hAnsi="Arial Narrow"/>
                <w:sz w:val="20"/>
              </w:rPr>
              <w:t>AND</w:t>
            </w:r>
          </w:p>
          <w:p w:rsidR="00DC2F16" w:rsidRPr="00DC2F16" w:rsidRDefault="00DC2F16" w:rsidP="00DC2F16">
            <w:pPr>
              <w:rPr>
                <w:rFonts w:ascii="Arial Narrow" w:hAnsi="Arial Narrow"/>
                <w:sz w:val="20"/>
              </w:rPr>
            </w:pPr>
            <w:r w:rsidRPr="00DC2F16">
              <w:rPr>
                <w:rFonts w:ascii="Arial Narrow" w:hAnsi="Arial Narrow"/>
                <w:sz w:val="20"/>
              </w:rPr>
              <w:t>The treatment must be maintenance therapy</w:t>
            </w:r>
          </w:p>
          <w:p w:rsidR="00DC2F16" w:rsidRPr="00DC2F16" w:rsidRDefault="00DC2F16" w:rsidP="00DC2F16">
            <w:pPr>
              <w:rPr>
                <w:rFonts w:ascii="Arial Narrow" w:hAnsi="Arial Narrow"/>
                <w:sz w:val="20"/>
              </w:rPr>
            </w:pPr>
            <w:r w:rsidRPr="00DC2F16">
              <w:rPr>
                <w:rFonts w:ascii="Arial Narrow" w:hAnsi="Arial Narrow"/>
                <w:sz w:val="20"/>
              </w:rPr>
              <w:t>AND</w:t>
            </w:r>
          </w:p>
          <w:p w:rsidR="00DC2F16" w:rsidRPr="00DC2F16" w:rsidRDefault="00DC2F16" w:rsidP="00DC2F16">
            <w:pPr>
              <w:rPr>
                <w:rFonts w:ascii="Arial Narrow" w:hAnsi="Arial Narrow"/>
                <w:sz w:val="20"/>
              </w:rPr>
            </w:pPr>
            <w:r w:rsidRPr="00DC2F16">
              <w:rPr>
                <w:rFonts w:ascii="Arial Narrow" w:hAnsi="Arial Narrow"/>
                <w:sz w:val="20"/>
              </w:rPr>
              <w:t>Patient must not have previously received PBS-subsidised treatment with this drug for this condition.</w:t>
            </w:r>
          </w:p>
        </w:tc>
      </w:tr>
      <w:tr w:rsidR="00DC2F16" w:rsidRPr="00DC2F16" w:rsidTr="00DC2F1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b/>
                <w:sz w:val="20"/>
              </w:rPr>
            </w:pPr>
            <w:r w:rsidRPr="00DC2F16">
              <w:rPr>
                <w:rFonts w:ascii="Arial Narrow" w:hAnsi="Arial Narrow"/>
                <w:b/>
                <w:sz w:val="20"/>
              </w:rPr>
              <w:t>Population criteria:</w:t>
            </w:r>
          </w:p>
        </w:tc>
        <w:tc>
          <w:tcPr>
            <w:tcW w:w="6378" w:type="dxa"/>
            <w:gridSpan w:val="6"/>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sz w:val="20"/>
              </w:rPr>
              <w:t>Patient must have evidence of a germline class 4 or 5 BRCA1 or BRCA2 gene mutation.</w:t>
            </w:r>
          </w:p>
        </w:tc>
      </w:tr>
      <w:tr w:rsidR="00DC2F16" w:rsidRPr="00DC2F16" w:rsidTr="00DC2F1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b/>
                <w:sz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sz w:val="20"/>
              </w:rPr>
              <w:t>Platinum sensitivity is defined as disease progression greater than 6 months after completion of the penultimate platinum regimen.</w:t>
            </w:r>
          </w:p>
          <w:p w:rsidR="00DC2F16" w:rsidRPr="00DC2F16" w:rsidRDefault="00DC2F16" w:rsidP="00DC2F16">
            <w:pPr>
              <w:rPr>
                <w:rFonts w:ascii="Arial Narrow" w:hAnsi="Arial Narrow"/>
                <w:sz w:val="20"/>
              </w:rPr>
            </w:pPr>
            <w:r w:rsidRPr="00DC2F16">
              <w:rPr>
                <w:rFonts w:ascii="Arial Narrow" w:hAnsi="Arial Narrow"/>
                <w:sz w:val="20"/>
              </w:rPr>
              <w:t>A response (complete or partial) to the platinum-based chemotherapy regimen is to be assessed using either Gynaecologic Cancer InterGroup (GCIG) or Response Evaluation Criteria in Solid Tumours (RECIST) guidelines.</w:t>
            </w:r>
          </w:p>
          <w:p w:rsidR="00DC2F16" w:rsidRDefault="00DC2F16" w:rsidP="00DC2F16">
            <w:pPr>
              <w:rPr>
                <w:rFonts w:ascii="Arial Narrow" w:hAnsi="Arial Narrow"/>
                <w:sz w:val="20"/>
              </w:rPr>
            </w:pPr>
            <w:r w:rsidRPr="00DC2F16">
              <w:rPr>
                <w:rFonts w:ascii="Arial Narrow" w:hAnsi="Arial Narrow"/>
                <w:sz w:val="20"/>
              </w:rPr>
              <w:t>Evidence of a BRCA1 or BRCA2 gene mutation must be derived through germline testing.</w:t>
            </w:r>
          </w:p>
          <w:p w:rsidR="00B84F22" w:rsidRPr="00B84F22" w:rsidRDefault="00B84F22" w:rsidP="00DC2F16">
            <w:pPr>
              <w:rPr>
                <w:rFonts w:ascii="Arial Narrow" w:hAnsi="Arial Narrow"/>
                <w:i/>
                <w:sz w:val="20"/>
              </w:rPr>
            </w:pPr>
            <w:r w:rsidRPr="00B84F22">
              <w:rPr>
                <w:rFonts w:ascii="Arial Narrow" w:hAnsi="Arial Narrow"/>
                <w:i/>
                <w:sz w:val="20"/>
              </w:rPr>
              <w:t>Special Pricing Arrangements apply.</w:t>
            </w:r>
          </w:p>
        </w:tc>
      </w:tr>
    </w:tbl>
    <w:p w:rsidR="00DC2F16" w:rsidRDefault="00DC2F16"/>
    <w:p w:rsidR="00624861" w:rsidRDefault="00624861"/>
    <w:tbl>
      <w:tblPr>
        <w:tblW w:w="8363" w:type="dxa"/>
        <w:tblInd w:w="817" w:type="dxa"/>
        <w:tblLayout w:type="fixed"/>
        <w:tblLook w:val="0000" w:firstRow="0" w:lastRow="0" w:firstColumn="0" w:lastColumn="0" w:noHBand="0" w:noVBand="0"/>
      </w:tblPr>
      <w:tblGrid>
        <w:gridCol w:w="1985"/>
        <w:gridCol w:w="1134"/>
        <w:gridCol w:w="850"/>
        <w:gridCol w:w="567"/>
        <w:gridCol w:w="1418"/>
        <w:gridCol w:w="1134"/>
        <w:gridCol w:w="1275"/>
      </w:tblGrid>
      <w:tr w:rsidR="00DC2F16" w:rsidRPr="00DC2F16" w:rsidTr="00DC2F16">
        <w:trPr>
          <w:cantSplit/>
          <w:trHeight w:val="471"/>
        </w:trPr>
        <w:tc>
          <w:tcPr>
            <w:tcW w:w="3119" w:type="dxa"/>
            <w:gridSpan w:val="2"/>
            <w:tcBorders>
              <w:bottom w:val="single" w:sz="4" w:space="0" w:color="auto"/>
            </w:tcBorders>
          </w:tcPr>
          <w:p w:rsidR="00DC2F16" w:rsidRPr="00DC2F16" w:rsidRDefault="00DC2F16" w:rsidP="00DC2F16">
            <w:pPr>
              <w:keepNext/>
              <w:ind w:left="-108"/>
              <w:rPr>
                <w:rFonts w:ascii="Arial Narrow" w:hAnsi="Arial Narrow"/>
                <w:b/>
                <w:sz w:val="20"/>
              </w:rPr>
            </w:pPr>
            <w:r w:rsidRPr="00DC2F16">
              <w:br w:type="page"/>
            </w:r>
            <w:r w:rsidRPr="00DC2F16">
              <w:rPr>
                <w:rFonts w:ascii="Arial Narrow" w:hAnsi="Arial Narrow"/>
                <w:b/>
                <w:sz w:val="20"/>
              </w:rPr>
              <w:t>Name, Restriction,</w:t>
            </w:r>
          </w:p>
          <w:p w:rsidR="00DC2F16" w:rsidRPr="00DC2F16" w:rsidRDefault="00DC2F16" w:rsidP="00DC2F16">
            <w:pPr>
              <w:keepNext/>
              <w:ind w:left="-108"/>
              <w:rPr>
                <w:rFonts w:ascii="Arial Narrow" w:hAnsi="Arial Narrow"/>
                <w:b/>
                <w:sz w:val="20"/>
              </w:rPr>
            </w:pPr>
            <w:r w:rsidRPr="00DC2F16">
              <w:rPr>
                <w:rFonts w:ascii="Arial Narrow" w:hAnsi="Arial Narrow"/>
                <w:b/>
                <w:sz w:val="20"/>
              </w:rPr>
              <w:t>Manner of administration and form</w:t>
            </w:r>
          </w:p>
        </w:tc>
        <w:tc>
          <w:tcPr>
            <w:tcW w:w="850" w:type="dxa"/>
            <w:tcBorders>
              <w:bottom w:val="single" w:sz="4" w:space="0" w:color="auto"/>
            </w:tcBorders>
          </w:tcPr>
          <w:p w:rsidR="00DC2F16" w:rsidRPr="00DC2F16" w:rsidRDefault="00DC2F16" w:rsidP="00DC2F16">
            <w:pPr>
              <w:keepNext/>
              <w:ind w:left="-108"/>
              <w:jc w:val="center"/>
              <w:rPr>
                <w:rFonts w:ascii="Arial Narrow" w:hAnsi="Arial Narrow"/>
                <w:b/>
                <w:sz w:val="20"/>
              </w:rPr>
            </w:pPr>
            <w:r w:rsidRPr="00DC2F16">
              <w:rPr>
                <w:rFonts w:ascii="Arial Narrow" w:hAnsi="Arial Narrow"/>
                <w:b/>
                <w:sz w:val="20"/>
              </w:rPr>
              <w:t>Max.</w:t>
            </w:r>
          </w:p>
          <w:p w:rsidR="00DC2F16" w:rsidRPr="00DC2F16" w:rsidRDefault="00DC2F16" w:rsidP="00DC2F16">
            <w:pPr>
              <w:keepNext/>
              <w:ind w:left="-108"/>
              <w:jc w:val="center"/>
              <w:rPr>
                <w:rFonts w:ascii="Arial Narrow" w:hAnsi="Arial Narrow"/>
                <w:b/>
                <w:sz w:val="20"/>
              </w:rPr>
            </w:pPr>
            <w:r w:rsidRPr="00DC2F16">
              <w:rPr>
                <w:rFonts w:ascii="Arial Narrow" w:hAnsi="Arial Narrow"/>
                <w:b/>
                <w:sz w:val="20"/>
              </w:rPr>
              <w:t>Qty</w:t>
            </w:r>
          </w:p>
        </w:tc>
        <w:tc>
          <w:tcPr>
            <w:tcW w:w="567" w:type="dxa"/>
            <w:tcBorders>
              <w:bottom w:val="single" w:sz="4" w:space="0" w:color="auto"/>
            </w:tcBorders>
          </w:tcPr>
          <w:p w:rsidR="00DC2F16" w:rsidRPr="00DC2F16" w:rsidRDefault="00DC2F16" w:rsidP="00DC2F16">
            <w:pPr>
              <w:keepNext/>
              <w:ind w:left="-108"/>
              <w:jc w:val="center"/>
              <w:rPr>
                <w:rFonts w:ascii="Arial Narrow" w:hAnsi="Arial Narrow"/>
                <w:b/>
                <w:sz w:val="20"/>
              </w:rPr>
            </w:pPr>
            <w:r w:rsidRPr="00DC2F16">
              <w:rPr>
                <w:rFonts w:ascii="Arial Narrow" w:hAnsi="Arial Narrow"/>
                <w:b/>
                <w:sz w:val="20"/>
              </w:rPr>
              <w:t>№.of</w:t>
            </w:r>
          </w:p>
          <w:p w:rsidR="00DC2F16" w:rsidRPr="00DC2F16" w:rsidRDefault="00DC2F16" w:rsidP="00DC2F16">
            <w:pPr>
              <w:keepNext/>
              <w:ind w:left="-108"/>
              <w:jc w:val="center"/>
              <w:rPr>
                <w:rFonts w:ascii="Arial Narrow" w:hAnsi="Arial Narrow"/>
                <w:b/>
                <w:sz w:val="20"/>
              </w:rPr>
            </w:pPr>
            <w:r w:rsidRPr="00DC2F16">
              <w:rPr>
                <w:rFonts w:ascii="Arial Narrow" w:hAnsi="Arial Narrow"/>
                <w:b/>
                <w:sz w:val="20"/>
              </w:rPr>
              <w:t>Rpts</w:t>
            </w:r>
          </w:p>
        </w:tc>
        <w:tc>
          <w:tcPr>
            <w:tcW w:w="1418" w:type="dxa"/>
            <w:tcBorders>
              <w:bottom w:val="single" w:sz="4" w:space="0" w:color="auto"/>
            </w:tcBorders>
          </w:tcPr>
          <w:p w:rsidR="00DC2F16" w:rsidRPr="00DC2F16" w:rsidRDefault="00DC2F16" w:rsidP="00DC2F16">
            <w:pPr>
              <w:keepNext/>
              <w:ind w:left="-108"/>
              <w:jc w:val="center"/>
              <w:rPr>
                <w:rFonts w:ascii="Arial Narrow" w:hAnsi="Arial Narrow"/>
                <w:b/>
                <w:sz w:val="20"/>
              </w:rPr>
            </w:pPr>
            <w:r w:rsidRPr="00DC2F16">
              <w:rPr>
                <w:rFonts w:ascii="Arial Narrow" w:hAnsi="Arial Narrow"/>
                <w:b/>
                <w:sz w:val="20"/>
              </w:rPr>
              <w:t>Dispensed Price for Max. Qty</w:t>
            </w:r>
          </w:p>
        </w:tc>
        <w:tc>
          <w:tcPr>
            <w:tcW w:w="2409" w:type="dxa"/>
            <w:gridSpan w:val="2"/>
            <w:tcBorders>
              <w:bottom w:val="single" w:sz="4" w:space="0" w:color="auto"/>
            </w:tcBorders>
          </w:tcPr>
          <w:p w:rsidR="00DC2F16" w:rsidRPr="00DC2F16" w:rsidRDefault="00DC2F16" w:rsidP="00DC2F16">
            <w:pPr>
              <w:keepNext/>
              <w:jc w:val="center"/>
              <w:rPr>
                <w:rFonts w:ascii="Arial Narrow" w:hAnsi="Arial Narrow"/>
                <w:b/>
                <w:sz w:val="20"/>
                <w:lang w:val="fr-FR"/>
              </w:rPr>
            </w:pPr>
            <w:r w:rsidRPr="00DC2F16">
              <w:rPr>
                <w:rFonts w:ascii="Arial Narrow" w:hAnsi="Arial Narrow"/>
                <w:b/>
                <w:sz w:val="20"/>
              </w:rPr>
              <w:t>Proprietary Name and Manufacturer</w:t>
            </w:r>
          </w:p>
        </w:tc>
      </w:tr>
      <w:tr w:rsidR="00DC2F16" w:rsidRPr="00DC2F16" w:rsidTr="00DC2F16">
        <w:trPr>
          <w:cantSplit/>
          <w:trHeight w:val="577"/>
        </w:trPr>
        <w:tc>
          <w:tcPr>
            <w:tcW w:w="3119" w:type="dxa"/>
            <w:gridSpan w:val="2"/>
            <w:tcBorders>
              <w:top w:val="single" w:sz="4" w:space="0" w:color="auto"/>
            </w:tcBorders>
          </w:tcPr>
          <w:p w:rsidR="00DC2F16" w:rsidRPr="00DC2F16" w:rsidRDefault="00DC2F16" w:rsidP="00DC2F16">
            <w:pPr>
              <w:keepNext/>
              <w:ind w:left="-108"/>
              <w:rPr>
                <w:rFonts w:ascii="Arial Narrow" w:hAnsi="Arial Narrow"/>
                <w:sz w:val="20"/>
              </w:rPr>
            </w:pPr>
            <w:r w:rsidRPr="00DC2F16">
              <w:rPr>
                <w:rFonts w:ascii="Arial Narrow" w:hAnsi="Arial Narrow"/>
                <w:smallCaps/>
                <w:sz w:val="20"/>
              </w:rPr>
              <w:t>OLAPARIB</w:t>
            </w:r>
          </w:p>
          <w:p w:rsidR="00DC2F16" w:rsidRPr="00DC2F16" w:rsidRDefault="00DC2F16" w:rsidP="00DC2F16">
            <w:pPr>
              <w:keepNext/>
              <w:ind w:left="-108"/>
              <w:rPr>
                <w:rFonts w:ascii="Arial Narrow" w:hAnsi="Arial Narrow"/>
                <w:sz w:val="20"/>
              </w:rPr>
            </w:pPr>
            <w:r w:rsidRPr="00DC2F16">
              <w:rPr>
                <w:rFonts w:ascii="Arial Narrow" w:hAnsi="Arial Narrow"/>
                <w:sz w:val="20"/>
              </w:rPr>
              <w:t>Capsule 50 mg, 448</w:t>
            </w:r>
          </w:p>
        </w:tc>
        <w:tc>
          <w:tcPr>
            <w:tcW w:w="850" w:type="dxa"/>
            <w:tcBorders>
              <w:top w:val="single" w:sz="4" w:space="0" w:color="auto"/>
            </w:tcBorders>
          </w:tcPr>
          <w:p w:rsidR="00DC2F16" w:rsidRPr="00DC2F16" w:rsidRDefault="00DC2F16" w:rsidP="00DC2F16">
            <w:pPr>
              <w:keepNext/>
              <w:ind w:left="-108"/>
              <w:jc w:val="center"/>
              <w:rPr>
                <w:rFonts w:ascii="Arial Narrow" w:hAnsi="Arial Narrow"/>
                <w:sz w:val="20"/>
              </w:rPr>
            </w:pPr>
          </w:p>
          <w:p w:rsidR="00DC2F16" w:rsidRPr="00DC2F16" w:rsidRDefault="00DC2F16" w:rsidP="00DC2F16">
            <w:pPr>
              <w:keepNext/>
              <w:ind w:left="-108"/>
              <w:jc w:val="center"/>
              <w:rPr>
                <w:rFonts w:ascii="Arial Narrow" w:hAnsi="Arial Narrow"/>
                <w:sz w:val="20"/>
              </w:rPr>
            </w:pPr>
            <w:r w:rsidRPr="00DC2F16">
              <w:rPr>
                <w:rFonts w:ascii="Arial Narrow" w:hAnsi="Arial Narrow"/>
                <w:sz w:val="20"/>
              </w:rPr>
              <w:t>1</w:t>
            </w:r>
          </w:p>
        </w:tc>
        <w:tc>
          <w:tcPr>
            <w:tcW w:w="567" w:type="dxa"/>
            <w:tcBorders>
              <w:top w:val="single" w:sz="4" w:space="0" w:color="auto"/>
            </w:tcBorders>
          </w:tcPr>
          <w:p w:rsidR="00DC2F16" w:rsidRPr="00DC2F16" w:rsidRDefault="00DC2F16" w:rsidP="00DC2F16">
            <w:pPr>
              <w:keepNext/>
              <w:ind w:left="-108"/>
              <w:jc w:val="center"/>
              <w:rPr>
                <w:rFonts w:ascii="Arial Narrow" w:hAnsi="Arial Narrow"/>
                <w:sz w:val="20"/>
              </w:rPr>
            </w:pPr>
          </w:p>
          <w:p w:rsidR="00DC2F16" w:rsidRPr="00DC2F16" w:rsidRDefault="00DC2F16" w:rsidP="00DC2F16">
            <w:pPr>
              <w:keepNext/>
              <w:ind w:left="-108"/>
              <w:jc w:val="center"/>
              <w:rPr>
                <w:rFonts w:ascii="Arial Narrow" w:hAnsi="Arial Narrow"/>
                <w:sz w:val="20"/>
              </w:rPr>
            </w:pPr>
            <w:r w:rsidRPr="00DC2F16">
              <w:rPr>
                <w:rFonts w:ascii="Arial Narrow" w:hAnsi="Arial Narrow"/>
                <w:sz w:val="20"/>
              </w:rPr>
              <w:t>5</w:t>
            </w:r>
          </w:p>
        </w:tc>
        <w:tc>
          <w:tcPr>
            <w:tcW w:w="1418" w:type="dxa"/>
            <w:tcBorders>
              <w:top w:val="single" w:sz="4" w:space="0" w:color="auto"/>
            </w:tcBorders>
          </w:tcPr>
          <w:p w:rsidR="00DC2F16" w:rsidRPr="00DC2F16" w:rsidRDefault="00DC2F16" w:rsidP="00DC2F16">
            <w:pPr>
              <w:keepNext/>
              <w:ind w:left="-108"/>
              <w:jc w:val="center"/>
              <w:rPr>
                <w:rFonts w:ascii="Arial Narrow" w:hAnsi="Arial Narrow"/>
                <w:sz w:val="20"/>
              </w:rPr>
            </w:pPr>
          </w:p>
          <w:p w:rsidR="00DC2F16" w:rsidRPr="00DC2F16" w:rsidRDefault="00DC2F16" w:rsidP="00DC2F16">
            <w:pPr>
              <w:keepNext/>
              <w:ind w:left="-108"/>
              <w:jc w:val="center"/>
              <w:rPr>
                <w:rFonts w:ascii="Arial Narrow" w:hAnsi="Arial Narrow"/>
                <w:sz w:val="20"/>
              </w:rPr>
            </w:pPr>
            <w:r w:rsidRPr="00DC2F16">
              <w:rPr>
                <w:rFonts w:ascii="Arial Narrow" w:hAnsi="Arial Narrow"/>
                <w:sz w:val="20"/>
              </w:rPr>
              <w:t>$</w:t>
            </w:r>
            <w:r w:rsidR="00765E5C">
              <w:rPr>
                <w:rFonts w:ascii="Arial Narrow" w:hAnsi="Arial Narrow"/>
                <w:noProof/>
                <w:color w:val="000000"/>
                <w:sz w:val="20"/>
                <w:highlight w:val="black"/>
              </w:rPr>
              <w:t>'''''''''''''''''''''''</w:t>
            </w:r>
          </w:p>
        </w:tc>
        <w:tc>
          <w:tcPr>
            <w:tcW w:w="1134" w:type="dxa"/>
            <w:tcBorders>
              <w:top w:val="single" w:sz="4" w:space="0" w:color="auto"/>
            </w:tcBorders>
          </w:tcPr>
          <w:p w:rsidR="00DC2F16" w:rsidRPr="00DC2F16" w:rsidRDefault="00DC2F16" w:rsidP="00DC2F16">
            <w:pPr>
              <w:keepNext/>
              <w:jc w:val="center"/>
              <w:rPr>
                <w:rFonts w:ascii="Arial Narrow" w:hAnsi="Arial Narrow"/>
                <w:sz w:val="20"/>
              </w:rPr>
            </w:pPr>
          </w:p>
          <w:p w:rsidR="00DC2F16" w:rsidRPr="00DC2F16" w:rsidRDefault="00DC2F16" w:rsidP="00DC2F16">
            <w:pPr>
              <w:keepNext/>
              <w:jc w:val="center"/>
              <w:rPr>
                <w:rFonts w:ascii="Arial Narrow" w:hAnsi="Arial Narrow"/>
                <w:sz w:val="20"/>
              </w:rPr>
            </w:pPr>
            <w:r w:rsidRPr="00DC2F16">
              <w:rPr>
                <w:rFonts w:ascii="Arial Narrow" w:hAnsi="Arial Narrow"/>
                <w:sz w:val="20"/>
              </w:rPr>
              <w:t>Lynparza</w:t>
            </w:r>
            <w:r w:rsidRPr="00DC2F16">
              <w:rPr>
                <w:rFonts w:ascii="Arial Narrow" w:hAnsi="Arial Narrow"/>
                <w:sz w:val="20"/>
                <w:vertAlign w:val="superscript"/>
              </w:rPr>
              <w:t> ™</w:t>
            </w:r>
          </w:p>
        </w:tc>
        <w:tc>
          <w:tcPr>
            <w:tcW w:w="1275" w:type="dxa"/>
            <w:tcBorders>
              <w:top w:val="single" w:sz="4" w:space="0" w:color="auto"/>
            </w:tcBorders>
          </w:tcPr>
          <w:p w:rsidR="00DC2F16" w:rsidRPr="00DC2F16" w:rsidRDefault="00DC2F16" w:rsidP="00DC2F16">
            <w:pPr>
              <w:keepNext/>
              <w:jc w:val="center"/>
              <w:rPr>
                <w:rFonts w:ascii="Arial Narrow" w:hAnsi="Arial Narrow"/>
                <w:sz w:val="20"/>
              </w:rPr>
            </w:pPr>
          </w:p>
          <w:p w:rsidR="00DC2F16" w:rsidRPr="00DC2F16" w:rsidRDefault="00DC2F16" w:rsidP="00DC2F16">
            <w:pPr>
              <w:keepNext/>
              <w:jc w:val="center"/>
              <w:rPr>
                <w:rFonts w:ascii="Arial Narrow" w:hAnsi="Arial Narrow"/>
                <w:sz w:val="20"/>
              </w:rPr>
            </w:pPr>
            <w:r w:rsidRPr="00DC2F16">
              <w:rPr>
                <w:rFonts w:ascii="Arial Narrow" w:hAnsi="Arial Narrow"/>
                <w:sz w:val="20"/>
              </w:rPr>
              <w:t>AstraZeneca Pty Ltd</w:t>
            </w:r>
          </w:p>
        </w:tc>
      </w:tr>
      <w:tr w:rsidR="00DC2F16" w:rsidRPr="00DC2F16" w:rsidTr="00DC2F16">
        <w:trPr>
          <w:cantSplit/>
          <w:trHeight w:val="103"/>
        </w:trPr>
        <w:tc>
          <w:tcPr>
            <w:tcW w:w="8363" w:type="dxa"/>
            <w:gridSpan w:val="7"/>
            <w:tcBorders>
              <w:bottom w:val="single" w:sz="4" w:space="0" w:color="auto"/>
            </w:tcBorders>
          </w:tcPr>
          <w:p w:rsidR="00DC2F16" w:rsidRPr="00DC2F16" w:rsidRDefault="00DC2F16" w:rsidP="00DC2F16">
            <w:pPr>
              <w:rPr>
                <w:rFonts w:ascii="Arial Narrow" w:hAnsi="Arial Narrow"/>
                <w:sz w:val="20"/>
              </w:rPr>
            </w:pPr>
          </w:p>
        </w:tc>
      </w:tr>
      <w:tr w:rsidR="00DC2F16" w:rsidRPr="00DC2F16" w:rsidTr="00DC2F1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b/>
                <w:sz w:val="20"/>
              </w:rPr>
            </w:pPr>
            <w:r w:rsidRPr="00DC2F16">
              <w:rPr>
                <w:rFonts w:ascii="Arial Narrow" w:hAnsi="Arial Narrow"/>
                <w:b/>
                <w:sz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sz w:val="20"/>
              </w:rPr>
              <w:t>GENERAL – General Schedule (Code GE)</w:t>
            </w:r>
          </w:p>
        </w:tc>
      </w:tr>
      <w:tr w:rsidR="00DC2F16" w:rsidRPr="00DC2F16" w:rsidTr="00DC2F1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b/>
                <w:sz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sz w:val="20"/>
              </w:rPr>
              <w:fldChar w:fldCharType="begin">
                <w:ffData>
                  <w:name w:val="Check1"/>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 xml:space="preserve">Dental  </w:t>
            </w:r>
            <w:r w:rsidRPr="00DC2F16">
              <w:rPr>
                <w:rFonts w:ascii="Arial Narrow" w:hAnsi="Arial Narrow"/>
                <w:sz w:val="20"/>
              </w:rPr>
              <w:fldChar w:fldCharType="begin">
                <w:ffData>
                  <w:name w:val=""/>
                  <w:enabled/>
                  <w:calcOnExit w:val="0"/>
                  <w:checkBox>
                    <w:sizeAuto/>
                    <w:default w:val="1"/>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 xml:space="preserve">Medical Practitioners  </w:t>
            </w:r>
            <w:r w:rsidRPr="00DC2F16">
              <w:rPr>
                <w:rFonts w:ascii="Arial Narrow" w:hAnsi="Arial Narrow"/>
                <w:sz w:val="20"/>
              </w:rPr>
              <w:fldChar w:fldCharType="begin">
                <w:ffData>
                  <w:name w:val="Check3"/>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 xml:space="preserve">Nurse practitioners  </w:t>
            </w:r>
            <w:r w:rsidRPr="00DC2F16">
              <w:rPr>
                <w:rFonts w:ascii="Arial Narrow" w:hAnsi="Arial Narrow"/>
                <w:sz w:val="20"/>
              </w:rPr>
              <w:fldChar w:fldCharType="begin">
                <w:ffData>
                  <w:name w:val=""/>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Optometrists</w:t>
            </w:r>
          </w:p>
          <w:p w:rsidR="00DC2F16" w:rsidRPr="00DC2F16" w:rsidRDefault="00DC2F16" w:rsidP="00DC2F16">
            <w:pPr>
              <w:rPr>
                <w:rFonts w:ascii="Arial Narrow" w:hAnsi="Arial Narrow"/>
                <w:sz w:val="20"/>
              </w:rPr>
            </w:pPr>
            <w:r w:rsidRPr="00DC2F16">
              <w:rPr>
                <w:rFonts w:ascii="Arial Narrow" w:hAnsi="Arial Narrow"/>
                <w:sz w:val="20"/>
              </w:rPr>
              <w:fldChar w:fldCharType="begin">
                <w:ffData>
                  <w:name w:val="Check5"/>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Midwives</w:t>
            </w:r>
          </w:p>
        </w:tc>
      </w:tr>
      <w:tr w:rsidR="00DC2F16" w:rsidRPr="00DC2F16" w:rsidTr="00DC2F1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b/>
                <w:sz w:val="20"/>
              </w:rPr>
            </w:pPr>
            <w:r w:rsidRPr="00DC2F16">
              <w:rPr>
                <w:rFonts w:ascii="Arial Narrow" w:hAnsi="Arial Narrow"/>
                <w:b/>
                <w:sz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sz w:val="20"/>
              </w:rPr>
              <w:t>High grade serous</w:t>
            </w:r>
          </w:p>
        </w:tc>
      </w:tr>
      <w:tr w:rsidR="00DC2F16" w:rsidRPr="00DC2F16" w:rsidTr="00DC2F1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b/>
                <w:sz w:val="20"/>
              </w:rPr>
            </w:pPr>
            <w:r w:rsidRPr="00DC2F16">
              <w:rPr>
                <w:rFonts w:ascii="Arial Narrow" w:hAnsi="Arial Narrow"/>
                <w:b/>
                <w:sz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sz w:val="20"/>
              </w:rPr>
              <w:t>Ovarian cancer</w:t>
            </w:r>
          </w:p>
        </w:tc>
      </w:tr>
      <w:tr w:rsidR="00DC2F16" w:rsidRPr="00DC2F16" w:rsidTr="00DC2F1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b/>
                <w:sz w:val="20"/>
              </w:rPr>
            </w:pPr>
            <w:r w:rsidRPr="00DC2F16">
              <w:rPr>
                <w:rFonts w:ascii="Arial Narrow" w:hAnsi="Arial Narrow"/>
                <w:b/>
                <w:sz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sz w:val="20"/>
              </w:rPr>
              <w:t>High grade serous ovarian cancer</w:t>
            </w:r>
          </w:p>
        </w:tc>
      </w:tr>
      <w:tr w:rsidR="00DC2F16" w:rsidRPr="00DC2F16" w:rsidTr="00DC2F1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b/>
                <w:sz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sz w:val="20"/>
              </w:rPr>
              <w:t>Continuing</w:t>
            </w:r>
          </w:p>
        </w:tc>
      </w:tr>
      <w:tr w:rsidR="00DC2F16" w:rsidRPr="00DC2F16" w:rsidTr="00DC2F1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b/>
                <w:sz w:val="20"/>
              </w:rPr>
              <w:t>Restriction Level / Method:</w:t>
            </w:r>
          </w:p>
        </w:tc>
        <w:tc>
          <w:tcPr>
            <w:tcW w:w="6378" w:type="dxa"/>
            <w:gridSpan w:val="6"/>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sz w:val="20"/>
              </w:rPr>
              <w:fldChar w:fldCharType="begin">
                <w:ffData>
                  <w:name w:val="Check1"/>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Restricted benefit</w:t>
            </w:r>
          </w:p>
          <w:p w:rsidR="00DC2F16" w:rsidRPr="00DC2F16" w:rsidRDefault="00DC2F16" w:rsidP="00DC2F16">
            <w:pPr>
              <w:rPr>
                <w:rFonts w:ascii="Arial Narrow" w:hAnsi="Arial Narrow"/>
                <w:sz w:val="20"/>
              </w:rPr>
            </w:pPr>
            <w:r w:rsidRPr="00DC2F16">
              <w:rPr>
                <w:rFonts w:ascii="Arial Narrow" w:hAnsi="Arial Narrow"/>
                <w:sz w:val="20"/>
              </w:rPr>
              <w:fldChar w:fldCharType="begin">
                <w:ffData>
                  <w:name w:val=""/>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Authority Required - In Writing</w:t>
            </w:r>
          </w:p>
          <w:p w:rsidR="00DC2F16" w:rsidRPr="00DC2F16" w:rsidRDefault="00DC2F16" w:rsidP="00DC2F16">
            <w:pPr>
              <w:rPr>
                <w:rFonts w:ascii="Arial Narrow" w:hAnsi="Arial Narrow"/>
                <w:sz w:val="20"/>
              </w:rPr>
            </w:pPr>
            <w:r w:rsidRPr="00DC2F16">
              <w:rPr>
                <w:rFonts w:ascii="Arial Narrow" w:hAnsi="Arial Narrow"/>
                <w:sz w:val="20"/>
              </w:rPr>
              <w:fldChar w:fldCharType="begin">
                <w:ffData>
                  <w:name w:val="Check3"/>
                  <w:enabled/>
                  <w:calcOnExit w:val="0"/>
                  <w:checkBox>
                    <w:sizeAuto/>
                    <w:default w:val="0"/>
                  </w:checkBox>
                </w:ffData>
              </w:fldChar>
            </w:r>
            <w:bookmarkStart w:id="1" w:name="Check3"/>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bookmarkEnd w:id="1"/>
            <w:r w:rsidRPr="00DC2F16">
              <w:rPr>
                <w:rFonts w:ascii="Arial Narrow" w:hAnsi="Arial Narrow"/>
                <w:sz w:val="20"/>
              </w:rPr>
              <w:t>Authority Required - Telephone</w:t>
            </w:r>
          </w:p>
          <w:p w:rsidR="00DC2F16" w:rsidRPr="00DC2F16" w:rsidRDefault="00DC2F16" w:rsidP="00DC2F16">
            <w:pPr>
              <w:rPr>
                <w:rFonts w:ascii="Arial Narrow" w:hAnsi="Arial Narrow"/>
                <w:sz w:val="20"/>
              </w:rPr>
            </w:pPr>
            <w:r w:rsidRPr="00DC2F16">
              <w:rPr>
                <w:rFonts w:ascii="Arial Narrow" w:hAnsi="Arial Narrow"/>
                <w:sz w:val="20"/>
              </w:rPr>
              <w:fldChar w:fldCharType="begin">
                <w:ffData>
                  <w:name w:val=""/>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Authority Required – Emergency</w:t>
            </w:r>
          </w:p>
          <w:p w:rsidR="00DC2F16" w:rsidRPr="00DC2F16" w:rsidRDefault="00DC2F16" w:rsidP="00DC2F16">
            <w:pPr>
              <w:rPr>
                <w:rFonts w:ascii="Arial Narrow" w:hAnsi="Arial Narrow"/>
                <w:sz w:val="20"/>
              </w:rPr>
            </w:pPr>
            <w:r w:rsidRPr="00DC2F16">
              <w:rPr>
                <w:rFonts w:ascii="Arial Narrow" w:hAnsi="Arial Narrow"/>
                <w:sz w:val="20"/>
              </w:rPr>
              <w:fldChar w:fldCharType="begin">
                <w:ffData>
                  <w:name w:val="Check5"/>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Authority Required - Electronic</w:t>
            </w:r>
          </w:p>
          <w:p w:rsidR="00DC2F16" w:rsidRPr="00DC2F16" w:rsidRDefault="00DC2F16" w:rsidP="00DC2F16">
            <w:pPr>
              <w:rPr>
                <w:rFonts w:ascii="Arial Narrow" w:hAnsi="Arial Narrow"/>
                <w:sz w:val="20"/>
              </w:rPr>
            </w:pPr>
            <w:r w:rsidRPr="00DC2F16">
              <w:rPr>
                <w:rFonts w:ascii="Arial Narrow" w:hAnsi="Arial Narrow"/>
                <w:sz w:val="20"/>
              </w:rPr>
              <w:fldChar w:fldCharType="begin">
                <w:ffData>
                  <w:name w:val="Check5"/>
                  <w:enabled/>
                  <w:calcOnExit w:val="0"/>
                  <w:checkBox>
                    <w:sizeAuto/>
                    <w:default w:val="1"/>
                  </w:checkBox>
                </w:ffData>
              </w:fldChar>
            </w:r>
            <w:bookmarkStart w:id="2" w:name="Check5"/>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bookmarkEnd w:id="2"/>
            <w:r w:rsidRPr="00DC2F16">
              <w:rPr>
                <w:rFonts w:ascii="Arial Narrow" w:hAnsi="Arial Narrow"/>
                <w:sz w:val="20"/>
              </w:rPr>
              <w:t>Streamlined</w:t>
            </w:r>
          </w:p>
        </w:tc>
      </w:tr>
      <w:tr w:rsidR="00DC2F16" w:rsidRPr="00DC2F16" w:rsidTr="00DC2F16">
        <w:trPr>
          <w:cantSplit/>
          <w:trHeight w:val="360"/>
        </w:trPr>
        <w:tc>
          <w:tcPr>
            <w:tcW w:w="1985" w:type="dxa"/>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b/>
                <w:sz w:val="20"/>
              </w:rPr>
              <w:lastRenderedPageBreak/>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DC2F16" w:rsidRPr="00DC2F16" w:rsidRDefault="00DC2F16" w:rsidP="00DC2F16">
            <w:pPr>
              <w:rPr>
                <w:rFonts w:ascii="Arial Narrow" w:hAnsi="Arial Narrow"/>
                <w:sz w:val="20"/>
              </w:rPr>
            </w:pPr>
            <w:r w:rsidRPr="00DC2F16">
              <w:rPr>
                <w:rFonts w:ascii="Arial Narrow" w:hAnsi="Arial Narrow"/>
                <w:sz w:val="20"/>
              </w:rPr>
              <w:t>Patient must have previously received PBS-subsidised treatment with this drug for this condition</w:t>
            </w:r>
          </w:p>
          <w:p w:rsidR="00DC2F16" w:rsidRPr="00DC2F16" w:rsidRDefault="00DC2F16" w:rsidP="00DC2F16">
            <w:pPr>
              <w:rPr>
                <w:rFonts w:ascii="Arial Narrow" w:hAnsi="Arial Narrow"/>
                <w:sz w:val="20"/>
              </w:rPr>
            </w:pPr>
            <w:r w:rsidRPr="00DC2F16">
              <w:rPr>
                <w:rFonts w:ascii="Arial Narrow" w:hAnsi="Arial Narrow"/>
                <w:sz w:val="20"/>
              </w:rPr>
              <w:t>AND</w:t>
            </w:r>
          </w:p>
          <w:p w:rsidR="00DC2F16" w:rsidRPr="00DC2F16" w:rsidRDefault="00DC2F16" w:rsidP="00DC2F16">
            <w:pPr>
              <w:rPr>
                <w:rFonts w:ascii="Arial Narrow" w:hAnsi="Arial Narrow"/>
                <w:sz w:val="20"/>
              </w:rPr>
            </w:pPr>
            <w:r w:rsidRPr="00DC2F16">
              <w:rPr>
                <w:rFonts w:ascii="Arial Narrow" w:hAnsi="Arial Narrow"/>
                <w:sz w:val="20"/>
              </w:rPr>
              <w:t>The treatment must be as monotherapy</w:t>
            </w:r>
          </w:p>
          <w:p w:rsidR="00DC2F16" w:rsidRPr="00DC2F16" w:rsidRDefault="00DC2F16" w:rsidP="00DC2F16">
            <w:pPr>
              <w:rPr>
                <w:rFonts w:ascii="Arial Narrow" w:hAnsi="Arial Narrow"/>
                <w:sz w:val="20"/>
              </w:rPr>
            </w:pPr>
            <w:r w:rsidRPr="00DC2F16">
              <w:rPr>
                <w:rFonts w:ascii="Arial Narrow" w:hAnsi="Arial Narrow"/>
                <w:sz w:val="20"/>
              </w:rPr>
              <w:t>AND</w:t>
            </w:r>
          </w:p>
          <w:p w:rsidR="00DC2F16" w:rsidRPr="00DC2F16" w:rsidRDefault="00DC2F16" w:rsidP="00DC2F16">
            <w:pPr>
              <w:rPr>
                <w:rFonts w:ascii="Arial Narrow" w:hAnsi="Arial Narrow"/>
                <w:sz w:val="20"/>
              </w:rPr>
            </w:pPr>
            <w:r w:rsidRPr="00DC2F16">
              <w:rPr>
                <w:rFonts w:ascii="Arial Narrow" w:hAnsi="Arial Narrow"/>
                <w:sz w:val="20"/>
              </w:rPr>
              <w:t>The treatment must be maintenance therapy</w:t>
            </w:r>
          </w:p>
          <w:p w:rsidR="00DC2F16" w:rsidRPr="00DC2F16" w:rsidRDefault="00DC2F16" w:rsidP="00DC2F16">
            <w:pPr>
              <w:rPr>
                <w:rFonts w:ascii="Arial Narrow" w:hAnsi="Arial Narrow"/>
                <w:sz w:val="20"/>
              </w:rPr>
            </w:pPr>
            <w:r w:rsidRPr="00DC2F16">
              <w:rPr>
                <w:rFonts w:ascii="Arial Narrow" w:hAnsi="Arial Narrow"/>
                <w:sz w:val="20"/>
              </w:rPr>
              <w:t>AND</w:t>
            </w:r>
          </w:p>
          <w:p w:rsidR="00DC2F16" w:rsidRPr="00DC2F16" w:rsidRDefault="00DC2F16" w:rsidP="00DC2F16">
            <w:pPr>
              <w:rPr>
                <w:rFonts w:ascii="Arial Narrow" w:hAnsi="Arial Narrow"/>
                <w:sz w:val="20"/>
              </w:rPr>
            </w:pPr>
            <w:r w:rsidRPr="00DC2F16">
              <w:rPr>
                <w:rFonts w:ascii="Arial Narrow" w:hAnsi="Arial Narrow"/>
                <w:sz w:val="20"/>
              </w:rPr>
              <w:t>Patient must not have progressive disease.</w:t>
            </w:r>
          </w:p>
        </w:tc>
      </w:tr>
      <w:tr w:rsidR="00B84F22" w:rsidRPr="00DC2F16" w:rsidTr="00B84F22">
        <w:trPr>
          <w:cantSplit/>
          <w:trHeight w:val="360"/>
        </w:trPr>
        <w:tc>
          <w:tcPr>
            <w:tcW w:w="1985" w:type="dxa"/>
            <w:tcBorders>
              <w:top w:val="single" w:sz="4" w:space="0" w:color="auto"/>
              <w:left w:val="single" w:sz="4" w:space="0" w:color="auto"/>
              <w:bottom w:val="single" w:sz="4" w:space="0" w:color="auto"/>
              <w:right w:val="single" w:sz="4" w:space="0" w:color="auto"/>
            </w:tcBorders>
          </w:tcPr>
          <w:p w:rsidR="00B84F22" w:rsidRPr="00B84F22" w:rsidRDefault="00B84F22" w:rsidP="005914D3">
            <w:pPr>
              <w:rPr>
                <w:rFonts w:ascii="Arial Narrow" w:hAnsi="Arial Narrow"/>
                <w:b/>
                <w:sz w:val="20"/>
              </w:rPr>
            </w:pPr>
            <w:r w:rsidRPr="00DC2F16">
              <w:rPr>
                <w:rFonts w:ascii="Arial Narrow" w:hAnsi="Arial Narrow"/>
                <w:b/>
                <w:sz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B84F22" w:rsidRPr="00B84F22" w:rsidRDefault="00B84F22" w:rsidP="005914D3">
            <w:pPr>
              <w:rPr>
                <w:rFonts w:ascii="Arial Narrow" w:hAnsi="Arial Narrow"/>
                <w:i/>
                <w:sz w:val="20"/>
              </w:rPr>
            </w:pPr>
            <w:r w:rsidRPr="00B84F22">
              <w:rPr>
                <w:rFonts w:ascii="Arial Narrow" w:hAnsi="Arial Narrow"/>
                <w:i/>
                <w:sz w:val="20"/>
              </w:rPr>
              <w:t>Special Pricing Arrangements apply.</w:t>
            </w:r>
          </w:p>
        </w:tc>
      </w:tr>
    </w:tbl>
    <w:p w:rsidR="00B22E84" w:rsidRPr="007C7144" w:rsidRDefault="00B22E84" w:rsidP="00B22E84">
      <w:pPr>
        <w:rPr>
          <w:szCs w:val="22"/>
        </w:rPr>
      </w:pPr>
    </w:p>
    <w:p w:rsidR="00BB7EC3" w:rsidRPr="00882085" w:rsidRDefault="00BB7EC3" w:rsidP="00882085">
      <w:pPr>
        <w:jc w:val="both"/>
        <w:rPr>
          <w:rFonts w:ascii="Arial" w:hAnsi="Arial"/>
          <w:b/>
          <w:sz w:val="22"/>
          <w:szCs w:val="22"/>
        </w:rPr>
      </w:pPr>
    </w:p>
    <w:p w:rsidR="005914D3" w:rsidRPr="00882085" w:rsidRDefault="005914D3" w:rsidP="00CC17BB">
      <w:pPr>
        <w:pStyle w:val="PBACHeading1"/>
      </w:pPr>
      <w:r w:rsidRPr="00882085">
        <w:t>Background</w:t>
      </w:r>
    </w:p>
    <w:p w:rsidR="005914D3" w:rsidRPr="00882085" w:rsidRDefault="005914D3" w:rsidP="005914D3">
      <w:pPr>
        <w:rPr>
          <w:szCs w:val="22"/>
        </w:rPr>
      </w:pPr>
    </w:p>
    <w:p w:rsidR="005914D3" w:rsidRPr="00DA72A5" w:rsidRDefault="005914D3" w:rsidP="00E43B6F">
      <w:pPr>
        <w:pStyle w:val="ListParagraph"/>
        <w:numPr>
          <w:ilvl w:val="1"/>
          <w:numId w:val="4"/>
        </w:numPr>
        <w:rPr>
          <w:i/>
          <w:szCs w:val="22"/>
        </w:rPr>
      </w:pPr>
      <w:r>
        <w:rPr>
          <w:szCs w:val="22"/>
        </w:rPr>
        <w:t>Olaparib was granted orphan drug designation by the TGA on 15 January 2015.</w:t>
      </w:r>
    </w:p>
    <w:p w:rsidR="005914D3" w:rsidRPr="0081336C" w:rsidRDefault="005914D3" w:rsidP="005914D3">
      <w:pPr>
        <w:rPr>
          <w:szCs w:val="22"/>
        </w:rPr>
      </w:pPr>
    </w:p>
    <w:p w:rsidR="005914D3" w:rsidRPr="0081336C" w:rsidRDefault="005914D3" w:rsidP="00E43B6F">
      <w:pPr>
        <w:pStyle w:val="ListParagraph"/>
        <w:numPr>
          <w:ilvl w:val="1"/>
          <w:numId w:val="4"/>
        </w:numPr>
        <w:rPr>
          <w:szCs w:val="22"/>
        </w:rPr>
      </w:pPr>
      <w:r>
        <w:rPr>
          <w:szCs w:val="22"/>
        </w:rPr>
        <w:t xml:space="preserve">Olaparib </w:t>
      </w:r>
      <w:r w:rsidRPr="007C25FF">
        <w:rPr>
          <w:szCs w:val="22"/>
        </w:rPr>
        <w:t>was approved by the TGA on 23 December 2015</w:t>
      </w:r>
      <w:r>
        <w:rPr>
          <w:szCs w:val="22"/>
        </w:rPr>
        <w:t xml:space="preserve"> as monotherapy</w:t>
      </w:r>
      <w:r w:rsidRPr="00476245">
        <w:rPr>
          <w:szCs w:val="22"/>
        </w:rPr>
        <w:t xml:space="preserve"> </w:t>
      </w:r>
      <w:r>
        <w:rPr>
          <w:szCs w:val="22"/>
        </w:rPr>
        <w:t xml:space="preserve">for the maintenance treatment of women with </w:t>
      </w:r>
      <w:r w:rsidRPr="00E356A1">
        <w:rPr>
          <w:i/>
          <w:szCs w:val="22"/>
        </w:rPr>
        <w:t>BRCA</w:t>
      </w:r>
      <w:r>
        <w:rPr>
          <w:szCs w:val="22"/>
        </w:rPr>
        <w:t>m platinum-sensitive relapsed ovarian cancer who are in response (complete or partial) after platinum-based chemotherapy. Prior treatments must have included at least two courses of platinum-based regimens.</w:t>
      </w:r>
    </w:p>
    <w:p w:rsidR="005914D3" w:rsidRPr="0081336C" w:rsidRDefault="005914D3" w:rsidP="005914D3">
      <w:pPr>
        <w:rPr>
          <w:szCs w:val="22"/>
        </w:rPr>
      </w:pPr>
    </w:p>
    <w:p w:rsidR="005914D3" w:rsidRDefault="005914D3" w:rsidP="00E43B6F">
      <w:pPr>
        <w:pStyle w:val="ListParagraph"/>
        <w:numPr>
          <w:ilvl w:val="1"/>
          <w:numId w:val="4"/>
        </w:numPr>
        <w:rPr>
          <w:szCs w:val="22"/>
        </w:rPr>
      </w:pPr>
      <w:r>
        <w:rPr>
          <w:szCs w:val="22"/>
        </w:rPr>
        <w:t>Olaparib was considered by the PBAC previously in March 2016</w:t>
      </w:r>
      <w:r w:rsidR="00E43B6F">
        <w:rPr>
          <w:szCs w:val="22"/>
        </w:rPr>
        <w:t xml:space="preserve"> and in July 2016</w:t>
      </w:r>
      <w:r>
        <w:rPr>
          <w:szCs w:val="22"/>
        </w:rPr>
        <w:t>.</w:t>
      </w:r>
    </w:p>
    <w:p w:rsidR="005914D3" w:rsidRPr="0081336C" w:rsidRDefault="005914D3" w:rsidP="005914D3">
      <w:pPr>
        <w:rPr>
          <w:szCs w:val="22"/>
        </w:rPr>
      </w:pPr>
    </w:p>
    <w:p w:rsidR="00E43B6F" w:rsidRDefault="00624861" w:rsidP="00E43B6F">
      <w:pPr>
        <w:pStyle w:val="ListParagraph"/>
        <w:keepNext/>
        <w:keepLines/>
        <w:numPr>
          <w:ilvl w:val="1"/>
          <w:numId w:val="4"/>
        </w:numPr>
        <w:rPr>
          <w:szCs w:val="22"/>
        </w:rPr>
      </w:pPr>
      <w:r>
        <w:rPr>
          <w:szCs w:val="22"/>
        </w:rPr>
        <w:t>This</w:t>
      </w:r>
      <w:r w:rsidR="00E43B6F">
        <w:rPr>
          <w:szCs w:val="22"/>
        </w:rPr>
        <w:t xml:space="preserve"> minor resubmission sought to address the remaining concerns raised by the PBAC</w:t>
      </w:r>
      <w:r w:rsidR="003B6F33">
        <w:rPr>
          <w:szCs w:val="22"/>
        </w:rPr>
        <w:t xml:space="preserve"> in July 2016, by</w:t>
      </w:r>
      <w:r w:rsidR="00E43B6F">
        <w:rPr>
          <w:szCs w:val="22"/>
        </w:rPr>
        <w:t xml:space="preserve"> </w:t>
      </w:r>
    </w:p>
    <w:p w:rsidR="003B6F33" w:rsidRDefault="003B6F33" w:rsidP="00E43B6F">
      <w:pPr>
        <w:pStyle w:val="ListParagraph"/>
        <w:keepNext/>
        <w:keepLines/>
        <w:numPr>
          <w:ilvl w:val="0"/>
          <w:numId w:val="19"/>
        </w:numPr>
        <w:rPr>
          <w:szCs w:val="22"/>
        </w:rPr>
      </w:pPr>
      <w:r>
        <w:rPr>
          <w:szCs w:val="22"/>
        </w:rPr>
        <w:t>Proposing a new price, and</w:t>
      </w:r>
    </w:p>
    <w:p w:rsidR="00E43B6F" w:rsidRPr="00E43B6F" w:rsidRDefault="00E43B6F" w:rsidP="00E43B6F">
      <w:pPr>
        <w:pStyle w:val="ListParagraph"/>
        <w:keepNext/>
        <w:keepLines/>
        <w:numPr>
          <w:ilvl w:val="0"/>
          <w:numId w:val="19"/>
        </w:numPr>
        <w:rPr>
          <w:szCs w:val="22"/>
        </w:rPr>
      </w:pPr>
      <w:r w:rsidRPr="00E43B6F">
        <w:rPr>
          <w:szCs w:val="22"/>
        </w:rPr>
        <w:t xml:space="preserve">Updating </w:t>
      </w:r>
      <w:r w:rsidR="003B6F33">
        <w:rPr>
          <w:szCs w:val="22"/>
        </w:rPr>
        <w:t xml:space="preserve">the </w:t>
      </w:r>
      <w:r w:rsidRPr="00E43B6F">
        <w:rPr>
          <w:szCs w:val="22"/>
        </w:rPr>
        <w:t xml:space="preserve">financial estimates to reflect </w:t>
      </w:r>
      <w:r w:rsidR="003B6F33">
        <w:rPr>
          <w:szCs w:val="22"/>
        </w:rPr>
        <w:t>the</w:t>
      </w:r>
      <w:r w:rsidRPr="00E43B6F">
        <w:rPr>
          <w:szCs w:val="22"/>
        </w:rPr>
        <w:t xml:space="preserve"> </w:t>
      </w:r>
      <w:r>
        <w:rPr>
          <w:szCs w:val="22"/>
        </w:rPr>
        <w:t>new proposed price</w:t>
      </w:r>
      <w:r w:rsidRPr="00E43B6F">
        <w:rPr>
          <w:szCs w:val="22"/>
        </w:rPr>
        <w:t>; and</w:t>
      </w:r>
    </w:p>
    <w:p w:rsidR="00E43B6F" w:rsidRDefault="003B6F33" w:rsidP="00E43B6F">
      <w:pPr>
        <w:pStyle w:val="ListParagraph"/>
        <w:keepNext/>
        <w:keepLines/>
        <w:numPr>
          <w:ilvl w:val="0"/>
          <w:numId w:val="19"/>
        </w:numPr>
        <w:rPr>
          <w:szCs w:val="22"/>
        </w:rPr>
      </w:pPr>
      <w:r>
        <w:rPr>
          <w:szCs w:val="22"/>
        </w:rPr>
        <w:t>Proposing</w:t>
      </w:r>
      <w:r w:rsidR="00E43B6F" w:rsidRPr="00E43B6F">
        <w:rPr>
          <w:szCs w:val="22"/>
        </w:rPr>
        <w:t xml:space="preserve"> a risk-sharing arrangement</w:t>
      </w:r>
      <w:r w:rsidR="00E43B6F">
        <w:rPr>
          <w:szCs w:val="22"/>
        </w:rPr>
        <w:t xml:space="preserve"> with </w:t>
      </w:r>
      <w:r w:rsidR="002956A3">
        <w:rPr>
          <w:szCs w:val="22"/>
        </w:rPr>
        <w:t xml:space="preserve">capped </w:t>
      </w:r>
      <w:r w:rsidR="00E43B6F">
        <w:rPr>
          <w:szCs w:val="22"/>
        </w:rPr>
        <w:t>PBS expenditure.</w:t>
      </w:r>
    </w:p>
    <w:p w:rsidR="00E43B6F" w:rsidRPr="00E43B6F" w:rsidRDefault="00E43B6F" w:rsidP="00E43B6F">
      <w:pPr>
        <w:keepNext/>
        <w:keepLines/>
        <w:rPr>
          <w:szCs w:val="22"/>
        </w:rPr>
      </w:pPr>
    </w:p>
    <w:p w:rsidR="005914D3" w:rsidRDefault="005914D3" w:rsidP="00E43B6F">
      <w:pPr>
        <w:pStyle w:val="ListParagraph"/>
        <w:keepNext/>
        <w:keepLines/>
        <w:numPr>
          <w:ilvl w:val="1"/>
          <w:numId w:val="4"/>
        </w:numPr>
        <w:rPr>
          <w:szCs w:val="22"/>
        </w:rPr>
      </w:pPr>
      <w:r>
        <w:rPr>
          <w:szCs w:val="22"/>
        </w:rPr>
        <w:t>Table 1 summarises the issues raised in the previous submission</w:t>
      </w:r>
      <w:r w:rsidR="00B928C5">
        <w:rPr>
          <w:szCs w:val="22"/>
        </w:rPr>
        <w:t>s</w:t>
      </w:r>
      <w:r>
        <w:rPr>
          <w:szCs w:val="22"/>
        </w:rPr>
        <w:t xml:space="preserve"> and the changes made for the current minor resubmission.</w:t>
      </w:r>
    </w:p>
    <w:p w:rsidR="005914D3" w:rsidRPr="0081336C" w:rsidRDefault="005914D3" w:rsidP="005914D3">
      <w:pPr>
        <w:rPr>
          <w:rStyle w:val="CommentReference"/>
          <w:rFonts w:ascii="Arial" w:hAnsi="Arial"/>
          <w:b/>
          <w:sz w:val="22"/>
          <w:szCs w:val="22"/>
        </w:rPr>
      </w:pPr>
    </w:p>
    <w:p w:rsidR="005914D3" w:rsidRPr="00B4747E" w:rsidRDefault="005914D3" w:rsidP="00051519">
      <w:pPr>
        <w:pStyle w:val="ListParagraph"/>
        <w:keepNext/>
        <w:widowControl/>
        <w:jc w:val="left"/>
        <w:rPr>
          <w:rStyle w:val="CommentReference"/>
          <w:rFonts w:ascii="Arial Narrow" w:hAnsi="Arial Narrow"/>
          <w:b/>
          <w:sz w:val="20"/>
          <w:szCs w:val="20"/>
        </w:rPr>
      </w:pPr>
      <w:r w:rsidRPr="00B4747E">
        <w:rPr>
          <w:rStyle w:val="CommentReference"/>
          <w:rFonts w:ascii="Arial Narrow" w:hAnsi="Arial Narrow"/>
          <w:b/>
          <w:sz w:val="20"/>
          <w:szCs w:val="20"/>
        </w:rPr>
        <w:lastRenderedPageBreak/>
        <w:t>Table 1: Key differences between the November 2016 minor resubmission and the July 2016 minor resubmission and March 2016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6"/>
        <w:gridCol w:w="2551"/>
        <w:gridCol w:w="2434"/>
        <w:gridCol w:w="2102"/>
      </w:tblGrid>
      <w:tr w:rsidR="005914D3" w:rsidTr="00051519">
        <w:trPr>
          <w:cantSplit/>
          <w:tblHeader/>
        </w:trPr>
        <w:tc>
          <w:tcPr>
            <w:tcW w:w="763" w:type="pct"/>
            <w:tcBorders>
              <w:top w:val="single" w:sz="4" w:space="0" w:color="auto"/>
              <w:left w:val="single" w:sz="4" w:space="0" w:color="auto"/>
              <w:bottom w:val="single" w:sz="4" w:space="0" w:color="auto"/>
              <w:right w:val="single" w:sz="4" w:space="0" w:color="auto"/>
            </w:tcBorders>
          </w:tcPr>
          <w:p w:rsidR="005914D3" w:rsidRDefault="005914D3" w:rsidP="005914D3">
            <w:pPr>
              <w:keepNext/>
              <w:rPr>
                <w:rFonts w:ascii="Arial Narrow" w:hAnsi="Arial Narrow"/>
                <w:sz w:val="20"/>
              </w:rPr>
            </w:pPr>
          </w:p>
        </w:tc>
        <w:tc>
          <w:tcPr>
            <w:tcW w:w="1525" w:type="pct"/>
            <w:tcBorders>
              <w:top w:val="single" w:sz="4" w:space="0" w:color="auto"/>
              <w:left w:val="single" w:sz="4" w:space="0" w:color="auto"/>
              <w:bottom w:val="single" w:sz="4" w:space="0" w:color="auto"/>
              <w:right w:val="single" w:sz="4" w:space="0" w:color="auto"/>
            </w:tcBorders>
            <w:hideMark/>
          </w:tcPr>
          <w:p w:rsidR="005914D3" w:rsidRDefault="005914D3" w:rsidP="005914D3">
            <w:pPr>
              <w:keepNext/>
              <w:rPr>
                <w:rFonts w:ascii="Arial Narrow" w:hAnsi="Arial Narrow"/>
                <w:sz w:val="20"/>
              </w:rPr>
            </w:pPr>
            <w:r>
              <w:rPr>
                <w:rFonts w:ascii="Arial Narrow" w:hAnsi="Arial Narrow"/>
                <w:b/>
                <w:sz w:val="20"/>
              </w:rPr>
              <w:t>March 2016 submission</w:t>
            </w:r>
          </w:p>
        </w:tc>
        <w:tc>
          <w:tcPr>
            <w:tcW w:w="1455" w:type="pct"/>
            <w:tcBorders>
              <w:top w:val="single" w:sz="4" w:space="0" w:color="auto"/>
              <w:left w:val="single" w:sz="4" w:space="0" w:color="auto"/>
              <w:bottom w:val="single" w:sz="4" w:space="0" w:color="auto"/>
              <w:right w:val="single" w:sz="4" w:space="0" w:color="auto"/>
            </w:tcBorders>
            <w:hideMark/>
          </w:tcPr>
          <w:p w:rsidR="005914D3" w:rsidRDefault="005914D3" w:rsidP="005914D3">
            <w:pPr>
              <w:keepNext/>
              <w:rPr>
                <w:rFonts w:ascii="Arial Narrow" w:hAnsi="Arial Narrow"/>
                <w:sz w:val="20"/>
              </w:rPr>
            </w:pPr>
            <w:r>
              <w:rPr>
                <w:rFonts w:ascii="Arial Narrow" w:hAnsi="Arial Narrow"/>
                <w:b/>
                <w:sz w:val="20"/>
              </w:rPr>
              <w:t>July 2016 minor resubmission</w:t>
            </w:r>
          </w:p>
        </w:tc>
        <w:tc>
          <w:tcPr>
            <w:tcW w:w="1257" w:type="pct"/>
            <w:tcBorders>
              <w:top w:val="single" w:sz="4" w:space="0" w:color="auto"/>
              <w:left w:val="single" w:sz="4" w:space="0" w:color="auto"/>
              <w:bottom w:val="single" w:sz="4" w:space="0" w:color="auto"/>
              <w:right w:val="single" w:sz="4" w:space="0" w:color="auto"/>
            </w:tcBorders>
          </w:tcPr>
          <w:p w:rsidR="005914D3" w:rsidRDefault="005914D3" w:rsidP="005914D3">
            <w:pPr>
              <w:keepNext/>
              <w:rPr>
                <w:rFonts w:ascii="Arial Narrow" w:hAnsi="Arial Narrow"/>
                <w:b/>
                <w:sz w:val="20"/>
              </w:rPr>
            </w:pPr>
            <w:r>
              <w:rPr>
                <w:rFonts w:ascii="Arial Narrow" w:hAnsi="Arial Narrow"/>
                <w:b/>
                <w:sz w:val="20"/>
              </w:rPr>
              <w:t>November 2016 minor resubmission</w:t>
            </w:r>
          </w:p>
        </w:tc>
      </w:tr>
      <w:tr w:rsidR="005914D3" w:rsidTr="00051519">
        <w:trPr>
          <w:cantSplit/>
        </w:trPr>
        <w:tc>
          <w:tcPr>
            <w:tcW w:w="763" w:type="pct"/>
            <w:tcBorders>
              <w:top w:val="single" w:sz="4" w:space="0" w:color="auto"/>
              <w:left w:val="single" w:sz="4" w:space="0" w:color="auto"/>
              <w:bottom w:val="single" w:sz="4" w:space="0" w:color="auto"/>
              <w:right w:val="single" w:sz="4" w:space="0" w:color="auto"/>
            </w:tcBorders>
          </w:tcPr>
          <w:p w:rsidR="005914D3" w:rsidRDefault="005914D3" w:rsidP="005914D3">
            <w:pPr>
              <w:keepNext/>
              <w:rPr>
                <w:rFonts w:ascii="Arial Narrow" w:hAnsi="Arial Narrow"/>
                <w:sz w:val="20"/>
              </w:rPr>
            </w:pPr>
            <w:r>
              <w:rPr>
                <w:rFonts w:ascii="Arial Narrow" w:hAnsi="Arial Narrow"/>
                <w:sz w:val="20"/>
              </w:rPr>
              <w:t>Requested MBS listing</w:t>
            </w:r>
          </w:p>
        </w:tc>
        <w:tc>
          <w:tcPr>
            <w:tcW w:w="1525" w:type="pct"/>
            <w:tcBorders>
              <w:top w:val="single" w:sz="4" w:space="0" w:color="auto"/>
              <w:left w:val="single" w:sz="4" w:space="0" w:color="auto"/>
              <w:bottom w:val="single" w:sz="4" w:space="0" w:color="auto"/>
              <w:right w:val="single" w:sz="4" w:space="0" w:color="auto"/>
            </w:tcBorders>
          </w:tcPr>
          <w:p w:rsidR="005914D3" w:rsidRPr="006B0654" w:rsidRDefault="005914D3" w:rsidP="005914D3">
            <w:pPr>
              <w:keepNext/>
              <w:rPr>
                <w:rFonts w:ascii="Arial Narrow" w:hAnsi="Arial Narrow"/>
                <w:sz w:val="20"/>
              </w:rPr>
            </w:pPr>
            <w:r>
              <w:rPr>
                <w:rFonts w:ascii="Arial Narrow" w:hAnsi="Arial Narrow"/>
                <w:sz w:val="20"/>
              </w:rPr>
              <w:t xml:space="preserve">Detection of </w:t>
            </w:r>
            <w:r w:rsidRPr="0081336C">
              <w:rPr>
                <w:rFonts w:ascii="Arial Narrow" w:hAnsi="Arial Narrow"/>
                <w:i/>
                <w:sz w:val="20"/>
              </w:rPr>
              <w:t>BRCA1</w:t>
            </w:r>
            <w:r>
              <w:rPr>
                <w:rFonts w:ascii="Arial Narrow" w:hAnsi="Arial Narrow"/>
                <w:sz w:val="20"/>
              </w:rPr>
              <w:t xml:space="preserve"> or </w:t>
            </w:r>
            <w:r w:rsidRPr="0081336C">
              <w:rPr>
                <w:rFonts w:ascii="Arial Narrow" w:hAnsi="Arial Narrow"/>
                <w:i/>
                <w:sz w:val="20"/>
              </w:rPr>
              <w:t>BRCA2</w:t>
            </w:r>
            <w:r>
              <w:rPr>
                <w:rFonts w:ascii="Arial Narrow" w:hAnsi="Arial Narrow"/>
                <w:sz w:val="20"/>
              </w:rPr>
              <w:t xml:space="preserve"> mutations (</w:t>
            </w:r>
            <w:r w:rsidRPr="0081336C">
              <w:rPr>
                <w:rFonts w:ascii="Arial Narrow" w:hAnsi="Arial Narrow"/>
                <w:i/>
                <w:sz w:val="20"/>
              </w:rPr>
              <w:t>BRCA</w:t>
            </w:r>
            <w:r w:rsidRPr="00E356A1">
              <w:rPr>
                <w:rFonts w:ascii="Arial Narrow" w:hAnsi="Arial Narrow"/>
                <w:sz w:val="20"/>
              </w:rPr>
              <w:t>m</w:t>
            </w:r>
            <w:r>
              <w:rPr>
                <w:rFonts w:ascii="Arial Narrow" w:hAnsi="Arial Narrow"/>
                <w:sz w:val="20"/>
              </w:rPr>
              <w:t xml:space="preserve">) in women with PSR ovarian cancer </w:t>
            </w:r>
          </w:p>
          <w:p w:rsidR="005914D3" w:rsidRDefault="005914D3" w:rsidP="005914D3">
            <w:pPr>
              <w:keepNext/>
              <w:rPr>
                <w:rFonts w:ascii="Arial Narrow" w:hAnsi="Arial Narrow"/>
                <w:sz w:val="20"/>
              </w:rPr>
            </w:pPr>
          </w:p>
          <w:p w:rsidR="005914D3" w:rsidRDefault="005914D3" w:rsidP="005914D3">
            <w:pPr>
              <w:keepNext/>
              <w:rPr>
                <w:rFonts w:ascii="Arial Narrow" w:hAnsi="Arial Narrow"/>
                <w:sz w:val="20"/>
              </w:rPr>
            </w:pPr>
            <w:r w:rsidRPr="00CC3656">
              <w:rPr>
                <w:rFonts w:ascii="Arial Narrow" w:hAnsi="Arial Narrow"/>
                <w:b/>
                <w:sz w:val="20"/>
              </w:rPr>
              <w:t>MSAC comment:</w:t>
            </w:r>
            <w:r>
              <w:rPr>
                <w:rFonts w:ascii="Arial Narrow" w:hAnsi="Arial Narrow"/>
                <w:sz w:val="20"/>
              </w:rPr>
              <w:t xml:space="preserve"> MSAC foreshadowed alignment of any MBS listing of </w:t>
            </w:r>
            <w:r w:rsidRPr="0081336C">
              <w:rPr>
                <w:rFonts w:ascii="Arial Narrow" w:hAnsi="Arial Narrow"/>
                <w:i/>
                <w:sz w:val="20"/>
              </w:rPr>
              <w:t>BRCA</w:t>
            </w:r>
            <w:r>
              <w:rPr>
                <w:rFonts w:ascii="Arial Narrow" w:hAnsi="Arial Narrow"/>
                <w:sz w:val="20"/>
              </w:rPr>
              <w:t xml:space="preserve"> testing to germline mutations only.</w:t>
            </w:r>
          </w:p>
        </w:tc>
        <w:tc>
          <w:tcPr>
            <w:tcW w:w="1455" w:type="pct"/>
            <w:tcBorders>
              <w:top w:val="single" w:sz="4" w:space="0" w:color="auto"/>
              <w:left w:val="single" w:sz="4" w:space="0" w:color="auto"/>
              <w:bottom w:val="single" w:sz="4" w:space="0" w:color="auto"/>
              <w:right w:val="single" w:sz="4" w:space="0" w:color="auto"/>
            </w:tcBorders>
          </w:tcPr>
          <w:p w:rsidR="005914D3" w:rsidRDefault="005914D3" w:rsidP="005914D3">
            <w:pPr>
              <w:keepNext/>
              <w:rPr>
                <w:rFonts w:ascii="Arial Narrow" w:hAnsi="Arial Narrow"/>
                <w:sz w:val="20"/>
              </w:rPr>
            </w:pPr>
            <w:r>
              <w:rPr>
                <w:rFonts w:ascii="Arial Narrow" w:hAnsi="Arial Narrow"/>
                <w:sz w:val="20"/>
              </w:rPr>
              <w:t xml:space="preserve">Requested germline </w:t>
            </w:r>
            <w:r w:rsidRPr="0081336C">
              <w:rPr>
                <w:rFonts w:ascii="Arial Narrow" w:hAnsi="Arial Narrow"/>
                <w:i/>
                <w:sz w:val="20"/>
              </w:rPr>
              <w:t>BRCA</w:t>
            </w:r>
            <w:r>
              <w:rPr>
                <w:rFonts w:ascii="Arial Narrow" w:hAnsi="Arial Narrow"/>
                <w:sz w:val="20"/>
              </w:rPr>
              <w:t xml:space="preserve"> testing only.</w:t>
            </w:r>
          </w:p>
        </w:tc>
        <w:tc>
          <w:tcPr>
            <w:tcW w:w="1257" w:type="pct"/>
            <w:tcBorders>
              <w:top w:val="single" w:sz="4" w:space="0" w:color="auto"/>
              <w:left w:val="single" w:sz="4" w:space="0" w:color="auto"/>
              <w:bottom w:val="single" w:sz="4" w:space="0" w:color="auto"/>
              <w:right w:val="single" w:sz="4" w:space="0" w:color="auto"/>
            </w:tcBorders>
          </w:tcPr>
          <w:p w:rsidR="005914D3" w:rsidRDefault="005914D3" w:rsidP="00BE4B93">
            <w:pPr>
              <w:keepNext/>
              <w:rPr>
                <w:rFonts w:ascii="Arial Narrow" w:hAnsi="Arial Narrow"/>
                <w:sz w:val="20"/>
              </w:rPr>
            </w:pPr>
            <w:r>
              <w:rPr>
                <w:rFonts w:ascii="Arial Narrow" w:hAnsi="Arial Narrow"/>
                <w:sz w:val="20"/>
              </w:rPr>
              <w:t>Unchanged</w:t>
            </w:r>
          </w:p>
        </w:tc>
      </w:tr>
      <w:tr w:rsidR="005914D3" w:rsidTr="00051519">
        <w:trPr>
          <w:cantSplit/>
        </w:trPr>
        <w:tc>
          <w:tcPr>
            <w:tcW w:w="763" w:type="pct"/>
            <w:tcBorders>
              <w:top w:val="single" w:sz="4" w:space="0" w:color="auto"/>
              <w:left w:val="single" w:sz="4" w:space="0" w:color="auto"/>
              <w:bottom w:val="single" w:sz="4" w:space="0" w:color="auto"/>
              <w:right w:val="single" w:sz="4" w:space="0" w:color="auto"/>
            </w:tcBorders>
            <w:hideMark/>
          </w:tcPr>
          <w:p w:rsidR="005914D3" w:rsidRDefault="005914D3" w:rsidP="005914D3">
            <w:pPr>
              <w:rPr>
                <w:rFonts w:ascii="Arial Narrow" w:hAnsi="Arial Narrow"/>
                <w:sz w:val="20"/>
              </w:rPr>
            </w:pPr>
            <w:r>
              <w:rPr>
                <w:rFonts w:ascii="Arial Narrow" w:hAnsi="Arial Narrow"/>
                <w:sz w:val="20"/>
              </w:rPr>
              <w:t>Requested PBS listing</w:t>
            </w:r>
          </w:p>
        </w:tc>
        <w:tc>
          <w:tcPr>
            <w:tcW w:w="1525" w:type="pct"/>
            <w:tcBorders>
              <w:top w:val="single" w:sz="4" w:space="0" w:color="auto"/>
              <w:left w:val="single" w:sz="4" w:space="0" w:color="auto"/>
              <w:bottom w:val="single" w:sz="4" w:space="0" w:color="auto"/>
              <w:right w:val="single" w:sz="4" w:space="0" w:color="auto"/>
            </w:tcBorders>
            <w:hideMark/>
          </w:tcPr>
          <w:p w:rsidR="005914D3" w:rsidRDefault="005914D3" w:rsidP="005914D3">
            <w:pPr>
              <w:rPr>
                <w:rFonts w:ascii="Arial Narrow" w:hAnsi="Arial Narrow"/>
                <w:sz w:val="20"/>
              </w:rPr>
            </w:pPr>
            <w:r w:rsidRPr="0081336C">
              <w:rPr>
                <w:rFonts w:ascii="Arial Narrow" w:hAnsi="Arial Narrow"/>
                <w:i/>
                <w:sz w:val="20"/>
              </w:rPr>
              <w:t>BRCA</w:t>
            </w:r>
            <w:r w:rsidRPr="00E356A1">
              <w:rPr>
                <w:rFonts w:ascii="Arial Narrow" w:hAnsi="Arial Narrow"/>
                <w:sz w:val="20"/>
              </w:rPr>
              <w:t>m</w:t>
            </w:r>
            <w:r>
              <w:rPr>
                <w:rFonts w:ascii="Arial Narrow" w:hAnsi="Arial Narrow"/>
                <w:sz w:val="20"/>
              </w:rPr>
              <w:t xml:space="preserve"> PSR ovarian cancer</w:t>
            </w:r>
          </w:p>
          <w:p w:rsidR="005914D3" w:rsidRDefault="005914D3" w:rsidP="005914D3">
            <w:pPr>
              <w:rPr>
                <w:rFonts w:ascii="Arial Narrow" w:hAnsi="Arial Narrow"/>
                <w:sz w:val="20"/>
              </w:rPr>
            </w:pPr>
          </w:p>
          <w:p w:rsidR="005914D3" w:rsidRDefault="005914D3" w:rsidP="005914D3">
            <w:pPr>
              <w:rPr>
                <w:rFonts w:ascii="Arial Narrow" w:hAnsi="Arial Narrow"/>
                <w:sz w:val="20"/>
              </w:rPr>
            </w:pPr>
            <w:r w:rsidRPr="00CC3656">
              <w:rPr>
                <w:rFonts w:ascii="Arial Narrow" w:hAnsi="Arial Narrow"/>
                <w:b/>
                <w:sz w:val="20"/>
              </w:rPr>
              <w:t>PBAC comment:</w:t>
            </w:r>
            <w:r>
              <w:rPr>
                <w:rFonts w:ascii="Arial Narrow" w:hAnsi="Arial Narrow"/>
                <w:sz w:val="20"/>
              </w:rPr>
              <w:t xml:space="preserve"> </w:t>
            </w:r>
            <w:r w:rsidRPr="0081336C">
              <w:rPr>
                <w:rFonts w:ascii="Arial Narrow" w:hAnsi="Arial Narrow"/>
                <w:i/>
                <w:sz w:val="20"/>
              </w:rPr>
              <w:t>BRCA</w:t>
            </w:r>
            <w:r>
              <w:rPr>
                <w:rFonts w:ascii="Arial Narrow" w:hAnsi="Arial Narrow"/>
                <w:sz w:val="20"/>
              </w:rPr>
              <w:t xml:space="preserve"> testing of tumour tissue is not standardised in current practice [Paragraph 7.6]</w:t>
            </w:r>
          </w:p>
          <w:p w:rsidR="005914D3" w:rsidRDefault="005914D3" w:rsidP="005914D3">
            <w:pPr>
              <w:rPr>
                <w:rFonts w:ascii="Arial Narrow" w:hAnsi="Arial Narrow"/>
                <w:sz w:val="20"/>
              </w:rPr>
            </w:pPr>
          </w:p>
          <w:p w:rsidR="005914D3" w:rsidRPr="00CC3656" w:rsidRDefault="005914D3" w:rsidP="005914D3">
            <w:pPr>
              <w:rPr>
                <w:rFonts w:ascii="Arial Narrow" w:hAnsi="Arial Narrow"/>
                <w:sz w:val="20"/>
              </w:rPr>
            </w:pPr>
            <w:r>
              <w:rPr>
                <w:rFonts w:ascii="Arial Narrow" w:hAnsi="Arial Narrow"/>
                <w:sz w:val="20"/>
              </w:rPr>
              <w:t xml:space="preserve">The PBAC recommended that PBS-subsidised access to olaparib would be determined through germline </w:t>
            </w:r>
            <w:r w:rsidRPr="0081336C">
              <w:rPr>
                <w:rFonts w:ascii="Arial Narrow" w:hAnsi="Arial Narrow"/>
                <w:i/>
                <w:sz w:val="20"/>
              </w:rPr>
              <w:t>BRCA</w:t>
            </w:r>
            <w:r>
              <w:rPr>
                <w:rFonts w:ascii="Arial Narrow" w:hAnsi="Arial Narrow"/>
                <w:sz w:val="20"/>
              </w:rPr>
              <w:t xml:space="preserve"> testing only (not tumour). Further, the classification of presence of </w:t>
            </w:r>
            <w:r w:rsidRPr="00E356A1">
              <w:rPr>
                <w:rFonts w:ascii="Arial Narrow" w:hAnsi="Arial Narrow"/>
                <w:i/>
                <w:sz w:val="20"/>
              </w:rPr>
              <w:t>BRCA</w:t>
            </w:r>
            <w:r>
              <w:rPr>
                <w:rFonts w:ascii="Arial Narrow" w:hAnsi="Arial Narrow"/>
                <w:sz w:val="20"/>
              </w:rPr>
              <w:t xml:space="preserve"> mutation would be restricted to class 4 or 5 mutations only </w:t>
            </w:r>
            <w:r>
              <w:rPr>
                <w:rFonts w:ascii="Arial Narrow" w:hAnsi="Arial Narrow"/>
                <w:sz w:val="20"/>
                <w:vertAlign w:val="superscript"/>
              </w:rPr>
              <w:t xml:space="preserve">a </w:t>
            </w:r>
            <w:r>
              <w:rPr>
                <w:rFonts w:ascii="Arial Narrow" w:hAnsi="Arial Narrow"/>
                <w:sz w:val="20"/>
              </w:rPr>
              <w:t>[Paragraph 7.10].</w:t>
            </w:r>
          </w:p>
        </w:tc>
        <w:tc>
          <w:tcPr>
            <w:tcW w:w="1455" w:type="pct"/>
            <w:tcBorders>
              <w:top w:val="single" w:sz="4" w:space="0" w:color="auto"/>
              <w:left w:val="single" w:sz="4" w:space="0" w:color="auto"/>
              <w:bottom w:val="single" w:sz="4" w:space="0" w:color="auto"/>
              <w:right w:val="single" w:sz="4" w:space="0" w:color="auto"/>
            </w:tcBorders>
            <w:hideMark/>
          </w:tcPr>
          <w:p w:rsidR="005914D3" w:rsidRDefault="005914D3" w:rsidP="005914D3">
            <w:pPr>
              <w:rPr>
                <w:rFonts w:ascii="Arial Narrow" w:hAnsi="Arial Narrow"/>
                <w:sz w:val="20"/>
              </w:rPr>
            </w:pPr>
            <w:r>
              <w:rPr>
                <w:rFonts w:ascii="Arial Narrow" w:hAnsi="Arial Narrow"/>
                <w:sz w:val="20"/>
              </w:rPr>
              <w:t xml:space="preserve">Unchanged. </w:t>
            </w:r>
          </w:p>
          <w:p w:rsidR="005914D3" w:rsidRDefault="005914D3" w:rsidP="005914D3">
            <w:pPr>
              <w:rPr>
                <w:rFonts w:ascii="Arial Narrow" w:hAnsi="Arial Narrow"/>
                <w:sz w:val="20"/>
              </w:rPr>
            </w:pPr>
          </w:p>
          <w:p w:rsidR="005914D3" w:rsidRDefault="005914D3" w:rsidP="005914D3">
            <w:pPr>
              <w:rPr>
                <w:rFonts w:ascii="Arial Narrow" w:hAnsi="Arial Narrow"/>
                <w:sz w:val="20"/>
              </w:rPr>
            </w:pPr>
            <w:r>
              <w:rPr>
                <w:rFonts w:ascii="Arial Narrow" w:hAnsi="Arial Narrow"/>
                <w:sz w:val="20"/>
              </w:rPr>
              <w:t xml:space="preserve">Requested germline </w:t>
            </w:r>
            <w:r w:rsidRPr="0081336C">
              <w:rPr>
                <w:rFonts w:ascii="Arial Narrow" w:hAnsi="Arial Narrow"/>
                <w:i/>
                <w:sz w:val="20"/>
              </w:rPr>
              <w:t>BRCA</w:t>
            </w:r>
            <w:r>
              <w:rPr>
                <w:rFonts w:ascii="Arial Narrow" w:hAnsi="Arial Narrow"/>
                <w:sz w:val="20"/>
              </w:rPr>
              <w:t xml:space="preserve"> testing only.</w:t>
            </w:r>
          </w:p>
          <w:p w:rsidR="005914D3" w:rsidRDefault="005914D3" w:rsidP="005914D3">
            <w:pPr>
              <w:rPr>
                <w:rFonts w:ascii="Arial Narrow" w:hAnsi="Arial Narrow"/>
                <w:sz w:val="20"/>
              </w:rPr>
            </w:pPr>
          </w:p>
          <w:p w:rsidR="005914D3" w:rsidRDefault="005914D3" w:rsidP="005914D3">
            <w:pPr>
              <w:rPr>
                <w:rFonts w:ascii="Arial Narrow" w:hAnsi="Arial Narrow"/>
                <w:sz w:val="20"/>
              </w:rPr>
            </w:pPr>
            <w:r>
              <w:rPr>
                <w:rFonts w:ascii="Arial Narrow" w:hAnsi="Arial Narrow"/>
                <w:sz w:val="20"/>
              </w:rPr>
              <w:t>The minor resubmission requested that the PBAC consider aligning the wording of the PBS restriction for olaparib with standard clinical practice (follow-up care).</w:t>
            </w:r>
          </w:p>
          <w:p w:rsidR="00C40703" w:rsidRDefault="00C40703" w:rsidP="005914D3">
            <w:pPr>
              <w:rPr>
                <w:rFonts w:ascii="Arial Narrow" w:hAnsi="Arial Narrow"/>
                <w:sz w:val="20"/>
              </w:rPr>
            </w:pPr>
          </w:p>
          <w:p w:rsidR="00C40703" w:rsidRPr="00C40703" w:rsidRDefault="00C40703" w:rsidP="00EC1DAD">
            <w:pPr>
              <w:rPr>
                <w:rFonts w:ascii="Arial Narrow" w:hAnsi="Arial Narrow"/>
                <w:i/>
                <w:sz w:val="20"/>
              </w:rPr>
            </w:pPr>
            <w:r w:rsidRPr="00CC3656">
              <w:rPr>
                <w:rFonts w:ascii="Arial Narrow" w:hAnsi="Arial Narrow"/>
                <w:b/>
                <w:sz w:val="20"/>
              </w:rPr>
              <w:t>PBAC comment:</w:t>
            </w:r>
            <w:r>
              <w:rPr>
                <w:rFonts w:ascii="Arial Narrow" w:hAnsi="Arial Narrow"/>
                <w:sz w:val="20"/>
              </w:rPr>
              <w:t xml:space="preserve"> </w:t>
            </w:r>
            <w:r w:rsidR="00EC1DAD">
              <w:rPr>
                <w:rFonts w:ascii="Arial Narrow" w:hAnsi="Arial Narrow"/>
                <w:sz w:val="20"/>
              </w:rPr>
              <w:t xml:space="preserve">Agreed with the requested germline </w:t>
            </w:r>
            <w:r w:rsidR="00EC1DAD" w:rsidRPr="00EC1DAD">
              <w:rPr>
                <w:rFonts w:ascii="Arial Narrow" w:hAnsi="Arial Narrow"/>
                <w:i/>
                <w:sz w:val="20"/>
              </w:rPr>
              <w:t>BRCA</w:t>
            </w:r>
            <w:r w:rsidR="00EC1DAD">
              <w:rPr>
                <w:rFonts w:ascii="Arial Narrow" w:hAnsi="Arial Narrow"/>
                <w:sz w:val="20"/>
              </w:rPr>
              <w:t xml:space="preserve"> testing only and agreed to include standard clinical practice wording in the administrative advice section of the restriction for monitoring disease progression.</w:t>
            </w:r>
          </w:p>
        </w:tc>
        <w:tc>
          <w:tcPr>
            <w:tcW w:w="1257" w:type="pct"/>
            <w:tcBorders>
              <w:top w:val="single" w:sz="4" w:space="0" w:color="auto"/>
              <w:left w:val="single" w:sz="4" w:space="0" w:color="auto"/>
              <w:bottom w:val="single" w:sz="4" w:space="0" w:color="auto"/>
              <w:right w:val="single" w:sz="4" w:space="0" w:color="auto"/>
            </w:tcBorders>
          </w:tcPr>
          <w:p w:rsidR="005914D3" w:rsidRDefault="005914D3" w:rsidP="005914D3">
            <w:pPr>
              <w:rPr>
                <w:rFonts w:ascii="Arial Narrow" w:hAnsi="Arial Narrow"/>
                <w:sz w:val="20"/>
              </w:rPr>
            </w:pPr>
            <w:r>
              <w:rPr>
                <w:rFonts w:ascii="Arial Narrow" w:hAnsi="Arial Narrow"/>
                <w:sz w:val="20"/>
              </w:rPr>
              <w:t>Unchanged.</w:t>
            </w:r>
          </w:p>
          <w:p w:rsidR="005914D3" w:rsidRDefault="005914D3" w:rsidP="005914D3">
            <w:pPr>
              <w:rPr>
                <w:rFonts w:ascii="Arial Narrow" w:hAnsi="Arial Narrow"/>
                <w:sz w:val="20"/>
              </w:rPr>
            </w:pPr>
          </w:p>
          <w:p w:rsidR="005914D3" w:rsidRDefault="005914D3" w:rsidP="005914D3">
            <w:pPr>
              <w:rPr>
                <w:rFonts w:ascii="Arial Narrow" w:hAnsi="Arial Narrow"/>
                <w:sz w:val="20"/>
              </w:rPr>
            </w:pPr>
            <w:r>
              <w:rPr>
                <w:rFonts w:ascii="Arial Narrow" w:hAnsi="Arial Narrow"/>
                <w:sz w:val="20"/>
              </w:rPr>
              <w:t>Agreed with the July 2016 suggested wording.</w:t>
            </w:r>
          </w:p>
        </w:tc>
      </w:tr>
      <w:tr w:rsidR="005914D3" w:rsidTr="00051519">
        <w:trPr>
          <w:cantSplit/>
        </w:trPr>
        <w:tc>
          <w:tcPr>
            <w:tcW w:w="763" w:type="pct"/>
            <w:tcBorders>
              <w:top w:val="single" w:sz="4" w:space="0" w:color="auto"/>
              <w:left w:val="single" w:sz="4" w:space="0" w:color="auto"/>
              <w:bottom w:val="single" w:sz="4" w:space="0" w:color="auto"/>
              <w:right w:val="single" w:sz="4" w:space="0" w:color="auto"/>
            </w:tcBorders>
            <w:hideMark/>
          </w:tcPr>
          <w:p w:rsidR="005914D3" w:rsidRDefault="005914D3" w:rsidP="005914D3">
            <w:pPr>
              <w:rPr>
                <w:rFonts w:ascii="Arial Narrow" w:hAnsi="Arial Narrow"/>
                <w:sz w:val="20"/>
              </w:rPr>
            </w:pPr>
            <w:r>
              <w:rPr>
                <w:rFonts w:ascii="Arial Narrow" w:hAnsi="Arial Narrow"/>
                <w:sz w:val="20"/>
              </w:rPr>
              <w:t>DPMQ</w:t>
            </w:r>
          </w:p>
        </w:tc>
        <w:tc>
          <w:tcPr>
            <w:tcW w:w="1525" w:type="pct"/>
            <w:tcBorders>
              <w:top w:val="single" w:sz="4" w:space="0" w:color="auto"/>
              <w:left w:val="single" w:sz="4" w:space="0" w:color="auto"/>
              <w:bottom w:val="single" w:sz="4" w:space="0" w:color="auto"/>
              <w:right w:val="single" w:sz="4" w:space="0" w:color="auto"/>
            </w:tcBorders>
            <w:hideMark/>
          </w:tcPr>
          <w:p w:rsidR="005914D3" w:rsidRPr="00CC3656" w:rsidRDefault="005914D3" w:rsidP="005914D3">
            <w:pPr>
              <w:rPr>
                <w:rFonts w:ascii="Arial Narrow" w:hAnsi="Arial Narrow"/>
                <w:b/>
                <w:sz w:val="20"/>
              </w:rPr>
            </w:pPr>
            <w:r>
              <w:rPr>
                <w:rFonts w:ascii="Arial Narrow" w:hAnsi="Arial Narrow"/>
                <w:sz w:val="20"/>
              </w:rPr>
              <w:t>$</w:t>
            </w:r>
            <w:r w:rsidR="00765E5C">
              <w:rPr>
                <w:rFonts w:ascii="Arial Narrow" w:hAnsi="Arial Narrow"/>
                <w:noProof/>
                <w:color w:val="000000"/>
                <w:sz w:val="20"/>
                <w:highlight w:val="black"/>
              </w:rPr>
              <w:t>'''''''''''''</w:t>
            </w:r>
          </w:p>
        </w:tc>
        <w:tc>
          <w:tcPr>
            <w:tcW w:w="1455" w:type="pct"/>
            <w:tcBorders>
              <w:top w:val="single" w:sz="4" w:space="0" w:color="auto"/>
              <w:left w:val="single" w:sz="4" w:space="0" w:color="auto"/>
              <w:bottom w:val="single" w:sz="4" w:space="0" w:color="auto"/>
              <w:right w:val="single" w:sz="4" w:space="0" w:color="auto"/>
            </w:tcBorders>
            <w:hideMark/>
          </w:tcPr>
          <w:p w:rsidR="005914D3" w:rsidRDefault="005914D3" w:rsidP="005914D3">
            <w:pPr>
              <w:rPr>
                <w:rFonts w:ascii="Arial Narrow" w:hAnsi="Arial Narrow"/>
                <w:sz w:val="20"/>
              </w:rPr>
            </w:pPr>
            <w:r w:rsidRPr="002C66AF">
              <w:rPr>
                <w:rFonts w:ascii="Arial Narrow" w:hAnsi="Arial Narrow"/>
                <w:sz w:val="20"/>
              </w:rPr>
              <w:t>$</w:t>
            </w:r>
            <w:r w:rsidR="00765E5C">
              <w:rPr>
                <w:rFonts w:ascii="Arial Narrow" w:hAnsi="Arial Narrow"/>
                <w:noProof/>
                <w:color w:val="000000"/>
                <w:sz w:val="20"/>
                <w:highlight w:val="black"/>
              </w:rPr>
              <w:t>'''''''''''''''</w:t>
            </w:r>
            <w:r>
              <w:rPr>
                <w:rFonts w:ascii="Arial Narrow" w:hAnsi="Arial Narrow"/>
                <w:sz w:val="20"/>
              </w:rPr>
              <w:t xml:space="preserve">, a </w:t>
            </w:r>
            <w:r w:rsidR="00765E5C">
              <w:rPr>
                <w:rFonts w:ascii="Arial Narrow" w:hAnsi="Arial Narrow"/>
                <w:noProof/>
                <w:color w:val="000000"/>
                <w:sz w:val="20"/>
                <w:highlight w:val="black"/>
              </w:rPr>
              <w:t>'''''</w:t>
            </w:r>
            <w:r>
              <w:rPr>
                <w:rFonts w:ascii="Arial Narrow" w:hAnsi="Arial Narrow"/>
                <w:sz w:val="20"/>
              </w:rPr>
              <w:t>% price reduction</w:t>
            </w:r>
            <w:r w:rsidRPr="002C66AF">
              <w:rPr>
                <w:rFonts w:ascii="Arial Narrow" w:hAnsi="Arial Narrow"/>
                <w:sz w:val="20"/>
              </w:rPr>
              <w:t>.</w:t>
            </w:r>
          </w:p>
          <w:p w:rsidR="005914D3" w:rsidRPr="002C66AF" w:rsidRDefault="005914D3" w:rsidP="005914D3">
            <w:pPr>
              <w:rPr>
                <w:rFonts w:ascii="Arial Narrow" w:hAnsi="Arial Narrow"/>
                <w:sz w:val="20"/>
              </w:rPr>
            </w:pPr>
            <w:r>
              <w:rPr>
                <w:rFonts w:ascii="Arial Narrow" w:hAnsi="Arial Narrow"/>
                <w:sz w:val="20"/>
              </w:rPr>
              <w:t xml:space="preserve">Pre-PBAC </w:t>
            </w:r>
            <w:r>
              <w:rPr>
                <w:rFonts w:ascii="Arial Narrow" w:hAnsi="Arial Narrow" w:cs="Arial Narrow"/>
                <w:sz w:val="20"/>
                <w:szCs w:val="20"/>
              </w:rPr>
              <w:t>$</w:t>
            </w:r>
            <w:r w:rsidR="00765E5C">
              <w:rPr>
                <w:rFonts w:ascii="Arial Narrow" w:hAnsi="Arial Narrow" w:cs="Arial Narrow"/>
                <w:noProof/>
                <w:color w:val="000000"/>
                <w:sz w:val="20"/>
                <w:szCs w:val="20"/>
                <w:highlight w:val="black"/>
              </w:rPr>
              <w:t>''''''''''''''</w:t>
            </w:r>
            <w:r>
              <w:rPr>
                <w:rFonts w:ascii="Arial Narrow" w:hAnsi="Arial Narrow" w:cs="Arial Narrow"/>
                <w:sz w:val="20"/>
                <w:szCs w:val="20"/>
              </w:rPr>
              <w:t xml:space="preserve"> a </w:t>
            </w:r>
            <w:r w:rsidR="00765E5C">
              <w:rPr>
                <w:rFonts w:ascii="Arial Narrow" w:hAnsi="Arial Narrow" w:cs="Arial Narrow"/>
                <w:noProof/>
                <w:color w:val="000000"/>
                <w:sz w:val="20"/>
                <w:szCs w:val="20"/>
                <w:highlight w:val="black"/>
              </w:rPr>
              <w:t>''''''''''</w:t>
            </w:r>
            <w:r>
              <w:rPr>
                <w:rFonts w:ascii="Arial Narrow" w:hAnsi="Arial Narrow" w:cs="Arial Narrow"/>
                <w:sz w:val="20"/>
                <w:szCs w:val="20"/>
              </w:rPr>
              <w:t>% reduction</w:t>
            </w:r>
          </w:p>
        </w:tc>
        <w:tc>
          <w:tcPr>
            <w:tcW w:w="1257" w:type="pct"/>
            <w:tcBorders>
              <w:top w:val="single" w:sz="4" w:space="0" w:color="auto"/>
              <w:left w:val="single" w:sz="4" w:space="0" w:color="auto"/>
              <w:bottom w:val="single" w:sz="4" w:space="0" w:color="auto"/>
              <w:right w:val="single" w:sz="4" w:space="0" w:color="auto"/>
            </w:tcBorders>
          </w:tcPr>
          <w:p w:rsidR="005914D3" w:rsidRPr="002C66AF" w:rsidRDefault="00D34C4B" w:rsidP="005914D3">
            <w:pPr>
              <w:rPr>
                <w:rFonts w:ascii="Arial Narrow" w:hAnsi="Arial Narrow"/>
                <w:sz w:val="20"/>
              </w:rPr>
            </w:pPr>
            <w:r>
              <w:rPr>
                <w:rFonts w:ascii="Arial Narrow" w:hAnsi="Arial Narrow"/>
                <w:sz w:val="20"/>
              </w:rPr>
              <w:t>$</w:t>
            </w:r>
            <w:r w:rsidR="00765E5C">
              <w:rPr>
                <w:rFonts w:ascii="Arial Narrow" w:hAnsi="Arial Narrow"/>
                <w:noProof/>
                <w:color w:val="000000"/>
                <w:sz w:val="20"/>
                <w:highlight w:val="black"/>
              </w:rPr>
              <w:t>''''''''''''''</w:t>
            </w:r>
            <w:r>
              <w:rPr>
                <w:rFonts w:ascii="Arial Narrow" w:hAnsi="Arial Narrow"/>
                <w:sz w:val="20"/>
              </w:rPr>
              <w:t xml:space="preserve"> a </w:t>
            </w:r>
            <w:r w:rsidR="00765E5C">
              <w:rPr>
                <w:rFonts w:ascii="Arial Narrow" w:hAnsi="Arial Narrow"/>
                <w:noProof/>
                <w:color w:val="000000"/>
                <w:sz w:val="20"/>
                <w:highlight w:val="black"/>
              </w:rPr>
              <w:t>''''''''''</w:t>
            </w:r>
            <w:r>
              <w:rPr>
                <w:rFonts w:ascii="Arial Narrow" w:hAnsi="Arial Narrow"/>
                <w:sz w:val="20"/>
              </w:rPr>
              <w:t>% reduction</w:t>
            </w:r>
          </w:p>
        </w:tc>
      </w:tr>
      <w:tr w:rsidR="005914D3" w:rsidTr="00051519">
        <w:trPr>
          <w:cantSplit/>
        </w:trPr>
        <w:tc>
          <w:tcPr>
            <w:tcW w:w="763" w:type="pct"/>
            <w:tcBorders>
              <w:top w:val="single" w:sz="4" w:space="0" w:color="auto"/>
              <w:left w:val="single" w:sz="4" w:space="0" w:color="auto"/>
              <w:bottom w:val="single" w:sz="4" w:space="0" w:color="auto"/>
              <w:right w:val="single" w:sz="4" w:space="0" w:color="auto"/>
            </w:tcBorders>
            <w:hideMark/>
          </w:tcPr>
          <w:p w:rsidR="005914D3" w:rsidRDefault="005914D3" w:rsidP="005914D3">
            <w:pPr>
              <w:rPr>
                <w:rFonts w:ascii="Arial Narrow" w:hAnsi="Arial Narrow"/>
                <w:sz w:val="20"/>
              </w:rPr>
            </w:pPr>
            <w:r>
              <w:rPr>
                <w:rFonts w:ascii="Arial Narrow" w:hAnsi="Arial Narrow"/>
                <w:sz w:val="20"/>
              </w:rPr>
              <w:t>Main comparator</w:t>
            </w:r>
          </w:p>
        </w:tc>
        <w:tc>
          <w:tcPr>
            <w:tcW w:w="1525" w:type="pct"/>
            <w:tcBorders>
              <w:top w:val="single" w:sz="4" w:space="0" w:color="auto"/>
              <w:left w:val="single" w:sz="4" w:space="0" w:color="auto"/>
              <w:bottom w:val="single" w:sz="4" w:space="0" w:color="auto"/>
              <w:right w:val="single" w:sz="4" w:space="0" w:color="auto"/>
            </w:tcBorders>
            <w:hideMark/>
          </w:tcPr>
          <w:p w:rsidR="005914D3" w:rsidRDefault="005914D3" w:rsidP="005914D3">
            <w:pPr>
              <w:rPr>
                <w:rFonts w:ascii="Arial Narrow" w:hAnsi="Arial Narrow"/>
                <w:sz w:val="20"/>
              </w:rPr>
            </w:pPr>
            <w:r>
              <w:rPr>
                <w:rFonts w:ascii="Arial Narrow" w:hAnsi="Arial Narrow"/>
                <w:sz w:val="20"/>
              </w:rPr>
              <w:t>Standard follow-up care (placebo).</w:t>
            </w:r>
          </w:p>
          <w:p w:rsidR="005914D3" w:rsidRDefault="005914D3" w:rsidP="005914D3">
            <w:pPr>
              <w:rPr>
                <w:rFonts w:ascii="Arial Narrow" w:hAnsi="Arial Narrow"/>
                <w:sz w:val="20"/>
              </w:rPr>
            </w:pPr>
          </w:p>
          <w:p w:rsidR="005914D3" w:rsidRDefault="005914D3" w:rsidP="005914D3">
            <w:pPr>
              <w:rPr>
                <w:rFonts w:ascii="Arial Narrow" w:hAnsi="Arial Narrow"/>
                <w:sz w:val="20"/>
              </w:rPr>
            </w:pPr>
            <w:r w:rsidRPr="00CC3656">
              <w:rPr>
                <w:rFonts w:ascii="Arial Narrow" w:hAnsi="Arial Narrow"/>
                <w:b/>
                <w:sz w:val="20"/>
              </w:rPr>
              <w:t>PBAC comment:</w:t>
            </w:r>
            <w:r>
              <w:rPr>
                <w:rFonts w:ascii="Arial Narrow" w:hAnsi="Arial Narrow"/>
                <w:sz w:val="20"/>
              </w:rPr>
              <w:t xml:space="preserve"> The PBAC agreed that this was the appropriate comparator [Paragraph 7.02].</w:t>
            </w:r>
          </w:p>
        </w:tc>
        <w:tc>
          <w:tcPr>
            <w:tcW w:w="1455" w:type="pct"/>
            <w:tcBorders>
              <w:top w:val="single" w:sz="4" w:space="0" w:color="auto"/>
              <w:left w:val="single" w:sz="4" w:space="0" w:color="auto"/>
              <w:bottom w:val="single" w:sz="4" w:space="0" w:color="auto"/>
              <w:right w:val="single" w:sz="4" w:space="0" w:color="auto"/>
            </w:tcBorders>
            <w:hideMark/>
          </w:tcPr>
          <w:p w:rsidR="005914D3" w:rsidRDefault="005914D3" w:rsidP="005914D3">
            <w:pPr>
              <w:rPr>
                <w:rFonts w:ascii="Arial Narrow" w:hAnsi="Arial Narrow"/>
                <w:sz w:val="20"/>
              </w:rPr>
            </w:pPr>
            <w:r>
              <w:rPr>
                <w:rFonts w:ascii="Arial Narrow" w:hAnsi="Arial Narrow"/>
                <w:sz w:val="20"/>
              </w:rPr>
              <w:t>Unchanged.</w:t>
            </w:r>
          </w:p>
        </w:tc>
        <w:tc>
          <w:tcPr>
            <w:tcW w:w="1257" w:type="pct"/>
            <w:tcBorders>
              <w:top w:val="single" w:sz="4" w:space="0" w:color="auto"/>
              <w:left w:val="single" w:sz="4" w:space="0" w:color="auto"/>
              <w:bottom w:val="single" w:sz="4" w:space="0" w:color="auto"/>
              <w:right w:val="single" w:sz="4" w:space="0" w:color="auto"/>
            </w:tcBorders>
          </w:tcPr>
          <w:p w:rsidR="005914D3" w:rsidRDefault="00D34C4B" w:rsidP="005914D3">
            <w:pPr>
              <w:rPr>
                <w:rFonts w:ascii="Arial Narrow" w:hAnsi="Arial Narrow"/>
                <w:sz w:val="20"/>
              </w:rPr>
            </w:pPr>
            <w:r>
              <w:rPr>
                <w:rFonts w:ascii="Arial Narrow" w:hAnsi="Arial Narrow"/>
                <w:sz w:val="20"/>
              </w:rPr>
              <w:t>Unchanged</w:t>
            </w:r>
          </w:p>
        </w:tc>
      </w:tr>
      <w:tr w:rsidR="005914D3" w:rsidTr="00051519">
        <w:trPr>
          <w:cantSplit/>
        </w:trPr>
        <w:tc>
          <w:tcPr>
            <w:tcW w:w="763" w:type="pct"/>
            <w:tcBorders>
              <w:top w:val="single" w:sz="4" w:space="0" w:color="auto"/>
              <w:left w:val="single" w:sz="4" w:space="0" w:color="auto"/>
              <w:bottom w:val="single" w:sz="4" w:space="0" w:color="auto"/>
              <w:right w:val="single" w:sz="4" w:space="0" w:color="auto"/>
            </w:tcBorders>
            <w:hideMark/>
          </w:tcPr>
          <w:p w:rsidR="005914D3" w:rsidRDefault="005914D3" w:rsidP="005914D3">
            <w:pPr>
              <w:rPr>
                <w:rFonts w:ascii="Arial Narrow" w:hAnsi="Arial Narrow"/>
                <w:sz w:val="20"/>
              </w:rPr>
            </w:pPr>
            <w:r>
              <w:rPr>
                <w:rFonts w:ascii="Arial Narrow" w:hAnsi="Arial Narrow"/>
                <w:sz w:val="20"/>
              </w:rPr>
              <w:lastRenderedPageBreak/>
              <w:t>Clinical claim</w:t>
            </w:r>
          </w:p>
        </w:tc>
        <w:tc>
          <w:tcPr>
            <w:tcW w:w="1525" w:type="pct"/>
            <w:tcBorders>
              <w:top w:val="single" w:sz="4" w:space="0" w:color="auto"/>
              <w:left w:val="single" w:sz="4" w:space="0" w:color="auto"/>
              <w:bottom w:val="single" w:sz="4" w:space="0" w:color="auto"/>
              <w:right w:val="single" w:sz="4" w:space="0" w:color="auto"/>
            </w:tcBorders>
          </w:tcPr>
          <w:p w:rsidR="005914D3" w:rsidRDefault="005914D3" w:rsidP="005914D3">
            <w:pPr>
              <w:rPr>
                <w:rFonts w:ascii="Arial Narrow" w:hAnsi="Arial Narrow"/>
                <w:sz w:val="20"/>
              </w:rPr>
            </w:pPr>
            <w:r>
              <w:rPr>
                <w:rFonts w:ascii="Arial Narrow" w:hAnsi="Arial Narrow"/>
                <w:sz w:val="20"/>
              </w:rPr>
              <w:t>The submission stated that olaparib:</w:t>
            </w:r>
          </w:p>
          <w:p w:rsidR="005914D3" w:rsidRDefault="005914D3" w:rsidP="00E43B6F">
            <w:pPr>
              <w:pStyle w:val="ListParagraph"/>
              <w:numPr>
                <w:ilvl w:val="0"/>
                <w:numId w:val="15"/>
              </w:numPr>
              <w:ind w:left="113" w:hanging="113"/>
              <w:jc w:val="left"/>
              <w:rPr>
                <w:rFonts w:ascii="Arial Narrow" w:hAnsi="Arial Narrow"/>
                <w:sz w:val="20"/>
              </w:rPr>
            </w:pPr>
            <w:r>
              <w:rPr>
                <w:rFonts w:ascii="Arial Narrow" w:hAnsi="Arial Narrow"/>
                <w:sz w:val="20"/>
              </w:rPr>
              <w:t>was superior in terms of comparative effectiveness</w:t>
            </w:r>
          </w:p>
          <w:p w:rsidR="005914D3" w:rsidRPr="00A0795C" w:rsidRDefault="005914D3" w:rsidP="00E43B6F">
            <w:pPr>
              <w:pStyle w:val="ListParagraph"/>
              <w:numPr>
                <w:ilvl w:val="0"/>
                <w:numId w:val="15"/>
              </w:numPr>
              <w:ind w:left="113" w:hanging="113"/>
              <w:jc w:val="left"/>
              <w:rPr>
                <w:rFonts w:ascii="Arial Narrow" w:hAnsi="Arial Narrow"/>
                <w:sz w:val="20"/>
              </w:rPr>
            </w:pPr>
            <w:r>
              <w:rPr>
                <w:rFonts w:ascii="Arial Narrow" w:hAnsi="Arial Narrow"/>
                <w:sz w:val="20"/>
              </w:rPr>
              <w:t xml:space="preserve"> had a ‘consistent and well characterised’ safety profile, </w:t>
            </w:r>
            <w:r>
              <w:rPr>
                <w:rFonts w:ascii="Arial Narrow" w:hAnsi="Arial Narrow"/>
                <w:i/>
                <w:sz w:val="20"/>
              </w:rPr>
              <w:t xml:space="preserve">which was interpreted </w:t>
            </w:r>
            <w:r w:rsidRPr="00145A01">
              <w:rPr>
                <w:rFonts w:ascii="Arial Narrow" w:hAnsi="Arial Narrow"/>
                <w:i/>
                <w:sz w:val="20"/>
              </w:rPr>
              <w:t>as slightly inferior but acceptable safety profile.</w:t>
            </w:r>
          </w:p>
          <w:p w:rsidR="005914D3" w:rsidRDefault="005914D3" w:rsidP="005914D3">
            <w:pPr>
              <w:rPr>
                <w:rFonts w:ascii="Arial Narrow" w:hAnsi="Arial Narrow"/>
                <w:sz w:val="20"/>
              </w:rPr>
            </w:pPr>
          </w:p>
          <w:p w:rsidR="005914D3" w:rsidRPr="00A0795C" w:rsidRDefault="005914D3" w:rsidP="005914D3">
            <w:pPr>
              <w:rPr>
                <w:rFonts w:ascii="Arial Narrow" w:hAnsi="Arial Narrow"/>
                <w:sz w:val="20"/>
              </w:rPr>
            </w:pPr>
            <w:r w:rsidRPr="00CC3656">
              <w:rPr>
                <w:rFonts w:ascii="Arial Narrow" w:hAnsi="Arial Narrow"/>
                <w:b/>
                <w:sz w:val="20"/>
              </w:rPr>
              <w:t>PBAC comment:</w:t>
            </w:r>
            <w:r>
              <w:rPr>
                <w:rFonts w:ascii="Arial Narrow" w:hAnsi="Arial Narrow"/>
                <w:sz w:val="20"/>
              </w:rPr>
              <w:t xml:space="preserve"> The PBAC accepted the clinical claim of superior comparative effectiveness and inferior comparative safety [Paragraphs 6.34 &amp; 6.35].</w:t>
            </w:r>
          </w:p>
        </w:tc>
        <w:tc>
          <w:tcPr>
            <w:tcW w:w="1455" w:type="pct"/>
            <w:tcBorders>
              <w:top w:val="single" w:sz="4" w:space="0" w:color="auto"/>
              <w:left w:val="single" w:sz="4" w:space="0" w:color="auto"/>
              <w:bottom w:val="single" w:sz="4" w:space="0" w:color="auto"/>
              <w:right w:val="single" w:sz="4" w:space="0" w:color="auto"/>
            </w:tcBorders>
            <w:hideMark/>
          </w:tcPr>
          <w:p w:rsidR="005914D3" w:rsidRDefault="005914D3" w:rsidP="005914D3">
            <w:pPr>
              <w:rPr>
                <w:rFonts w:ascii="Arial Narrow" w:hAnsi="Arial Narrow"/>
                <w:sz w:val="20"/>
              </w:rPr>
            </w:pPr>
            <w:r>
              <w:rPr>
                <w:rFonts w:ascii="Arial Narrow" w:hAnsi="Arial Narrow"/>
                <w:sz w:val="20"/>
              </w:rPr>
              <w:t>Unchanged.</w:t>
            </w:r>
          </w:p>
        </w:tc>
        <w:tc>
          <w:tcPr>
            <w:tcW w:w="1257" w:type="pct"/>
            <w:tcBorders>
              <w:top w:val="single" w:sz="4" w:space="0" w:color="auto"/>
              <w:left w:val="single" w:sz="4" w:space="0" w:color="auto"/>
              <w:bottom w:val="single" w:sz="4" w:space="0" w:color="auto"/>
              <w:right w:val="single" w:sz="4" w:space="0" w:color="auto"/>
            </w:tcBorders>
          </w:tcPr>
          <w:p w:rsidR="005914D3" w:rsidRDefault="00D34C4B" w:rsidP="005914D3">
            <w:pPr>
              <w:rPr>
                <w:rFonts w:ascii="Arial Narrow" w:hAnsi="Arial Narrow"/>
                <w:sz w:val="20"/>
              </w:rPr>
            </w:pPr>
            <w:r>
              <w:rPr>
                <w:rFonts w:ascii="Arial Narrow" w:hAnsi="Arial Narrow"/>
                <w:sz w:val="20"/>
              </w:rPr>
              <w:t>Unchanged</w:t>
            </w:r>
          </w:p>
        </w:tc>
      </w:tr>
      <w:tr w:rsidR="005914D3" w:rsidTr="00051519">
        <w:trPr>
          <w:cantSplit/>
        </w:trPr>
        <w:tc>
          <w:tcPr>
            <w:tcW w:w="763" w:type="pct"/>
            <w:tcBorders>
              <w:top w:val="single" w:sz="4" w:space="0" w:color="auto"/>
              <w:left w:val="single" w:sz="4" w:space="0" w:color="auto"/>
              <w:bottom w:val="single" w:sz="4" w:space="0" w:color="auto"/>
              <w:right w:val="single" w:sz="4" w:space="0" w:color="auto"/>
            </w:tcBorders>
          </w:tcPr>
          <w:p w:rsidR="005914D3" w:rsidRDefault="005914D3" w:rsidP="005914D3">
            <w:pPr>
              <w:rPr>
                <w:rFonts w:ascii="Arial Narrow" w:hAnsi="Arial Narrow"/>
                <w:sz w:val="20"/>
              </w:rPr>
            </w:pPr>
            <w:r>
              <w:rPr>
                <w:rFonts w:ascii="Arial Narrow" w:hAnsi="Arial Narrow"/>
                <w:sz w:val="20"/>
              </w:rPr>
              <w:t>Claim of co-dependence</w:t>
            </w:r>
          </w:p>
        </w:tc>
        <w:tc>
          <w:tcPr>
            <w:tcW w:w="1525" w:type="pct"/>
            <w:tcBorders>
              <w:top w:val="single" w:sz="4" w:space="0" w:color="auto"/>
              <w:left w:val="single" w:sz="4" w:space="0" w:color="auto"/>
              <w:bottom w:val="single" w:sz="4" w:space="0" w:color="auto"/>
              <w:right w:val="single" w:sz="4" w:space="0" w:color="auto"/>
            </w:tcBorders>
          </w:tcPr>
          <w:p w:rsidR="005914D3" w:rsidRPr="0015539B" w:rsidRDefault="005914D3" w:rsidP="005914D3">
            <w:pPr>
              <w:rPr>
                <w:rFonts w:ascii="Arial Narrow" w:hAnsi="Arial Narrow"/>
                <w:sz w:val="20"/>
              </w:rPr>
            </w:pPr>
            <w:r>
              <w:rPr>
                <w:rFonts w:ascii="Arial Narrow" w:hAnsi="Arial Narrow"/>
                <w:sz w:val="20"/>
              </w:rPr>
              <w:t>The i</w:t>
            </w:r>
            <w:r w:rsidRPr="0015539B">
              <w:rPr>
                <w:rFonts w:ascii="Arial Narrow" w:hAnsi="Arial Narrow"/>
                <w:sz w:val="20"/>
              </w:rPr>
              <w:t>nteraction test</w:t>
            </w:r>
            <w:r>
              <w:rPr>
                <w:rFonts w:ascii="Arial Narrow" w:hAnsi="Arial Narrow"/>
                <w:sz w:val="20"/>
              </w:rPr>
              <w:t xml:space="preserve"> for </w:t>
            </w:r>
            <w:r w:rsidRPr="009D067B">
              <w:rPr>
                <w:rFonts w:ascii="Arial Narrow" w:hAnsi="Arial Narrow"/>
                <w:i/>
                <w:sz w:val="20"/>
              </w:rPr>
              <w:t>BRCA</w:t>
            </w:r>
            <w:r>
              <w:rPr>
                <w:rFonts w:ascii="Arial Narrow" w:hAnsi="Arial Narrow"/>
                <w:sz w:val="20"/>
              </w:rPr>
              <w:t xml:space="preserve"> status and</w:t>
            </w:r>
            <w:r w:rsidRPr="0015539B">
              <w:rPr>
                <w:rFonts w:ascii="Arial Narrow" w:hAnsi="Arial Narrow"/>
                <w:sz w:val="20"/>
              </w:rPr>
              <w:t xml:space="preserve"> PFS </w:t>
            </w:r>
            <w:r>
              <w:rPr>
                <w:rFonts w:ascii="Arial Narrow" w:hAnsi="Arial Narrow"/>
                <w:sz w:val="20"/>
              </w:rPr>
              <w:t xml:space="preserve">was statistically significant </w:t>
            </w:r>
            <w:r w:rsidRPr="00145A01">
              <w:rPr>
                <w:rFonts w:ascii="Arial Narrow" w:hAnsi="Arial Narrow"/>
                <w:sz w:val="20"/>
              </w:rPr>
              <w:t>(p=0.03)</w:t>
            </w:r>
            <w:r>
              <w:rPr>
                <w:rFonts w:ascii="Arial Narrow" w:hAnsi="Arial Narrow"/>
                <w:sz w:val="20"/>
              </w:rPr>
              <w:t>.</w:t>
            </w:r>
          </w:p>
          <w:p w:rsidR="005914D3" w:rsidRDefault="005914D3" w:rsidP="005914D3">
            <w:pPr>
              <w:rPr>
                <w:rFonts w:ascii="Arial Narrow" w:hAnsi="Arial Narrow"/>
                <w:sz w:val="20"/>
                <w:highlight w:val="yellow"/>
              </w:rPr>
            </w:pPr>
          </w:p>
          <w:p w:rsidR="005914D3" w:rsidRPr="004D6B8F" w:rsidRDefault="005914D3" w:rsidP="005914D3">
            <w:pPr>
              <w:rPr>
                <w:rFonts w:ascii="Arial Narrow" w:hAnsi="Arial Narrow"/>
                <w:sz w:val="20"/>
                <w:highlight w:val="yellow"/>
              </w:rPr>
            </w:pPr>
            <w:r w:rsidRPr="00763C00">
              <w:rPr>
                <w:rFonts w:ascii="Arial Narrow" w:hAnsi="Arial Narrow"/>
                <w:b/>
                <w:sz w:val="20"/>
              </w:rPr>
              <w:t>PBAC comment</w:t>
            </w:r>
            <w:r>
              <w:rPr>
                <w:rFonts w:ascii="Arial Narrow" w:hAnsi="Arial Narrow"/>
                <w:sz w:val="20"/>
              </w:rPr>
              <w:t>: The PBAC accepted</w:t>
            </w:r>
            <w:r w:rsidRPr="00763C00">
              <w:rPr>
                <w:rFonts w:ascii="Arial Narrow" w:hAnsi="Arial Narrow"/>
                <w:sz w:val="20"/>
              </w:rPr>
              <w:t xml:space="preserve"> that any PBS-</w:t>
            </w:r>
            <w:r>
              <w:rPr>
                <w:rFonts w:ascii="Arial Narrow" w:hAnsi="Arial Narrow"/>
                <w:sz w:val="20"/>
              </w:rPr>
              <w:t>rebate</w:t>
            </w:r>
            <w:r w:rsidRPr="00763C00">
              <w:rPr>
                <w:rFonts w:ascii="Arial Narrow" w:hAnsi="Arial Narrow"/>
                <w:sz w:val="20"/>
              </w:rPr>
              <w:t xml:space="preserve"> of olaparib maintenance treatment would need to be confined to patients with </w:t>
            </w:r>
            <w:r w:rsidRPr="009D067B">
              <w:rPr>
                <w:rFonts w:ascii="Arial Narrow" w:hAnsi="Arial Narrow"/>
                <w:i/>
                <w:sz w:val="20"/>
              </w:rPr>
              <w:t>BRCA</w:t>
            </w:r>
            <w:r w:rsidRPr="00E356A1">
              <w:rPr>
                <w:rFonts w:ascii="Arial Narrow" w:hAnsi="Arial Narrow"/>
                <w:sz w:val="20"/>
              </w:rPr>
              <w:t>m</w:t>
            </w:r>
            <w:r>
              <w:rPr>
                <w:rFonts w:ascii="Arial Narrow" w:hAnsi="Arial Narrow"/>
                <w:sz w:val="20"/>
              </w:rPr>
              <w:t xml:space="preserve"> [Paragraph 7.08].</w:t>
            </w:r>
          </w:p>
        </w:tc>
        <w:tc>
          <w:tcPr>
            <w:tcW w:w="1455" w:type="pct"/>
            <w:tcBorders>
              <w:top w:val="single" w:sz="4" w:space="0" w:color="auto"/>
              <w:left w:val="single" w:sz="4" w:space="0" w:color="auto"/>
              <w:bottom w:val="single" w:sz="4" w:space="0" w:color="auto"/>
              <w:right w:val="single" w:sz="4" w:space="0" w:color="auto"/>
            </w:tcBorders>
          </w:tcPr>
          <w:p w:rsidR="005914D3" w:rsidRDefault="005914D3" w:rsidP="005914D3">
            <w:pPr>
              <w:rPr>
                <w:rFonts w:ascii="Arial Narrow" w:hAnsi="Arial Narrow"/>
                <w:sz w:val="20"/>
              </w:rPr>
            </w:pPr>
            <w:r>
              <w:rPr>
                <w:rFonts w:ascii="Arial Narrow" w:hAnsi="Arial Narrow"/>
                <w:sz w:val="20"/>
              </w:rPr>
              <w:t>Unchanged.</w:t>
            </w:r>
          </w:p>
        </w:tc>
        <w:tc>
          <w:tcPr>
            <w:tcW w:w="1257" w:type="pct"/>
            <w:tcBorders>
              <w:top w:val="single" w:sz="4" w:space="0" w:color="auto"/>
              <w:left w:val="single" w:sz="4" w:space="0" w:color="auto"/>
              <w:bottom w:val="single" w:sz="4" w:space="0" w:color="auto"/>
              <w:right w:val="single" w:sz="4" w:space="0" w:color="auto"/>
            </w:tcBorders>
          </w:tcPr>
          <w:p w:rsidR="005914D3" w:rsidRDefault="00D34C4B" w:rsidP="005914D3">
            <w:pPr>
              <w:rPr>
                <w:rFonts w:ascii="Arial Narrow" w:hAnsi="Arial Narrow"/>
                <w:sz w:val="20"/>
              </w:rPr>
            </w:pPr>
            <w:r>
              <w:rPr>
                <w:rFonts w:ascii="Arial Narrow" w:hAnsi="Arial Narrow"/>
                <w:sz w:val="20"/>
              </w:rPr>
              <w:t>Unchanged</w:t>
            </w:r>
          </w:p>
        </w:tc>
      </w:tr>
      <w:tr w:rsidR="005914D3" w:rsidTr="00051519">
        <w:trPr>
          <w:cantSplit/>
        </w:trPr>
        <w:tc>
          <w:tcPr>
            <w:tcW w:w="763" w:type="pct"/>
            <w:tcBorders>
              <w:top w:val="single" w:sz="4" w:space="0" w:color="auto"/>
              <w:left w:val="single" w:sz="4" w:space="0" w:color="auto"/>
              <w:bottom w:val="single" w:sz="4" w:space="0" w:color="auto"/>
              <w:right w:val="single" w:sz="4" w:space="0" w:color="auto"/>
            </w:tcBorders>
            <w:hideMark/>
          </w:tcPr>
          <w:p w:rsidR="005914D3" w:rsidRDefault="005914D3" w:rsidP="005914D3">
            <w:pPr>
              <w:rPr>
                <w:rFonts w:ascii="Arial Narrow" w:hAnsi="Arial Narrow"/>
                <w:sz w:val="20"/>
              </w:rPr>
            </w:pPr>
            <w:r>
              <w:rPr>
                <w:rFonts w:ascii="Arial Narrow" w:hAnsi="Arial Narrow"/>
                <w:sz w:val="20"/>
              </w:rPr>
              <w:t>Economic model</w:t>
            </w:r>
          </w:p>
        </w:tc>
        <w:tc>
          <w:tcPr>
            <w:tcW w:w="1525" w:type="pct"/>
            <w:tcBorders>
              <w:top w:val="single" w:sz="4" w:space="0" w:color="auto"/>
              <w:left w:val="single" w:sz="4" w:space="0" w:color="auto"/>
              <w:bottom w:val="single" w:sz="4" w:space="0" w:color="auto"/>
              <w:right w:val="single" w:sz="4" w:space="0" w:color="auto"/>
            </w:tcBorders>
          </w:tcPr>
          <w:p w:rsidR="005914D3" w:rsidRDefault="005914D3" w:rsidP="005914D3">
            <w:pPr>
              <w:rPr>
                <w:rFonts w:ascii="Arial Narrow" w:hAnsi="Arial Narrow"/>
                <w:sz w:val="20"/>
              </w:rPr>
            </w:pPr>
            <w:r>
              <w:rPr>
                <w:rFonts w:ascii="Arial Narrow" w:hAnsi="Arial Narrow"/>
                <w:sz w:val="20"/>
              </w:rPr>
              <w:t>Cost-utility analysis, 10-year time horizon</w:t>
            </w:r>
          </w:p>
          <w:p w:rsidR="005914D3" w:rsidRDefault="005914D3" w:rsidP="00E43B6F">
            <w:pPr>
              <w:pStyle w:val="ListParagraph"/>
              <w:numPr>
                <w:ilvl w:val="0"/>
                <w:numId w:val="13"/>
              </w:numPr>
              <w:ind w:left="113" w:hanging="113"/>
              <w:jc w:val="left"/>
              <w:rPr>
                <w:rFonts w:ascii="Arial Narrow" w:hAnsi="Arial Narrow"/>
                <w:sz w:val="20"/>
              </w:rPr>
            </w:pPr>
            <w:r>
              <w:rPr>
                <w:rFonts w:ascii="Arial Narrow" w:hAnsi="Arial Narrow"/>
                <w:sz w:val="20"/>
              </w:rPr>
              <w:t xml:space="preserve">ICER: </w:t>
            </w:r>
            <w:r w:rsidR="001D05C4">
              <w:rPr>
                <w:rFonts w:ascii="Arial Narrow" w:hAnsi="Arial Narrow"/>
                <w:sz w:val="20"/>
              </w:rPr>
              <w:t>$45,000 - $75,000</w:t>
            </w:r>
            <w:r>
              <w:rPr>
                <w:rFonts w:ascii="Arial Narrow" w:hAnsi="Arial Narrow"/>
                <w:sz w:val="20"/>
              </w:rPr>
              <w:t xml:space="preserve"> per QALY gained</w:t>
            </w:r>
          </w:p>
          <w:p w:rsidR="005914D3" w:rsidRDefault="005914D3" w:rsidP="005914D3">
            <w:pPr>
              <w:rPr>
                <w:rFonts w:ascii="Arial Narrow" w:hAnsi="Arial Narrow"/>
                <w:sz w:val="20"/>
              </w:rPr>
            </w:pPr>
          </w:p>
          <w:p w:rsidR="005914D3" w:rsidRPr="00F86515" w:rsidRDefault="005914D3" w:rsidP="001D05C4">
            <w:pPr>
              <w:rPr>
                <w:rFonts w:ascii="Arial Narrow" w:hAnsi="Arial Narrow"/>
                <w:sz w:val="20"/>
              </w:rPr>
            </w:pPr>
            <w:r w:rsidRPr="00A13BAB">
              <w:rPr>
                <w:rFonts w:ascii="Arial Narrow" w:hAnsi="Arial Narrow"/>
                <w:b/>
                <w:sz w:val="20"/>
              </w:rPr>
              <w:t>PBAC comment:</w:t>
            </w:r>
            <w:r>
              <w:rPr>
                <w:rFonts w:ascii="Arial Narrow" w:hAnsi="Arial Narrow"/>
                <w:sz w:val="20"/>
              </w:rPr>
              <w:t xml:space="preserve"> The PBAC requested a 7.5-year time horizon with a corresponding price reduction to keep the ICER at </w:t>
            </w:r>
            <w:r w:rsidR="001D05C4">
              <w:rPr>
                <w:rFonts w:ascii="Arial Narrow" w:hAnsi="Arial Narrow"/>
                <w:sz w:val="20"/>
              </w:rPr>
              <w:t>$45,000 - $75,000</w:t>
            </w:r>
            <w:r>
              <w:rPr>
                <w:rFonts w:ascii="Arial Narrow" w:hAnsi="Arial Narrow"/>
                <w:sz w:val="20"/>
              </w:rPr>
              <w:t xml:space="preserve"> per QALY gained [Paragraph 7.20].</w:t>
            </w:r>
          </w:p>
        </w:tc>
        <w:tc>
          <w:tcPr>
            <w:tcW w:w="1455" w:type="pct"/>
            <w:tcBorders>
              <w:top w:val="single" w:sz="4" w:space="0" w:color="auto"/>
              <w:left w:val="single" w:sz="4" w:space="0" w:color="auto"/>
              <w:bottom w:val="single" w:sz="4" w:space="0" w:color="auto"/>
              <w:right w:val="single" w:sz="4" w:space="0" w:color="auto"/>
            </w:tcBorders>
          </w:tcPr>
          <w:p w:rsidR="005914D3" w:rsidRDefault="005914D3" w:rsidP="004D535D">
            <w:pPr>
              <w:rPr>
                <w:rFonts w:ascii="Arial Narrow" w:hAnsi="Arial Narrow"/>
                <w:sz w:val="20"/>
              </w:rPr>
            </w:pPr>
            <w:r>
              <w:rPr>
                <w:rFonts w:ascii="Arial Narrow" w:hAnsi="Arial Narrow"/>
                <w:sz w:val="20"/>
              </w:rPr>
              <w:t>Cost-utility analysis, 8.75-year time horizon</w:t>
            </w:r>
            <w:r w:rsidR="004D535D">
              <w:rPr>
                <w:rFonts w:ascii="Arial Narrow" w:hAnsi="Arial Narrow"/>
                <w:sz w:val="20"/>
              </w:rPr>
              <w:t xml:space="preserve">. </w:t>
            </w:r>
            <w:r>
              <w:rPr>
                <w:rFonts w:ascii="Arial Narrow" w:hAnsi="Arial Narrow"/>
                <w:sz w:val="20"/>
              </w:rPr>
              <w:t xml:space="preserve">ICER: </w:t>
            </w:r>
            <w:r w:rsidR="001D05C4">
              <w:rPr>
                <w:rFonts w:ascii="Arial Narrow" w:hAnsi="Arial Narrow"/>
                <w:sz w:val="20"/>
              </w:rPr>
              <w:t>$45,000 - $75,000</w:t>
            </w:r>
            <w:r>
              <w:rPr>
                <w:rFonts w:ascii="Arial Narrow" w:hAnsi="Arial Narrow"/>
                <w:sz w:val="20"/>
              </w:rPr>
              <w:t xml:space="preserve"> per QALY gained</w:t>
            </w:r>
          </w:p>
          <w:p w:rsidR="004D535D" w:rsidRDefault="004D535D" w:rsidP="004D535D">
            <w:pPr>
              <w:rPr>
                <w:rFonts w:ascii="Arial Narrow" w:hAnsi="Arial Narrow"/>
                <w:sz w:val="20"/>
              </w:rPr>
            </w:pPr>
          </w:p>
          <w:p w:rsidR="00EC1DAD" w:rsidRPr="00516A51" w:rsidRDefault="004D535D" w:rsidP="001D05C4">
            <w:pPr>
              <w:rPr>
                <w:rFonts w:ascii="Arial Narrow" w:hAnsi="Arial Narrow"/>
                <w:sz w:val="20"/>
              </w:rPr>
            </w:pPr>
            <w:r>
              <w:rPr>
                <w:rFonts w:ascii="Arial Narrow" w:hAnsi="Arial Narrow"/>
                <w:sz w:val="20"/>
              </w:rPr>
              <w:t xml:space="preserve">PrePBAC response: 7.5 year time horizon. ICER </w:t>
            </w:r>
            <w:r w:rsidR="001D05C4">
              <w:rPr>
                <w:rFonts w:ascii="Arial Narrow" w:hAnsi="Arial Narrow"/>
                <w:sz w:val="20"/>
              </w:rPr>
              <w:t>$45,000 - $75,000</w:t>
            </w:r>
            <w:r>
              <w:rPr>
                <w:rFonts w:ascii="Arial Narrow" w:hAnsi="Arial Narrow"/>
                <w:sz w:val="20"/>
              </w:rPr>
              <w:t xml:space="preserve"> per QALY gained.</w:t>
            </w:r>
          </w:p>
        </w:tc>
        <w:tc>
          <w:tcPr>
            <w:tcW w:w="1257" w:type="pct"/>
            <w:tcBorders>
              <w:top w:val="single" w:sz="4" w:space="0" w:color="auto"/>
              <w:left w:val="single" w:sz="4" w:space="0" w:color="auto"/>
              <w:bottom w:val="single" w:sz="4" w:space="0" w:color="auto"/>
              <w:right w:val="single" w:sz="4" w:space="0" w:color="auto"/>
            </w:tcBorders>
          </w:tcPr>
          <w:p w:rsidR="005914D3" w:rsidRDefault="00D34C4B" w:rsidP="005914D3">
            <w:pPr>
              <w:rPr>
                <w:rFonts w:ascii="Arial Narrow" w:hAnsi="Arial Narrow"/>
                <w:sz w:val="20"/>
              </w:rPr>
            </w:pPr>
            <w:r>
              <w:rPr>
                <w:rFonts w:ascii="Arial Narrow" w:hAnsi="Arial Narrow"/>
                <w:sz w:val="20"/>
              </w:rPr>
              <w:t>Model unchanged.</w:t>
            </w:r>
          </w:p>
          <w:p w:rsidR="00D34C4B" w:rsidRDefault="00D34C4B" w:rsidP="005914D3">
            <w:pPr>
              <w:rPr>
                <w:rFonts w:ascii="Arial Narrow" w:hAnsi="Arial Narrow"/>
                <w:sz w:val="20"/>
              </w:rPr>
            </w:pPr>
          </w:p>
          <w:p w:rsidR="00D34C4B" w:rsidRDefault="00D34C4B" w:rsidP="00D34C4B">
            <w:pPr>
              <w:rPr>
                <w:rFonts w:ascii="Arial Narrow" w:hAnsi="Arial Narrow"/>
                <w:sz w:val="20"/>
              </w:rPr>
            </w:pPr>
            <w:r>
              <w:rPr>
                <w:rFonts w:ascii="Arial Narrow" w:hAnsi="Arial Narrow"/>
                <w:sz w:val="20"/>
              </w:rPr>
              <w:t>Cost-utility analysis, 7.5-year time horizon</w:t>
            </w:r>
          </w:p>
          <w:p w:rsidR="00D34C4B" w:rsidRDefault="00D34C4B" w:rsidP="001D05C4">
            <w:pPr>
              <w:rPr>
                <w:rFonts w:ascii="Arial Narrow" w:hAnsi="Arial Narrow"/>
                <w:sz w:val="20"/>
              </w:rPr>
            </w:pPr>
            <w:r>
              <w:rPr>
                <w:rFonts w:ascii="Arial Narrow" w:hAnsi="Arial Narrow"/>
                <w:sz w:val="20"/>
              </w:rPr>
              <w:t xml:space="preserve">ICER: </w:t>
            </w:r>
            <w:r w:rsidR="001D05C4">
              <w:rPr>
                <w:rFonts w:ascii="Arial Narrow" w:hAnsi="Arial Narrow"/>
                <w:sz w:val="20"/>
              </w:rPr>
              <w:t>$45,000 - $75,000</w:t>
            </w:r>
            <w:r>
              <w:rPr>
                <w:rFonts w:ascii="Arial Narrow" w:hAnsi="Arial Narrow"/>
                <w:sz w:val="20"/>
              </w:rPr>
              <w:t xml:space="preserve"> per QALY gained</w:t>
            </w:r>
          </w:p>
        </w:tc>
      </w:tr>
      <w:tr w:rsidR="005914D3" w:rsidTr="00051519">
        <w:trPr>
          <w:cantSplit/>
        </w:trPr>
        <w:tc>
          <w:tcPr>
            <w:tcW w:w="763" w:type="pct"/>
            <w:tcBorders>
              <w:top w:val="single" w:sz="4" w:space="0" w:color="auto"/>
              <w:left w:val="single" w:sz="4" w:space="0" w:color="auto"/>
              <w:bottom w:val="single" w:sz="4" w:space="0" w:color="auto"/>
              <w:right w:val="single" w:sz="4" w:space="0" w:color="auto"/>
            </w:tcBorders>
          </w:tcPr>
          <w:p w:rsidR="005914D3" w:rsidRDefault="005914D3" w:rsidP="005914D3">
            <w:pPr>
              <w:rPr>
                <w:rFonts w:ascii="Arial Narrow" w:hAnsi="Arial Narrow"/>
                <w:sz w:val="20"/>
              </w:rPr>
            </w:pPr>
            <w:r>
              <w:rPr>
                <w:rFonts w:ascii="Arial Narrow" w:hAnsi="Arial Narrow"/>
                <w:sz w:val="20"/>
              </w:rPr>
              <w:t>Drug cost/patient/course</w:t>
            </w:r>
          </w:p>
        </w:tc>
        <w:tc>
          <w:tcPr>
            <w:tcW w:w="1525" w:type="pct"/>
            <w:tcBorders>
              <w:top w:val="single" w:sz="4" w:space="0" w:color="auto"/>
              <w:left w:val="single" w:sz="4" w:space="0" w:color="auto"/>
              <w:bottom w:val="single" w:sz="4" w:space="0" w:color="auto"/>
              <w:right w:val="single" w:sz="4" w:space="0" w:color="auto"/>
            </w:tcBorders>
          </w:tcPr>
          <w:p w:rsidR="005914D3" w:rsidRPr="00B15CE7" w:rsidRDefault="005914D3" w:rsidP="005914D3">
            <w:pPr>
              <w:rPr>
                <w:rFonts w:ascii="Arial Narrow" w:hAnsi="Arial Narrow"/>
                <w:sz w:val="20"/>
              </w:rPr>
            </w:pPr>
            <w:r w:rsidRPr="00B15CE7">
              <w:rPr>
                <w:rFonts w:ascii="Arial Narrow" w:hAnsi="Arial Narrow"/>
                <w:sz w:val="20"/>
              </w:rPr>
              <w:t>$</w:t>
            </w:r>
            <w:r w:rsidR="00765E5C">
              <w:rPr>
                <w:rFonts w:ascii="Arial Narrow" w:hAnsi="Arial Narrow"/>
                <w:noProof/>
                <w:color w:val="000000"/>
                <w:sz w:val="20"/>
                <w:highlight w:val="black"/>
              </w:rPr>
              <w:t>'''''''''''''''''</w:t>
            </w:r>
          </w:p>
        </w:tc>
        <w:tc>
          <w:tcPr>
            <w:tcW w:w="1455" w:type="pct"/>
            <w:tcBorders>
              <w:top w:val="single" w:sz="4" w:space="0" w:color="auto"/>
              <w:left w:val="single" w:sz="4" w:space="0" w:color="auto"/>
              <w:bottom w:val="single" w:sz="4" w:space="0" w:color="auto"/>
              <w:right w:val="single" w:sz="4" w:space="0" w:color="auto"/>
            </w:tcBorders>
          </w:tcPr>
          <w:p w:rsidR="005914D3" w:rsidRPr="00B15CE7" w:rsidRDefault="005914D3" w:rsidP="005914D3">
            <w:pPr>
              <w:rPr>
                <w:rFonts w:ascii="Arial Narrow" w:hAnsi="Arial Narrow"/>
                <w:sz w:val="20"/>
              </w:rPr>
            </w:pPr>
            <w:r>
              <w:rPr>
                <w:rFonts w:ascii="Arial Narrow" w:hAnsi="Arial Narrow"/>
                <w:sz w:val="20"/>
              </w:rPr>
              <w:t>$</w:t>
            </w:r>
            <w:r w:rsidR="00765E5C">
              <w:rPr>
                <w:rFonts w:ascii="Arial Narrow" w:hAnsi="Arial Narrow"/>
                <w:noProof/>
                <w:color w:val="000000"/>
                <w:sz w:val="20"/>
                <w:highlight w:val="black"/>
              </w:rPr>
              <w:t>'''''''''''''''''</w:t>
            </w:r>
          </w:p>
        </w:tc>
        <w:tc>
          <w:tcPr>
            <w:tcW w:w="1257" w:type="pct"/>
            <w:tcBorders>
              <w:top w:val="single" w:sz="4" w:space="0" w:color="auto"/>
              <w:left w:val="single" w:sz="4" w:space="0" w:color="auto"/>
              <w:bottom w:val="single" w:sz="4" w:space="0" w:color="auto"/>
              <w:right w:val="single" w:sz="4" w:space="0" w:color="auto"/>
            </w:tcBorders>
          </w:tcPr>
          <w:p w:rsidR="005914D3" w:rsidRDefault="00D34C4B" w:rsidP="005914D3">
            <w:pPr>
              <w:rPr>
                <w:rFonts w:ascii="Arial Narrow" w:hAnsi="Arial Narrow"/>
                <w:sz w:val="20"/>
              </w:rPr>
            </w:pPr>
            <w:r>
              <w:rPr>
                <w:rFonts w:ascii="Arial Narrow" w:hAnsi="Arial Narrow"/>
                <w:sz w:val="20"/>
              </w:rPr>
              <w:t>$</w:t>
            </w:r>
            <w:r w:rsidR="00765E5C">
              <w:rPr>
                <w:rFonts w:ascii="Arial Narrow" w:hAnsi="Arial Narrow"/>
                <w:noProof/>
                <w:color w:val="000000"/>
                <w:sz w:val="20"/>
                <w:highlight w:val="black"/>
              </w:rPr>
              <w:t>'''''''''''''''''</w:t>
            </w:r>
          </w:p>
        </w:tc>
      </w:tr>
      <w:tr w:rsidR="005914D3" w:rsidTr="00051519">
        <w:trPr>
          <w:cantSplit/>
        </w:trPr>
        <w:tc>
          <w:tcPr>
            <w:tcW w:w="763" w:type="pct"/>
            <w:tcBorders>
              <w:top w:val="single" w:sz="4" w:space="0" w:color="auto"/>
              <w:left w:val="single" w:sz="4" w:space="0" w:color="auto"/>
              <w:bottom w:val="single" w:sz="4" w:space="0" w:color="auto"/>
              <w:right w:val="single" w:sz="4" w:space="0" w:color="auto"/>
            </w:tcBorders>
          </w:tcPr>
          <w:p w:rsidR="005914D3" w:rsidRDefault="005914D3" w:rsidP="005914D3">
            <w:pPr>
              <w:rPr>
                <w:rFonts w:ascii="Arial Narrow" w:hAnsi="Arial Narrow"/>
                <w:sz w:val="20"/>
              </w:rPr>
            </w:pPr>
            <w:r>
              <w:rPr>
                <w:rFonts w:ascii="Arial Narrow" w:hAnsi="Arial Narrow"/>
                <w:sz w:val="20"/>
              </w:rPr>
              <w:t>Number of patients treated with olaparib</w:t>
            </w:r>
          </w:p>
        </w:tc>
        <w:tc>
          <w:tcPr>
            <w:tcW w:w="1525" w:type="pct"/>
            <w:tcBorders>
              <w:top w:val="single" w:sz="4" w:space="0" w:color="auto"/>
              <w:left w:val="single" w:sz="4" w:space="0" w:color="auto"/>
              <w:bottom w:val="single" w:sz="4" w:space="0" w:color="auto"/>
              <w:right w:val="single" w:sz="4" w:space="0" w:color="auto"/>
            </w:tcBorders>
          </w:tcPr>
          <w:p w:rsidR="005914D3" w:rsidRPr="008406DA" w:rsidRDefault="005914D3" w:rsidP="00E43B6F">
            <w:pPr>
              <w:pStyle w:val="ListParagraph"/>
              <w:numPr>
                <w:ilvl w:val="0"/>
                <w:numId w:val="14"/>
              </w:numPr>
              <w:ind w:left="113" w:hanging="113"/>
              <w:jc w:val="left"/>
              <w:rPr>
                <w:rFonts w:ascii="Arial Narrow" w:hAnsi="Arial Narrow"/>
                <w:sz w:val="20"/>
              </w:rPr>
            </w:pPr>
            <w:r>
              <w:rPr>
                <w:rFonts w:ascii="Arial Narrow" w:hAnsi="Arial Narrow"/>
                <w:sz w:val="20"/>
              </w:rPr>
              <w:t xml:space="preserve">Submission: </w:t>
            </w:r>
            <w:r w:rsidR="001D05C4">
              <w:rPr>
                <w:rFonts w:ascii="Arial Narrow" w:hAnsi="Arial Narrow"/>
                <w:sz w:val="20"/>
              </w:rPr>
              <w:t>less than 10,000</w:t>
            </w:r>
            <w:r>
              <w:rPr>
                <w:rFonts w:ascii="Arial Narrow" w:hAnsi="Arial Narrow"/>
                <w:sz w:val="20"/>
              </w:rPr>
              <w:t xml:space="preserve"> in Yr 1 increasing to </w:t>
            </w:r>
            <w:r w:rsidR="001D05C4">
              <w:rPr>
                <w:rFonts w:ascii="Arial Narrow" w:hAnsi="Arial Narrow"/>
                <w:sz w:val="20"/>
              </w:rPr>
              <w:t>less than 10,000</w:t>
            </w:r>
            <w:r>
              <w:rPr>
                <w:rFonts w:ascii="Arial Narrow" w:hAnsi="Arial Narrow"/>
                <w:sz w:val="20"/>
              </w:rPr>
              <w:t xml:space="preserve"> in Yr 2, then decreasing to </w:t>
            </w:r>
            <w:r w:rsidR="001D05C4">
              <w:rPr>
                <w:rFonts w:ascii="Arial Narrow" w:hAnsi="Arial Narrow"/>
                <w:sz w:val="20"/>
              </w:rPr>
              <w:t>less than 10,000</w:t>
            </w:r>
            <w:r>
              <w:rPr>
                <w:rFonts w:ascii="Arial Narrow" w:hAnsi="Arial Narrow"/>
                <w:sz w:val="20"/>
              </w:rPr>
              <w:t xml:space="preserve"> in Yr 5</w:t>
            </w:r>
          </w:p>
          <w:p w:rsidR="005914D3" w:rsidRPr="008406DA" w:rsidRDefault="005914D3" w:rsidP="00971582">
            <w:pPr>
              <w:pStyle w:val="ListParagraph"/>
              <w:numPr>
                <w:ilvl w:val="0"/>
                <w:numId w:val="14"/>
              </w:numPr>
              <w:ind w:left="114" w:hanging="114"/>
              <w:jc w:val="left"/>
              <w:rPr>
                <w:rFonts w:ascii="Arial Narrow" w:hAnsi="Arial Narrow"/>
                <w:sz w:val="20"/>
              </w:rPr>
            </w:pPr>
            <w:r w:rsidRPr="008406DA">
              <w:rPr>
                <w:rFonts w:ascii="Arial Narrow" w:hAnsi="Arial Narrow"/>
                <w:sz w:val="20"/>
              </w:rPr>
              <w:t>PSCR:</w:t>
            </w:r>
            <w:r w:rsidR="001D05C4">
              <w:rPr>
                <w:rFonts w:ascii="Arial Narrow" w:hAnsi="Arial Narrow"/>
                <w:sz w:val="20"/>
              </w:rPr>
              <w:t xml:space="preserve"> less than 10,000</w:t>
            </w:r>
            <w:r>
              <w:rPr>
                <w:rFonts w:ascii="Arial Narrow" w:hAnsi="Arial Narrow"/>
                <w:sz w:val="20"/>
              </w:rPr>
              <w:t xml:space="preserve"> in Yr 1 increasing to </w:t>
            </w:r>
            <w:r w:rsidR="001D05C4">
              <w:rPr>
                <w:rFonts w:ascii="Arial Narrow" w:hAnsi="Arial Narrow"/>
                <w:sz w:val="20"/>
              </w:rPr>
              <w:t>less than 10,000</w:t>
            </w:r>
            <w:r>
              <w:rPr>
                <w:rFonts w:ascii="Arial Narrow" w:hAnsi="Arial Narrow"/>
                <w:sz w:val="20"/>
              </w:rPr>
              <w:t xml:space="preserve"> in Yr 2, then decreasing to</w:t>
            </w:r>
            <w:r w:rsidR="001D05C4">
              <w:rPr>
                <w:rFonts w:ascii="Arial Narrow" w:hAnsi="Arial Narrow"/>
                <w:sz w:val="20"/>
              </w:rPr>
              <w:t xml:space="preserve"> less than 10,000</w:t>
            </w:r>
            <w:r>
              <w:rPr>
                <w:rFonts w:ascii="Arial Narrow" w:hAnsi="Arial Narrow"/>
                <w:sz w:val="20"/>
              </w:rPr>
              <w:t xml:space="preserve"> in Yr 5 </w:t>
            </w:r>
            <w:r w:rsidRPr="008406DA">
              <w:rPr>
                <w:rFonts w:ascii="Arial Narrow" w:hAnsi="Arial Narrow"/>
                <w:sz w:val="20"/>
                <w:vertAlign w:val="superscript"/>
              </w:rPr>
              <w:t>b</w:t>
            </w:r>
          </w:p>
        </w:tc>
        <w:tc>
          <w:tcPr>
            <w:tcW w:w="1455" w:type="pct"/>
            <w:tcBorders>
              <w:top w:val="single" w:sz="4" w:space="0" w:color="auto"/>
              <w:left w:val="single" w:sz="4" w:space="0" w:color="auto"/>
              <w:bottom w:val="single" w:sz="4" w:space="0" w:color="auto"/>
              <w:right w:val="single" w:sz="4" w:space="0" w:color="auto"/>
            </w:tcBorders>
          </w:tcPr>
          <w:p w:rsidR="005914D3" w:rsidRPr="003A3725" w:rsidRDefault="001D05C4" w:rsidP="00E43B6F">
            <w:pPr>
              <w:pStyle w:val="ListParagraph"/>
              <w:numPr>
                <w:ilvl w:val="0"/>
                <w:numId w:val="14"/>
              </w:numPr>
              <w:ind w:left="113" w:hanging="113"/>
              <w:jc w:val="left"/>
              <w:rPr>
                <w:rFonts w:ascii="Arial Narrow" w:hAnsi="Arial Narrow"/>
                <w:sz w:val="20"/>
              </w:rPr>
            </w:pPr>
            <w:r>
              <w:rPr>
                <w:rFonts w:ascii="Arial Narrow" w:hAnsi="Arial Narrow"/>
                <w:sz w:val="20"/>
              </w:rPr>
              <w:t>less than 10,000</w:t>
            </w:r>
            <w:r w:rsidR="005914D3">
              <w:rPr>
                <w:rFonts w:ascii="Arial Narrow" w:hAnsi="Arial Narrow"/>
                <w:sz w:val="20"/>
              </w:rPr>
              <w:t xml:space="preserve"> in Yr 1 increasing to </w:t>
            </w:r>
            <w:r>
              <w:rPr>
                <w:rFonts w:ascii="Arial Narrow" w:hAnsi="Arial Narrow"/>
                <w:sz w:val="20"/>
              </w:rPr>
              <w:t>less than 10,000</w:t>
            </w:r>
            <w:r w:rsidR="005914D3">
              <w:rPr>
                <w:rFonts w:ascii="Arial Narrow" w:hAnsi="Arial Narrow"/>
                <w:sz w:val="20"/>
              </w:rPr>
              <w:t xml:space="preserve"> in Yr 2, then decreasing to </w:t>
            </w:r>
            <w:r>
              <w:rPr>
                <w:rFonts w:ascii="Arial Narrow" w:hAnsi="Arial Narrow"/>
                <w:sz w:val="20"/>
              </w:rPr>
              <w:t>less than 10,000</w:t>
            </w:r>
            <w:r w:rsidR="005914D3">
              <w:rPr>
                <w:rFonts w:ascii="Arial Narrow" w:hAnsi="Arial Narrow"/>
                <w:sz w:val="20"/>
              </w:rPr>
              <w:t xml:space="preserve"> in Yr 5</w:t>
            </w:r>
          </w:p>
        </w:tc>
        <w:tc>
          <w:tcPr>
            <w:tcW w:w="1257" w:type="pct"/>
            <w:tcBorders>
              <w:top w:val="single" w:sz="4" w:space="0" w:color="auto"/>
              <w:left w:val="single" w:sz="4" w:space="0" w:color="auto"/>
              <w:bottom w:val="single" w:sz="4" w:space="0" w:color="auto"/>
              <w:right w:val="single" w:sz="4" w:space="0" w:color="auto"/>
            </w:tcBorders>
          </w:tcPr>
          <w:p w:rsidR="005914D3" w:rsidRDefault="001D05C4" w:rsidP="00E43B6F">
            <w:pPr>
              <w:pStyle w:val="ListParagraph"/>
              <w:numPr>
                <w:ilvl w:val="0"/>
                <w:numId w:val="14"/>
              </w:numPr>
              <w:ind w:left="113" w:hanging="113"/>
              <w:jc w:val="left"/>
              <w:rPr>
                <w:rFonts w:ascii="Arial Narrow" w:hAnsi="Arial Narrow"/>
                <w:sz w:val="20"/>
              </w:rPr>
            </w:pPr>
            <w:r>
              <w:rPr>
                <w:rFonts w:ascii="Arial Narrow" w:hAnsi="Arial Narrow"/>
                <w:sz w:val="20"/>
              </w:rPr>
              <w:t>less than 10,000</w:t>
            </w:r>
            <w:r w:rsidR="00D34C4B">
              <w:rPr>
                <w:rFonts w:ascii="Arial Narrow" w:hAnsi="Arial Narrow"/>
                <w:sz w:val="20"/>
              </w:rPr>
              <w:t xml:space="preserve"> in Yr 1 increasing to </w:t>
            </w:r>
            <w:r w:rsidR="00971582">
              <w:rPr>
                <w:rFonts w:ascii="Arial Narrow" w:hAnsi="Arial Narrow"/>
                <w:sz w:val="20"/>
              </w:rPr>
              <w:t>less than 10,00</w:t>
            </w:r>
            <w:r w:rsidR="00D34C4B">
              <w:rPr>
                <w:rFonts w:ascii="Arial Narrow" w:hAnsi="Arial Narrow"/>
                <w:sz w:val="20"/>
              </w:rPr>
              <w:t xml:space="preserve"> in Yr 2, then decreasing to</w:t>
            </w:r>
            <w:r>
              <w:rPr>
                <w:rFonts w:ascii="Arial Narrow" w:hAnsi="Arial Narrow"/>
                <w:sz w:val="20"/>
              </w:rPr>
              <w:t xml:space="preserve"> less than 10,000</w:t>
            </w:r>
            <w:r w:rsidR="00D34C4B">
              <w:rPr>
                <w:rFonts w:ascii="Arial Narrow" w:hAnsi="Arial Narrow"/>
                <w:sz w:val="20"/>
              </w:rPr>
              <w:t xml:space="preserve"> in Yr 5</w:t>
            </w:r>
          </w:p>
        </w:tc>
      </w:tr>
      <w:tr w:rsidR="005914D3" w:rsidTr="00051519">
        <w:trPr>
          <w:cantSplit/>
        </w:trPr>
        <w:tc>
          <w:tcPr>
            <w:tcW w:w="763" w:type="pct"/>
            <w:tcBorders>
              <w:top w:val="single" w:sz="4" w:space="0" w:color="auto"/>
              <w:left w:val="single" w:sz="4" w:space="0" w:color="auto"/>
              <w:bottom w:val="single" w:sz="4" w:space="0" w:color="auto"/>
              <w:right w:val="single" w:sz="4" w:space="0" w:color="auto"/>
            </w:tcBorders>
            <w:hideMark/>
          </w:tcPr>
          <w:p w:rsidR="005914D3" w:rsidRDefault="005914D3" w:rsidP="005914D3">
            <w:pPr>
              <w:rPr>
                <w:rFonts w:ascii="Arial Narrow" w:hAnsi="Arial Narrow"/>
                <w:sz w:val="20"/>
              </w:rPr>
            </w:pPr>
            <w:r>
              <w:rPr>
                <w:rFonts w:ascii="Arial Narrow" w:hAnsi="Arial Narrow"/>
                <w:sz w:val="20"/>
              </w:rPr>
              <w:lastRenderedPageBreak/>
              <w:t>Financial estimates</w:t>
            </w:r>
          </w:p>
          <w:p w:rsidR="005914D3" w:rsidRDefault="005914D3" w:rsidP="005914D3">
            <w:pPr>
              <w:rPr>
                <w:rFonts w:ascii="Arial Narrow" w:hAnsi="Arial Narrow"/>
                <w:sz w:val="20"/>
              </w:rPr>
            </w:pPr>
            <w:r>
              <w:rPr>
                <w:rFonts w:ascii="Arial Narrow" w:hAnsi="Arial Narrow"/>
                <w:sz w:val="20"/>
              </w:rPr>
              <w:t>Net cost over first 5 years</w:t>
            </w:r>
          </w:p>
        </w:tc>
        <w:tc>
          <w:tcPr>
            <w:tcW w:w="1525" w:type="pct"/>
            <w:tcBorders>
              <w:top w:val="single" w:sz="4" w:space="0" w:color="auto"/>
              <w:left w:val="single" w:sz="4" w:space="0" w:color="auto"/>
              <w:bottom w:val="single" w:sz="4" w:space="0" w:color="auto"/>
              <w:right w:val="single" w:sz="4" w:space="0" w:color="auto"/>
            </w:tcBorders>
          </w:tcPr>
          <w:p w:rsidR="005914D3" w:rsidRDefault="00971582" w:rsidP="00E43B6F">
            <w:pPr>
              <w:pStyle w:val="ListParagraph"/>
              <w:numPr>
                <w:ilvl w:val="0"/>
                <w:numId w:val="14"/>
              </w:numPr>
              <w:ind w:left="113" w:hanging="113"/>
              <w:jc w:val="left"/>
              <w:rPr>
                <w:rFonts w:ascii="Arial Narrow" w:hAnsi="Arial Narrow"/>
                <w:sz w:val="20"/>
              </w:rPr>
            </w:pPr>
            <w:r>
              <w:rPr>
                <w:rFonts w:ascii="Arial Narrow" w:hAnsi="Arial Narrow"/>
                <w:sz w:val="20"/>
              </w:rPr>
              <w:t>more than $100</w:t>
            </w:r>
            <w:r w:rsidR="005914D3" w:rsidRPr="00971582">
              <w:rPr>
                <w:rFonts w:ascii="Arial Narrow" w:hAnsi="Arial Narrow"/>
                <w:sz w:val="20"/>
              </w:rPr>
              <w:t xml:space="preserve"> million</w:t>
            </w:r>
            <w:r w:rsidR="005914D3">
              <w:rPr>
                <w:rFonts w:ascii="Arial Narrow" w:hAnsi="Arial Narrow"/>
                <w:sz w:val="20"/>
              </w:rPr>
              <w:t xml:space="preserve"> (Submission).</w:t>
            </w:r>
          </w:p>
          <w:p w:rsidR="005914D3" w:rsidRPr="0067206C" w:rsidRDefault="00971582" w:rsidP="00E43B6F">
            <w:pPr>
              <w:pStyle w:val="ListParagraph"/>
              <w:numPr>
                <w:ilvl w:val="0"/>
                <w:numId w:val="14"/>
              </w:numPr>
              <w:ind w:left="113" w:hanging="113"/>
              <w:jc w:val="left"/>
              <w:rPr>
                <w:rFonts w:ascii="Arial Narrow" w:hAnsi="Arial Narrow"/>
                <w:sz w:val="20"/>
              </w:rPr>
            </w:pPr>
            <w:r>
              <w:rPr>
                <w:rFonts w:ascii="Arial Narrow" w:hAnsi="Arial Narrow"/>
                <w:sz w:val="20"/>
              </w:rPr>
              <w:t>more than $100</w:t>
            </w:r>
            <w:r w:rsidR="005914D3" w:rsidRPr="00971582">
              <w:rPr>
                <w:rFonts w:ascii="Arial Narrow" w:hAnsi="Arial Narrow"/>
                <w:sz w:val="20"/>
              </w:rPr>
              <w:t xml:space="preserve"> million</w:t>
            </w:r>
            <w:r w:rsidR="005914D3">
              <w:rPr>
                <w:rFonts w:ascii="Arial Narrow" w:hAnsi="Arial Narrow"/>
                <w:sz w:val="20"/>
              </w:rPr>
              <w:t xml:space="preserve"> (PSCR </w:t>
            </w:r>
            <w:r w:rsidR="005914D3" w:rsidRPr="008A550D">
              <w:rPr>
                <w:rFonts w:ascii="Arial Narrow" w:hAnsi="Arial Narrow"/>
                <w:sz w:val="20"/>
                <w:vertAlign w:val="superscript"/>
              </w:rPr>
              <w:t>b</w:t>
            </w:r>
            <w:r w:rsidR="005914D3">
              <w:rPr>
                <w:rFonts w:ascii="Arial Narrow" w:hAnsi="Arial Narrow"/>
                <w:sz w:val="20"/>
              </w:rPr>
              <w:t xml:space="preserve">, also included a </w:t>
            </w:r>
            <w:r w:rsidR="00765E5C">
              <w:rPr>
                <w:rFonts w:ascii="Arial Narrow" w:hAnsi="Arial Narrow"/>
                <w:noProof/>
                <w:color w:val="000000"/>
                <w:sz w:val="20"/>
                <w:highlight w:val="black"/>
              </w:rPr>
              <w:t>''''</w:t>
            </w:r>
            <w:r w:rsidR="005914D3">
              <w:rPr>
                <w:rFonts w:ascii="Arial Narrow" w:hAnsi="Arial Narrow"/>
                <w:sz w:val="20"/>
              </w:rPr>
              <w:t>% price reduction)</w:t>
            </w:r>
          </w:p>
          <w:p w:rsidR="005914D3" w:rsidRDefault="005914D3" w:rsidP="005914D3">
            <w:pPr>
              <w:rPr>
                <w:rFonts w:ascii="Arial Narrow" w:hAnsi="Arial Narrow"/>
                <w:sz w:val="20"/>
              </w:rPr>
            </w:pPr>
          </w:p>
          <w:p w:rsidR="005914D3" w:rsidRDefault="005914D3" w:rsidP="005914D3">
            <w:pPr>
              <w:rPr>
                <w:rFonts w:ascii="Arial Narrow" w:hAnsi="Arial Narrow"/>
                <w:sz w:val="20"/>
              </w:rPr>
            </w:pPr>
            <w:r w:rsidRPr="00A13BAB">
              <w:rPr>
                <w:rFonts w:ascii="Arial Narrow" w:hAnsi="Arial Narrow"/>
                <w:b/>
                <w:sz w:val="20"/>
              </w:rPr>
              <w:t>PBAC comment:</w:t>
            </w:r>
            <w:r>
              <w:rPr>
                <w:rFonts w:ascii="Arial Narrow" w:hAnsi="Arial Narrow"/>
                <w:sz w:val="20"/>
              </w:rPr>
              <w:t xml:space="preserve"> The PBAC recommended the financial estimates be revised to reflect the restricted patient population, i.e. patients must have evidence of a germline class 4 or 5 </w:t>
            </w:r>
            <w:r w:rsidRPr="00E356A1">
              <w:rPr>
                <w:rFonts w:ascii="Arial Narrow" w:hAnsi="Arial Narrow"/>
                <w:i/>
                <w:sz w:val="20"/>
              </w:rPr>
              <w:t>BRCA</w:t>
            </w:r>
            <w:r>
              <w:rPr>
                <w:rFonts w:ascii="Arial Narrow" w:hAnsi="Arial Narrow"/>
                <w:sz w:val="20"/>
              </w:rPr>
              <w:t>m [Paragraph 7.19].</w:t>
            </w:r>
          </w:p>
        </w:tc>
        <w:tc>
          <w:tcPr>
            <w:tcW w:w="1455" w:type="pct"/>
            <w:tcBorders>
              <w:top w:val="single" w:sz="4" w:space="0" w:color="auto"/>
              <w:left w:val="single" w:sz="4" w:space="0" w:color="auto"/>
              <w:bottom w:val="single" w:sz="4" w:space="0" w:color="auto"/>
              <w:right w:val="single" w:sz="4" w:space="0" w:color="auto"/>
            </w:tcBorders>
            <w:hideMark/>
          </w:tcPr>
          <w:p w:rsidR="005914D3" w:rsidRDefault="00971582" w:rsidP="00E43B6F">
            <w:pPr>
              <w:pStyle w:val="ListParagraph"/>
              <w:numPr>
                <w:ilvl w:val="0"/>
                <w:numId w:val="14"/>
              </w:numPr>
              <w:ind w:left="113" w:hanging="113"/>
              <w:jc w:val="left"/>
              <w:rPr>
                <w:rFonts w:ascii="Arial Narrow" w:hAnsi="Arial Narrow"/>
                <w:sz w:val="20"/>
              </w:rPr>
            </w:pPr>
            <w:r>
              <w:rPr>
                <w:rFonts w:ascii="Arial Narrow" w:hAnsi="Arial Narrow"/>
                <w:sz w:val="20"/>
              </w:rPr>
              <w:t>$60 - $90</w:t>
            </w:r>
            <w:r w:rsidR="005914D3" w:rsidRPr="00971582">
              <w:rPr>
                <w:rFonts w:ascii="Arial Narrow" w:hAnsi="Arial Narrow"/>
                <w:sz w:val="20"/>
              </w:rPr>
              <w:t xml:space="preserve"> million</w:t>
            </w:r>
            <w:r w:rsidR="005914D3" w:rsidRPr="009425F4">
              <w:rPr>
                <w:rFonts w:ascii="Arial Narrow" w:hAnsi="Arial Narrow"/>
                <w:sz w:val="20"/>
              </w:rPr>
              <w:t>.</w:t>
            </w:r>
          </w:p>
          <w:p w:rsidR="00EC1DAD" w:rsidRDefault="00EC1DAD" w:rsidP="00EC1DAD">
            <w:pPr>
              <w:pStyle w:val="ListParagraph"/>
              <w:ind w:left="113"/>
              <w:jc w:val="left"/>
              <w:rPr>
                <w:rFonts w:ascii="Arial Narrow" w:hAnsi="Arial Narrow"/>
                <w:sz w:val="20"/>
              </w:rPr>
            </w:pPr>
          </w:p>
          <w:p w:rsidR="00EC1DAD" w:rsidRPr="0081336C" w:rsidRDefault="00EC1DAD" w:rsidP="00EC1DAD">
            <w:pPr>
              <w:pStyle w:val="ListParagraph"/>
              <w:ind w:left="113"/>
              <w:jc w:val="left"/>
              <w:rPr>
                <w:rFonts w:ascii="Arial Narrow" w:hAnsi="Arial Narrow"/>
                <w:sz w:val="20"/>
              </w:rPr>
            </w:pPr>
            <w:r w:rsidRPr="00A13BAB">
              <w:rPr>
                <w:rFonts w:ascii="Arial Narrow" w:hAnsi="Arial Narrow"/>
                <w:b/>
                <w:sz w:val="20"/>
              </w:rPr>
              <w:t>PBAC comment:</w:t>
            </w:r>
            <w:r>
              <w:rPr>
                <w:rFonts w:ascii="Arial Narrow" w:hAnsi="Arial Narrow"/>
                <w:sz w:val="20"/>
              </w:rPr>
              <w:t xml:space="preserve"> The PBAC</w:t>
            </w:r>
            <w:r w:rsidR="00E34C9F">
              <w:rPr>
                <w:rFonts w:ascii="Arial Narrow" w:hAnsi="Arial Narrow"/>
                <w:sz w:val="20"/>
              </w:rPr>
              <w:t xml:space="preserve"> did not comment on the revised n</w:t>
            </w:r>
            <w:r w:rsidR="00E34C9F" w:rsidRPr="00E34C9F">
              <w:rPr>
                <w:rFonts w:ascii="Arial Narrow" w:hAnsi="Arial Narrow"/>
                <w:sz w:val="20"/>
              </w:rPr>
              <w:t>et cost over first 5 years</w:t>
            </w:r>
            <w:r w:rsidR="00E34C9F">
              <w:rPr>
                <w:rFonts w:ascii="Arial Narrow" w:hAnsi="Arial Narrow"/>
                <w:sz w:val="20"/>
              </w:rPr>
              <w:t>.</w:t>
            </w:r>
          </w:p>
        </w:tc>
        <w:tc>
          <w:tcPr>
            <w:tcW w:w="1257" w:type="pct"/>
            <w:tcBorders>
              <w:top w:val="single" w:sz="4" w:space="0" w:color="auto"/>
              <w:left w:val="single" w:sz="4" w:space="0" w:color="auto"/>
              <w:bottom w:val="single" w:sz="4" w:space="0" w:color="auto"/>
              <w:right w:val="single" w:sz="4" w:space="0" w:color="auto"/>
            </w:tcBorders>
          </w:tcPr>
          <w:p w:rsidR="005914D3" w:rsidRPr="009425F4" w:rsidRDefault="00971582" w:rsidP="00971582">
            <w:pPr>
              <w:pStyle w:val="ListParagraph"/>
              <w:numPr>
                <w:ilvl w:val="0"/>
                <w:numId w:val="14"/>
              </w:numPr>
              <w:ind w:left="113" w:hanging="113"/>
              <w:jc w:val="left"/>
              <w:rPr>
                <w:rFonts w:ascii="Arial Narrow" w:hAnsi="Arial Narrow"/>
                <w:sz w:val="20"/>
              </w:rPr>
            </w:pPr>
            <w:r>
              <w:rPr>
                <w:rFonts w:ascii="Arial Narrow" w:hAnsi="Arial Narrow"/>
                <w:sz w:val="20"/>
              </w:rPr>
              <w:t>$60 - $90</w:t>
            </w:r>
            <w:r w:rsidR="00624861" w:rsidRPr="00971582">
              <w:rPr>
                <w:rFonts w:ascii="Arial Narrow" w:hAnsi="Arial Narrow"/>
                <w:sz w:val="20"/>
              </w:rPr>
              <w:t xml:space="preserve"> million</w:t>
            </w:r>
          </w:p>
        </w:tc>
      </w:tr>
      <w:tr w:rsidR="005914D3" w:rsidTr="00051519">
        <w:trPr>
          <w:cantSplit/>
        </w:trPr>
        <w:tc>
          <w:tcPr>
            <w:tcW w:w="763" w:type="pct"/>
            <w:tcBorders>
              <w:top w:val="single" w:sz="4" w:space="0" w:color="auto"/>
              <w:left w:val="single" w:sz="4" w:space="0" w:color="auto"/>
              <w:bottom w:val="single" w:sz="4" w:space="0" w:color="auto"/>
              <w:right w:val="single" w:sz="4" w:space="0" w:color="auto"/>
            </w:tcBorders>
            <w:hideMark/>
          </w:tcPr>
          <w:p w:rsidR="005914D3" w:rsidRDefault="005914D3" w:rsidP="005914D3">
            <w:pPr>
              <w:rPr>
                <w:rFonts w:ascii="Arial Narrow" w:hAnsi="Arial Narrow"/>
                <w:sz w:val="20"/>
              </w:rPr>
            </w:pPr>
            <w:r>
              <w:rPr>
                <w:rFonts w:ascii="Arial Narrow" w:hAnsi="Arial Narrow"/>
                <w:sz w:val="20"/>
              </w:rPr>
              <w:t>Risk sharing arrangement</w:t>
            </w:r>
          </w:p>
        </w:tc>
        <w:tc>
          <w:tcPr>
            <w:tcW w:w="1525" w:type="pct"/>
            <w:tcBorders>
              <w:top w:val="single" w:sz="4" w:space="0" w:color="auto"/>
              <w:left w:val="single" w:sz="4" w:space="0" w:color="auto"/>
              <w:bottom w:val="single" w:sz="4" w:space="0" w:color="auto"/>
              <w:right w:val="single" w:sz="4" w:space="0" w:color="auto"/>
            </w:tcBorders>
          </w:tcPr>
          <w:p w:rsidR="005914D3" w:rsidRDefault="005914D3" w:rsidP="005914D3">
            <w:pPr>
              <w:rPr>
                <w:rFonts w:ascii="Arial Narrow" w:hAnsi="Arial Narrow"/>
                <w:sz w:val="20"/>
              </w:rPr>
            </w:pPr>
            <w:r>
              <w:rPr>
                <w:rFonts w:ascii="Arial Narrow" w:hAnsi="Arial Narrow"/>
                <w:sz w:val="20"/>
              </w:rPr>
              <w:t>Willing to enter RSA, none proposed</w:t>
            </w:r>
            <w:r w:rsidRPr="00C0233C">
              <w:rPr>
                <w:rFonts w:ascii="Arial Narrow" w:hAnsi="Arial Narrow"/>
                <w:sz w:val="20"/>
              </w:rPr>
              <w:t>.</w:t>
            </w:r>
          </w:p>
          <w:p w:rsidR="005914D3" w:rsidRDefault="005914D3" w:rsidP="005914D3">
            <w:pPr>
              <w:rPr>
                <w:rFonts w:ascii="Arial Narrow" w:hAnsi="Arial Narrow"/>
                <w:sz w:val="20"/>
              </w:rPr>
            </w:pPr>
          </w:p>
          <w:p w:rsidR="005914D3" w:rsidRDefault="005914D3" w:rsidP="005914D3">
            <w:pPr>
              <w:rPr>
                <w:rFonts w:ascii="Arial Narrow" w:hAnsi="Arial Narrow"/>
                <w:sz w:val="20"/>
              </w:rPr>
            </w:pPr>
            <w:r w:rsidRPr="00C0233C">
              <w:rPr>
                <w:rFonts w:ascii="Arial Narrow" w:hAnsi="Arial Narrow"/>
                <w:b/>
                <w:sz w:val="20"/>
              </w:rPr>
              <w:t>PBAC comment:</w:t>
            </w:r>
            <w:r>
              <w:rPr>
                <w:rFonts w:ascii="Arial Narrow" w:hAnsi="Arial Narrow"/>
                <w:sz w:val="20"/>
              </w:rPr>
              <w:t xml:space="preserve"> To address the uncertainty surrounding the expected duration of use of olaparib, the PBAC recommended:</w:t>
            </w:r>
          </w:p>
          <w:p w:rsidR="005914D3" w:rsidRPr="00C0233C" w:rsidRDefault="005914D3" w:rsidP="00E43B6F">
            <w:pPr>
              <w:pStyle w:val="ListParagraph"/>
              <w:numPr>
                <w:ilvl w:val="0"/>
                <w:numId w:val="14"/>
              </w:numPr>
              <w:ind w:left="113" w:hanging="113"/>
              <w:jc w:val="left"/>
              <w:rPr>
                <w:rFonts w:ascii="Arial Narrow" w:hAnsi="Arial Narrow"/>
                <w:sz w:val="20"/>
              </w:rPr>
            </w:pPr>
            <w:r>
              <w:rPr>
                <w:rFonts w:ascii="Arial Narrow" w:hAnsi="Arial Narrow"/>
                <w:sz w:val="20"/>
              </w:rPr>
              <w:t xml:space="preserve">a </w:t>
            </w:r>
            <w:r w:rsidR="00765E5C">
              <w:rPr>
                <w:rFonts w:ascii="Arial Narrow" w:hAnsi="Arial Narrow"/>
                <w:noProof/>
                <w:color w:val="000000"/>
                <w:sz w:val="20"/>
                <w:highlight w:val="black"/>
              </w:rPr>
              <w:t>'''''''''</w:t>
            </w:r>
            <w:r w:rsidRPr="00C0233C">
              <w:rPr>
                <w:rFonts w:ascii="Arial Narrow" w:hAnsi="Arial Narrow"/>
                <w:sz w:val="20"/>
              </w:rPr>
              <w:t>% rebate beyond olaparib treatment dura</w:t>
            </w:r>
            <w:r>
              <w:rPr>
                <w:rFonts w:ascii="Arial Narrow" w:hAnsi="Arial Narrow"/>
                <w:sz w:val="20"/>
              </w:rPr>
              <w:t>tion cap of two years [P</w:t>
            </w:r>
            <w:r w:rsidRPr="00C0233C">
              <w:rPr>
                <w:rFonts w:ascii="Arial Narrow" w:hAnsi="Arial Narrow"/>
                <w:sz w:val="20"/>
              </w:rPr>
              <w:t>aragraph 7.19]</w:t>
            </w:r>
            <w:r>
              <w:rPr>
                <w:rFonts w:ascii="Arial Narrow" w:hAnsi="Arial Narrow"/>
                <w:sz w:val="20"/>
              </w:rPr>
              <w:t>.</w:t>
            </w:r>
          </w:p>
        </w:tc>
        <w:tc>
          <w:tcPr>
            <w:tcW w:w="1455" w:type="pct"/>
            <w:tcBorders>
              <w:top w:val="single" w:sz="4" w:space="0" w:color="auto"/>
              <w:left w:val="single" w:sz="4" w:space="0" w:color="auto"/>
              <w:bottom w:val="single" w:sz="4" w:space="0" w:color="auto"/>
              <w:right w:val="single" w:sz="4" w:space="0" w:color="auto"/>
            </w:tcBorders>
            <w:hideMark/>
          </w:tcPr>
          <w:p w:rsidR="005914D3" w:rsidRDefault="005914D3" w:rsidP="005914D3">
            <w:pPr>
              <w:rPr>
                <w:rFonts w:ascii="Arial Narrow" w:hAnsi="Arial Narrow"/>
                <w:sz w:val="20"/>
              </w:rPr>
            </w:pPr>
            <w:r>
              <w:rPr>
                <w:rFonts w:ascii="Arial Narrow" w:hAnsi="Arial Narrow"/>
                <w:sz w:val="20"/>
              </w:rPr>
              <w:t>The minor resubmission proposed an alternative RSA which was based on the:</w:t>
            </w:r>
          </w:p>
          <w:p w:rsidR="005914D3" w:rsidRDefault="005914D3" w:rsidP="00E43B6F">
            <w:pPr>
              <w:pStyle w:val="ListParagraph"/>
              <w:numPr>
                <w:ilvl w:val="0"/>
                <w:numId w:val="14"/>
              </w:numPr>
              <w:ind w:left="113" w:hanging="113"/>
              <w:jc w:val="left"/>
              <w:rPr>
                <w:rFonts w:ascii="Arial Narrow" w:hAnsi="Arial Narrow"/>
                <w:sz w:val="20"/>
              </w:rPr>
            </w:pPr>
            <w:r>
              <w:rPr>
                <w:rFonts w:ascii="Arial Narrow" w:hAnsi="Arial Narrow"/>
                <w:sz w:val="20"/>
              </w:rPr>
              <w:t>application of a tiered percentage rebate on any PBS expenditure above agreed thresholds.</w:t>
            </w:r>
          </w:p>
          <w:p w:rsidR="00E34C9F" w:rsidRPr="00E34C9F" w:rsidRDefault="00E34C9F" w:rsidP="00E34C9F">
            <w:pPr>
              <w:rPr>
                <w:rFonts w:ascii="Arial Narrow" w:hAnsi="Arial Narrow"/>
                <w:sz w:val="20"/>
              </w:rPr>
            </w:pPr>
            <w:r w:rsidRPr="00A13BAB">
              <w:rPr>
                <w:rFonts w:ascii="Arial Narrow" w:hAnsi="Arial Narrow"/>
                <w:b/>
                <w:sz w:val="20"/>
              </w:rPr>
              <w:t>PBAC comment:</w:t>
            </w:r>
            <w:r>
              <w:rPr>
                <w:rFonts w:ascii="Arial Narrow" w:hAnsi="Arial Narrow"/>
                <w:sz w:val="20"/>
              </w:rPr>
              <w:t xml:space="preserve"> The PBAC did not comment on the proposed RSA</w:t>
            </w:r>
          </w:p>
        </w:tc>
        <w:tc>
          <w:tcPr>
            <w:tcW w:w="1257" w:type="pct"/>
            <w:tcBorders>
              <w:top w:val="single" w:sz="4" w:space="0" w:color="auto"/>
              <w:left w:val="single" w:sz="4" w:space="0" w:color="auto"/>
              <w:bottom w:val="single" w:sz="4" w:space="0" w:color="auto"/>
              <w:right w:val="single" w:sz="4" w:space="0" w:color="auto"/>
            </w:tcBorders>
          </w:tcPr>
          <w:p w:rsidR="005914D3" w:rsidRDefault="00E34C9F" w:rsidP="005914D3">
            <w:pPr>
              <w:rPr>
                <w:rFonts w:ascii="Arial Narrow" w:hAnsi="Arial Narrow"/>
                <w:sz w:val="20"/>
              </w:rPr>
            </w:pPr>
            <w:r>
              <w:rPr>
                <w:rFonts w:ascii="Arial Narrow" w:hAnsi="Arial Narrow"/>
                <w:sz w:val="20"/>
              </w:rPr>
              <w:t xml:space="preserve">Revised </w:t>
            </w:r>
            <w:r w:rsidRPr="00E34C9F">
              <w:rPr>
                <w:rFonts w:ascii="Arial Narrow" w:hAnsi="Arial Narrow"/>
                <w:sz w:val="20"/>
              </w:rPr>
              <w:t>risk-sharing arrangement, which capped the total PBS expenditure in any one year to $</w:t>
            </w:r>
            <w:r w:rsidR="00765E5C">
              <w:rPr>
                <w:rFonts w:ascii="Arial Narrow" w:hAnsi="Arial Narrow"/>
                <w:noProof/>
                <w:color w:val="000000"/>
                <w:sz w:val="20"/>
                <w:highlight w:val="black"/>
              </w:rPr>
              <w:t>'''''''''''''''''''''''''''''</w:t>
            </w:r>
            <w:r w:rsidRPr="00E34C9F">
              <w:rPr>
                <w:rFonts w:ascii="Arial Narrow" w:hAnsi="Arial Narrow"/>
                <w:sz w:val="20"/>
              </w:rPr>
              <w:t xml:space="preserve"> after which the sponsor would rebate </w:t>
            </w:r>
            <w:r w:rsidR="00765E5C">
              <w:rPr>
                <w:rFonts w:ascii="Arial Narrow" w:hAnsi="Arial Narrow"/>
                <w:noProof/>
                <w:color w:val="000000"/>
                <w:sz w:val="20"/>
                <w:highlight w:val="black"/>
              </w:rPr>
              <w:t>''''''''</w:t>
            </w:r>
            <w:r w:rsidRPr="00E34C9F">
              <w:rPr>
                <w:rFonts w:ascii="Arial Narrow" w:hAnsi="Arial Narrow"/>
                <w:sz w:val="20"/>
              </w:rPr>
              <w:t>% of the cost to the government.</w:t>
            </w:r>
          </w:p>
        </w:tc>
      </w:tr>
      <w:tr w:rsidR="005914D3" w:rsidTr="00051519">
        <w:trPr>
          <w:cantSplit/>
        </w:trPr>
        <w:tc>
          <w:tcPr>
            <w:tcW w:w="763" w:type="pct"/>
            <w:tcBorders>
              <w:top w:val="single" w:sz="4" w:space="0" w:color="auto"/>
              <w:left w:val="single" w:sz="4" w:space="0" w:color="auto"/>
              <w:bottom w:val="single" w:sz="4" w:space="0" w:color="auto"/>
              <w:right w:val="single" w:sz="4" w:space="0" w:color="auto"/>
            </w:tcBorders>
          </w:tcPr>
          <w:p w:rsidR="005914D3" w:rsidRDefault="005914D3" w:rsidP="005914D3">
            <w:pPr>
              <w:rPr>
                <w:rFonts w:ascii="Arial Narrow" w:hAnsi="Arial Narrow"/>
                <w:sz w:val="20"/>
              </w:rPr>
            </w:pPr>
            <w:r>
              <w:rPr>
                <w:rFonts w:ascii="Arial Narrow" w:hAnsi="Arial Narrow"/>
                <w:sz w:val="20"/>
              </w:rPr>
              <w:t>PBAC decision</w:t>
            </w:r>
          </w:p>
        </w:tc>
        <w:tc>
          <w:tcPr>
            <w:tcW w:w="1525" w:type="pct"/>
            <w:tcBorders>
              <w:top w:val="single" w:sz="4" w:space="0" w:color="auto"/>
              <w:left w:val="single" w:sz="4" w:space="0" w:color="auto"/>
              <w:bottom w:val="single" w:sz="4" w:space="0" w:color="auto"/>
              <w:right w:val="single" w:sz="4" w:space="0" w:color="auto"/>
            </w:tcBorders>
          </w:tcPr>
          <w:p w:rsidR="005914D3" w:rsidRPr="007B3554" w:rsidRDefault="005914D3" w:rsidP="005914D3">
            <w:pPr>
              <w:rPr>
                <w:rFonts w:ascii="Arial Narrow" w:hAnsi="Arial Narrow"/>
                <w:sz w:val="20"/>
              </w:rPr>
            </w:pPr>
            <w:r w:rsidRPr="00346AC7">
              <w:rPr>
                <w:rFonts w:ascii="Arial Narrow" w:hAnsi="Arial Narrow"/>
                <w:b/>
                <w:sz w:val="20"/>
              </w:rPr>
              <w:t>Deferred</w:t>
            </w:r>
          </w:p>
        </w:tc>
        <w:tc>
          <w:tcPr>
            <w:tcW w:w="1455" w:type="pct"/>
            <w:tcBorders>
              <w:top w:val="single" w:sz="4" w:space="0" w:color="auto"/>
              <w:left w:val="single" w:sz="4" w:space="0" w:color="auto"/>
              <w:bottom w:val="single" w:sz="4" w:space="0" w:color="auto"/>
              <w:right w:val="single" w:sz="4" w:space="0" w:color="auto"/>
            </w:tcBorders>
          </w:tcPr>
          <w:p w:rsidR="005914D3" w:rsidRPr="00D32EC2" w:rsidRDefault="00D32EC2" w:rsidP="005914D3">
            <w:pPr>
              <w:pStyle w:val="ListParagraph"/>
              <w:ind w:left="113"/>
              <w:jc w:val="left"/>
              <w:rPr>
                <w:rFonts w:ascii="Arial Narrow" w:hAnsi="Arial Narrow"/>
                <w:b/>
                <w:sz w:val="20"/>
              </w:rPr>
            </w:pPr>
            <w:r w:rsidRPr="00D32EC2">
              <w:rPr>
                <w:rFonts w:ascii="Arial Narrow" w:hAnsi="Arial Narrow"/>
                <w:b/>
                <w:sz w:val="20"/>
              </w:rPr>
              <w:t>Rejected</w:t>
            </w:r>
          </w:p>
        </w:tc>
        <w:tc>
          <w:tcPr>
            <w:tcW w:w="1257" w:type="pct"/>
            <w:tcBorders>
              <w:top w:val="single" w:sz="4" w:space="0" w:color="auto"/>
              <w:left w:val="single" w:sz="4" w:space="0" w:color="auto"/>
              <w:bottom w:val="single" w:sz="4" w:space="0" w:color="auto"/>
              <w:right w:val="single" w:sz="4" w:space="0" w:color="auto"/>
            </w:tcBorders>
          </w:tcPr>
          <w:p w:rsidR="005914D3" w:rsidRPr="00C95562" w:rsidRDefault="005914D3" w:rsidP="005914D3">
            <w:pPr>
              <w:pStyle w:val="ListParagraph"/>
              <w:ind w:left="113"/>
              <w:jc w:val="left"/>
              <w:rPr>
                <w:rFonts w:ascii="Arial Narrow" w:hAnsi="Arial Narrow"/>
                <w:sz w:val="20"/>
              </w:rPr>
            </w:pPr>
          </w:p>
        </w:tc>
      </w:tr>
    </w:tbl>
    <w:p w:rsidR="005914D3" w:rsidRPr="00002343" w:rsidRDefault="005914D3" w:rsidP="00051519">
      <w:pPr>
        <w:pStyle w:val="TableFooter"/>
        <w:ind w:left="720"/>
        <w:rPr>
          <w:i/>
          <w:szCs w:val="18"/>
        </w:rPr>
      </w:pPr>
      <w:r w:rsidRPr="00002343">
        <w:rPr>
          <w:szCs w:val="18"/>
        </w:rPr>
        <w:t xml:space="preserve">Source: March 2016 PBAC minutes; </w:t>
      </w:r>
      <w:r w:rsidRPr="007D1523">
        <w:rPr>
          <w:szCs w:val="18"/>
        </w:rPr>
        <w:t xml:space="preserve">and compiled during </w:t>
      </w:r>
      <w:r w:rsidR="00220168" w:rsidRPr="007D1523">
        <w:rPr>
          <w:szCs w:val="18"/>
        </w:rPr>
        <w:t>preparation of the overview</w:t>
      </w:r>
    </w:p>
    <w:p w:rsidR="005914D3" w:rsidRPr="00002343" w:rsidRDefault="005914D3" w:rsidP="00051519">
      <w:pPr>
        <w:pStyle w:val="TableFooter"/>
        <w:ind w:left="720"/>
        <w:rPr>
          <w:szCs w:val="18"/>
        </w:rPr>
      </w:pPr>
      <w:r w:rsidRPr="00002343">
        <w:rPr>
          <w:szCs w:val="18"/>
        </w:rPr>
        <w:t xml:space="preserve">AIHW = Australian Institute of Health and Welfare; </w:t>
      </w:r>
      <w:r w:rsidRPr="00002343">
        <w:rPr>
          <w:i/>
          <w:szCs w:val="18"/>
        </w:rPr>
        <w:t>BRCA</w:t>
      </w:r>
      <w:r w:rsidRPr="00002343">
        <w:rPr>
          <w:szCs w:val="18"/>
        </w:rPr>
        <w:t xml:space="preserve">m = </w:t>
      </w:r>
      <w:r w:rsidRPr="00002343">
        <w:rPr>
          <w:i/>
          <w:szCs w:val="18"/>
        </w:rPr>
        <w:t>BRCA1</w:t>
      </w:r>
      <w:r w:rsidRPr="00002343">
        <w:rPr>
          <w:szCs w:val="18"/>
        </w:rPr>
        <w:t xml:space="preserve"> or </w:t>
      </w:r>
      <w:r w:rsidRPr="00002343">
        <w:rPr>
          <w:i/>
          <w:szCs w:val="18"/>
        </w:rPr>
        <w:t>BRCA2</w:t>
      </w:r>
      <w:r w:rsidRPr="00002343">
        <w:rPr>
          <w:szCs w:val="18"/>
        </w:rPr>
        <w:t xml:space="preserve"> mutation; DPMQ = dispensed price for maximum quantity; ICER = incremental cost-effectiveness ratio; MBS = Medicare Benefits Schedule; MSAC = Medical Services Advisory Committee; PBAC = Pharmaceutical Benefits Advisory Committee; PBS = Pharmaceutical Benefits Scheme; PFS = progression free survival; PSCR = Pre-Sub-Committee Response; PSR = platinum-sensitive relapsed; QALY = quality-adjusted life year; RSA = risk-sharing arrangement; Yr = year</w:t>
      </w:r>
    </w:p>
    <w:p w:rsidR="005914D3" w:rsidRPr="00002343" w:rsidRDefault="005914D3" w:rsidP="00051519">
      <w:pPr>
        <w:pStyle w:val="TableFooter"/>
        <w:ind w:left="720"/>
        <w:rPr>
          <w:szCs w:val="18"/>
        </w:rPr>
      </w:pPr>
      <w:r w:rsidRPr="00002343">
        <w:rPr>
          <w:szCs w:val="18"/>
          <w:vertAlign w:val="superscript"/>
        </w:rPr>
        <w:t xml:space="preserve">a </w:t>
      </w:r>
      <w:r w:rsidRPr="00002343">
        <w:rPr>
          <w:szCs w:val="18"/>
        </w:rPr>
        <w:t xml:space="preserve">Class 5 = definitely pathogenic (probability of being pathogenic &gt; 0.99; Class 4 = likely pathogenic (probability of being pathogenic = 0.95-0.99) [Paragraph 7.6, March 2016 </w:t>
      </w:r>
      <w:r w:rsidR="0064410E">
        <w:rPr>
          <w:szCs w:val="18"/>
        </w:rPr>
        <w:t>PSD</w:t>
      </w:r>
      <w:r w:rsidRPr="00002343">
        <w:rPr>
          <w:szCs w:val="18"/>
        </w:rPr>
        <w:t>]</w:t>
      </w:r>
    </w:p>
    <w:p w:rsidR="005914D3" w:rsidRPr="00002343" w:rsidRDefault="005914D3" w:rsidP="00051519">
      <w:pPr>
        <w:pStyle w:val="TableFooter"/>
        <w:ind w:left="720"/>
        <w:rPr>
          <w:szCs w:val="18"/>
        </w:rPr>
      </w:pPr>
      <w:r w:rsidRPr="00002343">
        <w:rPr>
          <w:szCs w:val="18"/>
          <w:vertAlign w:val="superscript"/>
        </w:rPr>
        <w:t>b</w:t>
      </w:r>
      <w:r w:rsidRPr="00002343">
        <w:rPr>
          <w:szCs w:val="18"/>
        </w:rPr>
        <w:t xml:space="preserve"> The previous Pre-Sub-Committee Response provided revised estimates of patients treated with olaparib (increased the AIHW incidence numbers by 16% to thereby include women with fallopian tube or primary peritoneal cancer (percentage from Study 19)).</w:t>
      </w:r>
    </w:p>
    <w:p w:rsidR="00D32EC2" w:rsidRPr="009D067B" w:rsidRDefault="00D32EC2" w:rsidP="00D32EC2">
      <w:pPr>
        <w:rPr>
          <w:szCs w:val="22"/>
        </w:rPr>
      </w:pPr>
    </w:p>
    <w:p w:rsidR="00D32EC2" w:rsidRPr="00882085" w:rsidRDefault="00D32EC2" w:rsidP="00CC17BB">
      <w:pPr>
        <w:pStyle w:val="PBACHeading1"/>
      </w:pPr>
      <w:r w:rsidRPr="00882085">
        <w:t>Clinical place for the</w:t>
      </w:r>
      <w:r>
        <w:t xml:space="preserve"> test and</w:t>
      </w:r>
      <w:r w:rsidRPr="00882085">
        <w:t xml:space="preserve"> proposed therapy</w:t>
      </w:r>
    </w:p>
    <w:p w:rsidR="00D32EC2" w:rsidRPr="00882085" w:rsidRDefault="00D32EC2" w:rsidP="00D32EC2">
      <w:pPr>
        <w:rPr>
          <w:szCs w:val="22"/>
        </w:rPr>
      </w:pPr>
    </w:p>
    <w:p w:rsidR="00D32EC2" w:rsidRPr="008B6400" w:rsidRDefault="00D32EC2" w:rsidP="00E43B6F">
      <w:pPr>
        <w:pStyle w:val="ListParagraph"/>
        <w:numPr>
          <w:ilvl w:val="1"/>
          <w:numId w:val="4"/>
        </w:numPr>
        <w:rPr>
          <w:szCs w:val="22"/>
        </w:rPr>
      </w:pPr>
      <w:r>
        <w:rPr>
          <w:szCs w:val="22"/>
        </w:rPr>
        <w:t xml:space="preserve">The clinical place of </w:t>
      </w:r>
      <w:r w:rsidRPr="009D067B">
        <w:rPr>
          <w:i/>
          <w:szCs w:val="22"/>
        </w:rPr>
        <w:t>BRCA</w:t>
      </w:r>
      <w:r>
        <w:rPr>
          <w:szCs w:val="22"/>
        </w:rPr>
        <w:t xml:space="preserve"> testing for eligibility of olaparib maintenance treatment was unchanged in this minor resubmission.</w:t>
      </w:r>
    </w:p>
    <w:p w:rsidR="00D32EC2" w:rsidRDefault="00D32EC2" w:rsidP="00D32EC2">
      <w:pPr>
        <w:pStyle w:val="Header"/>
        <w:tabs>
          <w:tab w:val="clear" w:pos="4153"/>
          <w:tab w:val="clear" w:pos="8306"/>
        </w:tabs>
        <w:rPr>
          <w:szCs w:val="22"/>
        </w:rPr>
      </w:pPr>
    </w:p>
    <w:p w:rsidR="001F36CF" w:rsidRPr="00882085" w:rsidRDefault="001F36CF" w:rsidP="00D32EC2">
      <w:pPr>
        <w:pStyle w:val="Header"/>
        <w:tabs>
          <w:tab w:val="clear" w:pos="4153"/>
          <w:tab w:val="clear" w:pos="8306"/>
        </w:tabs>
        <w:rPr>
          <w:szCs w:val="22"/>
        </w:rPr>
      </w:pPr>
    </w:p>
    <w:p w:rsidR="00D32EC2" w:rsidRPr="00882085" w:rsidRDefault="00D32EC2" w:rsidP="00CC17BB">
      <w:pPr>
        <w:pStyle w:val="PBACHeading1"/>
      </w:pPr>
      <w:r w:rsidRPr="00882085">
        <w:t>Comparator</w:t>
      </w:r>
    </w:p>
    <w:p w:rsidR="00D32EC2" w:rsidRPr="009D067B" w:rsidRDefault="00D32EC2" w:rsidP="00D32EC2">
      <w:pPr>
        <w:pStyle w:val="Header"/>
        <w:tabs>
          <w:tab w:val="clear" w:pos="4153"/>
          <w:tab w:val="clear" w:pos="8306"/>
        </w:tabs>
        <w:rPr>
          <w:szCs w:val="22"/>
        </w:rPr>
      </w:pPr>
    </w:p>
    <w:p w:rsidR="00D32EC2" w:rsidRPr="00C253D5" w:rsidRDefault="00D32EC2" w:rsidP="00E43B6F">
      <w:pPr>
        <w:pStyle w:val="ListParagraph"/>
        <w:numPr>
          <w:ilvl w:val="1"/>
          <w:numId w:val="4"/>
        </w:numPr>
        <w:rPr>
          <w:szCs w:val="22"/>
        </w:rPr>
      </w:pPr>
      <w:r>
        <w:rPr>
          <w:szCs w:val="22"/>
        </w:rPr>
        <w:t xml:space="preserve">The </w:t>
      </w:r>
      <w:r w:rsidRPr="00C253D5">
        <w:rPr>
          <w:szCs w:val="22"/>
        </w:rPr>
        <w:t>submission cons</w:t>
      </w:r>
      <w:r>
        <w:rPr>
          <w:szCs w:val="22"/>
        </w:rPr>
        <w:t>idered by the PBAC in March 2016</w:t>
      </w:r>
      <w:r w:rsidRPr="00C253D5">
        <w:rPr>
          <w:szCs w:val="22"/>
        </w:rPr>
        <w:t xml:space="preserve"> nominated</w:t>
      </w:r>
      <w:r>
        <w:rPr>
          <w:szCs w:val="22"/>
        </w:rPr>
        <w:t xml:space="preserve"> standard follow-up care (placebo)</w:t>
      </w:r>
      <w:r w:rsidRPr="00C253D5">
        <w:rPr>
          <w:szCs w:val="22"/>
        </w:rPr>
        <w:t xml:space="preserve"> </w:t>
      </w:r>
      <w:r>
        <w:rPr>
          <w:szCs w:val="22"/>
        </w:rPr>
        <w:t xml:space="preserve">as the main comparator, and this was unchanged in the minor resubmission. The PBAC accepted this as the appropriate comparator [Paragraph 7.2, March 2016 </w:t>
      </w:r>
      <w:r w:rsidR="00860006">
        <w:rPr>
          <w:szCs w:val="22"/>
        </w:rPr>
        <w:t>PSD</w:t>
      </w:r>
      <w:r>
        <w:rPr>
          <w:szCs w:val="22"/>
        </w:rPr>
        <w:t>].</w:t>
      </w:r>
    </w:p>
    <w:p w:rsidR="00D32EC2" w:rsidRDefault="00D32EC2" w:rsidP="00D32EC2">
      <w:pPr>
        <w:rPr>
          <w:szCs w:val="22"/>
        </w:rPr>
      </w:pPr>
    </w:p>
    <w:p w:rsidR="00051519" w:rsidRDefault="00051519">
      <w:pPr>
        <w:rPr>
          <w:szCs w:val="22"/>
        </w:rPr>
      </w:pPr>
      <w:r>
        <w:rPr>
          <w:szCs w:val="22"/>
        </w:rPr>
        <w:br w:type="page"/>
      </w:r>
    </w:p>
    <w:p w:rsidR="00D32EC2" w:rsidRPr="00882085" w:rsidRDefault="00D32EC2" w:rsidP="00CC17BB">
      <w:pPr>
        <w:pStyle w:val="PBACHeading1"/>
      </w:pPr>
      <w:r>
        <w:lastRenderedPageBreak/>
        <w:t>Consideration of the evidence</w:t>
      </w:r>
    </w:p>
    <w:p w:rsidR="00D32EC2" w:rsidRDefault="00D32EC2" w:rsidP="00D32EC2">
      <w:pPr>
        <w:keepNext/>
        <w:keepLines/>
        <w:rPr>
          <w:szCs w:val="22"/>
        </w:rPr>
      </w:pPr>
    </w:p>
    <w:p w:rsidR="00E80CA9" w:rsidRPr="00E80CA9" w:rsidRDefault="00E80CA9" w:rsidP="00E80CA9">
      <w:pPr>
        <w:keepNext/>
        <w:keepLines/>
        <w:rPr>
          <w:rFonts w:ascii="Arial" w:hAnsi="Arial" w:cs="Arial"/>
          <w:b/>
          <w:bCs/>
          <w:i/>
          <w:sz w:val="22"/>
          <w:szCs w:val="22"/>
        </w:rPr>
      </w:pPr>
      <w:r w:rsidRPr="00E80CA9">
        <w:rPr>
          <w:rFonts w:ascii="Arial" w:hAnsi="Arial" w:cs="Arial"/>
          <w:b/>
          <w:bCs/>
          <w:i/>
          <w:sz w:val="22"/>
          <w:szCs w:val="22"/>
        </w:rPr>
        <w:t>Consumer comments</w:t>
      </w:r>
    </w:p>
    <w:p w:rsidR="00E80CA9" w:rsidRDefault="00E80CA9" w:rsidP="00E80CA9">
      <w:pPr>
        <w:keepNext/>
        <w:keepLines/>
        <w:ind w:left="720"/>
        <w:rPr>
          <w:rFonts w:ascii="Arial" w:hAnsi="Arial" w:cs="Arial"/>
          <w:bCs/>
          <w:sz w:val="22"/>
          <w:szCs w:val="22"/>
        </w:rPr>
      </w:pPr>
    </w:p>
    <w:p w:rsidR="00E80CA9" w:rsidRPr="00E80CA9" w:rsidRDefault="00E80CA9" w:rsidP="00E80CA9">
      <w:pPr>
        <w:keepNext/>
        <w:keepLines/>
        <w:numPr>
          <w:ilvl w:val="1"/>
          <w:numId w:val="4"/>
        </w:numPr>
        <w:rPr>
          <w:rFonts w:ascii="Arial" w:hAnsi="Arial" w:cs="Arial"/>
          <w:bCs/>
          <w:sz w:val="22"/>
          <w:szCs w:val="22"/>
        </w:rPr>
      </w:pPr>
      <w:r w:rsidRPr="00E80CA9">
        <w:rPr>
          <w:rFonts w:ascii="Arial" w:hAnsi="Arial" w:cs="Arial"/>
          <w:bCs/>
          <w:sz w:val="22"/>
          <w:szCs w:val="22"/>
        </w:rPr>
        <w:t>The PBAC noted that no</w:t>
      </w:r>
      <w:r>
        <w:rPr>
          <w:rFonts w:ascii="Arial" w:hAnsi="Arial" w:cs="Arial"/>
          <w:bCs/>
          <w:sz w:val="22"/>
          <w:szCs w:val="22"/>
        </w:rPr>
        <w:t xml:space="preserve"> new</w:t>
      </w:r>
      <w:r w:rsidRPr="00E80CA9">
        <w:rPr>
          <w:rFonts w:ascii="Arial" w:hAnsi="Arial" w:cs="Arial"/>
          <w:bCs/>
          <w:sz w:val="22"/>
          <w:szCs w:val="22"/>
        </w:rPr>
        <w:t xml:space="preserve"> consumer comme</w:t>
      </w:r>
      <w:r>
        <w:rPr>
          <w:rFonts w:ascii="Arial" w:hAnsi="Arial" w:cs="Arial"/>
          <w:bCs/>
          <w:sz w:val="22"/>
          <w:szCs w:val="22"/>
        </w:rPr>
        <w:t>nts were received for this item</w:t>
      </w:r>
      <w:r w:rsidRPr="00E80CA9">
        <w:rPr>
          <w:rFonts w:ascii="Arial" w:hAnsi="Arial" w:cs="Arial"/>
          <w:bCs/>
          <w:sz w:val="22"/>
          <w:szCs w:val="22"/>
        </w:rPr>
        <w:t>.</w:t>
      </w:r>
    </w:p>
    <w:p w:rsidR="00E80CA9" w:rsidRDefault="00E80CA9" w:rsidP="00D32EC2">
      <w:pPr>
        <w:keepNext/>
        <w:keepLines/>
        <w:rPr>
          <w:szCs w:val="22"/>
        </w:rPr>
      </w:pPr>
    </w:p>
    <w:p w:rsidR="00D32EC2" w:rsidRPr="007436A6" w:rsidRDefault="00D32EC2" w:rsidP="00D32EC2">
      <w:pPr>
        <w:pStyle w:val="Heading2"/>
        <w:keepLines/>
      </w:pPr>
      <w:r w:rsidRPr="007436A6">
        <w:t>Clinical trials</w:t>
      </w:r>
    </w:p>
    <w:p w:rsidR="00D32EC2" w:rsidRPr="00F9629A" w:rsidRDefault="00D32EC2" w:rsidP="00D32EC2">
      <w:pPr>
        <w:keepNext/>
        <w:keepLines/>
        <w:rPr>
          <w:szCs w:val="22"/>
        </w:rPr>
      </w:pPr>
    </w:p>
    <w:p w:rsidR="00D32EC2" w:rsidRDefault="00D32EC2" w:rsidP="00E43B6F">
      <w:pPr>
        <w:pStyle w:val="ListParagraph"/>
        <w:keepNext/>
        <w:keepLines/>
        <w:numPr>
          <w:ilvl w:val="1"/>
          <w:numId w:val="4"/>
        </w:numPr>
        <w:rPr>
          <w:szCs w:val="22"/>
        </w:rPr>
      </w:pPr>
      <w:r>
        <w:rPr>
          <w:szCs w:val="22"/>
        </w:rPr>
        <w:t>No new clinical trials were presented in the minor resubmission.</w:t>
      </w:r>
    </w:p>
    <w:p w:rsidR="00D32EC2" w:rsidRPr="00882085" w:rsidRDefault="00D32EC2" w:rsidP="00D32EC2">
      <w:pPr>
        <w:rPr>
          <w:szCs w:val="22"/>
        </w:rPr>
      </w:pPr>
    </w:p>
    <w:p w:rsidR="00D32EC2" w:rsidRPr="007006FD" w:rsidRDefault="00D32EC2" w:rsidP="00D32EC2">
      <w:pPr>
        <w:pStyle w:val="Heading2"/>
      </w:pPr>
      <w:r w:rsidRPr="00882085">
        <w:t>Comparative effectiveness</w:t>
      </w:r>
    </w:p>
    <w:p w:rsidR="00D32EC2" w:rsidRPr="009D067B" w:rsidRDefault="00D32EC2" w:rsidP="00D32EC2">
      <w:pPr>
        <w:rPr>
          <w:szCs w:val="22"/>
        </w:rPr>
      </w:pPr>
    </w:p>
    <w:p w:rsidR="00D32EC2" w:rsidRPr="00D32EC2" w:rsidRDefault="00D32EC2" w:rsidP="00E43B6F">
      <w:pPr>
        <w:pStyle w:val="ListParagraph"/>
        <w:numPr>
          <w:ilvl w:val="1"/>
          <w:numId w:val="4"/>
        </w:numPr>
        <w:rPr>
          <w:szCs w:val="22"/>
        </w:rPr>
      </w:pPr>
      <w:r w:rsidRPr="008B6400">
        <w:t xml:space="preserve">The trial results </w:t>
      </w:r>
      <w:r>
        <w:t>were</w:t>
      </w:r>
      <w:r w:rsidRPr="008B6400">
        <w:t xml:space="preserve"> unchanged from the </w:t>
      </w:r>
      <w:r>
        <w:t xml:space="preserve">March 2016 </w:t>
      </w:r>
      <w:r w:rsidRPr="008B6400">
        <w:t xml:space="preserve">submission. </w:t>
      </w:r>
    </w:p>
    <w:p w:rsidR="00D32EC2" w:rsidRPr="00D32EC2" w:rsidRDefault="00D32EC2" w:rsidP="00D32EC2">
      <w:pPr>
        <w:rPr>
          <w:szCs w:val="22"/>
        </w:rPr>
      </w:pPr>
    </w:p>
    <w:p w:rsidR="00D32EC2" w:rsidRPr="00882085" w:rsidRDefault="00D32EC2" w:rsidP="00D32EC2">
      <w:pPr>
        <w:pStyle w:val="Heading2"/>
      </w:pPr>
      <w:r w:rsidRPr="00882085">
        <w:t>Comparative harms</w:t>
      </w:r>
    </w:p>
    <w:p w:rsidR="00D32EC2" w:rsidRPr="008B6400" w:rsidRDefault="00D32EC2" w:rsidP="00D32EC2">
      <w:pPr>
        <w:rPr>
          <w:szCs w:val="22"/>
        </w:rPr>
      </w:pPr>
    </w:p>
    <w:p w:rsidR="00D32EC2" w:rsidRPr="00882085" w:rsidRDefault="00D32EC2" w:rsidP="00E43B6F">
      <w:pPr>
        <w:pStyle w:val="ListParagraph"/>
        <w:numPr>
          <w:ilvl w:val="1"/>
          <w:numId w:val="4"/>
        </w:numPr>
      </w:pPr>
      <w:r w:rsidRPr="008B6400">
        <w:t xml:space="preserve">The adverse events results remain unchanged from the </w:t>
      </w:r>
      <w:r>
        <w:t>March 2016</w:t>
      </w:r>
      <w:r w:rsidRPr="008B6400">
        <w:t xml:space="preserve"> submissi</w:t>
      </w:r>
      <w:r>
        <w:t>on.</w:t>
      </w:r>
    </w:p>
    <w:p w:rsidR="00D32EC2" w:rsidRDefault="00D32EC2" w:rsidP="00D32EC2">
      <w:pPr>
        <w:rPr>
          <w:szCs w:val="22"/>
        </w:rPr>
      </w:pPr>
    </w:p>
    <w:p w:rsidR="00D32EC2" w:rsidRPr="00882085" w:rsidRDefault="00D32EC2" w:rsidP="00D32EC2">
      <w:pPr>
        <w:pStyle w:val="Heading2"/>
        <w:keepLines/>
      </w:pPr>
      <w:r w:rsidRPr="00882085">
        <w:t>Clinical claim</w:t>
      </w:r>
    </w:p>
    <w:p w:rsidR="00D32EC2" w:rsidRPr="00882085" w:rsidRDefault="00D32EC2" w:rsidP="00D32EC2">
      <w:pPr>
        <w:keepNext/>
        <w:keepLines/>
        <w:ind w:left="720" w:hanging="720"/>
        <w:rPr>
          <w:szCs w:val="22"/>
        </w:rPr>
      </w:pPr>
    </w:p>
    <w:p w:rsidR="00D32EC2" w:rsidRDefault="00D32EC2" w:rsidP="00E43B6F">
      <w:pPr>
        <w:pStyle w:val="ListParagraph"/>
        <w:keepNext/>
        <w:keepLines/>
        <w:numPr>
          <w:ilvl w:val="1"/>
          <w:numId w:val="4"/>
        </w:numPr>
      </w:pPr>
      <w:r>
        <w:t xml:space="preserve">The </w:t>
      </w:r>
      <w:r w:rsidR="002956A3">
        <w:t>March 2016</w:t>
      </w:r>
      <w:r>
        <w:t xml:space="preserve"> submission claimed</w:t>
      </w:r>
      <w:r w:rsidRPr="009B0F67">
        <w:t xml:space="preserve"> superior comparative effectiveness and</w:t>
      </w:r>
      <w:r>
        <w:t xml:space="preserve"> a ‘consistent and well characterised safety profile’, </w:t>
      </w:r>
      <w:r w:rsidRPr="00220168">
        <w:t>which was interpreted as a slightly inferior but acceptable safety profile. The clinical c</w:t>
      </w:r>
      <w:r w:rsidRPr="007006FD">
        <w:t>laim</w:t>
      </w:r>
      <w:r>
        <w:t xml:space="preserve"> remained unchanged from the previous submissions.</w:t>
      </w:r>
    </w:p>
    <w:p w:rsidR="004E5B33" w:rsidRDefault="004E5B33" w:rsidP="00544180">
      <w:pPr>
        <w:pStyle w:val="ListParagraph"/>
        <w:keepNext/>
        <w:keepLines/>
      </w:pPr>
    </w:p>
    <w:p w:rsidR="004E5B33" w:rsidRPr="00397064" w:rsidRDefault="00397064" w:rsidP="004E5B33">
      <w:pPr>
        <w:pStyle w:val="ListParagraph"/>
        <w:widowControl/>
        <w:numPr>
          <w:ilvl w:val="1"/>
          <w:numId w:val="4"/>
        </w:numPr>
        <w:rPr>
          <w:szCs w:val="22"/>
        </w:rPr>
      </w:pPr>
      <w:r w:rsidRPr="00397064">
        <w:rPr>
          <w:bCs/>
          <w:szCs w:val="22"/>
        </w:rPr>
        <w:t>The PBAC previously considered that the claim of superior comparative effectiveness and inferior comparative safety was reasonable.</w:t>
      </w:r>
    </w:p>
    <w:p w:rsidR="00D32EC2" w:rsidRPr="00882085" w:rsidRDefault="00D32EC2" w:rsidP="00D32EC2">
      <w:pPr>
        <w:keepNext/>
        <w:keepLines/>
        <w:ind w:left="720" w:hanging="720"/>
        <w:rPr>
          <w:szCs w:val="22"/>
        </w:rPr>
      </w:pPr>
    </w:p>
    <w:p w:rsidR="00D32EC2" w:rsidRDefault="00D32EC2" w:rsidP="00D32EC2">
      <w:pPr>
        <w:pStyle w:val="Heading2"/>
      </w:pPr>
      <w:r w:rsidRPr="00882085">
        <w:t>Economic analysi</w:t>
      </w:r>
      <w:r>
        <w:t>s</w:t>
      </w:r>
    </w:p>
    <w:p w:rsidR="00D32EC2" w:rsidRDefault="00D32EC2" w:rsidP="00D32EC2"/>
    <w:p w:rsidR="00D32EC2" w:rsidRDefault="00D32EC2" w:rsidP="00E43B6F">
      <w:pPr>
        <w:pStyle w:val="ListParagraph"/>
        <w:numPr>
          <w:ilvl w:val="1"/>
          <w:numId w:val="4"/>
        </w:numPr>
        <w:rPr>
          <w:szCs w:val="22"/>
        </w:rPr>
      </w:pPr>
      <w:r>
        <w:rPr>
          <w:szCs w:val="22"/>
        </w:rPr>
        <w:t>Table 2 presents a summary of the base case economic model presented in the March 2016 submission, the amended version presented in the Pre-PBAC/MSAC response</w:t>
      </w:r>
      <w:r w:rsidR="003152FC">
        <w:rPr>
          <w:szCs w:val="22"/>
        </w:rPr>
        <w:t xml:space="preserve"> to the March PBAC meeting</w:t>
      </w:r>
      <w:r>
        <w:rPr>
          <w:szCs w:val="22"/>
        </w:rPr>
        <w:t xml:space="preserve">, </w:t>
      </w:r>
      <w:r w:rsidR="003152FC">
        <w:rPr>
          <w:szCs w:val="22"/>
        </w:rPr>
        <w:t xml:space="preserve">the </w:t>
      </w:r>
      <w:r>
        <w:rPr>
          <w:szCs w:val="22"/>
        </w:rPr>
        <w:t>recommendations made by the PBAC in the March 2016, the model presented in the July 2016 minor resubmission</w:t>
      </w:r>
      <w:r w:rsidR="001F36CF">
        <w:rPr>
          <w:szCs w:val="22"/>
        </w:rPr>
        <w:t xml:space="preserve"> and the changes made in the current minor resubmission</w:t>
      </w:r>
      <w:r>
        <w:rPr>
          <w:szCs w:val="22"/>
        </w:rPr>
        <w:t>.</w:t>
      </w:r>
      <w:r w:rsidR="00EC5EAC">
        <w:rPr>
          <w:szCs w:val="22"/>
        </w:rPr>
        <w:t xml:space="preserve"> The redacted table below shows </w:t>
      </w:r>
      <w:r w:rsidR="007D1523">
        <w:rPr>
          <w:szCs w:val="22"/>
        </w:rPr>
        <w:t>ICERs in the range of</w:t>
      </w:r>
      <w:r w:rsidR="00EC5EAC">
        <w:rPr>
          <w:szCs w:val="22"/>
        </w:rPr>
        <w:t xml:space="preserve"> $45,000</w:t>
      </w:r>
      <w:r w:rsidR="00322618">
        <w:rPr>
          <w:szCs w:val="22"/>
        </w:rPr>
        <w:t>/QALY</w:t>
      </w:r>
      <w:r w:rsidR="00EC5EAC">
        <w:rPr>
          <w:szCs w:val="22"/>
        </w:rPr>
        <w:t xml:space="preserve"> - $75,000</w:t>
      </w:r>
      <w:r w:rsidR="00322618">
        <w:rPr>
          <w:szCs w:val="22"/>
        </w:rPr>
        <w:t>/</w:t>
      </w:r>
      <w:r w:rsidR="00EC5EAC">
        <w:rPr>
          <w:szCs w:val="22"/>
        </w:rPr>
        <w:t>QALY</w:t>
      </w:r>
      <w:r w:rsidR="007D1523">
        <w:rPr>
          <w:szCs w:val="22"/>
        </w:rPr>
        <w:t>.</w:t>
      </w:r>
    </w:p>
    <w:p w:rsidR="00624861" w:rsidRDefault="00624861">
      <w:pPr>
        <w:rPr>
          <w:rFonts w:ascii="Arial Narrow" w:hAnsi="Arial Narrow"/>
          <w:b/>
          <w:sz w:val="20"/>
          <w:szCs w:val="20"/>
          <w:lang w:eastAsia="en-US"/>
        </w:rPr>
      </w:pPr>
    </w:p>
    <w:p w:rsidR="00516BB3" w:rsidRDefault="00516BB3">
      <w:pPr>
        <w:rPr>
          <w:rFonts w:ascii="Arial Narrow" w:hAnsi="Arial Narrow"/>
          <w:b/>
          <w:sz w:val="20"/>
          <w:szCs w:val="20"/>
          <w:lang w:eastAsia="en-US"/>
        </w:rPr>
      </w:pPr>
      <w:r>
        <w:rPr>
          <w:rFonts w:ascii="Arial Narrow" w:hAnsi="Arial Narrow"/>
        </w:rPr>
        <w:br w:type="page"/>
      </w:r>
    </w:p>
    <w:p w:rsidR="00D32EC2" w:rsidRDefault="00D32EC2" w:rsidP="00051519">
      <w:pPr>
        <w:pStyle w:val="TableTitleA"/>
        <w:keepNext/>
        <w:numPr>
          <w:ilvl w:val="0"/>
          <w:numId w:val="0"/>
        </w:numPr>
        <w:tabs>
          <w:tab w:val="clear" w:pos="1134"/>
        </w:tabs>
        <w:spacing w:after="0"/>
        <w:ind w:left="851" w:hanging="131"/>
        <w:rPr>
          <w:rFonts w:ascii="Arial Narrow" w:hAnsi="Arial Narrow"/>
        </w:rPr>
      </w:pPr>
      <w:r>
        <w:rPr>
          <w:rFonts w:ascii="Arial Narrow" w:hAnsi="Arial Narrow"/>
        </w:rPr>
        <w:lastRenderedPageBreak/>
        <w:t>Table 2</w:t>
      </w:r>
      <w:r w:rsidRPr="005405A0">
        <w:rPr>
          <w:rFonts w:ascii="Arial Narrow" w:hAnsi="Arial Narrow"/>
        </w:rPr>
        <w:t>: Economic model timeline</w:t>
      </w:r>
    </w:p>
    <w:tbl>
      <w:tblPr>
        <w:tblW w:w="4603"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21"/>
        <w:gridCol w:w="1130"/>
        <w:gridCol w:w="1134"/>
        <w:gridCol w:w="1985"/>
        <w:gridCol w:w="1418"/>
        <w:gridCol w:w="1273"/>
      </w:tblGrid>
      <w:tr w:rsidR="00D32EC2" w:rsidRPr="000B57BF" w:rsidTr="00051519">
        <w:trPr>
          <w:trHeight w:val="283"/>
          <w:tblHeader/>
        </w:trPr>
        <w:tc>
          <w:tcPr>
            <w:tcW w:w="850" w:type="pct"/>
            <w:vMerge w:val="restart"/>
            <w:shd w:val="clear" w:color="auto" w:fill="auto"/>
            <w:noWrap/>
            <w:vAlign w:val="center"/>
          </w:tcPr>
          <w:p w:rsidR="00D32EC2" w:rsidRPr="000B57BF" w:rsidRDefault="00D32EC2" w:rsidP="007C7144">
            <w:pPr>
              <w:rPr>
                <w:rFonts w:ascii="Arial Narrow" w:hAnsi="Arial Narrow"/>
                <w:b/>
                <w:color w:val="000000"/>
                <w:sz w:val="20"/>
                <w:lang w:val="en-US"/>
              </w:rPr>
            </w:pPr>
            <w:r w:rsidRPr="000B57BF">
              <w:rPr>
                <w:rFonts w:ascii="Arial Narrow" w:hAnsi="Arial Narrow"/>
                <w:b/>
                <w:color w:val="000000"/>
                <w:sz w:val="20"/>
                <w:lang w:val="en-US"/>
              </w:rPr>
              <w:t>Base case approach</w:t>
            </w:r>
          </w:p>
        </w:tc>
        <w:tc>
          <w:tcPr>
            <w:tcW w:w="2541" w:type="pct"/>
            <w:gridSpan w:val="3"/>
            <w:shd w:val="clear" w:color="auto" w:fill="auto"/>
            <w:noWrap/>
            <w:vAlign w:val="center"/>
          </w:tcPr>
          <w:p w:rsidR="00D32EC2" w:rsidRPr="000B57BF" w:rsidRDefault="00D32EC2" w:rsidP="007C7144">
            <w:pPr>
              <w:jc w:val="center"/>
              <w:rPr>
                <w:rFonts w:ascii="Arial Narrow" w:hAnsi="Arial Narrow"/>
                <w:b/>
                <w:color w:val="000000"/>
                <w:sz w:val="20"/>
              </w:rPr>
            </w:pPr>
            <w:r w:rsidRPr="000B57BF">
              <w:rPr>
                <w:rFonts w:ascii="Arial Narrow" w:hAnsi="Arial Narrow"/>
                <w:b/>
                <w:color w:val="000000"/>
                <w:sz w:val="20"/>
              </w:rPr>
              <w:t>March-16</w:t>
            </w:r>
          </w:p>
        </w:tc>
        <w:tc>
          <w:tcPr>
            <w:tcW w:w="848" w:type="pct"/>
            <w:shd w:val="clear" w:color="auto" w:fill="auto"/>
            <w:noWrap/>
            <w:vAlign w:val="center"/>
          </w:tcPr>
          <w:p w:rsidR="00D32EC2" w:rsidRPr="000B57BF" w:rsidRDefault="00D32EC2" w:rsidP="007C7144">
            <w:pPr>
              <w:jc w:val="center"/>
              <w:rPr>
                <w:rFonts w:ascii="Arial Narrow" w:hAnsi="Arial Narrow"/>
                <w:b/>
                <w:color w:val="000000"/>
                <w:sz w:val="20"/>
              </w:rPr>
            </w:pPr>
            <w:r w:rsidRPr="000B57BF">
              <w:rPr>
                <w:rFonts w:ascii="Arial Narrow" w:hAnsi="Arial Narrow"/>
                <w:b/>
                <w:color w:val="000000"/>
                <w:sz w:val="20"/>
              </w:rPr>
              <w:t>July-16</w:t>
            </w:r>
          </w:p>
        </w:tc>
        <w:tc>
          <w:tcPr>
            <w:tcW w:w="761" w:type="pct"/>
          </w:tcPr>
          <w:p w:rsidR="00D32EC2" w:rsidRPr="000B57BF" w:rsidRDefault="00D32EC2" w:rsidP="007C7144">
            <w:pPr>
              <w:jc w:val="center"/>
              <w:rPr>
                <w:rFonts w:ascii="Arial Narrow" w:hAnsi="Arial Narrow"/>
                <w:b/>
                <w:color w:val="000000"/>
                <w:sz w:val="20"/>
              </w:rPr>
            </w:pPr>
            <w:r>
              <w:rPr>
                <w:rFonts w:ascii="Arial Narrow" w:hAnsi="Arial Narrow"/>
                <w:b/>
                <w:color w:val="000000"/>
                <w:sz w:val="20"/>
              </w:rPr>
              <w:t>November 2016</w:t>
            </w:r>
          </w:p>
        </w:tc>
      </w:tr>
      <w:tr w:rsidR="00051519" w:rsidRPr="000B57BF" w:rsidTr="00051519">
        <w:trPr>
          <w:trHeight w:val="283"/>
          <w:tblHeader/>
        </w:trPr>
        <w:tc>
          <w:tcPr>
            <w:tcW w:w="850" w:type="pct"/>
            <w:vMerge/>
            <w:shd w:val="clear" w:color="auto" w:fill="auto"/>
            <w:noWrap/>
            <w:hideMark/>
          </w:tcPr>
          <w:p w:rsidR="00D32EC2" w:rsidRPr="000B57BF" w:rsidRDefault="00D32EC2" w:rsidP="007C7144">
            <w:pPr>
              <w:jc w:val="center"/>
              <w:rPr>
                <w:rFonts w:ascii="Arial Narrow" w:hAnsi="Arial Narrow"/>
                <w:b/>
                <w:color w:val="000000"/>
                <w:sz w:val="20"/>
              </w:rPr>
            </w:pPr>
          </w:p>
        </w:tc>
        <w:tc>
          <w:tcPr>
            <w:tcW w:w="676" w:type="pct"/>
            <w:shd w:val="clear" w:color="auto" w:fill="auto"/>
            <w:noWrap/>
            <w:vAlign w:val="center"/>
            <w:hideMark/>
          </w:tcPr>
          <w:p w:rsidR="00D32EC2" w:rsidRPr="000B57BF" w:rsidRDefault="00D32EC2" w:rsidP="007C7144">
            <w:pPr>
              <w:jc w:val="center"/>
              <w:rPr>
                <w:rFonts w:ascii="Arial Narrow" w:hAnsi="Arial Narrow"/>
                <w:b/>
                <w:color w:val="000000"/>
                <w:sz w:val="20"/>
              </w:rPr>
            </w:pPr>
            <w:r w:rsidRPr="000B57BF">
              <w:rPr>
                <w:rFonts w:ascii="Arial Narrow" w:hAnsi="Arial Narrow"/>
                <w:b/>
                <w:color w:val="000000"/>
                <w:sz w:val="20"/>
              </w:rPr>
              <w:t>Major submission</w:t>
            </w:r>
          </w:p>
        </w:tc>
        <w:tc>
          <w:tcPr>
            <w:tcW w:w="678" w:type="pct"/>
            <w:shd w:val="clear" w:color="auto" w:fill="auto"/>
            <w:noWrap/>
            <w:vAlign w:val="center"/>
            <w:hideMark/>
          </w:tcPr>
          <w:p w:rsidR="00D32EC2" w:rsidRPr="000B57BF" w:rsidRDefault="00D32EC2" w:rsidP="007C7144">
            <w:pPr>
              <w:jc w:val="center"/>
              <w:rPr>
                <w:rFonts w:ascii="Arial Narrow" w:hAnsi="Arial Narrow"/>
                <w:b/>
                <w:color w:val="000000"/>
                <w:sz w:val="20"/>
              </w:rPr>
            </w:pPr>
            <w:r w:rsidRPr="000B57BF">
              <w:rPr>
                <w:rFonts w:ascii="Arial Narrow" w:hAnsi="Arial Narrow"/>
                <w:b/>
                <w:color w:val="000000"/>
                <w:sz w:val="20"/>
              </w:rPr>
              <w:t>Pre-PBAC/MSAC response</w:t>
            </w:r>
          </w:p>
        </w:tc>
        <w:tc>
          <w:tcPr>
            <w:tcW w:w="1187" w:type="pct"/>
            <w:shd w:val="clear" w:color="auto" w:fill="auto"/>
            <w:noWrap/>
            <w:vAlign w:val="center"/>
            <w:hideMark/>
          </w:tcPr>
          <w:p w:rsidR="00D32EC2" w:rsidRPr="000B57BF" w:rsidRDefault="00D32EC2" w:rsidP="007C7144">
            <w:pPr>
              <w:jc w:val="center"/>
              <w:rPr>
                <w:rFonts w:ascii="Arial Narrow" w:hAnsi="Arial Narrow"/>
                <w:b/>
                <w:bCs/>
                <w:color w:val="000000"/>
                <w:sz w:val="20"/>
              </w:rPr>
            </w:pPr>
            <w:r w:rsidRPr="000B57BF">
              <w:rPr>
                <w:rFonts w:ascii="Arial Narrow" w:hAnsi="Arial Narrow"/>
                <w:b/>
                <w:bCs/>
                <w:color w:val="000000"/>
                <w:sz w:val="20"/>
              </w:rPr>
              <w:t>Re</w:t>
            </w:r>
            <w:r>
              <w:rPr>
                <w:rFonts w:ascii="Arial Narrow" w:hAnsi="Arial Narrow"/>
                <w:b/>
                <w:bCs/>
                <w:color w:val="000000"/>
                <w:sz w:val="20"/>
              </w:rPr>
              <w:t>commended</w:t>
            </w:r>
            <w:r w:rsidRPr="000B57BF">
              <w:rPr>
                <w:rFonts w:ascii="Arial Narrow" w:hAnsi="Arial Narrow"/>
                <w:b/>
                <w:bCs/>
                <w:color w:val="000000"/>
                <w:sz w:val="20"/>
              </w:rPr>
              <w:t xml:space="preserve"> by PBAC</w:t>
            </w:r>
          </w:p>
        </w:tc>
        <w:tc>
          <w:tcPr>
            <w:tcW w:w="848" w:type="pct"/>
            <w:shd w:val="clear" w:color="auto" w:fill="auto"/>
            <w:noWrap/>
            <w:vAlign w:val="center"/>
            <w:hideMark/>
          </w:tcPr>
          <w:p w:rsidR="00D32EC2" w:rsidRPr="000B57BF" w:rsidRDefault="00D32EC2" w:rsidP="007C7144">
            <w:pPr>
              <w:jc w:val="center"/>
              <w:rPr>
                <w:rFonts w:ascii="Arial Narrow" w:hAnsi="Arial Narrow"/>
                <w:b/>
                <w:color w:val="000000"/>
                <w:sz w:val="20"/>
              </w:rPr>
            </w:pPr>
            <w:r w:rsidRPr="000B57BF">
              <w:rPr>
                <w:rFonts w:ascii="Arial Narrow" w:hAnsi="Arial Narrow"/>
                <w:b/>
                <w:color w:val="000000"/>
                <w:sz w:val="20"/>
              </w:rPr>
              <w:t>Minor</w:t>
            </w:r>
          </w:p>
          <w:p w:rsidR="00D32EC2" w:rsidRPr="000B57BF" w:rsidRDefault="00D32EC2" w:rsidP="007C7144">
            <w:pPr>
              <w:jc w:val="center"/>
              <w:rPr>
                <w:rFonts w:ascii="Arial Narrow" w:hAnsi="Arial Narrow"/>
                <w:b/>
                <w:color w:val="000000"/>
                <w:sz w:val="20"/>
              </w:rPr>
            </w:pPr>
            <w:r>
              <w:rPr>
                <w:rFonts w:ascii="Arial Narrow" w:hAnsi="Arial Narrow"/>
                <w:b/>
                <w:color w:val="000000"/>
                <w:sz w:val="20"/>
              </w:rPr>
              <w:t>re</w:t>
            </w:r>
            <w:r w:rsidRPr="000B57BF">
              <w:rPr>
                <w:rFonts w:ascii="Arial Narrow" w:hAnsi="Arial Narrow"/>
                <w:b/>
                <w:color w:val="000000"/>
                <w:sz w:val="20"/>
              </w:rPr>
              <w:t>submission</w:t>
            </w:r>
          </w:p>
        </w:tc>
        <w:tc>
          <w:tcPr>
            <w:tcW w:w="761" w:type="pct"/>
          </w:tcPr>
          <w:p w:rsidR="00D32EC2" w:rsidRPr="000B57BF" w:rsidRDefault="00D32EC2" w:rsidP="00D32EC2">
            <w:pPr>
              <w:jc w:val="center"/>
              <w:rPr>
                <w:rFonts w:ascii="Arial Narrow" w:hAnsi="Arial Narrow"/>
                <w:b/>
                <w:color w:val="000000"/>
                <w:sz w:val="20"/>
              </w:rPr>
            </w:pPr>
            <w:r w:rsidRPr="000B57BF">
              <w:rPr>
                <w:rFonts w:ascii="Arial Narrow" w:hAnsi="Arial Narrow"/>
                <w:b/>
                <w:color w:val="000000"/>
                <w:sz w:val="20"/>
              </w:rPr>
              <w:t>Minor</w:t>
            </w:r>
          </w:p>
          <w:p w:rsidR="00D32EC2" w:rsidRPr="000B57BF" w:rsidRDefault="00D32EC2" w:rsidP="00D32EC2">
            <w:pPr>
              <w:jc w:val="center"/>
              <w:rPr>
                <w:rFonts w:ascii="Arial Narrow" w:hAnsi="Arial Narrow"/>
                <w:b/>
                <w:color w:val="000000"/>
                <w:sz w:val="20"/>
              </w:rPr>
            </w:pPr>
            <w:r>
              <w:rPr>
                <w:rFonts w:ascii="Arial Narrow" w:hAnsi="Arial Narrow"/>
                <w:b/>
                <w:color w:val="000000"/>
                <w:sz w:val="20"/>
              </w:rPr>
              <w:t>re</w:t>
            </w:r>
            <w:r w:rsidRPr="000B57BF">
              <w:rPr>
                <w:rFonts w:ascii="Arial Narrow" w:hAnsi="Arial Narrow"/>
                <w:b/>
                <w:color w:val="000000"/>
                <w:sz w:val="20"/>
              </w:rPr>
              <w:t>submission</w:t>
            </w:r>
          </w:p>
        </w:tc>
      </w:tr>
      <w:tr w:rsidR="00051519" w:rsidRPr="000B57BF" w:rsidTr="00971582">
        <w:trPr>
          <w:trHeight w:val="283"/>
        </w:trPr>
        <w:tc>
          <w:tcPr>
            <w:tcW w:w="850" w:type="pct"/>
            <w:shd w:val="clear" w:color="auto" w:fill="auto"/>
            <w:noWrap/>
            <w:vAlign w:val="center"/>
            <w:hideMark/>
          </w:tcPr>
          <w:p w:rsidR="00D32EC2" w:rsidRPr="000B57BF" w:rsidRDefault="00D32EC2" w:rsidP="007C7144">
            <w:pPr>
              <w:rPr>
                <w:rFonts w:ascii="Arial Narrow" w:hAnsi="Arial Narrow"/>
                <w:color w:val="000000"/>
                <w:sz w:val="20"/>
              </w:rPr>
            </w:pPr>
            <w:r w:rsidRPr="000B57BF">
              <w:rPr>
                <w:rFonts w:ascii="Arial Narrow" w:hAnsi="Arial Narrow"/>
                <w:color w:val="000000"/>
                <w:sz w:val="20"/>
                <w:lang w:val="en-US"/>
              </w:rPr>
              <w:t xml:space="preserve">Time horizon </w:t>
            </w:r>
          </w:p>
        </w:tc>
        <w:tc>
          <w:tcPr>
            <w:tcW w:w="676" w:type="pct"/>
            <w:shd w:val="clear" w:color="auto" w:fill="auto"/>
            <w:noWrap/>
            <w:vAlign w:val="center"/>
            <w:hideMark/>
          </w:tcPr>
          <w:p w:rsidR="00D32EC2" w:rsidRPr="000B57BF" w:rsidRDefault="00D32EC2" w:rsidP="007C7144">
            <w:pPr>
              <w:jc w:val="center"/>
              <w:rPr>
                <w:rFonts w:ascii="Arial Narrow" w:hAnsi="Arial Narrow"/>
                <w:color w:val="000000"/>
                <w:sz w:val="20"/>
              </w:rPr>
            </w:pPr>
            <w:r w:rsidRPr="000B57BF">
              <w:rPr>
                <w:rFonts w:ascii="Arial Narrow" w:hAnsi="Arial Narrow"/>
                <w:color w:val="000000"/>
                <w:sz w:val="20"/>
              </w:rPr>
              <w:t>10</w:t>
            </w:r>
            <w:r w:rsidRPr="000B57BF">
              <w:rPr>
                <w:rFonts w:ascii="Arial Narrow" w:hAnsi="Arial Narrow"/>
                <w:color w:val="000000"/>
                <w:sz w:val="20"/>
                <w:lang w:val="en-US"/>
              </w:rPr>
              <w:t xml:space="preserve"> year</w:t>
            </w:r>
            <w:r>
              <w:rPr>
                <w:rFonts w:ascii="Arial Narrow" w:hAnsi="Arial Narrow"/>
                <w:color w:val="000000"/>
                <w:sz w:val="20"/>
                <w:lang w:val="en-US"/>
              </w:rPr>
              <w:t>s</w:t>
            </w:r>
          </w:p>
        </w:tc>
        <w:tc>
          <w:tcPr>
            <w:tcW w:w="678" w:type="pct"/>
            <w:shd w:val="clear" w:color="auto" w:fill="auto"/>
            <w:vAlign w:val="center"/>
          </w:tcPr>
          <w:p w:rsidR="00D32EC2" w:rsidRPr="000B57BF" w:rsidRDefault="00D32EC2" w:rsidP="007C7144">
            <w:pPr>
              <w:jc w:val="center"/>
              <w:rPr>
                <w:rFonts w:ascii="Arial Narrow" w:hAnsi="Arial Narrow"/>
                <w:color w:val="000000"/>
                <w:sz w:val="20"/>
              </w:rPr>
            </w:pPr>
            <w:r w:rsidRPr="000B57BF">
              <w:rPr>
                <w:rFonts w:ascii="Arial Narrow" w:hAnsi="Arial Narrow"/>
                <w:color w:val="000000"/>
                <w:sz w:val="20"/>
              </w:rPr>
              <w:t>10 year</w:t>
            </w:r>
            <w:r>
              <w:rPr>
                <w:rFonts w:ascii="Arial Narrow" w:hAnsi="Arial Narrow"/>
                <w:color w:val="000000"/>
                <w:sz w:val="20"/>
              </w:rPr>
              <w:t>s</w:t>
            </w:r>
          </w:p>
        </w:tc>
        <w:tc>
          <w:tcPr>
            <w:tcW w:w="1187" w:type="pct"/>
            <w:shd w:val="clear" w:color="auto" w:fill="auto"/>
            <w:noWrap/>
            <w:vAlign w:val="center"/>
            <w:hideMark/>
          </w:tcPr>
          <w:p w:rsidR="00D32EC2" w:rsidRPr="000B57BF" w:rsidRDefault="00D32EC2" w:rsidP="007C7144">
            <w:pPr>
              <w:jc w:val="center"/>
              <w:rPr>
                <w:rFonts w:ascii="Arial Narrow" w:hAnsi="Arial Narrow"/>
                <w:color w:val="000000"/>
                <w:sz w:val="20"/>
              </w:rPr>
            </w:pPr>
            <w:r w:rsidRPr="000B57BF">
              <w:rPr>
                <w:rFonts w:ascii="Arial Narrow" w:hAnsi="Arial Narrow"/>
                <w:color w:val="000000"/>
                <w:sz w:val="20"/>
              </w:rPr>
              <w:t>7.5 year</w:t>
            </w:r>
            <w:r>
              <w:rPr>
                <w:rFonts w:ascii="Arial Narrow" w:hAnsi="Arial Narrow"/>
                <w:color w:val="000000"/>
                <w:sz w:val="20"/>
              </w:rPr>
              <w:t>s</w:t>
            </w:r>
          </w:p>
        </w:tc>
        <w:tc>
          <w:tcPr>
            <w:tcW w:w="848" w:type="pct"/>
            <w:shd w:val="clear" w:color="auto" w:fill="auto"/>
            <w:noWrap/>
            <w:vAlign w:val="center"/>
            <w:hideMark/>
          </w:tcPr>
          <w:p w:rsidR="00D32EC2" w:rsidRDefault="00D32EC2" w:rsidP="007C7144">
            <w:pPr>
              <w:jc w:val="center"/>
              <w:rPr>
                <w:rFonts w:ascii="Arial Narrow" w:hAnsi="Arial Narrow"/>
                <w:color w:val="000000"/>
                <w:sz w:val="20"/>
              </w:rPr>
            </w:pPr>
            <w:r w:rsidRPr="000B57BF">
              <w:rPr>
                <w:rFonts w:ascii="Arial Narrow" w:hAnsi="Arial Narrow"/>
                <w:color w:val="000000"/>
                <w:sz w:val="20"/>
              </w:rPr>
              <w:t>8.75 year</w:t>
            </w:r>
            <w:r>
              <w:rPr>
                <w:rFonts w:ascii="Arial Narrow" w:hAnsi="Arial Narrow"/>
                <w:color w:val="000000"/>
                <w:sz w:val="20"/>
              </w:rPr>
              <w:t>s</w:t>
            </w:r>
          </w:p>
          <w:p w:rsidR="00FC5CCF" w:rsidRPr="000B57BF" w:rsidRDefault="00FC5CCF" w:rsidP="007C7144">
            <w:pPr>
              <w:jc w:val="center"/>
              <w:rPr>
                <w:rFonts w:ascii="Arial Narrow" w:hAnsi="Arial Narrow"/>
                <w:color w:val="000000"/>
                <w:sz w:val="20"/>
              </w:rPr>
            </w:pPr>
            <w:r>
              <w:rPr>
                <w:rFonts w:ascii="Arial Narrow" w:hAnsi="Arial Narrow"/>
                <w:color w:val="000000"/>
                <w:sz w:val="20"/>
              </w:rPr>
              <w:t>(7.5 years in pre PBAC response)</w:t>
            </w:r>
          </w:p>
        </w:tc>
        <w:tc>
          <w:tcPr>
            <w:tcW w:w="761" w:type="pct"/>
            <w:vAlign w:val="center"/>
          </w:tcPr>
          <w:p w:rsidR="00D32EC2" w:rsidRPr="000B57BF" w:rsidRDefault="00D32EC2" w:rsidP="00971582">
            <w:pPr>
              <w:jc w:val="center"/>
              <w:rPr>
                <w:rFonts w:ascii="Arial Narrow" w:hAnsi="Arial Narrow"/>
                <w:color w:val="000000"/>
                <w:sz w:val="20"/>
              </w:rPr>
            </w:pPr>
            <w:r>
              <w:rPr>
                <w:rFonts w:ascii="Arial Narrow" w:hAnsi="Arial Narrow"/>
                <w:color w:val="000000"/>
                <w:sz w:val="20"/>
              </w:rPr>
              <w:t>7.5 years</w:t>
            </w:r>
          </w:p>
        </w:tc>
      </w:tr>
      <w:tr w:rsidR="00051519" w:rsidRPr="000B57BF" w:rsidTr="00051519">
        <w:trPr>
          <w:trHeight w:val="283"/>
        </w:trPr>
        <w:tc>
          <w:tcPr>
            <w:tcW w:w="850" w:type="pct"/>
            <w:shd w:val="clear" w:color="auto" w:fill="auto"/>
            <w:noWrap/>
            <w:vAlign w:val="center"/>
            <w:hideMark/>
          </w:tcPr>
          <w:p w:rsidR="00D32EC2" w:rsidRPr="000B57BF" w:rsidRDefault="00D32EC2" w:rsidP="007C7144">
            <w:pPr>
              <w:rPr>
                <w:rFonts w:ascii="Arial Narrow" w:hAnsi="Arial Narrow"/>
                <w:color w:val="000000"/>
                <w:sz w:val="20"/>
              </w:rPr>
            </w:pPr>
            <w:r w:rsidRPr="000B57BF">
              <w:rPr>
                <w:rFonts w:ascii="Arial Narrow" w:hAnsi="Arial Narrow"/>
                <w:color w:val="000000"/>
                <w:sz w:val="20"/>
                <w:lang w:val="en-US"/>
              </w:rPr>
              <w:t>Olaparib price (DPMQ)</w:t>
            </w:r>
          </w:p>
        </w:tc>
        <w:tc>
          <w:tcPr>
            <w:tcW w:w="676" w:type="pct"/>
            <w:shd w:val="clear" w:color="auto" w:fill="auto"/>
            <w:noWrap/>
            <w:vAlign w:val="center"/>
            <w:hideMark/>
          </w:tcPr>
          <w:p w:rsidR="00D32EC2" w:rsidRPr="000B57BF" w:rsidRDefault="00D32EC2" w:rsidP="007C7144">
            <w:pPr>
              <w:jc w:val="center"/>
              <w:rPr>
                <w:rFonts w:ascii="Arial Narrow" w:hAnsi="Arial Narrow"/>
                <w:color w:val="000000"/>
                <w:sz w:val="20"/>
              </w:rPr>
            </w:pPr>
            <w:r w:rsidRPr="000B57BF">
              <w:rPr>
                <w:rFonts w:ascii="Arial Narrow" w:hAnsi="Arial Narrow"/>
                <w:color w:val="000000"/>
                <w:sz w:val="20"/>
              </w:rPr>
              <w:t>$</w:t>
            </w:r>
            <w:r w:rsidR="00765E5C">
              <w:rPr>
                <w:rFonts w:ascii="Arial Narrow" w:hAnsi="Arial Narrow"/>
                <w:noProof/>
                <w:color w:val="000000"/>
                <w:sz w:val="20"/>
                <w:highlight w:val="black"/>
              </w:rPr>
              <w:t>'''''''''''''</w:t>
            </w:r>
          </w:p>
        </w:tc>
        <w:tc>
          <w:tcPr>
            <w:tcW w:w="678" w:type="pct"/>
            <w:shd w:val="clear" w:color="auto" w:fill="auto"/>
            <w:vAlign w:val="center"/>
          </w:tcPr>
          <w:p w:rsidR="00D32EC2" w:rsidRPr="000B57BF" w:rsidRDefault="00D32EC2" w:rsidP="007C7144">
            <w:pPr>
              <w:jc w:val="center"/>
              <w:rPr>
                <w:rFonts w:ascii="Arial Narrow" w:hAnsi="Arial Narrow"/>
                <w:color w:val="000000"/>
                <w:sz w:val="20"/>
              </w:rPr>
            </w:pPr>
            <w:r w:rsidRPr="000B57BF">
              <w:rPr>
                <w:rFonts w:ascii="Arial Narrow" w:hAnsi="Arial Narrow"/>
                <w:color w:val="000000"/>
                <w:sz w:val="20"/>
              </w:rPr>
              <w:t>$</w:t>
            </w:r>
            <w:r w:rsidR="00765E5C">
              <w:rPr>
                <w:rFonts w:ascii="Arial Narrow" w:hAnsi="Arial Narrow"/>
                <w:noProof/>
                <w:color w:val="000000"/>
                <w:sz w:val="20"/>
                <w:highlight w:val="black"/>
              </w:rPr>
              <w:t>''''''''''''</w:t>
            </w:r>
          </w:p>
        </w:tc>
        <w:tc>
          <w:tcPr>
            <w:tcW w:w="1187" w:type="pct"/>
            <w:shd w:val="clear" w:color="auto" w:fill="auto"/>
            <w:noWrap/>
            <w:vAlign w:val="center"/>
            <w:hideMark/>
          </w:tcPr>
          <w:p w:rsidR="00D32EC2" w:rsidRPr="000B57BF" w:rsidRDefault="00D32EC2" w:rsidP="007C7144">
            <w:pPr>
              <w:rPr>
                <w:rFonts w:ascii="Arial Narrow" w:hAnsi="Arial Narrow"/>
                <w:color w:val="000000"/>
                <w:sz w:val="20"/>
              </w:rPr>
            </w:pPr>
            <w:r w:rsidRPr="000B57BF">
              <w:rPr>
                <w:rFonts w:ascii="Arial Narrow" w:hAnsi="Arial Narrow"/>
                <w:color w:val="000000"/>
                <w:sz w:val="20"/>
              </w:rPr>
              <w:t>To result in ICER of $</w:t>
            </w:r>
            <w:r w:rsidR="00765E5C">
              <w:rPr>
                <w:rFonts w:ascii="Arial Narrow" w:hAnsi="Arial Narrow"/>
                <w:noProof/>
                <w:color w:val="000000"/>
                <w:sz w:val="20"/>
                <w:highlight w:val="black"/>
              </w:rPr>
              <w:t>''''''''''''''''</w:t>
            </w:r>
          </w:p>
        </w:tc>
        <w:tc>
          <w:tcPr>
            <w:tcW w:w="848" w:type="pct"/>
            <w:shd w:val="clear" w:color="auto" w:fill="auto"/>
            <w:noWrap/>
            <w:vAlign w:val="center"/>
            <w:hideMark/>
          </w:tcPr>
          <w:p w:rsidR="00D32EC2" w:rsidRDefault="00D32EC2" w:rsidP="007C7144">
            <w:pPr>
              <w:jc w:val="center"/>
              <w:rPr>
                <w:rFonts w:ascii="Arial Narrow" w:hAnsi="Arial Narrow"/>
                <w:color w:val="000000"/>
                <w:sz w:val="20"/>
              </w:rPr>
            </w:pPr>
            <w:r w:rsidRPr="000B57BF">
              <w:rPr>
                <w:rFonts w:ascii="Arial Narrow" w:hAnsi="Arial Narrow"/>
                <w:color w:val="000000"/>
                <w:sz w:val="20"/>
              </w:rPr>
              <w:t>$</w:t>
            </w:r>
            <w:r w:rsidR="00765E5C">
              <w:rPr>
                <w:rFonts w:ascii="Arial Narrow" w:hAnsi="Arial Narrow"/>
                <w:noProof/>
                <w:color w:val="000000"/>
                <w:sz w:val="20"/>
                <w:highlight w:val="black"/>
              </w:rPr>
              <w:t>'''''''''''''''</w:t>
            </w:r>
          </w:p>
          <w:p w:rsidR="00FC5CCF" w:rsidRPr="000B57BF" w:rsidRDefault="00FC5CCF" w:rsidP="007C7144">
            <w:pPr>
              <w:jc w:val="center"/>
              <w:rPr>
                <w:rFonts w:ascii="Arial Narrow" w:hAnsi="Arial Narrow"/>
                <w:color w:val="000000"/>
                <w:sz w:val="20"/>
              </w:rPr>
            </w:pPr>
            <w:r>
              <w:rPr>
                <w:rFonts w:ascii="Arial Narrow" w:hAnsi="Arial Narrow"/>
                <w:color w:val="000000"/>
                <w:sz w:val="20"/>
              </w:rPr>
              <w:t>($</w:t>
            </w:r>
            <w:r w:rsidR="00765E5C">
              <w:rPr>
                <w:rFonts w:ascii="Arial Narrow" w:hAnsi="Arial Narrow"/>
                <w:noProof/>
                <w:color w:val="000000"/>
                <w:sz w:val="20"/>
                <w:highlight w:val="black"/>
              </w:rPr>
              <w:t>'''''''''''''''</w:t>
            </w:r>
            <w:r>
              <w:rPr>
                <w:rFonts w:ascii="Arial Narrow" w:hAnsi="Arial Narrow"/>
                <w:color w:val="000000"/>
                <w:sz w:val="20"/>
              </w:rPr>
              <w:t xml:space="preserve">  in pre-PBAC response)</w:t>
            </w:r>
          </w:p>
        </w:tc>
        <w:tc>
          <w:tcPr>
            <w:tcW w:w="761" w:type="pct"/>
            <w:vAlign w:val="center"/>
          </w:tcPr>
          <w:p w:rsidR="00D32EC2" w:rsidRPr="000B57BF" w:rsidRDefault="00D32EC2" w:rsidP="00030333">
            <w:pPr>
              <w:jc w:val="center"/>
              <w:rPr>
                <w:rFonts w:ascii="Arial Narrow" w:hAnsi="Arial Narrow"/>
                <w:color w:val="000000"/>
                <w:sz w:val="20"/>
              </w:rPr>
            </w:pPr>
            <w:r>
              <w:rPr>
                <w:rFonts w:ascii="Arial Narrow" w:hAnsi="Arial Narrow"/>
                <w:color w:val="000000"/>
                <w:sz w:val="20"/>
              </w:rPr>
              <w:t>$</w:t>
            </w:r>
            <w:r w:rsidR="00765E5C">
              <w:rPr>
                <w:rFonts w:ascii="Arial Narrow" w:hAnsi="Arial Narrow"/>
                <w:noProof/>
                <w:color w:val="000000"/>
                <w:sz w:val="20"/>
                <w:highlight w:val="black"/>
              </w:rPr>
              <w:t>''''''''''''</w:t>
            </w:r>
          </w:p>
        </w:tc>
      </w:tr>
      <w:tr w:rsidR="00051519" w:rsidRPr="000B57BF" w:rsidTr="00051519">
        <w:trPr>
          <w:trHeight w:val="283"/>
        </w:trPr>
        <w:tc>
          <w:tcPr>
            <w:tcW w:w="850" w:type="pct"/>
            <w:shd w:val="clear" w:color="auto" w:fill="auto"/>
            <w:noWrap/>
            <w:hideMark/>
          </w:tcPr>
          <w:p w:rsidR="00D32EC2" w:rsidRPr="000B57BF" w:rsidRDefault="00D32EC2" w:rsidP="007C7144">
            <w:pPr>
              <w:rPr>
                <w:rFonts w:ascii="Arial Narrow" w:hAnsi="Arial Narrow"/>
                <w:color w:val="000000"/>
                <w:sz w:val="20"/>
              </w:rPr>
            </w:pPr>
            <w:r w:rsidRPr="000B57BF">
              <w:rPr>
                <w:rFonts w:ascii="Arial Narrow" w:hAnsi="Arial Narrow"/>
                <w:color w:val="000000"/>
                <w:sz w:val="20"/>
                <w:lang w:val="en-US"/>
              </w:rPr>
              <w:t xml:space="preserve">OS data for </w:t>
            </w:r>
            <w:r w:rsidRPr="002A348E">
              <w:rPr>
                <w:rFonts w:ascii="Arial Narrow" w:hAnsi="Arial Narrow"/>
                <w:i/>
                <w:color w:val="000000"/>
                <w:sz w:val="20"/>
                <w:lang w:val="en-US"/>
              </w:rPr>
              <w:t>BRCA</w:t>
            </w:r>
            <w:r w:rsidRPr="000B57BF">
              <w:rPr>
                <w:rFonts w:ascii="Arial Narrow" w:hAnsi="Arial Narrow"/>
                <w:color w:val="000000"/>
                <w:sz w:val="20"/>
                <w:lang w:val="en-US"/>
              </w:rPr>
              <w:t>m subgroup</w:t>
            </w:r>
          </w:p>
        </w:tc>
        <w:tc>
          <w:tcPr>
            <w:tcW w:w="676" w:type="pct"/>
            <w:shd w:val="clear" w:color="auto" w:fill="auto"/>
            <w:noWrap/>
            <w:hideMark/>
          </w:tcPr>
          <w:p w:rsidR="00D32EC2" w:rsidRPr="000B57BF" w:rsidRDefault="00D32EC2" w:rsidP="007C7144">
            <w:pPr>
              <w:rPr>
                <w:rFonts w:ascii="Arial Narrow" w:hAnsi="Arial Narrow"/>
                <w:color w:val="000000"/>
                <w:sz w:val="20"/>
              </w:rPr>
            </w:pPr>
            <w:r>
              <w:rPr>
                <w:rFonts w:ascii="Arial Narrow" w:hAnsi="Arial Narrow"/>
                <w:color w:val="000000"/>
                <w:sz w:val="20"/>
              </w:rPr>
              <w:t>‘</w:t>
            </w:r>
            <w:r w:rsidRPr="000B57BF">
              <w:rPr>
                <w:rFonts w:ascii="Arial Narrow" w:hAnsi="Arial Narrow"/>
                <w:color w:val="000000"/>
                <w:sz w:val="20"/>
              </w:rPr>
              <w:t>PARPi sites-excluded</w:t>
            </w:r>
            <w:r>
              <w:rPr>
                <w:rFonts w:ascii="Arial Narrow" w:hAnsi="Arial Narrow"/>
                <w:color w:val="000000"/>
                <w:sz w:val="20"/>
              </w:rPr>
              <w:t>’</w:t>
            </w:r>
            <w:r w:rsidRPr="000B57BF">
              <w:rPr>
                <w:rFonts w:ascii="Arial Narrow" w:hAnsi="Arial Narrow"/>
                <w:color w:val="000000"/>
                <w:sz w:val="20"/>
              </w:rPr>
              <w:t xml:space="preserve"> </w:t>
            </w:r>
          </w:p>
        </w:tc>
        <w:tc>
          <w:tcPr>
            <w:tcW w:w="678" w:type="pct"/>
            <w:shd w:val="clear" w:color="auto" w:fill="auto"/>
          </w:tcPr>
          <w:p w:rsidR="00D32EC2" w:rsidRPr="000B57BF" w:rsidRDefault="00D32EC2" w:rsidP="007C7144">
            <w:pPr>
              <w:rPr>
                <w:rFonts w:ascii="Arial Narrow" w:hAnsi="Arial Narrow"/>
                <w:color w:val="000000"/>
                <w:sz w:val="20"/>
              </w:rPr>
            </w:pPr>
            <w:r>
              <w:rPr>
                <w:rFonts w:ascii="Arial Narrow" w:hAnsi="Arial Narrow"/>
                <w:color w:val="000000"/>
                <w:sz w:val="20"/>
              </w:rPr>
              <w:t>‘</w:t>
            </w:r>
            <w:r w:rsidRPr="000B57BF">
              <w:rPr>
                <w:rFonts w:ascii="Arial Narrow" w:hAnsi="Arial Narrow"/>
                <w:color w:val="000000"/>
                <w:sz w:val="20"/>
              </w:rPr>
              <w:t>PARPi sites-excluded</w:t>
            </w:r>
            <w:r>
              <w:rPr>
                <w:rFonts w:ascii="Arial Narrow" w:hAnsi="Arial Narrow"/>
                <w:color w:val="000000"/>
                <w:sz w:val="20"/>
              </w:rPr>
              <w:t>’</w:t>
            </w:r>
          </w:p>
        </w:tc>
        <w:tc>
          <w:tcPr>
            <w:tcW w:w="1187" w:type="pct"/>
            <w:shd w:val="clear" w:color="auto" w:fill="auto"/>
            <w:noWrap/>
            <w:hideMark/>
          </w:tcPr>
          <w:p w:rsidR="00D32EC2" w:rsidRPr="000B57BF" w:rsidRDefault="00D32EC2" w:rsidP="007C7144">
            <w:pPr>
              <w:rPr>
                <w:rFonts w:ascii="Arial Narrow" w:hAnsi="Arial Narrow"/>
                <w:color w:val="000000"/>
                <w:sz w:val="20"/>
              </w:rPr>
            </w:pPr>
            <w:r w:rsidRPr="000B57BF">
              <w:rPr>
                <w:rFonts w:ascii="Arial Narrow" w:hAnsi="Arial Narrow"/>
                <w:color w:val="000000"/>
                <w:sz w:val="20"/>
              </w:rPr>
              <w:t xml:space="preserve">For minor: </w:t>
            </w:r>
            <w:r>
              <w:rPr>
                <w:rFonts w:ascii="Arial Narrow" w:hAnsi="Arial Narrow"/>
                <w:color w:val="000000"/>
                <w:sz w:val="20"/>
              </w:rPr>
              <w:t>‘</w:t>
            </w:r>
            <w:r w:rsidRPr="000B57BF">
              <w:rPr>
                <w:rFonts w:ascii="Arial Narrow" w:hAnsi="Arial Narrow"/>
                <w:color w:val="000000"/>
                <w:sz w:val="20"/>
              </w:rPr>
              <w:t>PARPi sites-excluded</w:t>
            </w:r>
            <w:r>
              <w:rPr>
                <w:rFonts w:ascii="Arial Narrow" w:hAnsi="Arial Narrow"/>
                <w:color w:val="000000"/>
                <w:sz w:val="20"/>
              </w:rPr>
              <w:t>’</w:t>
            </w:r>
          </w:p>
          <w:p w:rsidR="00D32EC2" w:rsidRPr="000B57BF" w:rsidRDefault="00D32EC2" w:rsidP="007C7144">
            <w:pPr>
              <w:rPr>
                <w:rFonts w:ascii="Arial Narrow" w:hAnsi="Arial Narrow"/>
                <w:color w:val="000000"/>
                <w:sz w:val="20"/>
                <w:vertAlign w:val="superscript"/>
              </w:rPr>
            </w:pPr>
            <w:r w:rsidRPr="000B57BF">
              <w:rPr>
                <w:rFonts w:ascii="Arial Narrow" w:hAnsi="Arial Narrow"/>
                <w:color w:val="000000"/>
                <w:sz w:val="20"/>
              </w:rPr>
              <w:t xml:space="preserve">For major: </w:t>
            </w:r>
            <w:r>
              <w:rPr>
                <w:rFonts w:ascii="Arial Narrow" w:hAnsi="Arial Narrow"/>
                <w:color w:val="000000"/>
                <w:sz w:val="20"/>
              </w:rPr>
              <w:t>‘</w:t>
            </w:r>
            <w:r w:rsidRPr="000B57BF">
              <w:rPr>
                <w:rFonts w:ascii="Arial Narrow" w:hAnsi="Arial Narrow"/>
                <w:color w:val="000000"/>
                <w:sz w:val="20"/>
              </w:rPr>
              <w:t>PARPi sites-excluded</w:t>
            </w:r>
            <w:r>
              <w:rPr>
                <w:rFonts w:ascii="Arial Narrow" w:hAnsi="Arial Narrow"/>
                <w:color w:val="000000"/>
                <w:sz w:val="20"/>
              </w:rPr>
              <w:t xml:space="preserve">’, using </w:t>
            </w:r>
            <w:r w:rsidRPr="000B57BF">
              <w:rPr>
                <w:rFonts w:ascii="Arial Narrow" w:hAnsi="Arial Narrow"/>
                <w:color w:val="000000"/>
                <w:sz w:val="20"/>
              </w:rPr>
              <w:t>updated OS analyses from Study 19 (up to 66</w:t>
            </w:r>
            <w:r>
              <w:rPr>
                <w:rFonts w:ascii="Arial Narrow" w:hAnsi="Arial Narrow"/>
                <w:color w:val="000000"/>
                <w:sz w:val="20"/>
              </w:rPr>
              <w:t> </w:t>
            </w:r>
            <w:r w:rsidRPr="000B57BF">
              <w:rPr>
                <w:rFonts w:ascii="Arial Narrow" w:hAnsi="Arial Narrow"/>
                <w:color w:val="000000"/>
                <w:sz w:val="20"/>
              </w:rPr>
              <w:t xml:space="preserve">m) </w:t>
            </w:r>
            <w:r w:rsidRPr="000B57BF">
              <w:rPr>
                <w:rFonts w:ascii="Arial Narrow" w:hAnsi="Arial Narrow"/>
                <w:color w:val="000000"/>
                <w:sz w:val="20"/>
                <w:vertAlign w:val="superscript"/>
              </w:rPr>
              <w:t>a</w:t>
            </w:r>
          </w:p>
        </w:tc>
        <w:tc>
          <w:tcPr>
            <w:tcW w:w="848" w:type="pct"/>
            <w:shd w:val="clear" w:color="auto" w:fill="auto"/>
            <w:noWrap/>
            <w:hideMark/>
          </w:tcPr>
          <w:p w:rsidR="00D32EC2" w:rsidRPr="000B57BF" w:rsidRDefault="00D32EC2" w:rsidP="007C7144">
            <w:pPr>
              <w:rPr>
                <w:rFonts w:ascii="Arial Narrow" w:hAnsi="Arial Narrow"/>
                <w:color w:val="000000"/>
                <w:sz w:val="20"/>
              </w:rPr>
            </w:pPr>
            <w:r>
              <w:rPr>
                <w:rFonts w:ascii="Arial Narrow" w:hAnsi="Arial Narrow"/>
                <w:color w:val="000000"/>
                <w:sz w:val="20"/>
              </w:rPr>
              <w:t>‘</w:t>
            </w:r>
            <w:r w:rsidRPr="000B57BF">
              <w:rPr>
                <w:rFonts w:ascii="Arial Narrow" w:hAnsi="Arial Narrow"/>
                <w:color w:val="000000"/>
                <w:sz w:val="20"/>
              </w:rPr>
              <w:t>PARPi sites-excluded</w:t>
            </w:r>
            <w:r>
              <w:rPr>
                <w:rFonts w:ascii="Arial Narrow" w:hAnsi="Arial Narrow"/>
                <w:color w:val="000000"/>
                <w:sz w:val="20"/>
              </w:rPr>
              <w:t>’</w:t>
            </w:r>
          </w:p>
        </w:tc>
        <w:tc>
          <w:tcPr>
            <w:tcW w:w="761" w:type="pct"/>
          </w:tcPr>
          <w:p w:rsidR="00D32EC2" w:rsidRDefault="00D32EC2" w:rsidP="007C7144">
            <w:pPr>
              <w:rPr>
                <w:rFonts w:ascii="Arial Narrow" w:hAnsi="Arial Narrow"/>
                <w:color w:val="000000"/>
                <w:sz w:val="20"/>
              </w:rPr>
            </w:pPr>
            <w:r>
              <w:rPr>
                <w:rFonts w:ascii="Arial Narrow" w:hAnsi="Arial Narrow"/>
                <w:color w:val="000000"/>
                <w:sz w:val="20"/>
              </w:rPr>
              <w:t>Unchanged</w:t>
            </w:r>
          </w:p>
        </w:tc>
      </w:tr>
      <w:tr w:rsidR="00051519" w:rsidRPr="000B57BF" w:rsidTr="00051519">
        <w:trPr>
          <w:trHeight w:val="283"/>
        </w:trPr>
        <w:tc>
          <w:tcPr>
            <w:tcW w:w="850" w:type="pct"/>
            <w:shd w:val="clear" w:color="auto" w:fill="auto"/>
            <w:noWrap/>
          </w:tcPr>
          <w:p w:rsidR="00D32EC2" w:rsidRPr="000B57BF" w:rsidRDefault="00D32EC2" w:rsidP="007C7144">
            <w:pPr>
              <w:rPr>
                <w:rFonts w:ascii="Arial Narrow" w:hAnsi="Arial Narrow"/>
                <w:color w:val="000000"/>
                <w:sz w:val="20"/>
                <w:lang w:val="en-US"/>
              </w:rPr>
            </w:pPr>
            <w:r w:rsidRPr="000B57BF">
              <w:rPr>
                <w:rFonts w:ascii="Arial Narrow" w:hAnsi="Arial Narrow"/>
                <w:color w:val="000000"/>
                <w:sz w:val="20"/>
                <w:lang w:val="en-US"/>
              </w:rPr>
              <w:t>OS: from TPs of Study 19; extrapolation method</w:t>
            </w:r>
          </w:p>
        </w:tc>
        <w:tc>
          <w:tcPr>
            <w:tcW w:w="676" w:type="pct"/>
            <w:shd w:val="clear" w:color="auto" w:fill="auto"/>
            <w:noWrap/>
          </w:tcPr>
          <w:p w:rsidR="00D32EC2" w:rsidRPr="000B57BF" w:rsidRDefault="00D32EC2" w:rsidP="007C7144">
            <w:pPr>
              <w:rPr>
                <w:rFonts w:ascii="Arial Narrow" w:hAnsi="Arial Narrow"/>
                <w:color w:val="000000"/>
                <w:sz w:val="20"/>
              </w:rPr>
            </w:pPr>
            <w:r w:rsidRPr="000B57BF">
              <w:rPr>
                <w:rFonts w:ascii="Arial Narrow" w:hAnsi="Arial Narrow"/>
                <w:color w:val="000000"/>
                <w:sz w:val="20"/>
              </w:rPr>
              <w:t>Log-logistic curve throughout entire model</w:t>
            </w:r>
          </w:p>
        </w:tc>
        <w:tc>
          <w:tcPr>
            <w:tcW w:w="678" w:type="pct"/>
            <w:shd w:val="clear" w:color="auto" w:fill="auto"/>
          </w:tcPr>
          <w:p w:rsidR="00D32EC2" w:rsidRPr="000B57BF" w:rsidRDefault="00D32EC2" w:rsidP="007C7144">
            <w:pPr>
              <w:rPr>
                <w:rFonts w:ascii="Arial Narrow" w:hAnsi="Arial Narrow"/>
                <w:color w:val="000000"/>
                <w:sz w:val="20"/>
              </w:rPr>
            </w:pPr>
            <w:r w:rsidRPr="000B57BF">
              <w:rPr>
                <w:rFonts w:ascii="Arial Narrow" w:hAnsi="Arial Narrow"/>
                <w:color w:val="000000"/>
                <w:sz w:val="20"/>
              </w:rPr>
              <w:t>1. KM up to 28.5</w:t>
            </w:r>
            <w:r>
              <w:rPr>
                <w:rFonts w:ascii="Arial Narrow" w:hAnsi="Arial Narrow"/>
                <w:color w:val="000000"/>
                <w:sz w:val="20"/>
              </w:rPr>
              <w:t> </w:t>
            </w:r>
            <w:r w:rsidRPr="000B57BF">
              <w:rPr>
                <w:rFonts w:ascii="Arial Narrow" w:hAnsi="Arial Narrow"/>
                <w:color w:val="000000"/>
                <w:sz w:val="20"/>
              </w:rPr>
              <w:t>m 2. Extrapolated with log-logistic &gt; 28.5</w:t>
            </w:r>
            <w:r>
              <w:rPr>
                <w:rFonts w:ascii="Arial Narrow" w:hAnsi="Arial Narrow"/>
                <w:color w:val="000000"/>
                <w:sz w:val="20"/>
              </w:rPr>
              <w:t> </w:t>
            </w:r>
            <w:r w:rsidRPr="000B57BF">
              <w:rPr>
                <w:rFonts w:ascii="Arial Narrow" w:hAnsi="Arial Narrow"/>
                <w:color w:val="000000"/>
                <w:sz w:val="20"/>
              </w:rPr>
              <w:t>m</w:t>
            </w:r>
          </w:p>
        </w:tc>
        <w:tc>
          <w:tcPr>
            <w:tcW w:w="1187" w:type="pct"/>
            <w:shd w:val="clear" w:color="auto" w:fill="auto"/>
            <w:noWrap/>
          </w:tcPr>
          <w:p w:rsidR="00D32EC2" w:rsidRPr="000B57BF" w:rsidRDefault="00D32EC2" w:rsidP="007C7144">
            <w:pPr>
              <w:rPr>
                <w:rFonts w:ascii="Arial Narrow" w:hAnsi="Arial Narrow"/>
                <w:color w:val="000000"/>
                <w:sz w:val="20"/>
                <w:vertAlign w:val="superscript"/>
              </w:rPr>
            </w:pPr>
            <w:r w:rsidRPr="000B57BF">
              <w:rPr>
                <w:rFonts w:ascii="Arial Narrow" w:hAnsi="Arial Narrow"/>
                <w:color w:val="000000"/>
                <w:sz w:val="20"/>
              </w:rPr>
              <w:t xml:space="preserve">For minor: </w:t>
            </w:r>
            <w:r>
              <w:rPr>
                <w:rFonts w:ascii="Arial Narrow" w:hAnsi="Arial Narrow"/>
                <w:color w:val="000000"/>
                <w:sz w:val="20"/>
              </w:rPr>
              <w:t>l</w:t>
            </w:r>
            <w:r w:rsidRPr="000B57BF">
              <w:rPr>
                <w:rFonts w:ascii="Arial Narrow" w:hAnsi="Arial Narrow"/>
                <w:color w:val="000000"/>
                <w:sz w:val="20"/>
              </w:rPr>
              <w:t>og-logistic curve</w:t>
            </w:r>
            <w:r>
              <w:rPr>
                <w:rFonts w:ascii="Arial Narrow" w:hAnsi="Arial Narrow"/>
                <w:color w:val="000000"/>
                <w:sz w:val="20"/>
              </w:rPr>
              <w:t xml:space="preserve"> </w:t>
            </w:r>
            <w:r w:rsidRPr="000B57BF">
              <w:rPr>
                <w:rFonts w:ascii="Arial Narrow" w:hAnsi="Arial Narrow"/>
                <w:color w:val="000000"/>
                <w:sz w:val="20"/>
              </w:rPr>
              <w:t xml:space="preserve">throughout entire model not specified </w:t>
            </w:r>
            <w:r w:rsidRPr="000B57BF">
              <w:rPr>
                <w:rFonts w:ascii="Arial Narrow" w:hAnsi="Arial Narrow"/>
                <w:color w:val="000000"/>
                <w:sz w:val="20"/>
                <w:vertAlign w:val="superscript"/>
              </w:rPr>
              <w:t>b</w:t>
            </w:r>
            <w:r>
              <w:rPr>
                <w:rFonts w:ascii="Arial Narrow" w:hAnsi="Arial Narrow"/>
                <w:color w:val="000000"/>
                <w:sz w:val="20"/>
                <w:vertAlign w:val="superscript"/>
              </w:rPr>
              <w:t>,c</w:t>
            </w:r>
          </w:p>
          <w:p w:rsidR="00D32EC2" w:rsidRPr="000B57BF" w:rsidRDefault="00D32EC2" w:rsidP="007C7144">
            <w:pPr>
              <w:rPr>
                <w:rFonts w:ascii="Arial Narrow" w:hAnsi="Arial Narrow"/>
                <w:color w:val="000000"/>
                <w:sz w:val="20"/>
                <w:vertAlign w:val="superscript"/>
              </w:rPr>
            </w:pPr>
            <w:r w:rsidRPr="000B57BF">
              <w:rPr>
                <w:rFonts w:ascii="Arial Narrow" w:hAnsi="Arial Narrow"/>
                <w:color w:val="000000"/>
                <w:sz w:val="20"/>
              </w:rPr>
              <w:t xml:space="preserve">For major: justify an appropriate method </w:t>
            </w:r>
            <w:r>
              <w:rPr>
                <w:rFonts w:ascii="Arial Narrow" w:hAnsi="Arial Narrow"/>
                <w:color w:val="000000"/>
                <w:sz w:val="20"/>
              </w:rPr>
              <w:t>to extrapolate beyond</w:t>
            </w:r>
            <w:r w:rsidRPr="000B57BF">
              <w:rPr>
                <w:rFonts w:ascii="Arial Narrow" w:hAnsi="Arial Narrow"/>
                <w:color w:val="000000"/>
                <w:sz w:val="20"/>
              </w:rPr>
              <w:t xml:space="preserve"> updated OS analyses (</w:t>
            </w:r>
            <w:r>
              <w:rPr>
                <w:rFonts w:ascii="Arial Narrow" w:hAnsi="Arial Narrow"/>
                <w:color w:val="000000"/>
                <w:sz w:val="20"/>
              </w:rPr>
              <w:t>after</w:t>
            </w:r>
            <w:r w:rsidRPr="000B57BF">
              <w:rPr>
                <w:rFonts w:ascii="Arial Narrow" w:hAnsi="Arial Narrow"/>
                <w:color w:val="000000"/>
                <w:sz w:val="20"/>
              </w:rPr>
              <w:t xml:space="preserve"> 66</w:t>
            </w:r>
            <w:r>
              <w:rPr>
                <w:rFonts w:ascii="Arial Narrow" w:hAnsi="Arial Narrow"/>
                <w:color w:val="000000"/>
                <w:sz w:val="20"/>
              </w:rPr>
              <w:t> </w:t>
            </w:r>
            <w:r w:rsidRPr="000B57BF">
              <w:rPr>
                <w:rFonts w:ascii="Arial Narrow" w:hAnsi="Arial Narrow"/>
                <w:color w:val="000000"/>
                <w:sz w:val="20"/>
              </w:rPr>
              <w:t xml:space="preserve">m) </w:t>
            </w:r>
            <w:r>
              <w:rPr>
                <w:rFonts w:ascii="Arial Narrow" w:hAnsi="Arial Narrow"/>
                <w:color w:val="000000"/>
                <w:sz w:val="20"/>
                <w:vertAlign w:val="superscript"/>
              </w:rPr>
              <w:t>b</w:t>
            </w:r>
          </w:p>
        </w:tc>
        <w:tc>
          <w:tcPr>
            <w:tcW w:w="848" w:type="pct"/>
            <w:shd w:val="clear" w:color="auto" w:fill="auto"/>
            <w:noWrap/>
          </w:tcPr>
          <w:p w:rsidR="00D32EC2" w:rsidRPr="000B57BF" w:rsidRDefault="00D32EC2" w:rsidP="007C7144">
            <w:pPr>
              <w:rPr>
                <w:rFonts w:ascii="Arial Narrow" w:hAnsi="Arial Narrow"/>
                <w:color w:val="000000"/>
                <w:sz w:val="20"/>
              </w:rPr>
            </w:pPr>
            <w:r w:rsidRPr="000B57BF">
              <w:rPr>
                <w:rFonts w:ascii="Arial Narrow" w:hAnsi="Arial Narrow"/>
                <w:color w:val="000000"/>
                <w:sz w:val="20"/>
              </w:rPr>
              <w:t>Log-logistic curve</w:t>
            </w:r>
            <w:r>
              <w:rPr>
                <w:rFonts w:ascii="Arial Narrow" w:hAnsi="Arial Narrow"/>
                <w:color w:val="000000"/>
                <w:sz w:val="20"/>
              </w:rPr>
              <w:t xml:space="preserve"> </w:t>
            </w:r>
            <w:r w:rsidRPr="000B57BF">
              <w:rPr>
                <w:rFonts w:ascii="Arial Narrow" w:hAnsi="Arial Narrow"/>
                <w:color w:val="000000"/>
                <w:sz w:val="20"/>
              </w:rPr>
              <w:t>throughout entire model</w:t>
            </w:r>
          </w:p>
        </w:tc>
        <w:tc>
          <w:tcPr>
            <w:tcW w:w="761" w:type="pct"/>
          </w:tcPr>
          <w:p w:rsidR="00D32EC2" w:rsidRPr="000B57BF" w:rsidRDefault="00D32EC2" w:rsidP="007C7144">
            <w:pPr>
              <w:rPr>
                <w:rFonts w:ascii="Arial Narrow" w:hAnsi="Arial Narrow"/>
                <w:color w:val="000000"/>
                <w:sz w:val="20"/>
              </w:rPr>
            </w:pPr>
            <w:r>
              <w:rPr>
                <w:rFonts w:ascii="Arial Narrow" w:hAnsi="Arial Narrow"/>
                <w:color w:val="000000"/>
                <w:sz w:val="20"/>
              </w:rPr>
              <w:t>Unchanged</w:t>
            </w:r>
          </w:p>
        </w:tc>
      </w:tr>
      <w:tr w:rsidR="00051519" w:rsidRPr="000B57BF" w:rsidTr="00051519">
        <w:trPr>
          <w:trHeight w:val="283"/>
        </w:trPr>
        <w:tc>
          <w:tcPr>
            <w:tcW w:w="850" w:type="pct"/>
            <w:shd w:val="clear" w:color="auto" w:fill="auto"/>
            <w:noWrap/>
            <w:vAlign w:val="center"/>
            <w:hideMark/>
          </w:tcPr>
          <w:p w:rsidR="00D32EC2" w:rsidRPr="000B57BF" w:rsidRDefault="00D32EC2" w:rsidP="007C7144">
            <w:pPr>
              <w:rPr>
                <w:rFonts w:ascii="Arial Narrow" w:hAnsi="Arial Narrow"/>
                <w:color w:val="000000"/>
                <w:sz w:val="20"/>
                <w:vertAlign w:val="superscript"/>
              </w:rPr>
            </w:pPr>
            <w:r w:rsidRPr="000B57BF">
              <w:rPr>
                <w:rFonts w:ascii="Arial Narrow" w:hAnsi="Arial Narrow"/>
                <w:color w:val="000000"/>
                <w:sz w:val="20"/>
                <w:lang w:val="en-US"/>
              </w:rPr>
              <w:t xml:space="preserve">ICER </w:t>
            </w:r>
            <w:r w:rsidRPr="000B57BF">
              <w:rPr>
                <w:rFonts w:ascii="Arial Narrow" w:hAnsi="Arial Narrow"/>
                <w:color w:val="000000"/>
                <w:sz w:val="20"/>
                <w:vertAlign w:val="superscript"/>
                <w:lang w:val="en-US"/>
              </w:rPr>
              <w:t>d</w:t>
            </w:r>
          </w:p>
        </w:tc>
        <w:tc>
          <w:tcPr>
            <w:tcW w:w="676" w:type="pct"/>
            <w:shd w:val="clear" w:color="auto" w:fill="auto"/>
            <w:noWrap/>
            <w:vAlign w:val="center"/>
            <w:hideMark/>
          </w:tcPr>
          <w:p w:rsidR="00D32EC2" w:rsidRPr="000B57BF" w:rsidRDefault="00D32EC2" w:rsidP="00FC5CCF">
            <w:pPr>
              <w:rPr>
                <w:rFonts w:ascii="Arial Narrow" w:hAnsi="Arial Narrow"/>
                <w:color w:val="000000"/>
                <w:sz w:val="20"/>
              </w:rPr>
            </w:pPr>
            <w:r w:rsidRPr="000B57BF">
              <w:rPr>
                <w:rFonts w:ascii="Arial Narrow" w:hAnsi="Arial Narrow"/>
                <w:color w:val="000000"/>
                <w:sz w:val="20"/>
                <w:lang w:val="en-US"/>
              </w:rPr>
              <w:t>$</w:t>
            </w:r>
            <w:r w:rsidR="00765E5C">
              <w:rPr>
                <w:rFonts w:ascii="Arial Narrow" w:hAnsi="Arial Narrow"/>
                <w:noProof/>
                <w:color w:val="000000"/>
                <w:sz w:val="20"/>
                <w:highlight w:val="black"/>
                <w:lang w:val="en-US"/>
              </w:rPr>
              <w:t>''''''''''''''''</w:t>
            </w:r>
          </w:p>
        </w:tc>
        <w:tc>
          <w:tcPr>
            <w:tcW w:w="678" w:type="pct"/>
            <w:shd w:val="clear" w:color="auto" w:fill="auto"/>
            <w:vAlign w:val="center"/>
          </w:tcPr>
          <w:p w:rsidR="00D32EC2" w:rsidRPr="000B57BF" w:rsidRDefault="00D32EC2" w:rsidP="00FC5CCF">
            <w:pPr>
              <w:rPr>
                <w:rFonts w:ascii="Arial Narrow" w:hAnsi="Arial Narrow"/>
                <w:color w:val="000000"/>
                <w:sz w:val="20"/>
              </w:rPr>
            </w:pPr>
            <w:r w:rsidRPr="000B57BF">
              <w:rPr>
                <w:rFonts w:ascii="Arial Narrow" w:hAnsi="Arial Narrow"/>
                <w:color w:val="000000"/>
                <w:sz w:val="20"/>
                <w:lang w:val="en-US"/>
              </w:rPr>
              <w:t>$</w:t>
            </w:r>
            <w:r w:rsidR="00765E5C">
              <w:rPr>
                <w:rFonts w:ascii="Arial Narrow" w:hAnsi="Arial Narrow"/>
                <w:noProof/>
                <w:color w:val="000000"/>
                <w:sz w:val="20"/>
                <w:highlight w:val="black"/>
              </w:rPr>
              <w:t>''''''''''''''''</w:t>
            </w:r>
            <w:r w:rsidRPr="000B57BF">
              <w:rPr>
                <w:rFonts w:ascii="Arial Narrow" w:hAnsi="Arial Narrow"/>
                <w:color w:val="000000"/>
                <w:sz w:val="20"/>
                <w:vertAlign w:val="superscript"/>
              </w:rPr>
              <w:t>e</w:t>
            </w:r>
          </w:p>
        </w:tc>
        <w:tc>
          <w:tcPr>
            <w:tcW w:w="1187" w:type="pct"/>
            <w:shd w:val="clear" w:color="auto" w:fill="auto"/>
            <w:noWrap/>
            <w:vAlign w:val="center"/>
            <w:hideMark/>
          </w:tcPr>
          <w:p w:rsidR="00D32EC2" w:rsidRPr="000B57BF" w:rsidRDefault="00D32EC2" w:rsidP="00FC5CCF">
            <w:pPr>
              <w:rPr>
                <w:rFonts w:ascii="Arial Narrow" w:hAnsi="Arial Narrow"/>
                <w:color w:val="000000"/>
                <w:sz w:val="20"/>
              </w:rPr>
            </w:pPr>
            <w:r w:rsidRPr="000B57BF">
              <w:rPr>
                <w:rFonts w:ascii="Arial Narrow" w:hAnsi="Arial Narrow"/>
                <w:color w:val="000000"/>
                <w:sz w:val="20"/>
              </w:rPr>
              <w:t>$</w:t>
            </w:r>
            <w:r w:rsidR="00765E5C">
              <w:rPr>
                <w:rFonts w:ascii="Arial Narrow" w:hAnsi="Arial Narrow"/>
                <w:noProof/>
                <w:color w:val="000000"/>
                <w:sz w:val="20"/>
                <w:highlight w:val="black"/>
              </w:rPr>
              <w:t>'''''''''''''''</w:t>
            </w:r>
          </w:p>
        </w:tc>
        <w:tc>
          <w:tcPr>
            <w:tcW w:w="848" w:type="pct"/>
            <w:shd w:val="clear" w:color="auto" w:fill="auto"/>
            <w:noWrap/>
            <w:vAlign w:val="center"/>
            <w:hideMark/>
          </w:tcPr>
          <w:p w:rsidR="00D32EC2" w:rsidRDefault="00D32EC2" w:rsidP="00FC5CCF">
            <w:pPr>
              <w:rPr>
                <w:rFonts w:ascii="Arial Narrow" w:hAnsi="Arial Narrow"/>
                <w:color w:val="000000"/>
                <w:sz w:val="20"/>
              </w:rPr>
            </w:pPr>
            <w:r w:rsidRPr="000B57BF">
              <w:rPr>
                <w:rFonts w:ascii="Arial Narrow" w:hAnsi="Arial Narrow"/>
                <w:color w:val="000000"/>
                <w:sz w:val="20"/>
              </w:rPr>
              <w:t>$</w:t>
            </w:r>
            <w:r w:rsidR="00765E5C">
              <w:rPr>
                <w:rFonts w:ascii="Arial Narrow" w:hAnsi="Arial Narrow"/>
                <w:noProof/>
                <w:color w:val="000000"/>
                <w:sz w:val="20"/>
                <w:highlight w:val="black"/>
              </w:rPr>
              <w:t>''''''''''''''''</w:t>
            </w:r>
          </w:p>
          <w:p w:rsidR="00FC5CCF" w:rsidRPr="000B57BF" w:rsidRDefault="00FC5CCF" w:rsidP="00FC5CCF">
            <w:pPr>
              <w:rPr>
                <w:rFonts w:ascii="Arial Narrow" w:hAnsi="Arial Narrow"/>
                <w:color w:val="000000"/>
                <w:sz w:val="20"/>
              </w:rPr>
            </w:pPr>
            <w:r>
              <w:rPr>
                <w:rFonts w:ascii="Arial Narrow" w:hAnsi="Arial Narrow"/>
                <w:color w:val="000000"/>
                <w:sz w:val="20"/>
              </w:rPr>
              <w:t>(</w:t>
            </w:r>
            <w:r w:rsidRPr="00FC5CCF">
              <w:rPr>
                <w:rFonts w:ascii="Arial Narrow" w:hAnsi="Arial Narrow"/>
                <w:color w:val="000000"/>
                <w:sz w:val="20"/>
              </w:rPr>
              <w:t>$</w:t>
            </w:r>
            <w:r w:rsidR="00765E5C">
              <w:rPr>
                <w:rFonts w:ascii="Arial Narrow" w:hAnsi="Arial Narrow"/>
                <w:noProof/>
                <w:color w:val="000000"/>
                <w:sz w:val="20"/>
                <w:highlight w:val="black"/>
              </w:rPr>
              <w:t>'''''''''''''''</w:t>
            </w:r>
            <w:r w:rsidRPr="00FC5CCF">
              <w:rPr>
                <w:rFonts w:ascii="Arial Narrow" w:hAnsi="Arial Narrow"/>
                <w:color w:val="000000"/>
                <w:sz w:val="20"/>
              </w:rPr>
              <w:t xml:space="preserve"> </w:t>
            </w:r>
            <w:r>
              <w:rPr>
                <w:rFonts w:ascii="Arial Narrow" w:hAnsi="Arial Narrow"/>
                <w:color w:val="000000"/>
                <w:sz w:val="20"/>
              </w:rPr>
              <w:t>in pre-PBAC response)</w:t>
            </w:r>
          </w:p>
        </w:tc>
        <w:tc>
          <w:tcPr>
            <w:tcW w:w="761" w:type="pct"/>
            <w:vAlign w:val="center"/>
          </w:tcPr>
          <w:p w:rsidR="00D32EC2" w:rsidRPr="001F36CF" w:rsidRDefault="00D32EC2" w:rsidP="00FC5CCF">
            <w:pPr>
              <w:rPr>
                <w:rFonts w:ascii="Arial Narrow" w:hAnsi="Arial Narrow"/>
                <w:color w:val="000000"/>
                <w:sz w:val="20"/>
                <w:vertAlign w:val="superscript"/>
              </w:rPr>
            </w:pPr>
            <w:r>
              <w:rPr>
                <w:rFonts w:ascii="Arial Narrow" w:hAnsi="Arial Narrow"/>
                <w:color w:val="000000"/>
                <w:sz w:val="20"/>
              </w:rPr>
              <w:t>$</w:t>
            </w:r>
            <w:r w:rsidR="00765E5C">
              <w:rPr>
                <w:rFonts w:ascii="Arial Narrow" w:hAnsi="Arial Narrow"/>
                <w:noProof/>
                <w:color w:val="000000"/>
                <w:sz w:val="20"/>
                <w:highlight w:val="black"/>
              </w:rPr>
              <w:t>'''''''''''''''</w:t>
            </w:r>
            <w:r w:rsidR="001F36CF">
              <w:rPr>
                <w:rFonts w:ascii="Arial Narrow" w:hAnsi="Arial Narrow"/>
                <w:color w:val="000000"/>
                <w:sz w:val="20"/>
                <w:vertAlign w:val="superscript"/>
              </w:rPr>
              <w:t>e</w:t>
            </w:r>
          </w:p>
        </w:tc>
      </w:tr>
    </w:tbl>
    <w:p w:rsidR="00D32EC2" w:rsidRPr="00290826" w:rsidRDefault="00D32EC2" w:rsidP="00051519">
      <w:pPr>
        <w:ind w:left="720"/>
        <w:rPr>
          <w:rFonts w:ascii="Arial Narrow" w:hAnsi="Arial Narrow"/>
          <w:i/>
          <w:sz w:val="18"/>
          <w:szCs w:val="18"/>
        </w:rPr>
      </w:pPr>
      <w:r w:rsidRPr="00290826">
        <w:rPr>
          <w:rFonts w:ascii="Arial Narrow" w:hAnsi="Arial Narrow"/>
          <w:sz w:val="18"/>
          <w:szCs w:val="18"/>
        </w:rPr>
        <w:t xml:space="preserve">Source: </w:t>
      </w:r>
      <w:r>
        <w:rPr>
          <w:rFonts w:ascii="Arial Narrow" w:hAnsi="Arial Narrow"/>
          <w:sz w:val="18"/>
          <w:szCs w:val="18"/>
        </w:rPr>
        <w:t>Compiled for the minor overview</w:t>
      </w:r>
    </w:p>
    <w:p w:rsidR="00D32EC2" w:rsidRDefault="00D32EC2" w:rsidP="00051519">
      <w:pPr>
        <w:ind w:left="720"/>
        <w:rPr>
          <w:rFonts w:ascii="Arial Narrow" w:hAnsi="Arial Narrow"/>
          <w:sz w:val="18"/>
          <w:szCs w:val="18"/>
        </w:rPr>
      </w:pPr>
      <w:r>
        <w:rPr>
          <w:rFonts w:ascii="Arial Narrow" w:hAnsi="Arial Narrow"/>
          <w:sz w:val="18"/>
          <w:szCs w:val="18"/>
        </w:rPr>
        <w:t xml:space="preserve">DPMQ = dispensed price for maximum quantity; HR = hazard ratio; </w:t>
      </w:r>
      <w:r w:rsidRPr="00290826">
        <w:rPr>
          <w:rFonts w:ascii="Arial Narrow" w:hAnsi="Arial Narrow"/>
          <w:sz w:val="18"/>
          <w:szCs w:val="18"/>
        </w:rPr>
        <w:t>ICER</w:t>
      </w:r>
      <w:r>
        <w:rPr>
          <w:rFonts w:ascii="Arial Narrow" w:hAnsi="Arial Narrow"/>
          <w:sz w:val="18"/>
          <w:szCs w:val="18"/>
        </w:rPr>
        <w:t> </w:t>
      </w:r>
      <w:r w:rsidRPr="00290826">
        <w:rPr>
          <w:rFonts w:ascii="Arial Narrow" w:hAnsi="Arial Narrow"/>
          <w:sz w:val="18"/>
          <w:szCs w:val="18"/>
        </w:rPr>
        <w:t>= incremental cost effectiveness ratio</w:t>
      </w:r>
      <w:r>
        <w:rPr>
          <w:rFonts w:ascii="Arial Narrow" w:hAnsi="Arial Narrow"/>
          <w:sz w:val="18"/>
          <w:szCs w:val="18"/>
        </w:rPr>
        <w:t xml:space="preserve">; KM = Kaplan-Meier; PARPi = </w:t>
      </w:r>
      <w:r w:rsidRPr="00EA1155">
        <w:rPr>
          <w:rFonts w:ascii="Arial Narrow" w:hAnsi="Arial Narrow"/>
          <w:sz w:val="18"/>
          <w:szCs w:val="18"/>
        </w:rPr>
        <w:t>polyadenosine 5’ diphosphoribose polymerase inhibitor</w:t>
      </w:r>
      <w:r>
        <w:rPr>
          <w:rFonts w:ascii="Arial Narrow" w:hAnsi="Arial Narrow"/>
          <w:sz w:val="18"/>
          <w:szCs w:val="18"/>
        </w:rPr>
        <w:t>; OS = overall survival; PBAC = Pharmaceutical Benefits Advisory Committee; TP = transition probability; m = months</w:t>
      </w:r>
    </w:p>
    <w:p w:rsidR="00D32EC2" w:rsidRPr="00AB7BEB" w:rsidRDefault="00D32EC2" w:rsidP="00051519">
      <w:pPr>
        <w:ind w:left="720"/>
        <w:rPr>
          <w:rFonts w:ascii="Arial Narrow" w:hAnsi="Arial Narrow"/>
          <w:sz w:val="18"/>
          <w:szCs w:val="18"/>
        </w:rPr>
      </w:pPr>
      <w:r>
        <w:rPr>
          <w:rFonts w:ascii="Arial Narrow" w:hAnsi="Arial Narrow"/>
          <w:sz w:val="18"/>
          <w:szCs w:val="18"/>
          <w:vertAlign w:val="superscript"/>
        </w:rPr>
        <w:t xml:space="preserve">a </w:t>
      </w:r>
      <w:r>
        <w:rPr>
          <w:rFonts w:ascii="Arial Narrow" w:hAnsi="Arial Narrow"/>
          <w:sz w:val="18"/>
          <w:szCs w:val="18"/>
        </w:rPr>
        <w:t xml:space="preserve">[Paragraph 7.20, </w:t>
      </w:r>
      <w:r w:rsidRPr="007A443F">
        <w:rPr>
          <w:rFonts w:ascii="Arial Narrow" w:hAnsi="Arial Narrow"/>
          <w:sz w:val="18"/>
          <w:szCs w:val="18"/>
        </w:rPr>
        <w:t xml:space="preserve">March 2016 </w:t>
      </w:r>
      <w:r w:rsidRPr="00347760">
        <w:rPr>
          <w:rFonts w:ascii="see" w:hAnsi="see"/>
          <w:sz w:val="18"/>
          <w:szCs w:val="18"/>
        </w:rPr>
        <w:t>minutes</w:t>
      </w:r>
      <w:r w:rsidRPr="007A443F">
        <w:rPr>
          <w:rFonts w:ascii="Arial Narrow" w:hAnsi="Arial Narrow"/>
          <w:sz w:val="18"/>
          <w:szCs w:val="18"/>
        </w:rPr>
        <w:t>]</w:t>
      </w:r>
    </w:p>
    <w:p w:rsidR="00D32EC2" w:rsidRPr="004D629E" w:rsidRDefault="00D32EC2" w:rsidP="00051519">
      <w:pPr>
        <w:ind w:left="720"/>
        <w:rPr>
          <w:rFonts w:ascii="Arial Narrow" w:hAnsi="Arial Narrow"/>
          <w:sz w:val="18"/>
          <w:szCs w:val="18"/>
        </w:rPr>
      </w:pPr>
      <w:r>
        <w:rPr>
          <w:rFonts w:ascii="Arial Narrow" w:hAnsi="Arial Narrow"/>
          <w:sz w:val="18"/>
          <w:szCs w:val="18"/>
          <w:vertAlign w:val="superscript"/>
        </w:rPr>
        <w:t xml:space="preserve">b </w:t>
      </w:r>
      <w:r>
        <w:rPr>
          <w:rFonts w:ascii="Arial Narrow" w:hAnsi="Arial Narrow"/>
          <w:sz w:val="18"/>
          <w:szCs w:val="18"/>
        </w:rPr>
        <w:t xml:space="preserve">[Paragraph 7.20, </w:t>
      </w:r>
      <w:r w:rsidRPr="007A443F">
        <w:rPr>
          <w:rFonts w:ascii="Arial Narrow" w:hAnsi="Arial Narrow"/>
          <w:sz w:val="18"/>
          <w:szCs w:val="18"/>
        </w:rPr>
        <w:t>March 2016 minutes]</w:t>
      </w:r>
    </w:p>
    <w:p w:rsidR="00D32EC2" w:rsidRPr="00203AB8" w:rsidRDefault="00D32EC2" w:rsidP="00051519">
      <w:pPr>
        <w:ind w:left="720"/>
        <w:rPr>
          <w:rFonts w:ascii="Arial Narrow" w:hAnsi="Arial Narrow"/>
          <w:sz w:val="18"/>
          <w:szCs w:val="18"/>
        </w:rPr>
      </w:pPr>
      <w:r>
        <w:rPr>
          <w:rFonts w:ascii="Arial Narrow" w:hAnsi="Arial Narrow"/>
          <w:sz w:val="18"/>
          <w:szCs w:val="18"/>
          <w:vertAlign w:val="superscript"/>
        </w:rPr>
        <w:t xml:space="preserve">c </w:t>
      </w:r>
      <w:r>
        <w:rPr>
          <w:rFonts w:ascii="Arial Narrow" w:hAnsi="Arial Narrow"/>
          <w:sz w:val="18"/>
          <w:szCs w:val="18"/>
        </w:rPr>
        <w:t>The PBAC noted that when the updated survival analyses (up to 66 months) was compared with the revised model (using KM OS data up to 28.5 months), the model clearly overestimated the observed incremental OS for olaparib over its comparator [Paragraph 7.13, March 2016 Minutes]</w:t>
      </w:r>
    </w:p>
    <w:p w:rsidR="00D32EC2" w:rsidRDefault="00D32EC2" w:rsidP="00051519">
      <w:pPr>
        <w:ind w:left="720"/>
        <w:rPr>
          <w:rFonts w:ascii="Arial Narrow" w:hAnsi="Arial Narrow"/>
          <w:sz w:val="18"/>
          <w:szCs w:val="18"/>
        </w:rPr>
      </w:pPr>
      <w:r>
        <w:rPr>
          <w:rFonts w:ascii="Arial Narrow" w:hAnsi="Arial Narrow"/>
          <w:sz w:val="18"/>
          <w:szCs w:val="18"/>
          <w:vertAlign w:val="superscript"/>
        </w:rPr>
        <w:t xml:space="preserve">d </w:t>
      </w:r>
      <w:r>
        <w:rPr>
          <w:rFonts w:ascii="Arial Narrow" w:hAnsi="Arial Narrow"/>
          <w:sz w:val="18"/>
          <w:szCs w:val="18"/>
        </w:rPr>
        <w:t>per QALY gained</w:t>
      </w:r>
    </w:p>
    <w:p w:rsidR="00D32EC2" w:rsidRPr="00220168" w:rsidRDefault="00D32EC2" w:rsidP="00051519">
      <w:pPr>
        <w:ind w:left="720"/>
        <w:rPr>
          <w:rFonts w:ascii="Arial Narrow" w:hAnsi="Arial Narrow"/>
          <w:sz w:val="18"/>
          <w:szCs w:val="18"/>
        </w:rPr>
      </w:pPr>
      <w:r w:rsidRPr="00220168">
        <w:rPr>
          <w:rFonts w:ascii="Arial Narrow" w:hAnsi="Arial Narrow"/>
          <w:sz w:val="18"/>
          <w:szCs w:val="18"/>
          <w:vertAlign w:val="superscript"/>
        </w:rPr>
        <w:t>e</w:t>
      </w:r>
      <w:r w:rsidRPr="00220168">
        <w:rPr>
          <w:rFonts w:ascii="Arial Narrow" w:hAnsi="Arial Narrow"/>
          <w:sz w:val="18"/>
          <w:szCs w:val="18"/>
        </w:rPr>
        <w:t xml:space="preserve"> Could not be verified</w:t>
      </w:r>
    </w:p>
    <w:p w:rsidR="00D32EC2" w:rsidRDefault="00D32EC2" w:rsidP="00D32EC2">
      <w:pPr>
        <w:rPr>
          <w:szCs w:val="22"/>
        </w:rPr>
      </w:pPr>
    </w:p>
    <w:p w:rsidR="00D32EC2" w:rsidRPr="00765E5C" w:rsidRDefault="00D32EC2" w:rsidP="00D32EC2">
      <w:pPr>
        <w:pStyle w:val="Heading2"/>
      </w:pPr>
      <w:r>
        <w:t>Drug cost/patient/course</w:t>
      </w:r>
      <w:r w:rsidRPr="00A55FEE">
        <w:t>: $</w:t>
      </w:r>
      <w:r w:rsidR="00765E5C">
        <w:rPr>
          <w:noProof/>
          <w:color w:val="000000"/>
          <w:highlight w:val="black"/>
        </w:rPr>
        <w:t>''''''''''''''</w:t>
      </w:r>
    </w:p>
    <w:p w:rsidR="00D32EC2" w:rsidRPr="00040231" w:rsidRDefault="00D32EC2" w:rsidP="00D32EC2">
      <w:pPr>
        <w:ind w:left="720" w:hanging="720"/>
        <w:rPr>
          <w:szCs w:val="22"/>
        </w:rPr>
      </w:pPr>
    </w:p>
    <w:p w:rsidR="00D32EC2" w:rsidRPr="00220168" w:rsidRDefault="00D32EC2" w:rsidP="00E43B6F">
      <w:pPr>
        <w:pStyle w:val="ListParagraph"/>
        <w:numPr>
          <w:ilvl w:val="1"/>
          <w:numId w:val="4"/>
        </w:numPr>
        <w:rPr>
          <w:szCs w:val="22"/>
        </w:rPr>
      </w:pPr>
      <w:r w:rsidRPr="001F36CF">
        <w:rPr>
          <w:szCs w:val="22"/>
        </w:rPr>
        <w:t xml:space="preserve">The drug cost per patient was updated from the previous </w:t>
      </w:r>
      <w:r w:rsidR="001F36CF" w:rsidRPr="001F36CF">
        <w:rPr>
          <w:szCs w:val="22"/>
        </w:rPr>
        <w:t>minor</w:t>
      </w:r>
      <w:r w:rsidRPr="001F36CF">
        <w:rPr>
          <w:szCs w:val="22"/>
        </w:rPr>
        <w:t xml:space="preserve"> </w:t>
      </w:r>
      <w:r w:rsidR="001F36CF" w:rsidRPr="001F36CF">
        <w:rPr>
          <w:szCs w:val="22"/>
        </w:rPr>
        <w:t>re</w:t>
      </w:r>
      <w:r w:rsidRPr="001F36CF">
        <w:rPr>
          <w:szCs w:val="22"/>
        </w:rPr>
        <w:t>submission to $</w:t>
      </w:r>
      <w:r w:rsidR="00765E5C">
        <w:rPr>
          <w:noProof/>
          <w:color w:val="000000"/>
          <w:szCs w:val="22"/>
          <w:highlight w:val="black"/>
        </w:rPr>
        <w:t>''''''''''''''''</w:t>
      </w:r>
      <w:r w:rsidRPr="001F36CF">
        <w:rPr>
          <w:szCs w:val="22"/>
        </w:rPr>
        <w:t xml:space="preserve"> per patient per course (reduced from $</w:t>
      </w:r>
      <w:r w:rsidR="00765E5C">
        <w:rPr>
          <w:noProof/>
          <w:color w:val="000000"/>
          <w:szCs w:val="22"/>
          <w:highlight w:val="black"/>
        </w:rPr>
        <w:t>'''''''''''''''''</w:t>
      </w:r>
      <w:r w:rsidRPr="001F36CF">
        <w:rPr>
          <w:szCs w:val="22"/>
        </w:rPr>
        <w:t xml:space="preserve">). The drug cost per patient per course was based on the mean duration of treatment among </w:t>
      </w:r>
      <w:r w:rsidRPr="001F36CF">
        <w:rPr>
          <w:i/>
          <w:szCs w:val="22"/>
        </w:rPr>
        <w:t>BRCA</w:t>
      </w:r>
      <w:r w:rsidRPr="001F36CF">
        <w:rPr>
          <w:szCs w:val="22"/>
        </w:rPr>
        <w:t>m patients in Study 19 of 16.3 months (17.75 scripts, with one script providing medication for 28 days), their corresponding dose intensity of 84.5%, and a revised effective DPMQ of $</w:t>
      </w:r>
      <w:r w:rsidR="00765E5C">
        <w:rPr>
          <w:noProof/>
          <w:color w:val="000000"/>
          <w:szCs w:val="22"/>
          <w:highlight w:val="black"/>
        </w:rPr>
        <w:t>'''''''''''''</w:t>
      </w:r>
      <w:r w:rsidRPr="001F36CF">
        <w:rPr>
          <w:szCs w:val="22"/>
        </w:rPr>
        <w:t xml:space="preserve"> (</w:t>
      </w:r>
      <w:r w:rsidR="00765E5C">
        <w:rPr>
          <w:noProof/>
          <w:color w:val="000000"/>
          <w:szCs w:val="22"/>
          <w:highlight w:val="black"/>
        </w:rPr>
        <w:t>''''''''''''</w:t>
      </w:r>
      <w:r w:rsidRPr="001F36CF">
        <w:rPr>
          <w:szCs w:val="22"/>
        </w:rPr>
        <w:t>% price reduction</w:t>
      </w:r>
      <w:r w:rsidR="001F36CF" w:rsidRPr="001F36CF">
        <w:rPr>
          <w:szCs w:val="22"/>
        </w:rPr>
        <w:t xml:space="preserve"> over the </w:t>
      </w:r>
      <w:r w:rsidR="003152FC">
        <w:rPr>
          <w:szCs w:val="22"/>
        </w:rPr>
        <w:t>March 2016</w:t>
      </w:r>
      <w:r w:rsidR="001F36CF" w:rsidRPr="001F36CF">
        <w:rPr>
          <w:szCs w:val="22"/>
        </w:rPr>
        <w:t xml:space="preserve"> submission price</w:t>
      </w:r>
      <w:r w:rsidRPr="001F36CF">
        <w:rPr>
          <w:szCs w:val="22"/>
        </w:rPr>
        <w:t>).</w:t>
      </w:r>
      <w:r w:rsidR="00E34C9F">
        <w:rPr>
          <w:szCs w:val="22"/>
        </w:rPr>
        <w:t xml:space="preserve"> </w:t>
      </w:r>
      <w:r w:rsidR="00E34C9F" w:rsidRPr="00220168">
        <w:rPr>
          <w:szCs w:val="22"/>
        </w:rPr>
        <w:t xml:space="preserve">The </w:t>
      </w:r>
      <w:r w:rsidR="00220168" w:rsidRPr="00220168">
        <w:rPr>
          <w:szCs w:val="22"/>
        </w:rPr>
        <w:t>PBAC</w:t>
      </w:r>
      <w:r w:rsidR="00E34C9F" w:rsidRPr="00220168">
        <w:rPr>
          <w:szCs w:val="22"/>
        </w:rPr>
        <w:t xml:space="preserve"> note</w:t>
      </w:r>
      <w:r w:rsidR="00220168" w:rsidRPr="00220168">
        <w:rPr>
          <w:szCs w:val="22"/>
        </w:rPr>
        <w:t>d</w:t>
      </w:r>
      <w:r w:rsidR="00E34C9F" w:rsidRPr="00220168">
        <w:rPr>
          <w:szCs w:val="22"/>
        </w:rPr>
        <w:t xml:space="preserve"> that the only change from the previous submission was the reduction in the effective DPMQ.</w:t>
      </w:r>
    </w:p>
    <w:p w:rsidR="00D32EC2" w:rsidRPr="00040231" w:rsidRDefault="00D32EC2" w:rsidP="00D32EC2">
      <w:pPr>
        <w:ind w:left="720" w:hanging="720"/>
        <w:rPr>
          <w:szCs w:val="22"/>
        </w:rPr>
      </w:pPr>
    </w:p>
    <w:p w:rsidR="00D32EC2" w:rsidRPr="00882085" w:rsidRDefault="00D32EC2" w:rsidP="00D32EC2">
      <w:pPr>
        <w:pStyle w:val="Heading2"/>
      </w:pPr>
      <w:r w:rsidRPr="00882085">
        <w:t>Estimated PBS usage &amp; financial implications</w:t>
      </w:r>
    </w:p>
    <w:p w:rsidR="00D32EC2" w:rsidRPr="00040231" w:rsidRDefault="00D32EC2" w:rsidP="00D32EC2">
      <w:pPr>
        <w:ind w:left="720" w:hanging="720"/>
        <w:rPr>
          <w:szCs w:val="22"/>
        </w:rPr>
      </w:pPr>
    </w:p>
    <w:p w:rsidR="00D32EC2" w:rsidRDefault="00D32EC2" w:rsidP="00E43B6F">
      <w:pPr>
        <w:pStyle w:val="ListParagraph"/>
        <w:numPr>
          <w:ilvl w:val="1"/>
          <w:numId w:val="4"/>
        </w:numPr>
        <w:rPr>
          <w:szCs w:val="22"/>
        </w:rPr>
      </w:pPr>
      <w:r w:rsidRPr="007D0CF4">
        <w:rPr>
          <w:szCs w:val="22"/>
        </w:rPr>
        <w:t xml:space="preserve">The </w:t>
      </w:r>
      <w:r w:rsidRPr="0097257F">
        <w:rPr>
          <w:szCs w:val="22"/>
        </w:rPr>
        <w:t xml:space="preserve">minor </w:t>
      </w:r>
      <w:r>
        <w:rPr>
          <w:szCs w:val="22"/>
        </w:rPr>
        <w:t>re</w:t>
      </w:r>
      <w:r w:rsidRPr="0097257F">
        <w:rPr>
          <w:szCs w:val="22"/>
        </w:rPr>
        <w:t>submission</w:t>
      </w:r>
      <w:r>
        <w:rPr>
          <w:szCs w:val="22"/>
        </w:rPr>
        <w:t xml:space="preserve"> updated the financial estimates to align with the suggested </w:t>
      </w:r>
      <w:r>
        <w:rPr>
          <w:szCs w:val="22"/>
        </w:rPr>
        <w:lastRenderedPageBreak/>
        <w:t xml:space="preserve">PBAC modification to the proposed PBS listing for olaparib. This further restricted access to olaparib for women with germline </w:t>
      </w:r>
      <w:r w:rsidRPr="002A348E">
        <w:rPr>
          <w:i/>
          <w:szCs w:val="22"/>
        </w:rPr>
        <w:t>BRCA</w:t>
      </w:r>
      <w:r>
        <w:rPr>
          <w:szCs w:val="22"/>
        </w:rPr>
        <w:t xml:space="preserve"> mutations (class 4 or 5 only). For the revised financial estimates, the resubmission used the prevalence of germline mutations observed in Study 19 (45.7%) rather than the prevalence of </w:t>
      </w:r>
      <w:r w:rsidRPr="002A348E">
        <w:rPr>
          <w:i/>
          <w:szCs w:val="22"/>
        </w:rPr>
        <w:t>BRCA</w:t>
      </w:r>
      <w:r>
        <w:rPr>
          <w:szCs w:val="22"/>
        </w:rPr>
        <w:t xml:space="preserve"> mutations (53.5%) (using both germline and tumour testing methods)</w:t>
      </w:r>
      <w:r w:rsidRPr="0022092B">
        <w:rPr>
          <w:i/>
        </w:rPr>
        <w:t>.</w:t>
      </w:r>
      <w:r>
        <w:rPr>
          <w:i/>
          <w:szCs w:val="22"/>
        </w:rPr>
        <w:t xml:space="preserve"> </w:t>
      </w:r>
      <w:r>
        <w:rPr>
          <w:szCs w:val="22"/>
        </w:rPr>
        <w:t xml:space="preserve">The minor resubmission presented the financial estimates (i) including the </w:t>
      </w:r>
      <w:r w:rsidR="00765E5C">
        <w:rPr>
          <w:noProof/>
          <w:color w:val="000000"/>
          <w:szCs w:val="22"/>
          <w:highlight w:val="black"/>
        </w:rPr>
        <w:t>'''''''''''</w:t>
      </w:r>
      <w:r>
        <w:rPr>
          <w:szCs w:val="22"/>
        </w:rPr>
        <w:t xml:space="preserve">% </w:t>
      </w:r>
      <w:r w:rsidR="00232369">
        <w:rPr>
          <w:szCs w:val="22"/>
        </w:rPr>
        <w:t>reduction</w:t>
      </w:r>
      <w:r>
        <w:rPr>
          <w:szCs w:val="22"/>
        </w:rPr>
        <w:t xml:space="preserve"> on the </w:t>
      </w:r>
      <w:r w:rsidR="003152FC">
        <w:rPr>
          <w:szCs w:val="22"/>
        </w:rPr>
        <w:t>initially</w:t>
      </w:r>
      <w:r w:rsidR="00232369">
        <w:rPr>
          <w:szCs w:val="22"/>
        </w:rPr>
        <w:t xml:space="preserve"> </w:t>
      </w:r>
      <w:r w:rsidR="003152FC">
        <w:rPr>
          <w:szCs w:val="22"/>
        </w:rPr>
        <w:t xml:space="preserve">proposed </w:t>
      </w:r>
      <w:r>
        <w:rPr>
          <w:szCs w:val="22"/>
        </w:rPr>
        <w:t>DPMQ for olaparib (</w:t>
      </w:r>
      <w:r w:rsidR="00C40703">
        <w:rPr>
          <w:szCs w:val="22"/>
        </w:rPr>
        <w:t>revised</w:t>
      </w:r>
      <w:r w:rsidR="00804649">
        <w:rPr>
          <w:szCs w:val="22"/>
        </w:rPr>
        <w:t xml:space="preserve"> down</w:t>
      </w:r>
      <w:r w:rsidR="00C40703">
        <w:rPr>
          <w:szCs w:val="22"/>
        </w:rPr>
        <w:t xml:space="preserve"> to </w:t>
      </w:r>
      <w:r>
        <w:rPr>
          <w:szCs w:val="22"/>
        </w:rPr>
        <w:t>$</w:t>
      </w:r>
      <w:r w:rsidR="00765E5C">
        <w:rPr>
          <w:noProof/>
          <w:color w:val="000000"/>
          <w:szCs w:val="22"/>
          <w:highlight w:val="black"/>
        </w:rPr>
        <w:t>'''''''''''''''</w:t>
      </w:r>
      <w:r>
        <w:rPr>
          <w:szCs w:val="22"/>
        </w:rPr>
        <w:t xml:space="preserve">); and (ii) </w:t>
      </w:r>
      <w:r w:rsidR="00232369">
        <w:rPr>
          <w:szCs w:val="22"/>
        </w:rPr>
        <w:t>with a cap on total expenditure per year of $</w:t>
      </w:r>
      <w:r w:rsidR="00765E5C">
        <w:rPr>
          <w:noProof/>
          <w:color w:val="000000"/>
          <w:szCs w:val="22"/>
          <w:highlight w:val="black"/>
        </w:rPr>
        <w:t>'''''' '''''''''''''''</w:t>
      </w:r>
      <w:r w:rsidR="00232369">
        <w:rPr>
          <w:szCs w:val="22"/>
        </w:rPr>
        <w:t xml:space="preserve"> </w:t>
      </w:r>
      <w:r>
        <w:rPr>
          <w:szCs w:val="22"/>
        </w:rPr>
        <w:t xml:space="preserve">(Table </w:t>
      </w:r>
      <w:r w:rsidR="00561B5D">
        <w:rPr>
          <w:szCs w:val="22"/>
        </w:rPr>
        <w:t>3</w:t>
      </w:r>
      <w:r>
        <w:rPr>
          <w:szCs w:val="22"/>
        </w:rPr>
        <w:t>).</w:t>
      </w:r>
      <w:r w:rsidR="0030202B">
        <w:rPr>
          <w:szCs w:val="22"/>
        </w:rPr>
        <w:t xml:space="preserve"> The redacted table below shows that at year 5, the estimated number of olaparib patients was less than 10,000.</w:t>
      </w:r>
    </w:p>
    <w:p w:rsidR="00D32EC2" w:rsidRPr="00040231" w:rsidRDefault="00D32EC2" w:rsidP="00D32EC2">
      <w:pPr>
        <w:rPr>
          <w:szCs w:val="22"/>
        </w:rPr>
      </w:pPr>
    </w:p>
    <w:p w:rsidR="00D32EC2" w:rsidRPr="00B4747E" w:rsidRDefault="00D32EC2" w:rsidP="00D32EC2">
      <w:pPr>
        <w:pStyle w:val="ListParagraph"/>
        <w:keepNext/>
        <w:widowControl/>
        <w:rPr>
          <w:rStyle w:val="CommentReference"/>
          <w:rFonts w:ascii="Arial Narrow" w:hAnsi="Arial Narrow"/>
          <w:b/>
          <w:sz w:val="20"/>
          <w:szCs w:val="20"/>
        </w:rPr>
      </w:pPr>
      <w:r w:rsidRPr="00B4747E">
        <w:rPr>
          <w:rStyle w:val="CommentReference"/>
          <w:rFonts w:ascii="Arial Narrow" w:hAnsi="Arial Narrow"/>
          <w:b/>
          <w:sz w:val="20"/>
          <w:szCs w:val="20"/>
        </w:rPr>
        <w:t xml:space="preserve">Table </w:t>
      </w:r>
      <w:r w:rsidR="00561B5D" w:rsidRPr="00B4747E">
        <w:rPr>
          <w:rStyle w:val="CommentReference"/>
          <w:rFonts w:ascii="Arial Narrow" w:hAnsi="Arial Narrow"/>
          <w:b/>
          <w:sz w:val="20"/>
          <w:szCs w:val="20"/>
        </w:rPr>
        <w:t>3</w:t>
      </w:r>
      <w:r w:rsidRPr="00B4747E">
        <w:rPr>
          <w:rStyle w:val="CommentReference"/>
          <w:rFonts w:ascii="Arial Narrow" w:hAnsi="Arial Narrow"/>
          <w:b/>
          <w:sz w:val="20"/>
          <w:szCs w:val="20"/>
        </w:rPr>
        <w:t xml:space="preserve">: Updated financial estimates </w:t>
      </w:r>
      <w:r w:rsidRPr="00B4747E">
        <w:rPr>
          <w:rStyle w:val="CommentReference"/>
          <w:rFonts w:ascii="Arial Narrow" w:hAnsi="Arial Narrow"/>
          <w:b/>
          <w:i/>
          <w:sz w:val="20"/>
          <w:szCs w:val="20"/>
        </w:rPr>
        <w:t>and estimated use</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se and financial implications"/>
        <w:tblDescription w:val="Summary of key data of Section E"/>
      </w:tblPr>
      <w:tblGrid>
        <w:gridCol w:w="2787"/>
        <w:gridCol w:w="1115"/>
        <w:gridCol w:w="1115"/>
        <w:gridCol w:w="1115"/>
        <w:gridCol w:w="1115"/>
        <w:gridCol w:w="1116"/>
      </w:tblGrid>
      <w:tr w:rsidR="004A49B9" w:rsidRPr="00350DD1" w:rsidTr="007C7144">
        <w:trPr>
          <w:tblHeader/>
        </w:trPr>
        <w:tc>
          <w:tcPr>
            <w:tcW w:w="2787" w:type="dxa"/>
            <w:shd w:val="clear" w:color="auto" w:fill="auto"/>
            <w:vAlign w:val="center"/>
          </w:tcPr>
          <w:p w:rsidR="00D32EC2" w:rsidRPr="00777C0A" w:rsidRDefault="00D32EC2" w:rsidP="007C7144">
            <w:pPr>
              <w:pStyle w:val="TableText0"/>
              <w:keepNext/>
              <w:spacing w:before="0" w:after="0" w:line="240" w:lineRule="auto"/>
              <w:rPr>
                <w:rFonts w:ascii="Arial Narrow" w:hAnsi="Arial Narrow"/>
              </w:rPr>
            </w:pPr>
          </w:p>
        </w:tc>
        <w:tc>
          <w:tcPr>
            <w:tcW w:w="1115" w:type="dxa"/>
            <w:shd w:val="clear" w:color="auto" w:fill="auto"/>
            <w:vAlign w:val="center"/>
          </w:tcPr>
          <w:p w:rsidR="00D32EC2" w:rsidRPr="00777C0A" w:rsidRDefault="00D32EC2" w:rsidP="007C7144">
            <w:pPr>
              <w:pStyle w:val="TableHeading0"/>
              <w:keepNext/>
              <w:spacing w:before="0" w:after="0" w:line="240" w:lineRule="auto"/>
              <w:jc w:val="center"/>
              <w:rPr>
                <w:rFonts w:ascii="Arial Narrow" w:hAnsi="Arial Narrow"/>
              </w:rPr>
            </w:pPr>
            <w:r w:rsidRPr="00777C0A">
              <w:rPr>
                <w:rFonts w:ascii="Arial Narrow" w:hAnsi="Arial Narrow"/>
              </w:rPr>
              <w:t>Year 1</w:t>
            </w:r>
          </w:p>
        </w:tc>
        <w:tc>
          <w:tcPr>
            <w:tcW w:w="1115" w:type="dxa"/>
            <w:shd w:val="clear" w:color="auto" w:fill="auto"/>
            <w:vAlign w:val="center"/>
          </w:tcPr>
          <w:p w:rsidR="00D32EC2" w:rsidRPr="00777C0A" w:rsidRDefault="00D32EC2" w:rsidP="007C7144">
            <w:pPr>
              <w:pStyle w:val="TableHeading0"/>
              <w:keepNext/>
              <w:spacing w:before="0" w:after="0" w:line="240" w:lineRule="auto"/>
              <w:jc w:val="center"/>
              <w:rPr>
                <w:rFonts w:ascii="Arial Narrow" w:hAnsi="Arial Narrow"/>
              </w:rPr>
            </w:pPr>
            <w:r w:rsidRPr="00777C0A">
              <w:rPr>
                <w:rFonts w:ascii="Arial Narrow" w:hAnsi="Arial Narrow"/>
              </w:rPr>
              <w:t>Year 2</w:t>
            </w:r>
          </w:p>
        </w:tc>
        <w:tc>
          <w:tcPr>
            <w:tcW w:w="1115" w:type="dxa"/>
            <w:shd w:val="clear" w:color="auto" w:fill="auto"/>
            <w:vAlign w:val="center"/>
          </w:tcPr>
          <w:p w:rsidR="00D32EC2" w:rsidRPr="00777C0A" w:rsidRDefault="00D32EC2" w:rsidP="007C7144">
            <w:pPr>
              <w:pStyle w:val="TableHeading0"/>
              <w:keepNext/>
              <w:spacing w:before="0" w:after="0" w:line="240" w:lineRule="auto"/>
              <w:jc w:val="center"/>
              <w:rPr>
                <w:rFonts w:ascii="Arial Narrow" w:hAnsi="Arial Narrow"/>
              </w:rPr>
            </w:pPr>
            <w:r w:rsidRPr="00777C0A">
              <w:rPr>
                <w:rFonts w:ascii="Arial Narrow" w:hAnsi="Arial Narrow"/>
              </w:rPr>
              <w:t>Year 3</w:t>
            </w:r>
          </w:p>
        </w:tc>
        <w:tc>
          <w:tcPr>
            <w:tcW w:w="1115" w:type="dxa"/>
            <w:shd w:val="clear" w:color="auto" w:fill="auto"/>
            <w:vAlign w:val="center"/>
          </w:tcPr>
          <w:p w:rsidR="00D32EC2" w:rsidRPr="00777C0A" w:rsidRDefault="00D32EC2" w:rsidP="007C7144">
            <w:pPr>
              <w:pStyle w:val="TableHeading0"/>
              <w:keepNext/>
              <w:spacing w:before="0" w:after="0" w:line="240" w:lineRule="auto"/>
              <w:jc w:val="center"/>
              <w:rPr>
                <w:rFonts w:ascii="Arial Narrow" w:hAnsi="Arial Narrow"/>
              </w:rPr>
            </w:pPr>
            <w:r w:rsidRPr="00777C0A">
              <w:rPr>
                <w:rFonts w:ascii="Arial Narrow" w:hAnsi="Arial Narrow"/>
              </w:rPr>
              <w:t>Year 4</w:t>
            </w:r>
          </w:p>
        </w:tc>
        <w:tc>
          <w:tcPr>
            <w:tcW w:w="1116" w:type="dxa"/>
            <w:shd w:val="clear" w:color="auto" w:fill="auto"/>
            <w:vAlign w:val="center"/>
          </w:tcPr>
          <w:p w:rsidR="00D32EC2" w:rsidRPr="00777C0A" w:rsidRDefault="00D32EC2" w:rsidP="007C7144">
            <w:pPr>
              <w:pStyle w:val="TableHeading0"/>
              <w:keepNext/>
              <w:spacing w:before="0" w:after="0" w:line="240" w:lineRule="auto"/>
              <w:jc w:val="center"/>
              <w:rPr>
                <w:rFonts w:ascii="Arial Narrow" w:hAnsi="Arial Narrow"/>
              </w:rPr>
            </w:pPr>
            <w:r w:rsidRPr="00777C0A">
              <w:rPr>
                <w:rFonts w:ascii="Arial Narrow" w:hAnsi="Arial Narrow"/>
              </w:rPr>
              <w:t>Year 5</w:t>
            </w:r>
          </w:p>
        </w:tc>
      </w:tr>
      <w:tr w:rsidR="00D32EC2" w:rsidRPr="00350DD1" w:rsidTr="007C7144">
        <w:tc>
          <w:tcPr>
            <w:tcW w:w="83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32EC2" w:rsidRPr="00D84579" w:rsidRDefault="00D32EC2" w:rsidP="007C7144">
            <w:pPr>
              <w:pStyle w:val="TableText0"/>
              <w:keepNext/>
              <w:spacing w:before="0" w:after="0" w:line="240" w:lineRule="auto"/>
              <w:rPr>
                <w:rFonts w:ascii="Arial Narrow" w:eastAsia="Times New Roman" w:hAnsi="Arial Narrow"/>
                <w:lang w:eastAsia="en-AU"/>
              </w:rPr>
            </w:pPr>
            <w:r>
              <w:rPr>
                <w:rFonts w:ascii="Arial Narrow" w:hAnsi="Arial Narrow"/>
                <w:b/>
              </w:rPr>
              <w:t>ESTIMATED USE</w:t>
            </w:r>
          </w:p>
        </w:tc>
      </w:tr>
      <w:tr w:rsidR="00D32EC2" w:rsidRPr="00350DD1" w:rsidTr="007C7144">
        <w:tc>
          <w:tcPr>
            <w:tcW w:w="8363" w:type="dxa"/>
            <w:gridSpan w:val="6"/>
            <w:tcBorders>
              <w:top w:val="single" w:sz="4" w:space="0" w:color="auto"/>
            </w:tcBorders>
            <w:shd w:val="clear" w:color="auto" w:fill="auto"/>
          </w:tcPr>
          <w:p w:rsidR="00D32EC2" w:rsidRPr="00585D27" w:rsidRDefault="00D32EC2" w:rsidP="007C7144">
            <w:pPr>
              <w:pStyle w:val="TableText0"/>
              <w:keepNext/>
              <w:spacing w:before="0" w:after="0" w:line="240" w:lineRule="auto"/>
              <w:rPr>
                <w:rFonts w:ascii="Arial Narrow" w:eastAsia="Times New Roman" w:hAnsi="Arial Narrow"/>
                <w:b/>
                <w:lang w:eastAsia="en-AU"/>
              </w:rPr>
            </w:pPr>
            <w:r w:rsidRPr="00585D27">
              <w:rPr>
                <w:rFonts w:ascii="Arial Narrow" w:eastAsia="Times New Roman" w:hAnsi="Arial Narrow"/>
                <w:b/>
                <w:lang w:eastAsia="en-AU"/>
              </w:rPr>
              <w:t xml:space="preserve">Estimated extent of use </w:t>
            </w:r>
            <w:r w:rsidRPr="002A348E">
              <w:rPr>
                <w:rFonts w:ascii="Arial Narrow" w:eastAsia="Times New Roman" w:hAnsi="Arial Narrow"/>
                <w:b/>
                <w:i/>
                <w:lang w:eastAsia="en-AU"/>
              </w:rPr>
              <w:t>BRCA</w:t>
            </w:r>
            <w:r w:rsidRPr="00585D27">
              <w:rPr>
                <w:rFonts w:ascii="Arial Narrow" w:eastAsia="Times New Roman" w:hAnsi="Arial Narrow"/>
                <w:b/>
                <w:lang w:eastAsia="en-AU"/>
              </w:rPr>
              <w:t xml:space="preserve"> test</w:t>
            </w:r>
          </w:p>
        </w:tc>
      </w:tr>
      <w:tr w:rsidR="004A49B9" w:rsidRPr="00350DD1" w:rsidTr="007C7144">
        <w:tc>
          <w:tcPr>
            <w:tcW w:w="2787" w:type="dxa"/>
            <w:tcBorders>
              <w:top w:val="single" w:sz="4" w:space="0" w:color="auto"/>
            </w:tcBorders>
            <w:shd w:val="clear" w:color="auto" w:fill="auto"/>
          </w:tcPr>
          <w:p w:rsidR="00232369" w:rsidRPr="00C91365" w:rsidRDefault="00232369" w:rsidP="007C7144">
            <w:pPr>
              <w:pStyle w:val="TableText0"/>
              <w:spacing w:before="0" w:after="0" w:line="240" w:lineRule="auto"/>
              <w:rPr>
                <w:rFonts w:ascii="Arial Narrow" w:eastAsia="Times New Roman" w:hAnsi="Arial Narrow"/>
                <w:i/>
                <w:lang w:eastAsia="en-AU"/>
              </w:rPr>
            </w:pPr>
            <w:r w:rsidRPr="00C91365">
              <w:rPr>
                <w:rFonts w:ascii="Arial Narrow" w:eastAsia="Times New Roman" w:hAnsi="Arial Narrow"/>
                <w:i/>
                <w:lang w:eastAsia="en-AU"/>
              </w:rPr>
              <w:t xml:space="preserve">Number of </w:t>
            </w:r>
            <w:r w:rsidRPr="002A348E">
              <w:rPr>
                <w:rFonts w:ascii="Arial Narrow" w:eastAsia="Times New Roman" w:hAnsi="Arial Narrow"/>
                <w:lang w:eastAsia="en-AU"/>
              </w:rPr>
              <w:t>BRCA</w:t>
            </w:r>
            <w:r w:rsidRPr="00C91365">
              <w:rPr>
                <w:rFonts w:ascii="Arial Narrow" w:eastAsia="Times New Roman" w:hAnsi="Arial Narrow"/>
                <w:i/>
                <w:lang w:eastAsia="en-AU"/>
              </w:rPr>
              <w:t xml:space="preserve"> tests (</w:t>
            </w:r>
            <w:r w:rsidR="00765E5C">
              <w:rPr>
                <w:rFonts w:ascii="Arial Narrow" w:eastAsia="Times New Roman" w:hAnsi="Arial Narrow"/>
                <w:i/>
                <w:noProof/>
                <w:color w:val="000000"/>
                <w:highlight w:val="black"/>
                <w:lang w:eastAsia="en-AU"/>
              </w:rPr>
              <w:t>''''''</w:t>
            </w:r>
            <w:r w:rsidRPr="00C91365">
              <w:rPr>
                <w:rFonts w:ascii="Arial Narrow" w:eastAsia="Times New Roman" w:hAnsi="Arial Narrow"/>
                <w:i/>
                <w:lang w:eastAsia="en-AU"/>
              </w:rPr>
              <w:t>% uptake)</w:t>
            </w:r>
          </w:p>
        </w:tc>
        <w:tc>
          <w:tcPr>
            <w:tcW w:w="1115" w:type="dxa"/>
            <w:tcBorders>
              <w:top w:val="single" w:sz="4" w:space="0" w:color="auto"/>
            </w:tcBorders>
            <w:shd w:val="clear" w:color="auto" w:fill="auto"/>
            <w:vAlign w:val="bottom"/>
          </w:tcPr>
          <w:p w:rsidR="00232369" w:rsidRPr="00765E5C" w:rsidRDefault="00765E5C" w:rsidP="00232369">
            <w:pPr>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1115" w:type="dxa"/>
            <w:tcBorders>
              <w:top w:val="single" w:sz="4" w:space="0" w:color="auto"/>
            </w:tcBorders>
            <w:shd w:val="clear" w:color="auto" w:fill="auto"/>
            <w:vAlign w:val="bottom"/>
          </w:tcPr>
          <w:p w:rsidR="00232369" w:rsidRPr="00765E5C" w:rsidRDefault="00765E5C" w:rsidP="00232369">
            <w:pPr>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1115" w:type="dxa"/>
            <w:tcBorders>
              <w:top w:val="single" w:sz="4" w:space="0" w:color="auto"/>
            </w:tcBorders>
            <w:shd w:val="clear" w:color="auto" w:fill="auto"/>
            <w:vAlign w:val="bottom"/>
          </w:tcPr>
          <w:p w:rsidR="00232369" w:rsidRPr="00765E5C" w:rsidRDefault="00765E5C" w:rsidP="00232369">
            <w:pPr>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1115" w:type="dxa"/>
            <w:tcBorders>
              <w:top w:val="single" w:sz="4" w:space="0" w:color="auto"/>
            </w:tcBorders>
            <w:shd w:val="clear" w:color="auto" w:fill="auto"/>
            <w:vAlign w:val="bottom"/>
          </w:tcPr>
          <w:p w:rsidR="00232369" w:rsidRPr="00765E5C" w:rsidRDefault="00765E5C" w:rsidP="00232369">
            <w:pPr>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1116" w:type="dxa"/>
            <w:tcBorders>
              <w:top w:val="single" w:sz="4" w:space="0" w:color="auto"/>
            </w:tcBorders>
            <w:shd w:val="clear" w:color="auto" w:fill="auto"/>
            <w:vAlign w:val="bottom"/>
          </w:tcPr>
          <w:p w:rsidR="00232369" w:rsidRPr="00765E5C" w:rsidRDefault="00765E5C" w:rsidP="00232369">
            <w:pPr>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r>
      <w:tr w:rsidR="00D32EC2" w:rsidRPr="00350DD1" w:rsidTr="007C7144">
        <w:tc>
          <w:tcPr>
            <w:tcW w:w="8363" w:type="dxa"/>
            <w:gridSpan w:val="6"/>
            <w:tcBorders>
              <w:top w:val="single" w:sz="4" w:space="0" w:color="auto"/>
            </w:tcBorders>
            <w:shd w:val="clear" w:color="auto" w:fill="auto"/>
          </w:tcPr>
          <w:p w:rsidR="00D32EC2" w:rsidRPr="00C91365" w:rsidRDefault="00D32EC2" w:rsidP="007C7144">
            <w:pPr>
              <w:pStyle w:val="TableText0"/>
              <w:spacing w:before="0" w:after="0" w:line="240" w:lineRule="auto"/>
              <w:rPr>
                <w:rFonts w:ascii="Arial Narrow" w:eastAsia="Times New Roman" w:hAnsi="Arial Narrow"/>
                <w:b/>
                <w:lang w:eastAsia="en-AU"/>
              </w:rPr>
            </w:pPr>
            <w:r w:rsidRPr="00C91365">
              <w:rPr>
                <w:rFonts w:ascii="Arial Narrow" w:eastAsia="Times New Roman" w:hAnsi="Arial Narrow"/>
                <w:b/>
                <w:lang w:eastAsia="en-AU"/>
              </w:rPr>
              <w:t>Estimated extent of use, olaparib</w:t>
            </w:r>
          </w:p>
        </w:tc>
      </w:tr>
      <w:tr w:rsidR="004A49B9" w:rsidRPr="00350DD1" w:rsidTr="007C7144">
        <w:tc>
          <w:tcPr>
            <w:tcW w:w="2787" w:type="dxa"/>
            <w:tcBorders>
              <w:top w:val="single" w:sz="4" w:space="0" w:color="auto"/>
            </w:tcBorders>
            <w:shd w:val="clear" w:color="auto" w:fill="auto"/>
          </w:tcPr>
          <w:p w:rsidR="00232369" w:rsidRPr="00C91365" w:rsidRDefault="00232369" w:rsidP="007C7144">
            <w:pPr>
              <w:pStyle w:val="TableText0"/>
              <w:spacing w:before="0" w:after="0" w:line="240" w:lineRule="auto"/>
              <w:rPr>
                <w:rFonts w:ascii="Arial Narrow" w:eastAsia="Times New Roman" w:hAnsi="Arial Narrow"/>
                <w:i/>
                <w:vertAlign w:val="superscript"/>
                <w:lang w:eastAsia="en-AU"/>
              </w:rPr>
            </w:pPr>
            <w:r w:rsidRPr="00C91365">
              <w:rPr>
                <w:rFonts w:ascii="Arial Narrow" w:eastAsia="Times New Roman" w:hAnsi="Arial Narrow"/>
                <w:i/>
                <w:lang w:eastAsia="en-AU"/>
              </w:rPr>
              <w:t xml:space="preserve">Eligible population </w:t>
            </w:r>
            <w:r>
              <w:rPr>
                <w:rFonts w:ascii="Arial Narrow" w:eastAsia="Times New Roman" w:hAnsi="Arial Narrow"/>
                <w:i/>
                <w:vertAlign w:val="superscript"/>
                <w:lang w:eastAsia="en-AU"/>
              </w:rPr>
              <w:t>a,b</w:t>
            </w:r>
          </w:p>
        </w:tc>
        <w:tc>
          <w:tcPr>
            <w:tcW w:w="1115" w:type="dxa"/>
            <w:tcBorders>
              <w:top w:val="single" w:sz="4" w:space="0" w:color="auto"/>
            </w:tcBorders>
            <w:shd w:val="clear" w:color="auto" w:fill="auto"/>
            <w:vAlign w:val="bottom"/>
          </w:tcPr>
          <w:p w:rsidR="00232369" w:rsidRPr="00765E5C" w:rsidRDefault="00765E5C" w:rsidP="00232369">
            <w:pPr>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1115" w:type="dxa"/>
            <w:tcBorders>
              <w:top w:val="single" w:sz="4" w:space="0" w:color="auto"/>
            </w:tcBorders>
            <w:shd w:val="clear" w:color="auto" w:fill="auto"/>
            <w:vAlign w:val="bottom"/>
          </w:tcPr>
          <w:p w:rsidR="00232369" w:rsidRPr="00765E5C" w:rsidRDefault="00765E5C" w:rsidP="00232369">
            <w:pPr>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1115" w:type="dxa"/>
            <w:tcBorders>
              <w:top w:val="single" w:sz="4" w:space="0" w:color="auto"/>
            </w:tcBorders>
            <w:shd w:val="clear" w:color="auto" w:fill="auto"/>
            <w:vAlign w:val="bottom"/>
          </w:tcPr>
          <w:p w:rsidR="00232369" w:rsidRPr="00765E5C" w:rsidRDefault="00765E5C" w:rsidP="00232369">
            <w:pPr>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1115" w:type="dxa"/>
            <w:tcBorders>
              <w:top w:val="single" w:sz="4" w:space="0" w:color="auto"/>
            </w:tcBorders>
            <w:shd w:val="clear" w:color="auto" w:fill="auto"/>
            <w:vAlign w:val="bottom"/>
          </w:tcPr>
          <w:p w:rsidR="00232369" w:rsidRPr="00765E5C" w:rsidRDefault="00765E5C" w:rsidP="00232369">
            <w:pPr>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1116" w:type="dxa"/>
            <w:tcBorders>
              <w:top w:val="single" w:sz="4" w:space="0" w:color="auto"/>
            </w:tcBorders>
            <w:shd w:val="clear" w:color="auto" w:fill="auto"/>
            <w:vAlign w:val="bottom"/>
          </w:tcPr>
          <w:p w:rsidR="00232369" w:rsidRPr="00765E5C" w:rsidRDefault="00765E5C" w:rsidP="00232369">
            <w:pPr>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r>
      <w:tr w:rsidR="004A49B9" w:rsidRPr="00350DD1" w:rsidTr="007C7144">
        <w:tc>
          <w:tcPr>
            <w:tcW w:w="2787" w:type="dxa"/>
            <w:tcBorders>
              <w:top w:val="single" w:sz="4" w:space="0" w:color="auto"/>
            </w:tcBorders>
            <w:shd w:val="clear" w:color="auto" w:fill="auto"/>
          </w:tcPr>
          <w:p w:rsidR="00D32EC2" w:rsidRPr="00C91365" w:rsidRDefault="00D32EC2" w:rsidP="007C7144">
            <w:pPr>
              <w:pStyle w:val="TableText0"/>
              <w:spacing w:before="0" w:after="0" w:line="240" w:lineRule="auto"/>
              <w:rPr>
                <w:rFonts w:ascii="Arial Narrow" w:eastAsia="Times New Roman" w:hAnsi="Arial Narrow"/>
                <w:i/>
                <w:lang w:eastAsia="en-AU"/>
              </w:rPr>
            </w:pPr>
            <w:r w:rsidRPr="00C91365">
              <w:rPr>
                <w:rFonts w:ascii="Arial Narrow" w:eastAsia="Times New Roman" w:hAnsi="Arial Narrow"/>
                <w:i/>
                <w:lang w:eastAsia="en-AU"/>
              </w:rPr>
              <w:t>Uptake of olaparib</w:t>
            </w:r>
          </w:p>
        </w:tc>
        <w:tc>
          <w:tcPr>
            <w:tcW w:w="1115" w:type="dxa"/>
            <w:tcBorders>
              <w:top w:val="single" w:sz="4" w:space="0" w:color="auto"/>
            </w:tcBorders>
            <w:shd w:val="clear" w:color="auto" w:fill="auto"/>
            <w:vAlign w:val="bottom"/>
          </w:tcPr>
          <w:p w:rsidR="00D32EC2" w:rsidRPr="00232369" w:rsidRDefault="00765E5C" w:rsidP="00232369">
            <w:pPr>
              <w:pStyle w:val="TableText0"/>
              <w:spacing w:before="0" w:after="0" w:line="240" w:lineRule="auto"/>
              <w:jc w:val="center"/>
              <w:rPr>
                <w:rFonts w:ascii="Arial Narrow" w:eastAsia="Times New Roman" w:hAnsi="Arial Narrow"/>
                <w:i/>
                <w:lang w:eastAsia="en-AU"/>
              </w:rPr>
            </w:pPr>
            <w:r>
              <w:rPr>
                <w:rFonts w:ascii="Arial Narrow" w:eastAsia="Times New Roman" w:hAnsi="Arial Narrow"/>
                <w:i/>
                <w:noProof/>
                <w:color w:val="000000"/>
                <w:highlight w:val="black"/>
                <w:lang w:eastAsia="en-AU"/>
              </w:rPr>
              <w:t>''''''</w:t>
            </w:r>
            <w:r w:rsidR="00D32EC2" w:rsidRPr="00232369">
              <w:rPr>
                <w:rFonts w:ascii="Arial Narrow" w:eastAsia="Times New Roman" w:hAnsi="Arial Narrow"/>
                <w:i/>
                <w:lang w:eastAsia="en-AU"/>
              </w:rPr>
              <w:t>%</w:t>
            </w:r>
          </w:p>
        </w:tc>
        <w:tc>
          <w:tcPr>
            <w:tcW w:w="1115" w:type="dxa"/>
            <w:tcBorders>
              <w:top w:val="single" w:sz="4" w:space="0" w:color="auto"/>
            </w:tcBorders>
            <w:shd w:val="clear" w:color="auto" w:fill="auto"/>
            <w:vAlign w:val="bottom"/>
          </w:tcPr>
          <w:p w:rsidR="00D32EC2" w:rsidRPr="00232369" w:rsidRDefault="00765E5C" w:rsidP="00232369">
            <w:pPr>
              <w:pStyle w:val="TableText0"/>
              <w:spacing w:before="0" w:after="0" w:line="240" w:lineRule="auto"/>
              <w:jc w:val="center"/>
              <w:rPr>
                <w:rFonts w:ascii="Arial Narrow" w:eastAsia="Times New Roman" w:hAnsi="Arial Narrow"/>
                <w:i/>
                <w:lang w:eastAsia="en-AU"/>
              </w:rPr>
            </w:pPr>
            <w:r>
              <w:rPr>
                <w:rFonts w:ascii="Arial Narrow" w:eastAsia="Times New Roman" w:hAnsi="Arial Narrow"/>
                <w:i/>
                <w:noProof/>
                <w:color w:val="000000"/>
                <w:highlight w:val="black"/>
                <w:lang w:eastAsia="en-AU"/>
              </w:rPr>
              <w:t>''''''</w:t>
            </w:r>
            <w:r w:rsidR="00D32EC2" w:rsidRPr="00232369">
              <w:rPr>
                <w:rFonts w:ascii="Arial Narrow" w:eastAsia="Times New Roman" w:hAnsi="Arial Narrow"/>
                <w:i/>
                <w:lang w:eastAsia="en-AU"/>
              </w:rPr>
              <w:t>%</w:t>
            </w:r>
          </w:p>
        </w:tc>
        <w:tc>
          <w:tcPr>
            <w:tcW w:w="1115" w:type="dxa"/>
            <w:tcBorders>
              <w:top w:val="single" w:sz="4" w:space="0" w:color="auto"/>
            </w:tcBorders>
            <w:shd w:val="clear" w:color="auto" w:fill="auto"/>
            <w:vAlign w:val="bottom"/>
          </w:tcPr>
          <w:p w:rsidR="00D32EC2" w:rsidRPr="00232369" w:rsidRDefault="00765E5C" w:rsidP="00232369">
            <w:pPr>
              <w:pStyle w:val="TableText0"/>
              <w:spacing w:before="0" w:after="0" w:line="240" w:lineRule="auto"/>
              <w:jc w:val="center"/>
              <w:rPr>
                <w:rFonts w:ascii="Arial Narrow" w:eastAsia="Times New Roman" w:hAnsi="Arial Narrow"/>
                <w:i/>
                <w:lang w:eastAsia="en-AU"/>
              </w:rPr>
            </w:pPr>
            <w:r>
              <w:rPr>
                <w:rFonts w:ascii="Arial Narrow" w:eastAsia="Times New Roman" w:hAnsi="Arial Narrow"/>
                <w:i/>
                <w:noProof/>
                <w:color w:val="000000"/>
                <w:highlight w:val="black"/>
                <w:lang w:eastAsia="en-AU"/>
              </w:rPr>
              <w:t>'''''</w:t>
            </w:r>
            <w:r w:rsidR="00D32EC2" w:rsidRPr="00232369">
              <w:rPr>
                <w:rFonts w:ascii="Arial Narrow" w:eastAsia="Times New Roman" w:hAnsi="Arial Narrow"/>
                <w:i/>
                <w:lang w:eastAsia="en-AU"/>
              </w:rPr>
              <w:t>%</w:t>
            </w:r>
          </w:p>
        </w:tc>
        <w:tc>
          <w:tcPr>
            <w:tcW w:w="1115" w:type="dxa"/>
            <w:tcBorders>
              <w:top w:val="single" w:sz="4" w:space="0" w:color="auto"/>
            </w:tcBorders>
            <w:shd w:val="clear" w:color="auto" w:fill="auto"/>
            <w:vAlign w:val="bottom"/>
          </w:tcPr>
          <w:p w:rsidR="00D32EC2" w:rsidRPr="00232369" w:rsidRDefault="00765E5C" w:rsidP="00232369">
            <w:pPr>
              <w:pStyle w:val="TableText0"/>
              <w:spacing w:before="0" w:after="0" w:line="240" w:lineRule="auto"/>
              <w:jc w:val="center"/>
              <w:rPr>
                <w:rFonts w:ascii="Arial Narrow" w:eastAsia="Times New Roman" w:hAnsi="Arial Narrow"/>
                <w:i/>
                <w:lang w:eastAsia="en-AU"/>
              </w:rPr>
            </w:pPr>
            <w:r>
              <w:rPr>
                <w:rFonts w:ascii="Arial Narrow" w:eastAsia="Times New Roman" w:hAnsi="Arial Narrow"/>
                <w:i/>
                <w:noProof/>
                <w:color w:val="000000"/>
                <w:highlight w:val="black"/>
                <w:lang w:eastAsia="en-AU"/>
              </w:rPr>
              <w:t>''''''</w:t>
            </w:r>
            <w:r w:rsidR="00D32EC2" w:rsidRPr="00232369">
              <w:rPr>
                <w:rFonts w:ascii="Arial Narrow" w:eastAsia="Times New Roman" w:hAnsi="Arial Narrow"/>
                <w:i/>
                <w:lang w:eastAsia="en-AU"/>
              </w:rPr>
              <w:t>%</w:t>
            </w:r>
          </w:p>
        </w:tc>
        <w:tc>
          <w:tcPr>
            <w:tcW w:w="1116" w:type="dxa"/>
            <w:tcBorders>
              <w:top w:val="single" w:sz="4" w:space="0" w:color="auto"/>
            </w:tcBorders>
            <w:shd w:val="clear" w:color="auto" w:fill="auto"/>
            <w:vAlign w:val="bottom"/>
          </w:tcPr>
          <w:p w:rsidR="00D32EC2" w:rsidRPr="00232369" w:rsidRDefault="00765E5C" w:rsidP="00232369">
            <w:pPr>
              <w:pStyle w:val="TableText0"/>
              <w:spacing w:before="0" w:after="0" w:line="240" w:lineRule="auto"/>
              <w:jc w:val="center"/>
              <w:rPr>
                <w:rFonts w:ascii="Arial Narrow" w:eastAsia="Times New Roman" w:hAnsi="Arial Narrow"/>
                <w:i/>
                <w:lang w:eastAsia="en-AU"/>
              </w:rPr>
            </w:pPr>
            <w:r>
              <w:rPr>
                <w:rFonts w:ascii="Arial Narrow" w:eastAsia="Times New Roman" w:hAnsi="Arial Narrow"/>
                <w:i/>
                <w:noProof/>
                <w:color w:val="000000"/>
                <w:highlight w:val="black"/>
                <w:lang w:eastAsia="en-AU"/>
              </w:rPr>
              <w:t>'''''''</w:t>
            </w:r>
            <w:r w:rsidR="00D32EC2" w:rsidRPr="00232369">
              <w:rPr>
                <w:rFonts w:ascii="Arial Narrow" w:eastAsia="Times New Roman" w:hAnsi="Arial Narrow"/>
                <w:i/>
                <w:lang w:eastAsia="en-AU"/>
              </w:rPr>
              <w:t>%</w:t>
            </w:r>
          </w:p>
        </w:tc>
      </w:tr>
      <w:tr w:rsidR="004A49B9" w:rsidRPr="00350DD1" w:rsidTr="007C7144">
        <w:tc>
          <w:tcPr>
            <w:tcW w:w="2787" w:type="dxa"/>
            <w:tcBorders>
              <w:top w:val="single" w:sz="4" w:space="0" w:color="auto"/>
            </w:tcBorders>
            <w:shd w:val="clear" w:color="auto" w:fill="auto"/>
          </w:tcPr>
          <w:p w:rsidR="00232369" w:rsidRPr="000529EB" w:rsidRDefault="00232369" w:rsidP="007C7144">
            <w:pPr>
              <w:pStyle w:val="TableText0"/>
              <w:spacing w:before="0" w:after="0" w:line="240" w:lineRule="auto"/>
              <w:rPr>
                <w:rFonts w:ascii="Arial Narrow" w:eastAsia="Times New Roman" w:hAnsi="Arial Narrow"/>
                <w:vertAlign w:val="superscript"/>
                <w:lang w:eastAsia="en-AU"/>
              </w:rPr>
            </w:pPr>
            <w:r>
              <w:rPr>
                <w:rFonts w:ascii="Arial Narrow" w:eastAsia="Times New Roman" w:hAnsi="Arial Narrow"/>
                <w:lang w:eastAsia="en-AU"/>
              </w:rPr>
              <w:t xml:space="preserve">Number treated </w:t>
            </w:r>
            <w:r>
              <w:rPr>
                <w:rFonts w:ascii="Arial Narrow" w:eastAsia="Times New Roman" w:hAnsi="Arial Narrow"/>
                <w:vertAlign w:val="superscript"/>
                <w:lang w:eastAsia="en-AU"/>
              </w:rPr>
              <w:t>b</w:t>
            </w:r>
          </w:p>
        </w:tc>
        <w:tc>
          <w:tcPr>
            <w:tcW w:w="1115" w:type="dxa"/>
            <w:tcBorders>
              <w:top w:val="single" w:sz="4" w:space="0" w:color="auto"/>
            </w:tcBorders>
            <w:shd w:val="clear" w:color="auto" w:fill="auto"/>
            <w:vAlign w:val="bottom"/>
          </w:tcPr>
          <w:p w:rsidR="00232369" w:rsidRPr="00765E5C" w:rsidRDefault="00765E5C" w:rsidP="00232369">
            <w:pPr>
              <w:jc w:val="center"/>
              <w:rPr>
                <w:rFonts w:ascii="Arial Narrow" w:hAnsi="Arial Narrow" w:cs="Arial"/>
                <w:bCs/>
                <w:i/>
                <w:sz w:val="20"/>
                <w:szCs w:val="20"/>
                <w:highlight w:val="black"/>
              </w:rPr>
            </w:pPr>
            <w:r>
              <w:rPr>
                <w:rFonts w:ascii="Arial Narrow" w:hAnsi="Arial Narrow" w:cs="Arial"/>
                <w:bCs/>
                <w:i/>
                <w:noProof/>
                <w:color w:val="000000"/>
                <w:sz w:val="20"/>
                <w:szCs w:val="20"/>
                <w:highlight w:val="black"/>
              </w:rPr>
              <w:t>''''''''''</w:t>
            </w:r>
          </w:p>
        </w:tc>
        <w:tc>
          <w:tcPr>
            <w:tcW w:w="1115" w:type="dxa"/>
            <w:tcBorders>
              <w:top w:val="single" w:sz="4" w:space="0" w:color="auto"/>
            </w:tcBorders>
            <w:shd w:val="clear" w:color="auto" w:fill="auto"/>
            <w:vAlign w:val="bottom"/>
          </w:tcPr>
          <w:p w:rsidR="00232369" w:rsidRPr="00765E5C" w:rsidRDefault="00765E5C" w:rsidP="00232369">
            <w:pPr>
              <w:jc w:val="center"/>
              <w:rPr>
                <w:rFonts w:ascii="Arial Narrow" w:hAnsi="Arial Narrow" w:cs="Arial"/>
                <w:bCs/>
                <w:i/>
                <w:sz w:val="20"/>
                <w:szCs w:val="20"/>
                <w:highlight w:val="black"/>
              </w:rPr>
            </w:pPr>
            <w:r>
              <w:rPr>
                <w:rFonts w:ascii="Arial Narrow" w:hAnsi="Arial Narrow" w:cs="Arial"/>
                <w:bCs/>
                <w:i/>
                <w:noProof/>
                <w:color w:val="000000"/>
                <w:sz w:val="20"/>
                <w:szCs w:val="20"/>
                <w:highlight w:val="black"/>
              </w:rPr>
              <w:t>'''''''''</w:t>
            </w:r>
          </w:p>
        </w:tc>
        <w:tc>
          <w:tcPr>
            <w:tcW w:w="1115" w:type="dxa"/>
            <w:tcBorders>
              <w:top w:val="single" w:sz="4" w:space="0" w:color="auto"/>
            </w:tcBorders>
            <w:shd w:val="clear" w:color="auto" w:fill="auto"/>
            <w:vAlign w:val="bottom"/>
          </w:tcPr>
          <w:p w:rsidR="00232369" w:rsidRPr="00765E5C" w:rsidRDefault="00765E5C" w:rsidP="00232369">
            <w:pPr>
              <w:jc w:val="center"/>
              <w:rPr>
                <w:rFonts w:ascii="Arial Narrow" w:hAnsi="Arial Narrow" w:cs="Arial"/>
                <w:bCs/>
                <w:i/>
                <w:sz w:val="20"/>
                <w:szCs w:val="20"/>
                <w:highlight w:val="black"/>
              </w:rPr>
            </w:pPr>
            <w:r>
              <w:rPr>
                <w:rFonts w:ascii="Arial Narrow" w:hAnsi="Arial Narrow" w:cs="Arial"/>
                <w:bCs/>
                <w:i/>
                <w:noProof/>
                <w:color w:val="000000"/>
                <w:sz w:val="20"/>
                <w:szCs w:val="20"/>
                <w:highlight w:val="black"/>
              </w:rPr>
              <w:t>''''''''''</w:t>
            </w:r>
          </w:p>
        </w:tc>
        <w:tc>
          <w:tcPr>
            <w:tcW w:w="1115" w:type="dxa"/>
            <w:tcBorders>
              <w:top w:val="single" w:sz="4" w:space="0" w:color="auto"/>
            </w:tcBorders>
            <w:shd w:val="clear" w:color="auto" w:fill="auto"/>
            <w:vAlign w:val="bottom"/>
          </w:tcPr>
          <w:p w:rsidR="00232369" w:rsidRPr="00765E5C" w:rsidRDefault="00765E5C" w:rsidP="00232369">
            <w:pPr>
              <w:jc w:val="center"/>
              <w:rPr>
                <w:rFonts w:ascii="Arial Narrow" w:hAnsi="Arial Narrow" w:cs="Arial"/>
                <w:bCs/>
                <w:i/>
                <w:sz w:val="20"/>
                <w:szCs w:val="20"/>
                <w:highlight w:val="black"/>
              </w:rPr>
            </w:pPr>
            <w:r>
              <w:rPr>
                <w:rFonts w:ascii="Arial Narrow" w:hAnsi="Arial Narrow" w:cs="Arial"/>
                <w:bCs/>
                <w:i/>
                <w:noProof/>
                <w:color w:val="000000"/>
                <w:sz w:val="20"/>
                <w:szCs w:val="20"/>
                <w:highlight w:val="black"/>
              </w:rPr>
              <w:t>'''''''''</w:t>
            </w:r>
          </w:p>
        </w:tc>
        <w:tc>
          <w:tcPr>
            <w:tcW w:w="1116" w:type="dxa"/>
            <w:tcBorders>
              <w:top w:val="single" w:sz="4" w:space="0" w:color="auto"/>
            </w:tcBorders>
            <w:shd w:val="clear" w:color="auto" w:fill="auto"/>
            <w:vAlign w:val="bottom"/>
          </w:tcPr>
          <w:p w:rsidR="00232369" w:rsidRPr="00765E5C" w:rsidRDefault="00765E5C" w:rsidP="00232369">
            <w:pPr>
              <w:jc w:val="center"/>
              <w:rPr>
                <w:rFonts w:ascii="Arial Narrow" w:hAnsi="Arial Narrow" w:cs="Arial"/>
                <w:bCs/>
                <w:i/>
                <w:sz w:val="20"/>
                <w:szCs w:val="20"/>
                <w:highlight w:val="black"/>
              </w:rPr>
            </w:pPr>
            <w:r>
              <w:rPr>
                <w:rFonts w:ascii="Arial Narrow" w:hAnsi="Arial Narrow" w:cs="Arial"/>
                <w:bCs/>
                <w:i/>
                <w:noProof/>
                <w:color w:val="000000"/>
                <w:sz w:val="20"/>
                <w:szCs w:val="20"/>
                <w:highlight w:val="black"/>
              </w:rPr>
              <w:t>''''''''</w:t>
            </w:r>
          </w:p>
        </w:tc>
      </w:tr>
      <w:tr w:rsidR="004A49B9" w:rsidRPr="00350DD1" w:rsidTr="007C7144">
        <w:tc>
          <w:tcPr>
            <w:tcW w:w="2787" w:type="dxa"/>
            <w:tcBorders>
              <w:top w:val="single" w:sz="4" w:space="0" w:color="auto"/>
            </w:tcBorders>
            <w:shd w:val="clear" w:color="auto" w:fill="auto"/>
          </w:tcPr>
          <w:p w:rsidR="00D32EC2" w:rsidRPr="00801645" w:rsidRDefault="00D32EC2" w:rsidP="007C7144">
            <w:pPr>
              <w:pStyle w:val="TableText0"/>
              <w:spacing w:before="0" w:after="0" w:line="240" w:lineRule="auto"/>
              <w:rPr>
                <w:rFonts w:ascii="Arial Narrow" w:eastAsia="Times New Roman" w:hAnsi="Arial Narrow"/>
                <w:i/>
                <w:vertAlign w:val="superscript"/>
                <w:lang w:eastAsia="en-AU"/>
              </w:rPr>
            </w:pPr>
            <w:r w:rsidRPr="00C91365">
              <w:rPr>
                <w:rFonts w:ascii="Arial Narrow" w:eastAsia="Times New Roman" w:hAnsi="Arial Narrow"/>
                <w:i/>
                <w:lang w:eastAsia="en-AU"/>
              </w:rPr>
              <w:t>Script (1 per pack)</w:t>
            </w:r>
            <w:r>
              <w:rPr>
                <w:rFonts w:ascii="Arial Narrow" w:eastAsia="Times New Roman" w:hAnsi="Arial Narrow"/>
                <w:i/>
                <w:lang w:eastAsia="en-AU"/>
              </w:rPr>
              <w:t xml:space="preserve"> </w:t>
            </w:r>
            <w:r>
              <w:rPr>
                <w:rFonts w:ascii="Arial Narrow" w:eastAsia="Times New Roman" w:hAnsi="Arial Narrow"/>
                <w:i/>
                <w:vertAlign w:val="superscript"/>
                <w:lang w:eastAsia="en-AU"/>
              </w:rPr>
              <w:t>c</w:t>
            </w:r>
          </w:p>
        </w:tc>
        <w:tc>
          <w:tcPr>
            <w:tcW w:w="1115" w:type="dxa"/>
            <w:tcBorders>
              <w:top w:val="single" w:sz="4" w:space="0" w:color="auto"/>
            </w:tcBorders>
            <w:shd w:val="clear" w:color="auto" w:fill="auto"/>
            <w:vAlign w:val="bottom"/>
          </w:tcPr>
          <w:p w:rsidR="00D32EC2" w:rsidRPr="00765E5C" w:rsidRDefault="00765E5C" w:rsidP="007C7144">
            <w:pPr>
              <w:pStyle w:val="TableText0"/>
              <w:spacing w:before="0" w:after="0" w:line="240" w:lineRule="auto"/>
              <w:jc w:val="center"/>
              <w:rPr>
                <w:rFonts w:ascii="Arial Narrow" w:eastAsia="Times New Roman" w:hAnsi="Arial Narrow"/>
                <w:i/>
                <w:highlight w:val="black"/>
                <w:lang w:eastAsia="en-AU"/>
              </w:rPr>
            </w:pPr>
            <w:r>
              <w:rPr>
                <w:rFonts w:ascii="Arial Narrow" w:eastAsia="Times New Roman" w:hAnsi="Arial Narrow"/>
                <w:i/>
                <w:noProof/>
                <w:color w:val="000000"/>
                <w:highlight w:val="black"/>
                <w:lang w:eastAsia="en-AU"/>
              </w:rPr>
              <w:t>''''''''''''''</w:t>
            </w:r>
          </w:p>
        </w:tc>
        <w:tc>
          <w:tcPr>
            <w:tcW w:w="1115" w:type="dxa"/>
            <w:tcBorders>
              <w:top w:val="single" w:sz="4" w:space="0" w:color="auto"/>
            </w:tcBorders>
            <w:shd w:val="clear" w:color="auto" w:fill="auto"/>
            <w:vAlign w:val="bottom"/>
          </w:tcPr>
          <w:p w:rsidR="00D32EC2" w:rsidRPr="00765E5C" w:rsidRDefault="00765E5C" w:rsidP="00232369">
            <w:pPr>
              <w:pStyle w:val="TableText0"/>
              <w:spacing w:before="0" w:after="0" w:line="240" w:lineRule="auto"/>
              <w:jc w:val="center"/>
              <w:rPr>
                <w:rFonts w:ascii="Arial Narrow" w:eastAsia="Times New Roman" w:hAnsi="Arial Narrow"/>
                <w:i/>
                <w:highlight w:val="black"/>
                <w:lang w:eastAsia="en-AU"/>
              </w:rPr>
            </w:pPr>
            <w:r>
              <w:rPr>
                <w:rFonts w:ascii="Arial Narrow" w:eastAsia="Times New Roman" w:hAnsi="Arial Narrow"/>
                <w:i/>
                <w:noProof/>
                <w:color w:val="000000"/>
                <w:highlight w:val="black"/>
                <w:lang w:eastAsia="en-AU"/>
              </w:rPr>
              <w:t>'''''''''''''</w:t>
            </w:r>
          </w:p>
        </w:tc>
        <w:tc>
          <w:tcPr>
            <w:tcW w:w="1115" w:type="dxa"/>
            <w:tcBorders>
              <w:top w:val="single" w:sz="4" w:space="0" w:color="auto"/>
            </w:tcBorders>
            <w:shd w:val="clear" w:color="auto" w:fill="auto"/>
            <w:vAlign w:val="bottom"/>
          </w:tcPr>
          <w:p w:rsidR="00D32EC2" w:rsidRPr="00765E5C" w:rsidRDefault="00765E5C" w:rsidP="00232369">
            <w:pPr>
              <w:pStyle w:val="TableText0"/>
              <w:spacing w:before="0" w:after="0" w:line="240" w:lineRule="auto"/>
              <w:jc w:val="center"/>
              <w:rPr>
                <w:rFonts w:ascii="Arial Narrow" w:eastAsia="Times New Roman" w:hAnsi="Arial Narrow"/>
                <w:i/>
                <w:highlight w:val="black"/>
                <w:lang w:eastAsia="en-AU"/>
              </w:rPr>
            </w:pPr>
            <w:r>
              <w:rPr>
                <w:rFonts w:ascii="Arial Narrow" w:eastAsia="Times New Roman" w:hAnsi="Arial Narrow"/>
                <w:i/>
                <w:noProof/>
                <w:color w:val="000000"/>
                <w:highlight w:val="black"/>
                <w:lang w:eastAsia="en-AU"/>
              </w:rPr>
              <w:t>''''''''''''''</w:t>
            </w:r>
          </w:p>
        </w:tc>
        <w:tc>
          <w:tcPr>
            <w:tcW w:w="1115" w:type="dxa"/>
            <w:tcBorders>
              <w:top w:val="single" w:sz="4" w:space="0" w:color="auto"/>
            </w:tcBorders>
            <w:shd w:val="clear" w:color="auto" w:fill="auto"/>
            <w:vAlign w:val="bottom"/>
          </w:tcPr>
          <w:p w:rsidR="00D32EC2" w:rsidRPr="00765E5C" w:rsidRDefault="00765E5C" w:rsidP="00232369">
            <w:pPr>
              <w:pStyle w:val="TableText0"/>
              <w:spacing w:before="0" w:after="0" w:line="240" w:lineRule="auto"/>
              <w:jc w:val="center"/>
              <w:rPr>
                <w:rFonts w:ascii="Arial Narrow" w:eastAsia="Times New Roman" w:hAnsi="Arial Narrow"/>
                <w:i/>
                <w:highlight w:val="black"/>
                <w:lang w:eastAsia="en-AU"/>
              </w:rPr>
            </w:pPr>
            <w:r>
              <w:rPr>
                <w:rFonts w:ascii="Arial Narrow" w:eastAsia="Times New Roman" w:hAnsi="Arial Narrow"/>
                <w:i/>
                <w:noProof/>
                <w:color w:val="000000"/>
                <w:highlight w:val="black"/>
                <w:lang w:eastAsia="en-AU"/>
              </w:rPr>
              <w:t>'''''''''''''''</w:t>
            </w:r>
          </w:p>
        </w:tc>
        <w:tc>
          <w:tcPr>
            <w:tcW w:w="1116" w:type="dxa"/>
            <w:tcBorders>
              <w:top w:val="single" w:sz="4" w:space="0" w:color="auto"/>
            </w:tcBorders>
            <w:shd w:val="clear" w:color="auto" w:fill="auto"/>
            <w:vAlign w:val="bottom"/>
          </w:tcPr>
          <w:p w:rsidR="00D32EC2" w:rsidRPr="00765E5C" w:rsidRDefault="00765E5C" w:rsidP="007C7144">
            <w:pPr>
              <w:pStyle w:val="TableText0"/>
              <w:spacing w:before="0" w:after="0" w:line="240" w:lineRule="auto"/>
              <w:jc w:val="center"/>
              <w:rPr>
                <w:rFonts w:ascii="Arial Narrow" w:eastAsia="Times New Roman" w:hAnsi="Arial Narrow"/>
                <w:i/>
                <w:highlight w:val="black"/>
                <w:lang w:eastAsia="en-AU"/>
              </w:rPr>
            </w:pPr>
            <w:r>
              <w:rPr>
                <w:rFonts w:ascii="Arial Narrow" w:eastAsia="Times New Roman" w:hAnsi="Arial Narrow"/>
                <w:i/>
                <w:noProof/>
                <w:color w:val="000000"/>
                <w:highlight w:val="black"/>
                <w:lang w:eastAsia="en-AU"/>
              </w:rPr>
              <w:t>''''''''''''</w:t>
            </w:r>
          </w:p>
        </w:tc>
      </w:tr>
      <w:tr w:rsidR="00D32EC2" w:rsidRPr="00350DD1" w:rsidTr="007C7144">
        <w:tc>
          <w:tcPr>
            <w:tcW w:w="8363" w:type="dxa"/>
            <w:gridSpan w:val="6"/>
            <w:tcBorders>
              <w:top w:val="single" w:sz="4" w:space="0" w:color="auto"/>
            </w:tcBorders>
            <w:shd w:val="clear" w:color="auto" w:fill="auto"/>
          </w:tcPr>
          <w:p w:rsidR="00D32EC2" w:rsidRDefault="00D32EC2" w:rsidP="007C7144">
            <w:pPr>
              <w:pStyle w:val="TableText0"/>
              <w:spacing w:before="0" w:after="0" w:line="240" w:lineRule="auto"/>
              <w:rPr>
                <w:rFonts w:ascii="Arial Narrow" w:hAnsi="Arial Narrow"/>
                <w:b/>
              </w:rPr>
            </w:pPr>
            <w:r>
              <w:rPr>
                <w:rFonts w:ascii="Arial Narrow" w:hAnsi="Arial Narrow"/>
                <w:b/>
              </w:rPr>
              <w:t>ESTIMATED COST</w:t>
            </w:r>
          </w:p>
        </w:tc>
      </w:tr>
      <w:tr w:rsidR="00D32EC2" w:rsidRPr="00350DD1" w:rsidTr="007C7144">
        <w:tc>
          <w:tcPr>
            <w:tcW w:w="8363" w:type="dxa"/>
            <w:gridSpan w:val="6"/>
            <w:tcBorders>
              <w:top w:val="single" w:sz="4" w:space="0" w:color="auto"/>
            </w:tcBorders>
            <w:shd w:val="clear" w:color="auto" w:fill="auto"/>
          </w:tcPr>
          <w:p w:rsidR="00D32EC2" w:rsidRPr="00777C0A" w:rsidRDefault="00D32EC2" w:rsidP="007C7144">
            <w:pPr>
              <w:pStyle w:val="TableText0"/>
              <w:spacing w:before="0" w:after="0" w:line="240" w:lineRule="auto"/>
              <w:rPr>
                <w:rFonts w:ascii="Arial Narrow" w:eastAsia="Times New Roman" w:hAnsi="Arial Narrow"/>
                <w:lang w:eastAsia="en-AU"/>
              </w:rPr>
            </w:pPr>
            <w:r>
              <w:rPr>
                <w:rFonts w:ascii="Arial Narrow" w:hAnsi="Arial Narrow"/>
                <w:b/>
              </w:rPr>
              <w:t xml:space="preserve">(1) Costs: </w:t>
            </w:r>
            <w:r w:rsidRPr="00E04BD1">
              <w:rPr>
                <w:rFonts w:ascii="Arial Narrow" w:hAnsi="Arial Narrow"/>
                <w:b/>
              </w:rPr>
              <w:t>PBS</w:t>
            </w:r>
            <w:r>
              <w:rPr>
                <w:rFonts w:ascii="Arial Narrow" w:hAnsi="Arial Narrow"/>
                <w:b/>
              </w:rPr>
              <w:t xml:space="preserve"> listing for </w:t>
            </w:r>
            <w:r w:rsidRPr="00E04BD1">
              <w:rPr>
                <w:rFonts w:ascii="Arial Narrow" w:hAnsi="Arial Narrow"/>
                <w:b/>
              </w:rPr>
              <w:t>patients with germl</w:t>
            </w:r>
            <w:r>
              <w:rPr>
                <w:rFonts w:ascii="Arial Narrow" w:hAnsi="Arial Narrow"/>
                <w:b/>
              </w:rPr>
              <w:t xml:space="preserve">ine </w:t>
            </w:r>
            <w:r w:rsidRPr="002A348E">
              <w:rPr>
                <w:rFonts w:ascii="Arial Narrow" w:hAnsi="Arial Narrow"/>
                <w:b/>
                <w:i/>
              </w:rPr>
              <w:t>BRCA</w:t>
            </w:r>
            <w:r>
              <w:rPr>
                <w:rFonts w:ascii="Arial Narrow" w:hAnsi="Arial Narrow"/>
                <w:b/>
              </w:rPr>
              <w:t>m (class 4 or 5), with</w:t>
            </w:r>
            <w:r w:rsidRPr="00E04BD1">
              <w:rPr>
                <w:rFonts w:ascii="Arial Narrow" w:hAnsi="Arial Narrow"/>
                <w:b/>
              </w:rPr>
              <w:t xml:space="preserve"> </w:t>
            </w:r>
            <w:r w:rsidR="00765E5C">
              <w:rPr>
                <w:rFonts w:ascii="Arial Narrow" w:hAnsi="Arial Narrow"/>
                <w:b/>
                <w:noProof/>
                <w:color w:val="000000"/>
                <w:highlight w:val="black"/>
              </w:rPr>
              <w:t>'''''</w:t>
            </w:r>
            <w:r>
              <w:rPr>
                <w:rFonts w:ascii="Arial Narrow" w:hAnsi="Arial Narrow"/>
                <w:b/>
              </w:rPr>
              <w:t>% rebate</w:t>
            </w:r>
            <w:r w:rsidRPr="00E04BD1">
              <w:rPr>
                <w:rFonts w:ascii="Arial Narrow" w:hAnsi="Arial Narrow"/>
                <w:b/>
              </w:rPr>
              <w:t xml:space="preserve"> on the DPMQ</w:t>
            </w:r>
          </w:p>
        </w:tc>
      </w:tr>
      <w:tr w:rsidR="004A49B9" w:rsidRPr="00350DD1" w:rsidTr="007C7144">
        <w:tc>
          <w:tcPr>
            <w:tcW w:w="2787" w:type="dxa"/>
            <w:shd w:val="clear" w:color="auto" w:fill="auto"/>
          </w:tcPr>
          <w:p w:rsidR="00232369" w:rsidRPr="00D84579" w:rsidRDefault="00232369" w:rsidP="007C7144">
            <w:pPr>
              <w:pStyle w:val="TableText0"/>
              <w:spacing w:before="0" w:after="0" w:line="240" w:lineRule="auto"/>
              <w:rPr>
                <w:rFonts w:ascii="Arial Narrow" w:eastAsia="Times New Roman" w:hAnsi="Arial Narrow"/>
                <w:lang w:eastAsia="en-AU"/>
              </w:rPr>
            </w:pPr>
            <w:r w:rsidRPr="00D84579">
              <w:rPr>
                <w:rFonts w:ascii="Arial Narrow" w:eastAsia="Times New Roman" w:hAnsi="Arial Narrow"/>
                <w:lang w:eastAsia="en-AU"/>
              </w:rPr>
              <w:t>NET cost to PBS</w:t>
            </w:r>
          </w:p>
        </w:tc>
        <w:tc>
          <w:tcPr>
            <w:tcW w:w="1115" w:type="dxa"/>
            <w:shd w:val="clear" w:color="auto" w:fill="auto"/>
            <w:vAlign w:val="bottom"/>
          </w:tcPr>
          <w:p w:rsidR="00232369" w:rsidRPr="00232369" w:rsidRDefault="00232369" w:rsidP="00232369">
            <w:pPr>
              <w:jc w:val="center"/>
              <w:rPr>
                <w:rFonts w:ascii="Arial Narrow" w:hAnsi="Arial Narrow" w:cs="Arial"/>
                <w:bCs/>
                <w:sz w:val="20"/>
                <w:szCs w:val="20"/>
              </w:rPr>
            </w:pPr>
            <w:r w:rsidRPr="00232369">
              <w:rPr>
                <w:rFonts w:ascii="Arial Narrow" w:hAnsi="Arial Narrow" w:cs="Arial"/>
                <w:bCs/>
                <w:sz w:val="20"/>
                <w:szCs w:val="20"/>
              </w:rPr>
              <w:t>$</w:t>
            </w:r>
            <w:r w:rsidR="00765E5C">
              <w:rPr>
                <w:rFonts w:ascii="Arial Narrow" w:hAnsi="Arial Narrow" w:cs="Arial"/>
                <w:bCs/>
                <w:noProof/>
                <w:color w:val="000000"/>
                <w:sz w:val="20"/>
                <w:szCs w:val="20"/>
                <w:highlight w:val="black"/>
              </w:rPr>
              <w:t>'''''''''''''''''''''''</w:t>
            </w:r>
          </w:p>
        </w:tc>
        <w:tc>
          <w:tcPr>
            <w:tcW w:w="1115" w:type="dxa"/>
            <w:shd w:val="clear" w:color="auto" w:fill="auto"/>
            <w:vAlign w:val="bottom"/>
          </w:tcPr>
          <w:p w:rsidR="00232369" w:rsidRPr="00232369" w:rsidRDefault="00232369" w:rsidP="00232369">
            <w:pPr>
              <w:jc w:val="center"/>
              <w:rPr>
                <w:rFonts w:ascii="Arial Narrow" w:hAnsi="Arial Narrow" w:cs="Arial"/>
                <w:bCs/>
                <w:sz w:val="20"/>
                <w:szCs w:val="20"/>
              </w:rPr>
            </w:pPr>
            <w:r w:rsidRPr="00232369">
              <w:rPr>
                <w:rFonts w:ascii="Arial Narrow" w:hAnsi="Arial Narrow" w:cs="Arial"/>
                <w:bCs/>
                <w:sz w:val="20"/>
                <w:szCs w:val="20"/>
              </w:rPr>
              <w:t>$</w:t>
            </w:r>
            <w:r w:rsidR="00765E5C">
              <w:rPr>
                <w:rFonts w:ascii="Arial Narrow" w:hAnsi="Arial Narrow" w:cs="Arial"/>
                <w:bCs/>
                <w:noProof/>
                <w:color w:val="000000"/>
                <w:sz w:val="20"/>
                <w:szCs w:val="20"/>
                <w:highlight w:val="black"/>
              </w:rPr>
              <w:t>''''''''''''''''''''''''</w:t>
            </w:r>
          </w:p>
        </w:tc>
        <w:tc>
          <w:tcPr>
            <w:tcW w:w="1115" w:type="dxa"/>
            <w:shd w:val="clear" w:color="auto" w:fill="auto"/>
            <w:vAlign w:val="bottom"/>
          </w:tcPr>
          <w:p w:rsidR="00232369" w:rsidRPr="00232369" w:rsidRDefault="00232369" w:rsidP="00232369">
            <w:pPr>
              <w:jc w:val="center"/>
              <w:rPr>
                <w:rFonts w:ascii="Arial Narrow" w:hAnsi="Arial Narrow" w:cs="Arial"/>
                <w:bCs/>
                <w:sz w:val="20"/>
                <w:szCs w:val="20"/>
              </w:rPr>
            </w:pPr>
            <w:r w:rsidRPr="00232369">
              <w:rPr>
                <w:rFonts w:ascii="Arial Narrow" w:hAnsi="Arial Narrow" w:cs="Arial"/>
                <w:bCs/>
                <w:sz w:val="20"/>
                <w:szCs w:val="20"/>
              </w:rPr>
              <w:t>$</w:t>
            </w:r>
            <w:r w:rsidR="00765E5C">
              <w:rPr>
                <w:rFonts w:ascii="Arial Narrow" w:hAnsi="Arial Narrow" w:cs="Arial"/>
                <w:bCs/>
                <w:noProof/>
                <w:color w:val="000000"/>
                <w:sz w:val="20"/>
                <w:szCs w:val="20"/>
                <w:highlight w:val="black"/>
              </w:rPr>
              <w:t>'''''''''''''''''''''''''</w:t>
            </w:r>
          </w:p>
        </w:tc>
        <w:tc>
          <w:tcPr>
            <w:tcW w:w="1115" w:type="dxa"/>
            <w:shd w:val="clear" w:color="auto" w:fill="auto"/>
            <w:vAlign w:val="bottom"/>
          </w:tcPr>
          <w:p w:rsidR="00232369" w:rsidRPr="00232369" w:rsidRDefault="00232369" w:rsidP="00232369">
            <w:pPr>
              <w:jc w:val="center"/>
              <w:rPr>
                <w:rFonts w:ascii="Arial Narrow" w:hAnsi="Arial Narrow" w:cs="Arial"/>
                <w:bCs/>
                <w:sz w:val="20"/>
                <w:szCs w:val="20"/>
              </w:rPr>
            </w:pPr>
            <w:r w:rsidRPr="00232369">
              <w:rPr>
                <w:rFonts w:ascii="Arial Narrow" w:hAnsi="Arial Narrow" w:cs="Arial"/>
                <w:bCs/>
                <w:sz w:val="20"/>
                <w:szCs w:val="20"/>
              </w:rPr>
              <w:t>$</w:t>
            </w:r>
            <w:r w:rsidR="00765E5C">
              <w:rPr>
                <w:rFonts w:ascii="Arial Narrow" w:hAnsi="Arial Narrow" w:cs="Arial"/>
                <w:bCs/>
                <w:noProof/>
                <w:color w:val="000000"/>
                <w:sz w:val="20"/>
                <w:szCs w:val="20"/>
                <w:highlight w:val="black"/>
              </w:rPr>
              <w:t>'''''''''''''''''''''''''''''</w:t>
            </w:r>
          </w:p>
        </w:tc>
        <w:tc>
          <w:tcPr>
            <w:tcW w:w="1116" w:type="dxa"/>
            <w:shd w:val="clear" w:color="auto" w:fill="auto"/>
            <w:vAlign w:val="bottom"/>
          </w:tcPr>
          <w:p w:rsidR="00232369" w:rsidRPr="00232369" w:rsidRDefault="00232369" w:rsidP="00232369">
            <w:pPr>
              <w:jc w:val="center"/>
              <w:rPr>
                <w:rFonts w:ascii="Arial Narrow" w:hAnsi="Arial Narrow" w:cs="Arial"/>
                <w:bCs/>
                <w:sz w:val="20"/>
                <w:szCs w:val="20"/>
              </w:rPr>
            </w:pPr>
            <w:r w:rsidRPr="00232369">
              <w:rPr>
                <w:rFonts w:ascii="Arial Narrow" w:hAnsi="Arial Narrow" w:cs="Arial"/>
                <w:bCs/>
                <w:sz w:val="20"/>
                <w:szCs w:val="20"/>
              </w:rPr>
              <w:t>$</w:t>
            </w:r>
            <w:r w:rsidR="00765E5C">
              <w:rPr>
                <w:rFonts w:ascii="Arial Narrow" w:hAnsi="Arial Narrow" w:cs="Arial"/>
                <w:bCs/>
                <w:noProof/>
                <w:color w:val="000000"/>
                <w:sz w:val="20"/>
                <w:szCs w:val="20"/>
                <w:highlight w:val="black"/>
              </w:rPr>
              <w:t>''''''''''''''''''''''''''''</w:t>
            </w:r>
          </w:p>
        </w:tc>
      </w:tr>
      <w:tr w:rsidR="00232369" w:rsidRPr="00350DD1" w:rsidTr="007C7144">
        <w:tc>
          <w:tcPr>
            <w:tcW w:w="2787" w:type="dxa"/>
            <w:shd w:val="clear" w:color="auto" w:fill="auto"/>
          </w:tcPr>
          <w:p w:rsidR="00232369" w:rsidRPr="00D84579" w:rsidRDefault="00232369" w:rsidP="007C7144">
            <w:pPr>
              <w:pStyle w:val="TableText0"/>
              <w:spacing w:before="0" w:after="0" w:line="240" w:lineRule="auto"/>
              <w:rPr>
                <w:rFonts w:ascii="Arial Narrow" w:eastAsia="Times New Roman" w:hAnsi="Arial Narrow"/>
                <w:lang w:eastAsia="en-AU"/>
              </w:rPr>
            </w:pPr>
            <w:r w:rsidRPr="00D84579">
              <w:rPr>
                <w:rFonts w:ascii="Arial Narrow" w:eastAsia="Times New Roman" w:hAnsi="Arial Narrow"/>
                <w:lang w:eastAsia="en-AU"/>
              </w:rPr>
              <w:t>NET cost to MBS</w:t>
            </w:r>
          </w:p>
        </w:tc>
        <w:tc>
          <w:tcPr>
            <w:tcW w:w="1115" w:type="dxa"/>
            <w:shd w:val="clear" w:color="auto" w:fill="auto"/>
          </w:tcPr>
          <w:p w:rsidR="00232369" w:rsidRPr="00232369" w:rsidRDefault="00232369" w:rsidP="00232369">
            <w:pPr>
              <w:jc w:val="right"/>
              <w:rPr>
                <w:rFonts w:ascii="Arial Narrow" w:hAnsi="Arial Narrow"/>
                <w:sz w:val="20"/>
                <w:szCs w:val="20"/>
              </w:rPr>
            </w:pPr>
            <w:r w:rsidRPr="00232369">
              <w:rPr>
                <w:rFonts w:ascii="Arial Narrow" w:hAnsi="Arial Narrow"/>
                <w:sz w:val="20"/>
                <w:szCs w:val="20"/>
              </w:rPr>
              <w:t>$</w:t>
            </w:r>
            <w:r w:rsidR="00765E5C">
              <w:rPr>
                <w:rFonts w:ascii="Arial Narrow" w:hAnsi="Arial Narrow"/>
                <w:noProof/>
                <w:color w:val="000000"/>
                <w:sz w:val="20"/>
                <w:szCs w:val="20"/>
                <w:highlight w:val="black"/>
              </w:rPr>
              <w:t>''''''''''''''''''''''''</w:t>
            </w:r>
          </w:p>
        </w:tc>
        <w:tc>
          <w:tcPr>
            <w:tcW w:w="1115" w:type="dxa"/>
            <w:shd w:val="clear" w:color="auto" w:fill="auto"/>
          </w:tcPr>
          <w:p w:rsidR="00232369" w:rsidRPr="00232369" w:rsidRDefault="00232369" w:rsidP="00232369">
            <w:pPr>
              <w:jc w:val="right"/>
              <w:rPr>
                <w:rFonts w:ascii="Arial Narrow" w:hAnsi="Arial Narrow"/>
                <w:sz w:val="20"/>
                <w:szCs w:val="20"/>
              </w:rPr>
            </w:pPr>
            <w:r w:rsidRPr="00232369">
              <w:rPr>
                <w:rFonts w:ascii="Arial Narrow" w:hAnsi="Arial Narrow"/>
                <w:sz w:val="20"/>
                <w:szCs w:val="20"/>
              </w:rPr>
              <w:t>$</w:t>
            </w:r>
            <w:r w:rsidR="00765E5C">
              <w:rPr>
                <w:rFonts w:ascii="Arial Narrow" w:hAnsi="Arial Narrow"/>
                <w:noProof/>
                <w:color w:val="000000"/>
                <w:sz w:val="20"/>
                <w:szCs w:val="20"/>
                <w:highlight w:val="black"/>
              </w:rPr>
              <w:t>'''''''''''''''''''''''</w:t>
            </w:r>
          </w:p>
        </w:tc>
        <w:tc>
          <w:tcPr>
            <w:tcW w:w="1115" w:type="dxa"/>
            <w:shd w:val="clear" w:color="auto" w:fill="auto"/>
          </w:tcPr>
          <w:p w:rsidR="00232369" w:rsidRPr="00232369" w:rsidRDefault="00232369" w:rsidP="00232369">
            <w:pPr>
              <w:jc w:val="right"/>
              <w:rPr>
                <w:rFonts w:ascii="Arial Narrow" w:hAnsi="Arial Narrow"/>
                <w:sz w:val="20"/>
                <w:szCs w:val="20"/>
              </w:rPr>
            </w:pPr>
            <w:r w:rsidRPr="00232369">
              <w:rPr>
                <w:rFonts w:ascii="Arial Narrow" w:hAnsi="Arial Narrow"/>
                <w:sz w:val="20"/>
                <w:szCs w:val="20"/>
              </w:rPr>
              <w:t>$</w:t>
            </w:r>
            <w:r w:rsidR="00765E5C">
              <w:rPr>
                <w:rFonts w:ascii="Arial Narrow" w:hAnsi="Arial Narrow"/>
                <w:noProof/>
                <w:color w:val="000000"/>
                <w:sz w:val="20"/>
                <w:szCs w:val="20"/>
                <w:highlight w:val="black"/>
              </w:rPr>
              <w:t>'''''''''''''''''</w:t>
            </w:r>
          </w:p>
        </w:tc>
        <w:tc>
          <w:tcPr>
            <w:tcW w:w="1115" w:type="dxa"/>
            <w:shd w:val="clear" w:color="auto" w:fill="auto"/>
          </w:tcPr>
          <w:p w:rsidR="00232369" w:rsidRPr="00232369" w:rsidRDefault="00232369" w:rsidP="00232369">
            <w:pPr>
              <w:jc w:val="right"/>
              <w:rPr>
                <w:rFonts w:ascii="Arial Narrow" w:hAnsi="Arial Narrow"/>
                <w:sz w:val="20"/>
                <w:szCs w:val="20"/>
              </w:rPr>
            </w:pPr>
            <w:r w:rsidRPr="00232369">
              <w:rPr>
                <w:rFonts w:ascii="Arial Narrow" w:hAnsi="Arial Narrow"/>
                <w:sz w:val="20"/>
                <w:szCs w:val="20"/>
              </w:rPr>
              <w:t>$</w:t>
            </w:r>
            <w:r w:rsidR="00765E5C">
              <w:rPr>
                <w:rFonts w:ascii="Arial Narrow" w:hAnsi="Arial Narrow"/>
                <w:noProof/>
                <w:color w:val="000000"/>
                <w:sz w:val="20"/>
                <w:szCs w:val="20"/>
                <w:highlight w:val="black"/>
              </w:rPr>
              <w:t>'''''''''''''''''''''</w:t>
            </w:r>
          </w:p>
        </w:tc>
        <w:tc>
          <w:tcPr>
            <w:tcW w:w="1116" w:type="dxa"/>
            <w:shd w:val="clear" w:color="auto" w:fill="auto"/>
          </w:tcPr>
          <w:p w:rsidR="00232369" w:rsidRPr="00232369" w:rsidRDefault="00232369" w:rsidP="00232369">
            <w:pPr>
              <w:jc w:val="right"/>
              <w:rPr>
                <w:rFonts w:ascii="Arial Narrow" w:hAnsi="Arial Narrow"/>
                <w:sz w:val="20"/>
                <w:szCs w:val="20"/>
              </w:rPr>
            </w:pPr>
            <w:r w:rsidRPr="00232369">
              <w:rPr>
                <w:rFonts w:ascii="Arial Narrow" w:hAnsi="Arial Narrow"/>
                <w:sz w:val="20"/>
                <w:szCs w:val="20"/>
              </w:rPr>
              <w:t>$</w:t>
            </w:r>
            <w:r w:rsidR="00765E5C">
              <w:rPr>
                <w:rFonts w:ascii="Arial Narrow" w:hAnsi="Arial Narrow"/>
                <w:noProof/>
                <w:color w:val="000000"/>
                <w:sz w:val="20"/>
                <w:szCs w:val="20"/>
                <w:highlight w:val="black"/>
              </w:rPr>
              <w:t>'''''''''''''''''''</w:t>
            </w:r>
          </w:p>
        </w:tc>
      </w:tr>
      <w:tr w:rsidR="004A49B9" w:rsidRPr="004A49B9" w:rsidTr="007C7144">
        <w:tc>
          <w:tcPr>
            <w:tcW w:w="2787" w:type="dxa"/>
            <w:shd w:val="clear" w:color="auto" w:fill="auto"/>
          </w:tcPr>
          <w:p w:rsidR="004A49B9" w:rsidRPr="004A49B9" w:rsidRDefault="004A49B9" w:rsidP="007C7144">
            <w:pPr>
              <w:pStyle w:val="TableText0"/>
              <w:spacing w:before="0" w:after="0" w:line="240" w:lineRule="auto"/>
              <w:rPr>
                <w:rFonts w:ascii="Arial Narrow" w:eastAsia="Times New Roman" w:hAnsi="Arial Narrow"/>
                <w:b/>
                <w:lang w:eastAsia="en-AU"/>
              </w:rPr>
            </w:pPr>
            <w:r w:rsidRPr="004A49B9">
              <w:rPr>
                <w:rFonts w:ascii="Arial Narrow" w:eastAsia="Times New Roman" w:hAnsi="Arial Narrow"/>
                <w:b/>
                <w:lang w:eastAsia="en-AU"/>
              </w:rPr>
              <w:t>NET cost to Government</w:t>
            </w:r>
          </w:p>
        </w:tc>
        <w:tc>
          <w:tcPr>
            <w:tcW w:w="1115" w:type="dxa"/>
            <w:shd w:val="clear" w:color="auto" w:fill="auto"/>
          </w:tcPr>
          <w:p w:rsidR="004A49B9" w:rsidRPr="004A49B9" w:rsidRDefault="004A49B9" w:rsidP="004A49B9">
            <w:pPr>
              <w:jc w:val="right"/>
              <w:rPr>
                <w:rFonts w:ascii="Arial Narrow" w:hAnsi="Arial Narrow"/>
                <w:b/>
                <w:sz w:val="20"/>
                <w:szCs w:val="20"/>
              </w:rPr>
            </w:pPr>
            <w:r w:rsidRPr="004A49B9">
              <w:rPr>
                <w:rFonts w:ascii="Arial Narrow" w:hAnsi="Arial Narrow"/>
                <w:b/>
                <w:sz w:val="20"/>
                <w:szCs w:val="20"/>
              </w:rPr>
              <w:t>$</w:t>
            </w:r>
            <w:r w:rsidR="00765E5C">
              <w:rPr>
                <w:rFonts w:ascii="Arial Narrow" w:hAnsi="Arial Narrow"/>
                <w:b/>
                <w:noProof/>
                <w:color w:val="000000"/>
                <w:sz w:val="20"/>
                <w:szCs w:val="20"/>
                <w:highlight w:val="black"/>
              </w:rPr>
              <w:t>''''''''''''''''''''</w:t>
            </w:r>
            <w:r w:rsidRPr="004A49B9">
              <w:rPr>
                <w:rFonts w:ascii="Arial Narrow" w:hAnsi="Arial Narrow"/>
                <w:b/>
                <w:sz w:val="20"/>
                <w:szCs w:val="20"/>
              </w:rPr>
              <w:t xml:space="preserve"> </w:t>
            </w:r>
          </w:p>
        </w:tc>
        <w:tc>
          <w:tcPr>
            <w:tcW w:w="1115" w:type="dxa"/>
            <w:shd w:val="clear" w:color="auto" w:fill="auto"/>
          </w:tcPr>
          <w:p w:rsidR="004A49B9" w:rsidRPr="004A49B9" w:rsidRDefault="004A49B9" w:rsidP="004A49B9">
            <w:pPr>
              <w:jc w:val="right"/>
              <w:rPr>
                <w:rFonts w:ascii="Arial Narrow" w:hAnsi="Arial Narrow"/>
                <w:b/>
                <w:sz w:val="20"/>
                <w:szCs w:val="20"/>
              </w:rPr>
            </w:pPr>
            <w:r w:rsidRPr="004A49B9">
              <w:rPr>
                <w:rFonts w:ascii="Arial Narrow" w:hAnsi="Arial Narrow"/>
                <w:b/>
                <w:sz w:val="20"/>
                <w:szCs w:val="20"/>
              </w:rPr>
              <w:t xml:space="preserve"> $</w:t>
            </w:r>
            <w:r w:rsidR="00765E5C">
              <w:rPr>
                <w:rFonts w:ascii="Arial Narrow" w:hAnsi="Arial Narrow"/>
                <w:b/>
                <w:noProof/>
                <w:color w:val="000000"/>
                <w:sz w:val="20"/>
                <w:szCs w:val="20"/>
                <w:highlight w:val="black"/>
              </w:rPr>
              <w:t>'''''''''''''''''''''''</w:t>
            </w:r>
            <w:r w:rsidRPr="004A49B9">
              <w:rPr>
                <w:rFonts w:ascii="Arial Narrow" w:hAnsi="Arial Narrow"/>
                <w:b/>
                <w:sz w:val="20"/>
                <w:szCs w:val="20"/>
              </w:rPr>
              <w:t xml:space="preserve"> </w:t>
            </w:r>
          </w:p>
        </w:tc>
        <w:tc>
          <w:tcPr>
            <w:tcW w:w="1115" w:type="dxa"/>
            <w:shd w:val="clear" w:color="auto" w:fill="auto"/>
          </w:tcPr>
          <w:p w:rsidR="004A49B9" w:rsidRPr="004A49B9" w:rsidRDefault="004A49B9" w:rsidP="004A49B9">
            <w:pPr>
              <w:jc w:val="right"/>
              <w:rPr>
                <w:rFonts w:ascii="Arial Narrow" w:hAnsi="Arial Narrow"/>
                <w:b/>
                <w:sz w:val="20"/>
                <w:szCs w:val="20"/>
              </w:rPr>
            </w:pPr>
            <w:r w:rsidRPr="004A49B9">
              <w:rPr>
                <w:rFonts w:ascii="Arial Narrow" w:hAnsi="Arial Narrow"/>
                <w:b/>
                <w:sz w:val="20"/>
                <w:szCs w:val="20"/>
              </w:rPr>
              <w:t xml:space="preserve"> $</w:t>
            </w:r>
            <w:r w:rsidR="00765E5C">
              <w:rPr>
                <w:rFonts w:ascii="Arial Narrow" w:hAnsi="Arial Narrow"/>
                <w:b/>
                <w:noProof/>
                <w:color w:val="000000"/>
                <w:sz w:val="20"/>
                <w:szCs w:val="20"/>
                <w:highlight w:val="black"/>
              </w:rPr>
              <w:t>''''''''''''''''''''''</w:t>
            </w:r>
            <w:r w:rsidRPr="004A49B9">
              <w:rPr>
                <w:rFonts w:ascii="Arial Narrow" w:hAnsi="Arial Narrow"/>
                <w:b/>
                <w:sz w:val="20"/>
                <w:szCs w:val="20"/>
              </w:rPr>
              <w:t xml:space="preserve"> </w:t>
            </w:r>
          </w:p>
        </w:tc>
        <w:tc>
          <w:tcPr>
            <w:tcW w:w="1115" w:type="dxa"/>
            <w:shd w:val="clear" w:color="auto" w:fill="auto"/>
          </w:tcPr>
          <w:p w:rsidR="004A49B9" w:rsidRPr="004A49B9" w:rsidRDefault="004A49B9" w:rsidP="004A49B9">
            <w:pPr>
              <w:jc w:val="right"/>
              <w:rPr>
                <w:rFonts w:ascii="Arial Narrow" w:hAnsi="Arial Narrow"/>
                <w:b/>
                <w:sz w:val="20"/>
                <w:szCs w:val="20"/>
              </w:rPr>
            </w:pPr>
            <w:r w:rsidRPr="004A49B9">
              <w:rPr>
                <w:rFonts w:ascii="Arial Narrow" w:hAnsi="Arial Narrow"/>
                <w:b/>
                <w:sz w:val="20"/>
                <w:szCs w:val="20"/>
              </w:rPr>
              <w:t xml:space="preserve"> $</w:t>
            </w:r>
            <w:r w:rsidR="00765E5C">
              <w:rPr>
                <w:rFonts w:ascii="Arial Narrow" w:hAnsi="Arial Narrow"/>
                <w:b/>
                <w:noProof/>
                <w:color w:val="000000"/>
                <w:sz w:val="20"/>
                <w:szCs w:val="20"/>
                <w:highlight w:val="black"/>
              </w:rPr>
              <w:t>'''''''''''''''''''''''</w:t>
            </w:r>
            <w:r w:rsidRPr="004A49B9">
              <w:rPr>
                <w:rFonts w:ascii="Arial Narrow" w:hAnsi="Arial Narrow"/>
                <w:b/>
                <w:sz w:val="20"/>
                <w:szCs w:val="20"/>
              </w:rPr>
              <w:t xml:space="preserve"> </w:t>
            </w:r>
          </w:p>
        </w:tc>
        <w:tc>
          <w:tcPr>
            <w:tcW w:w="1116" w:type="dxa"/>
            <w:shd w:val="clear" w:color="auto" w:fill="auto"/>
          </w:tcPr>
          <w:p w:rsidR="004A49B9" w:rsidRPr="004A49B9" w:rsidRDefault="004A49B9" w:rsidP="004A49B9">
            <w:pPr>
              <w:jc w:val="right"/>
              <w:rPr>
                <w:rFonts w:ascii="Arial Narrow" w:hAnsi="Arial Narrow"/>
                <w:b/>
                <w:sz w:val="20"/>
                <w:szCs w:val="20"/>
              </w:rPr>
            </w:pPr>
            <w:r w:rsidRPr="004A49B9">
              <w:rPr>
                <w:rFonts w:ascii="Arial Narrow" w:hAnsi="Arial Narrow"/>
                <w:b/>
                <w:sz w:val="20"/>
                <w:szCs w:val="20"/>
              </w:rPr>
              <w:t xml:space="preserve"> $</w:t>
            </w:r>
            <w:r w:rsidR="00765E5C">
              <w:rPr>
                <w:rFonts w:ascii="Arial Narrow" w:hAnsi="Arial Narrow"/>
                <w:b/>
                <w:noProof/>
                <w:color w:val="000000"/>
                <w:sz w:val="20"/>
                <w:szCs w:val="20"/>
                <w:highlight w:val="black"/>
              </w:rPr>
              <w:t>''''''''''''''''''''</w:t>
            </w:r>
            <w:r w:rsidRPr="004A49B9">
              <w:rPr>
                <w:rFonts w:ascii="Arial Narrow" w:hAnsi="Arial Narrow"/>
                <w:b/>
                <w:sz w:val="20"/>
                <w:szCs w:val="20"/>
              </w:rPr>
              <w:t xml:space="preserve"> </w:t>
            </w:r>
          </w:p>
        </w:tc>
      </w:tr>
    </w:tbl>
    <w:p w:rsidR="00D32EC2" w:rsidRDefault="00D32EC2" w:rsidP="00D32EC2">
      <w:pPr>
        <w:pStyle w:val="TableFooter"/>
      </w:pPr>
      <w:r>
        <w:tab/>
        <w:t xml:space="preserve">Source: Table </w:t>
      </w:r>
      <w:r w:rsidR="004A49B9">
        <w:t>2, p2</w:t>
      </w:r>
      <w:r>
        <w:t xml:space="preserve"> of the minor re-submission, </w:t>
      </w:r>
      <w:r w:rsidRPr="00C91365">
        <w:rPr>
          <w:i/>
        </w:rPr>
        <w:t xml:space="preserve">and </w:t>
      </w:r>
      <w:r>
        <w:rPr>
          <w:i/>
        </w:rPr>
        <w:t>extracted from Excel spreadsheet</w:t>
      </w:r>
    </w:p>
    <w:p w:rsidR="00D32EC2" w:rsidRDefault="00D32EC2" w:rsidP="00D32EC2">
      <w:pPr>
        <w:pStyle w:val="TableFooter"/>
        <w:ind w:left="720"/>
      </w:pPr>
      <w:r>
        <w:t xml:space="preserve">AIHW = Australian Institute of Health and Welfare; </w:t>
      </w:r>
      <w:r w:rsidRPr="00040231">
        <w:rPr>
          <w:i/>
        </w:rPr>
        <w:t>BRCA</w:t>
      </w:r>
      <w:r>
        <w:t xml:space="preserve">m = </w:t>
      </w:r>
      <w:r w:rsidRPr="00040231">
        <w:rPr>
          <w:i/>
        </w:rPr>
        <w:t>BRCA1</w:t>
      </w:r>
      <w:r>
        <w:t xml:space="preserve"> or </w:t>
      </w:r>
      <w:r w:rsidRPr="00040231">
        <w:rPr>
          <w:i/>
        </w:rPr>
        <w:t>BRCA2</w:t>
      </w:r>
      <w:r>
        <w:t xml:space="preserve"> mutation; DPMQ = Dispensed Price for Maximum Quantity; MBS = Medicare Benefits Schedule; PBS = Pharmaceutical Benefits Schedule; PSCR = pre-Sub-Committee Response PSR = platinum-sensitive relapsed; Yr = year</w:t>
      </w:r>
    </w:p>
    <w:p w:rsidR="00D32EC2" w:rsidRDefault="00D32EC2" w:rsidP="00D32EC2">
      <w:pPr>
        <w:pStyle w:val="TableFooter"/>
        <w:ind w:left="720"/>
      </w:pPr>
      <w:r>
        <w:rPr>
          <w:vertAlign w:val="superscript"/>
        </w:rPr>
        <w:t xml:space="preserve">a </w:t>
      </w:r>
      <w:r w:rsidRPr="00040231">
        <w:rPr>
          <w:i/>
        </w:rPr>
        <w:t>BRCA</w:t>
      </w:r>
      <w:r>
        <w:t>m PSR ovarian, fallopian tube or primary peritoneal cancer, using germline testing</w:t>
      </w:r>
    </w:p>
    <w:p w:rsidR="00D32EC2" w:rsidRDefault="00D32EC2" w:rsidP="00D32EC2">
      <w:pPr>
        <w:pStyle w:val="TableFooter"/>
        <w:ind w:left="720"/>
      </w:pPr>
      <w:r>
        <w:rPr>
          <w:vertAlign w:val="superscript"/>
        </w:rPr>
        <w:t xml:space="preserve">b </w:t>
      </w:r>
      <w:r>
        <w:t>The previous Pre-Sub-Committee Response provided revised estimates of patients treated with olaparib (increased the AIHW incidence numbers by 16% to thereby include women with fallopian tube or primary peritoneal cancer (from Study 19)).</w:t>
      </w:r>
    </w:p>
    <w:p w:rsidR="00D32EC2" w:rsidRPr="00801645" w:rsidRDefault="00D32EC2" w:rsidP="00D32EC2">
      <w:pPr>
        <w:pStyle w:val="TableFooter"/>
        <w:ind w:left="720"/>
      </w:pPr>
      <w:r>
        <w:rPr>
          <w:vertAlign w:val="superscript"/>
        </w:rPr>
        <w:t xml:space="preserve">c </w:t>
      </w:r>
      <w:r>
        <w:t>15 packs/patient (one script per pack), which was based on average number of scripts/year for olaparib, assuming equal monthly proportions.</w:t>
      </w:r>
    </w:p>
    <w:p w:rsidR="00D32EC2" w:rsidRPr="000529EB" w:rsidRDefault="00D32EC2" w:rsidP="00D32EC2">
      <w:pPr>
        <w:rPr>
          <w:szCs w:val="22"/>
        </w:rPr>
      </w:pPr>
    </w:p>
    <w:p w:rsidR="004A49B9" w:rsidRDefault="003152FC" w:rsidP="00BE4B93">
      <w:pPr>
        <w:pStyle w:val="ListParagraph"/>
        <w:numPr>
          <w:ilvl w:val="1"/>
          <w:numId w:val="4"/>
        </w:numPr>
        <w:contextualSpacing w:val="0"/>
        <w:rPr>
          <w:szCs w:val="22"/>
        </w:rPr>
      </w:pPr>
      <w:r>
        <w:rPr>
          <w:szCs w:val="22"/>
        </w:rPr>
        <w:t>T</w:t>
      </w:r>
      <w:r w:rsidR="004A49B9">
        <w:rPr>
          <w:szCs w:val="22"/>
        </w:rPr>
        <w:t>he resubmission estimated that:</w:t>
      </w:r>
    </w:p>
    <w:p w:rsidR="004A49B9" w:rsidRDefault="004A49B9" w:rsidP="00BE4B93">
      <w:pPr>
        <w:pStyle w:val="ListParagraph"/>
        <w:numPr>
          <w:ilvl w:val="0"/>
          <w:numId w:val="18"/>
        </w:numPr>
        <w:contextualSpacing w:val="0"/>
        <w:rPr>
          <w:szCs w:val="22"/>
        </w:rPr>
      </w:pPr>
      <w:r>
        <w:rPr>
          <w:szCs w:val="22"/>
        </w:rPr>
        <w:t xml:space="preserve">the net cost to the MBS would be </w:t>
      </w:r>
      <w:r w:rsidR="00516BB3">
        <w:rPr>
          <w:szCs w:val="22"/>
        </w:rPr>
        <w:t>less than $10</w:t>
      </w:r>
      <w:r>
        <w:rPr>
          <w:szCs w:val="22"/>
        </w:rPr>
        <w:t xml:space="preserve"> million over the first five years;</w:t>
      </w:r>
    </w:p>
    <w:p w:rsidR="004A49B9" w:rsidRDefault="004A49B9" w:rsidP="00BE4B93">
      <w:pPr>
        <w:pStyle w:val="ListParagraph"/>
        <w:numPr>
          <w:ilvl w:val="0"/>
          <w:numId w:val="18"/>
        </w:numPr>
        <w:contextualSpacing w:val="0"/>
        <w:rPr>
          <w:szCs w:val="22"/>
        </w:rPr>
      </w:pPr>
      <w:r>
        <w:rPr>
          <w:szCs w:val="22"/>
        </w:rPr>
        <w:t xml:space="preserve">the net cost to the PBS would be </w:t>
      </w:r>
      <w:r w:rsidR="00516BB3">
        <w:rPr>
          <w:szCs w:val="22"/>
        </w:rPr>
        <w:t>$60 - $100</w:t>
      </w:r>
      <w:r>
        <w:rPr>
          <w:szCs w:val="22"/>
        </w:rPr>
        <w:t xml:space="preserve"> million over the first five years; and</w:t>
      </w:r>
    </w:p>
    <w:p w:rsidR="004A49B9" w:rsidRDefault="004A49B9" w:rsidP="00BE4B93">
      <w:pPr>
        <w:pStyle w:val="ListParagraph"/>
        <w:numPr>
          <w:ilvl w:val="0"/>
          <w:numId w:val="18"/>
        </w:numPr>
        <w:contextualSpacing w:val="0"/>
        <w:rPr>
          <w:szCs w:val="22"/>
        </w:rPr>
      </w:pPr>
      <w:r>
        <w:rPr>
          <w:szCs w:val="22"/>
        </w:rPr>
        <w:t xml:space="preserve">the net cost to the Government would be </w:t>
      </w:r>
      <w:r w:rsidR="00516BB3">
        <w:rPr>
          <w:szCs w:val="22"/>
        </w:rPr>
        <w:t>$60 - $100</w:t>
      </w:r>
      <w:r>
        <w:rPr>
          <w:szCs w:val="22"/>
        </w:rPr>
        <w:t xml:space="preserve"> million over the first five years.</w:t>
      </w:r>
    </w:p>
    <w:p w:rsidR="00D32EC2" w:rsidRPr="00040231" w:rsidRDefault="00D32EC2" w:rsidP="00D32EC2">
      <w:pPr>
        <w:rPr>
          <w:szCs w:val="22"/>
        </w:rPr>
      </w:pPr>
    </w:p>
    <w:p w:rsidR="00D32EC2" w:rsidRPr="00220168" w:rsidRDefault="00D32EC2" w:rsidP="00E43B6F">
      <w:pPr>
        <w:pStyle w:val="ListParagraph"/>
        <w:numPr>
          <w:ilvl w:val="1"/>
          <w:numId w:val="4"/>
        </w:numPr>
        <w:rPr>
          <w:szCs w:val="22"/>
        </w:rPr>
      </w:pPr>
      <w:r w:rsidRPr="00220168">
        <w:rPr>
          <w:szCs w:val="22"/>
        </w:rPr>
        <w:t xml:space="preserve">The revised financial estimates presented in the minor resubmission, did not attempt to estimate the impact of including </w:t>
      </w:r>
      <w:r w:rsidR="004A49B9" w:rsidRPr="00220168">
        <w:rPr>
          <w:szCs w:val="22"/>
        </w:rPr>
        <w:t>grandfathered patients.</w:t>
      </w:r>
    </w:p>
    <w:p w:rsidR="004A49B9" w:rsidRPr="00220168" w:rsidRDefault="004A49B9" w:rsidP="004A49B9">
      <w:pPr>
        <w:pStyle w:val="ListParagraph"/>
        <w:rPr>
          <w:szCs w:val="22"/>
        </w:rPr>
      </w:pPr>
    </w:p>
    <w:p w:rsidR="004A49B9" w:rsidRPr="00220168" w:rsidRDefault="004A49B9" w:rsidP="00E43B6F">
      <w:pPr>
        <w:pStyle w:val="ListParagraph"/>
        <w:numPr>
          <w:ilvl w:val="1"/>
          <w:numId w:val="4"/>
        </w:numPr>
        <w:rPr>
          <w:szCs w:val="22"/>
        </w:rPr>
      </w:pPr>
      <w:r w:rsidRPr="00220168">
        <w:rPr>
          <w:szCs w:val="22"/>
        </w:rPr>
        <w:t>As this was a minor submission the validity of the ICER and Financial estimates w</w:t>
      </w:r>
      <w:r w:rsidR="003152FC">
        <w:rPr>
          <w:szCs w:val="22"/>
        </w:rPr>
        <w:t>as</w:t>
      </w:r>
      <w:r w:rsidRPr="00220168">
        <w:rPr>
          <w:szCs w:val="22"/>
        </w:rPr>
        <w:t xml:space="preserve"> not confirmed.</w:t>
      </w:r>
    </w:p>
    <w:p w:rsidR="00D32EC2" w:rsidRPr="00040231" w:rsidRDefault="00D32EC2" w:rsidP="00D32EC2">
      <w:pPr>
        <w:rPr>
          <w:szCs w:val="22"/>
        </w:rPr>
      </w:pPr>
    </w:p>
    <w:p w:rsidR="00D32EC2" w:rsidRPr="002C2775" w:rsidRDefault="00D32EC2" w:rsidP="00D32EC2">
      <w:pPr>
        <w:pStyle w:val="Heading2"/>
        <w:keepLines/>
        <w:rPr>
          <w:i w:val="0"/>
          <w:szCs w:val="22"/>
        </w:rPr>
      </w:pPr>
      <w:bookmarkStart w:id="3" w:name="_Toc392858203"/>
      <w:r w:rsidRPr="002C2775">
        <w:lastRenderedPageBreak/>
        <w:t>Financial Management – Risk Sharing Arrangements</w:t>
      </w:r>
      <w:bookmarkEnd w:id="3"/>
    </w:p>
    <w:p w:rsidR="00D32EC2" w:rsidRDefault="00D32EC2" w:rsidP="00D32EC2">
      <w:pPr>
        <w:keepNext/>
        <w:keepLines/>
      </w:pPr>
    </w:p>
    <w:p w:rsidR="00310B9F" w:rsidRDefault="00D32EC2" w:rsidP="00310B9F">
      <w:pPr>
        <w:pStyle w:val="ListParagraph"/>
        <w:keepNext/>
        <w:keepLines/>
        <w:numPr>
          <w:ilvl w:val="1"/>
          <w:numId w:val="4"/>
        </w:numPr>
      </w:pPr>
      <w:r w:rsidRPr="00FE5188">
        <w:t xml:space="preserve">To address the uncertainty </w:t>
      </w:r>
      <w:r>
        <w:t xml:space="preserve">surrounding </w:t>
      </w:r>
      <w:r w:rsidRPr="00FE5188">
        <w:t>the expected duration of use of olaparib the PBAC recommended</w:t>
      </w:r>
      <w:r>
        <w:t xml:space="preserve"> “</w:t>
      </w:r>
      <w:r w:rsidRPr="00FE5188">
        <w:t xml:space="preserve">a 100% rebate beyond </w:t>
      </w:r>
      <w:r>
        <w:t xml:space="preserve">an </w:t>
      </w:r>
      <w:r w:rsidRPr="00FE5188">
        <w:t>olaparib treatment duration cap of two years</w:t>
      </w:r>
      <w:r>
        <w:t>”</w:t>
      </w:r>
      <w:r w:rsidRPr="00FE5188">
        <w:t xml:space="preserve"> [</w:t>
      </w:r>
      <w:r>
        <w:t>P</w:t>
      </w:r>
      <w:r w:rsidRPr="00FE5188">
        <w:t>aragraph 7.19</w:t>
      </w:r>
      <w:r>
        <w:t xml:space="preserve">, March 2016 </w:t>
      </w:r>
      <w:r w:rsidR="00AC5990">
        <w:t>PSD</w:t>
      </w:r>
      <w:r w:rsidRPr="00FE5188">
        <w:t>]</w:t>
      </w:r>
      <w:r>
        <w:t xml:space="preserve">. In response, the minor resubmission proposed an alternative </w:t>
      </w:r>
      <w:r w:rsidRPr="00C948DB">
        <w:t>risk-sharing arrangement</w:t>
      </w:r>
      <w:r>
        <w:t xml:space="preserve">, which </w:t>
      </w:r>
      <w:r w:rsidR="00603890">
        <w:t>cap</w:t>
      </w:r>
      <w:r w:rsidR="00624861">
        <w:t>p</w:t>
      </w:r>
      <w:r w:rsidR="00603890">
        <w:t>ed the total PBS expenditure in any one year to $</w:t>
      </w:r>
      <w:r w:rsidR="00765E5C">
        <w:rPr>
          <w:noProof/>
          <w:color w:val="000000"/>
          <w:highlight w:val="black"/>
        </w:rPr>
        <w:t>'''''''''''''''''''''''''''''</w:t>
      </w:r>
      <w:r w:rsidR="00603890">
        <w:t xml:space="preserve"> after which the sponsor would rebate </w:t>
      </w:r>
      <w:r w:rsidR="00765E5C">
        <w:rPr>
          <w:noProof/>
          <w:color w:val="000000"/>
          <w:highlight w:val="black"/>
        </w:rPr>
        <w:t>'''''''''</w:t>
      </w:r>
      <w:r w:rsidR="00603890">
        <w:t>% of the cost to the government</w:t>
      </w:r>
      <w:r w:rsidRPr="00C948DB">
        <w:t>.</w:t>
      </w:r>
    </w:p>
    <w:p w:rsidR="00310B9F" w:rsidRDefault="00310B9F" w:rsidP="00310B9F">
      <w:pPr>
        <w:pStyle w:val="ListParagraph"/>
        <w:keepNext/>
        <w:keepLines/>
      </w:pPr>
    </w:p>
    <w:p w:rsidR="00D32EC2" w:rsidRDefault="00D32EC2" w:rsidP="00310B9F">
      <w:pPr>
        <w:pStyle w:val="ListParagraph"/>
        <w:keepNext/>
        <w:keepLines/>
        <w:numPr>
          <w:ilvl w:val="1"/>
          <w:numId w:val="4"/>
        </w:numPr>
      </w:pPr>
      <w:r>
        <w:t>The minor resubmission stated that the sponsor would be willing to work with the Department of Health to finalise this matter.</w:t>
      </w:r>
    </w:p>
    <w:p w:rsidR="004E5B33" w:rsidRDefault="004E5B33" w:rsidP="00D32EC2">
      <w:pPr>
        <w:pStyle w:val="ListParagraph"/>
        <w:keepNext/>
        <w:keepLines/>
      </w:pPr>
    </w:p>
    <w:p w:rsidR="00BE4B93" w:rsidRDefault="00BE4B93">
      <w:pPr>
        <w:rPr>
          <w:rFonts w:ascii="Arial" w:hAnsi="Arial" w:cs="Arial"/>
          <w:snapToGrid w:val="0"/>
          <w:sz w:val="22"/>
          <w:szCs w:val="20"/>
          <w:lang w:eastAsia="en-US"/>
        </w:rPr>
      </w:pPr>
    </w:p>
    <w:p w:rsidR="004E5B33" w:rsidRPr="00035451" w:rsidRDefault="004E5B33" w:rsidP="004E5B33">
      <w:pPr>
        <w:pStyle w:val="PBACHeading1"/>
        <w:rPr>
          <w:lang w:val="en-GB"/>
        </w:rPr>
      </w:pPr>
      <w:r w:rsidRPr="00035451">
        <w:rPr>
          <w:lang w:val="en-GB"/>
        </w:rPr>
        <w:t>PBAC Outcome</w:t>
      </w:r>
    </w:p>
    <w:p w:rsidR="004E5B33" w:rsidRPr="003C3927" w:rsidRDefault="004E5B33" w:rsidP="004E5B33">
      <w:pPr>
        <w:widowControl w:val="0"/>
        <w:ind w:left="720"/>
        <w:contextualSpacing/>
        <w:jc w:val="both"/>
        <w:rPr>
          <w:rFonts w:ascii="Arial" w:hAnsi="Arial" w:cs="Arial"/>
          <w:bCs/>
          <w:snapToGrid w:val="0"/>
          <w:sz w:val="22"/>
          <w:szCs w:val="22"/>
          <w:highlight w:val="yellow"/>
          <w:lang w:val="en-GB"/>
        </w:rPr>
      </w:pPr>
    </w:p>
    <w:p w:rsidR="004E5B33" w:rsidRPr="00855B68" w:rsidRDefault="00035451" w:rsidP="00F644F7">
      <w:pPr>
        <w:widowControl w:val="0"/>
        <w:numPr>
          <w:ilvl w:val="1"/>
          <w:numId w:val="4"/>
        </w:numPr>
        <w:contextualSpacing/>
        <w:jc w:val="both"/>
        <w:rPr>
          <w:rFonts w:ascii="Arial" w:hAnsi="Arial" w:cs="Arial"/>
          <w:bCs/>
          <w:snapToGrid w:val="0"/>
          <w:sz w:val="22"/>
          <w:szCs w:val="22"/>
          <w:lang w:val="en-GB"/>
        </w:rPr>
      </w:pPr>
      <w:r w:rsidRPr="00855B68">
        <w:rPr>
          <w:rFonts w:ascii="Arial" w:hAnsi="Arial" w:cs="Arial"/>
          <w:bCs/>
          <w:snapToGrid w:val="0"/>
          <w:sz w:val="22"/>
          <w:szCs w:val="22"/>
          <w:lang w:val="en-GB"/>
        </w:rPr>
        <w:t xml:space="preserve">The PBAC recommended the Authority Required listing of </w:t>
      </w:r>
      <w:r w:rsidR="00F644F7" w:rsidRPr="00855B68">
        <w:rPr>
          <w:rFonts w:ascii="Arial" w:hAnsi="Arial" w:cs="Arial"/>
          <w:bCs/>
          <w:snapToGrid w:val="0"/>
          <w:sz w:val="22"/>
          <w:szCs w:val="22"/>
          <w:lang w:val="en-GB"/>
        </w:rPr>
        <w:t>ola</w:t>
      </w:r>
      <w:r w:rsidRPr="00855B68">
        <w:rPr>
          <w:rFonts w:ascii="Arial" w:hAnsi="Arial" w:cs="Arial"/>
          <w:bCs/>
          <w:snapToGrid w:val="0"/>
          <w:sz w:val="22"/>
          <w:szCs w:val="22"/>
          <w:lang w:val="en-GB"/>
        </w:rPr>
        <w:t xml:space="preserve">parib for the treatment of </w:t>
      </w:r>
      <w:r w:rsidR="00F644F7" w:rsidRPr="00855B68">
        <w:rPr>
          <w:rFonts w:ascii="Arial" w:hAnsi="Arial" w:cs="Arial"/>
          <w:bCs/>
          <w:snapToGrid w:val="0"/>
          <w:sz w:val="22"/>
          <w:szCs w:val="22"/>
          <w:lang w:val="en-GB"/>
        </w:rPr>
        <w:t xml:space="preserve">high grade serous ovarian cancer, </w:t>
      </w:r>
      <w:r w:rsidR="003152FC" w:rsidRPr="00855B68">
        <w:rPr>
          <w:rFonts w:ascii="Arial" w:hAnsi="Arial" w:cs="Arial"/>
          <w:bCs/>
          <w:snapToGrid w:val="0"/>
          <w:sz w:val="22"/>
          <w:szCs w:val="22"/>
          <w:lang w:val="en-GB"/>
        </w:rPr>
        <w:t>h</w:t>
      </w:r>
      <w:r w:rsidR="00F644F7" w:rsidRPr="00855B68">
        <w:rPr>
          <w:rFonts w:ascii="Arial" w:hAnsi="Arial" w:cs="Arial"/>
          <w:bCs/>
          <w:snapToGrid w:val="0"/>
          <w:sz w:val="22"/>
          <w:szCs w:val="22"/>
          <w:lang w:val="en-GB"/>
        </w:rPr>
        <w:t xml:space="preserve">igh grade serous fallopian tube cancer, </w:t>
      </w:r>
      <w:r w:rsidR="003152FC" w:rsidRPr="00855B68">
        <w:rPr>
          <w:rFonts w:ascii="Arial" w:hAnsi="Arial" w:cs="Arial"/>
          <w:bCs/>
          <w:snapToGrid w:val="0"/>
          <w:sz w:val="22"/>
          <w:szCs w:val="22"/>
          <w:lang w:val="en-GB"/>
        </w:rPr>
        <w:t>and h</w:t>
      </w:r>
      <w:r w:rsidR="00F644F7" w:rsidRPr="00855B68">
        <w:rPr>
          <w:rFonts w:ascii="Arial" w:hAnsi="Arial" w:cs="Arial"/>
          <w:bCs/>
          <w:snapToGrid w:val="0"/>
          <w:sz w:val="22"/>
          <w:szCs w:val="22"/>
          <w:lang w:val="en-GB"/>
        </w:rPr>
        <w:t>igh grade serous primary peritoneal cancer</w:t>
      </w:r>
      <w:r w:rsidRPr="00855B68">
        <w:rPr>
          <w:rFonts w:ascii="Arial" w:hAnsi="Arial" w:cs="Arial"/>
          <w:bCs/>
          <w:snapToGrid w:val="0"/>
          <w:sz w:val="22"/>
          <w:szCs w:val="22"/>
          <w:lang w:val="en-GB"/>
        </w:rPr>
        <w:t xml:space="preserve">. The PBAC was satisfied that </w:t>
      </w:r>
      <w:r w:rsidR="00F644F7" w:rsidRPr="00855B68">
        <w:rPr>
          <w:rFonts w:ascii="Arial" w:hAnsi="Arial" w:cs="Arial"/>
          <w:bCs/>
          <w:snapToGrid w:val="0"/>
          <w:sz w:val="22"/>
          <w:szCs w:val="22"/>
          <w:lang w:val="en-GB"/>
        </w:rPr>
        <w:t>olaparib</w:t>
      </w:r>
      <w:r w:rsidRPr="00855B68">
        <w:rPr>
          <w:rFonts w:ascii="Arial" w:hAnsi="Arial" w:cs="Arial"/>
          <w:bCs/>
          <w:snapToGrid w:val="0"/>
          <w:sz w:val="22"/>
          <w:szCs w:val="22"/>
          <w:lang w:val="en-GB"/>
        </w:rPr>
        <w:t xml:space="preserve"> provides, for some patients, a significant improvement in efficacy over best supportive care.</w:t>
      </w:r>
    </w:p>
    <w:p w:rsidR="00035451" w:rsidRPr="00855B68" w:rsidRDefault="00035451" w:rsidP="00035451">
      <w:pPr>
        <w:widowControl w:val="0"/>
        <w:ind w:left="720"/>
        <w:contextualSpacing/>
        <w:jc w:val="both"/>
        <w:rPr>
          <w:rFonts w:ascii="Arial" w:hAnsi="Arial" w:cs="Arial"/>
          <w:bCs/>
          <w:snapToGrid w:val="0"/>
          <w:sz w:val="22"/>
          <w:szCs w:val="22"/>
          <w:lang w:val="en-GB"/>
        </w:rPr>
      </w:pPr>
    </w:p>
    <w:p w:rsidR="004E5B33" w:rsidRPr="00855B68" w:rsidRDefault="00544180" w:rsidP="004E5B33">
      <w:pPr>
        <w:widowControl w:val="0"/>
        <w:numPr>
          <w:ilvl w:val="1"/>
          <w:numId w:val="4"/>
        </w:numPr>
        <w:contextualSpacing/>
        <w:jc w:val="both"/>
        <w:rPr>
          <w:rFonts w:ascii="Arial" w:hAnsi="Arial" w:cs="Arial"/>
          <w:bCs/>
          <w:snapToGrid w:val="0"/>
          <w:sz w:val="22"/>
          <w:szCs w:val="22"/>
          <w:lang w:val="en-GB"/>
        </w:rPr>
      </w:pPr>
      <w:r w:rsidRPr="00855B68">
        <w:rPr>
          <w:rFonts w:ascii="Arial" w:hAnsi="Arial" w:cs="Arial"/>
          <w:noProof/>
          <w:sz w:val="22"/>
        </w:rPr>
        <w:t xml:space="preserve">The PBAC agreed with the proposed restriction. </w:t>
      </w:r>
    </w:p>
    <w:p w:rsidR="00544180" w:rsidRPr="00855B68" w:rsidRDefault="00544180" w:rsidP="00544180">
      <w:pPr>
        <w:widowControl w:val="0"/>
        <w:ind w:left="720"/>
        <w:contextualSpacing/>
        <w:jc w:val="both"/>
        <w:rPr>
          <w:rFonts w:ascii="Arial" w:hAnsi="Arial" w:cs="Arial"/>
          <w:bCs/>
          <w:snapToGrid w:val="0"/>
          <w:sz w:val="22"/>
          <w:szCs w:val="22"/>
          <w:lang w:val="en-GB"/>
        </w:rPr>
      </w:pPr>
    </w:p>
    <w:p w:rsidR="00376C20" w:rsidRPr="00855B68" w:rsidRDefault="00376C20" w:rsidP="00ED1D2A">
      <w:pPr>
        <w:widowControl w:val="0"/>
        <w:numPr>
          <w:ilvl w:val="1"/>
          <w:numId w:val="4"/>
        </w:numPr>
        <w:contextualSpacing/>
        <w:jc w:val="both"/>
        <w:rPr>
          <w:rFonts w:ascii="Arial" w:hAnsi="Arial" w:cs="Arial"/>
          <w:bCs/>
          <w:snapToGrid w:val="0"/>
          <w:sz w:val="22"/>
          <w:szCs w:val="22"/>
          <w:lang w:val="en-GB"/>
        </w:rPr>
      </w:pPr>
      <w:r w:rsidRPr="00855B68">
        <w:rPr>
          <w:rFonts w:ascii="Arial" w:hAnsi="Arial" w:cs="Arial"/>
          <w:bCs/>
          <w:snapToGrid w:val="0"/>
          <w:sz w:val="22"/>
          <w:szCs w:val="22"/>
          <w:lang w:val="en-GB"/>
        </w:rPr>
        <w:t xml:space="preserve">The PBAC recalled that at its July 2016 meeting it had </w:t>
      </w:r>
      <w:r w:rsidR="00ED1D2A" w:rsidRPr="00855B68">
        <w:rPr>
          <w:rFonts w:ascii="Arial" w:hAnsi="Arial" w:cs="Arial"/>
          <w:bCs/>
          <w:snapToGrid w:val="0"/>
          <w:sz w:val="22"/>
          <w:szCs w:val="22"/>
          <w:lang w:val="en-GB"/>
        </w:rPr>
        <w:t xml:space="preserve">not recommend olaparib because it </w:t>
      </w:r>
      <w:r w:rsidRPr="00855B68">
        <w:rPr>
          <w:rFonts w:ascii="Arial" w:hAnsi="Arial" w:cs="Arial"/>
          <w:bCs/>
          <w:snapToGrid w:val="0"/>
          <w:sz w:val="22"/>
          <w:szCs w:val="22"/>
          <w:lang w:val="en-GB"/>
        </w:rPr>
        <w:t>considered that the evidence provided showed that the incremental health outcomes (driven by the incremental gain in overall survival) were insufficient to justify the incremental cost of treatment</w:t>
      </w:r>
      <w:r w:rsidR="00ED1D2A" w:rsidRPr="00855B68">
        <w:rPr>
          <w:rFonts w:ascii="Arial" w:hAnsi="Arial" w:cs="Arial"/>
          <w:bCs/>
          <w:snapToGrid w:val="0"/>
          <w:sz w:val="22"/>
          <w:szCs w:val="22"/>
          <w:lang w:val="en-GB"/>
        </w:rPr>
        <w:t xml:space="preserve"> at the price proposed at the time</w:t>
      </w:r>
      <w:r w:rsidRPr="00855B68">
        <w:rPr>
          <w:rFonts w:ascii="Arial" w:hAnsi="Arial" w:cs="Arial"/>
          <w:bCs/>
          <w:snapToGrid w:val="0"/>
          <w:sz w:val="22"/>
          <w:szCs w:val="22"/>
          <w:lang w:val="en-GB"/>
        </w:rPr>
        <w:t xml:space="preserve">. </w:t>
      </w:r>
      <w:r w:rsidR="00ED1D2A" w:rsidRPr="00855B68">
        <w:rPr>
          <w:rFonts w:ascii="Arial" w:hAnsi="Arial" w:cs="Arial"/>
          <w:bCs/>
          <w:snapToGrid w:val="0"/>
          <w:sz w:val="22"/>
          <w:szCs w:val="22"/>
          <w:lang w:val="en-GB"/>
        </w:rPr>
        <w:t xml:space="preserve"> The PBAC additionally considered that </w:t>
      </w:r>
      <w:r w:rsidR="00FC5CCF">
        <w:rPr>
          <w:rFonts w:ascii="Arial" w:hAnsi="Arial" w:cs="Arial"/>
          <w:bCs/>
          <w:snapToGrid w:val="0"/>
          <w:sz w:val="22"/>
          <w:szCs w:val="22"/>
          <w:lang w:val="en-GB"/>
        </w:rPr>
        <w:t xml:space="preserve">the </w:t>
      </w:r>
      <w:r w:rsidR="00ED1D2A" w:rsidRPr="00855B68">
        <w:rPr>
          <w:rFonts w:ascii="Arial" w:hAnsi="Arial" w:cs="Arial"/>
          <w:bCs/>
          <w:snapToGrid w:val="0"/>
          <w:sz w:val="22"/>
          <w:szCs w:val="22"/>
          <w:lang w:val="en-GB"/>
        </w:rPr>
        <w:t xml:space="preserve">time horizon </w:t>
      </w:r>
      <w:r w:rsidR="00FC5CCF">
        <w:rPr>
          <w:rFonts w:ascii="Arial" w:hAnsi="Arial" w:cs="Arial"/>
          <w:bCs/>
          <w:snapToGrid w:val="0"/>
          <w:sz w:val="22"/>
          <w:szCs w:val="22"/>
          <w:lang w:val="en-GB"/>
        </w:rPr>
        <w:t>in the model should be 7.5 years consistent with the approach taken in the sponsor’s pre-PBAC response.</w:t>
      </w:r>
    </w:p>
    <w:p w:rsidR="00ED1D2A" w:rsidRPr="00855B68" w:rsidRDefault="00ED1D2A" w:rsidP="00ED1D2A">
      <w:pPr>
        <w:widowControl w:val="0"/>
        <w:ind w:left="720"/>
        <w:contextualSpacing/>
        <w:jc w:val="both"/>
        <w:rPr>
          <w:rFonts w:ascii="Arial" w:hAnsi="Arial" w:cs="Arial"/>
          <w:bCs/>
          <w:snapToGrid w:val="0"/>
          <w:sz w:val="22"/>
          <w:szCs w:val="22"/>
          <w:lang w:val="en-GB"/>
        </w:rPr>
      </w:pPr>
    </w:p>
    <w:p w:rsidR="004E5B33" w:rsidRPr="00855B68" w:rsidRDefault="00855B68" w:rsidP="008747B3">
      <w:pPr>
        <w:widowControl w:val="0"/>
        <w:numPr>
          <w:ilvl w:val="1"/>
          <w:numId w:val="4"/>
        </w:numPr>
        <w:contextualSpacing/>
        <w:jc w:val="both"/>
        <w:rPr>
          <w:rFonts w:ascii="Arial" w:hAnsi="Arial" w:cs="Arial"/>
          <w:bCs/>
          <w:snapToGrid w:val="0"/>
          <w:sz w:val="22"/>
          <w:szCs w:val="22"/>
          <w:lang w:val="en-GB"/>
        </w:rPr>
      </w:pPr>
      <w:r w:rsidRPr="00855B68">
        <w:rPr>
          <w:rFonts w:ascii="Arial" w:hAnsi="Arial" w:cs="Arial"/>
          <w:bCs/>
          <w:snapToGrid w:val="0"/>
          <w:sz w:val="22"/>
          <w:szCs w:val="22"/>
          <w:lang w:val="en-GB"/>
        </w:rPr>
        <w:t xml:space="preserve">The PBAC considered that </w:t>
      </w:r>
      <w:r w:rsidR="00FC5CCF">
        <w:rPr>
          <w:rFonts w:ascii="Arial" w:hAnsi="Arial" w:cs="Arial"/>
          <w:bCs/>
          <w:snapToGrid w:val="0"/>
          <w:sz w:val="22"/>
          <w:szCs w:val="22"/>
          <w:lang w:val="en-GB"/>
        </w:rPr>
        <w:t xml:space="preserve">with </w:t>
      </w:r>
      <w:r w:rsidRPr="00855B68">
        <w:rPr>
          <w:rFonts w:ascii="Arial" w:hAnsi="Arial" w:cs="Arial"/>
          <w:bCs/>
          <w:snapToGrid w:val="0"/>
          <w:sz w:val="22"/>
          <w:szCs w:val="22"/>
          <w:lang w:val="en-GB"/>
        </w:rPr>
        <w:t>the current submission’s</w:t>
      </w:r>
      <w:r w:rsidR="008747B3" w:rsidRPr="00855B68">
        <w:rPr>
          <w:rFonts w:ascii="Arial" w:hAnsi="Arial" w:cs="Arial"/>
          <w:bCs/>
          <w:snapToGrid w:val="0"/>
          <w:sz w:val="22"/>
          <w:szCs w:val="22"/>
          <w:lang w:val="en-GB"/>
        </w:rPr>
        <w:t xml:space="preserve"> </w:t>
      </w:r>
      <w:r w:rsidR="00FC5CCF">
        <w:rPr>
          <w:rFonts w:ascii="Arial" w:hAnsi="Arial" w:cs="Arial"/>
          <w:bCs/>
          <w:snapToGrid w:val="0"/>
          <w:sz w:val="22"/>
          <w:szCs w:val="22"/>
          <w:lang w:val="en-GB"/>
        </w:rPr>
        <w:t>use of the 7.5 year</w:t>
      </w:r>
      <w:r w:rsidR="008747B3" w:rsidRPr="00855B68">
        <w:rPr>
          <w:rFonts w:ascii="Arial" w:hAnsi="Arial" w:cs="Arial"/>
          <w:bCs/>
          <w:snapToGrid w:val="0"/>
          <w:sz w:val="22"/>
          <w:szCs w:val="22"/>
          <w:lang w:val="en-GB"/>
        </w:rPr>
        <w:t xml:space="preserve"> time horizon</w:t>
      </w:r>
      <w:r w:rsidR="002861A3" w:rsidRPr="00855B68">
        <w:rPr>
          <w:rFonts w:ascii="Arial" w:hAnsi="Arial" w:cs="Arial"/>
          <w:bCs/>
          <w:snapToGrid w:val="0"/>
          <w:sz w:val="22"/>
          <w:szCs w:val="22"/>
          <w:lang w:val="en-GB"/>
        </w:rPr>
        <w:t xml:space="preserve"> in the economic model</w:t>
      </w:r>
      <w:r w:rsidR="008747B3" w:rsidRPr="00855B68">
        <w:rPr>
          <w:rFonts w:ascii="Arial" w:hAnsi="Arial" w:cs="Arial"/>
          <w:bCs/>
          <w:snapToGrid w:val="0"/>
          <w:sz w:val="22"/>
          <w:szCs w:val="22"/>
          <w:lang w:val="en-GB"/>
        </w:rPr>
        <w:t xml:space="preserve"> and </w:t>
      </w:r>
      <w:r w:rsidR="00ED1D2A" w:rsidRPr="00855B68">
        <w:rPr>
          <w:rFonts w:ascii="Arial" w:hAnsi="Arial" w:cs="Arial"/>
          <w:bCs/>
          <w:snapToGrid w:val="0"/>
          <w:sz w:val="22"/>
          <w:szCs w:val="22"/>
          <w:lang w:val="en-GB"/>
        </w:rPr>
        <w:t xml:space="preserve">lower </w:t>
      </w:r>
      <w:r w:rsidR="008747B3" w:rsidRPr="00855B68">
        <w:rPr>
          <w:rFonts w:ascii="Arial" w:hAnsi="Arial" w:cs="Arial"/>
          <w:bCs/>
          <w:snapToGrid w:val="0"/>
          <w:sz w:val="22"/>
          <w:szCs w:val="22"/>
          <w:lang w:val="en-GB"/>
        </w:rPr>
        <w:t>price offer</w:t>
      </w:r>
      <w:r w:rsidRPr="00855B68">
        <w:rPr>
          <w:rFonts w:ascii="Arial" w:hAnsi="Arial" w:cs="Arial"/>
          <w:bCs/>
          <w:snapToGrid w:val="0"/>
          <w:sz w:val="22"/>
          <w:szCs w:val="22"/>
          <w:lang w:val="en-GB"/>
        </w:rPr>
        <w:t>,</w:t>
      </w:r>
      <w:r w:rsidR="008747B3" w:rsidRPr="00855B68">
        <w:rPr>
          <w:rFonts w:ascii="Arial" w:hAnsi="Arial" w:cs="Arial"/>
          <w:bCs/>
          <w:snapToGrid w:val="0"/>
          <w:sz w:val="22"/>
          <w:szCs w:val="22"/>
          <w:lang w:val="en-GB"/>
        </w:rPr>
        <w:t xml:space="preserve"> the incremental cost of treatment</w:t>
      </w:r>
      <w:r w:rsidR="00A85851" w:rsidRPr="00855B68">
        <w:rPr>
          <w:rFonts w:ascii="Arial" w:hAnsi="Arial" w:cs="Arial"/>
          <w:bCs/>
          <w:snapToGrid w:val="0"/>
          <w:sz w:val="22"/>
          <w:szCs w:val="22"/>
          <w:lang w:val="en-GB"/>
        </w:rPr>
        <w:t xml:space="preserve"> </w:t>
      </w:r>
      <w:r w:rsidRPr="00855B68">
        <w:rPr>
          <w:rFonts w:ascii="Arial" w:hAnsi="Arial" w:cs="Arial"/>
          <w:bCs/>
          <w:snapToGrid w:val="0"/>
          <w:sz w:val="22"/>
          <w:szCs w:val="22"/>
          <w:lang w:val="en-GB"/>
        </w:rPr>
        <w:t xml:space="preserve">was now acceptable, </w:t>
      </w:r>
      <w:r w:rsidR="00A85851" w:rsidRPr="00855B68">
        <w:rPr>
          <w:rFonts w:ascii="Arial" w:hAnsi="Arial" w:cs="Arial"/>
          <w:bCs/>
          <w:snapToGrid w:val="0"/>
          <w:sz w:val="22"/>
          <w:szCs w:val="22"/>
          <w:lang w:val="en-GB"/>
        </w:rPr>
        <w:t>despite the PBAC noting that there w</w:t>
      </w:r>
      <w:r w:rsidRPr="00855B68">
        <w:rPr>
          <w:rFonts w:ascii="Arial" w:hAnsi="Arial" w:cs="Arial"/>
          <w:bCs/>
          <w:snapToGrid w:val="0"/>
          <w:sz w:val="22"/>
          <w:szCs w:val="22"/>
          <w:lang w:val="en-GB"/>
        </w:rPr>
        <w:t>as</w:t>
      </w:r>
      <w:r w:rsidR="00A85851" w:rsidRPr="00855B68">
        <w:rPr>
          <w:rFonts w:ascii="Arial" w:hAnsi="Arial" w:cs="Arial"/>
          <w:bCs/>
          <w:snapToGrid w:val="0"/>
          <w:sz w:val="22"/>
          <w:szCs w:val="22"/>
          <w:lang w:val="en-GB"/>
        </w:rPr>
        <w:t xml:space="preserve"> outstanding uncertainty inherent i</w:t>
      </w:r>
      <w:r w:rsidRPr="00855B68">
        <w:rPr>
          <w:rFonts w:ascii="Arial" w:hAnsi="Arial" w:cs="Arial"/>
          <w:bCs/>
          <w:snapToGrid w:val="0"/>
          <w:sz w:val="22"/>
          <w:szCs w:val="22"/>
          <w:lang w:val="en-GB"/>
        </w:rPr>
        <w:t xml:space="preserve">n </w:t>
      </w:r>
      <w:r w:rsidR="00A85851" w:rsidRPr="00855B68">
        <w:rPr>
          <w:rFonts w:ascii="Arial" w:hAnsi="Arial" w:cs="Arial"/>
          <w:bCs/>
          <w:snapToGrid w:val="0"/>
          <w:sz w:val="22"/>
          <w:szCs w:val="22"/>
          <w:lang w:val="en-GB"/>
        </w:rPr>
        <w:t>the model</w:t>
      </w:r>
      <w:r w:rsidR="008747B3" w:rsidRPr="00855B68">
        <w:rPr>
          <w:rFonts w:ascii="Arial" w:hAnsi="Arial" w:cs="Arial"/>
          <w:bCs/>
          <w:snapToGrid w:val="0"/>
          <w:sz w:val="22"/>
          <w:szCs w:val="22"/>
          <w:lang w:val="en-GB"/>
        </w:rPr>
        <w:t>.</w:t>
      </w:r>
    </w:p>
    <w:p w:rsidR="00A85851" w:rsidRPr="00855B68" w:rsidRDefault="00A85851" w:rsidP="00A85851">
      <w:pPr>
        <w:widowControl w:val="0"/>
        <w:ind w:left="720"/>
        <w:contextualSpacing/>
        <w:jc w:val="both"/>
        <w:rPr>
          <w:rFonts w:ascii="Arial" w:hAnsi="Arial" w:cs="Arial"/>
          <w:bCs/>
          <w:snapToGrid w:val="0"/>
          <w:sz w:val="22"/>
          <w:szCs w:val="22"/>
          <w:lang w:val="en-GB"/>
        </w:rPr>
      </w:pPr>
    </w:p>
    <w:p w:rsidR="00A85851" w:rsidRDefault="00A85851" w:rsidP="00A85851">
      <w:pPr>
        <w:widowControl w:val="0"/>
        <w:numPr>
          <w:ilvl w:val="1"/>
          <w:numId w:val="4"/>
        </w:numPr>
        <w:contextualSpacing/>
        <w:jc w:val="both"/>
        <w:rPr>
          <w:rFonts w:ascii="Arial" w:hAnsi="Arial" w:cs="Arial"/>
          <w:bCs/>
          <w:snapToGrid w:val="0"/>
          <w:sz w:val="22"/>
          <w:szCs w:val="22"/>
          <w:lang w:val="en-GB"/>
        </w:rPr>
      </w:pPr>
      <w:r w:rsidRPr="00855B68">
        <w:rPr>
          <w:rFonts w:ascii="Arial" w:hAnsi="Arial" w:cs="Arial"/>
          <w:bCs/>
          <w:snapToGrid w:val="0"/>
          <w:sz w:val="22"/>
          <w:szCs w:val="22"/>
          <w:lang w:val="en-GB"/>
        </w:rPr>
        <w:t xml:space="preserve">The PBAC </w:t>
      </w:r>
      <w:r w:rsidR="003152FC" w:rsidRPr="00855B68">
        <w:rPr>
          <w:rFonts w:ascii="Arial" w:hAnsi="Arial" w:cs="Arial"/>
          <w:bCs/>
          <w:snapToGrid w:val="0"/>
          <w:sz w:val="22"/>
          <w:szCs w:val="22"/>
          <w:lang w:val="en-GB"/>
        </w:rPr>
        <w:t>agreed that</w:t>
      </w:r>
      <w:r w:rsidRPr="00855B68">
        <w:rPr>
          <w:rFonts w:ascii="Arial" w:hAnsi="Arial" w:cs="Arial"/>
          <w:bCs/>
          <w:snapToGrid w:val="0"/>
          <w:sz w:val="22"/>
          <w:szCs w:val="22"/>
          <w:lang w:val="en-GB"/>
        </w:rPr>
        <w:t xml:space="preserve"> the Risk Share</w:t>
      </w:r>
      <w:r>
        <w:rPr>
          <w:rFonts w:ascii="Arial" w:hAnsi="Arial" w:cs="Arial"/>
          <w:bCs/>
          <w:snapToGrid w:val="0"/>
          <w:sz w:val="22"/>
          <w:szCs w:val="22"/>
          <w:lang w:val="en-GB"/>
        </w:rPr>
        <w:t xml:space="preserve"> Agreement proposed by the sponsor </w:t>
      </w:r>
      <w:r w:rsidR="003152FC">
        <w:rPr>
          <w:rFonts w:ascii="Arial" w:hAnsi="Arial" w:cs="Arial"/>
          <w:bCs/>
          <w:snapToGrid w:val="0"/>
          <w:sz w:val="22"/>
          <w:szCs w:val="22"/>
          <w:lang w:val="en-GB"/>
        </w:rPr>
        <w:t>which</w:t>
      </w:r>
      <w:r>
        <w:rPr>
          <w:rFonts w:ascii="Arial" w:hAnsi="Arial" w:cs="Arial"/>
          <w:bCs/>
          <w:snapToGrid w:val="0"/>
          <w:sz w:val="22"/>
          <w:szCs w:val="22"/>
          <w:lang w:val="en-GB"/>
        </w:rPr>
        <w:t xml:space="preserve"> cap</w:t>
      </w:r>
      <w:r w:rsidR="003152FC">
        <w:rPr>
          <w:rFonts w:ascii="Arial" w:hAnsi="Arial" w:cs="Arial"/>
          <w:bCs/>
          <w:snapToGrid w:val="0"/>
          <w:sz w:val="22"/>
          <w:szCs w:val="22"/>
          <w:lang w:val="en-GB"/>
        </w:rPr>
        <w:t>s</w:t>
      </w:r>
      <w:r>
        <w:rPr>
          <w:rFonts w:ascii="Arial" w:hAnsi="Arial" w:cs="Arial"/>
          <w:bCs/>
          <w:snapToGrid w:val="0"/>
          <w:sz w:val="22"/>
          <w:szCs w:val="22"/>
          <w:lang w:val="en-GB"/>
        </w:rPr>
        <w:t xml:space="preserve"> total PBS </w:t>
      </w:r>
      <w:r w:rsidRPr="00A85851">
        <w:rPr>
          <w:rFonts w:ascii="Arial" w:hAnsi="Arial" w:cs="Arial"/>
          <w:bCs/>
          <w:snapToGrid w:val="0"/>
          <w:sz w:val="22"/>
          <w:szCs w:val="22"/>
          <w:lang w:val="en-GB"/>
        </w:rPr>
        <w:t>expenditure in any one year to $</w:t>
      </w:r>
      <w:r w:rsidR="00765E5C">
        <w:rPr>
          <w:rFonts w:ascii="Arial" w:hAnsi="Arial" w:cs="Arial"/>
          <w:bCs/>
          <w:noProof/>
          <w:snapToGrid w:val="0"/>
          <w:color w:val="000000"/>
          <w:sz w:val="22"/>
          <w:szCs w:val="22"/>
          <w:highlight w:val="black"/>
          <w:lang w:val="en-GB"/>
        </w:rPr>
        <w:t>''''''''''''''''''''''''''''</w:t>
      </w:r>
      <w:r w:rsidRPr="00A85851">
        <w:rPr>
          <w:rFonts w:ascii="Arial" w:hAnsi="Arial" w:cs="Arial"/>
          <w:bCs/>
          <w:snapToGrid w:val="0"/>
          <w:sz w:val="22"/>
          <w:szCs w:val="22"/>
          <w:lang w:val="en-GB"/>
        </w:rPr>
        <w:t xml:space="preserve"> after which the sponsor would rebate </w:t>
      </w:r>
      <w:r w:rsidR="00765E5C">
        <w:rPr>
          <w:rFonts w:ascii="Arial" w:hAnsi="Arial" w:cs="Arial"/>
          <w:bCs/>
          <w:noProof/>
          <w:snapToGrid w:val="0"/>
          <w:color w:val="000000"/>
          <w:sz w:val="22"/>
          <w:szCs w:val="22"/>
          <w:highlight w:val="black"/>
          <w:lang w:val="en-GB"/>
        </w:rPr>
        <w:t>'''''''''</w:t>
      </w:r>
      <w:r w:rsidRPr="00A85851">
        <w:rPr>
          <w:rFonts w:ascii="Arial" w:hAnsi="Arial" w:cs="Arial"/>
          <w:bCs/>
          <w:snapToGrid w:val="0"/>
          <w:sz w:val="22"/>
          <w:szCs w:val="22"/>
          <w:lang w:val="en-GB"/>
        </w:rPr>
        <w:t>% of the cost to the government</w:t>
      </w:r>
      <w:r w:rsidR="003152FC">
        <w:rPr>
          <w:rFonts w:ascii="Arial" w:hAnsi="Arial" w:cs="Arial"/>
          <w:bCs/>
          <w:snapToGrid w:val="0"/>
          <w:sz w:val="22"/>
          <w:szCs w:val="22"/>
          <w:lang w:val="en-GB"/>
        </w:rPr>
        <w:t xml:space="preserve">, would </w:t>
      </w:r>
      <w:r w:rsidR="00267346">
        <w:rPr>
          <w:rFonts w:ascii="Arial" w:hAnsi="Arial" w:cs="Arial"/>
          <w:bCs/>
          <w:snapToGrid w:val="0"/>
          <w:sz w:val="22"/>
          <w:szCs w:val="22"/>
          <w:lang w:val="en-GB"/>
        </w:rPr>
        <w:t xml:space="preserve">allay some </w:t>
      </w:r>
      <w:r w:rsidR="006F62FE">
        <w:rPr>
          <w:rFonts w:ascii="Arial" w:hAnsi="Arial" w:cs="Arial"/>
          <w:bCs/>
          <w:snapToGrid w:val="0"/>
          <w:sz w:val="22"/>
          <w:szCs w:val="22"/>
          <w:lang w:val="en-GB"/>
        </w:rPr>
        <w:t xml:space="preserve">of the risk </w:t>
      </w:r>
      <w:r w:rsidR="003152FC">
        <w:rPr>
          <w:rFonts w:ascii="Arial" w:hAnsi="Arial" w:cs="Arial"/>
          <w:bCs/>
          <w:snapToGrid w:val="0"/>
          <w:sz w:val="22"/>
          <w:szCs w:val="22"/>
          <w:lang w:val="en-GB"/>
        </w:rPr>
        <w:t xml:space="preserve">arising </w:t>
      </w:r>
      <w:r w:rsidR="006F62FE">
        <w:rPr>
          <w:rFonts w:ascii="Arial" w:hAnsi="Arial" w:cs="Arial"/>
          <w:bCs/>
          <w:snapToGrid w:val="0"/>
          <w:sz w:val="22"/>
          <w:szCs w:val="22"/>
          <w:lang w:val="en-GB"/>
        </w:rPr>
        <w:t>f</w:t>
      </w:r>
      <w:r w:rsidR="00267346">
        <w:rPr>
          <w:rFonts w:ascii="Arial" w:hAnsi="Arial" w:cs="Arial"/>
          <w:bCs/>
          <w:snapToGrid w:val="0"/>
          <w:sz w:val="22"/>
          <w:szCs w:val="22"/>
          <w:lang w:val="en-GB"/>
        </w:rPr>
        <w:t>r</w:t>
      </w:r>
      <w:r w:rsidR="006F62FE">
        <w:rPr>
          <w:rFonts w:ascii="Arial" w:hAnsi="Arial" w:cs="Arial"/>
          <w:bCs/>
          <w:snapToGrid w:val="0"/>
          <w:sz w:val="22"/>
          <w:szCs w:val="22"/>
          <w:lang w:val="en-GB"/>
        </w:rPr>
        <w:t>o</w:t>
      </w:r>
      <w:r w:rsidR="00267346">
        <w:rPr>
          <w:rFonts w:ascii="Arial" w:hAnsi="Arial" w:cs="Arial"/>
          <w:bCs/>
          <w:snapToGrid w:val="0"/>
          <w:sz w:val="22"/>
          <w:szCs w:val="22"/>
          <w:lang w:val="en-GB"/>
        </w:rPr>
        <w:t xml:space="preserve">m the uncertainty in the extent of </w:t>
      </w:r>
      <w:r w:rsidR="006F62FE">
        <w:rPr>
          <w:rFonts w:ascii="Arial" w:hAnsi="Arial" w:cs="Arial"/>
          <w:bCs/>
          <w:snapToGrid w:val="0"/>
          <w:sz w:val="22"/>
          <w:szCs w:val="22"/>
          <w:lang w:val="en-GB"/>
        </w:rPr>
        <w:t xml:space="preserve">the </w:t>
      </w:r>
      <w:r w:rsidR="00267346">
        <w:rPr>
          <w:rFonts w:ascii="Arial" w:hAnsi="Arial" w:cs="Arial"/>
          <w:bCs/>
          <w:snapToGrid w:val="0"/>
          <w:sz w:val="22"/>
          <w:szCs w:val="22"/>
          <w:lang w:val="en-GB"/>
        </w:rPr>
        <w:t>overall survival benefit</w:t>
      </w:r>
      <w:r w:rsidR="003152FC">
        <w:rPr>
          <w:rFonts w:ascii="Arial" w:hAnsi="Arial" w:cs="Arial"/>
          <w:bCs/>
          <w:snapToGrid w:val="0"/>
          <w:sz w:val="22"/>
          <w:szCs w:val="22"/>
          <w:lang w:val="en-GB"/>
        </w:rPr>
        <w:t>.</w:t>
      </w:r>
    </w:p>
    <w:p w:rsidR="00220168" w:rsidRDefault="00220168" w:rsidP="00220168">
      <w:pPr>
        <w:widowControl w:val="0"/>
        <w:ind w:left="720"/>
        <w:contextualSpacing/>
        <w:jc w:val="both"/>
        <w:rPr>
          <w:rFonts w:ascii="Arial" w:hAnsi="Arial" w:cs="Arial"/>
          <w:bCs/>
          <w:snapToGrid w:val="0"/>
          <w:sz w:val="22"/>
          <w:szCs w:val="22"/>
          <w:lang w:val="en-GB"/>
        </w:rPr>
      </w:pPr>
    </w:p>
    <w:p w:rsidR="006F62FE" w:rsidRPr="00781464" w:rsidRDefault="006F62FE" w:rsidP="006F62FE">
      <w:pPr>
        <w:widowControl w:val="0"/>
        <w:numPr>
          <w:ilvl w:val="1"/>
          <w:numId w:val="4"/>
        </w:numPr>
        <w:jc w:val="both"/>
        <w:rPr>
          <w:rFonts w:ascii="Arial" w:hAnsi="Arial" w:cs="Arial"/>
          <w:bCs/>
          <w:snapToGrid w:val="0"/>
          <w:sz w:val="22"/>
          <w:szCs w:val="22"/>
          <w:lang w:val="en-GB"/>
        </w:rPr>
      </w:pPr>
      <w:r w:rsidRPr="00781464">
        <w:rPr>
          <w:rFonts w:ascii="Arial" w:hAnsi="Arial" w:cs="Arial"/>
          <w:bCs/>
          <w:snapToGrid w:val="0"/>
          <w:sz w:val="22"/>
          <w:szCs w:val="22"/>
          <w:lang w:val="en-GB"/>
        </w:rPr>
        <w:t xml:space="preserve">The PBAC recommended that </w:t>
      </w:r>
      <w:r>
        <w:rPr>
          <w:rFonts w:ascii="Arial" w:hAnsi="Arial" w:cs="Arial"/>
          <w:bCs/>
          <w:snapToGrid w:val="0"/>
          <w:sz w:val="22"/>
          <w:szCs w:val="22"/>
          <w:lang w:val="en-GB"/>
        </w:rPr>
        <w:t>olaparib</w:t>
      </w:r>
      <w:r w:rsidRPr="00781464">
        <w:rPr>
          <w:rFonts w:ascii="Arial" w:hAnsi="Arial" w:cs="Arial"/>
          <w:bCs/>
          <w:snapToGrid w:val="0"/>
          <w:sz w:val="22"/>
          <w:szCs w:val="22"/>
          <w:lang w:val="en-GB"/>
        </w:rPr>
        <w:t xml:space="preserve"> should not be treated as interchangeable on an individual patient basis with any other drugs. </w:t>
      </w:r>
    </w:p>
    <w:p w:rsidR="006F62FE" w:rsidRPr="00781464" w:rsidRDefault="006F62FE" w:rsidP="006F62FE">
      <w:pPr>
        <w:widowControl w:val="0"/>
        <w:jc w:val="both"/>
        <w:rPr>
          <w:rFonts w:ascii="Arial" w:hAnsi="Arial" w:cs="Arial"/>
          <w:bCs/>
          <w:snapToGrid w:val="0"/>
          <w:sz w:val="22"/>
          <w:szCs w:val="20"/>
          <w:lang w:val="en-GB"/>
        </w:rPr>
      </w:pPr>
    </w:p>
    <w:p w:rsidR="006F62FE" w:rsidRPr="00781464" w:rsidRDefault="006F62FE" w:rsidP="006F62FE">
      <w:pPr>
        <w:widowControl w:val="0"/>
        <w:numPr>
          <w:ilvl w:val="1"/>
          <w:numId w:val="4"/>
        </w:numPr>
        <w:contextualSpacing/>
        <w:jc w:val="both"/>
        <w:rPr>
          <w:rFonts w:ascii="Arial" w:hAnsi="Arial" w:cs="Arial"/>
          <w:bCs/>
          <w:snapToGrid w:val="0"/>
          <w:sz w:val="22"/>
          <w:szCs w:val="22"/>
          <w:lang w:val="en-GB"/>
        </w:rPr>
      </w:pPr>
      <w:r w:rsidRPr="00781464">
        <w:rPr>
          <w:rFonts w:ascii="Arial" w:hAnsi="Arial" w:cs="Arial"/>
          <w:bCs/>
          <w:snapToGrid w:val="0"/>
          <w:sz w:val="22"/>
          <w:szCs w:val="22"/>
          <w:lang w:val="en-GB"/>
        </w:rPr>
        <w:t xml:space="preserve">The PBAC advised that </w:t>
      </w:r>
      <w:r>
        <w:rPr>
          <w:rFonts w:ascii="Arial" w:hAnsi="Arial" w:cs="Arial"/>
          <w:bCs/>
          <w:snapToGrid w:val="0"/>
          <w:sz w:val="22"/>
          <w:szCs w:val="22"/>
          <w:lang w:val="en-GB"/>
        </w:rPr>
        <w:t>olaparib</w:t>
      </w:r>
      <w:r w:rsidRPr="00781464">
        <w:rPr>
          <w:rFonts w:ascii="Arial" w:hAnsi="Arial" w:cs="Arial"/>
          <w:bCs/>
          <w:snapToGrid w:val="0"/>
          <w:sz w:val="22"/>
          <w:szCs w:val="22"/>
          <w:lang w:val="en-GB"/>
        </w:rPr>
        <w:t xml:space="preserve"> is not suitable for prescribing by nurse practitioners.</w:t>
      </w:r>
    </w:p>
    <w:p w:rsidR="006F62FE" w:rsidRPr="00781464" w:rsidRDefault="006F62FE" w:rsidP="006F62FE">
      <w:pPr>
        <w:widowControl w:val="0"/>
        <w:jc w:val="both"/>
        <w:rPr>
          <w:rFonts w:ascii="Arial" w:hAnsi="Arial" w:cs="Arial"/>
          <w:bCs/>
          <w:snapToGrid w:val="0"/>
          <w:sz w:val="22"/>
          <w:szCs w:val="20"/>
          <w:lang w:val="en-GB"/>
        </w:rPr>
      </w:pPr>
    </w:p>
    <w:p w:rsidR="006F62FE" w:rsidRPr="00781464" w:rsidRDefault="006F62FE" w:rsidP="006F62FE">
      <w:pPr>
        <w:widowControl w:val="0"/>
        <w:numPr>
          <w:ilvl w:val="1"/>
          <w:numId w:val="4"/>
        </w:numPr>
        <w:contextualSpacing/>
        <w:jc w:val="both"/>
        <w:rPr>
          <w:rFonts w:ascii="Arial" w:hAnsi="Arial" w:cs="Arial"/>
          <w:bCs/>
          <w:snapToGrid w:val="0"/>
          <w:sz w:val="22"/>
          <w:szCs w:val="22"/>
          <w:lang w:val="en-GB"/>
        </w:rPr>
      </w:pPr>
      <w:r>
        <w:rPr>
          <w:rFonts w:ascii="Arial" w:hAnsi="Arial" w:cs="Arial"/>
          <w:bCs/>
          <w:snapToGrid w:val="0"/>
          <w:sz w:val="22"/>
          <w:szCs w:val="20"/>
          <w:lang w:val="en-GB"/>
        </w:rPr>
        <w:t xml:space="preserve">The PBAC recommended that the Early Supply Rule should apply to </w:t>
      </w:r>
      <w:r w:rsidR="00397064">
        <w:rPr>
          <w:rFonts w:ascii="Arial" w:hAnsi="Arial" w:cs="Arial"/>
          <w:bCs/>
          <w:snapToGrid w:val="0"/>
          <w:sz w:val="22"/>
          <w:szCs w:val="20"/>
          <w:lang w:val="en-GB"/>
        </w:rPr>
        <w:t>olaparib</w:t>
      </w:r>
      <w:r>
        <w:rPr>
          <w:rFonts w:ascii="Arial" w:hAnsi="Arial" w:cs="Arial"/>
          <w:bCs/>
          <w:snapToGrid w:val="0"/>
          <w:sz w:val="22"/>
          <w:szCs w:val="20"/>
          <w:lang w:val="en-GB"/>
        </w:rPr>
        <w:t>.</w:t>
      </w:r>
      <w:r w:rsidRPr="00781464">
        <w:rPr>
          <w:rFonts w:ascii="Arial" w:hAnsi="Arial" w:cs="Arial"/>
          <w:bCs/>
          <w:snapToGrid w:val="0"/>
          <w:sz w:val="22"/>
          <w:szCs w:val="22"/>
          <w:lang w:val="en-GB"/>
        </w:rPr>
        <w:t xml:space="preserve"> </w:t>
      </w:r>
    </w:p>
    <w:p w:rsidR="006F62FE" w:rsidRPr="00781464" w:rsidRDefault="006F62FE" w:rsidP="006F62FE">
      <w:pPr>
        <w:pStyle w:val="ListParagraph"/>
        <w:rPr>
          <w:bCs/>
          <w:szCs w:val="22"/>
          <w:lang w:val="en-GB"/>
        </w:rPr>
      </w:pPr>
    </w:p>
    <w:p w:rsidR="006F62FE" w:rsidRPr="00781464" w:rsidRDefault="006F62FE" w:rsidP="006F62FE">
      <w:pPr>
        <w:widowControl w:val="0"/>
        <w:numPr>
          <w:ilvl w:val="1"/>
          <w:numId w:val="4"/>
        </w:numPr>
        <w:contextualSpacing/>
        <w:jc w:val="both"/>
        <w:rPr>
          <w:rFonts w:ascii="Arial" w:hAnsi="Arial" w:cs="Arial"/>
          <w:bCs/>
          <w:snapToGrid w:val="0"/>
          <w:sz w:val="22"/>
          <w:szCs w:val="22"/>
          <w:lang w:val="en-GB"/>
        </w:rPr>
      </w:pPr>
      <w:r w:rsidRPr="00781464">
        <w:rPr>
          <w:rFonts w:ascii="Arial" w:hAnsi="Arial" w:cs="Arial"/>
          <w:bCs/>
          <w:snapToGrid w:val="0"/>
          <w:sz w:val="22"/>
          <w:szCs w:val="22"/>
          <w:lang w:val="en-GB"/>
        </w:rPr>
        <w:t>The PBAC</w:t>
      </w:r>
      <w:r>
        <w:rPr>
          <w:rFonts w:ascii="Arial" w:hAnsi="Arial" w:cs="Arial"/>
          <w:bCs/>
          <w:snapToGrid w:val="0"/>
          <w:sz w:val="22"/>
          <w:szCs w:val="22"/>
          <w:lang w:val="en-GB"/>
        </w:rPr>
        <w:t xml:space="preserve"> noted </w:t>
      </w:r>
      <w:r w:rsidR="00397064">
        <w:rPr>
          <w:rFonts w:ascii="Arial" w:hAnsi="Arial" w:cs="Arial"/>
          <w:bCs/>
          <w:snapToGrid w:val="0"/>
          <w:sz w:val="22"/>
          <w:szCs w:val="22"/>
          <w:lang w:val="en-GB"/>
        </w:rPr>
        <w:t xml:space="preserve">that </w:t>
      </w:r>
      <w:r>
        <w:rPr>
          <w:rFonts w:ascii="Arial" w:hAnsi="Arial" w:cs="Arial"/>
          <w:bCs/>
          <w:snapToGrid w:val="0"/>
          <w:sz w:val="22"/>
          <w:szCs w:val="22"/>
          <w:lang w:val="en-GB"/>
        </w:rPr>
        <w:t>the</w:t>
      </w:r>
      <w:r w:rsidR="00397064">
        <w:rPr>
          <w:rFonts w:ascii="Arial" w:hAnsi="Arial" w:cs="Arial"/>
          <w:bCs/>
          <w:snapToGrid w:val="0"/>
          <w:sz w:val="22"/>
          <w:szCs w:val="22"/>
          <w:lang w:val="en-GB"/>
        </w:rPr>
        <w:t>re were no</w:t>
      </w:r>
      <w:r>
        <w:rPr>
          <w:rFonts w:ascii="Arial" w:hAnsi="Arial" w:cs="Arial"/>
          <w:bCs/>
          <w:snapToGrid w:val="0"/>
          <w:sz w:val="22"/>
          <w:szCs w:val="22"/>
          <w:lang w:val="en-GB"/>
        </w:rPr>
        <w:t xml:space="preserve"> flow-on restriction </w:t>
      </w:r>
      <w:r w:rsidR="00397064">
        <w:rPr>
          <w:rFonts w:ascii="Arial" w:hAnsi="Arial" w:cs="Arial"/>
          <w:bCs/>
          <w:snapToGrid w:val="0"/>
          <w:sz w:val="22"/>
          <w:szCs w:val="22"/>
          <w:lang w:val="en-GB"/>
        </w:rPr>
        <w:t>changes associated with this listing</w:t>
      </w:r>
      <w:r>
        <w:rPr>
          <w:rFonts w:ascii="Arial" w:hAnsi="Arial" w:cs="Arial"/>
          <w:bCs/>
          <w:snapToGrid w:val="0"/>
          <w:sz w:val="22"/>
          <w:szCs w:val="22"/>
          <w:lang w:val="en-GB"/>
        </w:rPr>
        <w:t xml:space="preserve">. </w:t>
      </w:r>
    </w:p>
    <w:p w:rsidR="006F62FE" w:rsidRPr="0069654D" w:rsidRDefault="006F62FE" w:rsidP="006F62FE">
      <w:pPr>
        <w:widowControl w:val="0"/>
        <w:jc w:val="both"/>
        <w:rPr>
          <w:rFonts w:ascii="Arial" w:hAnsi="Arial" w:cs="Arial"/>
          <w:bCs/>
          <w:snapToGrid w:val="0"/>
          <w:sz w:val="22"/>
          <w:szCs w:val="20"/>
          <w:highlight w:val="yellow"/>
          <w:lang w:val="en-GB"/>
        </w:rPr>
      </w:pPr>
    </w:p>
    <w:p w:rsidR="006F62FE" w:rsidRDefault="006F62FE" w:rsidP="006F62FE">
      <w:pPr>
        <w:widowControl w:val="0"/>
        <w:numPr>
          <w:ilvl w:val="1"/>
          <w:numId w:val="4"/>
        </w:numPr>
        <w:jc w:val="both"/>
        <w:rPr>
          <w:rFonts w:ascii="Arial" w:hAnsi="Arial" w:cs="Arial"/>
          <w:bCs/>
          <w:snapToGrid w:val="0"/>
          <w:sz w:val="22"/>
          <w:szCs w:val="20"/>
          <w:lang w:val="en-GB"/>
        </w:rPr>
      </w:pPr>
      <w:r w:rsidRPr="00DB2A6A">
        <w:rPr>
          <w:rFonts w:ascii="Arial" w:hAnsi="Arial" w:cs="Arial"/>
          <w:bCs/>
          <w:snapToGrid w:val="0"/>
          <w:sz w:val="22"/>
          <w:szCs w:val="20"/>
          <w:lang w:val="en-GB"/>
        </w:rPr>
        <w:lastRenderedPageBreak/>
        <w:t xml:space="preserve">The PBAC noted that this submission is not eligible for an Independent Review as </w:t>
      </w:r>
      <w:r w:rsidR="00397064">
        <w:rPr>
          <w:rFonts w:ascii="Arial" w:hAnsi="Arial" w:cs="Arial"/>
          <w:bCs/>
          <w:snapToGrid w:val="0"/>
          <w:sz w:val="22"/>
          <w:szCs w:val="20"/>
          <w:lang w:val="en-GB"/>
        </w:rPr>
        <w:t>olaparib</w:t>
      </w:r>
      <w:r w:rsidRPr="00DB2A6A">
        <w:rPr>
          <w:rFonts w:ascii="Arial" w:hAnsi="Arial" w:cs="Arial"/>
          <w:bCs/>
          <w:snapToGrid w:val="0"/>
          <w:sz w:val="22"/>
          <w:szCs w:val="20"/>
          <w:lang w:val="en-GB"/>
        </w:rPr>
        <w:t xml:space="preserve"> has been recommended for listing.</w:t>
      </w:r>
    </w:p>
    <w:p w:rsidR="004E5B33" w:rsidRPr="00EA0EDA" w:rsidRDefault="004E5B33" w:rsidP="004E5B33">
      <w:pPr>
        <w:jc w:val="both"/>
        <w:rPr>
          <w:rFonts w:ascii="Arial" w:hAnsi="Arial" w:cs="Arial"/>
          <w:b/>
          <w:bCs/>
          <w:snapToGrid w:val="0"/>
          <w:sz w:val="22"/>
          <w:szCs w:val="22"/>
          <w:highlight w:val="yellow"/>
          <w:lang w:val="en-GB"/>
        </w:rPr>
      </w:pPr>
    </w:p>
    <w:p w:rsidR="004E5B33" w:rsidRPr="00397064" w:rsidRDefault="004E5B33" w:rsidP="004E5B33">
      <w:pPr>
        <w:jc w:val="both"/>
        <w:rPr>
          <w:rFonts w:ascii="Arial" w:hAnsi="Arial" w:cs="Arial"/>
          <w:b/>
          <w:bCs/>
          <w:snapToGrid w:val="0"/>
          <w:sz w:val="22"/>
          <w:szCs w:val="22"/>
          <w:lang w:val="en-GB"/>
        </w:rPr>
      </w:pPr>
      <w:r w:rsidRPr="00397064">
        <w:rPr>
          <w:rFonts w:ascii="Arial" w:hAnsi="Arial" w:cs="Arial"/>
          <w:b/>
          <w:bCs/>
          <w:snapToGrid w:val="0"/>
          <w:sz w:val="22"/>
          <w:szCs w:val="22"/>
          <w:lang w:val="en-GB"/>
        </w:rPr>
        <w:t>Outcome:</w:t>
      </w:r>
    </w:p>
    <w:p w:rsidR="004E5B33" w:rsidRPr="00397064" w:rsidRDefault="00397064" w:rsidP="004E5B33">
      <w:pPr>
        <w:jc w:val="both"/>
        <w:rPr>
          <w:rFonts w:ascii="Arial" w:hAnsi="Arial" w:cs="Arial"/>
          <w:bCs/>
          <w:snapToGrid w:val="0"/>
          <w:sz w:val="22"/>
          <w:szCs w:val="22"/>
          <w:lang w:val="en-GB"/>
        </w:rPr>
      </w:pPr>
      <w:r w:rsidRPr="00397064">
        <w:rPr>
          <w:rFonts w:ascii="Arial" w:hAnsi="Arial" w:cs="Arial"/>
          <w:bCs/>
          <w:snapToGrid w:val="0"/>
          <w:sz w:val="22"/>
          <w:szCs w:val="22"/>
          <w:lang w:val="en-GB"/>
        </w:rPr>
        <w:t>Recommended</w:t>
      </w:r>
    </w:p>
    <w:p w:rsidR="004E5B33" w:rsidRDefault="004E5B33" w:rsidP="004E5B33">
      <w:pPr>
        <w:widowControl w:val="0"/>
        <w:jc w:val="both"/>
        <w:rPr>
          <w:rFonts w:ascii="Arial" w:hAnsi="Arial" w:cs="Arial"/>
          <w:b/>
          <w:bCs/>
          <w:snapToGrid w:val="0"/>
          <w:sz w:val="22"/>
          <w:szCs w:val="22"/>
          <w:highlight w:val="yellow"/>
        </w:rPr>
      </w:pPr>
    </w:p>
    <w:p w:rsidR="004E5B33" w:rsidRPr="00397064" w:rsidRDefault="004E5B33" w:rsidP="004E5B33">
      <w:pPr>
        <w:widowControl w:val="0"/>
        <w:jc w:val="both"/>
        <w:rPr>
          <w:rFonts w:ascii="Arial" w:hAnsi="Arial" w:cs="Arial"/>
          <w:bCs/>
          <w:snapToGrid w:val="0"/>
          <w:sz w:val="22"/>
          <w:szCs w:val="22"/>
          <w:highlight w:val="yellow"/>
        </w:rPr>
      </w:pPr>
    </w:p>
    <w:p w:rsidR="00397064" w:rsidRPr="006954D3" w:rsidRDefault="00397064" w:rsidP="00397064">
      <w:pPr>
        <w:widowControl w:val="0"/>
        <w:numPr>
          <w:ilvl w:val="0"/>
          <w:numId w:val="4"/>
        </w:numPr>
        <w:jc w:val="both"/>
        <w:outlineLvl w:val="0"/>
        <w:rPr>
          <w:rFonts w:ascii="Arial" w:hAnsi="Arial" w:cs="Arial"/>
          <w:b/>
          <w:bCs/>
          <w:i/>
          <w:snapToGrid w:val="0"/>
          <w:sz w:val="22"/>
          <w:szCs w:val="20"/>
          <w:lang w:val="en-GB"/>
        </w:rPr>
      </w:pPr>
      <w:r w:rsidRPr="006954D3">
        <w:rPr>
          <w:rFonts w:ascii="Arial" w:hAnsi="Arial" w:cs="Arial"/>
          <w:b/>
          <w:bCs/>
          <w:snapToGrid w:val="0"/>
          <w:sz w:val="22"/>
          <w:szCs w:val="20"/>
          <w:lang w:val="en-GB"/>
        </w:rPr>
        <w:t>Recommended listing</w:t>
      </w:r>
    </w:p>
    <w:p w:rsidR="00397064" w:rsidRDefault="00397064" w:rsidP="00397064">
      <w:pPr>
        <w:pStyle w:val="ListParagraph"/>
        <w:rPr>
          <w:bCs/>
          <w:lang w:val="en-GB"/>
        </w:rPr>
      </w:pPr>
    </w:p>
    <w:p w:rsidR="00397064" w:rsidRDefault="00397064" w:rsidP="00397064">
      <w:pPr>
        <w:widowControl w:val="0"/>
        <w:numPr>
          <w:ilvl w:val="1"/>
          <w:numId w:val="4"/>
        </w:numPr>
        <w:jc w:val="both"/>
        <w:rPr>
          <w:rFonts w:ascii="Arial" w:hAnsi="Arial" w:cs="Arial"/>
          <w:bCs/>
          <w:snapToGrid w:val="0"/>
          <w:sz w:val="22"/>
          <w:szCs w:val="20"/>
          <w:lang w:val="en-GB"/>
        </w:rPr>
      </w:pPr>
      <w:r>
        <w:rPr>
          <w:rFonts w:ascii="Arial" w:hAnsi="Arial" w:cs="Arial"/>
          <w:bCs/>
          <w:snapToGrid w:val="0"/>
          <w:sz w:val="22"/>
          <w:szCs w:val="20"/>
          <w:lang w:val="en-GB"/>
        </w:rPr>
        <w:t>Add item:</w:t>
      </w:r>
    </w:p>
    <w:p w:rsidR="00397064" w:rsidRPr="006954D3" w:rsidRDefault="00397064" w:rsidP="00397064">
      <w:pPr>
        <w:widowControl w:val="0"/>
        <w:jc w:val="both"/>
        <w:rPr>
          <w:rFonts w:ascii="Arial" w:hAnsi="Arial" w:cs="Arial"/>
          <w:b/>
          <w:bCs/>
          <w:i/>
          <w:snapToGrid w:val="0"/>
          <w:sz w:val="22"/>
          <w:szCs w:val="20"/>
          <w:lang w:val="en-GB"/>
        </w:rPr>
      </w:pPr>
    </w:p>
    <w:tbl>
      <w:tblPr>
        <w:tblW w:w="8363" w:type="dxa"/>
        <w:tblInd w:w="817" w:type="dxa"/>
        <w:tblLayout w:type="fixed"/>
        <w:tblLook w:val="0000" w:firstRow="0" w:lastRow="0" w:firstColumn="0" w:lastColumn="0" w:noHBand="0" w:noVBand="0"/>
      </w:tblPr>
      <w:tblGrid>
        <w:gridCol w:w="1985"/>
        <w:gridCol w:w="1134"/>
        <w:gridCol w:w="850"/>
        <w:gridCol w:w="567"/>
        <w:gridCol w:w="1418"/>
        <w:gridCol w:w="1134"/>
        <w:gridCol w:w="1275"/>
      </w:tblGrid>
      <w:tr w:rsidR="003976ED" w:rsidRPr="00DC2F16" w:rsidTr="00690AAD">
        <w:trPr>
          <w:cantSplit/>
          <w:trHeight w:val="471"/>
        </w:trPr>
        <w:tc>
          <w:tcPr>
            <w:tcW w:w="3119" w:type="dxa"/>
            <w:gridSpan w:val="2"/>
            <w:tcBorders>
              <w:bottom w:val="single" w:sz="4" w:space="0" w:color="auto"/>
            </w:tcBorders>
          </w:tcPr>
          <w:p w:rsidR="003976ED" w:rsidRPr="00DC2F16" w:rsidRDefault="003976ED" w:rsidP="00690AAD">
            <w:pPr>
              <w:keepNext/>
              <w:ind w:left="-108"/>
              <w:rPr>
                <w:rFonts w:ascii="Arial Narrow" w:hAnsi="Arial Narrow"/>
                <w:b/>
                <w:sz w:val="20"/>
              </w:rPr>
            </w:pPr>
            <w:r w:rsidRPr="00DC2F16">
              <w:rPr>
                <w:rFonts w:ascii="Arial Narrow" w:hAnsi="Arial Narrow"/>
                <w:b/>
                <w:sz w:val="20"/>
              </w:rPr>
              <w:t>Name, Restriction,</w:t>
            </w:r>
          </w:p>
          <w:p w:rsidR="003976ED" w:rsidRPr="00DC2F16" w:rsidRDefault="003976ED" w:rsidP="00690AAD">
            <w:pPr>
              <w:keepNext/>
              <w:ind w:left="-108"/>
              <w:rPr>
                <w:rFonts w:ascii="Arial Narrow" w:hAnsi="Arial Narrow"/>
                <w:b/>
                <w:sz w:val="20"/>
              </w:rPr>
            </w:pPr>
            <w:r w:rsidRPr="00DC2F16">
              <w:rPr>
                <w:rFonts w:ascii="Arial Narrow" w:hAnsi="Arial Narrow"/>
                <w:b/>
                <w:sz w:val="20"/>
              </w:rPr>
              <w:t>Manner of administration and form</w:t>
            </w:r>
          </w:p>
        </w:tc>
        <w:tc>
          <w:tcPr>
            <w:tcW w:w="850" w:type="dxa"/>
            <w:tcBorders>
              <w:bottom w:val="single" w:sz="4" w:space="0" w:color="auto"/>
            </w:tcBorders>
          </w:tcPr>
          <w:p w:rsidR="003976ED" w:rsidRPr="00DC2F16" w:rsidRDefault="003976ED" w:rsidP="00690AAD">
            <w:pPr>
              <w:keepNext/>
              <w:ind w:left="-108"/>
              <w:jc w:val="center"/>
              <w:rPr>
                <w:rFonts w:ascii="Arial Narrow" w:hAnsi="Arial Narrow"/>
                <w:b/>
                <w:sz w:val="20"/>
              </w:rPr>
            </w:pPr>
            <w:r w:rsidRPr="00DC2F16">
              <w:rPr>
                <w:rFonts w:ascii="Arial Narrow" w:hAnsi="Arial Narrow"/>
                <w:b/>
                <w:sz w:val="20"/>
              </w:rPr>
              <w:t>Max.</w:t>
            </w:r>
          </w:p>
          <w:p w:rsidR="003976ED" w:rsidRPr="00DC2F16" w:rsidRDefault="003976ED" w:rsidP="00690AAD">
            <w:pPr>
              <w:keepNext/>
              <w:ind w:left="-108"/>
              <w:jc w:val="center"/>
              <w:rPr>
                <w:rFonts w:ascii="Arial Narrow" w:hAnsi="Arial Narrow"/>
                <w:b/>
                <w:sz w:val="20"/>
              </w:rPr>
            </w:pPr>
            <w:r w:rsidRPr="00DC2F16">
              <w:rPr>
                <w:rFonts w:ascii="Arial Narrow" w:hAnsi="Arial Narrow"/>
                <w:b/>
                <w:sz w:val="20"/>
              </w:rPr>
              <w:t>Qty</w:t>
            </w:r>
          </w:p>
        </w:tc>
        <w:tc>
          <w:tcPr>
            <w:tcW w:w="567" w:type="dxa"/>
            <w:tcBorders>
              <w:bottom w:val="single" w:sz="4" w:space="0" w:color="auto"/>
            </w:tcBorders>
          </w:tcPr>
          <w:p w:rsidR="003976ED" w:rsidRPr="00DC2F16" w:rsidRDefault="003976ED" w:rsidP="00690AAD">
            <w:pPr>
              <w:keepNext/>
              <w:ind w:left="-108"/>
              <w:jc w:val="center"/>
              <w:rPr>
                <w:rFonts w:ascii="Arial Narrow" w:hAnsi="Arial Narrow"/>
                <w:b/>
                <w:sz w:val="20"/>
              </w:rPr>
            </w:pPr>
            <w:r w:rsidRPr="00DC2F16">
              <w:rPr>
                <w:rFonts w:ascii="Arial Narrow" w:hAnsi="Arial Narrow"/>
                <w:b/>
                <w:sz w:val="20"/>
              </w:rPr>
              <w:t>№.of</w:t>
            </w:r>
          </w:p>
          <w:p w:rsidR="003976ED" w:rsidRPr="00DC2F16" w:rsidRDefault="003976ED" w:rsidP="00690AAD">
            <w:pPr>
              <w:keepNext/>
              <w:ind w:left="-108"/>
              <w:jc w:val="center"/>
              <w:rPr>
                <w:rFonts w:ascii="Arial Narrow" w:hAnsi="Arial Narrow"/>
                <w:b/>
                <w:sz w:val="20"/>
              </w:rPr>
            </w:pPr>
            <w:r w:rsidRPr="00DC2F16">
              <w:rPr>
                <w:rFonts w:ascii="Arial Narrow" w:hAnsi="Arial Narrow"/>
                <w:b/>
                <w:sz w:val="20"/>
              </w:rPr>
              <w:t>Rpts</w:t>
            </w:r>
          </w:p>
        </w:tc>
        <w:tc>
          <w:tcPr>
            <w:tcW w:w="1418" w:type="dxa"/>
            <w:tcBorders>
              <w:bottom w:val="single" w:sz="4" w:space="0" w:color="auto"/>
            </w:tcBorders>
          </w:tcPr>
          <w:p w:rsidR="003976ED" w:rsidRPr="00DC2F16" w:rsidRDefault="003976ED" w:rsidP="00690AAD">
            <w:pPr>
              <w:keepNext/>
              <w:ind w:left="-108"/>
              <w:jc w:val="center"/>
              <w:rPr>
                <w:rFonts w:ascii="Arial Narrow" w:hAnsi="Arial Narrow"/>
                <w:b/>
                <w:sz w:val="20"/>
              </w:rPr>
            </w:pPr>
          </w:p>
        </w:tc>
        <w:tc>
          <w:tcPr>
            <w:tcW w:w="2409" w:type="dxa"/>
            <w:gridSpan w:val="2"/>
            <w:tcBorders>
              <w:bottom w:val="single" w:sz="4" w:space="0" w:color="auto"/>
            </w:tcBorders>
          </w:tcPr>
          <w:p w:rsidR="003976ED" w:rsidRPr="00DC2F16" w:rsidRDefault="003976ED" w:rsidP="00690AAD">
            <w:pPr>
              <w:keepNext/>
              <w:jc w:val="center"/>
              <w:rPr>
                <w:rFonts w:ascii="Arial Narrow" w:hAnsi="Arial Narrow"/>
                <w:b/>
                <w:sz w:val="20"/>
                <w:lang w:val="fr-FR"/>
              </w:rPr>
            </w:pPr>
            <w:r w:rsidRPr="00DC2F16">
              <w:rPr>
                <w:rFonts w:ascii="Arial Narrow" w:hAnsi="Arial Narrow"/>
                <w:b/>
                <w:sz w:val="20"/>
              </w:rPr>
              <w:t>Proprietary Name and Manufacturer</w:t>
            </w:r>
          </w:p>
        </w:tc>
      </w:tr>
      <w:tr w:rsidR="003976ED" w:rsidRPr="00DC2F16" w:rsidTr="00690AAD">
        <w:trPr>
          <w:cantSplit/>
          <w:trHeight w:val="577"/>
        </w:trPr>
        <w:tc>
          <w:tcPr>
            <w:tcW w:w="3119" w:type="dxa"/>
            <w:gridSpan w:val="2"/>
            <w:tcBorders>
              <w:top w:val="single" w:sz="4" w:space="0" w:color="auto"/>
            </w:tcBorders>
          </w:tcPr>
          <w:p w:rsidR="003976ED" w:rsidRPr="00DC2F16" w:rsidRDefault="003976ED" w:rsidP="00690AAD">
            <w:pPr>
              <w:keepNext/>
              <w:ind w:left="-108"/>
              <w:rPr>
                <w:rFonts w:ascii="Arial Narrow" w:hAnsi="Arial Narrow"/>
                <w:sz w:val="20"/>
              </w:rPr>
            </w:pPr>
            <w:r w:rsidRPr="00DC2F16">
              <w:rPr>
                <w:rFonts w:ascii="Arial Narrow" w:hAnsi="Arial Narrow"/>
                <w:smallCaps/>
                <w:sz w:val="20"/>
              </w:rPr>
              <w:t>OLAPARIB</w:t>
            </w:r>
          </w:p>
          <w:p w:rsidR="003976ED" w:rsidRPr="00DC2F16" w:rsidRDefault="003976ED" w:rsidP="00690AAD">
            <w:pPr>
              <w:keepNext/>
              <w:ind w:left="-108"/>
              <w:rPr>
                <w:rFonts w:ascii="Arial Narrow" w:hAnsi="Arial Narrow"/>
                <w:sz w:val="20"/>
              </w:rPr>
            </w:pPr>
            <w:r w:rsidRPr="00DC2F16">
              <w:rPr>
                <w:rFonts w:ascii="Arial Narrow" w:hAnsi="Arial Narrow"/>
                <w:sz w:val="20"/>
              </w:rPr>
              <w:t>Capsule 50 mg, 448</w:t>
            </w:r>
          </w:p>
        </w:tc>
        <w:tc>
          <w:tcPr>
            <w:tcW w:w="850" w:type="dxa"/>
            <w:tcBorders>
              <w:top w:val="single" w:sz="4" w:space="0" w:color="auto"/>
            </w:tcBorders>
          </w:tcPr>
          <w:p w:rsidR="003976ED" w:rsidRPr="00DC2F16" w:rsidRDefault="003976ED" w:rsidP="00690AAD">
            <w:pPr>
              <w:keepNext/>
              <w:ind w:left="-108"/>
              <w:jc w:val="center"/>
              <w:rPr>
                <w:rFonts w:ascii="Arial Narrow" w:hAnsi="Arial Narrow"/>
                <w:sz w:val="20"/>
              </w:rPr>
            </w:pPr>
          </w:p>
          <w:p w:rsidR="003976ED" w:rsidRPr="00DC2F16" w:rsidRDefault="003976ED" w:rsidP="00690AAD">
            <w:pPr>
              <w:keepNext/>
              <w:ind w:left="-108"/>
              <w:jc w:val="center"/>
              <w:rPr>
                <w:rFonts w:ascii="Arial Narrow" w:hAnsi="Arial Narrow"/>
                <w:sz w:val="20"/>
              </w:rPr>
            </w:pPr>
            <w:r w:rsidRPr="00DC2F16">
              <w:rPr>
                <w:rFonts w:ascii="Arial Narrow" w:hAnsi="Arial Narrow"/>
                <w:sz w:val="20"/>
              </w:rPr>
              <w:t>1</w:t>
            </w:r>
          </w:p>
        </w:tc>
        <w:tc>
          <w:tcPr>
            <w:tcW w:w="567" w:type="dxa"/>
            <w:tcBorders>
              <w:top w:val="single" w:sz="4" w:space="0" w:color="auto"/>
            </w:tcBorders>
          </w:tcPr>
          <w:p w:rsidR="003976ED" w:rsidRPr="00DC2F16" w:rsidRDefault="003976ED" w:rsidP="00690AAD">
            <w:pPr>
              <w:keepNext/>
              <w:ind w:left="-108"/>
              <w:jc w:val="center"/>
              <w:rPr>
                <w:rFonts w:ascii="Arial Narrow" w:hAnsi="Arial Narrow"/>
                <w:sz w:val="20"/>
              </w:rPr>
            </w:pPr>
          </w:p>
          <w:p w:rsidR="003976ED" w:rsidRPr="00DC2F16" w:rsidRDefault="003976ED" w:rsidP="00690AAD">
            <w:pPr>
              <w:keepNext/>
              <w:ind w:left="-108"/>
              <w:jc w:val="center"/>
              <w:rPr>
                <w:rFonts w:ascii="Arial Narrow" w:hAnsi="Arial Narrow"/>
                <w:sz w:val="20"/>
              </w:rPr>
            </w:pPr>
            <w:r w:rsidRPr="00DC2F16">
              <w:rPr>
                <w:rFonts w:ascii="Arial Narrow" w:hAnsi="Arial Narrow"/>
                <w:sz w:val="20"/>
              </w:rPr>
              <w:t>2</w:t>
            </w:r>
          </w:p>
        </w:tc>
        <w:tc>
          <w:tcPr>
            <w:tcW w:w="1418" w:type="dxa"/>
            <w:tcBorders>
              <w:top w:val="single" w:sz="4" w:space="0" w:color="auto"/>
            </w:tcBorders>
          </w:tcPr>
          <w:p w:rsidR="003976ED" w:rsidRPr="00DC2F16" w:rsidRDefault="003976ED" w:rsidP="00690AAD">
            <w:pPr>
              <w:keepNext/>
              <w:ind w:left="-108"/>
              <w:jc w:val="center"/>
              <w:rPr>
                <w:rFonts w:ascii="Arial Narrow" w:hAnsi="Arial Narrow"/>
                <w:sz w:val="20"/>
              </w:rPr>
            </w:pPr>
          </w:p>
        </w:tc>
        <w:tc>
          <w:tcPr>
            <w:tcW w:w="1134" w:type="dxa"/>
            <w:tcBorders>
              <w:top w:val="single" w:sz="4" w:space="0" w:color="auto"/>
            </w:tcBorders>
          </w:tcPr>
          <w:p w:rsidR="003976ED" w:rsidRPr="00DC2F16" w:rsidRDefault="003976ED" w:rsidP="00690AAD">
            <w:pPr>
              <w:keepNext/>
              <w:jc w:val="center"/>
              <w:rPr>
                <w:rFonts w:ascii="Arial Narrow" w:hAnsi="Arial Narrow"/>
                <w:sz w:val="20"/>
              </w:rPr>
            </w:pPr>
          </w:p>
          <w:p w:rsidR="003976ED" w:rsidRPr="00DC2F16" w:rsidRDefault="003976ED" w:rsidP="00690AAD">
            <w:pPr>
              <w:keepNext/>
              <w:jc w:val="center"/>
              <w:rPr>
                <w:rFonts w:ascii="Arial Narrow" w:hAnsi="Arial Narrow"/>
                <w:sz w:val="20"/>
              </w:rPr>
            </w:pPr>
            <w:r w:rsidRPr="00DC2F16">
              <w:rPr>
                <w:rFonts w:ascii="Arial Narrow" w:hAnsi="Arial Narrow"/>
                <w:sz w:val="20"/>
              </w:rPr>
              <w:t>Lynparza ™</w:t>
            </w:r>
          </w:p>
        </w:tc>
        <w:tc>
          <w:tcPr>
            <w:tcW w:w="1275" w:type="dxa"/>
            <w:tcBorders>
              <w:top w:val="single" w:sz="4" w:space="0" w:color="auto"/>
            </w:tcBorders>
          </w:tcPr>
          <w:p w:rsidR="003976ED" w:rsidRPr="00DC2F16" w:rsidRDefault="003976ED" w:rsidP="00690AAD">
            <w:pPr>
              <w:keepNext/>
              <w:jc w:val="center"/>
              <w:rPr>
                <w:rFonts w:ascii="Arial Narrow" w:hAnsi="Arial Narrow"/>
                <w:sz w:val="20"/>
              </w:rPr>
            </w:pPr>
          </w:p>
          <w:p w:rsidR="003976ED" w:rsidRPr="00DC2F16" w:rsidRDefault="003976ED" w:rsidP="00690AAD">
            <w:pPr>
              <w:keepNext/>
              <w:jc w:val="center"/>
              <w:rPr>
                <w:rFonts w:ascii="Arial Narrow" w:hAnsi="Arial Narrow"/>
                <w:sz w:val="20"/>
              </w:rPr>
            </w:pPr>
            <w:r w:rsidRPr="00DC2F16">
              <w:rPr>
                <w:rFonts w:ascii="Arial Narrow" w:hAnsi="Arial Narrow"/>
                <w:sz w:val="20"/>
              </w:rPr>
              <w:t>AstraZeneca Pty Ltd</w:t>
            </w:r>
          </w:p>
        </w:tc>
      </w:tr>
      <w:tr w:rsidR="003976ED" w:rsidRPr="00DC2F16" w:rsidTr="00690AAD">
        <w:trPr>
          <w:cantSplit/>
          <w:trHeight w:val="360"/>
        </w:trPr>
        <w:tc>
          <w:tcPr>
            <w:tcW w:w="8363" w:type="dxa"/>
            <w:gridSpan w:val="7"/>
            <w:tcBorders>
              <w:bottom w:val="single" w:sz="4" w:space="0" w:color="auto"/>
            </w:tcBorders>
          </w:tcPr>
          <w:p w:rsidR="003976ED" w:rsidRPr="00DC2F16" w:rsidRDefault="003976ED" w:rsidP="00690AAD">
            <w:pPr>
              <w:rPr>
                <w:rFonts w:ascii="Arial Narrow" w:hAnsi="Arial Narrow"/>
                <w:sz w:val="20"/>
              </w:rPr>
            </w:pP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b/>
                <w:sz w:val="20"/>
              </w:rPr>
            </w:pPr>
            <w:r w:rsidRPr="00DC2F16">
              <w:rPr>
                <w:rFonts w:ascii="Arial Narrow" w:hAnsi="Arial Narrow"/>
                <w:b/>
                <w:sz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sz w:val="20"/>
              </w:rPr>
              <w:t>GENERAL – General Schedule (Code GE)</w:t>
            </w: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b/>
                <w:sz w:val="20"/>
              </w:rPr>
            </w:pPr>
            <w:r w:rsidRPr="00DC2F16">
              <w:rPr>
                <w:rFonts w:ascii="Arial Narrow" w:hAnsi="Arial Narrow"/>
                <w:b/>
                <w:sz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sz w:val="20"/>
              </w:rPr>
              <w:fldChar w:fldCharType="begin">
                <w:ffData>
                  <w:name w:val="Check1"/>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 xml:space="preserve">Dental  </w:t>
            </w:r>
            <w:r w:rsidRPr="00DC2F16">
              <w:rPr>
                <w:rFonts w:ascii="Arial Narrow" w:hAnsi="Arial Narrow"/>
                <w:sz w:val="20"/>
              </w:rPr>
              <w:fldChar w:fldCharType="begin">
                <w:ffData>
                  <w:name w:val=""/>
                  <w:enabled/>
                  <w:calcOnExit w:val="0"/>
                  <w:checkBox>
                    <w:sizeAuto/>
                    <w:default w:val="1"/>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 xml:space="preserve">Medical Practitioners  </w:t>
            </w:r>
            <w:r w:rsidRPr="00DC2F16">
              <w:rPr>
                <w:rFonts w:ascii="Arial Narrow" w:hAnsi="Arial Narrow"/>
                <w:sz w:val="20"/>
              </w:rPr>
              <w:fldChar w:fldCharType="begin">
                <w:ffData>
                  <w:name w:val="Check3"/>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 xml:space="preserve">Nurse practitioners  </w:t>
            </w:r>
            <w:r w:rsidRPr="00DC2F16">
              <w:rPr>
                <w:rFonts w:ascii="Arial Narrow" w:hAnsi="Arial Narrow"/>
                <w:sz w:val="20"/>
              </w:rPr>
              <w:fldChar w:fldCharType="begin">
                <w:ffData>
                  <w:name w:val=""/>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Optometrists</w:t>
            </w:r>
          </w:p>
          <w:p w:rsidR="003976ED" w:rsidRPr="00DC2F16" w:rsidRDefault="003976ED" w:rsidP="00690AAD">
            <w:pPr>
              <w:rPr>
                <w:rFonts w:ascii="Arial Narrow" w:hAnsi="Arial Narrow"/>
                <w:sz w:val="20"/>
              </w:rPr>
            </w:pPr>
            <w:r w:rsidRPr="00DC2F16">
              <w:rPr>
                <w:rFonts w:ascii="Arial Narrow" w:hAnsi="Arial Narrow"/>
                <w:sz w:val="20"/>
              </w:rPr>
              <w:fldChar w:fldCharType="begin">
                <w:ffData>
                  <w:name w:val="Check5"/>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Midwives</w:t>
            </w: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b/>
                <w:sz w:val="20"/>
              </w:rPr>
            </w:pPr>
            <w:r w:rsidRPr="00DC2F16">
              <w:rPr>
                <w:rFonts w:ascii="Arial Narrow" w:hAnsi="Arial Narrow"/>
                <w:b/>
                <w:sz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sz w:val="20"/>
              </w:rPr>
              <w:t>High grade serous</w:t>
            </w: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b/>
                <w:sz w:val="20"/>
              </w:rPr>
            </w:pPr>
            <w:r w:rsidRPr="00DC2F16">
              <w:rPr>
                <w:rFonts w:ascii="Arial Narrow" w:hAnsi="Arial Narrow"/>
                <w:b/>
                <w:sz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sz w:val="20"/>
              </w:rPr>
              <w:t>High grade serous</w:t>
            </w: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b/>
                <w:sz w:val="20"/>
              </w:rPr>
            </w:pPr>
            <w:r w:rsidRPr="00DC2F16">
              <w:rPr>
                <w:rFonts w:ascii="Arial Narrow" w:hAnsi="Arial Narrow"/>
                <w:b/>
                <w:sz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sz w:val="20"/>
              </w:rPr>
              <w:t xml:space="preserve">Ovarian cancer, fallopian tube cancer, primary peritoneal cancer </w:t>
            </w: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b/>
                <w:sz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sz w:val="20"/>
              </w:rPr>
              <w:t>Initial</w:t>
            </w:r>
            <w:r>
              <w:rPr>
                <w:rFonts w:ascii="Arial Narrow" w:hAnsi="Arial Narrow"/>
                <w:sz w:val="20"/>
              </w:rPr>
              <w:t xml:space="preserve"> treatment</w:t>
            </w: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b/>
                <w:sz w:val="20"/>
              </w:rPr>
              <w:t>Restriction Level / Method:</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sz w:val="20"/>
              </w:rPr>
              <w:fldChar w:fldCharType="begin">
                <w:ffData>
                  <w:name w:val="Check1"/>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Restricted benefit</w:t>
            </w:r>
          </w:p>
          <w:p w:rsidR="003976ED" w:rsidRPr="00DC2F16" w:rsidRDefault="003976ED" w:rsidP="00690AAD">
            <w:pPr>
              <w:rPr>
                <w:rFonts w:ascii="Arial Narrow" w:hAnsi="Arial Narrow"/>
                <w:sz w:val="20"/>
              </w:rPr>
            </w:pPr>
            <w:r w:rsidRPr="00DC2F16">
              <w:rPr>
                <w:rFonts w:ascii="Arial Narrow" w:hAnsi="Arial Narrow"/>
                <w:sz w:val="20"/>
              </w:rPr>
              <w:fldChar w:fldCharType="begin">
                <w:ffData>
                  <w:name w:val=""/>
                  <w:enabled/>
                  <w:calcOnExit w:val="0"/>
                  <w:checkBox>
                    <w:sizeAuto/>
                    <w:default w:val="1"/>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Authority Required - In Writing</w:t>
            </w:r>
          </w:p>
          <w:p w:rsidR="003976ED" w:rsidRPr="00DC2F16" w:rsidRDefault="003976ED" w:rsidP="00690AAD">
            <w:pPr>
              <w:rPr>
                <w:rFonts w:ascii="Arial Narrow" w:hAnsi="Arial Narrow"/>
                <w:sz w:val="20"/>
              </w:rPr>
            </w:pPr>
            <w:r w:rsidRPr="00DC2F16">
              <w:rPr>
                <w:rFonts w:ascii="Arial Narrow" w:hAnsi="Arial Narrow"/>
                <w:sz w:val="20"/>
              </w:rPr>
              <w:fldChar w:fldCharType="begin">
                <w:ffData>
                  <w:name w:val=""/>
                  <w:enabled/>
                  <w:calcOnExit w:val="0"/>
                  <w:checkBox>
                    <w:sizeAuto/>
                    <w:default w:val="1"/>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Authority Required - Telephone</w:t>
            </w:r>
          </w:p>
          <w:p w:rsidR="003976ED" w:rsidRPr="00DC2F16" w:rsidRDefault="003976ED" w:rsidP="00690AAD">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Pr>
                <w:rFonts w:ascii="Arial Narrow" w:hAnsi="Arial Narrow"/>
                <w:sz w:val="20"/>
              </w:rPr>
              <w:fldChar w:fldCharType="end"/>
            </w:r>
            <w:r w:rsidRPr="00DC2F16">
              <w:rPr>
                <w:rFonts w:ascii="Arial Narrow" w:hAnsi="Arial Narrow"/>
                <w:sz w:val="20"/>
              </w:rPr>
              <w:t>Authority Required – Emergency</w:t>
            </w:r>
          </w:p>
          <w:p w:rsidR="003976ED" w:rsidRPr="00DC2F16" w:rsidRDefault="003976ED" w:rsidP="00690AAD">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Pr>
                <w:rFonts w:ascii="Arial Narrow" w:hAnsi="Arial Narrow"/>
                <w:sz w:val="20"/>
              </w:rPr>
              <w:fldChar w:fldCharType="end"/>
            </w:r>
            <w:r w:rsidRPr="00DC2F16">
              <w:rPr>
                <w:rFonts w:ascii="Arial Narrow" w:hAnsi="Arial Narrow"/>
                <w:sz w:val="20"/>
              </w:rPr>
              <w:t>Authority Required - Electronic</w:t>
            </w:r>
          </w:p>
          <w:p w:rsidR="003976ED" w:rsidRPr="00DC2F16" w:rsidRDefault="003976ED" w:rsidP="00690AAD">
            <w:pPr>
              <w:rPr>
                <w:rFonts w:ascii="Arial Narrow" w:hAnsi="Arial Narrow"/>
                <w:sz w:val="20"/>
              </w:rPr>
            </w:pPr>
            <w:r w:rsidRPr="00DC2F16">
              <w:rPr>
                <w:rFonts w:ascii="Arial Narrow" w:hAnsi="Arial Narrow"/>
                <w:sz w:val="20"/>
              </w:rPr>
              <w:fldChar w:fldCharType="begin">
                <w:ffData>
                  <w:name w:val="Check5"/>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Streamlined</w:t>
            </w: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b/>
                <w:sz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sz w:val="20"/>
              </w:rPr>
              <w:t>The condition must be platinum sensitive</w:t>
            </w:r>
          </w:p>
          <w:p w:rsidR="003976ED" w:rsidRPr="00DC2F16" w:rsidRDefault="003976ED" w:rsidP="00690AAD">
            <w:pPr>
              <w:rPr>
                <w:rFonts w:ascii="Arial Narrow" w:hAnsi="Arial Narrow"/>
                <w:sz w:val="20"/>
              </w:rPr>
            </w:pPr>
            <w:r w:rsidRPr="00DC2F16">
              <w:rPr>
                <w:rFonts w:ascii="Arial Narrow" w:hAnsi="Arial Narrow"/>
                <w:sz w:val="20"/>
              </w:rPr>
              <w:t>AND</w:t>
            </w:r>
          </w:p>
          <w:p w:rsidR="003976ED" w:rsidRPr="00DC2F16" w:rsidRDefault="003976ED" w:rsidP="00690AAD">
            <w:pPr>
              <w:rPr>
                <w:rFonts w:ascii="Arial Narrow" w:hAnsi="Arial Narrow"/>
                <w:sz w:val="20"/>
              </w:rPr>
            </w:pPr>
            <w:r w:rsidRPr="00DC2F16">
              <w:rPr>
                <w:rFonts w:ascii="Arial Narrow" w:hAnsi="Arial Narrow"/>
                <w:sz w:val="20"/>
              </w:rPr>
              <w:t>Patient must have received at least two previous platinum-containing regimens</w:t>
            </w:r>
          </w:p>
          <w:p w:rsidR="003976ED" w:rsidRPr="00DC2F16" w:rsidRDefault="003976ED" w:rsidP="00690AAD">
            <w:pPr>
              <w:rPr>
                <w:rFonts w:ascii="Arial Narrow" w:hAnsi="Arial Narrow"/>
                <w:sz w:val="20"/>
              </w:rPr>
            </w:pPr>
            <w:r w:rsidRPr="00DC2F16">
              <w:rPr>
                <w:rFonts w:ascii="Arial Narrow" w:hAnsi="Arial Narrow"/>
                <w:sz w:val="20"/>
              </w:rPr>
              <w:t>AND</w:t>
            </w:r>
          </w:p>
          <w:p w:rsidR="003976ED" w:rsidRPr="00DC2F16" w:rsidRDefault="003976ED" w:rsidP="00690AAD">
            <w:pPr>
              <w:rPr>
                <w:rFonts w:ascii="Arial Narrow" w:hAnsi="Arial Narrow"/>
                <w:sz w:val="20"/>
              </w:rPr>
            </w:pPr>
            <w:r w:rsidRPr="00DC2F16">
              <w:rPr>
                <w:rFonts w:ascii="Arial Narrow" w:hAnsi="Arial Narrow"/>
                <w:sz w:val="20"/>
              </w:rPr>
              <w:t>Patient must have relapsed following a previous platinum-containing regimen</w:t>
            </w:r>
          </w:p>
          <w:p w:rsidR="003976ED" w:rsidRPr="00DC2F16" w:rsidRDefault="003976ED" w:rsidP="00690AAD">
            <w:pPr>
              <w:rPr>
                <w:rFonts w:ascii="Arial Narrow" w:hAnsi="Arial Narrow"/>
                <w:sz w:val="20"/>
              </w:rPr>
            </w:pPr>
            <w:r w:rsidRPr="00DC2F16">
              <w:rPr>
                <w:rFonts w:ascii="Arial Narrow" w:hAnsi="Arial Narrow"/>
                <w:sz w:val="20"/>
              </w:rPr>
              <w:t>AND</w:t>
            </w:r>
          </w:p>
          <w:p w:rsidR="003976ED" w:rsidRPr="00DC2F16" w:rsidRDefault="003976ED" w:rsidP="00690AAD">
            <w:pPr>
              <w:rPr>
                <w:rFonts w:ascii="Arial Narrow" w:hAnsi="Arial Narrow"/>
                <w:sz w:val="20"/>
              </w:rPr>
            </w:pPr>
            <w:r w:rsidRPr="00DC2F16">
              <w:rPr>
                <w:rFonts w:ascii="Arial Narrow" w:hAnsi="Arial Narrow"/>
                <w:sz w:val="20"/>
              </w:rPr>
              <w:t>Patient must be in partial or complete response to the immediately preceding platinum-based chemotherapy regimen</w:t>
            </w:r>
          </w:p>
          <w:p w:rsidR="003976ED" w:rsidRPr="00DC2F16" w:rsidRDefault="003976ED" w:rsidP="00690AAD">
            <w:pPr>
              <w:rPr>
                <w:rFonts w:ascii="Arial Narrow" w:hAnsi="Arial Narrow"/>
                <w:sz w:val="20"/>
              </w:rPr>
            </w:pPr>
            <w:r w:rsidRPr="00DC2F16">
              <w:rPr>
                <w:rFonts w:ascii="Arial Narrow" w:hAnsi="Arial Narrow"/>
                <w:sz w:val="20"/>
              </w:rPr>
              <w:t>AND</w:t>
            </w:r>
          </w:p>
          <w:p w:rsidR="003976ED" w:rsidRPr="00DC2F16" w:rsidRDefault="003976ED" w:rsidP="00690AAD">
            <w:pPr>
              <w:rPr>
                <w:rFonts w:ascii="Arial Narrow" w:hAnsi="Arial Narrow"/>
                <w:sz w:val="20"/>
              </w:rPr>
            </w:pPr>
            <w:r w:rsidRPr="00DC2F16">
              <w:rPr>
                <w:rFonts w:ascii="Arial Narrow" w:hAnsi="Arial Narrow"/>
                <w:sz w:val="20"/>
              </w:rPr>
              <w:t>The treatment must be as monotherapy</w:t>
            </w:r>
          </w:p>
          <w:p w:rsidR="003976ED" w:rsidRPr="00DC2F16" w:rsidRDefault="003976ED" w:rsidP="00690AAD">
            <w:pPr>
              <w:rPr>
                <w:rFonts w:ascii="Arial Narrow" w:hAnsi="Arial Narrow"/>
                <w:sz w:val="20"/>
              </w:rPr>
            </w:pPr>
            <w:r w:rsidRPr="00DC2F16">
              <w:rPr>
                <w:rFonts w:ascii="Arial Narrow" w:hAnsi="Arial Narrow"/>
                <w:sz w:val="20"/>
              </w:rPr>
              <w:t>AND</w:t>
            </w:r>
          </w:p>
          <w:p w:rsidR="003976ED" w:rsidRPr="00DC2F16" w:rsidRDefault="003976ED" w:rsidP="00690AAD">
            <w:pPr>
              <w:rPr>
                <w:rFonts w:ascii="Arial Narrow" w:hAnsi="Arial Narrow"/>
                <w:sz w:val="20"/>
              </w:rPr>
            </w:pPr>
            <w:r w:rsidRPr="00DC2F16">
              <w:rPr>
                <w:rFonts w:ascii="Arial Narrow" w:hAnsi="Arial Narrow"/>
                <w:sz w:val="20"/>
              </w:rPr>
              <w:t>The treatment must be maintenance therapy</w:t>
            </w:r>
          </w:p>
          <w:p w:rsidR="003976ED" w:rsidRPr="00DC2F16" w:rsidRDefault="003976ED" w:rsidP="00690AAD">
            <w:pPr>
              <w:rPr>
                <w:rFonts w:ascii="Arial Narrow" w:hAnsi="Arial Narrow"/>
                <w:sz w:val="20"/>
              </w:rPr>
            </w:pPr>
            <w:r w:rsidRPr="00DC2F16">
              <w:rPr>
                <w:rFonts w:ascii="Arial Narrow" w:hAnsi="Arial Narrow"/>
                <w:sz w:val="20"/>
              </w:rPr>
              <w:t>AND</w:t>
            </w:r>
          </w:p>
          <w:p w:rsidR="003976ED" w:rsidRPr="00DC2F16" w:rsidRDefault="003976ED" w:rsidP="00690AAD">
            <w:pPr>
              <w:rPr>
                <w:rFonts w:ascii="Arial Narrow" w:hAnsi="Arial Narrow"/>
                <w:sz w:val="20"/>
              </w:rPr>
            </w:pPr>
            <w:r w:rsidRPr="00DC2F16">
              <w:rPr>
                <w:rFonts w:ascii="Arial Narrow" w:hAnsi="Arial Narrow"/>
                <w:sz w:val="20"/>
              </w:rPr>
              <w:t>Patient must not have previously received PBS-subsidised treatment with this drug for this condition.</w:t>
            </w: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b/>
                <w:sz w:val="20"/>
              </w:rPr>
            </w:pPr>
            <w:r w:rsidRPr="00DC2F16">
              <w:rPr>
                <w:rFonts w:ascii="Arial Narrow" w:hAnsi="Arial Narrow"/>
                <w:b/>
                <w:sz w:val="20"/>
              </w:rPr>
              <w:t>Population criteria:</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sz w:val="20"/>
              </w:rPr>
              <w:t>Patient must have evidence of a germline class 4 or 5 BRCA1 or BRCA2 gene mutation.</w:t>
            </w: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b/>
                <w:sz w:val="20"/>
              </w:rPr>
            </w:pPr>
            <w:r>
              <w:rPr>
                <w:rFonts w:ascii="Arial Narrow" w:hAnsi="Arial Narrow"/>
                <w:b/>
                <w:sz w:val="20"/>
              </w:rPr>
              <w:lastRenderedPageBreak/>
              <w:t>Prescriber Instructions:</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sz w:val="20"/>
              </w:rPr>
              <w:t>Platinum sensitivity is defined as disease progression greater than 6 months after completion of the penultimate platinum regimen.</w:t>
            </w:r>
          </w:p>
          <w:p w:rsidR="003976ED" w:rsidRPr="00DC2F16" w:rsidRDefault="003976ED" w:rsidP="00690AAD">
            <w:pPr>
              <w:rPr>
                <w:rFonts w:ascii="Arial Narrow" w:hAnsi="Arial Narrow"/>
                <w:sz w:val="20"/>
              </w:rPr>
            </w:pPr>
            <w:r w:rsidRPr="00DC2F16">
              <w:rPr>
                <w:rFonts w:ascii="Arial Narrow" w:hAnsi="Arial Narrow"/>
                <w:sz w:val="20"/>
              </w:rPr>
              <w:t>A response (complete or partial) to the platinum-based chemotherapy regimen is to be assessed using either Gynaecologic Cancer InterGroup (GCIG) or Response Evaluation Criteria in Solid Tumours (RECIST) guidelines.</w:t>
            </w:r>
          </w:p>
          <w:p w:rsidR="003976ED" w:rsidRDefault="003976ED" w:rsidP="00690AAD">
            <w:pPr>
              <w:rPr>
                <w:rFonts w:ascii="Arial Narrow" w:hAnsi="Arial Narrow"/>
                <w:sz w:val="20"/>
              </w:rPr>
            </w:pPr>
            <w:r w:rsidRPr="00DC2F16">
              <w:rPr>
                <w:rFonts w:ascii="Arial Narrow" w:hAnsi="Arial Narrow"/>
                <w:sz w:val="20"/>
              </w:rPr>
              <w:t>Evidence of a BRCA1 or BRCA2 gene mutation must be derived through germline testing.</w:t>
            </w:r>
          </w:p>
          <w:p w:rsidR="003976ED" w:rsidRPr="00DC2F16" w:rsidRDefault="003976ED" w:rsidP="00690AAD">
            <w:pPr>
              <w:rPr>
                <w:rFonts w:ascii="Arial Narrow" w:hAnsi="Arial Narrow"/>
                <w:sz w:val="20"/>
              </w:rPr>
            </w:pP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b/>
                <w:sz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397064" w:rsidRDefault="003976ED" w:rsidP="00690AAD">
            <w:pPr>
              <w:rPr>
                <w:rFonts w:ascii="Arial Narrow" w:hAnsi="Arial Narrow"/>
                <w:sz w:val="20"/>
              </w:rPr>
            </w:pPr>
            <w:r w:rsidRPr="00397064">
              <w:rPr>
                <w:rFonts w:ascii="Arial Narrow" w:hAnsi="Arial Narrow"/>
                <w:sz w:val="20"/>
              </w:rPr>
              <w:t>Special Pricing Arrangements apply.</w:t>
            </w:r>
          </w:p>
        </w:tc>
      </w:tr>
    </w:tbl>
    <w:p w:rsidR="00397064" w:rsidRDefault="00397064" w:rsidP="00397064"/>
    <w:p w:rsidR="003976ED" w:rsidRDefault="003976ED" w:rsidP="00397064"/>
    <w:tbl>
      <w:tblPr>
        <w:tblW w:w="8363" w:type="dxa"/>
        <w:tblInd w:w="817" w:type="dxa"/>
        <w:tblLayout w:type="fixed"/>
        <w:tblLook w:val="0000" w:firstRow="0" w:lastRow="0" w:firstColumn="0" w:lastColumn="0" w:noHBand="0" w:noVBand="0"/>
      </w:tblPr>
      <w:tblGrid>
        <w:gridCol w:w="1985"/>
        <w:gridCol w:w="1134"/>
        <w:gridCol w:w="850"/>
        <w:gridCol w:w="567"/>
        <w:gridCol w:w="1418"/>
        <w:gridCol w:w="1134"/>
        <w:gridCol w:w="1275"/>
      </w:tblGrid>
      <w:tr w:rsidR="003976ED" w:rsidRPr="00DC2F16" w:rsidTr="00690AAD">
        <w:trPr>
          <w:cantSplit/>
          <w:trHeight w:val="471"/>
        </w:trPr>
        <w:tc>
          <w:tcPr>
            <w:tcW w:w="3119" w:type="dxa"/>
            <w:gridSpan w:val="2"/>
            <w:tcBorders>
              <w:bottom w:val="single" w:sz="4" w:space="0" w:color="auto"/>
            </w:tcBorders>
          </w:tcPr>
          <w:p w:rsidR="003976ED" w:rsidRPr="00DC2F16" w:rsidRDefault="003976ED" w:rsidP="00690AAD">
            <w:pPr>
              <w:keepNext/>
              <w:ind w:left="-108"/>
              <w:rPr>
                <w:rFonts w:ascii="Arial Narrow" w:hAnsi="Arial Narrow"/>
                <w:b/>
                <w:sz w:val="20"/>
              </w:rPr>
            </w:pPr>
            <w:r w:rsidRPr="00DC2F16">
              <w:br w:type="page"/>
            </w:r>
            <w:r w:rsidRPr="00DC2F16">
              <w:rPr>
                <w:rFonts w:ascii="Arial Narrow" w:hAnsi="Arial Narrow"/>
                <w:b/>
                <w:sz w:val="20"/>
              </w:rPr>
              <w:t>Name, Restriction,</w:t>
            </w:r>
          </w:p>
          <w:p w:rsidR="003976ED" w:rsidRPr="00DC2F16" w:rsidRDefault="003976ED" w:rsidP="00690AAD">
            <w:pPr>
              <w:keepNext/>
              <w:ind w:left="-108"/>
              <w:rPr>
                <w:rFonts w:ascii="Arial Narrow" w:hAnsi="Arial Narrow"/>
                <w:b/>
                <w:sz w:val="20"/>
              </w:rPr>
            </w:pPr>
            <w:r w:rsidRPr="00DC2F16">
              <w:rPr>
                <w:rFonts w:ascii="Arial Narrow" w:hAnsi="Arial Narrow"/>
                <w:b/>
                <w:sz w:val="20"/>
              </w:rPr>
              <w:t>Manner of administration and form</w:t>
            </w:r>
          </w:p>
        </w:tc>
        <w:tc>
          <w:tcPr>
            <w:tcW w:w="850" w:type="dxa"/>
            <w:tcBorders>
              <w:bottom w:val="single" w:sz="4" w:space="0" w:color="auto"/>
            </w:tcBorders>
          </w:tcPr>
          <w:p w:rsidR="003976ED" w:rsidRPr="00DC2F16" w:rsidRDefault="003976ED" w:rsidP="00690AAD">
            <w:pPr>
              <w:keepNext/>
              <w:ind w:left="-108"/>
              <w:jc w:val="center"/>
              <w:rPr>
                <w:rFonts w:ascii="Arial Narrow" w:hAnsi="Arial Narrow"/>
                <w:b/>
                <w:sz w:val="20"/>
              </w:rPr>
            </w:pPr>
            <w:r w:rsidRPr="00DC2F16">
              <w:rPr>
                <w:rFonts w:ascii="Arial Narrow" w:hAnsi="Arial Narrow"/>
                <w:b/>
                <w:sz w:val="20"/>
              </w:rPr>
              <w:t>Max.</w:t>
            </w:r>
          </w:p>
          <w:p w:rsidR="003976ED" w:rsidRPr="00DC2F16" w:rsidRDefault="003976ED" w:rsidP="00690AAD">
            <w:pPr>
              <w:keepNext/>
              <w:ind w:left="-108"/>
              <w:jc w:val="center"/>
              <w:rPr>
                <w:rFonts w:ascii="Arial Narrow" w:hAnsi="Arial Narrow"/>
                <w:b/>
                <w:sz w:val="20"/>
              </w:rPr>
            </w:pPr>
            <w:r w:rsidRPr="00DC2F16">
              <w:rPr>
                <w:rFonts w:ascii="Arial Narrow" w:hAnsi="Arial Narrow"/>
                <w:b/>
                <w:sz w:val="20"/>
              </w:rPr>
              <w:t>Qty</w:t>
            </w:r>
          </w:p>
        </w:tc>
        <w:tc>
          <w:tcPr>
            <w:tcW w:w="567" w:type="dxa"/>
            <w:tcBorders>
              <w:bottom w:val="single" w:sz="4" w:space="0" w:color="auto"/>
            </w:tcBorders>
          </w:tcPr>
          <w:p w:rsidR="003976ED" w:rsidRPr="00DC2F16" w:rsidRDefault="003976ED" w:rsidP="00690AAD">
            <w:pPr>
              <w:keepNext/>
              <w:ind w:left="-108"/>
              <w:jc w:val="center"/>
              <w:rPr>
                <w:rFonts w:ascii="Arial Narrow" w:hAnsi="Arial Narrow"/>
                <w:b/>
                <w:sz w:val="20"/>
              </w:rPr>
            </w:pPr>
            <w:r w:rsidRPr="00DC2F16">
              <w:rPr>
                <w:rFonts w:ascii="Arial Narrow" w:hAnsi="Arial Narrow"/>
                <w:b/>
                <w:sz w:val="20"/>
              </w:rPr>
              <w:t>№.of</w:t>
            </w:r>
          </w:p>
          <w:p w:rsidR="003976ED" w:rsidRPr="00DC2F16" w:rsidRDefault="003976ED" w:rsidP="00690AAD">
            <w:pPr>
              <w:keepNext/>
              <w:ind w:left="-108"/>
              <w:jc w:val="center"/>
              <w:rPr>
                <w:rFonts w:ascii="Arial Narrow" w:hAnsi="Arial Narrow"/>
                <w:b/>
                <w:sz w:val="20"/>
              </w:rPr>
            </w:pPr>
            <w:r w:rsidRPr="00DC2F16">
              <w:rPr>
                <w:rFonts w:ascii="Arial Narrow" w:hAnsi="Arial Narrow"/>
                <w:b/>
                <w:sz w:val="20"/>
              </w:rPr>
              <w:t>Rpts</w:t>
            </w:r>
          </w:p>
        </w:tc>
        <w:tc>
          <w:tcPr>
            <w:tcW w:w="1418" w:type="dxa"/>
            <w:tcBorders>
              <w:bottom w:val="single" w:sz="4" w:space="0" w:color="auto"/>
            </w:tcBorders>
          </w:tcPr>
          <w:p w:rsidR="003976ED" w:rsidRPr="00DC2F16" w:rsidRDefault="003976ED" w:rsidP="00690AAD">
            <w:pPr>
              <w:keepNext/>
              <w:ind w:left="-108"/>
              <w:jc w:val="center"/>
              <w:rPr>
                <w:rFonts w:ascii="Arial Narrow" w:hAnsi="Arial Narrow"/>
                <w:b/>
                <w:sz w:val="20"/>
              </w:rPr>
            </w:pPr>
          </w:p>
        </w:tc>
        <w:tc>
          <w:tcPr>
            <w:tcW w:w="2409" w:type="dxa"/>
            <w:gridSpan w:val="2"/>
            <w:tcBorders>
              <w:bottom w:val="single" w:sz="4" w:space="0" w:color="auto"/>
            </w:tcBorders>
          </w:tcPr>
          <w:p w:rsidR="003976ED" w:rsidRPr="00DC2F16" w:rsidRDefault="003976ED" w:rsidP="00690AAD">
            <w:pPr>
              <w:keepNext/>
              <w:jc w:val="center"/>
              <w:rPr>
                <w:rFonts w:ascii="Arial Narrow" w:hAnsi="Arial Narrow"/>
                <w:b/>
                <w:sz w:val="20"/>
                <w:lang w:val="fr-FR"/>
              </w:rPr>
            </w:pPr>
            <w:r w:rsidRPr="00DC2F16">
              <w:rPr>
                <w:rFonts w:ascii="Arial Narrow" w:hAnsi="Arial Narrow"/>
                <w:b/>
                <w:sz w:val="20"/>
              </w:rPr>
              <w:t>Proprietary Name and Manufacturer</w:t>
            </w:r>
          </w:p>
        </w:tc>
      </w:tr>
      <w:tr w:rsidR="003976ED" w:rsidRPr="00DC2F16" w:rsidTr="00690AAD">
        <w:trPr>
          <w:cantSplit/>
          <w:trHeight w:val="577"/>
        </w:trPr>
        <w:tc>
          <w:tcPr>
            <w:tcW w:w="3119" w:type="dxa"/>
            <w:gridSpan w:val="2"/>
            <w:tcBorders>
              <w:top w:val="single" w:sz="4" w:space="0" w:color="auto"/>
            </w:tcBorders>
          </w:tcPr>
          <w:p w:rsidR="003976ED" w:rsidRPr="00DC2F16" w:rsidRDefault="003976ED" w:rsidP="00690AAD">
            <w:pPr>
              <w:keepNext/>
              <w:ind w:left="-108"/>
              <w:rPr>
                <w:rFonts w:ascii="Arial Narrow" w:hAnsi="Arial Narrow"/>
                <w:sz w:val="20"/>
              </w:rPr>
            </w:pPr>
            <w:r w:rsidRPr="00DC2F16">
              <w:rPr>
                <w:rFonts w:ascii="Arial Narrow" w:hAnsi="Arial Narrow"/>
                <w:smallCaps/>
                <w:sz w:val="20"/>
              </w:rPr>
              <w:t>OLAPARIB</w:t>
            </w:r>
          </w:p>
          <w:p w:rsidR="003976ED" w:rsidRPr="00DC2F16" w:rsidRDefault="003976ED" w:rsidP="00690AAD">
            <w:pPr>
              <w:keepNext/>
              <w:ind w:left="-108"/>
              <w:rPr>
                <w:rFonts w:ascii="Arial Narrow" w:hAnsi="Arial Narrow"/>
                <w:sz w:val="20"/>
              </w:rPr>
            </w:pPr>
            <w:r w:rsidRPr="00DC2F16">
              <w:rPr>
                <w:rFonts w:ascii="Arial Narrow" w:hAnsi="Arial Narrow"/>
                <w:sz w:val="20"/>
              </w:rPr>
              <w:t>Capsule 50 mg, 448</w:t>
            </w:r>
          </w:p>
        </w:tc>
        <w:tc>
          <w:tcPr>
            <w:tcW w:w="850" w:type="dxa"/>
            <w:tcBorders>
              <w:top w:val="single" w:sz="4" w:space="0" w:color="auto"/>
            </w:tcBorders>
          </w:tcPr>
          <w:p w:rsidR="003976ED" w:rsidRPr="00DC2F16" w:rsidRDefault="003976ED" w:rsidP="00690AAD">
            <w:pPr>
              <w:keepNext/>
              <w:ind w:left="-108"/>
              <w:jc w:val="center"/>
              <w:rPr>
                <w:rFonts w:ascii="Arial Narrow" w:hAnsi="Arial Narrow"/>
                <w:sz w:val="20"/>
              </w:rPr>
            </w:pPr>
          </w:p>
          <w:p w:rsidR="003976ED" w:rsidRPr="00DC2F16" w:rsidRDefault="003976ED" w:rsidP="00690AAD">
            <w:pPr>
              <w:keepNext/>
              <w:ind w:left="-108"/>
              <w:jc w:val="center"/>
              <w:rPr>
                <w:rFonts w:ascii="Arial Narrow" w:hAnsi="Arial Narrow"/>
                <w:sz w:val="20"/>
              </w:rPr>
            </w:pPr>
            <w:r w:rsidRPr="00DC2F16">
              <w:rPr>
                <w:rFonts w:ascii="Arial Narrow" w:hAnsi="Arial Narrow"/>
                <w:sz w:val="20"/>
              </w:rPr>
              <w:t>1</w:t>
            </w:r>
          </w:p>
        </w:tc>
        <w:tc>
          <w:tcPr>
            <w:tcW w:w="567" w:type="dxa"/>
            <w:tcBorders>
              <w:top w:val="single" w:sz="4" w:space="0" w:color="auto"/>
            </w:tcBorders>
          </w:tcPr>
          <w:p w:rsidR="003976ED" w:rsidRPr="00DC2F16" w:rsidRDefault="003976ED" w:rsidP="00690AAD">
            <w:pPr>
              <w:keepNext/>
              <w:ind w:left="-108"/>
              <w:jc w:val="center"/>
              <w:rPr>
                <w:rFonts w:ascii="Arial Narrow" w:hAnsi="Arial Narrow"/>
                <w:sz w:val="20"/>
              </w:rPr>
            </w:pPr>
          </w:p>
          <w:p w:rsidR="003976ED" w:rsidRPr="00DC2F16" w:rsidRDefault="003976ED" w:rsidP="00690AAD">
            <w:pPr>
              <w:keepNext/>
              <w:ind w:left="-108"/>
              <w:jc w:val="center"/>
              <w:rPr>
                <w:rFonts w:ascii="Arial Narrow" w:hAnsi="Arial Narrow"/>
                <w:sz w:val="20"/>
              </w:rPr>
            </w:pPr>
            <w:r w:rsidRPr="00DC2F16">
              <w:rPr>
                <w:rFonts w:ascii="Arial Narrow" w:hAnsi="Arial Narrow"/>
                <w:sz w:val="20"/>
              </w:rPr>
              <w:t>5</w:t>
            </w:r>
          </w:p>
        </w:tc>
        <w:tc>
          <w:tcPr>
            <w:tcW w:w="1418" w:type="dxa"/>
            <w:tcBorders>
              <w:top w:val="single" w:sz="4" w:space="0" w:color="auto"/>
            </w:tcBorders>
          </w:tcPr>
          <w:p w:rsidR="003976ED" w:rsidRPr="00DC2F16" w:rsidRDefault="003976ED" w:rsidP="00690AAD">
            <w:pPr>
              <w:keepNext/>
              <w:ind w:left="-108"/>
              <w:jc w:val="center"/>
              <w:rPr>
                <w:rFonts w:ascii="Arial Narrow" w:hAnsi="Arial Narrow"/>
                <w:sz w:val="20"/>
              </w:rPr>
            </w:pPr>
          </w:p>
        </w:tc>
        <w:tc>
          <w:tcPr>
            <w:tcW w:w="1134" w:type="dxa"/>
            <w:tcBorders>
              <w:top w:val="single" w:sz="4" w:space="0" w:color="auto"/>
            </w:tcBorders>
          </w:tcPr>
          <w:p w:rsidR="003976ED" w:rsidRPr="00DC2F16" w:rsidRDefault="003976ED" w:rsidP="00690AAD">
            <w:pPr>
              <w:keepNext/>
              <w:jc w:val="center"/>
              <w:rPr>
                <w:rFonts w:ascii="Arial Narrow" w:hAnsi="Arial Narrow"/>
                <w:sz w:val="20"/>
              </w:rPr>
            </w:pPr>
          </w:p>
          <w:p w:rsidR="003976ED" w:rsidRPr="00DC2F16" w:rsidRDefault="003976ED" w:rsidP="00690AAD">
            <w:pPr>
              <w:keepNext/>
              <w:jc w:val="center"/>
              <w:rPr>
                <w:rFonts w:ascii="Arial Narrow" w:hAnsi="Arial Narrow"/>
                <w:sz w:val="20"/>
              </w:rPr>
            </w:pPr>
            <w:r w:rsidRPr="00DC2F16">
              <w:rPr>
                <w:rFonts w:ascii="Arial Narrow" w:hAnsi="Arial Narrow"/>
                <w:sz w:val="20"/>
              </w:rPr>
              <w:t>Lynparza</w:t>
            </w:r>
            <w:r w:rsidRPr="00DC2F16">
              <w:rPr>
                <w:rFonts w:ascii="Arial Narrow" w:hAnsi="Arial Narrow"/>
                <w:sz w:val="20"/>
                <w:vertAlign w:val="superscript"/>
              </w:rPr>
              <w:t> ™</w:t>
            </w:r>
          </w:p>
        </w:tc>
        <w:tc>
          <w:tcPr>
            <w:tcW w:w="1275" w:type="dxa"/>
            <w:tcBorders>
              <w:top w:val="single" w:sz="4" w:space="0" w:color="auto"/>
            </w:tcBorders>
          </w:tcPr>
          <w:p w:rsidR="003976ED" w:rsidRPr="00DC2F16" w:rsidRDefault="003976ED" w:rsidP="00690AAD">
            <w:pPr>
              <w:keepNext/>
              <w:jc w:val="center"/>
              <w:rPr>
                <w:rFonts w:ascii="Arial Narrow" w:hAnsi="Arial Narrow"/>
                <w:sz w:val="20"/>
              </w:rPr>
            </w:pPr>
          </w:p>
          <w:p w:rsidR="003976ED" w:rsidRPr="00DC2F16" w:rsidRDefault="003976ED" w:rsidP="00690AAD">
            <w:pPr>
              <w:keepNext/>
              <w:jc w:val="center"/>
              <w:rPr>
                <w:rFonts w:ascii="Arial Narrow" w:hAnsi="Arial Narrow"/>
                <w:sz w:val="20"/>
              </w:rPr>
            </w:pPr>
            <w:r w:rsidRPr="00DC2F16">
              <w:rPr>
                <w:rFonts w:ascii="Arial Narrow" w:hAnsi="Arial Narrow"/>
                <w:sz w:val="20"/>
              </w:rPr>
              <w:t>AstraZeneca Pty Ltd</w:t>
            </w:r>
          </w:p>
        </w:tc>
      </w:tr>
      <w:tr w:rsidR="003976ED" w:rsidRPr="00DC2F16" w:rsidTr="00690AAD">
        <w:trPr>
          <w:cantSplit/>
          <w:trHeight w:val="103"/>
        </w:trPr>
        <w:tc>
          <w:tcPr>
            <w:tcW w:w="8363" w:type="dxa"/>
            <w:gridSpan w:val="7"/>
            <w:tcBorders>
              <w:bottom w:val="single" w:sz="4" w:space="0" w:color="auto"/>
            </w:tcBorders>
          </w:tcPr>
          <w:p w:rsidR="003976ED" w:rsidRPr="00DC2F16" w:rsidRDefault="003976ED" w:rsidP="00690AAD">
            <w:pPr>
              <w:rPr>
                <w:rFonts w:ascii="Arial Narrow" w:hAnsi="Arial Narrow"/>
                <w:sz w:val="20"/>
              </w:rPr>
            </w:pP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b/>
                <w:sz w:val="20"/>
              </w:rPr>
            </w:pPr>
            <w:r w:rsidRPr="00DC2F16">
              <w:rPr>
                <w:rFonts w:ascii="Arial Narrow" w:hAnsi="Arial Narrow"/>
                <w:b/>
                <w:sz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sz w:val="20"/>
              </w:rPr>
              <w:t>GENERAL – General Schedule (Code GE)</w:t>
            </w: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b/>
                <w:sz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sz w:val="20"/>
              </w:rPr>
              <w:fldChar w:fldCharType="begin">
                <w:ffData>
                  <w:name w:val="Check1"/>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 xml:space="preserve">Dental  </w:t>
            </w:r>
            <w:r w:rsidRPr="00DC2F16">
              <w:rPr>
                <w:rFonts w:ascii="Arial Narrow" w:hAnsi="Arial Narrow"/>
                <w:sz w:val="20"/>
              </w:rPr>
              <w:fldChar w:fldCharType="begin">
                <w:ffData>
                  <w:name w:val=""/>
                  <w:enabled/>
                  <w:calcOnExit w:val="0"/>
                  <w:checkBox>
                    <w:sizeAuto/>
                    <w:default w:val="1"/>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 xml:space="preserve">Medical Practitioners  </w:t>
            </w:r>
            <w:r w:rsidRPr="00DC2F16">
              <w:rPr>
                <w:rFonts w:ascii="Arial Narrow" w:hAnsi="Arial Narrow"/>
                <w:sz w:val="20"/>
              </w:rPr>
              <w:fldChar w:fldCharType="begin">
                <w:ffData>
                  <w:name w:val="Check3"/>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 xml:space="preserve">Nurse practitioners  </w:t>
            </w:r>
            <w:r w:rsidRPr="00DC2F16">
              <w:rPr>
                <w:rFonts w:ascii="Arial Narrow" w:hAnsi="Arial Narrow"/>
                <w:sz w:val="20"/>
              </w:rPr>
              <w:fldChar w:fldCharType="begin">
                <w:ffData>
                  <w:name w:val=""/>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Optometrists</w:t>
            </w:r>
          </w:p>
          <w:p w:rsidR="003976ED" w:rsidRPr="00DC2F16" w:rsidRDefault="003976ED" w:rsidP="00690AAD">
            <w:pPr>
              <w:rPr>
                <w:rFonts w:ascii="Arial Narrow" w:hAnsi="Arial Narrow"/>
                <w:sz w:val="20"/>
              </w:rPr>
            </w:pPr>
            <w:r w:rsidRPr="00DC2F16">
              <w:rPr>
                <w:rFonts w:ascii="Arial Narrow" w:hAnsi="Arial Narrow"/>
                <w:sz w:val="20"/>
              </w:rPr>
              <w:fldChar w:fldCharType="begin">
                <w:ffData>
                  <w:name w:val="Check5"/>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Midwives</w:t>
            </w: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b/>
                <w:sz w:val="20"/>
              </w:rPr>
            </w:pPr>
            <w:r w:rsidRPr="00DC2F16">
              <w:rPr>
                <w:rFonts w:ascii="Arial Narrow" w:hAnsi="Arial Narrow"/>
                <w:b/>
                <w:sz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sz w:val="20"/>
              </w:rPr>
              <w:t>High grade serous</w:t>
            </w: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b/>
                <w:sz w:val="20"/>
              </w:rPr>
            </w:pPr>
            <w:r w:rsidRPr="00DC2F16">
              <w:rPr>
                <w:rFonts w:ascii="Arial Narrow" w:hAnsi="Arial Narrow"/>
                <w:b/>
                <w:sz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sz w:val="20"/>
              </w:rPr>
              <w:t>High grade serous</w:t>
            </w: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b/>
                <w:sz w:val="20"/>
              </w:rPr>
            </w:pPr>
            <w:r w:rsidRPr="00DC2F16">
              <w:rPr>
                <w:rFonts w:ascii="Arial Narrow" w:hAnsi="Arial Narrow"/>
                <w:b/>
                <w:sz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sz w:val="20"/>
              </w:rPr>
              <w:t xml:space="preserve">Ovarian cancer, fallopian tube cancer, primary peritoneal cancer </w:t>
            </w: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b/>
                <w:sz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sz w:val="20"/>
              </w:rPr>
              <w:t>Continuing</w:t>
            </w:r>
            <w:r>
              <w:rPr>
                <w:rFonts w:ascii="Arial Narrow" w:hAnsi="Arial Narrow"/>
                <w:sz w:val="20"/>
              </w:rPr>
              <w:t xml:space="preserve"> treatment</w:t>
            </w: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b/>
                <w:sz w:val="20"/>
              </w:rPr>
              <w:t>Restriction Level / Method:</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sz w:val="20"/>
              </w:rPr>
              <w:fldChar w:fldCharType="begin">
                <w:ffData>
                  <w:name w:val="Check1"/>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Restricted benefit</w:t>
            </w:r>
          </w:p>
          <w:p w:rsidR="003976ED" w:rsidRPr="00DC2F16" w:rsidRDefault="003976ED" w:rsidP="00690AAD">
            <w:pPr>
              <w:rPr>
                <w:rFonts w:ascii="Arial Narrow" w:hAnsi="Arial Narrow"/>
                <w:sz w:val="20"/>
              </w:rPr>
            </w:pPr>
            <w:r w:rsidRPr="00DC2F16">
              <w:rPr>
                <w:rFonts w:ascii="Arial Narrow" w:hAnsi="Arial Narrow"/>
                <w:sz w:val="20"/>
              </w:rPr>
              <w:fldChar w:fldCharType="begin">
                <w:ffData>
                  <w:name w:val=""/>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Authority Required - In Writing</w:t>
            </w:r>
          </w:p>
          <w:p w:rsidR="003976ED" w:rsidRPr="00DC2F16" w:rsidRDefault="003976ED" w:rsidP="00690AAD">
            <w:pPr>
              <w:rPr>
                <w:rFonts w:ascii="Arial Narrow" w:hAnsi="Arial Narrow"/>
                <w:sz w:val="20"/>
              </w:rPr>
            </w:pPr>
            <w:r w:rsidRPr="00DC2F16">
              <w:rPr>
                <w:rFonts w:ascii="Arial Narrow" w:hAnsi="Arial Narrow"/>
                <w:sz w:val="20"/>
              </w:rPr>
              <w:fldChar w:fldCharType="begin">
                <w:ffData>
                  <w:name w:val="Check3"/>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Authority Required - Telephone</w:t>
            </w:r>
          </w:p>
          <w:p w:rsidR="003976ED" w:rsidRPr="00DC2F16" w:rsidRDefault="003976ED" w:rsidP="00690AAD">
            <w:pPr>
              <w:rPr>
                <w:rFonts w:ascii="Arial Narrow" w:hAnsi="Arial Narrow"/>
                <w:sz w:val="20"/>
              </w:rPr>
            </w:pPr>
            <w:r w:rsidRPr="00DC2F16">
              <w:rPr>
                <w:rFonts w:ascii="Arial Narrow" w:hAnsi="Arial Narrow"/>
                <w:sz w:val="20"/>
              </w:rPr>
              <w:fldChar w:fldCharType="begin">
                <w:ffData>
                  <w:name w:val=""/>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Authority Required – Emergency</w:t>
            </w:r>
          </w:p>
          <w:p w:rsidR="003976ED" w:rsidRPr="00DC2F16" w:rsidRDefault="003976ED" w:rsidP="00690AAD">
            <w:pPr>
              <w:rPr>
                <w:rFonts w:ascii="Arial Narrow" w:hAnsi="Arial Narrow"/>
                <w:sz w:val="20"/>
              </w:rPr>
            </w:pPr>
            <w:r w:rsidRPr="00DC2F16">
              <w:rPr>
                <w:rFonts w:ascii="Arial Narrow" w:hAnsi="Arial Narrow"/>
                <w:sz w:val="20"/>
              </w:rPr>
              <w:fldChar w:fldCharType="begin">
                <w:ffData>
                  <w:name w:val="Check5"/>
                  <w:enabled/>
                  <w:calcOnExit w:val="0"/>
                  <w:checkBox>
                    <w:sizeAuto/>
                    <w:default w:val="0"/>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Authority Required - Electronic</w:t>
            </w:r>
          </w:p>
          <w:p w:rsidR="003976ED" w:rsidRPr="00DC2F16" w:rsidRDefault="003976ED" w:rsidP="00690AAD">
            <w:pPr>
              <w:rPr>
                <w:rFonts w:ascii="Arial Narrow" w:hAnsi="Arial Narrow"/>
                <w:sz w:val="20"/>
              </w:rPr>
            </w:pPr>
            <w:r w:rsidRPr="00DC2F16">
              <w:rPr>
                <w:rFonts w:ascii="Arial Narrow" w:hAnsi="Arial Narrow"/>
                <w:sz w:val="20"/>
              </w:rPr>
              <w:fldChar w:fldCharType="begin">
                <w:ffData>
                  <w:name w:val="Check5"/>
                  <w:enabled/>
                  <w:calcOnExit w:val="0"/>
                  <w:checkBox>
                    <w:sizeAuto/>
                    <w:default w:val="1"/>
                  </w:checkBox>
                </w:ffData>
              </w:fldChar>
            </w:r>
            <w:r w:rsidRPr="00DC2F16">
              <w:rPr>
                <w:rFonts w:ascii="Arial Narrow" w:hAnsi="Arial Narrow"/>
                <w:sz w:val="20"/>
              </w:rPr>
              <w:instrText xml:space="preserve"> FORMCHECKBOX </w:instrText>
            </w:r>
            <w:r w:rsidR="00D92C72">
              <w:rPr>
                <w:rFonts w:ascii="Arial Narrow" w:hAnsi="Arial Narrow"/>
                <w:sz w:val="20"/>
              </w:rPr>
            </w:r>
            <w:r w:rsidR="00D92C72">
              <w:rPr>
                <w:rFonts w:ascii="Arial Narrow" w:hAnsi="Arial Narrow"/>
                <w:sz w:val="20"/>
              </w:rPr>
              <w:fldChar w:fldCharType="separate"/>
            </w:r>
            <w:r w:rsidRPr="00DC2F16">
              <w:rPr>
                <w:rFonts w:ascii="Arial Narrow" w:hAnsi="Arial Narrow"/>
                <w:sz w:val="20"/>
              </w:rPr>
              <w:fldChar w:fldCharType="end"/>
            </w:r>
            <w:r w:rsidRPr="00DC2F16">
              <w:rPr>
                <w:rFonts w:ascii="Arial Narrow" w:hAnsi="Arial Narrow"/>
                <w:sz w:val="20"/>
              </w:rPr>
              <w:t>Streamlined</w:t>
            </w: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b/>
                <w:sz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DC2F16" w:rsidRDefault="003976ED" w:rsidP="00690AAD">
            <w:pPr>
              <w:rPr>
                <w:rFonts w:ascii="Arial Narrow" w:hAnsi="Arial Narrow"/>
                <w:sz w:val="20"/>
              </w:rPr>
            </w:pPr>
            <w:r w:rsidRPr="00DC2F16">
              <w:rPr>
                <w:rFonts w:ascii="Arial Narrow" w:hAnsi="Arial Narrow"/>
                <w:sz w:val="20"/>
              </w:rPr>
              <w:t>Patient must have previously received PBS-subsidised treatment with this drug for this condition</w:t>
            </w:r>
          </w:p>
          <w:p w:rsidR="003976ED" w:rsidRPr="00DC2F16" w:rsidRDefault="003976ED" w:rsidP="00690AAD">
            <w:pPr>
              <w:rPr>
                <w:rFonts w:ascii="Arial Narrow" w:hAnsi="Arial Narrow"/>
                <w:sz w:val="20"/>
              </w:rPr>
            </w:pPr>
            <w:r w:rsidRPr="00DC2F16">
              <w:rPr>
                <w:rFonts w:ascii="Arial Narrow" w:hAnsi="Arial Narrow"/>
                <w:sz w:val="20"/>
              </w:rPr>
              <w:t>AND</w:t>
            </w:r>
          </w:p>
          <w:p w:rsidR="003976ED" w:rsidRPr="00DC2F16" w:rsidRDefault="003976ED" w:rsidP="00690AAD">
            <w:pPr>
              <w:rPr>
                <w:rFonts w:ascii="Arial Narrow" w:hAnsi="Arial Narrow"/>
                <w:sz w:val="20"/>
              </w:rPr>
            </w:pPr>
            <w:r w:rsidRPr="00DC2F16">
              <w:rPr>
                <w:rFonts w:ascii="Arial Narrow" w:hAnsi="Arial Narrow"/>
                <w:sz w:val="20"/>
              </w:rPr>
              <w:t>The treatment must be as monotherapy</w:t>
            </w:r>
          </w:p>
          <w:p w:rsidR="003976ED" w:rsidRPr="00DC2F16" w:rsidRDefault="003976ED" w:rsidP="00690AAD">
            <w:pPr>
              <w:rPr>
                <w:rFonts w:ascii="Arial Narrow" w:hAnsi="Arial Narrow"/>
                <w:sz w:val="20"/>
              </w:rPr>
            </w:pPr>
            <w:r w:rsidRPr="00DC2F16">
              <w:rPr>
                <w:rFonts w:ascii="Arial Narrow" w:hAnsi="Arial Narrow"/>
                <w:sz w:val="20"/>
              </w:rPr>
              <w:t>AND</w:t>
            </w:r>
          </w:p>
          <w:p w:rsidR="003976ED" w:rsidRPr="00DC2F16" w:rsidRDefault="003976ED" w:rsidP="00690AAD">
            <w:pPr>
              <w:rPr>
                <w:rFonts w:ascii="Arial Narrow" w:hAnsi="Arial Narrow"/>
                <w:sz w:val="20"/>
              </w:rPr>
            </w:pPr>
            <w:r w:rsidRPr="00DC2F16">
              <w:rPr>
                <w:rFonts w:ascii="Arial Narrow" w:hAnsi="Arial Narrow"/>
                <w:sz w:val="20"/>
              </w:rPr>
              <w:t>The treatment must be maintenance therapy</w:t>
            </w:r>
          </w:p>
          <w:p w:rsidR="003976ED" w:rsidRPr="00DC2F16" w:rsidRDefault="003976ED" w:rsidP="00690AAD">
            <w:pPr>
              <w:rPr>
                <w:rFonts w:ascii="Arial Narrow" w:hAnsi="Arial Narrow"/>
                <w:sz w:val="20"/>
              </w:rPr>
            </w:pPr>
            <w:r w:rsidRPr="00DC2F16">
              <w:rPr>
                <w:rFonts w:ascii="Arial Narrow" w:hAnsi="Arial Narrow"/>
                <w:sz w:val="20"/>
              </w:rPr>
              <w:t>AND</w:t>
            </w:r>
          </w:p>
          <w:p w:rsidR="003976ED" w:rsidRPr="00DC2F16" w:rsidRDefault="003976ED" w:rsidP="00690AAD">
            <w:pPr>
              <w:rPr>
                <w:rFonts w:ascii="Arial Narrow" w:hAnsi="Arial Narrow"/>
                <w:sz w:val="20"/>
              </w:rPr>
            </w:pPr>
            <w:r w:rsidRPr="00DC2F16">
              <w:rPr>
                <w:rFonts w:ascii="Arial Narrow" w:hAnsi="Arial Narrow"/>
                <w:sz w:val="20"/>
              </w:rPr>
              <w:t>Patient must not have progressive disease.</w:t>
            </w:r>
          </w:p>
        </w:tc>
      </w:tr>
      <w:tr w:rsidR="003976ED" w:rsidRPr="00DC2F16" w:rsidTr="00690AAD">
        <w:trPr>
          <w:cantSplit/>
          <w:trHeight w:val="360"/>
        </w:trPr>
        <w:tc>
          <w:tcPr>
            <w:tcW w:w="1985" w:type="dxa"/>
            <w:tcBorders>
              <w:top w:val="single" w:sz="4" w:space="0" w:color="auto"/>
              <w:left w:val="single" w:sz="4" w:space="0" w:color="auto"/>
              <w:bottom w:val="single" w:sz="4" w:space="0" w:color="auto"/>
              <w:right w:val="single" w:sz="4" w:space="0" w:color="auto"/>
            </w:tcBorders>
          </w:tcPr>
          <w:p w:rsidR="003976ED" w:rsidRPr="00B84F22" w:rsidRDefault="003976ED" w:rsidP="00690AAD">
            <w:pPr>
              <w:rPr>
                <w:rFonts w:ascii="Arial Narrow" w:hAnsi="Arial Narrow"/>
                <w:b/>
                <w:sz w:val="20"/>
              </w:rPr>
            </w:pPr>
            <w:r w:rsidRPr="00DC2F16">
              <w:rPr>
                <w:rFonts w:ascii="Arial Narrow" w:hAnsi="Arial Narrow"/>
                <w:b/>
                <w:sz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3976ED" w:rsidRPr="00397064" w:rsidRDefault="003976ED" w:rsidP="00690AAD">
            <w:pPr>
              <w:rPr>
                <w:rFonts w:ascii="Arial Narrow" w:hAnsi="Arial Narrow"/>
                <w:sz w:val="20"/>
              </w:rPr>
            </w:pPr>
            <w:r w:rsidRPr="00397064">
              <w:rPr>
                <w:rFonts w:ascii="Arial Narrow" w:hAnsi="Arial Narrow"/>
                <w:sz w:val="20"/>
              </w:rPr>
              <w:t>Special Pricing Arrangements apply.</w:t>
            </w:r>
          </w:p>
        </w:tc>
      </w:tr>
    </w:tbl>
    <w:p w:rsidR="003976ED" w:rsidRDefault="003976ED" w:rsidP="00397064"/>
    <w:p w:rsidR="00397064" w:rsidRDefault="00397064" w:rsidP="00397064"/>
    <w:p w:rsidR="00051519" w:rsidRPr="007C7144" w:rsidRDefault="00051519" w:rsidP="00397064">
      <w:pPr>
        <w:rPr>
          <w:szCs w:val="22"/>
        </w:rPr>
      </w:pPr>
    </w:p>
    <w:p w:rsidR="00051519" w:rsidRPr="00BE4B93" w:rsidRDefault="00051519" w:rsidP="00BE4B93">
      <w:pPr>
        <w:widowControl w:val="0"/>
        <w:numPr>
          <w:ilvl w:val="0"/>
          <w:numId w:val="4"/>
        </w:numPr>
        <w:jc w:val="both"/>
        <w:outlineLvl w:val="0"/>
        <w:rPr>
          <w:rFonts w:ascii="Arial" w:hAnsi="Arial" w:cs="Arial"/>
          <w:b/>
          <w:bCs/>
          <w:snapToGrid w:val="0"/>
          <w:sz w:val="22"/>
          <w:szCs w:val="20"/>
          <w:lang w:val="en-GB"/>
        </w:rPr>
      </w:pPr>
      <w:r w:rsidRPr="00BE4B93">
        <w:rPr>
          <w:rFonts w:ascii="Arial" w:hAnsi="Arial" w:cs="Arial"/>
          <w:b/>
          <w:bCs/>
          <w:snapToGrid w:val="0"/>
          <w:sz w:val="22"/>
          <w:szCs w:val="20"/>
          <w:lang w:val="en-GB"/>
        </w:rPr>
        <w:t>Context for Decision</w:t>
      </w:r>
    </w:p>
    <w:p w:rsidR="00051519" w:rsidRPr="00051519" w:rsidRDefault="00051519" w:rsidP="00051519">
      <w:pPr>
        <w:jc w:val="both"/>
        <w:rPr>
          <w:rFonts w:ascii="Arial" w:hAnsi="Arial"/>
          <w:sz w:val="22"/>
          <w:szCs w:val="22"/>
        </w:rPr>
      </w:pPr>
    </w:p>
    <w:p w:rsidR="00051519" w:rsidRPr="00051519" w:rsidRDefault="00051519" w:rsidP="00C57331">
      <w:pPr>
        <w:ind w:left="720"/>
        <w:jc w:val="both"/>
        <w:rPr>
          <w:rFonts w:ascii="Arial" w:hAnsi="Arial"/>
          <w:sz w:val="22"/>
          <w:szCs w:val="22"/>
        </w:rPr>
      </w:pPr>
      <w:r w:rsidRPr="00051519">
        <w:rPr>
          <w:rFonts w:ascii="Arial" w:hAnsi="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51519" w:rsidRDefault="00051519" w:rsidP="00051519">
      <w:pPr>
        <w:jc w:val="both"/>
        <w:rPr>
          <w:rFonts w:ascii="Arial" w:hAnsi="Arial"/>
          <w:sz w:val="22"/>
          <w:szCs w:val="22"/>
        </w:rPr>
      </w:pPr>
    </w:p>
    <w:p w:rsidR="00051519" w:rsidRPr="00051519" w:rsidRDefault="00051519" w:rsidP="00BE4B93">
      <w:pPr>
        <w:widowControl w:val="0"/>
        <w:numPr>
          <w:ilvl w:val="0"/>
          <w:numId w:val="4"/>
        </w:numPr>
        <w:jc w:val="both"/>
        <w:outlineLvl w:val="0"/>
        <w:rPr>
          <w:rFonts w:ascii="Arial" w:hAnsi="Arial"/>
          <w:b/>
          <w:sz w:val="22"/>
          <w:szCs w:val="22"/>
        </w:rPr>
      </w:pPr>
      <w:r w:rsidRPr="00BE4B93">
        <w:rPr>
          <w:rFonts w:ascii="Arial" w:hAnsi="Arial" w:cs="Arial"/>
          <w:b/>
          <w:bCs/>
          <w:snapToGrid w:val="0"/>
          <w:sz w:val="22"/>
          <w:szCs w:val="20"/>
          <w:lang w:val="en-GB"/>
        </w:rPr>
        <w:t>Sponsor’s Comment</w:t>
      </w:r>
    </w:p>
    <w:p w:rsidR="00BE4B93" w:rsidRPr="00051519" w:rsidRDefault="00BE4B93" w:rsidP="00051519">
      <w:pPr>
        <w:jc w:val="both"/>
        <w:rPr>
          <w:rFonts w:ascii="Arial" w:hAnsi="Arial"/>
          <w:bCs/>
          <w:sz w:val="22"/>
          <w:szCs w:val="22"/>
        </w:rPr>
      </w:pPr>
    </w:p>
    <w:p w:rsidR="00051519" w:rsidRPr="00051519" w:rsidRDefault="00051519" w:rsidP="00C57331">
      <w:pPr>
        <w:ind w:firstLine="720"/>
        <w:jc w:val="both"/>
        <w:rPr>
          <w:rFonts w:ascii="Arial" w:hAnsi="Arial"/>
          <w:bCs/>
          <w:sz w:val="22"/>
          <w:szCs w:val="22"/>
        </w:rPr>
      </w:pPr>
      <w:r w:rsidRPr="00051519">
        <w:rPr>
          <w:rFonts w:ascii="Arial" w:hAnsi="Arial"/>
          <w:bCs/>
          <w:sz w:val="22"/>
          <w:szCs w:val="22"/>
        </w:rPr>
        <w:t>The sponsor had no comment.</w:t>
      </w:r>
    </w:p>
    <w:p w:rsidR="00F64CC1" w:rsidRPr="00D84934" w:rsidRDefault="00F64CC1" w:rsidP="00F64CC1">
      <w:pPr>
        <w:jc w:val="both"/>
        <w:rPr>
          <w:rFonts w:ascii="Arial" w:hAnsi="Arial"/>
          <w:sz w:val="22"/>
          <w:szCs w:val="22"/>
        </w:rPr>
      </w:pPr>
    </w:p>
    <w:sectPr w:rsidR="00F64CC1" w:rsidRPr="00D84934"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E5C" w:rsidRDefault="00765E5C">
      <w:r>
        <w:separator/>
      </w:r>
    </w:p>
    <w:p w:rsidR="00765E5C" w:rsidRDefault="00765E5C"/>
  </w:endnote>
  <w:endnote w:type="continuationSeparator" w:id="0">
    <w:p w:rsidR="00765E5C" w:rsidRDefault="00765E5C">
      <w:r>
        <w:continuationSeparator/>
      </w:r>
    </w:p>
    <w:p w:rsidR="00765E5C" w:rsidRDefault="00765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se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19" w:rsidTr="005A3173">
      <w:trPr>
        <w:trHeight w:val="151"/>
      </w:trPr>
      <w:tc>
        <w:tcPr>
          <w:tcW w:w="2250" w:type="pct"/>
          <w:tcBorders>
            <w:top w:val="nil"/>
            <w:left w:val="nil"/>
            <w:bottom w:val="single" w:sz="4" w:space="0" w:color="4F81BD"/>
            <w:right w:val="nil"/>
          </w:tcBorders>
        </w:tcPr>
        <w:p w:rsidR="00051519" w:rsidRPr="005A3173" w:rsidRDefault="0005151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19" w:rsidRPr="005A3173" w:rsidRDefault="0005151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19" w:rsidRPr="005A3173" w:rsidRDefault="00051519" w:rsidP="005A3173">
          <w:pPr>
            <w:pStyle w:val="Header"/>
            <w:spacing w:line="276" w:lineRule="auto"/>
            <w:rPr>
              <w:rFonts w:ascii="Calibri" w:eastAsia="MS Gothic" w:hAnsi="Calibri"/>
              <w:b/>
              <w:bCs/>
              <w:color w:val="4F81BD"/>
            </w:rPr>
          </w:pPr>
        </w:p>
      </w:tc>
    </w:tr>
    <w:tr w:rsidR="00051519" w:rsidTr="005A3173">
      <w:trPr>
        <w:trHeight w:val="150"/>
      </w:trPr>
      <w:tc>
        <w:tcPr>
          <w:tcW w:w="2250" w:type="pct"/>
          <w:tcBorders>
            <w:top w:val="single" w:sz="4" w:space="0" w:color="4F81BD"/>
            <w:left w:val="nil"/>
            <w:bottom w:val="nil"/>
            <w:right w:val="nil"/>
          </w:tcBorders>
        </w:tcPr>
        <w:p w:rsidR="00051519" w:rsidRPr="005A3173" w:rsidRDefault="00051519" w:rsidP="005A3173">
          <w:pPr>
            <w:pStyle w:val="Header"/>
            <w:spacing w:line="276" w:lineRule="auto"/>
            <w:rPr>
              <w:rFonts w:ascii="Calibri" w:eastAsia="MS Gothic" w:hAnsi="Calibri"/>
              <w:b/>
              <w:bCs/>
              <w:color w:val="4F81BD"/>
            </w:rPr>
          </w:pPr>
        </w:p>
      </w:tc>
      <w:tc>
        <w:tcPr>
          <w:tcW w:w="0" w:type="auto"/>
          <w:vMerge/>
          <w:vAlign w:val="center"/>
          <w:hideMark/>
        </w:tcPr>
        <w:p w:rsidR="00051519" w:rsidRPr="005A3173" w:rsidRDefault="00051519"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19" w:rsidRPr="005A3173" w:rsidRDefault="00051519" w:rsidP="005A3173">
          <w:pPr>
            <w:pStyle w:val="Header"/>
            <w:spacing w:line="276" w:lineRule="auto"/>
            <w:rPr>
              <w:rFonts w:ascii="Calibri" w:eastAsia="MS Gothic" w:hAnsi="Calibri"/>
              <w:b/>
              <w:bCs/>
              <w:color w:val="4F81BD"/>
            </w:rPr>
          </w:pPr>
        </w:p>
      </w:tc>
    </w:tr>
  </w:tbl>
  <w:p w:rsidR="00051519" w:rsidRDefault="0005151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19" w:rsidRDefault="00051519">
    <w:pPr>
      <w:pStyle w:val="Footer"/>
    </w:pPr>
  </w:p>
  <w:p w:rsidR="00051519" w:rsidRDefault="000515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23238"/>
      <w:docPartObj>
        <w:docPartGallery w:val="Page Numbers (Bottom of Page)"/>
        <w:docPartUnique/>
      </w:docPartObj>
    </w:sdtPr>
    <w:sdtEndPr>
      <w:rPr>
        <w:rFonts w:ascii="Arial" w:hAnsi="Arial" w:cs="Arial"/>
        <w:noProof/>
        <w:sz w:val="22"/>
        <w:szCs w:val="22"/>
      </w:rPr>
    </w:sdtEndPr>
    <w:sdtContent>
      <w:p w:rsidR="00051519" w:rsidRDefault="00051519" w:rsidP="00051519">
        <w:pPr>
          <w:pStyle w:val="Footer"/>
          <w:jc w:val="center"/>
        </w:pPr>
      </w:p>
      <w:p w:rsidR="00051519" w:rsidRPr="00051519" w:rsidRDefault="00051519" w:rsidP="00051519">
        <w:pPr>
          <w:pStyle w:val="Footer"/>
          <w:jc w:val="center"/>
          <w:rPr>
            <w:rFonts w:ascii="Arial" w:hAnsi="Arial" w:cs="Arial"/>
            <w:sz w:val="22"/>
            <w:szCs w:val="22"/>
          </w:rPr>
        </w:pPr>
        <w:r w:rsidRPr="00FB4B38">
          <w:rPr>
            <w:rFonts w:ascii="Arial" w:hAnsi="Arial" w:cs="Arial"/>
            <w:sz w:val="22"/>
            <w:szCs w:val="22"/>
          </w:rPr>
          <w:fldChar w:fldCharType="begin"/>
        </w:r>
        <w:r w:rsidRPr="00FB4B38">
          <w:rPr>
            <w:rFonts w:ascii="Arial" w:hAnsi="Arial" w:cs="Arial"/>
            <w:sz w:val="22"/>
            <w:szCs w:val="22"/>
          </w:rPr>
          <w:instrText xml:space="preserve"> PAGE   \* MERGEFORMAT </w:instrText>
        </w:r>
        <w:r w:rsidRPr="00FB4B38">
          <w:rPr>
            <w:rFonts w:ascii="Arial" w:hAnsi="Arial" w:cs="Arial"/>
            <w:sz w:val="22"/>
            <w:szCs w:val="22"/>
          </w:rPr>
          <w:fldChar w:fldCharType="separate"/>
        </w:r>
        <w:r w:rsidR="00D92C72">
          <w:rPr>
            <w:rFonts w:ascii="Arial" w:hAnsi="Arial" w:cs="Arial"/>
            <w:noProof/>
            <w:sz w:val="22"/>
            <w:szCs w:val="22"/>
          </w:rPr>
          <w:t>1</w:t>
        </w:r>
        <w:r w:rsidRPr="00FB4B38">
          <w:rPr>
            <w:rFonts w:ascii="Arial" w:hAnsi="Arial" w:cs="Arial"/>
            <w:noProof/>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19" w:rsidTr="005A3173">
      <w:trPr>
        <w:trHeight w:val="151"/>
      </w:trPr>
      <w:tc>
        <w:tcPr>
          <w:tcW w:w="2250" w:type="pct"/>
          <w:tcBorders>
            <w:top w:val="nil"/>
            <w:left w:val="nil"/>
            <w:bottom w:val="single" w:sz="4" w:space="0" w:color="4F81BD"/>
            <w:right w:val="nil"/>
          </w:tcBorders>
        </w:tcPr>
        <w:p w:rsidR="00051519" w:rsidRPr="005A3173" w:rsidRDefault="0005151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19" w:rsidRPr="005A3173" w:rsidRDefault="0005151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19" w:rsidRPr="005A3173" w:rsidRDefault="00051519" w:rsidP="005A3173">
          <w:pPr>
            <w:pStyle w:val="Header"/>
            <w:spacing w:line="276" w:lineRule="auto"/>
            <w:rPr>
              <w:rFonts w:ascii="Calibri" w:eastAsia="MS Gothic" w:hAnsi="Calibri"/>
              <w:b/>
              <w:bCs/>
              <w:color w:val="4F81BD"/>
            </w:rPr>
          </w:pPr>
        </w:p>
      </w:tc>
    </w:tr>
    <w:tr w:rsidR="00051519" w:rsidTr="005A3173">
      <w:trPr>
        <w:trHeight w:val="150"/>
      </w:trPr>
      <w:tc>
        <w:tcPr>
          <w:tcW w:w="2250" w:type="pct"/>
          <w:tcBorders>
            <w:top w:val="single" w:sz="4" w:space="0" w:color="4F81BD"/>
            <w:left w:val="nil"/>
            <w:bottom w:val="nil"/>
            <w:right w:val="nil"/>
          </w:tcBorders>
        </w:tcPr>
        <w:p w:rsidR="00051519" w:rsidRPr="005A3173" w:rsidRDefault="00051519" w:rsidP="005A3173">
          <w:pPr>
            <w:pStyle w:val="Header"/>
            <w:spacing w:line="276" w:lineRule="auto"/>
            <w:rPr>
              <w:rFonts w:ascii="Calibri" w:eastAsia="MS Gothic" w:hAnsi="Calibri"/>
              <w:b/>
              <w:bCs/>
              <w:color w:val="4F81BD"/>
            </w:rPr>
          </w:pPr>
        </w:p>
      </w:tc>
      <w:tc>
        <w:tcPr>
          <w:tcW w:w="0" w:type="auto"/>
          <w:vMerge/>
          <w:vAlign w:val="center"/>
          <w:hideMark/>
        </w:tcPr>
        <w:p w:rsidR="00051519" w:rsidRPr="005A3173" w:rsidRDefault="00051519"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19" w:rsidRPr="005A3173" w:rsidRDefault="0005151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19" w:rsidTr="005A3173">
      <w:trPr>
        <w:trHeight w:val="151"/>
      </w:trPr>
      <w:tc>
        <w:tcPr>
          <w:tcW w:w="2250" w:type="pct"/>
          <w:tcBorders>
            <w:top w:val="nil"/>
            <w:left w:val="nil"/>
            <w:bottom w:val="single" w:sz="4" w:space="0" w:color="4F81BD"/>
            <w:right w:val="nil"/>
          </w:tcBorders>
        </w:tcPr>
        <w:p w:rsidR="00051519" w:rsidRPr="005A3173" w:rsidRDefault="0005151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19" w:rsidRPr="005A3173" w:rsidRDefault="0005151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19" w:rsidRPr="005A3173" w:rsidRDefault="00051519" w:rsidP="005A3173">
          <w:pPr>
            <w:pStyle w:val="Header"/>
            <w:spacing w:line="276" w:lineRule="auto"/>
            <w:rPr>
              <w:rFonts w:ascii="Calibri" w:eastAsia="MS Gothic" w:hAnsi="Calibri"/>
              <w:b/>
              <w:bCs/>
              <w:color w:val="4F81BD"/>
            </w:rPr>
          </w:pPr>
        </w:p>
      </w:tc>
    </w:tr>
    <w:tr w:rsidR="00051519" w:rsidTr="005A3173">
      <w:trPr>
        <w:trHeight w:val="150"/>
      </w:trPr>
      <w:tc>
        <w:tcPr>
          <w:tcW w:w="2250" w:type="pct"/>
          <w:tcBorders>
            <w:top w:val="single" w:sz="4" w:space="0" w:color="4F81BD"/>
            <w:left w:val="nil"/>
            <w:bottom w:val="nil"/>
            <w:right w:val="nil"/>
          </w:tcBorders>
        </w:tcPr>
        <w:p w:rsidR="00051519" w:rsidRPr="005A3173" w:rsidRDefault="00051519" w:rsidP="005A3173">
          <w:pPr>
            <w:pStyle w:val="Header"/>
            <w:spacing w:line="276" w:lineRule="auto"/>
            <w:rPr>
              <w:rFonts w:ascii="Calibri" w:eastAsia="MS Gothic" w:hAnsi="Calibri"/>
              <w:b/>
              <w:bCs/>
              <w:color w:val="4F81BD"/>
            </w:rPr>
          </w:pPr>
        </w:p>
      </w:tc>
      <w:tc>
        <w:tcPr>
          <w:tcW w:w="0" w:type="auto"/>
          <w:vMerge/>
          <w:vAlign w:val="center"/>
          <w:hideMark/>
        </w:tcPr>
        <w:p w:rsidR="00051519" w:rsidRPr="005A3173" w:rsidRDefault="00051519"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19" w:rsidRPr="005A3173" w:rsidRDefault="00051519" w:rsidP="005A3173">
          <w:pPr>
            <w:pStyle w:val="Header"/>
            <w:spacing w:line="276" w:lineRule="auto"/>
            <w:rPr>
              <w:rFonts w:ascii="Calibri" w:eastAsia="MS Gothic" w:hAnsi="Calibri"/>
              <w:b/>
              <w:bCs/>
              <w:color w:val="4F81BD"/>
            </w:rPr>
          </w:pPr>
        </w:p>
      </w:tc>
    </w:tr>
  </w:tbl>
  <w:p w:rsidR="00051519" w:rsidRPr="007C0F57" w:rsidRDefault="0005151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19" w:rsidRPr="007C0F57" w:rsidRDefault="00051519" w:rsidP="007C0F57">
    <w:pPr>
      <w:pStyle w:val="Footer"/>
      <w:jc w:val="center"/>
      <w:rPr>
        <w:b/>
        <w:i/>
        <w:sz w:val="20"/>
        <w:szCs w:val="20"/>
      </w:rPr>
    </w:pPr>
    <w:r w:rsidRPr="007C0F57">
      <w:rPr>
        <w:b/>
        <w:i/>
        <w:sz w:val="20"/>
        <w:szCs w:val="20"/>
      </w:rPr>
      <w:t>Commercial-in-Confidence</w:t>
    </w:r>
  </w:p>
  <w:p w:rsidR="00051519" w:rsidRDefault="000515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E5C" w:rsidRDefault="00765E5C">
      <w:r>
        <w:separator/>
      </w:r>
    </w:p>
    <w:p w:rsidR="00765E5C" w:rsidRDefault="00765E5C"/>
  </w:footnote>
  <w:footnote w:type="continuationSeparator" w:id="0">
    <w:p w:rsidR="00765E5C" w:rsidRDefault="00765E5C">
      <w:r>
        <w:continuationSeparator/>
      </w:r>
    </w:p>
    <w:p w:rsidR="00765E5C" w:rsidRDefault="00765E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19" w:rsidRPr="008E0D90" w:rsidTr="00A06225">
      <w:trPr>
        <w:trHeight w:val="151"/>
      </w:trPr>
      <w:tc>
        <w:tcPr>
          <w:tcW w:w="2389" w:type="pct"/>
          <w:tcBorders>
            <w:top w:val="nil"/>
            <w:left w:val="nil"/>
            <w:bottom w:val="single" w:sz="4" w:space="0" w:color="4F81BD"/>
            <w:right w:val="nil"/>
          </w:tcBorders>
        </w:tcPr>
        <w:p w:rsidR="00051519" w:rsidRPr="00A06225" w:rsidRDefault="00051519">
          <w:pPr>
            <w:pStyle w:val="Header"/>
            <w:spacing w:line="276" w:lineRule="auto"/>
            <w:rPr>
              <w:rFonts w:ascii="Cambria" w:eastAsia="MS Gothic" w:hAnsi="Cambria"/>
              <w:b/>
              <w:bCs/>
              <w:color w:val="4F81BD"/>
            </w:rPr>
          </w:pPr>
        </w:p>
      </w:tc>
      <w:tc>
        <w:tcPr>
          <w:tcW w:w="333" w:type="pct"/>
          <w:vMerge w:val="restart"/>
          <w:noWrap/>
          <w:vAlign w:val="center"/>
          <w:hideMark/>
        </w:tcPr>
        <w:p w:rsidR="00051519" w:rsidRPr="00A06225" w:rsidRDefault="0005151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19" w:rsidRPr="00A06225" w:rsidRDefault="00051519">
          <w:pPr>
            <w:pStyle w:val="Header"/>
            <w:spacing w:line="276" w:lineRule="auto"/>
            <w:rPr>
              <w:rFonts w:ascii="Cambria" w:eastAsia="MS Gothic" w:hAnsi="Cambria"/>
              <w:b/>
              <w:bCs/>
              <w:color w:val="4F81BD"/>
            </w:rPr>
          </w:pPr>
        </w:p>
      </w:tc>
    </w:tr>
    <w:tr w:rsidR="00051519" w:rsidRPr="008E0D90" w:rsidTr="00A06225">
      <w:trPr>
        <w:trHeight w:val="150"/>
      </w:trPr>
      <w:tc>
        <w:tcPr>
          <w:tcW w:w="2389" w:type="pct"/>
          <w:tcBorders>
            <w:top w:val="single" w:sz="4" w:space="0" w:color="4F81BD"/>
            <w:left w:val="nil"/>
            <w:bottom w:val="nil"/>
            <w:right w:val="nil"/>
          </w:tcBorders>
        </w:tcPr>
        <w:p w:rsidR="00051519" w:rsidRPr="00A06225" w:rsidRDefault="00051519">
          <w:pPr>
            <w:pStyle w:val="Header"/>
            <w:spacing w:line="276" w:lineRule="auto"/>
            <w:rPr>
              <w:rFonts w:ascii="Cambria" w:eastAsia="MS Gothic" w:hAnsi="Cambria"/>
              <w:b/>
              <w:bCs/>
              <w:color w:val="4F81BD"/>
            </w:rPr>
          </w:pPr>
        </w:p>
      </w:tc>
      <w:tc>
        <w:tcPr>
          <w:tcW w:w="0" w:type="auto"/>
          <w:vMerge/>
          <w:vAlign w:val="center"/>
          <w:hideMark/>
        </w:tcPr>
        <w:p w:rsidR="00051519" w:rsidRPr="00A06225" w:rsidRDefault="00051519">
          <w:pPr>
            <w:rPr>
              <w:rFonts w:ascii="Cambria" w:hAnsi="Cambria"/>
              <w:color w:val="4F81BD"/>
              <w:sz w:val="22"/>
              <w:szCs w:val="22"/>
            </w:rPr>
          </w:pPr>
        </w:p>
      </w:tc>
      <w:tc>
        <w:tcPr>
          <w:tcW w:w="2278" w:type="pct"/>
          <w:tcBorders>
            <w:top w:val="single" w:sz="4" w:space="0" w:color="4F81BD"/>
            <w:left w:val="nil"/>
            <w:bottom w:val="nil"/>
            <w:right w:val="nil"/>
          </w:tcBorders>
        </w:tcPr>
        <w:p w:rsidR="00051519" w:rsidRPr="00A06225" w:rsidRDefault="00051519">
          <w:pPr>
            <w:pStyle w:val="Header"/>
            <w:spacing w:line="276" w:lineRule="auto"/>
            <w:rPr>
              <w:rFonts w:ascii="Cambria" w:eastAsia="MS Gothic" w:hAnsi="Cambria"/>
              <w:b/>
              <w:bCs/>
              <w:color w:val="4F81BD"/>
            </w:rPr>
          </w:pPr>
        </w:p>
      </w:tc>
    </w:tr>
  </w:tbl>
  <w:p w:rsidR="00051519" w:rsidRDefault="00051519">
    <w:pPr>
      <w:pStyle w:val="Header"/>
    </w:pPr>
  </w:p>
  <w:p w:rsidR="00051519" w:rsidRDefault="000515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519" w:rsidRPr="00DF217D" w:rsidRDefault="00051519" w:rsidP="00E80CA9">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November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051519" w:rsidRDefault="00051519"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92" w:rsidRDefault="001174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E4E0A78"/>
    <w:multiLevelType w:val="hybridMultilevel"/>
    <w:tmpl w:val="8E967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6014A68"/>
    <w:multiLevelType w:val="hybridMultilevel"/>
    <w:tmpl w:val="A55A1A2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BC64C7"/>
    <w:multiLevelType w:val="hybridMultilevel"/>
    <w:tmpl w:val="BD90C736"/>
    <w:lvl w:ilvl="0" w:tplc="E5F6B8A6">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F5506E4"/>
    <w:multiLevelType w:val="hybridMultilevel"/>
    <w:tmpl w:val="0602FE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30753886"/>
    <w:multiLevelType w:val="hybridMultilevel"/>
    <w:tmpl w:val="4A7E43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B10D3A"/>
    <w:multiLevelType w:val="hybridMultilevel"/>
    <w:tmpl w:val="20E6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5431D5"/>
    <w:multiLevelType w:val="hybridMultilevel"/>
    <w:tmpl w:val="F2D46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EAC310F"/>
    <w:multiLevelType w:val="multilevel"/>
    <w:tmpl w:val="DBBC7162"/>
    <w:lvl w:ilvl="0">
      <w:start w:val="1"/>
      <w:numFmt w:val="decimal"/>
      <w:pStyle w:val="TableTitleA"/>
      <w:lvlText w:val="Table 1.%1"/>
      <w:lvlJc w:val="left"/>
      <w:pPr>
        <w:tabs>
          <w:tab w:val="num" w:pos="1080"/>
        </w:tabs>
        <w:ind w:left="851" w:hanging="851"/>
      </w:pPr>
      <w:rPr>
        <w:rFonts w:ascii="Arial" w:hAnsi="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2BD181B"/>
    <w:multiLevelType w:val="hybridMultilevel"/>
    <w:tmpl w:val="E35E2B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784D033C"/>
    <w:multiLevelType w:val="multilevel"/>
    <w:tmpl w:val="D94CF10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17"/>
  </w:num>
  <w:num w:numId="4">
    <w:abstractNumId w:val="22"/>
  </w:num>
  <w:num w:numId="5">
    <w:abstractNumId w:val="8"/>
  </w:num>
  <w:num w:numId="6">
    <w:abstractNumId w:val="15"/>
  </w:num>
  <w:num w:numId="7">
    <w:abstractNumId w:val="14"/>
  </w:num>
  <w:num w:numId="8">
    <w:abstractNumId w:val="11"/>
  </w:num>
  <w:num w:numId="9">
    <w:abstractNumId w:val="1"/>
  </w:num>
  <w:num w:numId="10">
    <w:abstractNumId w:val="0"/>
  </w:num>
  <w:num w:numId="11">
    <w:abstractNumId w:val="22"/>
  </w:num>
  <w:num w:numId="12">
    <w:abstractNumId w:val="19"/>
  </w:num>
  <w:num w:numId="13">
    <w:abstractNumId w:val="5"/>
  </w:num>
  <w:num w:numId="14">
    <w:abstractNumId w:val="7"/>
  </w:num>
  <w:num w:numId="15">
    <w:abstractNumId w:val="16"/>
  </w:num>
  <w:num w:numId="16">
    <w:abstractNumId w:val="13"/>
  </w:num>
  <w:num w:numId="17">
    <w:abstractNumId w:val="20"/>
  </w:num>
  <w:num w:numId="18">
    <w:abstractNumId w:val="12"/>
  </w:num>
  <w:num w:numId="19">
    <w:abstractNumId w:val="21"/>
  </w:num>
  <w:num w:numId="20">
    <w:abstractNumId w:val="9"/>
  </w:num>
  <w:num w:numId="21">
    <w:abstractNumId w:val="22"/>
  </w:num>
  <w:num w:numId="22">
    <w:abstractNumId w:val="22"/>
  </w:num>
  <w:num w:numId="23">
    <w:abstractNumId w:val="22"/>
  </w:num>
  <w:num w:numId="24">
    <w:abstractNumId w:val="22"/>
  </w:num>
  <w:num w:numId="25">
    <w:abstractNumId w:val="4"/>
  </w:num>
  <w:num w:numId="26">
    <w:abstractNumId w:val="2"/>
  </w:num>
  <w:num w:numId="27">
    <w:abstractNumId w:val="10"/>
  </w:num>
  <w:num w:numId="2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0333"/>
    <w:rsid w:val="0003106B"/>
    <w:rsid w:val="00035451"/>
    <w:rsid w:val="000421A1"/>
    <w:rsid w:val="0004240E"/>
    <w:rsid w:val="00045E26"/>
    <w:rsid w:val="000514B5"/>
    <w:rsid w:val="00051519"/>
    <w:rsid w:val="00060E64"/>
    <w:rsid w:val="00066755"/>
    <w:rsid w:val="00076507"/>
    <w:rsid w:val="00077143"/>
    <w:rsid w:val="000969AD"/>
    <w:rsid w:val="000B558D"/>
    <w:rsid w:val="000C6996"/>
    <w:rsid w:val="000D23BA"/>
    <w:rsid w:val="000E681E"/>
    <w:rsid w:val="000F3F84"/>
    <w:rsid w:val="000F4E6A"/>
    <w:rsid w:val="001107BF"/>
    <w:rsid w:val="00117492"/>
    <w:rsid w:val="0012417C"/>
    <w:rsid w:val="00142395"/>
    <w:rsid w:val="00142714"/>
    <w:rsid w:val="001452ED"/>
    <w:rsid w:val="00176B75"/>
    <w:rsid w:val="001830CE"/>
    <w:rsid w:val="0018643B"/>
    <w:rsid w:val="00196307"/>
    <w:rsid w:val="001B017F"/>
    <w:rsid w:val="001B5129"/>
    <w:rsid w:val="001C1195"/>
    <w:rsid w:val="001D05C4"/>
    <w:rsid w:val="001F36CF"/>
    <w:rsid w:val="00213CFB"/>
    <w:rsid w:val="00220168"/>
    <w:rsid w:val="00232369"/>
    <w:rsid w:val="002504D4"/>
    <w:rsid w:val="00267346"/>
    <w:rsid w:val="00271BA1"/>
    <w:rsid w:val="00277505"/>
    <w:rsid w:val="0027793C"/>
    <w:rsid w:val="002861A3"/>
    <w:rsid w:val="0029458F"/>
    <w:rsid w:val="002956A3"/>
    <w:rsid w:val="002A104C"/>
    <w:rsid w:val="002A4960"/>
    <w:rsid w:val="002B1AE6"/>
    <w:rsid w:val="002B30F8"/>
    <w:rsid w:val="002C212F"/>
    <w:rsid w:val="002E3153"/>
    <w:rsid w:val="002E72CA"/>
    <w:rsid w:val="00300AD6"/>
    <w:rsid w:val="0030202B"/>
    <w:rsid w:val="00310B9F"/>
    <w:rsid w:val="003152FC"/>
    <w:rsid w:val="00322618"/>
    <w:rsid w:val="00326E79"/>
    <w:rsid w:val="003273C9"/>
    <w:rsid w:val="003367EF"/>
    <w:rsid w:val="00341AE4"/>
    <w:rsid w:val="00347760"/>
    <w:rsid w:val="00376C20"/>
    <w:rsid w:val="003872CF"/>
    <w:rsid w:val="00397064"/>
    <w:rsid w:val="003976ED"/>
    <w:rsid w:val="0039782C"/>
    <w:rsid w:val="003A5B4A"/>
    <w:rsid w:val="003B23C5"/>
    <w:rsid w:val="003B2A75"/>
    <w:rsid w:val="003B6F33"/>
    <w:rsid w:val="003D4AC4"/>
    <w:rsid w:val="003D63B7"/>
    <w:rsid w:val="003E468B"/>
    <w:rsid w:val="003F5C8C"/>
    <w:rsid w:val="004156FE"/>
    <w:rsid w:val="00423BC4"/>
    <w:rsid w:val="004465BD"/>
    <w:rsid w:val="00466ADA"/>
    <w:rsid w:val="00476245"/>
    <w:rsid w:val="00485940"/>
    <w:rsid w:val="004A2484"/>
    <w:rsid w:val="004A49B9"/>
    <w:rsid w:val="004A5A85"/>
    <w:rsid w:val="004A6AC6"/>
    <w:rsid w:val="004B5640"/>
    <w:rsid w:val="004C1BD7"/>
    <w:rsid w:val="004C691D"/>
    <w:rsid w:val="004D535D"/>
    <w:rsid w:val="004D69C0"/>
    <w:rsid w:val="004E5B33"/>
    <w:rsid w:val="004E692D"/>
    <w:rsid w:val="00501554"/>
    <w:rsid w:val="00514CD7"/>
    <w:rsid w:val="00516BB3"/>
    <w:rsid w:val="005319B2"/>
    <w:rsid w:val="00532C74"/>
    <w:rsid w:val="00534E2E"/>
    <w:rsid w:val="00540DE3"/>
    <w:rsid w:val="00544180"/>
    <w:rsid w:val="00544552"/>
    <w:rsid w:val="00561B5D"/>
    <w:rsid w:val="00581932"/>
    <w:rsid w:val="005914D3"/>
    <w:rsid w:val="005963BB"/>
    <w:rsid w:val="005A3173"/>
    <w:rsid w:val="005A3223"/>
    <w:rsid w:val="005A3DA3"/>
    <w:rsid w:val="005A52C4"/>
    <w:rsid w:val="005D03AB"/>
    <w:rsid w:val="005D1D88"/>
    <w:rsid w:val="005D5017"/>
    <w:rsid w:val="00601A91"/>
    <w:rsid w:val="00602BA3"/>
    <w:rsid w:val="00603890"/>
    <w:rsid w:val="00614159"/>
    <w:rsid w:val="00617C00"/>
    <w:rsid w:val="00624861"/>
    <w:rsid w:val="006263BF"/>
    <w:rsid w:val="0062748A"/>
    <w:rsid w:val="00630A2C"/>
    <w:rsid w:val="0064410E"/>
    <w:rsid w:val="00651169"/>
    <w:rsid w:val="00653D69"/>
    <w:rsid w:val="00670A76"/>
    <w:rsid w:val="006711AA"/>
    <w:rsid w:val="00672B57"/>
    <w:rsid w:val="00675622"/>
    <w:rsid w:val="006906DB"/>
    <w:rsid w:val="006A12A5"/>
    <w:rsid w:val="006B0D94"/>
    <w:rsid w:val="006B485D"/>
    <w:rsid w:val="006C708E"/>
    <w:rsid w:val="006D6EC7"/>
    <w:rsid w:val="006F5125"/>
    <w:rsid w:val="006F62FE"/>
    <w:rsid w:val="00703228"/>
    <w:rsid w:val="007174BB"/>
    <w:rsid w:val="00737C80"/>
    <w:rsid w:val="0076420C"/>
    <w:rsid w:val="00765E5C"/>
    <w:rsid w:val="007753C2"/>
    <w:rsid w:val="007838B8"/>
    <w:rsid w:val="007B6C81"/>
    <w:rsid w:val="007C0F57"/>
    <w:rsid w:val="007C40B6"/>
    <w:rsid w:val="007C7144"/>
    <w:rsid w:val="007C729F"/>
    <w:rsid w:val="007D1523"/>
    <w:rsid w:val="007D42F9"/>
    <w:rsid w:val="007E1D28"/>
    <w:rsid w:val="007F2641"/>
    <w:rsid w:val="007F7C36"/>
    <w:rsid w:val="00804649"/>
    <w:rsid w:val="00806796"/>
    <w:rsid w:val="008151D6"/>
    <w:rsid w:val="00826F6D"/>
    <w:rsid w:val="00855B68"/>
    <w:rsid w:val="00856DDD"/>
    <w:rsid w:val="00860006"/>
    <w:rsid w:val="00863E68"/>
    <w:rsid w:val="008747B3"/>
    <w:rsid w:val="00882085"/>
    <w:rsid w:val="00883188"/>
    <w:rsid w:val="008905F6"/>
    <w:rsid w:val="00892E02"/>
    <w:rsid w:val="00897D58"/>
    <w:rsid w:val="008A1956"/>
    <w:rsid w:val="008A4937"/>
    <w:rsid w:val="008A50F1"/>
    <w:rsid w:val="008D1B5C"/>
    <w:rsid w:val="008D3C82"/>
    <w:rsid w:val="008D447E"/>
    <w:rsid w:val="008D7A41"/>
    <w:rsid w:val="008E3680"/>
    <w:rsid w:val="008E5870"/>
    <w:rsid w:val="008F1434"/>
    <w:rsid w:val="008F7355"/>
    <w:rsid w:val="009067B7"/>
    <w:rsid w:val="00930937"/>
    <w:rsid w:val="00933E6C"/>
    <w:rsid w:val="00942160"/>
    <w:rsid w:val="0095146F"/>
    <w:rsid w:val="009602C5"/>
    <w:rsid w:val="00962223"/>
    <w:rsid w:val="00971582"/>
    <w:rsid w:val="00974C21"/>
    <w:rsid w:val="009B0F67"/>
    <w:rsid w:val="009C703C"/>
    <w:rsid w:val="009D3CAA"/>
    <w:rsid w:val="009F4E46"/>
    <w:rsid w:val="009F5B65"/>
    <w:rsid w:val="009F5F2E"/>
    <w:rsid w:val="00A06225"/>
    <w:rsid w:val="00A128E6"/>
    <w:rsid w:val="00A16452"/>
    <w:rsid w:val="00A37C8D"/>
    <w:rsid w:val="00A5273B"/>
    <w:rsid w:val="00A53A9D"/>
    <w:rsid w:val="00A55FEE"/>
    <w:rsid w:val="00A62C1A"/>
    <w:rsid w:val="00A6426D"/>
    <w:rsid w:val="00A70622"/>
    <w:rsid w:val="00A70977"/>
    <w:rsid w:val="00A77613"/>
    <w:rsid w:val="00A8390C"/>
    <w:rsid w:val="00A85851"/>
    <w:rsid w:val="00A928BD"/>
    <w:rsid w:val="00AA4D1C"/>
    <w:rsid w:val="00AC193C"/>
    <w:rsid w:val="00AC5206"/>
    <w:rsid w:val="00AC5990"/>
    <w:rsid w:val="00AE11A5"/>
    <w:rsid w:val="00AE13E2"/>
    <w:rsid w:val="00AF68CC"/>
    <w:rsid w:val="00B00630"/>
    <w:rsid w:val="00B1059E"/>
    <w:rsid w:val="00B205AA"/>
    <w:rsid w:val="00B22E84"/>
    <w:rsid w:val="00B25F75"/>
    <w:rsid w:val="00B43E90"/>
    <w:rsid w:val="00B467DC"/>
    <w:rsid w:val="00B4747E"/>
    <w:rsid w:val="00B53ED4"/>
    <w:rsid w:val="00B56118"/>
    <w:rsid w:val="00B6773F"/>
    <w:rsid w:val="00B801BA"/>
    <w:rsid w:val="00B84F22"/>
    <w:rsid w:val="00B928C5"/>
    <w:rsid w:val="00BB69F5"/>
    <w:rsid w:val="00BB7EC3"/>
    <w:rsid w:val="00BC4B9A"/>
    <w:rsid w:val="00BD784C"/>
    <w:rsid w:val="00BE4B93"/>
    <w:rsid w:val="00BF4CB6"/>
    <w:rsid w:val="00C00DA7"/>
    <w:rsid w:val="00C12768"/>
    <w:rsid w:val="00C22B3E"/>
    <w:rsid w:val="00C25E96"/>
    <w:rsid w:val="00C27B58"/>
    <w:rsid w:val="00C35996"/>
    <w:rsid w:val="00C40703"/>
    <w:rsid w:val="00C5342C"/>
    <w:rsid w:val="00C57331"/>
    <w:rsid w:val="00C603D4"/>
    <w:rsid w:val="00C6256A"/>
    <w:rsid w:val="00C85288"/>
    <w:rsid w:val="00C91449"/>
    <w:rsid w:val="00C92D10"/>
    <w:rsid w:val="00CC17BB"/>
    <w:rsid w:val="00CC66B7"/>
    <w:rsid w:val="00CE10C4"/>
    <w:rsid w:val="00CE27B5"/>
    <w:rsid w:val="00D0321E"/>
    <w:rsid w:val="00D10709"/>
    <w:rsid w:val="00D10871"/>
    <w:rsid w:val="00D1455A"/>
    <w:rsid w:val="00D3138B"/>
    <w:rsid w:val="00D3280C"/>
    <w:rsid w:val="00D32EC2"/>
    <w:rsid w:val="00D3406A"/>
    <w:rsid w:val="00D34B46"/>
    <w:rsid w:val="00D34C4B"/>
    <w:rsid w:val="00D469B2"/>
    <w:rsid w:val="00D741EB"/>
    <w:rsid w:val="00D76E54"/>
    <w:rsid w:val="00D84934"/>
    <w:rsid w:val="00D91271"/>
    <w:rsid w:val="00D92C72"/>
    <w:rsid w:val="00DA2CB5"/>
    <w:rsid w:val="00DA4BAC"/>
    <w:rsid w:val="00DC2F16"/>
    <w:rsid w:val="00DD7E2B"/>
    <w:rsid w:val="00DE6D27"/>
    <w:rsid w:val="00DF217D"/>
    <w:rsid w:val="00DF26A7"/>
    <w:rsid w:val="00E15627"/>
    <w:rsid w:val="00E164B3"/>
    <w:rsid w:val="00E16910"/>
    <w:rsid w:val="00E34C9F"/>
    <w:rsid w:val="00E43B6F"/>
    <w:rsid w:val="00E65E54"/>
    <w:rsid w:val="00E66A2E"/>
    <w:rsid w:val="00E80155"/>
    <w:rsid w:val="00E80CA9"/>
    <w:rsid w:val="00E848C0"/>
    <w:rsid w:val="00E91B96"/>
    <w:rsid w:val="00E941A1"/>
    <w:rsid w:val="00E95CE3"/>
    <w:rsid w:val="00EA2825"/>
    <w:rsid w:val="00EB5088"/>
    <w:rsid w:val="00EC1DAD"/>
    <w:rsid w:val="00EC5EAC"/>
    <w:rsid w:val="00ED1644"/>
    <w:rsid w:val="00ED1D2A"/>
    <w:rsid w:val="00ED2593"/>
    <w:rsid w:val="00EF44A0"/>
    <w:rsid w:val="00EF4FED"/>
    <w:rsid w:val="00F050BD"/>
    <w:rsid w:val="00F05657"/>
    <w:rsid w:val="00F25578"/>
    <w:rsid w:val="00F258E5"/>
    <w:rsid w:val="00F300BC"/>
    <w:rsid w:val="00F3334E"/>
    <w:rsid w:val="00F50EC4"/>
    <w:rsid w:val="00F55F71"/>
    <w:rsid w:val="00F57A6D"/>
    <w:rsid w:val="00F638CC"/>
    <w:rsid w:val="00F644F7"/>
    <w:rsid w:val="00F64CC1"/>
    <w:rsid w:val="00F8247A"/>
    <w:rsid w:val="00F9629A"/>
    <w:rsid w:val="00FA5883"/>
    <w:rsid w:val="00FA6055"/>
    <w:rsid w:val="00FB322F"/>
    <w:rsid w:val="00FB3CEE"/>
    <w:rsid w:val="00FB442F"/>
    <w:rsid w:val="00FC1929"/>
    <w:rsid w:val="00FC5B46"/>
    <w:rsid w:val="00FC5CCF"/>
    <w:rsid w:val="00FD6D5E"/>
    <w:rsid w:val="00FE0E94"/>
    <w:rsid w:val="00FF00BD"/>
    <w:rsid w:val="00FF1C2F"/>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0"/>
      </w:numPr>
      <w:tabs>
        <w:tab w:val="clear" w:pos="643"/>
      </w:tabs>
      <w:ind w:left="720" w:hanging="720"/>
      <w:outlineLvl w:val="0"/>
    </w:pPr>
    <w:rPr>
      <w:b/>
      <w:szCs w:val="22"/>
    </w:rPr>
  </w:style>
  <w:style w:type="paragraph" w:styleId="Heading2">
    <w:name w:val="heading 2"/>
    <w:basedOn w:val="Normal"/>
    <w:next w:val="Normal"/>
    <w:link w:val="Heading2Char"/>
    <w:uiPriority w:val="9"/>
    <w:qFormat/>
    <w:rsid w:val="00B1059E"/>
    <w:pPr>
      <w:keepNext/>
      <w:outlineLvl w:val="1"/>
    </w:pPr>
    <w:rPr>
      <w:rFonts w:ascii="Arial" w:hAnsi="Arial"/>
      <w:b/>
      <w:i/>
      <w:sz w:val="22"/>
    </w:rPr>
  </w:style>
  <w:style w:type="paragraph" w:styleId="Heading3">
    <w:name w:val="heading 3"/>
    <w:basedOn w:val="Normal"/>
    <w:next w:val="Normal"/>
    <w:link w:val="Heading3Char"/>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9"/>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4"/>
      </w:numPr>
      <w:outlineLvl w:val="0"/>
    </w:pPr>
    <w:rPr>
      <w:rFonts w:ascii="Arial" w:hAnsi="Arial" w:cs="Arial"/>
      <w:b/>
      <w:snapToGrid w:val="0"/>
      <w:sz w:val="22"/>
      <w:szCs w:val="22"/>
      <w:lang w:eastAsia="en-US"/>
    </w:rPr>
  </w:style>
  <w:style w:type="paragraph" w:customStyle="1" w:styleId="TableFooter">
    <w:name w:val="Table Footer"/>
    <w:basedOn w:val="Normal"/>
    <w:qFormat/>
    <w:rsid w:val="005914D3"/>
    <w:pPr>
      <w:widowControl w:val="0"/>
      <w:jc w:val="both"/>
    </w:pPr>
    <w:rPr>
      <w:rFonts w:ascii="Arial Narrow" w:hAnsi="Arial Narrow" w:cs="Arial"/>
      <w:snapToGrid w:val="0"/>
      <w:sz w:val="18"/>
      <w:szCs w:val="20"/>
      <w:lang w:eastAsia="en-US"/>
    </w:rPr>
  </w:style>
  <w:style w:type="paragraph" w:styleId="BodyText">
    <w:name w:val="Body Text"/>
    <w:basedOn w:val="Normal"/>
    <w:link w:val="BodyTextChar"/>
    <w:qFormat/>
    <w:rsid w:val="00D32EC2"/>
    <w:pPr>
      <w:widowControl w:val="0"/>
    </w:pPr>
    <w:rPr>
      <w:rFonts w:ascii="Arial" w:hAnsi="Arial" w:cs="Arial"/>
      <w:snapToGrid w:val="0"/>
      <w:sz w:val="22"/>
      <w:szCs w:val="20"/>
      <w:lang w:eastAsia="en-US"/>
    </w:rPr>
  </w:style>
  <w:style w:type="character" w:customStyle="1" w:styleId="BodyTextChar">
    <w:name w:val="Body Text Char"/>
    <w:basedOn w:val="DefaultParagraphFont"/>
    <w:link w:val="BodyText"/>
    <w:rsid w:val="00D32EC2"/>
    <w:rPr>
      <w:rFonts w:ascii="Arial" w:hAnsi="Arial" w:cs="Arial"/>
      <w:snapToGrid w:val="0"/>
      <w:sz w:val="22"/>
      <w:lang w:eastAsia="en-US"/>
    </w:rPr>
  </w:style>
  <w:style w:type="character" w:customStyle="1" w:styleId="Heading2Char">
    <w:name w:val="Heading 2 Char"/>
    <w:link w:val="Heading2"/>
    <w:uiPriority w:val="9"/>
    <w:rsid w:val="00D32EC2"/>
    <w:rPr>
      <w:rFonts w:ascii="Arial" w:hAnsi="Arial"/>
      <w:b/>
      <w:i/>
      <w:sz w:val="22"/>
      <w:szCs w:val="24"/>
    </w:rPr>
  </w:style>
  <w:style w:type="character" w:customStyle="1" w:styleId="TabletextChar">
    <w:name w:val="Table text Char"/>
    <w:link w:val="Tabletext"/>
    <w:rsid w:val="00D32EC2"/>
    <w:rPr>
      <w:rFonts w:ascii="Arial" w:hAnsi="Arial"/>
      <w:lang w:eastAsia="en-US"/>
    </w:rPr>
  </w:style>
  <w:style w:type="character" w:styleId="PlaceholderText">
    <w:name w:val="Placeholder Text"/>
    <w:basedOn w:val="DefaultParagraphFont"/>
    <w:uiPriority w:val="99"/>
    <w:unhideWhenUsed/>
    <w:rsid w:val="00D32EC2"/>
    <w:rPr>
      <w:color w:val="808080"/>
    </w:rPr>
  </w:style>
  <w:style w:type="paragraph" w:customStyle="1" w:styleId="TableTitleA">
    <w:name w:val="Table Title A"/>
    <w:next w:val="BodyText"/>
    <w:qFormat/>
    <w:rsid w:val="00D32EC2"/>
    <w:pPr>
      <w:numPr>
        <w:numId w:val="17"/>
      </w:numPr>
      <w:tabs>
        <w:tab w:val="left" w:pos="1134"/>
      </w:tabs>
      <w:spacing w:after="120"/>
      <w:jc w:val="both"/>
    </w:pPr>
    <w:rPr>
      <w:rFonts w:ascii="Arial" w:hAnsi="Arial"/>
      <w:b/>
      <w:lang w:eastAsia="en-US"/>
    </w:rPr>
  </w:style>
  <w:style w:type="paragraph" w:customStyle="1" w:styleId="TableText0">
    <w:name w:val="Table Text"/>
    <w:basedOn w:val="Normal"/>
    <w:link w:val="TableTextChar0"/>
    <w:qFormat/>
    <w:rsid w:val="00D32EC2"/>
    <w:pPr>
      <w:spacing w:before="20" w:after="20" w:line="276" w:lineRule="auto"/>
    </w:pPr>
    <w:rPr>
      <w:rFonts w:ascii="Arial" w:eastAsiaTheme="majorEastAsia" w:hAnsi="Arial" w:cs="Arial"/>
      <w:sz w:val="20"/>
      <w:szCs w:val="20"/>
      <w:lang w:eastAsia="en-US" w:bidi="en-US"/>
    </w:rPr>
  </w:style>
  <w:style w:type="paragraph" w:customStyle="1" w:styleId="TableHeading0">
    <w:name w:val="Table Heading"/>
    <w:basedOn w:val="TableText0"/>
    <w:link w:val="TableHeadingChar"/>
    <w:qFormat/>
    <w:rsid w:val="00D32EC2"/>
    <w:rPr>
      <w:b/>
      <w:lang w:eastAsia="en-AU"/>
    </w:rPr>
  </w:style>
  <w:style w:type="character" w:customStyle="1" w:styleId="TableTextChar0">
    <w:name w:val="Table Text Char"/>
    <w:link w:val="TableText0"/>
    <w:rsid w:val="00D32EC2"/>
    <w:rPr>
      <w:rFonts w:ascii="Arial" w:eastAsiaTheme="majorEastAsia" w:hAnsi="Arial" w:cs="Arial"/>
      <w:lang w:eastAsia="en-US" w:bidi="en-US"/>
    </w:rPr>
  </w:style>
  <w:style w:type="character" w:customStyle="1" w:styleId="TableHeadingChar">
    <w:name w:val="Table Heading Char"/>
    <w:basedOn w:val="DefaultParagraphFont"/>
    <w:link w:val="TableHeading0"/>
    <w:locked/>
    <w:rsid w:val="00D32EC2"/>
    <w:rPr>
      <w:rFonts w:ascii="Arial" w:eastAsiaTheme="majorEastAsia" w:hAnsi="Arial" w:cs="Arial"/>
      <w:b/>
      <w:lang w:bidi="en-US"/>
    </w:rPr>
  </w:style>
  <w:style w:type="paragraph" w:customStyle="1" w:styleId="TableText1">
    <w:name w:val="TableText"/>
    <w:basedOn w:val="Normal"/>
    <w:qFormat/>
    <w:rsid w:val="00D32EC2"/>
    <w:pPr>
      <w:keepNext/>
      <w:spacing w:before="40" w:after="40"/>
      <w:jc w:val="both"/>
    </w:pPr>
    <w:rPr>
      <w:rFonts w:ascii="Arial Narrow" w:hAnsi="Arial Narrow" w:cs="Arial Narrow"/>
      <w:sz w:val="20"/>
      <w:szCs w:val="20"/>
      <w:lang w:eastAsia="en-US"/>
    </w:rPr>
  </w:style>
  <w:style w:type="paragraph" w:styleId="Revision">
    <w:name w:val="Revision"/>
    <w:hidden/>
    <w:uiPriority w:val="71"/>
    <w:rsid w:val="00D32EC2"/>
    <w:rPr>
      <w:rFonts w:ascii="Arial" w:hAnsi="Arial" w:cs="Arial"/>
      <w:snapToGrid w:val="0"/>
      <w:sz w:val="22"/>
      <w:lang w:eastAsia="en-US"/>
    </w:rPr>
  </w:style>
  <w:style w:type="paragraph" w:customStyle="1" w:styleId="Paragraphheading1">
    <w:name w:val="Paragraph heading 1"/>
    <w:qFormat/>
    <w:rsid w:val="00CC66B7"/>
    <w:pPr>
      <w:ind w:left="720" w:hanging="720"/>
    </w:pPr>
    <w:rPr>
      <w:rFonts w:asciiTheme="majorHAnsi" w:hAnsiTheme="majorHAnsi" w:cs="Arial"/>
      <w:i/>
      <w:snapToGrid w:val="0"/>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0"/>
      </w:numPr>
      <w:tabs>
        <w:tab w:val="clear" w:pos="643"/>
      </w:tabs>
      <w:ind w:left="720" w:hanging="720"/>
      <w:outlineLvl w:val="0"/>
    </w:pPr>
    <w:rPr>
      <w:b/>
      <w:szCs w:val="22"/>
    </w:rPr>
  </w:style>
  <w:style w:type="paragraph" w:styleId="Heading2">
    <w:name w:val="heading 2"/>
    <w:basedOn w:val="Normal"/>
    <w:next w:val="Normal"/>
    <w:link w:val="Heading2Char"/>
    <w:uiPriority w:val="9"/>
    <w:qFormat/>
    <w:rsid w:val="00B1059E"/>
    <w:pPr>
      <w:keepNext/>
      <w:outlineLvl w:val="1"/>
    </w:pPr>
    <w:rPr>
      <w:rFonts w:ascii="Arial" w:hAnsi="Arial"/>
      <w:b/>
      <w:i/>
      <w:sz w:val="22"/>
    </w:rPr>
  </w:style>
  <w:style w:type="paragraph" w:styleId="Heading3">
    <w:name w:val="heading 3"/>
    <w:basedOn w:val="Normal"/>
    <w:next w:val="Normal"/>
    <w:link w:val="Heading3Char"/>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9"/>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4"/>
      </w:numPr>
      <w:outlineLvl w:val="0"/>
    </w:pPr>
    <w:rPr>
      <w:rFonts w:ascii="Arial" w:hAnsi="Arial" w:cs="Arial"/>
      <w:b/>
      <w:snapToGrid w:val="0"/>
      <w:sz w:val="22"/>
      <w:szCs w:val="22"/>
      <w:lang w:eastAsia="en-US"/>
    </w:rPr>
  </w:style>
  <w:style w:type="paragraph" w:customStyle="1" w:styleId="TableFooter">
    <w:name w:val="Table Footer"/>
    <w:basedOn w:val="Normal"/>
    <w:qFormat/>
    <w:rsid w:val="005914D3"/>
    <w:pPr>
      <w:widowControl w:val="0"/>
      <w:jc w:val="both"/>
    </w:pPr>
    <w:rPr>
      <w:rFonts w:ascii="Arial Narrow" w:hAnsi="Arial Narrow" w:cs="Arial"/>
      <w:snapToGrid w:val="0"/>
      <w:sz w:val="18"/>
      <w:szCs w:val="20"/>
      <w:lang w:eastAsia="en-US"/>
    </w:rPr>
  </w:style>
  <w:style w:type="paragraph" w:styleId="BodyText">
    <w:name w:val="Body Text"/>
    <w:basedOn w:val="Normal"/>
    <w:link w:val="BodyTextChar"/>
    <w:qFormat/>
    <w:rsid w:val="00D32EC2"/>
    <w:pPr>
      <w:widowControl w:val="0"/>
    </w:pPr>
    <w:rPr>
      <w:rFonts w:ascii="Arial" w:hAnsi="Arial" w:cs="Arial"/>
      <w:snapToGrid w:val="0"/>
      <w:sz w:val="22"/>
      <w:szCs w:val="20"/>
      <w:lang w:eastAsia="en-US"/>
    </w:rPr>
  </w:style>
  <w:style w:type="character" w:customStyle="1" w:styleId="BodyTextChar">
    <w:name w:val="Body Text Char"/>
    <w:basedOn w:val="DefaultParagraphFont"/>
    <w:link w:val="BodyText"/>
    <w:rsid w:val="00D32EC2"/>
    <w:rPr>
      <w:rFonts w:ascii="Arial" w:hAnsi="Arial" w:cs="Arial"/>
      <w:snapToGrid w:val="0"/>
      <w:sz w:val="22"/>
      <w:lang w:eastAsia="en-US"/>
    </w:rPr>
  </w:style>
  <w:style w:type="character" w:customStyle="1" w:styleId="Heading2Char">
    <w:name w:val="Heading 2 Char"/>
    <w:link w:val="Heading2"/>
    <w:uiPriority w:val="9"/>
    <w:rsid w:val="00D32EC2"/>
    <w:rPr>
      <w:rFonts w:ascii="Arial" w:hAnsi="Arial"/>
      <w:b/>
      <w:i/>
      <w:sz w:val="22"/>
      <w:szCs w:val="24"/>
    </w:rPr>
  </w:style>
  <w:style w:type="character" w:customStyle="1" w:styleId="TabletextChar">
    <w:name w:val="Table text Char"/>
    <w:link w:val="Tabletext"/>
    <w:rsid w:val="00D32EC2"/>
    <w:rPr>
      <w:rFonts w:ascii="Arial" w:hAnsi="Arial"/>
      <w:lang w:eastAsia="en-US"/>
    </w:rPr>
  </w:style>
  <w:style w:type="character" w:styleId="PlaceholderText">
    <w:name w:val="Placeholder Text"/>
    <w:basedOn w:val="DefaultParagraphFont"/>
    <w:uiPriority w:val="99"/>
    <w:unhideWhenUsed/>
    <w:rsid w:val="00D32EC2"/>
    <w:rPr>
      <w:color w:val="808080"/>
    </w:rPr>
  </w:style>
  <w:style w:type="paragraph" w:customStyle="1" w:styleId="TableTitleA">
    <w:name w:val="Table Title A"/>
    <w:next w:val="BodyText"/>
    <w:qFormat/>
    <w:rsid w:val="00D32EC2"/>
    <w:pPr>
      <w:numPr>
        <w:numId w:val="17"/>
      </w:numPr>
      <w:tabs>
        <w:tab w:val="left" w:pos="1134"/>
      </w:tabs>
      <w:spacing w:after="120"/>
      <w:jc w:val="both"/>
    </w:pPr>
    <w:rPr>
      <w:rFonts w:ascii="Arial" w:hAnsi="Arial"/>
      <w:b/>
      <w:lang w:eastAsia="en-US"/>
    </w:rPr>
  </w:style>
  <w:style w:type="paragraph" w:customStyle="1" w:styleId="TableText0">
    <w:name w:val="Table Text"/>
    <w:basedOn w:val="Normal"/>
    <w:link w:val="TableTextChar0"/>
    <w:qFormat/>
    <w:rsid w:val="00D32EC2"/>
    <w:pPr>
      <w:spacing w:before="20" w:after="20" w:line="276" w:lineRule="auto"/>
    </w:pPr>
    <w:rPr>
      <w:rFonts w:ascii="Arial" w:eastAsiaTheme="majorEastAsia" w:hAnsi="Arial" w:cs="Arial"/>
      <w:sz w:val="20"/>
      <w:szCs w:val="20"/>
      <w:lang w:eastAsia="en-US" w:bidi="en-US"/>
    </w:rPr>
  </w:style>
  <w:style w:type="paragraph" w:customStyle="1" w:styleId="TableHeading0">
    <w:name w:val="Table Heading"/>
    <w:basedOn w:val="TableText0"/>
    <w:link w:val="TableHeadingChar"/>
    <w:qFormat/>
    <w:rsid w:val="00D32EC2"/>
    <w:rPr>
      <w:b/>
      <w:lang w:eastAsia="en-AU"/>
    </w:rPr>
  </w:style>
  <w:style w:type="character" w:customStyle="1" w:styleId="TableTextChar0">
    <w:name w:val="Table Text Char"/>
    <w:link w:val="TableText0"/>
    <w:rsid w:val="00D32EC2"/>
    <w:rPr>
      <w:rFonts w:ascii="Arial" w:eastAsiaTheme="majorEastAsia" w:hAnsi="Arial" w:cs="Arial"/>
      <w:lang w:eastAsia="en-US" w:bidi="en-US"/>
    </w:rPr>
  </w:style>
  <w:style w:type="character" w:customStyle="1" w:styleId="TableHeadingChar">
    <w:name w:val="Table Heading Char"/>
    <w:basedOn w:val="DefaultParagraphFont"/>
    <w:link w:val="TableHeading0"/>
    <w:locked/>
    <w:rsid w:val="00D32EC2"/>
    <w:rPr>
      <w:rFonts w:ascii="Arial" w:eastAsiaTheme="majorEastAsia" w:hAnsi="Arial" w:cs="Arial"/>
      <w:b/>
      <w:lang w:bidi="en-US"/>
    </w:rPr>
  </w:style>
  <w:style w:type="paragraph" w:customStyle="1" w:styleId="TableText1">
    <w:name w:val="TableText"/>
    <w:basedOn w:val="Normal"/>
    <w:qFormat/>
    <w:rsid w:val="00D32EC2"/>
    <w:pPr>
      <w:keepNext/>
      <w:spacing w:before="40" w:after="40"/>
      <w:jc w:val="both"/>
    </w:pPr>
    <w:rPr>
      <w:rFonts w:ascii="Arial Narrow" w:hAnsi="Arial Narrow" w:cs="Arial Narrow"/>
      <w:sz w:val="20"/>
      <w:szCs w:val="20"/>
      <w:lang w:eastAsia="en-US"/>
    </w:rPr>
  </w:style>
  <w:style w:type="paragraph" w:styleId="Revision">
    <w:name w:val="Revision"/>
    <w:hidden/>
    <w:uiPriority w:val="71"/>
    <w:rsid w:val="00D32EC2"/>
    <w:rPr>
      <w:rFonts w:ascii="Arial" w:hAnsi="Arial" w:cs="Arial"/>
      <w:snapToGrid w:val="0"/>
      <w:sz w:val="22"/>
      <w:lang w:eastAsia="en-US"/>
    </w:rPr>
  </w:style>
  <w:style w:type="paragraph" w:customStyle="1" w:styleId="Paragraphheading1">
    <w:name w:val="Paragraph heading 1"/>
    <w:qFormat/>
    <w:rsid w:val="00CC66B7"/>
    <w:pPr>
      <w:ind w:left="720" w:hanging="720"/>
    </w:pPr>
    <w:rPr>
      <w:rFonts w:asciiTheme="majorHAnsi" w:hAnsiTheme="majorHAnsi" w:cs="Arial"/>
      <w:i/>
      <w:snapToGrid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92149-B193-4905-9DA5-8277255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3479</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2017-02-06T04:03:00Z</dcterms:created>
  <dcterms:modified xsi:type="dcterms:W3CDTF">2017-02-16T02:23:00Z</dcterms:modified>
</cp:coreProperties>
</file>