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48" w:rsidRPr="000A3126" w:rsidRDefault="00D41848" w:rsidP="002B3FF0">
      <w:pPr>
        <w:tabs>
          <w:tab w:val="left" w:pos="709"/>
        </w:tabs>
        <w:spacing w:after="300"/>
        <w:ind w:left="709" w:hanging="709"/>
        <w:contextualSpacing/>
        <w:outlineLvl w:val="0"/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</w:pPr>
      <w:bookmarkStart w:id="0" w:name="_GoBack"/>
      <w:bookmarkEnd w:id="0"/>
      <w:r w:rsidRPr="000A3126">
        <w:rPr>
          <w:rFonts w:ascii="Arial Bold" w:hAnsi="Arial Bold"/>
          <w:sz w:val="28"/>
          <w:szCs w:val="28"/>
        </w:rPr>
        <w:t>6.12</w:t>
      </w:r>
      <w:r w:rsidRPr="000A3126">
        <w:rPr>
          <w:rFonts w:ascii="Arial Bold" w:hAnsi="Arial Bold"/>
          <w:sz w:val="28"/>
          <w:szCs w:val="28"/>
        </w:rPr>
        <w:tab/>
      </w:r>
      <w:r w:rsidRPr="000A3126"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  <w:t>SALBUTAMOL</w:t>
      </w:r>
      <w:r w:rsidR="00870204"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  <w:br/>
      </w:r>
      <w:r w:rsidR="000A3126"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  <w:t>N</w:t>
      </w:r>
      <w:r w:rsidRPr="000A3126"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  <w:t>ebuliser solution 2.5 mg (as sulf</w:t>
      </w:r>
      <w:r w:rsidR="00326BE7" w:rsidRPr="000A3126"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  <w:t>ate) in 2.5 mL single dose ampoules, 20</w:t>
      </w:r>
      <w:r w:rsidRPr="000A3126"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  <w:t>,</w:t>
      </w:r>
      <w:r w:rsidR="00870204"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  <w:br/>
      </w:r>
      <w:r w:rsidR="000A3126"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  <w:t>N</w:t>
      </w:r>
      <w:r w:rsidR="001E6365" w:rsidRPr="000A3126"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  <w:t>ebuliser solution 5 mg (as sulfate) in 2.5 mL single dose ampoules, 20,</w:t>
      </w:r>
      <w:r w:rsidR="00870204"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  <w:br/>
      </w:r>
      <w:r w:rsidR="00326BE7" w:rsidRPr="000A3126"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  <w:t>Ventolin Nebules</w:t>
      </w:r>
      <w:r w:rsidRPr="002849DE">
        <w:rPr>
          <w:rFonts w:ascii="Arial" w:eastAsiaTheme="majorEastAsia" w:hAnsi="Arial" w:cstheme="majorBidi"/>
          <w:b/>
          <w:spacing w:val="5"/>
          <w:kern w:val="28"/>
          <w:sz w:val="28"/>
          <w:szCs w:val="52"/>
          <w:vertAlign w:val="superscript"/>
        </w:rPr>
        <w:t>®</w:t>
      </w:r>
      <w:r w:rsidRPr="000A3126"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  <w:t xml:space="preserve">, </w:t>
      </w:r>
      <w:r w:rsidR="007A6B40"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  <w:br/>
      </w:r>
      <w:r w:rsidR="00326BE7" w:rsidRPr="000A3126"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  <w:t>GlaxoSmithKline Australia Pty Ltd</w:t>
      </w:r>
      <w:r w:rsidR="007A6B40"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  <w:t>.</w:t>
      </w:r>
    </w:p>
    <w:p w:rsidR="00D41848" w:rsidRPr="00DC07F8" w:rsidRDefault="00D41848" w:rsidP="000A3126">
      <w:pPr>
        <w:widowControl w:val="0"/>
        <w:rPr>
          <w:rFonts w:ascii="Arial" w:hAnsi="Arial" w:cs="Arial"/>
          <w:snapToGrid w:val="0"/>
          <w:lang w:eastAsia="en-US"/>
        </w:rPr>
      </w:pPr>
    </w:p>
    <w:p w:rsidR="00D41848" w:rsidRPr="00DC07F8" w:rsidRDefault="00D41848" w:rsidP="00D41848">
      <w:pPr>
        <w:widowControl w:val="0"/>
        <w:tabs>
          <w:tab w:val="right" w:pos="8669"/>
        </w:tabs>
        <w:rPr>
          <w:rFonts w:ascii="Arial" w:hAnsi="Arial" w:cs="Arial"/>
          <w:b/>
        </w:rPr>
      </w:pPr>
    </w:p>
    <w:p w:rsidR="00D41848" w:rsidRPr="00EC2407" w:rsidRDefault="00D41848" w:rsidP="00D41848">
      <w:pPr>
        <w:pStyle w:val="Heading1"/>
        <w:keepNext w:val="0"/>
        <w:numPr>
          <w:ilvl w:val="0"/>
          <w:numId w:val="3"/>
        </w:numPr>
        <w:tabs>
          <w:tab w:val="clear" w:pos="360"/>
        </w:tabs>
        <w:spacing w:before="0" w:after="0"/>
        <w:ind w:left="720" w:hanging="720"/>
        <w:contextualSpacing/>
        <w:jc w:val="both"/>
        <w:rPr>
          <w:sz w:val="22"/>
          <w:szCs w:val="22"/>
        </w:rPr>
      </w:pPr>
      <w:r w:rsidRPr="00EC2407">
        <w:rPr>
          <w:sz w:val="22"/>
          <w:szCs w:val="22"/>
        </w:rPr>
        <w:t>Purpose of Application</w:t>
      </w:r>
    </w:p>
    <w:p w:rsidR="00D41848" w:rsidRPr="00DC07F8" w:rsidRDefault="00D41848" w:rsidP="00D41848">
      <w:pPr>
        <w:rPr>
          <w:snapToGrid w:val="0"/>
          <w:lang w:eastAsia="en-US"/>
        </w:rPr>
      </w:pPr>
    </w:p>
    <w:p w:rsidR="00D41848" w:rsidRPr="00DC07F8" w:rsidRDefault="00D41848" w:rsidP="00D41848">
      <w:pPr>
        <w:numPr>
          <w:ilvl w:val="1"/>
          <w:numId w:val="2"/>
        </w:numPr>
        <w:contextualSpacing/>
        <w:jc w:val="both"/>
        <w:rPr>
          <w:snapToGrid w:val="0"/>
          <w:lang w:eastAsia="en-US"/>
        </w:rPr>
      </w:pPr>
      <w:r w:rsidRPr="00DC07F8">
        <w:rPr>
          <w:rFonts w:ascii="Arial" w:hAnsi="Arial"/>
          <w:sz w:val="22"/>
          <w:szCs w:val="22"/>
        </w:rPr>
        <w:t>The minor submission</w:t>
      </w:r>
      <w:r w:rsidR="00893649" w:rsidRPr="00DC07F8">
        <w:rPr>
          <w:rFonts w:ascii="Arial" w:hAnsi="Arial"/>
          <w:sz w:val="22"/>
          <w:szCs w:val="22"/>
        </w:rPr>
        <w:t xml:space="preserve"> </w:t>
      </w:r>
      <w:r w:rsidRPr="00DC07F8">
        <w:rPr>
          <w:rFonts w:ascii="Arial" w:hAnsi="Arial"/>
          <w:sz w:val="22"/>
          <w:szCs w:val="22"/>
        </w:rPr>
        <w:t>requested</w:t>
      </w:r>
      <w:r w:rsidR="00893649" w:rsidRPr="00DC07F8">
        <w:rPr>
          <w:rFonts w:ascii="Arial" w:hAnsi="Arial"/>
          <w:sz w:val="22"/>
          <w:szCs w:val="22"/>
        </w:rPr>
        <w:t xml:space="preserve"> an amendment to the current PBS listing for the treatment of asthma</w:t>
      </w:r>
      <w:r w:rsidR="00214011" w:rsidRPr="00DC07F8">
        <w:rPr>
          <w:rFonts w:ascii="Arial" w:hAnsi="Arial"/>
          <w:sz w:val="22"/>
          <w:szCs w:val="22"/>
        </w:rPr>
        <w:t xml:space="preserve"> and chronic obstructive pulmonary disease (COPD)</w:t>
      </w:r>
      <w:r w:rsidR="00893649" w:rsidRPr="00DC07F8">
        <w:rPr>
          <w:rFonts w:ascii="Arial" w:hAnsi="Arial"/>
          <w:sz w:val="22"/>
          <w:szCs w:val="22"/>
        </w:rPr>
        <w:t xml:space="preserve"> to decrease </w:t>
      </w:r>
      <w:r w:rsidR="00FB6A4F" w:rsidRPr="00DC07F8">
        <w:rPr>
          <w:rFonts w:ascii="Arial" w:hAnsi="Arial"/>
          <w:sz w:val="22"/>
          <w:szCs w:val="22"/>
        </w:rPr>
        <w:t>the pack size from 30 to 20 ampoules</w:t>
      </w:r>
      <w:r w:rsidR="00DC07F8">
        <w:rPr>
          <w:rFonts w:ascii="Arial" w:hAnsi="Arial"/>
          <w:sz w:val="22"/>
          <w:szCs w:val="22"/>
        </w:rPr>
        <w:t xml:space="preserve"> while retaining the same maximum quantity of ampoules per script</w:t>
      </w:r>
      <w:r w:rsidR="00FB6A4F" w:rsidRPr="00DC07F8">
        <w:rPr>
          <w:rFonts w:ascii="Arial" w:hAnsi="Arial"/>
          <w:sz w:val="22"/>
          <w:szCs w:val="22"/>
        </w:rPr>
        <w:t xml:space="preserve">. </w:t>
      </w:r>
    </w:p>
    <w:p w:rsidR="00D41848" w:rsidRPr="00DC07F8" w:rsidRDefault="00D41848" w:rsidP="00D41848">
      <w:pPr>
        <w:rPr>
          <w:rFonts w:ascii="Arial" w:hAnsi="Arial" w:cs="Arial"/>
          <w:b/>
          <w:sz w:val="22"/>
          <w:szCs w:val="22"/>
        </w:rPr>
      </w:pPr>
    </w:p>
    <w:p w:rsidR="00D41848" w:rsidRPr="00DC07F8" w:rsidRDefault="00D41848" w:rsidP="00D41848">
      <w:pPr>
        <w:rPr>
          <w:rFonts w:ascii="Arial" w:hAnsi="Arial" w:cs="Arial"/>
          <w:b/>
          <w:sz w:val="22"/>
          <w:szCs w:val="22"/>
        </w:rPr>
      </w:pPr>
    </w:p>
    <w:p w:rsidR="00D41848" w:rsidRPr="00EC2407" w:rsidRDefault="00D41848" w:rsidP="00DA78DF">
      <w:pPr>
        <w:pStyle w:val="Heading1"/>
        <w:keepNext w:val="0"/>
        <w:numPr>
          <w:ilvl w:val="0"/>
          <w:numId w:val="2"/>
        </w:numPr>
        <w:spacing w:before="0" w:after="0"/>
        <w:contextualSpacing/>
        <w:jc w:val="both"/>
        <w:rPr>
          <w:sz w:val="22"/>
          <w:szCs w:val="22"/>
        </w:rPr>
      </w:pPr>
      <w:r w:rsidRPr="00EC2407">
        <w:rPr>
          <w:sz w:val="22"/>
          <w:szCs w:val="22"/>
        </w:rPr>
        <w:t xml:space="preserve">Requested Listing: </w:t>
      </w:r>
    </w:p>
    <w:p w:rsidR="00C20011" w:rsidRPr="00C20011" w:rsidRDefault="00C20011" w:rsidP="00DA78DF">
      <w:pPr>
        <w:pStyle w:val="ListParagraph"/>
        <w:rPr>
          <w:rFonts w:ascii="Arial" w:hAnsi="Arial"/>
          <w:vanish/>
          <w:sz w:val="22"/>
          <w:szCs w:val="22"/>
        </w:rPr>
      </w:pPr>
    </w:p>
    <w:p w:rsidR="00D41848" w:rsidRPr="006950B4" w:rsidRDefault="00D41848" w:rsidP="00EC2407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DC07F8">
        <w:rPr>
          <w:rFonts w:ascii="Arial" w:hAnsi="Arial"/>
          <w:sz w:val="22"/>
          <w:szCs w:val="22"/>
        </w:rPr>
        <w:t xml:space="preserve">The submission requested the following changes to the existing listing: </w:t>
      </w:r>
      <w:r w:rsidR="00DF31D8">
        <w:rPr>
          <w:rFonts w:ascii="Arial" w:hAnsi="Arial"/>
          <w:sz w:val="22"/>
          <w:szCs w:val="22"/>
        </w:rPr>
        <w:br/>
      </w:r>
      <w:r w:rsidR="00DF31D8">
        <w:rPr>
          <w:rFonts w:ascii="Arial" w:hAnsi="Arial" w:cs="Arial"/>
          <w:sz w:val="22"/>
          <w:szCs w:val="22"/>
        </w:rPr>
        <w:br/>
      </w:r>
      <w:r w:rsidR="00DF31D8" w:rsidRPr="000A0FA8">
        <w:rPr>
          <w:rFonts w:ascii="Arial" w:hAnsi="Arial" w:cs="Arial"/>
          <w:sz w:val="22"/>
          <w:szCs w:val="22"/>
        </w:rPr>
        <w:t>Suggestions and additions proposed by the Secretariat to the requested listing are added i</w:t>
      </w:r>
      <w:r w:rsidR="00DF31D8" w:rsidRPr="006950B4">
        <w:rPr>
          <w:rFonts w:ascii="Arial" w:hAnsi="Arial" w:cs="Arial"/>
          <w:sz w:val="22"/>
          <w:szCs w:val="22"/>
        </w:rPr>
        <w:t xml:space="preserve">n </w:t>
      </w:r>
      <w:r w:rsidR="00DF31D8" w:rsidRPr="00DA78DF">
        <w:rPr>
          <w:rFonts w:ascii="Arial" w:hAnsi="Arial" w:cs="Arial"/>
          <w:sz w:val="22"/>
          <w:szCs w:val="22"/>
        </w:rPr>
        <w:t>italics</w:t>
      </w:r>
      <w:r w:rsidR="00DF31D8" w:rsidRPr="000A0FA8">
        <w:rPr>
          <w:rFonts w:ascii="Arial" w:hAnsi="Arial" w:cs="Arial"/>
          <w:sz w:val="22"/>
          <w:szCs w:val="22"/>
        </w:rPr>
        <w:t xml:space="preserve"> and suggested deletions are crossed out with </w:t>
      </w:r>
      <w:r w:rsidR="00DF31D8" w:rsidRPr="00DA78DF">
        <w:rPr>
          <w:rFonts w:ascii="Arial" w:hAnsi="Arial" w:cs="Arial"/>
          <w:sz w:val="22"/>
          <w:szCs w:val="22"/>
        </w:rPr>
        <w:t>strikethrough</w:t>
      </w:r>
      <w:r w:rsidR="00DF31D8" w:rsidRPr="000A0FA8">
        <w:rPr>
          <w:rFonts w:ascii="Arial" w:hAnsi="Arial" w:cs="Arial"/>
          <w:sz w:val="22"/>
          <w:szCs w:val="22"/>
        </w:rPr>
        <w:t>.</w:t>
      </w:r>
    </w:p>
    <w:p w:rsidR="00582A76" w:rsidRDefault="00582A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B6A4F" w:rsidRPr="00DC07F8" w:rsidRDefault="00FB6A4F" w:rsidP="00FB6A4F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807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  <w:gridCol w:w="426"/>
        <w:gridCol w:w="1134"/>
        <w:gridCol w:w="1134"/>
        <w:gridCol w:w="708"/>
        <w:gridCol w:w="993"/>
        <w:gridCol w:w="1558"/>
      </w:tblGrid>
      <w:tr w:rsidR="00DC07F8" w:rsidRPr="00DC07F8" w:rsidTr="009D3224">
        <w:trPr>
          <w:cantSplit/>
          <w:trHeight w:val="471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41848" w:rsidRPr="00EC2407" w:rsidRDefault="00362E9F" w:rsidP="009D322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br w:type="page"/>
            </w:r>
            <w:r w:rsidR="00D41848" w:rsidRPr="00EC2407">
              <w:rPr>
                <w:rFonts w:ascii="Arial Narrow" w:hAnsi="Arial Narrow" w:cs="Arial"/>
                <w:b/>
                <w:sz w:val="20"/>
                <w:szCs w:val="20"/>
              </w:rPr>
              <w:t>Name, Restriction,</w:t>
            </w:r>
          </w:p>
          <w:p w:rsidR="00D41848" w:rsidRPr="00EC2407" w:rsidRDefault="00D41848" w:rsidP="009D322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1848" w:rsidRPr="00EC2407" w:rsidRDefault="00D41848" w:rsidP="009D322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D41848" w:rsidRPr="00EC2407" w:rsidRDefault="00D41848" w:rsidP="009D3224">
            <w:pPr>
              <w:keepNext/>
              <w:ind w:left="-108" w:righ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Qty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1848" w:rsidRPr="00EC2407" w:rsidRDefault="00D41848" w:rsidP="009D322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 xml:space="preserve">Max. </w:t>
            </w:r>
          </w:p>
          <w:p w:rsidR="00D41848" w:rsidRPr="00EC2407" w:rsidRDefault="00D41848" w:rsidP="009D322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1848" w:rsidRPr="00EC2407" w:rsidRDefault="00D41848" w:rsidP="009D322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No. of</w:t>
            </w:r>
          </w:p>
          <w:p w:rsidR="00D41848" w:rsidRPr="00EC2407" w:rsidRDefault="00D41848" w:rsidP="009D322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41848" w:rsidRPr="00EC2407" w:rsidRDefault="00D41848" w:rsidP="009D3224">
            <w:pPr>
              <w:keepNext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DC07F8" w:rsidRPr="00DC07F8" w:rsidTr="00DF31D8">
        <w:trPr>
          <w:cantSplit/>
          <w:trHeight w:val="577"/>
        </w:trPr>
        <w:tc>
          <w:tcPr>
            <w:tcW w:w="2552" w:type="dxa"/>
            <w:gridSpan w:val="2"/>
            <w:vAlign w:val="center"/>
          </w:tcPr>
          <w:p w:rsidR="00D41848" w:rsidRPr="00DC07F8" w:rsidRDefault="00FB6A4F" w:rsidP="00DF31D8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mallCaps/>
                <w:sz w:val="20"/>
                <w:szCs w:val="20"/>
              </w:rPr>
              <w:t>SALBUTAMOL</w:t>
            </w:r>
          </w:p>
          <w:p w:rsidR="00D41848" w:rsidRPr="00DC07F8" w:rsidRDefault="001E6365" w:rsidP="00DF31D8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2.5</w:t>
            </w:r>
            <w:r w:rsidR="00FB6A4F" w:rsidRPr="00DC07F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0D7D7B" w:rsidRPr="00DC07F8">
              <w:rPr>
                <w:rFonts w:ascii="Arial Narrow" w:hAnsi="Arial Narrow" w:cs="Arial"/>
                <w:sz w:val="20"/>
                <w:szCs w:val="20"/>
              </w:rPr>
              <w:t xml:space="preserve">g/2.5 mL inhalation: solution, </w:t>
            </w:r>
            <w:r w:rsidR="00FB6A4F" w:rsidRPr="00DC07F8">
              <w:rPr>
                <w:rFonts w:ascii="Arial Narrow" w:hAnsi="Arial Narrow" w:cs="Arial"/>
                <w:sz w:val="20"/>
                <w:szCs w:val="20"/>
              </w:rPr>
              <w:t>2.5 mL ampoules</w:t>
            </w:r>
            <w:r w:rsidR="00544947" w:rsidRPr="00DC07F8">
              <w:rPr>
                <w:rFonts w:ascii="Arial Narrow" w:hAnsi="Arial Narrow" w:cs="Arial"/>
                <w:sz w:val="20"/>
                <w:szCs w:val="20"/>
              </w:rPr>
              <w:t>, 20</w:t>
            </w:r>
          </w:p>
        </w:tc>
        <w:tc>
          <w:tcPr>
            <w:tcW w:w="1134" w:type="dxa"/>
            <w:vAlign w:val="center"/>
          </w:tcPr>
          <w:p w:rsidR="00D41848" w:rsidRPr="00DC07F8" w:rsidRDefault="000D7D7B" w:rsidP="00DF31D8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41848" w:rsidRPr="00DA78DF" w:rsidRDefault="009631A6" w:rsidP="00DF31D8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trike/>
                <w:sz w:val="20"/>
                <w:szCs w:val="20"/>
              </w:rPr>
              <w:t xml:space="preserve">60 </w:t>
            </w:r>
            <w:r w:rsidR="006950B4" w:rsidRPr="009631A6">
              <w:rPr>
                <w:rFonts w:ascii="Arial Narrow" w:hAnsi="Arial Narrow" w:cs="Arial"/>
                <w:i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41848" w:rsidRPr="00DC07F8" w:rsidRDefault="00D41848" w:rsidP="00DF31D8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</w:p>
          <w:p w:rsidR="00D41848" w:rsidRPr="00DC07F8" w:rsidRDefault="00E62631" w:rsidP="00DF31D8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:rsidR="00AD784C" w:rsidRPr="00DC07F8" w:rsidRDefault="00AD784C" w:rsidP="00DF31D8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41848" w:rsidRPr="00DC07F8" w:rsidRDefault="00D41848" w:rsidP="00DF31D8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</w:p>
          <w:p w:rsidR="00D41848" w:rsidRPr="00DC07F8" w:rsidRDefault="000D7D7B" w:rsidP="00DF31D8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Ventolin Nebules</w:t>
            </w:r>
            <w:r w:rsidR="00A919F2" w:rsidRPr="00136437">
              <w:rPr>
                <w:rFonts w:ascii="Arial Narrow" w:hAnsi="Arial Narrow" w:cs="Arial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558" w:type="dxa"/>
            <w:vAlign w:val="center"/>
          </w:tcPr>
          <w:p w:rsidR="00D41848" w:rsidRPr="00DC07F8" w:rsidRDefault="00D41848" w:rsidP="00DF31D8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</w:p>
          <w:p w:rsidR="00D41848" w:rsidRPr="00DC07F8" w:rsidRDefault="000D7D7B" w:rsidP="00DF31D8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GlaxoSmithKline Australia Pty Ltd</w:t>
            </w:r>
          </w:p>
        </w:tc>
      </w:tr>
      <w:tr w:rsidR="00DC07F8" w:rsidRPr="00DC07F8" w:rsidTr="009D3224">
        <w:trPr>
          <w:cantSplit/>
          <w:trHeight w:val="360"/>
        </w:trPr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:rsidR="00D41848" w:rsidRPr="00DC07F8" w:rsidRDefault="00D41848" w:rsidP="009D322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41848" w:rsidRPr="00DC07F8" w:rsidRDefault="00D41848" w:rsidP="009D322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07F8" w:rsidRPr="00DC07F8" w:rsidTr="009D322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8" w:rsidRPr="00DC07F8" w:rsidRDefault="00D41848" w:rsidP="009D322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D41848" w:rsidRPr="00DC07F8" w:rsidRDefault="00D41848" w:rsidP="009D322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65" w:rsidRPr="00DC07F8" w:rsidRDefault="00D41848" w:rsidP="001E63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</w:tc>
      </w:tr>
      <w:tr w:rsidR="00DC07F8" w:rsidRPr="00DC07F8" w:rsidTr="009D322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8" w:rsidRPr="00DC07F8" w:rsidRDefault="00D41848" w:rsidP="009D322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8" w:rsidRPr="00DC07F8" w:rsidRDefault="00D41848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 w:rsidR="001E6365"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E6365"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1E6365"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="001E6365"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1E6365"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1E6365"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D41848" w:rsidRPr="00DC07F8" w:rsidRDefault="00D41848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DC07F8" w:rsidRPr="00DC07F8" w:rsidTr="009D322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8" w:rsidRPr="00DC07F8" w:rsidRDefault="00D41848" w:rsidP="009D322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8" w:rsidRPr="00DC07F8" w:rsidRDefault="000D7D7B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Asthma</w:t>
            </w:r>
          </w:p>
          <w:p w:rsidR="000D7D7B" w:rsidRPr="00DC07F8" w:rsidRDefault="000D7D7B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Chronic obstructive pulmonary disease (COPD)</w:t>
            </w:r>
          </w:p>
        </w:tc>
      </w:tr>
      <w:tr w:rsidR="00DC07F8" w:rsidRPr="00DC07F8" w:rsidTr="009D322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8" w:rsidRPr="00DC07F8" w:rsidRDefault="00D41848" w:rsidP="009D322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B" w:rsidRPr="00DC07F8" w:rsidRDefault="000D7D7B" w:rsidP="000D7D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Asthma</w:t>
            </w:r>
          </w:p>
          <w:p w:rsidR="00D41848" w:rsidRPr="00DC07F8" w:rsidRDefault="000D7D7B" w:rsidP="000D7D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Chronic obstructive pulmonary disease (COPD)</w:t>
            </w:r>
          </w:p>
        </w:tc>
      </w:tr>
      <w:tr w:rsidR="00DC07F8" w:rsidRPr="00DC07F8" w:rsidTr="009D322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8" w:rsidRPr="00DC07F8" w:rsidRDefault="00D41848" w:rsidP="009D322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D41848" w:rsidRPr="00DC07F8" w:rsidRDefault="00D41848" w:rsidP="009D32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8" w:rsidRPr="00DC07F8" w:rsidRDefault="000D7D7B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r w:rsidR="00D41848" w:rsidRPr="00DC07F8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D41848" w:rsidRPr="00DC07F8" w:rsidRDefault="00D41848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D41848" w:rsidRPr="00DC07F8" w:rsidRDefault="00D41848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D41848" w:rsidRPr="00DC07F8" w:rsidRDefault="00D41848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D41848" w:rsidRPr="00DC07F8" w:rsidRDefault="00D41848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D41848" w:rsidRPr="00DC07F8" w:rsidRDefault="00D41848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  <w:tr w:rsidR="00D41848" w:rsidRPr="00DC07F8" w:rsidTr="009D322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8" w:rsidRPr="00DC07F8" w:rsidRDefault="00D41848" w:rsidP="009D322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Clinical criteria:</w:t>
            </w:r>
          </w:p>
          <w:p w:rsidR="00D41848" w:rsidRPr="00DC07F8" w:rsidRDefault="00D41848" w:rsidP="001E636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8" w:rsidRPr="00DC07F8" w:rsidRDefault="001E6365" w:rsidP="001E63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Patient must be unable to use this drug delivered</w:t>
            </w:r>
            <w:r w:rsidRPr="00DC07F8"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 xml:space="preserve">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from an oral pressurised inhalation device via a spacer.</w:t>
            </w:r>
          </w:p>
        </w:tc>
      </w:tr>
      <w:tr w:rsidR="00156935" w:rsidRPr="00DC07F8" w:rsidTr="009D322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260CE3" w:rsidRDefault="00156935" w:rsidP="000A0FA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b/>
                <w:sz w:val="20"/>
                <w:szCs w:val="20"/>
              </w:rPr>
              <w:t>Administrative Advice</w:t>
            </w:r>
          </w:p>
          <w:p w:rsidR="00156935" w:rsidRPr="00260CE3" w:rsidRDefault="00156935" w:rsidP="00156935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DA78DF" w:rsidRDefault="00156935" w:rsidP="000A0FA8">
            <w:pPr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DA78DF">
              <w:rPr>
                <w:rFonts w:ascii="Arial Narrow" w:hAnsi="Arial Narrow" w:cs="Arial"/>
                <w:strike/>
                <w:sz w:val="20"/>
                <w:szCs w:val="20"/>
                <w:u w:val="single"/>
              </w:rPr>
              <w:t xml:space="preserve">Note: </w:t>
            </w:r>
          </w:p>
          <w:p w:rsidR="00156935" w:rsidRPr="00156935" w:rsidRDefault="00156935" w:rsidP="00156935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6935">
              <w:rPr>
                <w:rFonts w:ascii="Arial Narrow" w:hAnsi="Arial Narrow" w:cs="Arial"/>
                <w:bCs/>
                <w:iCs/>
                <w:sz w:val="20"/>
                <w:szCs w:val="20"/>
              </w:rPr>
              <w:t>Pharmac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eutical benefits that have a 30 × </w:t>
            </w:r>
            <w:r w:rsidRPr="00156935">
              <w:rPr>
                <w:rFonts w:ascii="Arial Narrow" w:hAnsi="Arial Narrow" w:cs="Arial"/>
                <w:bCs/>
                <w:iCs/>
                <w:sz w:val="20"/>
                <w:szCs w:val="20"/>
              </w:rPr>
              <w:t>2 pack size and a 20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× </w:t>
            </w:r>
            <w:r w:rsidRPr="00156935">
              <w:rPr>
                <w:rFonts w:ascii="Arial Narrow" w:hAnsi="Arial Narrow" w:cs="Arial"/>
                <w:bCs/>
                <w:iCs/>
                <w:sz w:val="20"/>
                <w:szCs w:val="20"/>
              </w:rPr>
              <w:t>3 pack size are equivalent for the purposes of substitution</w:t>
            </w:r>
            <w:r w:rsidRPr="00156935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:rsidR="00D41848" w:rsidRPr="00DC07F8" w:rsidRDefault="00D41848" w:rsidP="00D41848">
      <w:pPr>
        <w:rPr>
          <w:rFonts w:ascii="Arial" w:hAnsi="Arial" w:cs="Arial"/>
          <w:sz w:val="22"/>
          <w:szCs w:val="22"/>
        </w:rPr>
      </w:pPr>
    </w:p>
    <w:tbl>
      <w:tblPr>
        <w:tblW w:w="807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  <w:gridCol w:w="426"/>
        <w:gridCol w:w="1134"/>
        <w:gridCol w:w="1134"/>
        <w:gridCol w:w="708"/>
        <w:gridCol w:w="993"/>
        <w:gridCol w:w="1558"/>
      </w:tblGrid>
      <w:tr w:rsidR="00DC07F8" w:rsidRPr="00DC07F8" w:rsidTr="00544947">
        <w:trPr>
          <w:cantSplit/>
          <w:trHeight w:val="471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44947" w:rsidRPr="00EC2407" w:rsidRDefault="00544947" w:rsidP="00544947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Name, Restriction,</w:t>
            </w:r>
          </w:p>
          <w:p w:rsidR="00544947" w:rsidRPr="00EC2407" w:rsidRDefault="00544947" w:rsidP="00544947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4947" w:rsidRPr="00EC2407" w:rsidRDefault="00544947" w:rsidP="00544947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544947" w:rsidRPr="00EC2407" w:rsidRDefault="00544947" w:rsidP="00544947">
            <w:pPr>
              <w:keepNext/>
              <w:ind w:left="-108" w:righ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Qty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4947" w:rsidRPr="00EC2407" w:rsidRDefault="00544947" w:rsidP="00544947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 xml:space="preserve">Max. </w:t>
            </w:r>
          </w:p>
          <w:p w:rsidR="00544947" w:rsidRPr="00EC2407" w:rsidRDefault="00544947" w:rsidP="00544947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947" w:rsidRPr="00EC2407" w:rsidRDefault="00544947" w:rsidP="00544947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No. of</w:t>
            </w:r>
          </w:p>
          <w:p w:rsidR="00544947" w:rsidRPr="00EC2407" w:rsidRDefault="00544947" w:rsidP="00544947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44947" w:rsidRPr="00EC2407" w:rsidRDefault="00544947" w:rsidP="00544947">
            <w:pPr>
              <w:keepNext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DC07F8" w:rsidRPr="00DC07F8" w:rsidTr="00DF31D8">
        <w:trPr>
          <w:cantSplit/>
          <w:trHeight w:val="577"/>
        </w:trPr>
        <w:tc>
          <w:tcPr>
            <w:tcW w:w="2552" w:type="dxa"/>
            <w:gridSpan w:val="2"/>
            <w:vAlign w:val="center"/>
          </w:tcPr>
          <w:p w:rsidR="00544947" w:rsidRPr="00DC07F8" w:rsidRDefault="00544947" w:rsidP="00DF31D8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mallCaps/>
                <w:sz w:val="20"/>
                <w:szCs w:val="20"/>
              </w:rPr>
              <w:t>SALBUTAMOL</w:t>
            </w:r>
          </w:p>
          <w:p w:rsidR="00544947" w:rsidRPr="00DC07F8" w:rsidRDefault="00544947" w:rsidP="00DF31D8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2.5 mg/2.5 mL inhalation: solution, 2.5 mL ampoules, 20</w:t>
            </w:r>
          </w:p>
        </w:tc>
        <w:tc>
          <w:tcPr>
            <w:tcW w:w="1134" w:type="dxa"/>
            <w:vAlign w:val="center"/>
          </w:tcPr>
          <w:p w:rsidR="00544947" w:rsidRPr="00DC07F8" w:rsidRDefault="00DF31D8" w:rsidP="00DF31D8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44947" w:rsidRPr="00DC07F8" w:rsidRDefault="009631A6" w:rsidP="00BD399B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trike/>
                <w:sz w:val="20"/>
                <w:szCs w:val="20"/>
              </w:rPr>
              <w:t xml:space="preserve">20 </w:t>
            </w:r>
            <w:r w:rsidR="00BD399B" w:rsidRPr="009631A6">
              <w:rPr>
                <w:rFonts w:ascii="Arial Narrow" w:hAnsi="Arial Narrow" w:cs="Arial"/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544947" w:rsidRPr="00DC07F8" w:rsidRDefault="00544947" w:rsidP="00DF31D8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544947" w:rsidRPr="00DC07F8" w:rsidRDefault="00544947" w:rsidP="00DF31D8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Ventolin Nebules</w:t>
            </w:r>
            <w:r w:rsidR="00A919F2" w:rsidRPr="00136437">
              <w:rPr>
                <w:rFonts w:ascii="Arial Narrow" w:hAnsi="Arial Narrow" w:cs="Arial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558" w:type="dxa"/>
            <w:vAlign w:val="center"/>
          </w:tcPr>
          <w:p w:rsidR="00544947" w:rsidRPr="00DC07F8" w:rsidRDefault="00544947" w:rsidP="00DF31D8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GlaxoSmithKline Australia Pty Ltd</w:t>
            </w:r>
          </w:p>
        </w:tc>
      </w:tr>
      <w:tr w:rsidR="00DC07F8" w:rsidRPr="00DC07F8" w:rsidTr="00544947">
        <w:trPr>
          <w:cantSplit/>
          <w:trHeight w:val="360"/>
        </w:trPr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:rsidR="00544947" w:rsidRPr="00DC07F8" w:rsidRDefault="00544947" w:rsidP="0054494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44947" w:rsidRPr="00DC07F8" w:rsidRDefault="00544947" w:rsidP="0054494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07F8" w:rsidRPr="00DC07F8" w:rsidTr="00544947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7" w:rsidRPr="00DC07F8" w:rsidRDefault="00544947" w:rsidP="0054494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544947" w:rsidRPr="00DC07F8" w:rsidRDefault="00544947" w:rsidP="0054494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Prescriber Bag</w:t>
            </w:r>
          </w:p>
        </w:tc>
      </w:tr>
      <w:tr w:rsidR="00DC07F8" w:rsidRPr="00DC07F8" w:rsidTr="00544947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7" w:rsidRPr="00DC07F8" w:rsidRDefault="00544947" w:rsidP="0054494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DC07F8" w:rsidRPr="00DC07F8" w:rsidTr="00544947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7" w:rsidRPr="00DC07F8" w:rsidRDefault="00544947" w:rsidP="0054494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</w:tbl>
    <w:p w:rsidR="00544947" w:rsidRPr="00DC07F8" w:rsidRDefault="00544947" w:rsidP="00D41848">
      <w:pPr>
        <w:rPr>
          <w:rFonts w:ascii="Arial" w:hAnsi="Arial" w:cs="Arial"/>
          <w:sz w:val="22"/>
          <w:szCs w:val="22"/>
        </w:rPr>
      </w:pPr>
    </w:p>
    <w:tbl>
      <w:tblPr>
        <w:tblW w:w="807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  <w:gridCol w:w="426"/>
        <w:gridCol w:w="1134"/>
        <w:gridCol w:w="1134"/>
        <w:gridCol w:w="708"/>
        <w:gridCol w:w="993"/>
        <w:gridCol w:w="1558"/>
      </w:tblGrid>
      <w:tr w:rsidR="00DC07F8" w:rsidRPr="00DC07F8" w:rsidTr="009D3224">
        <w:trPr>
          <w:cantSplit/>
          <w:trHeight w:val="471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E6365" w:rsidRPr="00EC2407" w:rsidRDefault="001E6365" w:rsidP="009D322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Name, Restriction,</w:t>
            </w:r>
          </w:p>
          <w:p w:rsidR="001E6365" w:rsidRPr="00EC2407" w:rsidRDefault="001E6365" w:rsidP="009D322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6365" w:rsidRPr="00EC2407" w:rsidRDefault="001E6365" w:rsidP="009D322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1E6365" w:rsidRPr="00EC2407" w:rsidRDefault="001E6365" w:rsidP="009D3224">
            <w:pPr>
              <w:keepNext/>
              <w:ind w:left="-108" w:righ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Qty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6365" w:rsidRPr="00EC2407" w:rsidRDefault="001E6365" w:rsidP="009D322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 xml:space="preserve">Max. </w:t>
            </w:r>
          </w:p>
          <w:p w:rsidR="001E6365" w:rsidRPr="00EC2407" w:rsidRDefault="001E6365" w:rsidP="009D322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6365" w:rsidRPr="00EC2407" w:rsidRDefault="001E6365" w:rsidP="009D322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No. of</w:t>
            </w:r>
          </w:p>
          <w:p w:rsidR="001E6365" w:rsidRPr="00EC2407" w:rsidRDefault="001E6365" w:rsidP="009D322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E6365" w:rsidRPr="00EC2407" w:rsidRDefault="001E6365" w:rsidP="009D3224">
            <w:pPr>
              <w:keepNext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DC07F8" w:rsidRPr="00DC07F8" w:rsidTr="00DF31D8">
        <w:trPr>
          <w:cantSplit/>
          <w:trHeight w:val="577"/>
        </w:trPr>
        <w:tc>
          <w:tcPr>
            <w:tcW w:w="2552" w:type="dxa"/>
            <w:gridSpan w:val="2"/>
            <w:vAlign w:val="center"/>
          </w:tcPr>
          <w:p w:rsidR="001E6365" w:rsidRPr="00DC07F8" w:rsidRDefault="001E6365" w:rsidP="00DF31D8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mallCaps/>
                <w:sz w:val="20"/>
                <w:szCs w:val="20"/>
              </w:rPr>
              <w:t>SALBUTAMOL</w:t>
            </w:r>
          </w:p>
          <w:p w:rsidR="001E6365" w:rsidRPr="00DC07F8" w:rsidRDefault="001E6365" w:rsidP="00533C73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5 mg/2.5 mL inhalation: solution, 2.5 mL ampoules</w:t>
            </w:r>
            <w:r w:rsidR="00544947" w:rsidRPr="00DC07F8">
              <w:rPr>
                <w:rFonts w:ascii="Arial Narrow" w:hAnsi="Arial Narrow" w:cs="Arial"/>
                <w:sz w:val="20"/>
                <w:szCs w:val="20"/>
              </w:rPr>
              <w:t>, 20</w:t>
            </w:r>
          </w:p>
        </w:tc>
        <w:tc>
          <w:tcPr>
            <w:tcW w:w="1134" w:type="dxa"/>
            <w:vAlign w:val="center"/>
          </w:tcPr>
          <w:p w:rsidR="001E6365" w:rsidRPr="00DC07F8" w:rsidRDefault="001E6365" w:rsidP="00DF31D8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E6365" w:rsidRPr="00DC07F8" w:rsidRDefault="009631A6" w:rsidP="00BD399B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trike/>
                <w:sz w:val="20"/>
                <w:szCs w:val="20"/>
              </w:rPr>
              <w:t xml:space="preserve">60 </w:t>
            </w:r>
            <w:r w:rsidR="00BD399B" w:rsidRPr="009631A6">
              <w:rPr>
                <w:rFonts w:ascii="Arial Narrow" w:hAnsi="Arial Narrow" w:cs="Arial"/>
                <w:i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E6365" w:rsidRPr="00DC07F8" w:rsidRDefault="001E6365" w:rsidP="00DF31D8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</w:p>
          <w:p w:rsidR="001E6365" w:rsidRPr="00DC07F8" w:rsidRDefault="001E6365" w:rsidP="00DF31D8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:rsidR="00AD784C" w:rsidRPr="00DC07F8" w:rsidRDefault="00AD784C" w:rsidP="00DF31D8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E6365" w:rsidRPr="00DC07F8" w:rsidRDefault="001E6365" w:rsidP="00DF31D8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Ventolin Nebules</w:t>
            </w:r>
            <w:r w:rsidR="00A919F2" w:rsidRPr="00136437">
              <w:rPr>
                <w:rFonts w:ascii="Arial Narrow" w:hAnsi="Arial Narrow" w:cs="Arial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558" w:type="dxa"/>
            <w:vAlign w:val="center"/>
          </w:tcPr>
          <w:p w:rsidR="001E6365" w:rsidRPr="00DC07F8" w:rsidRDefault="001E6365" w:rsidP="00DF31D8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GlaxoSmithKline Australia Pty Ltd</w:t>
            </w:r>
          </w:p>
        </w:tc>
      </w:tr>
      <w:tr w:rsidR="00DC07F8" w:rsidRPr="00DC07F8" w:rsidTr="009D3224">
        <w:trPr>
          <w:cantSplit/>
          <w:trHeight w:val="360"/>
        </w:trPr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:rsidR="001E6365" w:rsidRPr="00DC07F8" w:rsidRDefault="001E6365" w:rsidP="009D322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E6365" w:rsidRPr="00DC07F8" w:rsidRDefault="001E6365" w:rsidP="009D322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07F8" w:rsidRPr="00DC07F8" w:rsidTr="009D322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65" w:rsidRPr="00DC07F8" w:rsidRDefault="001E6365" w:rsidP="009D322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1E6365" w:rsidRPr="00DC07F8" w:rsidRDefault="001E6365" w:rsidP="009D322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65" w:rsidRPr="00DC07F8" w:rsidRDefault="001E6365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</w:tc>
      </w:tr>
      <w:tr w:rsidR="00DC07F8" w:rsidRPr="00DC07F8" w:rsidTr="009D322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65" w:rsidRPr="00DC07F8" w:rsidRDefault="001E6365" w:rsidP="009D322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65" w:rsidRPr="00DC07F8" w:rsidRDefault="001E6365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1E6365" w:rsidRPr="00DC07F8" w:rsidRDefault="001E6365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DC07F8" w:rsidRPr="00DC07F8" w:rsidTr="009D322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65" w:rsidRPr="00DC07F8" w:rsidRDefault="001E6365" w:rsidP="009D322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65" w:rsidRPr="00DC07F8" w:rsidRDefault="001E6365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Asthma</w:t>
            </w:r>
          </w:p>
          <w:p w:rsidR="001E6365" w:rsidRPr="00DC07F8" w:rsidRDefault="001E6365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Chronic obstructive pulmonary disease (COPD)</w:t>
            </w:r>
          </w:p>
        </w:tc>
      </w:tr>
      <w:tr w:rsidR="00DC07F8" w:rsidRPr="00DC07F8" w:rsidTr="009D322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65" w:rsidRPr="00DC07F8" w:rsidRDefault="001E6365" w:rsidP="009D322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65" w:rsidRPr="00DC07F8" w:rsidRDefault="001E6365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Asthma</w:t>
            </w:r>
          </w:p>
          <w:p w:rsidR="001E6365" w:rsidRPr="00DC07F8" w:rsidRDefault="001E6365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Chronic obstructive pulmonary disease (COPD)</w:t>
            </w:r>
          </w:p>
        </w:tc>
      </w:tr>
      <w:tr w:rsidR="00DC07F8" w:rsidRPr="00DC07F8" w:rsidTr="009D322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65" w:rsidRPr="00DC07F8" w:rsidRDefault="001E6365" w:rsidP="009D322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1E6365" w:rsidRPr="00DC07F8" w:rsidRDefault="001E6365" w:rsidP="009D32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65" w:rsidRPr="00DC07F8" w:rsidRDefault="001E6365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1E6365" w:rsidRPr="00DC07F8" w:rsidRDefault="001E6365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1E6365" w:rsidRPr="00DC07F8" w:rsidRDefault="001E6365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1E6365" w:rsidRPr="00DC07F8" w:rsidRDefault="001E6365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1E6365" w:rsidRPr="00DC07F8" w:rsidRDefault="001E6365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1E6365" w:rsidRPr="00DC07F8" w:rsidRDefault="001E6365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  <w:tr w:rsidR="001E6365" w:rsidRPr="00DC07F8" w:rsidTr="009D322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65" w:rsidRPr="00DC07F8" w:rsidRDefault="001E6365" w:rsidP="009D322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Clinical criteria:</w:t>
            </w:r>
          </w:p>
          <w:p w:rsidR="001E6365" w:rsidRPr="00DC07F8" w:rsidRDefault="001E6365" w:rsidP="009D322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65" w:rsidRPr="00DC07F8" w:rsidRDefault="001E6365" w:rsidP="009D32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Patient must be unable to use this drug delivered from an oral pressurised inhalation device via a spacer.</w:t>
            </w:r>
          </w:p>
        </w:tc>
      </w:tr>
      <w:tr w:rsidR="00156935" w:rsidRPr="00DC07F8" w:rsidTr="009D322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260CE3" w:rsidRDefault="00156935" w:rsidP="000A0FA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b/>
                <w:sz w:val="20"/>
                <w:szCs w:val="20"/>
              </w:rPr>
              <w:t>Administrative Advice</w:t>
            </w:r>
          </w:p>
          <w:p w:rsidR="00156935" w:rsidRPr="00260CE3" w:rsidRDefault="00156935" w:rsidP="000A0FA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Default="00156935" w:rsidP="000A0F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6935">
              <w:rPr>
                <w:rFonts w:ascii="Arial Narrow" w:hAnsi="Arial Narrow" w:cs="Arial"/>
                <w:sz w:val="20"/>
                <w:szCs w:val="20"/>
                <w:u w:val="single"/>
              </w:rPr>
              <w:t>Note: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</w:t>
            </w:r>
          </w:p>
          <w:p w:rsidR="00156935" w:rsidRPr="00156935" w:rsidRDefault="00156935" w:rsidP="000A0F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6935">
              <w:rPr>
                <w:rFonts w:ascii="Arial Narrow" w:hAnsi="Arial Narrow" w:cs="Arial"/>
                <w:bCs/>
                <w:iCs/>
                <w:sz w:val="20"/>
                <w:szCs w:val="20"/>
              </w:rPr>
              <w:t>Pharmac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eutical benefits that have a 30 × </w:t>
            </w:r>
            <w:r w:rsidRPr="00156935">
              <w:rPr>
                <w:rFonts w:ascii="Arial Narrow" w:hAnsi="Arial Narrow" w:cs="Arial"/>
                <w:bCs/>
                <w:iCs/>
                <w:sz w:val="20"/>
                <w:szCs w:val="20"/>
              </w:rPr>
              <w:t>2 pack size and a 20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× </w:t>
            </w:r>
            <w:r w:rsidRPr="00156935">
              <w:rPr>
                <w:rFonts w:ascii="Arial Narrow" w:hAnsi="Arial Narrow" w:cs="Arial"/>
                <w:bCs/>
                <w:iCs/>
                <w:sz w:val="20"/>
                <w:szCs w:val="20"/>
              </w:rPr>
              <w:t>3 pack size are equivalent for the purposes of substitution</w:t>
            </w:r>
            <w:r w:rsidRPr="00156935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:rsidR="00D41848" w:rsidRPr="00DC07F8" w:rsidRDefault="00D41848" w:rsidP="00D41848">
      <w:pPr>
        <w:rPr>
          <w:rFonts w:ascii="Arial" w:hAnsi="Arial" w:cs="Arial"/>
          <w:sz w:val="22"/>
          <w:szCs w:val="22"/>
        </w:rPr>
      </w:pPr>
    </w:p>
    <w:tbl>
      <w:tblPr>
        <w:tblW w:w="807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  <w:gridCol w:w="426"/>
        <w:gridCol w:w="1134"/>
        <w:gridCol w:w="1134"/>
        <w:gridCol w:w="708"/>
        <w:gridCol w:w="993"/>
        <w:gridCol w:w="1558"/>
      </w:tblGrid>
      <w:tr w:rsidR="00DC07F8" w:rsidRPr="00DC07F8" w:rsidTr="00544947">
        <w:trPr>
          <w:cantSplit/>
          <w:trHeight w:val="471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44947" w:rsidRPr="001F233C" w:rsidRDefault="00544947" w:rsidP="00544947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>Name, Restriction,</w:t>
            </w:r>
          </w:p>
          <w:p w:rsidR="00544947" w:rsidRPr="001F233C" w:rsidRDefault="00544947" w:rsidP="00544947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4947" w:rsidRPr="001F233C" w:rsidRDefault="00544947" w:rsidP="00544947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544947" w:rsidRPr="001F233C" w:rsidRDefault="00544947" w:rsidP="00544947">
            <w:pPr>
              <w:keepNext/>
              <w:ind w:left="-108" w:righ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>Qty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4947" w:rsidRPr="001F233C" w:rsidRDefault="00544947" w:rsidP="00544947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 xml:space="preserve">Max. </w:t>
            </w:r>
          </w:p>
          <w:p w:rsidR="00544947" w:rsidRPr="001F233C" w:rsidRDefault="00544947" w:rsidP="00544947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4947" w:rsidRPr="001F233C" w:rsidRDefault="00544947" w:rsidP="00544947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>No. of</w:t>
            </w:r>
          </w:p>
          <w:p w:rsidR="00544947" w:rsidRPr="001F233C" w:rsidRDefault="00544947" w:rsidP="00544947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44947" w:rsidRPr="001F233C" w:rsidRDefault="00544947" w:rsidP="00544947">
            <w:pPr>
              <w:keepNext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DC07F8" w:rsidRPr="00DC07F8" w:rsidTr="00FD31EF">
        <w:trPr>
          <w:cantSplit/>
          <w:trHeight w:val="577"/>
        </w:trPr>
        <w:tc>
          <w:tcPr>
            <w:tcW w:w="2552" w:type="dxa"/>
            <w:gridSpan w:val="2"/>
            <w:vAlign w:val="center"/>
          </w:tcPr>
          <w:p w:rsidR="00544947" w:rsidRPr="00DF31D8" w:rsidRDefault="00544947" w:rsidP="00FD31EF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F31D8">
              <w:rPr>
                <w:rFonts w:ascii="Arial Narrow" w:hAnsi="Arial Narrow" w:cs="Arial"/>
                <w:smallCaps/>
                <w:sz w:val="20"/>
                <w:szCs w:val="20"/>
              </w:rPr>
              <w:t>SALBUTAMOL</w:t>
            </w:r>
          </w:p>
          <w:p w:rsidR="00544947" w:rsidRPr="00DF31D8" w:rsidRDefault="00544947" w:rsidP="00533C73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F31D8">
              <w:rPr>
                <w:rFonts w:ascii="Arial Narrow" w:hAnsi="Arial Narrow" w:cs="Arial"/>
                <w:sz w:val="20"/>
                <w:szCs w:val="20"/>
              </w:rPr>
              <w:t>5 mg/2.5 mL inhalation: solution, 2.5 mL ampoules, 20</w:t>
            </w:r>
          </w:p>
        </w:tc>
        <w:tc>
          <w:tcPr>
            <w:tcW w:w="1134" w:type="dxa"/>
            <w:vAlign w:val="center"/>
          </w:tcPr>
          <w:p w:rsidR="00544947" w:rsidRPr="00A919F2" w:rsidRDefault="00544947" w:rsidP="00FD31EF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A919F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44947" w:rsidRPr="00A919F2" w:rsidRDefault="009631A6" w:rsidP="00A919F2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9631A6">
              <w:rPr>
                <w:rFonts w:ascii="Arial Narrow" w:hAnsi="Arial Narrow" w:cs="Arial"/>
                <w:strike/>
                <w:sz w:val="20"/>
                <w:szCs w:val="20"/>
              </w:rPr>
              <w:t>20</w:t>
            </w:r>
            <w:r w:rsidRPr="009631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19F2" w:rsidRPr="009631A6">
              <w:rPr>
                <w:rFonts w:ascii="Arial Narrow" w:hAnsi="Arial Narrow" w:cs="Arial"/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544947" w:rsidRPr="00DC07F8" w:rsidRDefault="00544947" w:rsidP="00FD31EF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544947" w:rsidRPr="00DC07F8" w:rsidRDefault="00544947" w:rsidP="00FD31EF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Ventolin Nebules</w:t>
            </w:r>
            <w:r w:rsidR="00A919F2" w:rsidRPr="00136437">
              <w:rPr>
                <w:rFonts w:ascii="Arial Narrow" w:hAnsi="Arial Narrow" w:cs="Arial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558" w:type="dxa"/>
            <w:vAlign w:val="center"/>
          </w:tcPr>
          <w:p w:rsidR="00544947" w:rsidRPr="00DC07F8" w:rsidRDefault="00544947" w:rsidP="00FD31EF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GlaxoSmithKline Australia Pty Ltd</w:t>
            </w:r>
          </w:p>
        </w:tc>
      </w:tr>
      <w:tr w:rsidR="00DC07F8" w:rsidRPr="00DC07F8" w:rsidTr="00544947">
        <w:trPr>
          <w:cantSplit/>
          <w:trHeight w:val="360"/>
        </w:trPr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:rsidR="00544947" w:rsidRPr="00DC07F8" w:rsidRDefault="00544947" w:rsidP="0054494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44947" w:rsidRPr="00DC07F8" w:rsidRDefault="00544947" w:rsidP="0054494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07F8" w:rsidRPr="00DC07F8" w:rsidTr="00544947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7" w:rsidRPr="00DC07F8" w:rsidRDefault="00544947" w:rsidP="0054494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544947" w:rsidRPr="00DC07F8" w:rsidRDefault="00544947" w:rsidP="0054494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Prescriber Bag</w:t>
            </w:r>
          </w:p>
        </w:tc>
      </w:tr>
      <w:tr w:rsidR="00DC07F8" w:rsidRPr="00DC07F8" w:rsidTr="00544947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7" w:rsidRPr="00DC07F8" w:rsidRDefault="00544947" w:rsidP="0054494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DC07F8" w:rsidRPr="00DC07F8" w:rsidTr="00544947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7" w:rsidRPr="00DC07F8" w:rsidRDefault="00544947" w:rsidP="0054494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544947" w:rsidRPr="00DC07F8" w:rsidRDefault="00544947" w:rsidP="005449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</w:tbl>
    <w:p w:rsidR="00DA78DF" w:rsidRDefault="00DA78DF" w:rsidP="00A919F2">
      <w:pPr>
        <w:pStyle w:val="ListParagraph"/>
        <w:spacing w:after="240"/>
        <w:contextualSpacing w:val="0"/>
        <w:rPr>
          <w:rFonts w:ascii="Arial" w:hAnsi="Arial" w:cs="Arial"/>
          <w:sz w:val="22"/>
          <w:szCs w:val="22"/>
        </w:rPr>
      </w:pPr>
    </w:p>
    <w:p w:rsidR="00F067F1" w:rsidRDefault="00F067F1" w:rsidP="00954539">
      <w:pPr>
        <w:pStyle w:val="ListParagraph"/>
        <w:numPr>
          <w:ilvl w:val="1"/>
          <w:numId w:val="2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4B7CDD">
        <w:rPr>
          <w:rFonts w:ascii="Arial" w:hAnsi="Arial" w:cs="Arial"/>
          <w:sz w:val="22"/>
          <w:szCs w:val="22"/>
        </w:rPr>
        <w:t>In the pre-PBAC response, the sponsor proposed that the maximum quantity (units) be changed from 3 to 60 to reflect the number of ampoules</w:t>
      </w:r>
      <w:r w:rsidR="00473988" w:rsidRPr="004B7CDD">
        <w:rPr>
          <w:rFonts w:ascii="Arial" w:hAnsi="Arial" w:cs="Arial"/>
          <w:sz w:val="22"/>
          <w:szCs w:val="22"/>
        </w:rPr>
        <w:t xml:space="preserve"> being dispensed </w:t>
      </w:r>
      <w:r w:rsidR="004B7CDD">
        <w:rPr>
          <w:rFonts w:ascii="Arial" w:hAnsi="Arial" w:cs="Arial"/>
          <w:sz w:val="22"/>
          <w:szCs w:val="22"/>
        </w:rPr>
        <w:t>under the maximum quantity</w:t>
      </w:r>
      <w:r w:rsidRPr="004B7CDD">
        <w:rPr>
          <w:rFonts w:ascii="Arial" w:hAnsi="Arial" w:cs="Arial"/>
          <w:sz w:val="22"/>
          <w:szCs w:val="22"/>
        </w:rPr>
        <w:t>.</w:t>
      </w:r>
    </w:p>
    <w:p w:rsidR="005D0D68" w:rsidRPr="005D0D68" w:rsidRDefault="005D0D68" w:rsidP="00954539">
      <w:pPr>
        <w:pStyle w:val="ListParagraph"/>
        <w:numPr>
          <w:ilvl w:val="1"/>
          <w:numId w:val="2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sponsor noted that </w:t>
      </w:r>
      <w:r>
        <w:rPr>
          <w:rFonts w:ascii="Arial" w:hAnsi="Arial" w:cs="Arial"/>
          <w:snapToGrid w:val="0"/>
          <w:sz w:val="22"/>
          <w:lang w:eastAsia="en-US"/>
        </w:rPr>
        <w:t>that supplies of the pack of 30 ampoules will be available until 1 March 2017; therefore, there will be a period where both packs are available on the PBS</w:t>
      </w:r>
      <w:r>
        <w:rPr>
          <w:rFonts w:ascii="Arial" w:hAnsi="Arial" w:cs="Arial"/>
          <w:sz w:val="22"/>
          <w:szCs w:val="22"/>
        </w:rPr>
        <w:t xml:space="preserve">. </w:t>
      </w:r>
      <w:r w:rsidRPr="004B7CDD">
        <w:rPr>
          <w:rFonts w:ascii="Arial" w:hAnsi="Arial" w:cs="Arial"/>
          <w:sz w:val="22"/>
          <w:szCs w:val="22"/>
        </w:rPr>
        <w:t>In the pre-PBAC response,</w:t>
      </w:r>
      <w:r>
        <w:rPr>
          <w:rFonts w:ascii="Arial" w:hAnsi="Arial" w:cs="Arial"/>
          <w:sz w:val="22"/>
          <w:szCs w:val="22"/>
        </w:rPr>
        <w:t xml:space="preserve"> the sponsor suggested adding a “note” to clarify that the different presentations be treated as equivalent </w:t>
      </w:r>
      <w:r>
        <w:rPr>
          <w:rFonts w:ascii="Arial" w:hAnsi="Arial" w:cs="Arial"/>
          <w:snapToGrid w:val="0"/>
          <w:sz w:val="22"/>
          <w:lang w:eastAsia="en-US"/>
        </w:rPr>
        <w:t>during this period.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707D7" w:rsidRPr="00A707D7" w:rsidRDefault="00A707D7" w:rsidP="00A707D7">
      <w:pPr>
        <w:pStyle w:val="ListParagraph"/>
        <w:rPr>
          <w:rFonts w:ascii="Arial" w:hAnsi="Arial" w:cs="Arial"/>
          <w:sz w:val="22"/>
          <w:szCs w:val="22"/>
        </w:rPr>
      </w:pPr>
    </w:p>
    <w:p w:rsidR="00A707D7" w:rsidRPr="00840D8E" w:rsidRDefault="00A707D7" w:rsidP="00840D8E">
      <w:pPr>
        <w:jc w:val="both"/>
        <w:rPr>
          <w:rFonts w:ascii="Arial" w:hAnsi="Arial"/>
          <w:i/>
          <w:sz w:val="22"/>
          <w:szCs w:val="22"/>
        </w:rPr>
      </w:pPr>
      <w:r w:rsidRPr="00840D8E">
        <w:rPr>
          <w:rFonts w:ascii="Arial" w:hAnsi="Arial"/>
          <w:i/>
          <w:sz w:val="22"/>
          <w:szCs w:val="22"/>
        </w:rPr>
        <w:t>For more detail on PBAC’s view, see section 7 “PBAC outcome”</w:t>
      </w:r>
    </w:p>
    <w:p w:rsidR="00AE7D48" w:rsidRPr="00A707D7" w:rsidRDefault="00AE7D48" w:rsidP="00D41848">
      <w:pPr>
        <w:rPr>
          <w:rFonts w:ascii="Arial" w:hAnsi="Arial" w:cs="Arial"/>
          <w:i/>
          <w:sz w:val="22"/>
          <w:szCs w:val="22"/>
        </w:rPr>
      </w:pPr>
    </w:p>
    <w:p w:rsidR="00D41848" w:rsidRPr="00A919F2" w:rsidRDefault="00D41848" w:rsidP="00A919F2">
      <w:pPr>
        <w:pStyle w:val="Heading1"/>
        <w:keepNext w:val="0"/>
        <w:numPr>
          <w:ilvl w:val="0"/>
          <w:numId w:val="2"/>
        </w:numPr>
        <w:spacing w:before="0" w:after="0"/>
        <w:contextualSpacing/>
        <w:jc w:val="both"/>
        <w:rPr>
          <w:sz w:val="22"/>
          <w:szCs w:val="22"/>
        </w:rPr>
      </w:pPr>
      <w:r w:rsidRPr="00A919F2">
        <w:rPr>
          <w:sz w:val="22"/>
          <w:szCs w:val="22"/>
        </w:rPr>
        <w:t>Suitability for pharmacist substitution</w:t>
      </w:r>
    </w:p>
    <w:p w:rsidR="00D41848" w:rsidRPr="00DC07F8" w:rsidRDefault="00D41848" w:rsidP="00D41848">
      <w:pPr>
        <w:jc w:val="both"/>
        <w:rPr>
          <w:rFonts w:ascii="Arial" w:hAnsi="Arial"/>
          <w:b/>
          <w:sz w:val="22"/>
          <w:szCs w:val="22"/>
        </w:rPr>
      </w:pPr>
    </w:p>
    <w:p w:rsidR="00D41848" w:rsidRPr="00DC07F8" w:rsidRDefault="00177F3F" w:rsidP="00A919F2">
      <w:pPr>
        <w:pStyle w:val="ListParagraph"/>
        <w:numPr>
          <w:ilvl w:val="1"/>
          <w:numId w:val="2"/>
        </w:numPr>
        <w:rPr>
          <w:rFonts w:ascii="Arial" w:hAnsi="Arial" w:cs="Arial"/>
          <w:snapToGrid w:val="0"/>
          <w:sz w:val="22"/>
          <w:lang w:eastAsia="en-US"/>
        </w:rPr>
      </w:pPr>
      <w:r w:rsidRPr="00DC07F8">
        <w:rPr>
          <w:rFonts w:ascii="Arial" w:hAnsi="Arial" w:cs="Arial"/>
          <w:snapToGrid w:val="0"/>
          <w:sz w:val="22"/>
          <w:lang w:eastAsia="en-US"/>
        </w:rPr>
        <w:t>Ventolin Nebules</w:t>
      </w:r>
      <w:r w:rsidR="00BD7890" w:rsidRPr="00DC07F8">
        <w:rPr>
          <w:rFonts w:ascii="Arial" w:hAnsi="Arial" w:cs="Arial"/>
          <w:snapToGrid w:val="0"/>
          <w:sz w:val="22"/>
          <w:vertAlign w:val="superscript"/>
          <w:lang w:eastAsia="en-US"/>
        </w:rPr>
        <w:t>®</w:t>
      </w:r>
      <w:r w:rsidRPr="00DC07F8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A766D4" w:rsidRPr="00DC07F8">
        <w:rPr>
          <w:rFonts w:ascii="Arial" w:hAnsi="Arial" w:cs="Arial"/>
          <w:snapToGrid w:val="0"/>
          <w:sz w:val="22"/>
          <w:lang w:eastAsia="en-US"/>
        </w:rPr>
        <w:t xml:space="preserve">are </w:t>
      </w:r>
      <w:r w:rsidRPr="00DC07F8">
        <w:rPr>
          <w:rFonts w:ascii="Arial" w:hAnsi="Arial" w:cs="Arial"/>
          <w:snapToGrid w:val="0"/>
          <w:sz w:val="22"/>
          <w:lang w:eastAsia="en-US"/>
        </w:rPr>
        <w:t xml:space="preserve">currently “a” flagged with the following </w:t>
      </w:r>
      <w:r w:rsidR="00BD2575" w:rsidRPr="00DC07F8">
        <w:rPr>
          <w:rFonts w:ascii="Arial" w:hAnsi="Arial" w:cs="Arial"/>
          <w:snapToGrid w:val="0"/>
          <w:sz w:val="22"/>
          <w:lang w:eastAsia="en-US"/>
        </w:rPr>
        <w:t xml:space="preserve">PBS-listed </w:t>
      </w:r>
      <w:r w:rsidRPr="00DC07F8">
        <w:rPr>
          <w:rFonts w:ascii="Arial" w:hAnsi="Arial" w:cs="Arial"/>
          <w:snapToGrid w:val="0"/>
          <w:sz w:val="22"/>
          <w:lang w:eastAsia="en-US"/>
        </w:rPr>
        <w:t>salbutamol brands:</w:t>
      </w:r>
    </w:p>
    <w:p w:rsidR="00E760F0" w:rsidRPr="00DC07F8" w:rsidRDefault="00E760F0" w:rsidP="00E760F0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177F3F" w:rsidRPr="00DC07F8" w:rsidRDefault="00177F3F" w:rsidP="00177F3F">
      <w:pPr>
        <w:pStyle w:val="ListParagraph"/>
        <w:numPr>
          <w:ilvl w:val="0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DC07F8">
        <w:rPr>
          <w:rFonts w:ascii="Arial" w:hAnsi="Arial" w:cs="Arial"/>
          <w:snapToGrid w:val="0"/>
          <w:sz w:val="22"/>
          <w:lang w:eastAsia="en-US"/>
        </w:rPr>
        <w:t>APO-Salbutamol</w:t>
      </w:r>
      <w:r w:rsidR="00036237" w:rsidRPr="00DC07F8">
        <w:rPr>
          <w:rFonts w:ascii="Arial" w:hAnsi="Arial" w:cs="Arial"/>
          <w:snapToGrid w:val="0"/>
          <w:sz w:val="22"/>
          <w:vertAlign w:val="superscript"/>
          <w:lang w:eastAsia="en-US"/>
        </w:rPr>
        <w:t>®</w:t>
      </w:r>
      <w:r w:rsidRPr="00DC07F8">
        <w:rPr>
          <w:rFonts w:ascii="Arial" w:hAnsi="Arial" w:cs="Arial"/>
          <w:snapToGrid w:val="0"/>
          <w:sz w:val="22"/>
          <w:lang w:eastAsia="en-US"/>
        </w:rPr>
        <w:tab/>
      </w:r>
    </w:p>
    <w:p w:rsidR="00177F3F" w:rsidRPr="00DC07F8" w:rsidRDefault="00177F3F" w:rsidP="00177F3F">
      <w:pPr>
        <w:pStyle w:val="ListParagraph"/>
        <w:numPr>
          <w:ilvl w:val="0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DC07F8">
        <w:rPr>
          <w:rFonts w:ascii="Arial" w:hAnsi="Arial" w:cs="Arial"/>
          <w:snapToGrid w:val="0"/>
          <w:sz w:val="22"/>
          <w:lang w:eastAsia="en-US"/>
        </w:rPr>
        <w:t>Butamol</w:t>
      </w:r>
      <w:r w:rsidR="00036237" w:rsidRPr="00DC07F8">
        <w:rPr>
          <w:rFonts w:ascii="Arial" w:hAnsi="Arial" w:cs="Arial"/>
          <w:snapToGrid w:val="0"/>
          <w:sz w:val="22"/>
          <w:vertAlign w:val="superscript"/>
          <w:lang w:eastAsia="en-US"/>
        </w:rPr>
        <w:t>®</w:t>
      </w:r>
      <w:r w:rsidRPr="00DC07F8">
        <w:rPr>
          <w:rFonts w:ascii="Arial" w:hAnsi="Arial" w:cs="Arial"/>
          <w:snapToGrid w:val="0"/>
          <w:sz w:val="22"/>
          <w:lang w:eastAsia="en-US"/>
        </w:rPr>
        <w:t xml:space="preserve"> 2.5 and 5</w:t>
      </w:r>
    </w:p>
    <w:p w:rsidR="00177F3F" w:rsidRPr="00DC07F8" w:rsidRDefault="00177F3F" w:rsidP="00177F3F">
      <w:pPr>
        <w:pStyle w:val="ListParagraph"/>
        <w:numPr>
          <w:ilvl w:val="0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DC07F8">
        <w:rPr>
          <w:rFonts w:ascii="Arial" w:hAnsi="Arial" w:cs="Arial"/>
          <w:snapToGrid w:val="0"/>
          <w:sz w:val="22"/>
          <w:lang w:eastAsia="en-US"/>
        </w:rPr>
        <w:t>Pharmacor Salbutamol</w:t>
      </w:r>
      <w:r w:rsidR="00036237" w:rsidRPr="00DC07F8">
        <w:rPr>
          <w:rFonts w:ascii="Arial" w:hAnsi="Arial" w:cs="Arial"/>
          <w:snapToGrid w:val="0"/>
          <w:sz w:val="22"/>
          <w:vertAlign w:val="superscript"/>
          <w:lang w:eastAsia="en-US"/>
        </w:rPr>
        <w:t>®</w:t>
      </w:r>
      <w:r w:rsidRPr="00DC07F8">
        <w:rPr>
          <w:rFonts w:ascii="Arial" w:hAnsi="Arial" w:cs="Arial"/>
          <w:snapToGrid w:val="0"/>
          <w:sz w:val="22"/>
          <w:lang w:eastAsia="en-US"/>
        </w:rPr>
        <w:t xml:space="preserve"> 2.5 and 4</w:t>
      </w:r>
    </w:p>
    <w:p w:rsidR="00177F3F" w:rsidRPr="00DC07F8" w:rsidRDefault="00177F3F" w:rsidP="00177F3F">
      <w:pPr>
        <w:pStyle w:val="ListParagraph"/>
        <w:numPr>
          <w:ilvl w:val="0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DC07F8">
        <w:rPr>
          <w:rFonts w:ascii="Arial" w:hAnsi="Arial" w:cs="Arial"/>
          <w:snapToGrid w:val="0"/>
          <w:sz w:val="22"/>
          <w:lang w:eastAsia="en-US"/>
        </w:rPr>
        <w:t>Salbutamol Actavis</w:t>
      </w:r>
      <w:r w:rsidR="00036237" w:rsidRPr="00DC07F8">
        <w:rPr>
          <w:rFonts w:ascii="Arial" w:hAnsi="Arial" w:cs="Arial"/>
          <w:snapToGrid w:val="0"/>
          <w:sz w:val="22"/>
          <w:vertAlign w:val="superscript"/>
          <w:lang w:eastAsia="en-US"/>
        </w:rPr>
        <w:t>®</w:t>
      </w:r>
    </w:p>
    <w:p w:rsidR="00177F3F" w:rsidRPr="00DC07F8" w:rsidRDefault="00177F3F" w:rsidP="00177F3F">
      <w:pPr>
        <w:pStyle w:val="ListParagraph"/>
        <w:numPr>
          <w:ilvl w:val="0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DC07F8">
        <w:rPr>
          <w:rFonts w:ascii="Arial" w:hAnsi="Arial" w:cs="Arial"/>
          <w:snapToGrid w:val="0"/>
          <w:sz w:val="22"/>
          <w:lang w:eastAsia="en-US"/>
        </w:rPr>
        <w:t>Salbutamol Sandoz</w:t>
      </w:r>
      <w:r w:rsidR="00036237" w:rsidRPr="00DC07F8">
        <w:rPr>
          <w:rFonts w:ascii="Arial" w:hAnsi="Arial" w:cs="Arial"/>
          <w:snapToGrid w:val="0"/>
          <w:sz w:val="22"/>
          <w:vertAlign w:val="superscript"/>
          <w:lang w:eastAsia="en-US"/>
        </w:rPr>
        <w:t>®</w:t>
      </w:r>
    </w:p>
    <w:p w:rsidR="00177F3F" w:rsidRDefault="00177F3F" w:rsidP="00177F3F">
      <w:pPr>
        <w:pStyle w:val="ListParagraph"/>
        <w:numPr>
          <w:ilvl w:val="0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DC07F8">
        <w:rPr>
          <w:rFonts w:ascii="Arial" w:hAnsi="Arial" w:cs="Arial"/>
          <w:snapToGrid w:val="0"/>
          <w:sz w:val="22"/>
          <w:lang w:eastAsia="en-US"/>
        </w:rPr>
        <w:t>Asmol</w:t>
      </w:r>
      <w:r w:rsidR="00036237" w:rsidRPr="00DC07F8">
        <w:rPr>
          <w:rFonts w:ascii="Arial" w:hAnsi="Arial" w:cs="Arial"/>
          <w:snapToGrid w:val="0"/>
          <w:sz w:val="22"/>
          <w:vertAlign w:val="superscript"/>
          <w:lang w:eastAsia="en-US"/>
        </w:rPr>
        <w:t>®</w:t>
      </w:r>
      <w:r w:rsidRPr="00DC07F8">
        <w:rPr>
          <w:rFonts w:ascii="Arial" w:hAnsi="Arial" w:cs="Arial"/>
          <w:snapToGrid w:val="0"/>
          <w:sz w:val="22"/>
          <w:lang w:eastAsia="en-US"/>
        </w:rPr>
        <w:t xml:space="preserve"> 2.5 and 5 uni-dose</w:t>
      </w:r>
    </w:p>
    <w:p w:rsidR="00A707D7" w:rsidRPr="00A707D7" w:rsidRDefault="00A707D7" w:rsidP="00A707D7">
      <w:pPr>
        <w:rPr>
          <w:rFonts w:ascii="Arial" w:hAnsi="Arial" w:cs="Arial"/>
          <w:snapToGrid w:val="0"/>
          <w:sz w:val="22"/>
          <w:lang w:eastAsia="en-US"/>
        </w:rPr>
      </w:pPr>
    </w:p>
    <w:p w:rsidR="00C20011" w:rsidRPr="00870204" w:rsidRDefault="00C20011" w:rsidP="00870204"/>
    <w:p w:rsidR="00102D0F" w:rsidRPr="00870204" w:rsidRDefault="00102D0F" w:rsidP="00A919F2">
      <w:pPr>
        <w:pStyle w:val="Heading1"/>
        <w:keepNext w:val="0"/>
        <w:numPr>
          <w:ilvl w:val="0"/>
          <w:numId w:val="2"/>
        </w:numPr>
        <w:spacing w:before="0" w:after="0"/>
        <w:contextualSpacing/>
        <w:jc w:val="both"/>
        <w:rPr>
          <w:sz w:val="22"/>
          <w:szCs w:val="22"/>
        </w:rPr>
      </w:pPr>
      <w:r w:rsidRPr="00EC2407">
        <w:rPr>
          <w:sz w:val="22"/>
          <w:szCs w:val="22"/>
        </w:rPr>
        <w:t>Background</w:t>
      </w:r>
    </w:p>
    <w:p w:rsidR="00ED2359" w:rsidRDefault="00ED2359" w:rsidP="00EC2407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D41848" w:rsidRPr="00DC07F8" w:rsidRDefault="00383AFF" w:rsidP="00954539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napToGrid w:val="0"/>
          <w:sz w:val="22"/>
          <w:lang w:eastAsia="en-US"/>
        </w:rPr>
      </w:pPr>
      <w:r w:rsidRPr="00DC07F8">
        <w:rPr>
          <w:rFonts w:ascii="Arial" w:hAnsi="Arial" w:cs="Arial"/>
          <w:snapToGrid w:val="0"/>
          <w:sz w:val="22"/>
          <w:lang w:eastAsia="en-US"/>
        </w:rPr>
        <w:t>Salbutamol was TGA registered on 13 August 1991 for the relief of bronchospasm in patients with asthma or chronic obstructive pulmonary disease, and for acute prophylaxis against exercise-induced asthma, or in other situations known to induce bronchospasm.</w:t>
      </w:r>
    </w:p>
    <w:p w:rsidR="00B45902" w:rsidRPr="00DC07F8" w:rsidRDefault="00B45902" w:rsidP="00954539">
      <w:pPr>
        <w:pStyle w:val="ListParagraph"/>
        <w:jc w:val="both"/>
        <w:rPr>
          <w:rFonts w:ascii="Arial" w:hAnsi="Arial" w:cs="Arial"/>
          <w:snapToGrid w:val="0"/>
          <w:sz w:val="22"/>
          <w:lang w:eastAsia="en-US"/>
        </w:rPr>
      </w:pPr>
    </w:p>
    <w:p w:rsidR="00B45902" w:rsidRPr="00DC07F8" w:rsidRDefault="00B45902" w:rsidP="00954539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napToGrid w:val="0"/>
          <w:sz w:val="22"/>
          <w:lang w:eastAsia="en-US"/>
        </w:rPr>
      </w:pPr>
      <w:r w:rsidRPr="00DC07F8">
        <w:rPr>
          <w:rFonts w:ascii="Arial" w:hAnsi="Arial" w:cs="Arial"/>
          <w:snapToGrid w:val="0"/>
          <w:sz w:val="22"/>
          <w:lang w:eastAsia="en-US"/>
        </w:rPr>
        <w:t xml:space="preserve">The sponsor </w:t>
      </w:r>
      <w:r w:rsidR="000F39C3">
        <w:rPr>
          <w:rFonts w:ascii="Arial" w:hAnsi="Arial" w:cs="Arial"/>
          <w:snapToGrid w:val="0"/>
          <w:sz w:val="22"/>
          <w:lang w:eastAsia="en-US"/>
        </w:rPr>
        <w:t xml:space="preserve">received a </w:t>
      </w:r>
      <w:r w:rsidRPr="00DC07F8">
        <w:rPr>
          <w:rFonts w:ascii="Arial" w:hAnsi="Arial" w:cs="Arial"/>
          <w:snapToGrid w:val="0"/>
          <w:sz w:val="22"/>
          <w:lang w:eastAsia="en-US"/>
        </w:rPr>
        <w:t>TGA category 3 appr</w:t>
      </w:r>
      <w:r w:rsidR="009D3224" w:rsidRPr="00DC07F8">
        <w:rPr>
          <w:rFonts w:ascii="Arial" w:hAnsi="Arial" w:cs="Arial"/>
          <w:snapToGrid w:val="0"/>
          <w:sz w:val="22"/>
          <w:lang w:eastAsia="en-US"/>
        </w:rPr>
        <w:t xml:space="preserve">oval for the reduced pack size </w:t>
      </w:r>
      <w:r w:rsidR="00BD399B">
        <w:rPr>
          <w:rFonts w:ascii="Arial" w:hAnsi="Arial" w:cs="Arial"/>
          <w:snapToGrid w:val="0"/>
          <w:sz w:val="22"/>
          <w:lang w:eastAsia="en-US"/>
        </w:rPr>
        <w:t>from 30 ampoules to 20 ampoules per pack</w:t>
      </w:r>
      <w:r w:rsidR="00DA78DF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BD399B">
        <w:rPr>
          <w:rFonts w:ascii="Arial" w:hAnsi="Arial" w:cs="Arial"/>
          <w:snapToGrid w:val="0"/>
          <w:sz w:val="22"/>
          <w:lang w:eastAsia="en-US"/>
        </w:rPr>
        <w:t xml:space="preserve">on 21 September </w:t>
      </w:r>
      <w:r w:rsidRPr="00DC07F8">
        <w:rPr>
          <w:rFonts w:ascii="Arial" w:hAnsi="Arial" w:cs="Arial"/>
          <w:snapToGrid w:val="0"/>
          <w:sz w:val="22"/>
          <w:lang w:eastAsia="en-US"/>
        </w:rPr>
        <w:t xml:space="preserve">2016. </w:t>
      </w:r>
    </w:p>
    <w:p w:rsidR="00214011" w:rsidRPr="00DC07F8" w:rsidRDefault="00214011" w:rsidP="00954539">
      <w:pPr>
        <w:pStyle w:val="ListParagraph"/>
        <w:jc w:val="both"/>
        <w:rPr>
          <w:rFonts w:ascii="Arial" w:hAnsi="Arial" w:cs="Arial"/>
          <w:snapToGrid w:val="0"/>
          <w:sz w:val="22"/>
          <w:lang w:eastAsia="en-US"/>
        </w:rPr>
      </w:pPr>
    </w:p>
    <w:p w:rsidR="00214011" w:rsidRPr="00DC07F8" w:rsidRDefault="00214011" w:rsidP="00954539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napToGrid w:val="0"/>
          <w:sz w:val="22"/>
          <w:lang w:eastAsia="en-US"/>
        </w:rPr>
      </w:pPr>
      <w:r w:rsidRPr="00DC07F8">
        <w:rPr>
          <w:rFonts w:ascii="Arial" w:hAnsi="Arial" w:cs="Arial"/>
          <w:snapToGrid w:val="0"/>
          <w:sz w:val="22"/>
          <w:lang w:eastAsia="en-US"/>
        </w:rPr>
        <w:t>Salbutamol has been listed on the PBS for over t</w:t>
      </w:r>
      <w:r w:rsidR="00411555" w:rsidRPr="00DC07F8">
        <w:rPr>
          <w:rFonts w:ascii="Arial" w:hAnsi="Arial" w:cs="Arial"/>
          <w:snapToGrid w:val="0"/>
          <w:sz w:val="22"/>
          <w:lang w:eastAsia="en-US"/>
        </w:rPr>
        <w:t>wenty</w:t>
      </w:r>
      <w:r w:rsidRPr="00DC07F8">
        <w:rPr>
          <w:rFonts w:ascii="Arial" w:hAnsi="Arial" w:cs="Arial"/>
          <w:snapToGrid w:val="0"/>
          <w:sz w:val="22"/>
          <w:lang w:eastAsia="en-US"/>
        </w:rPr>
        <w:t xml:space="preserve"> years for the indications stated in</w:t>
      </w:r>
      <w:r w:rsidR="00B25B5B" w:rsidRPr="00DC07F8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BD399B">
        <w:rPr>
          <w:rFonts w:ascii="Arial" w:hAnsi="Arial" w:cs="Arial"/>
          <w:snapToGrid w:val="0"/>
          <w:sz w:val="22"/>
          <w:lang w:eastAsia="en-US"/>
        </w:rPr>
        <w:t xml:space="preserve">paragraph </w:t>
      </w:r>
      <w:r w:rsidR="00B25B5B" w:rsidRPr="00DC07F8">
        <w:rPr>
          <w:rFonts w:ascii="Arial" w:hAnsi="Arial" w:cs="Arial"/>
          <w:snapToGrid w:val="0"/>
          <w:sz w:val="22"/>
          <w:lang w:eastAsia="en-US"/>
        </w:rPr>
        <w:t>1.1.</w:t>
      </w:r>
      <w:r w:rsidRPr="00DC07F8">
        <w:rPr>
          <w:rFonts w:ascii="Arial" w:hAnsi="Arial" w:cs="Arial"/>
          <w:snapToGrid w:val="0"/>
          <w:sz w:val="22"/>
          <w:lang w:eastAsia="en-US"/>
        </w:rPr>
        <w:t xml:space="preserve"> </w:t>
      </w:r>
    </w:p>
    <w:p w:rsidR="00AD784C" w:rsidRPr="00DC07F8" w:rsidRDefault="00AD784C" w:rsidP="00954539">
      <w:pPr>
        <w:pStyle w:val="ListParagraph"/>
        <w:jc w:val="both"/>
        <w:rPr>
          <w:rFonts w:ascii="Arial" w:hAnsi="Arial" w:cs="Arial"/>
          <w:snapToGrid w:val="0"/>
          <w:sz w:val="22"/>
          <w:lang w:eastAsia="en-US"/>
        </w:rPr>
      </w:pPr>
    </w:p>
    <w:p w:rsidR="00AD784C" w:rsidRPr="00DC07F8" w:rsidRDefault="00B155CD" w:rsidP="00954539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napToGrid w:val="0"/>
          <w:sz w:val="22"/>
          <w:lang w:eastAsia="en-US"/>
        </w:rPr>
      </w:pPr>
      <w:r w:rsidRPr="00DC07F8">
        <w:rPr>
          <w:rFonts w:ascii="Arial" w:hAnsi="Arial" w:cs="Arial"/>
          <w:snapToGrid w:val="0"/>
          <w:sz w:val="22"/>
          <w:lang w:eastAsia="en-US"/>
        </w:rPr>
        <w:t>The submission stated that the requested change to pack size aligns with international packaging requirements</w:t>
      </w:r>
      <w:r w:rsidR="00B45902" w:rsidRPr="00DC07F8">
        <w:rPr>
          <w:rFonts w:ascii="Arial" w:hAnsi="Arial" w:cs="Arial"/>
          <w:snapToGrid w:val="0"/>
          <w:sz w:val="22"/>
          <w:lang w:eastAsia="en-US"/>
        </w:rPr>
        <w:t>.</w:t>
      </w:r>
    </w:p>
    <w:p w:rsidR="009D3224" w:rsidRPr="00DC07F8" w:rsidRDefault="009D3224" w:rsidP="00954539">
      <w:pPr>
        <w:pStyle w:val="ListParagraph"/>
        <w:jc w:val="both"/>
        <w:rPr>
          <w:rFonts w:ascii="Arial" w:hAnsi="Arial" w:cs="Arial"/>
          <w:snapToGrid w:val="0"/>
          <w:sz w:val="22"/>
          <w:lang w:eastAsia="en-US"/>
        </w:rPr>
      </w:pPr>
    </w:p>
    <w:p w:rsidR="00C0209E" w:rsidRPr="00840D8E" w:rsidRDefault="009D3224" w:rsidP="00954539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napToGrid w:val="0"/>
          <w:sz w:val="22"/>
          <w:lang w:eastAsia="en-US"/>
        </w:rPr>
      </w:pPr>
      <w:r w:rsidRPr="00DC07F8">
        <w:rPr>
          <w:rFonts w:ascii="Arial" w:hAnsi="Arial" w:cs="Arial"/>
          <w:snapToGrid w:val="0"/>
          <w:sz w:val="22"/>
          <w:lang w:eastAsia="en-US"/>
        </w:rPr>
        <w:t xml:space="preserve">The sponsor requested the 30 and 20 pack presentations be simultaneously available on the PBS, as the packs of 30 ampoules </w:t>
      </w:r>
      <w:r w:rsidR="00C0209E" w:rsidRPr="00DC07F8">
        <w:rPr>
          <w:rFonts w:ascii="Arial" w:hAnsi="Arial" w:cs="Arial"/>
          <w:snapToGrid w:val="0"/>
          <w:sz w:val="22"/>
          <w:lang w:eastAsia="en-US"/>
        </w:rPr>
        <w:t>will be available for a period beyond October 2016.</w:t>
      </w:r>
      <w:r w:rsidRPr="00DC07F8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BD399B">
        <w:rPr>
          <w:rFonts w:ascii="Arial" w:hAnsi="Arial" w:cs="Arial"/>
          <w:snapToGrid w:val="0"/>
          <w:sz w:val="22"/>
          <w:lang w:eastAsia="en-US"/>
        </w:rPr>
        <w:t>T</w:t>
      </w:r>
      <w:r w:rsidR="00FD1383" w:rsidRPr="00840D8E">
        <w:rPr>
          <w:rFonts w:ascii="Arial" w:hAnsi="Arial" w:cs="Arial"/>
          <w:snapToGrid w:val="0"/>
          <w:sz w:val="22"/>
          <w:lang w:eastAsia="en-US"/>
        </w:rPr>
        <w:t xml:space="preserve">he </w:t>
      </w:r>
      <w:r w:rsidR="006D22E9">
        <w:rPr>
          <w:rFonts w:ascii="Arial" w:hAnsi="Arial" w:cs="Arial"/>
          <w:snapToGrid w:val="0"/>
          <w:sz w:val="22"/>
          <w:lang w:eastAsia="en-US"/>
        </w:rPr>
        <w:t xml:space="preserve">PBAC noted that this </w:t>
      </w:r>
      <w:r w:rsidR="00FD1383" w:rsidRPr="00840D8E">
        <w:rPr>
          <w:rFonts w:ascii="Arial" w:hAnsi="Arial" w:cs="Arial"/>
          <w:snapToGrid w:val="0"/>
          <w:sz w:val="22"/>
          <w:lang w:eastAsia="en-US"/>
        </w:rPr>
        <w:t>request would result in creating a new item</w:t>
      </w:r>
      <w:r w:rsidR="003107CD" w:rsidRPr="00840D8E">
        <w:rPr>
          <w:rFonts w:ascii="Arial" w:hAnsi="Arial" w:cs="Arial"/>
          <w:snapToGrid w:val="0"/>
          <w:sz w:val="22"/>
          <w:lang w:eastAsia="en-US"/>
        </w:rPr>
        <w:t xml:space="preserve"> code</w:t>
      </w:r>
      <w:r w:rsidR="00FD1383" w:rsidRPr="00840D8E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601E46">
        <w:rPr>
          <w:rFonts w:ascii="Arial" w:hAnsi="Arial" w:cs="Arial"/>
          <w:snapToGrid w:val="0"/>
          <w:sz w:val="22"/>
          <w:lang w:eastAsia="en-US"/>
        </w:rPr>
        <w:t>in</w:t>
      </w:r>
      <w:r w:rsidR="00601E46" w:rsidRPr="00840D8E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FD1383" w:rsidRPr="00840D8E">
        <w:rPr>
          <w:rFonts w:ascii="Arial" w:hAnsi="Arial" w:cs="Arial"/>
          <w:snapToGrid w:val="0"/>
          <w:sz w:val="22"/>
          <w:lang w:eastAsia="en-US"/>
        </w:rPr>
        <w:t>the PBS</w:t>
      </w:r>
      <w:r w:rsidR="00601E46">
        <w:rPr>
          <w:rFonts w:ascii="Arial" w:hAnsi="Arial" w:cs="Arial"/>
          <w:snapToGrid w:val="0"/>
          <w:sz w:val="22"/>
          <w:lang w:eastAsia="en-US"/>
        </w:rPr>
        <w:t xml:space="preserve"> Schedule</w:t>
      </w:r>
      <w:r w:rsidR="00FD1383" w:rsidRPr="00840D8E">
        <w:rPr>
          <w:rFonts w:ascii="Arial" w:hAnsi="Arial" w:cs="Arial"/>
          <w:snapToGrid w:val="0"/>
          <w:sz w:val="22"/>
          <w:lang w:eastAsia="en-US"/>
        </w:rPr>
        <w:t>, with the same prescribing rules as the original 30 pack.</w:t>
      </w:r>
    </w:p>
    <w:p w:rsidR="00C0209E" w:rsidRPr="00840D8E" w:rsidRDefault="00C0209E" w:rsidP="00954539">
      <w:pPr>
        <w:pStyle w:val="ListParagraph"/>
        <w:jc w:val="both"/>
        <w:rPr>
          <w:rFonts w:ascii="Arial" w:hAnsi="Arial" w:cs="Arial"/>
          <w:snapToGrid w:val="0"/>
          <w:sz w:val="22"/>
          <w:lang w:eastAsia="en-US"/>
        </w:rPr>
      </w:pPr>
    </w:p>
    <w:p w:rsidR="00C0209E" w:rsidRPr="00840D8E" w:rsidRDefault="00C0209E" w:rsidP="00954539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napToGrid w:val="0"/>
          <w:sz w:val="22"/>
          <w:lang w:eastAsia="en-US"/>
        </w:rPr>
      </w:pPr>
      <w:r w:rsidRPr="00840D8E">
        <w:rPr>
          <w:rFonts w:ascii="Arial" w:hAnsi="Arial" w:cs="Arial"/>
          <w:snapToGrid w:val="0"/>
          <w:sz w:val="22"/>
          <w:lang w:eastAsia="en-US"/>
        </w:rPr>
        <w:t>The sponsor requested that</w:t>
      </w:r>
      <w:r w:rsidR="00696CA8" w:rsidRPr="00840D8E">
        <w:rPr>
          <w:rFonts w:ascii="Arial" w:hAnsi="Arial" w:cs="Arial"/>
          <w:snapToGrid w:val="0"/>
          <w:sz w:val="22"/>
          <w:lang w:eastAsia="en-US"/>
        </w:rPr>
        <w:t xml:space="preserve"> the </w:t>
      </w:r>
      <w:r w:rsidR="00904C3D" w:rsidRPr="00840D8E">
        <w:rPr>
          <w:rFonts w:ascii="Arial" w:hAnsi="Arial" w:cs="Arial"/>
          <w:snapToGrid w:val="0"/>
          <w:sz w:val="22"/>
          <w:lang w:eastAsia="en-US"/>
        </w:rPr>
        <w:t>pack of 20 ampoules be dispensed under the same item code as that of the 30 pack. Therefore, the sponsor proposed that the</w:t>
      </w:r>
      <w:r w:rsidR="00BB0E06">
        <w:rPr>
          <w:rFonts w:ascii="Arial" w:hAnsi="Arial" w:cs="Arial"/>
          <w:snapToGrid w:val="0"/>
          <w:sz w:val="22"/>
          <w:lang w:eastAsia="en-US"/>
        </w:rPr>
        <w:t xml:space="preserve"> “maximum quantity (units)” should be described in terms of the number of ampoules dispensed under the “maximum quantity (packs)”. For example, the requested MQ </w:t>
      </w:r>
      <w:r w:rsidR="00BB0E06">
        <w:rPr>
          <w:rFonts w:ascii="Arial" w:hAnsi="Arial" w:cs="Arial"/>
          <w:snapToGrid w:val="0"/>
          <w:sz w:val="22"/>
          <w:lang w:eastAsia="en-US"/>
        </w:rPr>
        <w:lastRenderedPageBreak/>
        <w:t>(packs) for a pack of 20 ampoules is 3, so the proposed MQ (units) is 60.</w:t>
      </w:r>
      <w:r w:rsidR="003107CD" w:rsidRPr="00840D8E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BD399B">
        <w:rPr>
          <w:rFonts w:ascii="Arial" w:hAnsi="Arial" w:cs="Arial"/>
          <w:snapToGrid w:val="0"/>
          <w:sz w:val="22"/>
          <w:lang w:eastAsia="en-US"/>
        </w:rPr>
        <w:t xml:space="preserve">The PBAC </w:t>
      </w:r>
      <w:r w:rsidR="00874670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601E46">
        <w:rPr>
          <w:rFonts w:ascii="Arial" w:hAnsi="Arial" w:cs="Arial"/>
          <w:snapToGrid w:val="0"/>
          <w:sz w:val="22"/>
          <w:lang w:eastAsia="en-US"/>
        </w:rPr>
        <w:t xml:space="preserve">noted the Department’s advice </w:t>
      </w:r>
      <w:r w:rsidR="00BD399B">
        <w:rPr>
          <w:rFonts w:ascii="Arial" w:hAnsi="Arial" w:cs="Arial"/>
          <w:snapToGrid w:val="0"/>
          <w:sz w:val="22"/>
          <w:lang w:eastAsia="en-US"/>
        </w:rPr>
        <w:t xml:space="preserve">that </w:t>
      </w:r>
      <w:r w:rsidR="00BB0E06">
        <w:rPr>
          <w:rFonts w:ascii="Arial" w:hAnsi="Arial" w:cs="Arial"/>
          <w:snapToGrid w:val="0"/>
          <w:sz w:val="22"/>
          <w:lang w:eastAsia="en-US"/>
        </w:rPr>
        <w:t>the Legal Instrument</w:t>
      </w:r>
      <w:r w:rsidR="005D3FBF">
        <w:rPr>
          <w:rFonts w:ascii="Arial" w:hAnsi="Arial" w:cs="Arial"/>
          <w:snapToGrid w:val="0"/>
          <w:sz w:val="22"/>
          <w:lang w:eastAsia="en-US"/>
        </w:rPr>
        <w:t>s</w:t>
      </w:r>
      <w:r w:rsidR="00BB0E06">
        <w:rPr>
          <w:rFonts w:ascii="Arial" w:hAnsi="Arial" w:cs="Arial"/>
          <w:snapToGrid w:val="0"/>
          <w:sz w:val="22"/>
          <w:lang w:eastAsia="en-US"/>
        </w:rPr>
        <w:t xml:space="preserve"> (LI</w:t>
      </w:r>
      <w:r w:rsidR="005D3FBF">
        <w:rPr>
          <w:rFonts w:ascii="Arial" w:hAnsi="Arial" w:cs="Arial"/>
          <w:snapToGrid w:val="0"/>
          <w:sz w:val="22"/>
          <w:lang w:eastAsia="en-US"/>
        </w:rPr>
        <w:t>s</w:t>
      </w:r>
      <w:r w:rsidR="00BB0E06">
        <w:rPr>
          <w:rFonts w:ascii="Arial" w:hAnsi="Arial" w:cs="Arial"/>
          <w:snapToGrid w:val="0"/>
          <w:sz w:val="22"/>
          <w:lang w:eastAsia="en-US"/>
        </w:rPr>
        <w:t>) for Ventolin Nebules</w:t>
      </w:r>
      <w:r w:rsidR="00BB0E06" w:rsidRPr="00BB0E06">
        <w:rPr>
          <w:rFonts w:ascii="Arial" w:hAnsi="Arial" w:cs="Arial"/>
          <w:snapToGrid w:val="0"/>
          <w:sz w:val="22"/>
          <w:vertAlign w:val="superscript"/>
          <w:lang w:eastAsia="en-US"/>
        </w:rPr>
        <w:t>®</w:t>
      </w:r>
      <w:r w:rsidR="00BB0E06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725C55">
        <w:rPr>
          <w:rFonts w:ascii="Arial" w:hAnsi="Arial" w:cs="Arial"/>
          <w:snapToGrid w:val="0"/>
          <w:sz w:val="22"/>
          <w:lang w:eastAsia="en-US"/>
        </w:rPr>
        <w:t xml:space="preserve">and other salbutamol brands state the form, strength, and number of ampoules; for example, </w:t>
      </w:r>
      <w:r w:rsidR="005D3FBF">
        <w:rPr>
          <w:rFonts w:ascii="Arial" w:hAnsi="Arial" w:cs="Arial"/>
          <w:snapToGrid w:val="0"/>
          <w:sz w:val="22"/>
          <w:lang w:eastAsia="en-US"/>
        </w:rPr>
        <w:t>“salbutamol nebuliser solution 2.5 mg (as sulphate) in 2.5 mL single dose units, 30”</w:t>
      </w:r>
      <w:r w:rsidR="00725C55">
        <w:rPr>
          <w:rFonts w:ascii="Arial" w:hAnsi="Arial" w:cs="Arial"/>
          <w:snapToGrid w:val="0"/>
          <w:sz w:val="22"/>
          <w:lang w:eastAsia="en-US"/>
        </w:rPr>
        <w:t>.</w:t>
      </w:r>
      <w:r w:rsidR="005D3FBF">
        <w:rPr>
          <w:rFonts w:ascii="Arial" w:hAnsi="Arial" w:cs="Arial"/>
          <w:snapToGrid w:val="0"/>
          <w:sz w:val="22"/>
          <w:lang w:eastAsia="en-US"/>
        </w:rPr>
        <w:t xml:space="preserve"> As the LIs already describe the number of ampoules in the pack, </w:t>
      </w:r>
      <w:r w:rsidR="00725C55">
        <w:rPr>
          <w:rFonts w:ascii="Arial" w:hAnsi="Arial" w:cs="Arial"/>
          <w:snapToGrid w:val="0"/>
          <w:sz w:val="22"/>
          <w:lang w:eastAsia="en-US"/>
        </w:rPr>
        <w:t>the MQ (units) corresponds to the MQ (packs) on the PBS. Changing the MQ (packs) for Ventolin Nebules</w:t>
      </w:r>
      <w:r w:rsidR="00725C55" w:rsidRPr="00BB0E06">
        <w:rPr>
          <w:rFonts w:ascii="Arial" w:hAnsi="Arial" w:cs="Arial"/>
          <w:snapToGrid w:val="0"/>
          <w:sz w:val="22"/>
          <w:vertAlign w:val="superscript"/>
          <w:lang w:eastAsia="en-US"/>
        </w:rPr>
        <w:t>®</w:t>
      </w:r>
      <w:r w:rsidR="00725C55">
        <w:rPr>
          <w:rFonts w:ascii="Arial" w:hAnsi="Arial" w:cs="Arial"/>
          <w:snapToGrid w:val="0"/>
          <w:sz w:val="22"/>
          <w:vertAlign w:val="superscript"/>
          <w:lang w:eastAsia="en-US"/>
        </w:rPr>
        <w:t xml:space="preserve"> </w:t>
      </w:r>
      <w:r w:rsidR="00725C55">
        <w:rPr>
          <w:rFonts w:ascii="Arial" w:hAnsi="Arial" w:cs="Arial"/>
          <w:snapToGrid w:val="0"/>
          <w:sz w:val="22"/>
          <w:lang w:eastAsia="en-US"/>
        </w:rPr>
        <w:t>as requested</w:t>
      </w:r>
      <w:r w:rsidR="00BD399B">
        <w:rPr>
          <w:rFonts w:ascii="Arial" w:hAnsi="Arial" w:cs="Arial"/>
          <w:snapToGrid w:val="0"/>
          <w:sz w:val="22"/>
          <w:lang w:eastAsia="en-US"/>
        </w:rPr>
        <w:t xml:space="preserve"> would be inconsistent with other currently listed brands of salbutamol.</w:t>
      </w:r>
      <w:r w:rsidR="006D22E9" w:rsidRPr="00156935" w:rsidDel="006D22E9">
        <w:rPr>
          <w:rFonts w:ascii="Arial" w:hAnsi="Arial" w:cs="Arial"/>
          <w:strike/>
          <w:snapToGrid w:val="0"/>
          <w:sz w:val="22"/>
          <w:lang w:eastAsia="en-US"/>
        </w:rPr>
        <w:t xml:space="preserve"> </w:t>
      </w:r>
    </w:p>
    <w:p w:rsidR="00C0209E" w:rsidRPr="00840D8E" w:rsidRDefault="00C0209E" w:rsidP="00954539">
      <w:pPr>
        <w:pStyle w:val="ListParagraph"/>
        <w:jc w:val="both"/>
        <w:rPr>
          <w:rFonts w:ascii="Arial" w:hAnsi="Arial" w:cs="Arial"/>
          <w:snapToGrid w:val="0"/>
          <w:sz w:val="22"/>
          <w:lang w:eastAsia="en-US"/>
        </w:rPr>
      </w:pPr>
    </w:p>
    <w:p w:rsidR="00A707D7" w:rsidRDefault="00696CA8" w:rsidP="00954539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napToGrid w:val="0"/>
          <w:sz w:val="22"/>
          <w:lang w:eastAsia="en-US"/>
        </w:rPr>
      </w:pPr>
      <w:r w:rsidRPr="00DC07F8">
        <w:rPr>
          <w:rFonts w:ascii="Arial" w:hAnsi="Arial" w:cs="Arial"/>
          <w:snapToGrid w:val="0"/>
          <w:sz w:val="22"/>
          <w:lang w:eastAsia="en-US"/>
        </w:rPr>
        <w:t xml:space="preserve">The sponsor </w:t>
      </w:r>
      <w:r w:rsidR="00C0209E" w:rsidRPr="00DC07F8">
        <w:rPr>
          <w:rFonts w:ascii="Arial" w:hAnsi="Arial" w:cs="Arial"/>
          <w:snapToGrid w:val="0"/>
          <w:sz w:val="22"/>
          <w:lang w:eastAsia="en-US"/>
        </w:rPr>
        <w:t xml:space="preserve">acknowledged that </w:t>
      </w:r>
      <w:r w:rsidR="007816AD" w:rsidRPr="00DC07F8">
        <w:rPr>
          <w:rFonts w:ascii="Arial" w:hAnsi="Arial" w:cs="Arial"/>
          <w:snapToGrid w:val="0"/>
          <w:sz w:val="22"/>
          <w:lang w:eastAsia="en-US"/>
        </w:rPr>
        <w:t xml:space="preserve">dispensing both </w:t>
      </w:r>
      <w:r w:rsidR="00E058F8" w:rsidRPr="00DC07F8">
        <w:rPr>
          <w:rFonts w:ascii="Arial" w:hAnsi="Arial" w:cs="Arial"/>
          <w:snapToGrid w:val="0"/>
          <w:sz w:val="22"/>
          <w:lang w:eastAsia="en-US"/>
        </w:rPr>
        <w:t>pack sizes</w:t>
      </w:r>
      <w:r w:rsidR="007816AD" w:rsidRPr="00DC07F8">
        <w:rPr>
          <w:rFonts w:ascii="Arial" w:hAnsi="Arial" w:cs="Arial"/>
          <w:snapToGrid w:val="0"/>
          <w:sz w:val="22"/>
          <w:lang w:eastAsia="en-US"/>
        </w:rPr>
        <w:t xml:space="preserve"> may not be an option under the emergency drug supply program</w:t>
      </w:r>
      <w:r w:rsidR="00E058F8" w:rsidRPr="00DC07F8">
        <w:rPr>
          <w:rFonts w:ascii="Arial" w:hAnsi="Arial" w:cs="Arial"/>
          <w:snapToGrid w:val="0"/>
          <w:sz w:val="22"/>
          <w:lang w:eastAsia="en-US"/>
        </w:rPr>
        <w:t>.</w:t>
      </w:r>
      <w:r w:rsidR="000624CD">
        <w:rPr>
          <w:rFonts w:ascii="Arial" w:hAnsi="Arial" w:cs="Arial"/>
          <w:snapToGrid w:val="0"/>
          <w:sz w:val="22"/>
          <w:lang w:eastAsia="en-US"/>
        </w:rPr>
        <w:t xml:space="preserve"> If the pack of 20 ampoules cannot retain the current “a” flags as the pack of 30 ampoules, the sponsor suggested</w:t>
      </w:r>
      <w:r w:rsidR="006D22E9">
        <w:rPr>
          <w:rFonts w:ascii="Arial" w:hAnsi="Arial" w:cs="Arial"/>
          <w:snapToGrid w:val="0"/>
          <w:sz w:val="22"/>
          <w:lang w:eastAsia="en-US"/>
        </w:rPr>
        <w:t xml:space="preserve"> in their Pre-PBAC response</w:t>
      </w:r>
      <w:r w:rsidR="000624CD">
        <w:rPr>
          <w:rFonts w:ascii="Arial" w:hAnsi="Arial" w:cs="Arial"/>
          <w:snapToGrid w:val="0"/>
          <w:sz w:val="22"/>
          <w:lang w:eastAsia="en-US"/>
        </w:rPr>
        <w:t xml:space="preserve"> that </w:t>
      </w:r>
      <w:r w:rsidR="000624CD">
        <w:rPr>
          <w:rFonts w:ascii="Arial" w:hAnsi="Arial" w:cs="Arial"/>
          <w:i/>
          <w:snapToGrid w:val="0"/>
          <w:sz w:val="22"/>
          <w:lang w:eastAsia="en-US"/>
        </w:rPr>
        <w:t>Ventolin Nebules</w:t>
      </w:r>
      <w:r w:rsidR="000624CD" w:rsidRPr="000624CD">
        <w:rPr>
          <w:rFonts w:ascii="Arial" w:hAnsi="Arial" w:cs="Arial"/>
          <w:i/>
          <w:snapToGrid w:val="0"/>
          <w:sz w:val="22"/>
          <w:vertAlign w:val="superscript"/>
          <w:lang w:eastAsia="en-US"/>
        </w:rPr>
        <w:t>®</w:t>
      </w:r>
      <w:r w:rsidR="000624CD">
        <w:rPr>
          <w:rFonts w:ascii="Arial" w:hAnsi="Arial" w:cs="Arial"/>
          <w:i/>
          <w:snapToGrid w:val="0"/>
          <w:sz w:val="22"/>
          <w:vertAlign w:val="superscript"/>
          <w:lang w:eastAsia="en-US"/>
        </w:rPr>
        <w:t xml:space="preserve"> </w:t>
      </w:r>
      <w:r w:rsidR="000624CD">
        <w:rPr>
          <w:rFonts w:ascii="Arial" w:hAnsi="Arial" w:cs="Arial"/>
          <w:snapToGrid w:val="0"/>
          <w:sz w:val="22"/>
          <w:lang w:eastAsia="en-US"/>
        </w:rPr>
        <w:t>be removed from the list of brands available through the emergency drug supply program.</w:t>
      </w:r>
    </w:p>
    <w:p w:rsidR="00A707D7" w:rsidRPr="00A707D7" w:rsidRDefault="00A707D7" w:rsidP="00A707D7">
      <w:pPr>
        <w:pStyle w:val="ListParagraph"/>
        <w:rPr>
          <w:rFonts w:ascii="Arial" w:hAnsi="Arial"/>
          <w:i/>
          <w:sz w:val="22"/>
          <w:szCs w:val="22"/>
        </w:rPr>
      </w:pPr>
    </w:p>
    <w:p w:rsidR="00A707D7" w:rsidRPr="00A707D7" w:rsidRDefault="00A707D7" w:rsidP="00A707D7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  <w:r w:rsidRPr="00840D8E">
        <w:rPr>
          <w:rFonts w:ascii="Arial" w:hAnsi="Arial"/>
          <w:i/>
          <w:sz w:val="22"/>
          <w:szCs w:val="22"/>
        </w:rPr>
        <w:t>For more detail on PBAC’s view, see section 7 “PBAC outcome”</w:t>
      </w:r>
    </w:p>
    <w:p w:rsidR="000A73E9" w:rsidRDefault="000A73E9">
      <w:pPr>
        <w:rPr>
          <w:rFonts w:ascii="Arial" w:hAnsi="Arial" w:cs="Arial"/>
          <w:bCs/>
          <w:kern w:val="28"/>
        </w:rPr>
      </w:pPr>
    </w:p>
    <w:p w:rsidR="006D22E9" w:rsidRPr="00DA78DF" w:rsidRDefault="006D22E9">
      <w:pPr>
        <w:rPr>
          <w:rFonts w:ascii="Arial" w:hAnsi="Arial" w:cs="Arial"/>
          <w:bCs/>
          <w:kern w:val="28"/>
        </w:rPr>
      </w:pPr>
    </w:p>
    <w:p w:rsidR="00D41848" w:rsidRDefault="00D41848" w:rsidP="00DA78DF">
      <w:pPr>
        <w:pStyle w:val="Heading1"/>
        <w:keepNext w:val="0"/>
        <w:numPr>
          <w:ilvl w:val="0"/>
          <w:numId w:val="2"/>
        </w:numPr>
        <w:spacing w:before="0" w:after="0"/>
        <w:contextualSpacing/>
        <w:jc w:val="both"/>
        <w:rPr>
          <w:sz w:val="22"/>
          <w:szCs w:val="22"/>
        </w:rPr>
      </w:pPr>
      <w:r w:rsidRPr="00EC2407">
        <w:rPr>
          <w:sz w:val="22"/>
          <w:szCs w:val="22"/>
        </w:rPr>
        <w:t>Pricing considerations</w:t>
      </w:r>
    </w:p>
    <w:p w:rsidR="001B7F54" w:rsidRPr="001B7F54" w:rsidRDefault="001B7F54" w:rsidP="001B7F54"/>
    <w:p w:rsidR="00F67D2E" w:rsidRPr="00F67D2E" w:rsidRDefault="00F67D2E" w:rsidP="007A6B40">
      <w:pPr>
        <w:pStyle w:val="ListParagraph"/>
        <w:jc w:val="both"/>
        <w:rPr>
          <w:rFonts w:ascii="Arial" w:hAnsi="Arial" w:cs="Arial"/>
          <w:snapToGrid w:val="0"/>
          <w:vanish/>
          <w:sz w:val="22"/>
          <w:lang w:eastAsia="en-US"/>
        </w:rPr>
      </w:pPr>
    </w:p>
    <w:p w:rsidR="00C20011" w:rsidRPr="00EC2407" w:rsidRDefault="000F6390" w:rsidP="007A6B40">
      <w:pPr>
        <w:pStyle w:val="ListParagraph"/>
        <w:numPr>
          <w:ilvl w:val="1"/>
          <w:numId w:val="2"/>
        </w:numPr>
        <w:jc w:val="both"/>
        <w:rPr>
          <w:snapToGrid w:val="0"/>
          <w:lang w:eastAsia="en-US"/>
        </w:rPr>
      </w:pPr>
      <w:r w:rsidRPr="00EC2407">
        <w:rPr>
          <w:rFonts w:ascii="Arial" w:hAnsi="Arial" w:cs="Arial"/>
          <w:snapToGrid w:val="0"/>
          <w:sz w:val="22"/>
          <w:lang w:eastAsia="en-US"/>
        </w:rPr>
        <w:t xml:space="preserve">The sponsor did not request a change to the current dispensing price per maximum quantity (DPMQ) under both the General Schedule </w:t>
      </w:r>
      <w:r w:rsidRPr="002B3FF0">
        <w:rPr>
          <w:rFonts w:ascii="Arial" w:hAnsi="Arial" w:cs="Arial"/>
          <w:snapToGrid w:val="0"/>
          <w:sz w:val="22"/>
          <w:lang w:eastAsia="en-US"/>
        </w:rPr>
        <w:t>(2.5</w:t>
      </w:r>
      <w:r w:rsidR="00BD7890" w:rsidRPr="002B3FF0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Pr="002B3FF0">
        <w:rPr>
          <w:rFonts w:ascii="Arial" w:hAnsi="Arial" w:cs="Arial"/>
          <w:snapToGrid w:val="0"/>
          <w:sz w:val="22"/>
          <w:lang w:eastAsia="en-US"/>
        </w:rPr>
        <w:t>mg DPMQ = $</w:t>
      </w:r>
      <w:r w:rsidR="009C5195">
        <w:rPr>
          <w:rFonts w:ascii="Arial" w:hAnsi="Arial" w:cs="Arial"/>
          <w:noProof/>
          <w:snapToGrid w:val="0"/>
          <w:color w:val="000000"/>
          <w:sz w:val="22"/>
          <w:highlight w:val="black"/>
          <w:lang w:eastAsia="en-US"/>
        </w:rPr>
        <w:t>'''''''''''''</w:t>
      </w:r>
      <w:r w:rsidRPr="002B3FF0">
        <w:rPr>
          <w:rFonts w:ascii="Arial" w:hAnsi="Arial" w:cs="Arial"/>
          <w:snapToGrid w:val="0"/>
          <w:sz w:val="22"/>
          <w:lang w:eastAsia="en-US"/>
        </w:rPr>
        <w:t>, 5</w:t>
      </w:r>
      <w:r w:rsidR="00BD7890" w:rsidRPr="002B3FF0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Pr="002B3FF0">
        <w:rPr>
          <w:rFonts w:ascii="Arial" w:hAnsi="Arial" w:cs="Arial"/>
          <w:snapToGrid w:val="0"/>
          <w:sz w:val="22"/>
          <w:lang w:eastAsia="en-US"/>
        </w:rPr>
        <w:t>mg DPMQ = $19.98)</w:t>
      </w:r>
      <w:r w:rsidR="00612F34" w:rsidRPr="002B3FF0">
        <w:rPr>
          <w:rFonts w:ascii="Arial" w:hAnsi="Arial" w:cs="Arial"/>
          <w:snapToGrid w:val="0"/>
          <w:sz w:val="22"/>
          <w:lang w:eastAsia="en-US"/>
        </w:rPr>
        <w:t xml:space="preserve"> and the Prescriber Bag program (2.5</w:t>
      </w:r>
      <w:r w:rsidR="00BD7890" w:rsidRPr="002B3FF0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612F34" w:rsidRPr="002B3FF0">
        <w:rPr>
          <w:rFonts w:ascii="Arial" w:hAnsi="Arial" w:cs="Arial"/>
          <w:snapToGrid w:val="0"/>
          <w:sz w:val="22"/>
          <w:lang w:eastAsia="en-US"/>
        </w:rPr>
        <w:t>mg DPMQ = $</w:t>
      </w:r>
      <w:r w:rsidR="009C5195">
        <w:rPr>
          <w:rFonts w:ascii="Arial" w:hAnsi="Arial" w:cs="Arial"/>
          <w:noProof/>
          <w:snapToGrid w:val="0"/>
          <w:color w:val="000000"/>
          <w:sz w:val="22"/>
          <w:highlight w:val="black"/>
          <w:lang w:eastAsia="en-US"/>
        </w:rPr>
        <w:t>''''''''''''</w:t>
      </w:r>
      <w:r w:rsidR="00612F34" w:rsidRPr="002B3FF0">
        <w:rPr>
          <w:rFonts w:ascii="Arial" w:hAnsi="Arial" w:cs="Arial"/>
          <w:snapToGrid w:val="0"/>
          <w:sz w:val="22"/>
          <w:lang w:eastAsia="en-US"/>
        </w:rPr>
        <w:t>, 5</w:t>
      </w:r>
      <w:r w:rsidR="00BD7890" w:rsidRPr="002B3FF0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612F34" w:rsidRPr="002B3FF0">
        <w:rPr>
          <w:rFonts w:ascii="Arial" w:hAnsi="Arial" w:cs="Arial"/>
          <w:snapToGrid w:val="0"/>
          <w:sz w:val="22"/>
          <w:lang w:eastAsia="en-US"/>
        </w:rPr>
        <w:t>mg DPMQ = $</w:t>
      </w:r>
      <w:r w:rsidR="009C5195">
        <w:rPr>
          <w:rFonts w:ascii="Arial" w:hAnsi="Arial" w:cs="Arial"/>
          <w:noProof/>
          <w:snapToGrid w:val="0"/>
          <w:color w:val="000000"/>
          <w:sz w:val="22"/>
          <w:highlight w:val="black"/>
          <w:lang w:eastAsia="en-US"/>
        </w:rPr>
        <w:t>'''''''''''''</w:t>
      </w:r>
      <w:r w:rsidR="00612F34" w:rsidRPr="002B3FF0">
        <w:rPr>
          <w:rFonts w:ascii="Arial" w:hAnsi="Arial" w:cs="Arial"/>
          <w:snapToGrid w:val="0"/>
          <w:sz w:val="22"/>
          <w:lang w:eastAsia="en-US"/>
        </w:rPr>
        <w:t>)</w:t>
      </w:r>
      <w:r w:rsidR="00BD7890" w:rsidRPr="002B3FF0">
        <w:rPr>
          <w:rFonts w:ascii="Arial" w:hAnsi="Arial" w:cs="Arial"/>
          <w:snapToGrid w:val="0"/>
          <w:sz w:val="22"/>
          <w:lang w:eastAsia="en-US"/>
        </w:rPr>
        <w:t>.</w:t>
      </w:r>
    </w:p>
    <w:p w:rsidR="00C20011" w:rsidRPr="00EC2407" w:rsidRDefault="00C20011" w:rsidP="00EC2407">
      <w:pPr>
        <w:pStyle w:val="ListParagraph"/>
        <w:ind w:left="709"/>
        <w:rPr>
          <w:rFonts w:ascii="Arial" w:hAnsi="Arial" w:cs="Arial"/>
          <w:snapToGrid w:val="0"/>
          <w:sz w:val="22"/>
          <w:lang w:eastAsia="en-US"/>
        </w:rPr>
      </w:pPr>
    </w:p>
    <w:p w:rsidR="00BD7890" w:rsidRDefault="00BD7890" w:rsidP="007A6B40">
      <w:pPr>
        <w:pStyle w:val="ListParagraph"/>
        <w:numPr>
          <w:ilvl w:val="1"/>
          <w:numId w:val="2"/>
        </w:numPr>
        <w:ind w:left="709" w:hanging="709"/>
        <w:jc w:val="both"/>
        <w:rPr>
          <w:rFonts w:ascii="Arial" w:hAnsi="Arial" w:cs="Arial"/>
          <w:snapToGrid w:val="0"/>
          <w:sz w:val="22"/>
          <w:lang w:eastAsia="en-US"/>
        </w:rPr>
      </w:pPr>
      <w:r w:rsidRPr="00EC2407">
        <w:rPr>
          <w:rFonts w:ascii="Arial" w:hAnsi="Arial" w:cs="Arial"/>
          <w:snapToGrid w:val="0"/>
          <w:sz w:val="22"/>
          <w:lang w:eastAsia="en-US"/>
        </w:rPr>
        <w:t>Under the General Schedule listing, Ventolin Nebules</w:t>
      </w:r>
      <w:r w:rsidRPr="002849DE">
        <w:rPr>
          <w:rFonts w:ascii="Arial" w:hAnsi="Arial" w:cs="Arial"/>
          <w:snapToGrid w:val="0"/>
          <w:sz w:val="22"/>
          <w:vertAlign w:val="superscript"/>
          <w:lang w:eastAsia="en-US"/>
        </w:rPr>
        <w:t>®</w:t>
      </w:r>
      <w:r w:rsidRPr="00EC2407">
        <w:rPr>
          <w:rFonts w:ascii="Arial" w:hAnsi="Arial" w:cs="Arial"/>
          <w:snapToGrid w:val="0"/>
          <w:sz w:val="22"/>
          <w:lang w:eastAsia="en-US"/>
        </w:rPr>
        <w:t xml:space="preserve"> have an additional brand premium (2.5 mg = $</w:t>
      </w:r>
      <w:r w:rsidR="009C5195">
        <w:rPr>
          <w:rFonts w:ascii="Arial" w:hAnsi="Arial" w:cs="Arial"/>
          <w:noProof/>
          <w:snapToGrid w:val="0"/>
          <w:color w:val="000000"/>
          <w:sz w:val="22"/>
          <w:highlight w:val="black"/>
          <w:lang w:eastAsia="en-US"/>
        </w:rPr>
        <w:t>''''''''''''</w:t>
      </w:r>
      <w:r w:rsidRPr="00EC2407">
        <w:rPr>
          <w:rFonts w:ascii="Arial" w:hAnsi="Arial" w:cs="Arial"/>
          <w:snapToGrid w:val="0"/>
          <w:sz w:val="22"/>
          <w:lang w:eastAsia="en-US"/>
        </w:rPr>
        <w:t>, 5 mg = $</w:t>
      </w:r>
      <w:r w:rsidR="009C5195">
        <w:rPr>
          <w:rFonts w:ascii="Arial" w:hAnsi="Arial" w:cs="Arial"/>
          <w:noProof/>
          <w:snapToGrid w:val="0"/>
          <w:color w:val="000000"/>
          <w:sz w:val="22"/>
          <w:highlight w:val="black"/>
          <w:lang w:eastAsia="en-US"/>
        </w:rPr>
        <w:t>'''''''''''</w:t>
      </w:r>
      <w:r w:rsidRPr="00EC2407">
        <w:rPr>
          <w:rFonts w:ascii="Arial" w:hAnsi="Arial" w:cs="Arial"/>
          <w:snapToGrid w:val="0"/>
          <w:sz w:val="22"/>
          <w:lang w:eastAsia="en-US"/>
        </w:rPr>
        <w:t>)</w:t>
      </w:r>
      <w:r w:rsidR="00411555" w:rsidRPr="00EC2407">
        <w:rPr>
          <w:rFonts w:ascii="Arial" w:hAnsi="Arial" w:cs="Arial"/>
          <w:snapToGrid w:val="0"/>
          <w:sz w:val="22"/>
          <w:lang w:eastAsia="en-US"/>
        </w:rPr>
        <w:t xml:space="preserve"> incorporated in the listing</w:t>
      </w:r>
      <w:r w:rsidR="00214011" w:rsidRPr="00EC2407">
        <w:rPr>
          <w:rFonts w:ascii="Arial" w:hAnsi="Arial" w:cs="Arial"/>
          <w:snapToGrid w:val="0"/>
          <w:sz w:val="22"/>
          <w:lang w:eastAsia="en-US"/>
        </w:rPr>
        <w:t>.</w:t>
      </w:r>
    </w:p>
    <w:p w:rsidR="00870204" w:rsidRDefault="00870204" w:rsidP="00870204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6D22E9" w:rsidRPr="00870204" w:rsidRDefault="006D22E9" w:rsidP="00870204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870204" w:rsidRPr="00870204" w:rsidRDefault="00870204" w:rsidP="00DA78DF">
      <w:pPr>
        <w:pStyle w:val="Heading1"/>
        <w:keepNext w:val="0"/>
        <w:numPr>
          <w:ilvl w:val="0"/>
          <w:numId w:val="2"/>
        </w:numPr>
        <w:spacing w:before="0" w:after="0"/>
        <w:contextualSpacing/>
        <w:jc w:val="both"/>
        <w:rPr>
          <w:sz w:val="22"/>
          <w:szCs w:val="22"/>
        </w:rPr>
      </w:pPr>
      <w:r w:rsidRPr="00870204">
        <w:rPr>
          <w:sz w:val="22"/>
          <w:szCs w:val="22"/>
        </w:rPr>
        <w:t>Consideration of the evidence</w:t>
      </w:r>
    </w:p>
    <w:p w:rsidR="00D41848" w:rsidRDefault="00D41848" w:rsidP="00D41848">
      <w:pPr>
        <w:jc w:val="both"/>
        <w:rPr>
          <w:rFonts w:ascii="Arial" w:hAnsi="Arial"/>
          <w:b/>
          <w:sz w:val="22"/>
          <w:szCs w:val="22"/>
        </w:rPr>
      </w:pPr>
    </w:p>
    <w:p w:rsidR="006D22E9" w:rsidRPr="00EE64EE" w:rsidRDefault="006D22E9" w:rsidP="006D22E9">
      <w:pPr>
        <w:keepNext/>
        <w:outlineLvl w:val="1"/>
        <w:rPr>
          <w:rFonts w:ascii="Arial" w:hAnsi="Arial"/>
          <w:b/>
          <w:i/>
          <w:sz w:val="22"/>
        </w:rPr>
      </w:pPr>
      <w:r w:rsidRPr="00EE64EE">
        <w:rPr>
          <w:rFonts w:ascii="Arial" w:hAnsi="Arial"/>
          <w:b/>
          <w:i/>
          <w:sz w:val="22"/>
        </w:rPr>
        <w:t>Sponsor hearing</w:t>
      </w:r>
    </w:p>
    <w:p w:rsidR="007F2EC7" w:rsidRDefault="007F2EC7" w:rsidP="00DA78DF">
      <w:pPr>
        <w:pStyle w:val="ListParagraph"/>
        <w:ind w:left="709"/>
        <w:rPr>
          <w:rFonts w:ascii="Arial" w:hAnsi="Arial"/>
          <w:iCs/>
          <w:sz w:val="22"/>
          <w:szCs w:val="22"/>
        </w:rPr>
      </w:pPr>
    </w:p>
    <w:p w:rsidR="006D22E9" w:rsidRDefault="006D22E9" w:rsidP="00DA78DF">
      <w:pPr>
        <w:pStyle w:val="ListParagraph"/>
        <w:numPr>
          <w:ilvl w:val="1"/>
          <w:numId w:val="2"/>
        </w:numPr>
        <w:ind w:left="709" w:hanging="709"/>
        <w:rPr>
          <w:rFonts w:ascii="Arial" w:hAnsi="Arial"/>
          <w:iCs/>
          <w:sz w:val="22"/>
          <w:szCs w:val="22"/>
        </w:rPr>
      </w:pPr>
      <w:r w:rsidRPr="00EE64EE">
        <w:rPr>
          <w:rFonts w:ascii="Arial" w:hAnsi="Arial"/>
          <w:iCs/>
          <w:sz w:val="22"/>
          <w:szCs w:val="22"/>
        </w:rPr>
        <w:t>There was no hearing for this item as it was a minor submission.</w:t>
      </w:r>
    </w:p>
    <w:p w:rsidR="006D22E9" w:rsidRPr="00EE64EE" w:rsidRDefault="006D22E9" w:rsidP="00DA78DF">
      <w:pPr>
        <w:pStyle w:val="ListParagraph"/>
        <w:ind w:left="709"/>
        <w:rPr>
          <w:rFonts w:ascii="Arial" w:hAnsi="Arial"/>
          <w:iCs/>
          <w:sz w:val="22"/>
          <w:szCs w:val="22"/>
        </w:rPr>
      </w:pPr>
    </w:p>
    <w:p w:rsidR="006D22E9" w:rsidRPr="00EE64EE" w:rsidRDefault="006D22E9" w:rsidP="006D22E9">
      <w:pPr>
        <w:keepNext/>
        <w:outlineLvl w:val="1"/>
        <w:rPr>
          <w:rFonts w:ascii="Arial" w:hAnsi="Arial"/>
          <w:b/>
          <w:i/>
          <w:sz w:val="22"/>
        </w:rPr>
      </w:pPr>
      <w:r w:rsidRPr="00EE64EE">
        <w:rPr>
          <w:rFonts w:ascii="Arial" w:hAnsi="Arial"/>
          <w:b/>
          <w:i/>
          <w:sz w:val="22"/>
        </w:rPr>
        <w:t>Consumer comments</w:t>
      </w:r>
    </w:p>
    <w:p w:rsidR="007F2EC7" w:rsidRPr="007F2EC7" w:rsidRDefault="007F2EC7" w:rsidP="00DA78DF">
      <w:pPr>
        <w:pStyle w:val="ListParagraph"/>
        <w:ind w:left="709"/>
        <w:rPr>
          <w:rFonts w:ascii="Arial" w:hAnsi="Arial"/>
          <w:sz w:val="22"/>
          <w:szCs w:val="22"/>
        </w:rPr>
      </w:pPr>
    </w:p>
    <w:p w:rsidR="006D22E9" w:rsidRPr="00EE64EE" w:rsidRDefault="006D22E9" w:rsidP="00DA78DF">
      <w:pPr>
        <w:pStyle w:val="ListParagraph"/>
        <w:numPr>
          <w:ilvl w:val="1"/>
          <w:numId w:val="2"/>
        </w:numPr>
        <w:ind w:left="709" w:hanging="709"/>
        <w:rPr>
          <w:rFonts w:ascii="Arial" w:hAnsi="Arial"/>
          <w:sz w:val="22"/>
          <w:szCs w:val="22"/>
        </w:rPr>
      </w:pPr>
      <w:r w:rsidRPr="00EE64EE">
        <w:rPr>
          <w:rFonts w:ascii="Arial" w:hAnsi="Arial"/>
          <w:iCs/>
          <w:sz w:val="22"/>
          <w:szCs w:val="22"/>
        </w:rPr>
        <w:t>The PBAC noted that no consumer comments were received for this item</w:t>
      </w:r>
      <w:r w:rsidRPr="00EE64EE">
        <w:rPr>
          <w:rFonts w:ascii="Arial" w:hAnsi="Arial"/>
          <w:b/>
          <w:sz w:val="22"/>
        </w:rPr>
        <w:t>.</w:t>
      </w:r>
    </w:p>
    <w:p w:rsidR="006D22E9" w:rsidRPr="00DC07F8" w:rsidRDefault="006D22E9" w:rsidP="00D41848">
      <w:pPr>
        <w:jc w:val="both"/>
        <w:rPr>
          <w:rFonts w:ascii="Arial" w:hAnsi="Arial"/>
          <w:b/>
          <w:sz w:val="22"/>
          <w:szCs w:val="22"/>
        </w:rPr>
      </w:pPr>
    </w:p>
    <w:p w:rsidR="00F67D2E" w:rsidRDefault="00F67D2E" w:rsidP="00A70A81">
      <w:pPr>
        <w:keepNext/>
        <w:outlineLvl w:val="1"/>
        <w:rPr>
          <w:rFonts w:ascii="Arial" w:hAnsi="Arial"/>
          <w:b/>
          <w:i/>
          <w:sz w:val="22"/>
        </w:rPr>
      </w:pPr>
      <w:r w:rsidRPr="00EE64EE">
        <w:rPr>
          <w:rFonts w:ascii="Arial" w:hAnsi="Arial"/>
          <w:b/>
          <w:i/>
          <w:sz w:val="22"/>
        </w:rPr>
        <w:t>Clinical trials</w:t>
      </w:r>
    </w:p>
    <w:p w:rsidR="00B64641" w:rsidRDefault="00B64641" w:rsidP="007A6B40">
      <w:pPr>
        <w:spacing w:after="240"/>
        <w:ind w:left="709" w:hanging="709"/>
        <w:jc w:val="both"/>
        <w:rPr>
          <w:rFonts w:ascii="Arial" w:hAnsi="Arial"/>
          <w:b/>
          <w:i/>
          <w:sz w:val="22"/>
        </w:rPr>
      </w:pPr>
    </w:p>
    <w:p w:rsidR="00F67D2E" w:rsidRPr="00F67D2E" w:rsidRDefault="00F67D2E" w:rsidP="00DA78DF">
      <w:pPr>
        <w:pStyle w:val="ListParagraph"/>
        <w:rPr>
          <w:rFonts w:ascii="Arial" w:hAnsi="Arial" w:cs="Arial"/>
          <w:snapToGrid w:val="0"/>
          <w:vanish/>
          <w:sz w:val="22"/>
          <w:lang w:eastAsia="en-US"/>
        </w:rPr>
      </w:pPr>
    </w:p>
    <w:p w:rsidR="00F67D2E" w:rsidRPr="00F67D2E" w:rsidRDefault="00F67D2E" w:rsidP="00F67D2E">
      <w:pPr>
        <w:pStyle w:val="ListParagraph"/>
        <w:numPr>
          <w:ilvl w:val="1"/>
          <w:numId w:val="2"/>
        </w:numPr>
        <w:ind w:left="709" w:hanging="709"/>
        <w:rPr>
          <w:rFonts w:ascii="Arial" w:hAnsi="Arial" w:cs="Arial"/>
          <w:snapToGrid w:val="0"/>
          <w:sz w:val="22"/>
          <w:lang w:eastAsia="en-US"/>
        </w:rPr>
      </w:pPr>
      <w:r>
        <w:rPr>
          <w:rFonts w:ascii="Arial" w:hAnsi="Arial" w:cs="Arial"/>
          <w:snapToGrid w:val="0"/>
          <w:sz w:val="22"/>
          <w:lang w:eastAsia="en-US"/>
        </w:rPr>
        <w:t>As a minor submission, n</w:t>
      </w:r>
      <w:r w:rsidRPr="00F67D2E">
        <w:rPr>
          <w:rFonts w:ascii="Arial" w:hAnsi="Arial" w:cs="Arial"/>
          <w:snapToGrid w:val="0"/>
          <w:sz w:val="22"/>
          <w:lang w:eastAsia="en-US"/>
        </w:rPr>
        <w:t>o new clinical trials</w:t>
      </w:r>
      <w:r>
        <w:rPr>
          <w:rFonts w:ascii="Arial" w:hAnsi="Arial" w:cs="Arial"/>
          <w:snapToGrid w:val="0"/>
          <w:sz w:val="22"/>
          <w:lang w:eastAsia="en-US"/>
        </w:rPr>
        <w:t xml:space="preserve"> were</w:t>
      </w:r>
      <w:r w:rsidRPr="00F67D2E">
        <w:rPr>
          <w:rFonts w:ascii="Arial" w:hAnsi="Arial" w:cs="Arial"/>
          <w:snapToGrid w:val="0"/>
          <w:sz w:val="22"/>
          <w:lang w:eastAsia="en-US"/>
        </w:rPr>
        <w:t xml:space="preserve"> presented in the submission</w:t>
      </w:r>
      <w:r w:rsidR="00EE64EE">
        <w:rPr>
          <w:rFonts w:ascii="Arial" w:hAnsi="Arial" w:cs="Arial"/>
          <w:snapToGrid w:val="0"/>
          <w:sz w:val="22"/>
          <w:lang w:eastAsia="en-US"/>
        </w:rPr>
        <w:t>.</w:t>
      </w:r>
      <w:r w:rsidRPr="00F67D2E">
        <w:rPr>
          <w:rFonts w:ascii="Arial" w:hAnsi="Arial" w:cs="Arial"/>
          <w:snapToGrid w:val="0"/>
          <w:sz w:val="22"/>
          <w:lang w:eastAsia="en-US"/>
        </w:rPr>
        <w:t xml:space="preserve"> </w:t>
      </w:r>
    </w:p>
    <w:p w:rsidR="001E0F78" w:rsidRDefault="001E0F78" w:rsidP="007A6B40">
      <w:pPr>
        <w:spacing w:after="240"/>
        <w:ind w:left="709" w:hanging="709"/>
        <w:jc w:val="both"/>
        <w:rPr>
          <w:rFonts w:ascii="Arial" w:hAnsi="Arial"/>
          <w:b/>
          <w:i/>
          <w:sz w:val="22"/>
        </w:rPr>
      </w:pPr>
    </w:p>
    <w:p w:rsidR="007A6B40" w:rsidRDefault="007A6B40" w:rsidP="007A6B40">
      <w:pPr>
        <w:spacing w:after="240"/>
        <w:ind w:left="709" w:hanging="709"/>
        <w:jc w:val="both"/>
        <w:rPr>
          <w:rFonts w:ascii="Arial" w:hAnsi="Arial"/>
          <w:b/>
          <w:i/>
          <w:sz w:val="22"/>
        </w:rPr>
      </w:pPr>
    </w:p>
    <w:p w:rsidR="00F67D2E" w:rsidRPr="00EE64EE" w:rsidRDefault="00F67D2E" w:rsidP="00A70A81">
      <w:pPr>
        <w:keepNext/>
        <w:outlineLvl w:val="1"/>
        <w:rPr>
          <w:rFonts w:ascii="Arial" w:hAnsi="Arial"/>
          <w:b/>
          <w:i/>
          <w:sz w:val="22"/>
        </w:rPr>
      </w:pPr>
      <w:r w:rsidRPr="00EE64EE">
        <w:rPr>
          <w:rFonts w:ascii="Arial" w:hAnsi="Arial"/>
          <w:b/>
          <w:i/>
          <w:sz w:val="22"/>
        </w:rPr>
        <w:lastRenderedPageBreak/>
        <w:t>Economic analysis</w:t>
      </w:r>
    </w:p>
    <w:p w:rsidR="00F67D2E" w:rsidRDefault="00F67D2E" w:rsidP="00F67D2E">
      <w:pPr>
        <w:rPr>
          <w:highlight w:val="yellow"/>
        </w:rPr>
      </w:pPr>
    </w:p>
    <w:p w:rsidR="00F67D2E" w:rsidRPr="00840D8E" w:rsidRDefault="00F67D2E" w:rsidP="00840D8E">
      <w:pPr>
        <w:pStyle w:val="ListParagraph"/>
        <w:numPr>
          <w:ilvl w:val="1"/>
          <w:numId w:val="2"/>
        </w:numPr>
        <w:ind w:left="709" w:hanging="709"/>
        <w:rPr>
          <w:rFonts w:ascii="Arial" w:hAnsi="Arial" w:cs="Arial"/>
          <w:snapToGrid w:val="0"/>
          <w:sz w:val="22"/>
          <w:lang w:eastAsia="en-US"/>
        </w:rPr>
      </w:pPr>
      <w:r w:rsidRPr="00840D8E">
        <w:rPr>
          <w:rFonts w:ascii="Arial" w:hAnsi="Arial" w:cs="Arial"/>
          <w:snapToGrid w:val="0"/>
          <w:sz w:val="22"/>
          <w:lang w:eastAsia="en-US"/>
        </w:rPr>
        <w:t>As a minor submission, an economic comparison was not relevant</w:t>
      </w:r>
      <w:r w:rsidR="00EE64EE" w:rsidRPr="00840D8E">
        <w:rPr>
          <w:rFonts w:ascii="Arial" w:hAnsi="Arial" w:cs="Arial"/>
          <w:snapToGrid w:val="0"/>
          <w:sz w:val="22"/>
          <w:lang w:eastAsia="en-US"/>
        </w:rPr>
        <w:t>.</w:t>
      </w:r>
    </w:p>
    <w:p w:rsidR="00F67D2E" w:rsidRPr="00EE64EE" w:rsidRDefault="00F67D2E" w:rsidP="00EE64EE"/>
    <w:p w:rsidR="00E67B1E" w:rsidRPr="00EE64EE" w:rsidRDefault="00F67D2E" w:rsidP="00A70A81">
      <w:pPr>
        <w:keepNext/>
        <w:outlineLvl w:val="1"/>
        <w:rPr>
          <w:rFonts w:ascii="Arial" w:hAnsi="Arial"/>
          <w:b/>
          <w:i/>
          <w:sz w:val="22"/>
        </w:rPr>
      </w:pPr>
      <w:r w:rsidRPr="00EE64EE">
        <w:rPr>
          <w:rFonts w:ascii="Arial" w:hAnsi="Arial"/>
          <w:b/>
          <w:i/>
          <w:sz w:val="22"/>
        </w:rPr>
        <w:t>Estimated PBS usage &amp; financial implications</w:t>
      </w:r>
    </w:p>
    <w:p w:rsidR="00E67B1E" w:rsidRDefault="00E67B1E" w:rsidP="00E67B1E">
      <w:pPr>
        <w:rPr>
          <w:highlight w:val="yellow"/>
        </w:rPr>
      </w:pPr>
    </w:p>
    <w:p w:rsidR="00F67D2E" w:rsidRDefault="00E67B1E" w:rsidP="00817277">
      <w:pPr>
        <w:pStyle w:val="ListParagraph"/>
        <w:numPr>
          <w:ilvl w:val="1"/>
          <w:numId w:val="2"/>
        </w:numPr>
        <w:spacing w:after="240"/>
        <w:ind w:left="709" w:hanging="709"/>
        <w:contextualSpacing w:val="0"/>
        <w:rPr>
          <w:rFonts w:ascii="Arial" w:hAnsi="Arial" w:cs="Arial"/>
          <w:snapToGrid w:val="0"/>
          <w:sz w:val="22"/>
          <w:lang w:eastAsia="en-US"/>
        </w:rPr>
      </w:pPr>
      <w:r w:rsidRPr="00E67B1E">
        <w:rPr>
          <w:rFonts w:ascii="Arial" w:hAnsi="Arial" w:cs="Arial"/>
          <w:snapToGrid w:val="0"/>
          <w:sz w:val="22"/>
          <w:lang w:eastAsia="en-US"/>
        </w:rPr>
        <w:t>The minor submission estimated there to be no fi</w:t>
      </w:r>
      <w:r>
        <w:rPr>
          <w:rFonts w:ascii="Arial" w:hAnsi="Arial" w:cs="Arial"/>
          <w:snapToGrid w:val="0"/>
          <w:sz w:val="22"/>
          <w:lang w:eastAsia="en-US"/>
        </w:rPr>
        <w:t xml:space="preserve">nancial implications to the PBS as the pack of </w:t>
      </w:r>
      <w:r w:rsidR="00B43697">
        <w:rPr>
          <w:rFonts w:ascii="Arial" w:hAnsi="Arial" w:cs="Arial"/>
          <w:snapToGrid w:val="0"/>
          <w:sz w:val="22"/>
          <w:lang w:eastAsia="en-US"/>
        </w:rPr>
        <w:t xml:space="preserve">30 </w:t>
      </w:r>
      <w:r>
        <w:rPr>
          <w:rFonts w:ascii="Arial" w:hAnsi="Arial" w:cs="Arial"/>
          <w:snapToGrid w:val="0"/>
          <w:sz w:val="22"/>
          <w:lang w:eastAsia="en-US"/>
        </w:rPr>
        <w:t xml:space="preserve">ampoules will be substituted by the </w:t>
      </w:r>
      <w:r w:rsidR="00B43697">
        <w:rPr>
          <w:rFonts w:ascii="Arial" w:hAnsi="Arial" w:cs="Arial"/>
          <w:snapToGrid w:val="0"/>
          <w:sz w:val="22"/>
          <w:lang w:eastAsia="en-US"/>
        </w:rPr>
        <w:t xml:space="preserve">new </w:t>
      </w:r>
      <w:r>
        <w:rPr>
          <w:rFonts w:ascii="Arial" w:hAnsi="Arial" w:cs="Arial"/>
          <w:snapToGrid w:val="0"/>
          <w:sz w:val="22"/>
          <w:lang w:eastAsia="en-US"/>
        </w:rPr>
        <w:t xml:space="preserve">pack of 20 ampoules. </w:t>
      </w:r>
    </w:p>
    <w:p w:rsidR="00A70A81" w:rsidRPr="00454F35" w:rsidRDefault="00A70A81" w:rsidP="00A70A81">
      <w:pPr>
        <w:spacing w:after="240"/>
        <w:ind w:left="709" w:hanging="709"/>
        <w:jc w:val="both"/>
        <w:rPr>
          <w:rFonts w:ascii="Arial" w:hAnsi="Arial"/>
          <w:sz w:val="22"/>
          <w:szCs w:val="22"/>
          <w:highlight w:val="yellow"/>
        </w:rPr>
      </w:pPr>
    </w:p>
    <w:p w:rsidR="00A70A81" w:rsidRPr="00840D8E" w:rsidRDefault="00A70A81" w:rsidP="00A70A81">
      <w:pPr>
        <w:pStyle w:val="Heading1"/>
        <w:numPr>
          <w:ilvl w:val="0"/>
          <w:numId w:val="2"/>
        </w:numPr>
        <w:ind w:right="-663"/>
        <w:rPr>
          <w:sz w:val="22"/>
          <w:szCs w:val="22"/>
        </w:rPr>
      </w:pPr>
      <w:r w:rsidRPr="00840D8E">
        <w:rPr>
          <w:sz w:val="22"/>
          <w:szCs w:val="22"/>
        </w:rPr>
        <w:t>PBAC Outcome</w:t>
      </w:r>
    </w:p>
    <w:p w:rsidR="00A70A81" w:rsidRPr="00840D8E" w:rsidRDefault="00A70A81" w:rsidP="00840D8E">
      <w:pPr>
        <w:ind w:left="709" w:hanging="709"/>
        <w:jc w:val="both"/>
        <w:rPr>
          <w:rFonts w:ascii="Arial" w:hAnsi="Arial"/>
          <w:b/>
          <w:bCs/>
          <w:sz w:val="22"/>
          <w:szCs w:val="22"/>
          <w:lang w:val="en-GB"/>
        </w:rPr>
      </w:pPr>
    </w:p>
    <w:p w:rsidR="00A70A81" w:rsidRDefault="00B43697" w:rsidP="00954539">
      <w:pPr>
        <w:pStyle w:val="ListParagraph"/>
        <w:numPr>
          <w:ilvl w:val="1"/>
          <w:numId w:val="2"/>
        </w:numPr>
        <w:spacing w:after="240"/>
        <w:contextualSpacing w:val="0"/>
        <w:jc w:val="both"/>
        <w:rPr>
          <w:rFonts w:ascii="Arial" w:hAnsi="Arial"/>
          <w:bCs/>
          <w:sz w:val="22"/>
          <w:szCs w:val="22"/>
        </w:rPr>
      </w:pPr>
      <w:r w:rsidRPr="000F39C3">
        <w:rPr>
          <w:rFonts w:ascii="Arial" w:hAnsi="Arial"/>
          <w:bCs/>
          <w:sz w:val="22"/>
          <w:szCs w:val="22"/>
        </w:rPr>
        <w:t xml:space="preserve">The PBAC recommended the change to the current </w:t>
      </w:r>
      <w:r w:rsidR="00940F48">
        <w:rPr>
          <w:rFonts w:ascii="Arial" w:hAnsi="Arial"/>
          <w:bCs/>
          <w:sz w:val="22"/>
          <w:szCs w:val="22"/>
        </w:rPr>
        <w:t xml:space="preserve">General Schedule </w:t>
      </w:r>
      <w:r w:rsidRPr="000F39C3">
        <w:rPr>
          <w:rFonts w:ascii="Arial" w:hAnsi="Arial"/>
          <w:bCs/>
          <w:sz w:val="22"/>
          <w:szCs w:val="22"/>
        </w:rPr>
        <w:t>listing of Ventolin Nebules</w:t>
      </w:r>
      <w:r w:rsidRPr="000F39C3">
        <w:rPr>
          <w:rFonts w:ascii="Arial" w:hAnsi="Arial"/>
          <w:bCs/>
          <w:sz w:val="22"/>
          <w:szCs w:val="22"/>
          <w:vertAlign w:val="superscript"/>
        </w:rPr>
        <w:t>®</w:t>
      </w:r>
      <w:r w:rsidRPr="000F39C3">
        <w:rPr>
          <w:rFonts w:ascii="Arial" w:hAnsi="Arial"/>
          <w:bCs/>
          <w:sz w:val="22"/>
          <w:szCs w:val="22"/>
        </w:rPr>
        <w:t xml:space="preserve"> by decreasing the pack size and increasing the maximum quantity</w:t>
      </w:r>
      <w:r w:rsidR="00601E46">
        <w:rPr>
          <w:rFonts w:ascii="Arial" w:hAnsi="Arial"/>
          <w:bCs/>
          <w:sz w:val="22"/>
          <w:szCs w:val="22"/>
        </w:rPr>
        <w:t xml:space="preserve"> in terms of packs</w:t>
      </w:r>
      <w:r w:rsidRPr="000F39C3">
        <w:rPr>
          <w:rFonts w:ascii="Arial" w:hAnsi="Arial"/>
          <w:bCs/>
          <w:sz w:val="22"/>
          <w:szCs w:val="22"/>
        </w:rPr>
        <w:t xml:space="preserve"> to maintain the current MQ of 60 ampoules</w:t>
      </w:r>
      <w:r w:rsidR="000F39C3">
        <w:rPr>
          <w:rFonts w:ascii="Arial" w:hAnsi="Arial"/>
          <w:bCs/>
          <w:sz w:val="22"/>
          <w:szCs w:val="22"/>
        </w:rPr>
        <w:t xml:space="preserve">, as the MQ is </w:t>
      </w:r>
      <w:r w:rsidR="000F39C3" w:rsidRPr="000F39C3">
        <w:rPr>
          <w:rFonts w:ascii="Arial" w:hAnsi="Arial"/>
          <w:bCs/>
          <w:sz w:val="22"/>
          <w:szCs w:val="22"/>
        </w:rPr>
        <w:t>consistent with similar PBS-listed drugs.</w:t>
      </w:r>
    </w:p>
    <w:p w:rsidR="00E85D59" w:rsidRDefault="00E85D59" w:rsidP="00954539">
      <w:pPr>
        <w:numPr>
          <w:ilvl w:val="1"/>
          <w:numId w:val="2"/>
        </w:numPr>
        <w:spacing w:after="24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The PBAC recommended the change to the </w:t>
      </w:r>
      <w:r w:rsidRPr="000F39C3">
        <w:rPr>
          <w:rFonts w:ascii="Arial" w:hAnsi="Arial"/>
          <w:bCs/>
          <w:sz w:val="22"/>
          <w:szCs w:val="22"/>
        </w:rPr>
        <w:t>current</w:t>
      </w:r>
      <w:r>
        <w:rPr>
          <w:rFonts w:ascii="Arial" w:hAnsi="Arial"/>
          <w:bCs/>
          <w:sz w:val="22"/>
          <w:szCs w:val="22"/>
        </w:rPr>
        <w:t xml:space="preserve"> emergency supply drug program</w:t>
      </w:r>
      <w:r w:rsidRPr="000F39C3">
        <w:rPr>
          <w:rFonts w:ascii="Arial" w:hAnsi="Arial"/>
          <w:bCs/>
          <w:sz w:val="22"/>
          <w:szCs w:val="22"/>
        </w:rPr>
        <w:t xml:space="preserve"> listing of Ventolin Nebules</w:t>
      </w:r>
      <w:r w:rsidRPr="000F39C3">
        <w:rPr>
          <w:rFonts w:ascii="Arial" w:hAnsi="Arial"/>
          <w:bCs/>
          <w:sz w:val="22"/>
          <w:szCs w:val="22"/>
          <w:vertAlign w:val="superscript"/>
        </w:rPr>
        <w:t>®</w:t>
      </w:r>
      <w:r>
        <w:rPr>
          <w:rFonts w:ascii="Arial" w:hAnsi="Arial"/>
          <w:bCs/>
          <w:sz w:val="22"/>
          <w:szCs w:val="22"/>
        </w:rPr>
        <w:t xml:space="preserve"> by decreasing the pack size</w:t>
      </w:r>
      <w:r w:rsidR="00977152">
        <w:rPr>
          <w:rFonts w:ascii="Arial" w:hAnsi="Arial"/>
          <w:bCs/>
          <w:sz w:val="22"/>
          <w:szCs w:val="22"/>
        </w:rPr>
        <w:t xml:space="preserve"> to 20 ampoules</w:t>
      </w:r>
      <w:r>
        <w:rPr>
          <w:rFonts w:ascii="Arial" w:hAnsi="Arial"/>
          <w:bCs/>
          <w:sz w:val="22"/>
          <w:szCs w:val="22"/>
        </w:rPr>
        <w:t>.</w:t>
      </w:r>
    </w:p>
    <w:p w:rsidR="00E85D59" w:rsidRDefault="00E85D59" w:rsidP="00954539">
      <w:pPr>
        <w:pStyle w:val="ListParagraph"/>
        <w:numPr>
          <w:ilvl w:val="1"/>
          <w:numId w:val="2"/>
        </w:numPr>
        <w:spacing w:after="240"/>
        <w:contextualSpacing w:val="0"/>
        <w:jc w:val="both"/>
        <w:rPr>
          <w:rFonts w:ascii="Arial" w:hAnsi="Arial" w:cs="Arial"/>
          <w:snapToGrid w:val="0"/>
          <w:sz w:val="22"/>
          <w:lang w:eastAsia="en-US"/>
        </w:rPr>
      </w:pPr>
      <w:r>
        <w:rPr>
          <w:rFonts w:ascii="Arial" w:hAnsi="Arial"/>
          <w:bCs/>
          <w:sz w:val="22"/>
          <w:szCs w:val="22"/>
        </w:rPr>
        <w:t xml:space="preserve">The PBAC </w:t>
      </w:r>
      <w:r w:rsidR="00E65521">
        <w:rPr>
          <w:rFonts w:ascii="Arial" w:hAnsi="Arial"/>
          <w:bCs/>
          <w:sz w:val="22"/>
          <w:szCs w:val="22"/>
        </w:rPr>
        <w:t xml:space="preserve">recommended </w:t>
      </w:r>
      <w:r>
        <w:rPr>
          <w:rFonts w:ascii="Arial" w:hAnsi="Arial"/>
          <w:bCs/>
          <w:sz w:val="22"/>
          <w:szCs w:val="22"/>
        </w:rPr>
        <w:t>that the 20 ampoule presentation be “a” flagged with</w:t>
      </w:r>
      <w:r w:rsidRPr="00DC07F8">
        <w:rPr>
          <w:rFonts w:ascii="Arial" w:hAnsi="Arial" w:cs="Arial"/>
          <w:snapToGrid w:val="0"/>
          <w:sz w:val="22"/>
          <w:lang w:eastAsia="en-US"/>
        </w:rPr>
        <w:t xml:space="preserve"> the PBS-listed salbutamol brands</w:t>
      </w:r>
      <w:r>
        <w:rPr>
          <w:rFonts w:ascii="Arial" w:hAnsi="Arial" w:cs="Arial"/>
          <w:snapToGrid w:val="0"/>
          <w:sz w:val="22"/>
          <w:lang w:eastAsia="en-US"/>
        </w:rPr>
        <w:t xml:space="preserve"> as stated in 3.1</w:t>
      </w:r>
      <w:r w:rsidR="00977152">
        <w:rPr>
          <w:rFonts w:ascii="Arial" w:hAnsi="Arial" w:cs="Arial"/>
          <w:snapToGrid w:val="0"/>
          <w:sz w:val="22"/>
          <w:lang w:eastAsia="en-US"/>
        </w:rPr>
        <w:t>, as well as the 30 ampoule presentation.</w:t>
      </w:r>
    </w:p>
    <w:p w:rsidR="00DA78DF" w:rsidRDefault="007F2EC7" w:rsidP="00954539">
      <w:pPr>
        <w:pStyle w:val="ListParagraph"/>
        <w:numPr>
          <w:ilvl w:val="1"/>
          <w:numId w:val="2"/>
        </w:numPr>
        <w:spacing w:after="240"/>
        <w:contextualSpacing w:val="0"/>
        <w:jc w:val="both"/>
        <w:rPr>
          <w:rFonts w:ascii="Arial" w:hAnsi="Arial" w:cs="Arial"/>
          <w:snapToGrid w:val="0"/>
          <w:sz w:val="22"/>
          <w:lang w:eastAsia="en-US"/>
        </w:rPr>
      </w:pPr>
      <w:r>
        <w:rPr>
          <w:rFonts w:ascii="Arial" w:hAnsi="Arial" w:cs="Arial"/>
          <w:snapToGrid w:val="0"/>
          <w:sz w:val="22"/>
          <w:lang w:eastAsia="en-US"/>
        </w:rPr>
        <w:t xml:space="preserve">The PBAC </w:t>
      </w:r>
      <w:r w:rsidR="00E65521">
        <w:rPr>
          <w:rFonts w:ascii="Arial" w:hAnsi="Arial" w:cs="Arial"/>
          <w:snapToGrid w:val="0"/>
          <w:sz w:val="22"/>
          <w:lang w:eastAsia="en-US"/>
        </w:rPr>
        <w:t>recommended the addition of</w:t>
      </w:r>
      <w:r>
        <w:rPr>
          <w:rFonts w:ascii="Arial" w:hAnsi="Arial" w:cs="Arial"/>
          <w:snapToGrid w:val="0"/>
          <w:sz w:val="22"/>
          <w:lang w:eastAsia="en-US"/>
        </w:rPr>
        <w:t xml:space="preserve"> the following administrative note to both strengths and number of ampoules of the General Schedule listings</w:t>
      </w:r>
      <w:r w:rsidR="00DA78DF">
        <w:rPr>
          <w:rFonts w:ascii="Arial" w:hAnsi="Arial" w:cs="Arial"/>
          <w:snapToGrid w:val="0"/>
          <w:sz w:val="22"/>
          <w:lang w:eastAsia="en-US"/>
        </w:rPr>
        <w:t>:</w:t>
      </w:r>
    </w:p>
    <w:p w:rsidR="007F2EC7" w:rsidRPr="00A919F2" w:rsidRDefault="00E65521" w:rsidP="00954539">
      <w:pPr>
        <w:pStyle w:val="ListParagraph"/>
        <w:spacing w:after="240"/>
        <w:contextualSpacing w:val="0"/>
        <w:jc w:val="both"/>
        <w:rPr>
          <w:rFonts w:ascii="Arial" w:hAnsi="Arial" w:cs="Arial"/>
          <w:i/>
          <w:snapToGrid w:val="0"/>
          <w:sz w:val="22"/>
          <w:lang w:eastAsia="en-US"/>
        </w:rPr>
      </w:pPr>
      <w:r w:rsidRPr="00A919F2">
        <w:rPr>
          <w:rFonts w:ascii="Arial" w:hAnsi="Arial" w:cs="Arial"/>
          <w:i/>
          <w:snapToGrid w:val="0"/>
          <w:sz w:val="22"/>
          <w:lang w:eastAsia="en-US"/>
        </w:rPr>
        <w:t>Pharmaceutical benefits that have a 30 × 2 pack size and a 20 × 3 pack size are equivalent for the purposes of substitution.</w:t>
      </w:r>
    </w:p>
    <w:p w:rsidR="00DF31D8" w:rsidRPr="00DF31D8" w:rsidRDefault="00DF31D8" w:rsidP="00954539">
      <w:pPr>
        <w:numPr>
          <w:ilvl w:val="1"/>
          <w:numId w:val="2"/>
        </w:numPr>
        <w:spacing w:after="240"/>
        <w:jc w:val="both"/>
        <w:rPr>
          <w:rFonts w:ascii="Arial" w:hAnsi="Arial"/>
          <w:bCs/>
          <w:sz w:val="22"/>
          <w:szCs w:val="22"/>
        </w:rPr>
      </w:pPr>
      <w:r w:rsidRPr="00DF31D8">
        <w:rPr>
          <w:rFonts w:ascii="Arial" w:hAnsi="Arial"/>
          <w:bCs/>
          <w:sz w:val="22"/>
          <w:szCs w:val="22"/>
        </w:rPr>
        <w:t xml:space="preserve">The PBAC maintained that salbutamol be exempt from the Safety Net early supply rule. </w:t>
      </w:r>
    </w:p>
    <w:p w:rsidR="00A70A81" w:rsidRDefault="00A70A81" w:rsidP="00954539">
      <w:pPr>
        <w:numPr>
          <w:ilvl w:val="1"/>
          <w:numId w:val="2"/>
        </w:numPr>
        <w:spacing w:after="240"/>
        <w:jc w:val="both"/>
        <w:rPr>
          <w:rFonts w:ascii="Arial" w:hAnsi="Arial"/>
          <w:bCs/>
          <w:sz w:val="22"/>
          <w:szCs w:val="22"/>
        </w:rPr>
      </w:pPr>
      <w:r w:rsidRPr="00DF31D8">
        <w:rPr>
          <w:rFonts w:ascii="Arial" w:hAnsi="Arial"/>
          <w:bCs/>
          <w:sz w:val="22"/>
          <w:szCs w:val="22"/>
        </w:rPr>
        <w:t>The PBA</w:t>
      </w:r>
      <w:r w:rsidR="00EE64EE" w:rsidRPr="00DF31D8">
        <w:rPr>
          <w:rFonts w:ascii="Arial" w:hAnsi="Arial"/>
          <w:bCs/>
          <w:sz w:val="22"/>
          <w:szCs w:val="22"/>
        </w:rPr>
        <w:t xml:space="preserve">C noted that this submission </w:t>
      </w:r>
      <w:r w:rsidRPr="00DF31D8">
        <w:rPr>
          <w:rFonts w:ascii="Arial" w:hAnsi="Arial"/>
          <w:bCs/>
          <w:sz w:val="22"/>
          <w:szCs w:val="22"/>
        </w:rPr>
        <w:t>is not eligible for an Independent Review.</w:t>
      </w:r>
      <w:r w:rsidR="00EE64EE" w:rsidRPr="00DF31D8">
        <w:rPr>
          <w:rFonts w:ascii="Arial" w:hAnsi="Arial"/>
          <w:bCs/>
          <w:sz w:val="22"/>
          <w:szCs w:val="22"/>
        </w:rPr>
        <w:t xml:space="preserve"> </w:t>
      </w:r>
      <w:r w:rsidRPr="00DF31D8">
        <w:rPr>
          <w:rFonts w:ascii="Arial" w:hAnsi="Arial"/>
          <w:bCs/>
          <w:sz w:val="22"/>
          <w:szCs w:val="22"/>
        </w:rPr>
        <w:t>Independent Review is not available in response to a request to modif</w:t>
      </w:r>
      <w:r w:rsidR="00EE64EE" w:rsidRPr="00DF31D8">
        <w:rPr>
          <w:rFonts w:ascii="Arial" w:hAnsi="Arial"/>
          <w:bCs/>
          <w:sz w:val="22"/>
          <w:szCs w:val="22"/>
        </w:rPr>
        <w:t>y or extend an existing listing.</w:t>
      </w:r>
    </w:p>
    <w:p w:rsidR="00A70A81" w:rsidRPr="00840D8E" w:rsidRDefault="00A70A81" w:rsidP="00A70A81">
      <w:pPr>
        <w:spacing w:after="240"/>
        <w:ind w:left="709" w:hanging="709"/>
        <w:jc w:val="both"/>
        <w:rPr>
          <w:rFonts w:ascii="Arial" w:hAnsi="Arial"/>
          <w:b/>
          <w:bCs/>
          <w:sz w:val="22"/>
          <w:szCs w:val="22"/>
          <w:lang w:val="en-GB"/>
        </w:rPr>
      </w:pPr>
      <w:r w:rsidRPr="00840D8E">
        <w:rPr>
          <w:rFonts w:ascii="Arial" w:hAnsi="Arial"/>
          <w:b/>
          <w:bCs/>
          <w:sz w:val="22"/>
          <w:szCs w:val="22"/>
          <w:lang w:val="en-GB"/>
        </w:rPr>
        <w:t>Outcome:</w:t>
      </w:r>
    </w:p>
    <w:p w:rsidR="00AF0A86" w:rsidRPr="001E0F78" w:rsidRDefault="00EE64EE" w:rsidP="001E0F78">
      <w:pPr>
        <w:spacing w:after="240"/>
        <w:ind w:left="709" w:hanging="709"/>
        <w:jc w:val="both"/>
        <w:rPr>
          <w:rFonts w:ascii="Arial" w:hAnsi="Arial"/>
          <w:bCs/>
          <w:sz w:val="22"/>
          <w:szCs w:val="22"/>
          <w:lang w:val="en-GB"/>
        </w:rPr>
      </w:pPr>
      <w:r w:rsidRPr="00840D8E">
        <w:rPr>
          <w:rFonts w:ascii="Arial" w:hAnsi="Arial"/>
          <w:bCs/>
          <w:sz w:val="22"/>
          <w:szCs w:val="22"/>
          <w:lang w:val="en-GB"/>
        </w:rPr>
        <w:t>Recommended</w:t>
      </w:r>
    </w:p>
    <w:p w:rsidR="00A70A81" w:rsidRPr="00840D8E" w:rsidRDefault="00A70A81" w:rsidP="00A70A81">
      <w:pPr>
        <w:pStyle w:val="Heading1"/>
        <w:numPr>
          <w:ilvl w:val="0"/>
          <w:numId w:val="2"/>
        </w:numPr>
        <w:ind w:right="-663"/>
        <w:rPr>
          <w:sz w:val="22"/>
          <w:szCs w:val="22"/>
        </w:rPr>
      </w:pPr>
      <w:r w:rsidRPr="00840D8E">
        <w:rPr>
          <w:sz w:val="22"/>
          <w:szCs w:val="22"/>
        </w:rPr>
        <w:t>Recommended listing</w:t>
      </w:r>
    </w:p>
    <w:p w:rsidR="00A70A81" w:rsidRPr="00840D8E" w:rsidRDefault="00A70A81" w:rsidP="00840D8E">
      <w:pPr>
        <w:ind w:left="709" w:hanging="709"/>
        <w:jc w:val="both"/>
        <w:rPr>
          <w:rFonts w:ascii="Arial" w:hAnsi="Arial"/>
          <w:b/>
          <w:bCs/>
          <w:i/>
          <w:sz w:val="22"/>
          <w:szCs w:val="22"/>
          <w:lang w:val="en-GB"/>
        </w:rPr>
      </w:pPr>
    </w:p>
    <w:p w:rsidR="00A70A81" w:rsidRPr="00840D8E" w:rsidRDefault="00A70A81" w:rsidP="00EE64EE">
      <w:pPr>
        <w:numPr>
          <w:ilvl w:val="1"/>
          <w:numId w:val="2"/>
        </w:numPr>
        <w:spacing w:after="240"/>
        <w:jc w:val="both"/>
        <w:rPr>
          <w:rFonts w:ascii="Arial" w:hAnsi="Arial"/>
          <w:b/>
          <w:bCs/>
          <w:sz w:val="22"/>
          <w:szCs w:val="22"/>
        </w:rPr>
      </w:pPr>
      <w:r w:rsidRPr="00840D8E">
        <w:rPr>
          <w:rFonts w:ascii="Arial" w:hAnsi="Arial"/>
          <w:bCs/>
          <w:sz w:val="22"/>
          <w:szCs w:val="22"/>
        </w:rPr>
        <w:t>Amend maximum quantity as follows:</w:t>
      </w:r>
    </w:p>
    <w:p w:rsidR="00EE64EE" w:rsidRPr="00DC07F8" w:rsidRDefault="00EE64EE" w:rsidP="00EE64EE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807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  <w:gridCol w:w="426"/>
        <w:gridCol w:w="1134"/>
        <w:gridCol w:w="1134"/>
        <w:gridCol w:w="708"/>
        <w:gridCol w:w="993"/>
        <w:gridCol w:w="1558"/>
      </w:tblGrid>
      <w:tr w:rsidR="00EE64EE" w:rsidRPr="00DC07F8" w:rsidTr="00DF31D8">
        <w:trPr>
          <w:cantSplit/>
          <w:trHeight w:val="471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Name, Restriction,</w:t>
            </w:r>
          </w:p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EE64EE" w:rsidRPr="00EC2407" w:rsidRDefault="00EE64EE" w:rsidP="00DF31D8">
            <w:pPr>
              <w:keepNext/>
              <w:ind w:left="-108" w:righ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Qty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 xml:space="preserve">Max. </w:t>
            </w:r>
          </w:p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No. of</w:t>
            </w:r>
          </w:p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E64EE" w:rsidRPr="00EC2407" w:rsidRDefault="00EE64EE" w:rsidP="00DF31D8">
            <w:pPr>
              <w:keepNext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EE64EE" w:rsidRPr="00DC07F8" w:rsidTr="00DF31D8">
        <w:trPr>
          <w:cantSplit/>
          <w:trHeight w:val="577"/>
        </w:trPr>
        <w:tc>
          <w:tcPr>
            <w:tcW w:w="2552" w:type="dxa"/>
            <w:gridSpan w:val="2"/>
          </w:tcPr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mallCaps/>
                <w:sz w:val="20"/>
                <w:szCs w:val="20"/>
              </w:rPr>
              <w:t>SALBUTAMOL</w:t>
            </w:r>
          </w:p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2.5 mg/2.5 mL inhalation: solution, 2.5 mL ampoules, 20</w:t>
            </w:r>
          </w:p>
        </w:tc>
        <w:tc>
          <w:tcPr>
            <w:tcW w:w="1134" w:type="dxa"/>
          </w:tcPr>
          <w:p w:rsidR="00EE64EE" w:rsidRPr="00DC07F8" w:rsidRDefault="00EE64EE" w:rsidP="00DF31D8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64EE" w:rsidRPr="00DC07F8" w:rsidRDefault="00EE64EE" w:rsidP="00DF31D8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A4606" w:rsidP="00DF31D8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E64EE" w:rsidRPr="00DC07F8" w:rsidRDefault="00EE64EE" w:rsidP="00DF31D8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:rsidR="00EE64EE" w:rsidRPr="00DC07F8" w:rsidRDefault="00EE64EE" w:rsidP="00DF31D8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E64EE" w:rsidRPr="00DC07F8" w:rsidRDefault="00EE64EE" w:rsidP="00DF31D8">
            <w:pPr>
              <w:keepNext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Ventolin Nebules</w:t>
            </w:r>
            <w:r w:rsidR="00A919F2" w:rsidRPr="00136437">
              <w:rPr>
                <w:rFonts w:ascii="Arial Narrow" w:hAnsi="Arial Narrow" w:cs="Arial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558" w:type="dxa"/>
          </w:tcPr>
          <w:p w:rsidR="00EE64EE" w:rsidRPr="00DC07F8" w:rsidRDefault="00EE64EE" w:rsidP="00DF31D8">
            <w:pPr>
              <w:keepNext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GlaxoSmithKline Australia Pty Ltd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Asthma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Chronic obstructive pulmonary disease (COPD)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Asthma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Chronic obstructive pulmonary disease (COPD)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Clinical criteria:</w:t>
            </w:r>
          </w:p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Patient must be unable to use this drug delivered</w:t>
            </w:r>
            <w:r w:rsidRPr="00DC07F8"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 xml:space="preserve">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from an oral pressurised inhalation device via a spacer.</w:t>
            </w:r>
          </w:p>
        </w:tc>
      </w:tr>
      <w:tr w:rsidR="00F067F1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1" w:rsidRPr="00260CE3" w:rsidRDefault="00F067F1" w:rsidP="000A0FA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b/>
                <w:sz w:val="20"/>
                <w:szCs w:val="20"/>
              </w:rPr>
              <w:t>Administrative Advice</w:t>
            </w:r>
          </w:p>
          <w:p w:rsidR="00F067F1" w:rsidRPr="00260CE3" w:rsidRDefault="00F067F1" w:rsidP="000A0FA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1" w:rsidRPr="00156935" w:rsidRDefault="00F067F1" w:rsidP="000A0F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6935">
              <w:rPr>
                <w:rFonts w:ascii="Arial Narrow" w:hAnsi="Arial Narrow" w:cs="Arial"/>
                <w:bCs/>
                <w:iCs/>
                <w:sz w:val="20"/>
                <w:szCs w:val="20"/>
              </w:rPr>
              <w:t>Pharmac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eutical benefits that have a 30 × </w:t>
            </w:r>
            <w:r w:rsidRPr="00156935">
              <w:rPr>
                <w:rFonts w:ascii="Arial Narrow" w:hAnsi="Arial Narrow" w:cs="Arial"/>
                <w:bCs/>
                <w:iCs/>
                <w:sz w:val="20"/>
                <w:szCs w:val="20"/>
              </w:rPr>
              <w:t>2 pack size and a 20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× </w:t>
            </w:r>
            <w:r w:rsidRPr="00156935">
              <w:rPr>
                <w:rFonts w:ascii="Arial Narrow" w:hAnsi="Arial Narrow" w:cs="Arial"/>
                <w:bCs/>
                <w:iCs/>
                <w:sz w:val="20"/>
                <w:szCs w:val="20"/>
              </w:rPr>
              <w:t>3 pack size are equivalent for the purposes of substitution</w:t>
            </w:r>
            <w:r w:rsidRPr="00156935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:rsidR="00F067F1" w:rsidRDefault="00F067F1" w:rsidP="00EE64EE">
      <w:pPr>
        <w:rPr>
          <w:rFonts w:ascii="Arial" w:hAnsi="Arial" w:cs="Arial"/>
          <w:sz w:val="22"/>
          <w:szCs w:val="22"/>
        </w:rPr>
      </w:pPr>
    </w:p>
    <w:p w:rsidR="00EE64EE" w:rsidRPr="00DC07F8" w:rsidRDefault="00F067F1" w:rsidP="00EE64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807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  <w:gridCol w:w="426"/>
        <w:gridCol w:w="1134"/>
        <w:gridCol w:w="1134"/>
        <w:gridCol w:w="708"/>
        <w:gridCol w:w="993"/>
        <w:gridCol w:w="1558"/>
      </w:tblGrid>
      <w:tr w:rsidR="00EE64EE" w:rsidRPr="00DC07F8" w:rsidTr="00DF31D8">
        <w:trPr>
          <w:cantSplit/>
          <w:trHeight w:val="471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Name, Restriction,</w:t>
            </w:r>
          </w:p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EE64EE" w:rsidRPr="00EC2407" w:rsidRDefault="00EE64EE" w:rsidP="00DF31D8">
            <w:pPr>
              <w:keepNext/>
              <w:ind w:left="-108" w:righ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Qty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 xml:space="preserve">Max. </w:t>
            </w:r>
          </w:p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No. of</w:t>
            </w:r>
          </w:p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E64EE" w:rsidRPr="00EC2407" w:rsidRDefault="00EE64EE" w:rsidP="00DF31D8">
            <w:pPr>
              <w:keepNext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EE64EE" w:rsidRPr="00DC07F8" w:rsidTr="00DF31D8">
        <w:trPr>
          <w:cantSplit/>
          <w:trHeight w:val="577"/>
        </w:trPr>
        <w:tc>
          <w:tcPr>
            <w:tcW w:w="2552" w:type="dxa"/>
            <w:gridSpan w:val="2"/>
          </w:tcPr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mallCaps/>
                <w:sz w:val="20"/>
                <w:szCs w:val="20"/>
              </w:rPr>
              <w:t>SALBUTAMOL</w:t>
            </w:r>
          </w:p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2.5 mg/2.5 mL inhalation: solution, 2.5 mL ampoules, 20</w:t>
            </w:r>
          </w:p>
        </w:tc>
        <w:tc>
          <w:tcPr>
            <w:tcW w:w="1134" w:type="dxa"/>
          </w:tcPr>
          <w:p w:rsidR="00EE64EE" w:rsidRPr="00DC07F8" w:rsidRDefault="00EE64EE" w:rsidP="00DF31D8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E64EE" w:rsidRPr="00DC07F8" w:rsidRDefault="00EE64EE" w:rsidP="00DF31D8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A4606" w:rsidP="00DF31D8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E64EE" w:rsidRPr="00DC07F8" w:rsidRDefault="00EE64EE" w:rsidP="00DF31D8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E64EE" w:rsidRPr="00DC07F8" w:rsidRDefault="00EE64EE" w:rsidP="00DF31D8">
            <w:pPr>
              <w:keepNext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Ventolin Nebules</w:t>
            </w:r>
            <w:r w:rsidR="00A919F2" w:rsidRPr="00136437">
              <w:rPr>
                <w:rFonts w:ascii="Arial Narrow" w:hAnsi="Arial Narrow" w:cs="Arial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558" w:type="dxa"/>
          </w:tcPr>
          <w:p w:rsidR="00EE64EE" w:rsidRPr="00DC07F8" w:rsidRDefault="00EE64EE" w:rsidP="00DF31D8">
            <w:pPr>
              <w:keepNext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GlaxoSmithKline Australia Pty Ltd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Prescriber Bag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</w:tbl>
    <w:p w:rsidR="00EE64EE" w:rsidRPr="00DC07F8" w:rsidRDefault="00EE64EE" w:rsidP="00EE64EE">
      <w:pPr>
        <w:rPr>
          <w:rFonts w:ascii="Arial" w:hAnsi="Arial" w:cs="Arial"/>
          <w:sz w:val="22"/>
          <w:szCs w:val="22"/>
        </w:rPr>
      </w:pPr>
    </w:p>
    <w:tbl>
      <w:tblPr>
        <w:tblW w:w="807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  <w:gridCol w:w="426"/>
        <w:gridCol w:w="1134"/>
        <w:gridCol w:w="1134"/>
        <w:gridCol w:w="708"/>
        <w:gridCol w:w="993"/>
        <w:gridCol w:w="1558"/>
      </w:tblGrid>
      <w:tr w:rsidR="00EE64EE" w:rsidRPr="00DC07F8" w:rsidTr="00DF31D8">
        <w:trPr>
          <w:cantSplit/>
          <w:trHeight w:val="471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Name, Restriction,</w:t>
            </w:r>
          </w:p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EE64EE" w:rsidRPr="00EC2407" w:rsidRDefault="00EE64EE" w:rsidP="00DF31D8">
            <w:pPr>
              <w:keepNext/>
              <w:ind w:left="-108" w:righ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Qty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 xml:space="preserve">Max. </w:t>
            </w:r>
          </w:p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No. of</w:t>
            </w:r>
          </w:p>
          <w:p w:rsidR="00EE64EE" w:rsidRPr="00EC2407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E64EE" w:rsidRPr="00EC2407" w:rsidRDefault="00EE64EE" w:rsidP="00DF31D8">
            <w:pPr>
              <w:keepNext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EC2407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EE64EE" w:rsidRPr="00DC07F8" w:rsidTr="00DF31D8">
        <w:trPr>
          <w:cantSplit/>
          <w:trHeight w:val="577"/>
        </w:trPr>
        <w:tc>
          <w:tcPr>
            <w:tcW w:w="2552" w:type="dxa"/>
            <w:gridSpan w:val="2"/>
          </w:tcPr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mallCaps/>
                <w:sz w:val="20"/>
                <w:szCs w:val="20"/>
              </w:rPr>
              <w:t>SALBUTAMOL</w:t>
            </w:r>
          </w:p>
          <w:p w:rsidR="00EE64EE" w:rsidRPr="00DC07F8" w:rsidRDefault="00EE64EE" w:rsidP="00E4268C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5 mg/2.5 mL inhalation: solution, 2.5 mL ampoules, 20</w:t>
            </w:r>
          </w:p>
        </w:tc>
        <w:tc>
          <w:tcPr>
            <w:tcW w:w="1134" w:type="dxa"/>
          </w:tcPr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A4606" w:rsidP="00EA460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E64EE" w:rsidRPr="00DC07F8" w:rsidRDefault="00EE64EE" w:rsidP="00DF31D8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Ventolin Nebules</w:t>
            </w:r>
            <w:r w:rsidR="00A919F2" w:rsidRPr="00136437">
              <w:rPr>
                <w:rFonts w:ascii="Arial Narrow" w:hAnsi="Arial Narrow" w:cs="Arial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558" w:type="dxa"/>
          </w:tcPr>
          <w:p w:rsidR="00EE64EE" w:rsidRPr="00DC07F8" w:rsidRDefault="00EE64EE" w:rsidP="00DF31D8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GlaxoSmithKline Australia Pty Ltd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Asthma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Chronic obstructive pulmonary disease (COPD)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Asthma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Chronic obstructive pulmonary disease (COPD)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Clinical criteria:</w:t>
            </w:r>
          </w:p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Patient must be unable to use this drug delivered from an oral pressurised inhalation device via a spacer.</w:t>
            </w:r>
          </w:p>
        </w:tc>
      </w:tr>
      <w:tr w:rsidR="001D5B98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98" w:rsidRPr="00260CE3" w:rsidRDefault="001D5B98" w:rsidP="000A0FA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b/>
                <w:sz w:val="20"/>
                <w:szCs w:val="20"/>
              </w:rPr>
              <w:t>Administrative Advice</w:t>
            </w:r>
          </w:p>
          <w:p w:rsidR="001D5B98" w:rsidRPr="00260CE3" w:rsidRDefault="001D5B98" w:rsidP="000A0FA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98" w:rsidRPr="00156935" w:rsidRDefault="001D5B98" w:rsidP="000A0F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6935">
              <w:rPr>
                <w:rFonts w:ascii="Arial Narrow" w:hAnsi="Arial Narrow" w:cs="Arial"/>
                <w:bCs/>
                <w:iCs/>
                <w:sz w:val="20"/>
                <w:szCs w:val="20"/>
              </w:rPr>
              <w:t>Pharmac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eutical benefits that have a 30 × </w:t>
            </w:r>
            <w:r w:rsidRPr="00156935">
              <w:rPr>
                <w:rFonts w:ascii="Arial Narrow" w:hAnsi="Arial Narrow" w:cs="Arial"/>
                <w:bCs/>
                <w:iCs/>
                <w:sz w:val="20"/>
                <w:szCs w:val="20"/>
              </w:rPr>
              <w:t>2 pack size and a 20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× </w:t>
            </w:r>
            <w:r w:rsidRPr="00156935">
              <w:rPr>
                <w:rFonts w:ascii="Arial Narrow" w:hAnsi="Arial Narrow" w:cs="Arial"/>
                <w:bCs/>
                <w:iCs/>
                <w:sz w:val="20"/>
                <w:szCs w:val="20"/>
              </w:rPr>
              <w:t>3 pack size are equivalent for the purposes of substitution</w:t>
            </w:r>
            <w:r w:rsidRPr="00156935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:rsidR="00EE64EE" w:rsidRPr="00DC07F8" w:rsidRDefault="00EE64EE" w:rsidP="00EE64EE">
      <w:pPr>
        <w:rPr>
          <w:rFonts w:ascii="Arial" w:hAnsi="Arial" w:cs="Arial"/>
          <w:sz w:val="22"/>
          <w:szCs w:val="22"/>
        </w:rPr>
      </w:pPr>
    </w:p>
    <w:tbl>
      <w:tblPr>
        <w:tblW w:w="807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  <w:gridCol w:w="426"/>
        <w:gridCol w:w="1134"/>
        <w:gridCol w:w="1134"/>
        <w:gridCol w:w="708"/>
        <w:gridCol w:w="993"/>
        <w:gridCol w:w="1558"/>
      </w:tblGrid>
      <w:tr w:rsidR="00EE64EE" w:rsidRPr="00DC07F8" w:rsidTr="00DF31D8">
        <w:trPr>
          <w:cantSplit/>
          <w:trHeight w:val="471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64EE" w:rsidRPr="001F233C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Name, Restriction,</w:t>
            </w:r>
          </w:p>
          <w:p w:rsidR="00EE64EE" w:rsidRPr="001F233C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64EE" w:rsidRPr="001F233C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EE64EE" w:rsidRPr="001F233C" w:rsidRDefault="00EE64EE" w:rsidP="00DF31D8">
            <w:pPr>
              <w:keepNext/>
              <w:ind w:left="-108" w:righ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>Qty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64EE" w:rsidRPr="001F233C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 xml:space="preserve">Max. </w:t>
            </w:r>
          </w:p>
          <w:p w:rsidR="00EE64EE" w:rsidRPr="001F233C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64EE" w:rsidRPr="001F233C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>No. of</w:t>
            </w:r>
          </w:p>
          <w:p w:rsidR="00EE64EE" w:rsidRPr="001F233C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E64EE" w:rsidRPr="001F233C" w:rsidRDefault="00EE64EE" w:rsidP="00DF31D8">
            <w:pPr>
              <w:keepNext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1F233C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EE64EE" w:rsidRPr="00DC07F8" w:rsidTr="00DF31D8">
        <w:trPr>
          <w:cantSplit/>
          <w:trHeight w:val="577"/>
        </w:trPr>
        <w:tc>
          <w:tcPr>
            <w:tcW w:w="2552" w:type="dxa"/>
            <w:gridSpan w:val="2"/>
          </w:tcPr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mallCaps/>
                <w:sz w:val="20"/>
                <w:szCs w:val="20"/>
              </w:rPr>
              <w:t>SALBUTAMOL</w:t>
            </w:r>
          </w:p>
          <w:p w:rsidR="00EE64EE" w:rsidRPr="00DC07F8" w:rsidRDefault="00EE64EE" w:rsidP="00533C7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5 mg/2.5 mL inhalation: solution, 2.5 mL ampoules, 20</w:t>
            </w:r>
          </w:p>
        </w:tc>
        <w:tc>
          <w:tcPr>
            <w:tcW w:w="1134" w:type="dxa"/>
          </w:tcPr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A4606" w:rsidP="00EA460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E64EE" w:rsidRPr="00DC07F8" w:rsidRDefault="00EE64EE" w:rsidP="00DF31D8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Ventolin Nebules</w:t>
            </w:r>
            <w:r w:rsidR="00A919F2" w:rsidRPr="004D5C37">
              <w:rPr>
                <w:rFonts w:ascii="Arial Narrow" w:hAnsi="Arial Narrow" w:cs="Arial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558" w:type="dxa"/>
          </w:tcPr>
          <w:p w:rsidR="00EE64EE" w:rsidRPr="00DC07F8" w:rsidRDefault="00EE64EE" w:rsidP="00DF31D8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GlaxoSmithKline Australia Pty Ltd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t>Prescriber Bag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EE64EE" w:rsidRPr="00DC07F8" w:rsidTr="00DF31D8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EE64EE" w:rsidRPr="00DC07F8" w:rsidRDefault="00EE64EE" w:rsidP="00DF3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C5195">
              <w:rPr>
                <w:rFonts w:ascii="Arial Narrow" w:hAnsi="Arial Narrow" w:cs="Arial"/>
                <w:sz w:val="20"/>
                <w:szCs w:val="20"/>
              </w:rPr>
            </w:r>
            <w:r w:rsidR="009C519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DC07F8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</w:tbl>
    <w:p w:rsidR="00EE64EE" w:rsidRDefault="00EE64EE" w:rsidP="00A70A81">
      <w:pPr>
        <w:spacing w:after="240"/>
        <w:ind w:left="709" w:hanging="709"/>
        <w:jc w:val="both"/>
        <w:rPr>
          <w:rFonts w:ascii="Arial" w:hAnsi="Arial"/>
          <w:bCs/>
          <w:sz w:val="22"/>
          <w:szCs w:val="22"/>
          <w:highlight w:val="yellow"/>
        </w:rPr>
      </w:pPr>
    </w:p>
    <w:p w:rsidR="003432FE" w:rsidRPr="007A6B40" w:rsidRDefault="003432FE" w:rsidP="007A6B40">
      <w:pPr>
        <w:pStyle w:val="Heading1"/>
        <w:numPr>
          <w:ilvl w:val="0"/>
          <w:numId w:val="2"/>
        </w:numPr>
        <w:ind w:right="-663"/>
        <w:rPr>
          <w:sz w:val="22"/>
          <w:szCs w:val="22"/>
        </w:rPr>
      </w:pPr>
      <w:r w:rsidRPr="007A6B40">
        <w:rPr>
          <w:sz w:val="22"/>
          <w:szCs w:val="22"/>
        </w:rPr>
        <w:t>Context for Decision</w:t>
      </w:r>
    </w:p>
    <w:p w:rsidR="003432FE" w:rsidRPr="003432FE" w:rsidRDefault="003432FE" w:rsidP="003432FE">
      <w:pPr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432FE" w:rsidRPr="003432FE" w:rsidRDefault="003432FE" w:rsidP="00DE37C0">
      <w:pPr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32FE">
        <w:rPr>
          <w:rFonts w:ascii="Arial" w:eastAsiaTheme="minorHAnsi" w:hAnsi="Arial" w:cs="Arial"/>
          <w:sz w:val="22"/>
          <w:szCs w:val="22"/>
          <w:lang w:eastAsia="en-US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3432FE" w:rsidRPr="003432FE" w:rsidRDefault="003432FE" w:rsidP="003432FE">
      <w:pPr>
        <w:spacing w:after="200"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432FE" w:rsidRPr="007A6B40" w:rsidRDefault="003432FE" w:rsidP="007A6B40">
      <w:pPr>
        <w:pStyle w:val="Heading1"/>
        <w:numPr>
          <w:ilvl w:val="0"/>
          <w:numId w:val="2"/>
        </w:numPr>
        <w:ind w:right="-663"/>
        <w:rPr>
          <w:sz w:val="22"/>
          <w:szCs w:val="22"/>
        </w:rPr>
      </w:pPr>
      <w:r w:rsidRPr="007A6B40">
        <w:rPr>
          <w:sz w:val="22"/>
          <w:szCs w:val="22"/>
        </w:rPr>
        <w:t>Sponsor’s Comment</w:t>
      </w:r>
    </w:p>
    <w:p w:rsidR="002B3FF0" w:rsidRDefault="002B3FF0" w:rsidP="00DE37C0">
      <w:pPr>
        <w:spacing w:after="120"/>
        <w:ind w:left="426" w:firstLine="29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3432FE" w:rsidRPr="003432FE" w:rsidRDefault="003432FE" w:rsidP="00DE37C0">
      <w:pPr>
        <w:spacing w:after="120"/>
        <w:ind w:left="426" w:firstLine="29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3432FE">
        <w:rPr>
          <w:rFonts w:ascii="Arial" w:eastAsiaTheme="minorHAnsi" w:hAnsi="Arial" w:cs="Arial"/>
          <w:bCs/>
          <w:sz w:val="22"/>
          <w:szCs w:val="22"/>
          <w:lang w:eastAsia="en-US"/>
        </w:rPr>
        <w:t>The sponsor had no comment.</w:t>
      </w:r>
    </w:p>
    <w:p w:rsidR="00A70A81" w:rsidRDefault="00A70A81" w:rsidP="00A70A81">
      <w:p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</w:p>
    <w:p w:rsidR="00A70A81" w:rsidRPr="00200A5D" w:rsidRDefault="00A70A81" w:rsidP="00A70A81">
      <w:p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</w:p>
    <w:p w:rsidR="00D41848" w:rsidRPr="00DC07F8" w:rsidRDefault="00D41848" w:rsidP="008F38CD">
      <w:pPr>
        <w:jc w:val="both"/>
        <w:rPr>
          <w:rFonts w:ascii="Arial" w:hAnsi="Arial" w:cs="Arial"/>
        </w:rPr>
      </w:pPr>
    </w:p>
    <w:sectPr w:rsidR="00D41848" w:rsidRPr="00DC07F8" w:rsidSect="009D3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95" w:rsidRDefault="009C5195" w:rsidP="00AE7D48">
      <w:r>
        <w:separator/>
      </w:r>
    </w:p>
  </w:endnote>
  <w:endnote w:type="continuationSeparator" w:id="0">
    <w:p w:rsidR="009C5195" w:rsidRDefault="009C5195" w:rsidP="00AE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95" w:rsidRDefault="009C51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F0" w:rsidRDefault="002B3FF0" w:rsidP="00A707D7">
    <w:pPr>
      <w:jc w:val="center"/>
      <w:rPr>
        <w:rFonts w:ascii="Arial" w:hAnsi="Arial" w:cs="Arial"/>
        <w:sz w:val="20"/>
        <w:szCs w:val="20"/>
      </w:rPr>
    </w:pPr>
  </w:p>
  <w:p w:rsidR="002B3FF0" w:rsidRPr="00A707D7" w:rsidRDefault="002B3FF0" w:rsidP="00A707D7">
    <w:pPr>
      <w:spacing w:before="240" w:after="60"/>
      <w:ind w:left="142" w:right="-663" w:hanging="142"/>
      <w:jc w:val="center"/>
      <w:rPr>
        <w:lang w:eastAsia="en-US"/>
      </w:rPr>
    </w:pPr>
    <w:r w:rsidRPr="00A707D7">
      <w:rPr>
        <w:rFonts w:ascii="Arial" w:hAnsi="Arial" w:cs="Arial"/>
        <w:sz w:val="20"/>
        <w:szCs w:val="20"/>
        <w:lang w:eastAsia="en-US"/>
      </w:rPr>
      <w:fldChar w:fldCharType="begin"/>
    </w:r>
    <w:r w:rsidRPr="00A707D7">
      <w:rPr>
        <w:rFonts w:ascii="Arial" w:hAnsi="Arial" w:cs="Arial"/>
        <w:sz w:val="20"/>
        <w:szCs w:val="20"/>
        <w:lang w:eastAsia="en-US"/>
      </w:rPr>
      <w:instrText xml:space="preserve"> PAGE   \* MERGEFORMAT </w:instrText>
    </w:r>
    <w:r w:rsidRPr="00A707D7">
      <w:rPr>
        <w:rFonts w:ascii="Arial" w:hAnsi="Arial" w:cs="Arial"/>
        <w:sz w:val="20"/>
        <w:szCs w:val="20"/>
        <w:lang w:eastAsia="en-US"/>
      </w:rPr>
      <w:fldChar w:fldCharType="separate"/>
    </w:r>
    <w:r w:rsidR="009C5195">
      <w:rPr>
        <w:rFonts w:ascii="Arial" w:hAnsi="Arial" w:cs="Arial"/>
        <w:noProof/>
        <w:sz w:val="20"/>
        <w:szCs w:val="20"/>
        <w:lang w:eastAsia="en-US"/>
      </w:rPr>
      <w:t>1</w:t>
    </w:r>
    <w:r w:rsidRPr="00A707D7">
      <w:rPr>
        <w:rFonts w:ascii="Arial" w:hAnsi="Arial" w:cs="Arial"/>
        <w:noProof/>
        <w:sz w:val="20"/>
        <w:szCs w:val="20"/>
        <w:lang w:eastAsia="en-US"/>
      </w:rPr>
      <w:fldChar w:fldCharType="end"/>
    </w:r>
    <w:r w:rsidRPr="00A707D7" w:rsidDel="00F023A3">
      <w:rPr>
        <w:rFonts w:ascii="Arial" w:hAnsi="Arial" w:cs="Arial"/>
        <w:b/>
        <w:sz w:val="20"/>
        <w:szCs w:val="20"/>
        <w:lang w:eastAsia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95" w:rsidRDefault="009C5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95" w:rsidRDefault="009C5195" w:rsidP="00AE7D48">
      <w:r>
        <w:separator/>
      </w:r>
    </w:p>
  </w:footnote>
  <w:footnote w:type="continuationSeparator" w:id="0">
    <w:p w:rsidR="009C5195" w:rsidRDefault="009C5195" w:rsidP="00AE7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95" w:rsidRDefault="009C51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F0" w:rsidRPr="00F023A3" w:rsidRDefault="002B3FF0" w:rsidP="00A707D7">
    <w:pPr>
      <w:tabs>
        <w:tab w:val="center" w:pos="4153"/>
        <w:tab w:val="right" w:pos="8306"/>
      </w:tabs>
      <w:spacing w:after="120"/>
      <w:ind w:left="360"/>
      <w:jc w:val="center"/>
      <w:rPr>
        <w:rFonts w:ascii="Arial" w:hAnsi="Arial" w:cs="Arial"/>
        <w:i/>
        <w:color w:val="808080"/>
        <w:sz w:val="22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2B3FF0" w:rsidRPr="00F023A3" w:rsidRDefault="002B3FF0" w:rsidP="00A707D7">
    <w:pPr>
      <w:tabs>
        <w:tab w:val="center" w:pos="4153"/>
        <w:tab w:val="right" w:pos="8306"/>
      </w:tabs>
      <w:spacing w:after="120"/>
      <w:ind w:left="360"/>
      <w:jc w:val="center"/>
      <w:rPr>
        <w:rFonts w:ascii="Arial" w:hAnsi="Arial" w:cs="Arial"/>
        <w:i/>
        <w:color w:val="808080"/>
        <w:sz w:val="22"/>
      </w:rPr>
    </w:pPr>
    <w:r>
      <w:rPr>
        <w:rFonts w:ascii="Arial" w:hAnsi="Arial" w:cs="Arial"/>
        <w:i/>
        <w:color w:val="808080"/>
        <w:sz w:val="22"/>
      </w:rPr>
      <w:t>Public Summary Document</w:t>
    </w:r>
    <w:r w:rsidRPr="00F023A3">
      <w:rPr>
        <w:rFonts w:ascii="Arial" w:hAnsi="Arial" w:cs="Arial"/>
        <w:i/>
        <w:color w:val="808080"/>
        <w:sz w:val="22"/>
      </w:rPr>
      <w:t xml:space="preserve"> – November 2016 PBAC Meeting</w:t>
    </w:r>
  </w:p>
  <w:p w:rsidR="002B3FF0" w:rsidRDefault="002B3F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95" w:rsidRDefault="009C51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B7FCCB9C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8D60B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AAF0EBA"/>
    <w:multiLevelType w:val="multilevel"/>
    <w:tmpl w:val="642C45D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3D43640"/>
    <w:multiLevelType w:val="multilevel"/>
    <w:tmpl w:val="82080940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3FB11E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3E91D47"/>
    <w:multiLevelType w:val="multilevel"/>
    <w:tmpl w:val="B916F7F4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365C1F91"/>
    <w:multiLevelType w:val="multilevel"/>
    <w:tmpl w:val="B916F7F4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42130B66"/>
    <w:multiLevelType w:val="multilevel"/>
    <w:tmpl w:val="B916F7F4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4CCB5E5A"/>
    <w:multiLevelType w:val="hybridMultilevel"/>
    <w:tmpl w:val="BA000F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31277"/>
    <w:multiLevelType w:val="hybridMultilevel"/>
    <w:tmpl w:val="25882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528EC"/>
    <w:multiLevelType w:val="hybridMultilevel"/>
    <w:tmpl w:val="5F6626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712CBE"/>
    <w:multiLevelType w:val="hybridMultilevel"/>
    <w:tmpl w:val="6390F588"/>
    <w:lvl w:ilvl="0" w:tplc="85D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740E1"/>
    <w:multiLevelType w:val="hybridMultilevel"/>
    <w:tmpl w:val="542C8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B69E9"/>
    <w:multiLevelType w:val="multilevel"/>
    <w:tmpl w:val="B916F7F4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784D033C"/>
    <w:multiLevelType w:val="multilevel"/>
    <w:tmpl w:val="B916F7F4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0"/>
  </w:num>
  <w:num w:numId="5">
    <w:abstractNumId w:val="12"/>
  </w:num>
  <w:num w:numId="6">
    <w:abstractNumId w:val="5"/>
  </w:num>
  <w:num w:numId="7">
    <w:abstractNumId w:val="7"/>
  </w:num>
  <w:num w:numId="8">
    <w:abstractNumId w:val="6"/>
  </w:num>
  <w:num w:numId="9">
    <w:abstractNumId w:val="13"/>
  </w:num>
  <w:num w:numId="10">
    <w:abstractNumId w:val="3"/>
  </w:num>
  <w:num w:numId="11">
    <w:abstractNumId w:val="9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48"/>
    <w:rsid w:val="00003743"/>
    <w:rsid w:val="00036237"/>
    <w:rsid w:val="000624CD"/>
    <w:rsid w:val="0006688F"/>
    <w:rsid w:val="00067456"/>
    <w:rsid w:val="000A0FA8"/>
    <w:rsid w:val="000A3126"/>
    <w:rsid w:val="000A73E9"/>
    <w:rsid w:val="000D7D7B"/>
    <w:rsid w:val="000F12F3"/>
    <w:rsid w:val="000F39C3"/>
    <w:rsid w:val="000F6390"/>
    <w:rsid w:val="00102D0F"/>
    <w:rsid w:val="00156935"/>
    <w:rsid w:val="00177F3F"/>
    <w:rsid w:val="00183E64"/>
    <w:rsid w:val="001B3443"/>
    <w:rsid w:val="001B7F54"/>
    <w:rsid w:val="001C25CA"/>
    <w:rsid w:val="001D5B98"/>
    <w:rsid w:val="001E0F78"/>
    <w:rsid w:val="001E4F39"/>
    <w:rsid w:val="001E6365"/>
    <w:rsid w:val="001F233C"/>
    <w:rsid w:val="00214011"/>
    <w:rsid w:val="00246460"/>
    <w:rsid w:val="00260718"/>
    <w:rsid w:val="002836D2"/>
    <w:rsid w:val="002849DE"/>
    <w:rsid w:val="002B3FF0"/>
    <w:rsid w:val="002B700F"/>
    <w:rsid w:val="002D2263"/>
    <w:rsid w:val="002D552A"/>
    <w:rsid w:val="002F3AE3"/>
    <w:rsid w:val="00305441"/>
    <w:rsid w:val="0030786C"/>
    <w:rsid w:val="003107CD"/>
    <w:rsid w:val="00326BE7"/>
    <w:rsid w:val="00326F16"/>
    <w:rsid w:val="00333B93"/>
    <w:rsid w:val="003432FE"/>
    <w:rsid w:val="00362E9F"/>
    <w:rsid w:val="00383AFF"/>
    <w:rsid w:val="003D17F9"/>
    <w:rsid w:val="003E3FC0"/>
    <w:rsid w:val="003F0ADE"/>
    <w:rsid w:val="00411555"/>
    <w:rsid w:val="00473988"/>
    <w:rsid w:val="00481B8F"/>
    <w:rsid w:val="004867E2"/>
    <w:rsid w:val="004B7CDD"/>
    <w:rsid w:val="004D5C37"/>
    <w:rsid w:val="00533C73"/>
    <w:rsid w:val="00544947"/>
    <w:rsid w:val="00582A76"/>
    <w:rsid w:val="00593D7C"/>
    <w:rsid w:val="005B2F3C"/>
    <w:rsid w:val="005D0D68"/>
    <w:rsid w:val="005D3FBF"/>
    <w:rsid w:val="00601E46"/>
    <w:rsid w:val="00612F34"/>
    <w:rsid w:val="006216A9"/>
    <w:rsid w:val="00630B5B"/>
    <w:rsid w:val="00662AC9"/>
    <w:rsid w:val="006950B4"/>
    <w:rsid w:val="00696CA8"/>
    <w:rsid w:val="006D22E9"/>
    <w:rsid w:val="00724FD9"/>
    <w:rsid w:val="00725C55"/>
    <w:rsid w:val="007570B2"/>
    <w:rsid w:val="00766703"/>
    <w:rsid w:val="007816AD"/>
    <w:rsid w:val="007A5FD5"/>
    <w:rsid w:val="007A6B40"/>
    <w:rsid w:val="007C05A4"/>
    <w:rsid w:val="007F2EC7"/>
    <w:rsid w:val="007F5C51"/>
    <w:rsid w:val="008027EB"/>
    <w:rsid w:val="00817277"/>
    <w:rsid w:val="00824429"/>
    <w:rsid w:val="008264EB"/>
    <w:rsid w:val="00840D8E"/>
    <w:rsid w:val="0085284D"/>
    <w:rsid w:val="00870204"/>
    <w:rsid w:val="00874670"/>
    <w:rsid w:val="00891921"/>
    <w:rsid w:val="00893649"/>
    <w:rsid w:val="008F38CD"/>
    <w:rsid w:val="00904C3D"/>
    <w:rsid w:val="00914CD0"/>
    <w:rsid w:val="00940F48"/>
    <w:rsid w:val="00954539"/>
    <w:rsid w:val="009631A6"/>
    <w:rsid w:val="00977152"/>
    <w:rsid w:val="00982AF8"/>
    <w:rsid w:val="00992C60"/>
    <w:rsid w:val="009933AD"/>
    <w:rsid w:val="009C5195"/>
    <w:rsid w:val="009C747A"/>
    <w:rsid w:val="009D3224"/>
    <w:rsid w:val="00A02FF6"/>
    <w:rsid w:val="00A11AEE"/>
    <w:rsid w:val="00A271BB"/>
    <w:rsid w:val="00A4512D"/>
    <w:rsid w:val="00A705AF"/>
    <w:rsid w:val="00A707D7"/>
    <w:rsid w:val="00A70A81"/>
    <w:rsid w:val="00A766D4"/>
    <w:rsid w:val="00A919F2"/>
    <w:rsid w:val="00A96E35"/>
    <w:rsid w:val="00AD784C"/>
    <w:rsid w:val="00AE50CD"/>
    <w:rsid w:val="00AE7D48"/>
    <w:rsid w:val="00AF0A86"/>
    <w:rsid w:val="00B155CD"/>
    <w:rsid w:val="00B25B5B"/>
    <w:rsid w:val="00B40FBB"/>
    <w:rsid w:val="00B42851"/>
    <w:rsid w:val="00B43697"/>
    <w:rsid w:val="00B45902"/>
    <w:rsid w:val="00B64641"/>
    <w:rsid w:val="00BB0E06"/>
    <w:rsid w:val="00BC2149"/>
    <w:rsid w:val="00BC3A3B"/>
    <w:rsid w:val="00BD2575"/>
    <w:rsid w:val="00BD399B"/>
    <w:rsid w:val="00BD7890"/>
    <w:rsid w:val="00BE61A7"/>
    <w:rsid w:val="00BF6994"/>
    <w:rsid w:val="00C0209E"/>
    <w:rsid w:val="00C20011"/>
    <w:rsid w:val="00C6374E"/>
    <w:rsid w:val="00C73F14"/>
    <w:rsid w:val="00CA1037"/>
    <w:rsid w:val="00CB5B1A"/>
    <w:rsid w:val="00CD2A1D"/>
    <w:rsid w:val="00D04233"/>
    <w:rsid w:val="00D30148"/>
    <w:rsid w:val="00D41848"/>
    <w:rsid w:val="00D6356D"/>
    <w:rsid w:val="00D97DB0"/>
    <w:rsid w:val="00DA78DF"/>
    <w:rsid w:val="00DC07F8"/>
    <w:rsid w:val="00DE37C0"/>
    <w:rsid w:val="00DF31D8"/>
    <w:rsid w:val="00DF46A3"/>
    <w:rsid w:val="00E058F8"/>
    <w:rsid w:val="00E278AE"/>
    <w:rsid w:val="00E4268C"/>
    <w:rsid w:val="00E62631"/>
    <w:rsid w:val="00E65521"/>
    <w:rsid w:val="00E67B1E"/>
    <w:rsid w:val="00E760F0"/>
    <w:rsid w:val="00E77389"/>
    <w:rsid w:val="00E85D59"/>
    <w:rsid w:val="00EA4606"/>
    <w:rsid w:val="00EA5EE4"/>
    <w:rsid w:val="00EC2407"/>
    <w:rsid w:val="00ED2359"/>
    <w:rsid w:val="00EE411D"/>
    <w:rsid w:val="00EE64EE"/>
    <w:rsid w:val="00F017F1"/>
    <w:rsid w:val="00F067F1"/>
    <w:rsid w:val="00F27A2D"/>
    <w:rsid w:val="00F67D2E"/>
    <w:rsid w:val="00F72148"/>
    <w:rsid w:val="00FB6A4F"/>
    <w:rsid w:val="00FD1383"/>
    <w:rsid w:val="00FD31EF"/>
    <w:rsid w:val="00FD36F2"/>
    <w:rsid w:val="00FD5A98"/>
    <w:rsid w:val="00FE5C7E"/>
    <w:rsid w:val="00FF4999"/>
    <w:rsid w:val="00FF4B94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8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72"/>
    <w:qFormat/>
    <w:rsid w:val="00A4512D"/>
    <w:pPr>
      <w:ind w:left="720"/>
      <w:contextualSpacing/>
    </w:pPr>
  </w:style>
  <w:style w:type="character" w:styleId="CommentReference">
    <w:name w:val="annotation reference"/>
    <w:aliases w:val="Table Title"/>
    <w:uiPriority w:val="99"/>
    <w:qFormat/>
    <w:rsid w:val="00D418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1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1848"/>
  </w:style>
  <w:style w:type="paragraph" w:styleId="Header">
    <w:name w:val="header"/>
    <w:basedOn w:val="Normal"/>
    <w:link w:val="HeaderChar"/>
    <w:unhideWhenUsed/>
    <w:rsid w:val="00D41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184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18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184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41848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1848"/>
    <w:rPr>
      <w:rFonts w:ascii="Arial" w:hAnsi="Arial" w:cs="Arial"/>
      <w:b/>
      <w:bCs/>
      <w:i/>
      <w:iCs/>
      <w:sz w:val="24"/>
      <w:szCs w:val="28"/>
      <w:lang w:eastAsia="en-US"/>
    </w:rPr>
  </w:style>
  <w:style w:type="paragraph" w:styleId="ListNumber">
    <w:name w:val="List Number"/>
    <w:basedOn w:val="Normal"/>
    <w:uiPriority w:val="99"/>
    <w:unhideWhenUsed/>
    <w:rsid w:val="00D41848"/>
    <w:pPr>
      <w:numPr>
        <w:numId w:val="3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72"/>
    <w:rsid w:val="00D4184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41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4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26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6BE7"/>
    <w:rPr>
      <w:b/>
      <w:bCs/>
    </w:rPr>
  </w:style>
  <w:style w:type="character" w:styleId="Hyperlink">
    <w:name w:val="Hyperlink"/>
    <w:basedOn w:val="DefaultParagraphFont"/>
    <w:rsid w:val="00383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8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72"/>
    <w:qFormat/>
    <w:rsid w:val="00A4512D"/>
    <w:pPr>
      <w:ind w:left="720"/>
      <w:contextualSpacing/>
    </w:pPr>
  </w:style>
  <w:style w:type="character" w:styleId="CommentReference">
    <w:name w:val="annotation reference"/>
    <w:aliases w:val="Table Title"/>
    <w:uiPriority w:val="99"/>
    <w:qFormat/>
    <w:rsid w:val="00D418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1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1848"/>
  </w:style>
  <w:style w:type="paragraph" w:styleId="Header">
    <w:name w:val="header"/>
    <w:basedOn w:val="Normal"/>
    <w:link w:val="HeaderChar"/>
    <w:unhideWhenUsed/>
    <w:rsid w:val="00D41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184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18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184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41848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1848"/>
    <w:rPr>
      <w:rFonts w:ascii="Arial" w:hAnsi="Arial" w:cs="Arial"/>
      <w:b/>
      <w:bCs/>
      <w:i/>
      <w:iCs/>
      <w:sz w:val="24"/>
      <w:szCs w:val="28"/>
      <w:lang w:eastAsia="en-US"/>
    </w:rPr>
  </w:style>
  <w:style w:type="paragraph" w:styleId="ListNumber">
    <w:name w:val="List Number"/>
    <w:basedOn w:val="Normal"/>
    <w:uiPriority w:val="99"/>
    <w:unhideWhenUsed/>
    <w:rsid w:val="00D41848"/>
    <w:pPr>
      <w:numPr>
        <w:numId w:val="3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72"/>
    <w:rsid w:val="00D4184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41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4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26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6BE7"/>
    <w:rPr>
      <w:b/>
      <w:bCs/>
    </w:rPr>
  </w:style>
  <w:style w:type="character" w:styleId="Hyperlink">
    <w:name w:val="Hyperlink"/>
    <w:basedOn w:val="DefaultParagraphFont"/>
    <w:rsid w:val="00383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9DF7-9104-46D6-8FD9-AD7D031E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2017-02-21T04:46:00Z</dcterms:created>
  <dcterms:modified xsi:type="dcterms:W3CDTF">2017-02-21T04:46:00Z</dcterms:modified>
</cp:coreProperties>
</file>