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70F" w:rsidRPr="005A385D" w:rsidRDefault="0007170F" w:rsidP="001F20E4">
      <w:pPr>
        <w:pStyle w:val="Title"/>
        <w:ind w:left="1440" w:hanging="1440"/>
        <w:rPr>
          <w:szCs w:val="28"/>
        </w:rPr>
      </w:pPr>
      <w:r w:rsidRPr="005A385D">
        <w:rPr>
          <w:szCs w:val="28"/>
        </w:rPr>
        <w:t>12.01</w:t>
      </w:r>
      <w:r w:rsidR="001F20E4">
        <w:rPr>
          <w:szCs w:val="28"/>
        </w:rPr>
        <w:tab/>
      </w:r>
      <w:r w:rsidRPr="005A385D">
        <w:rPr>
          <w:szCs w:val="28"/>
        </w:rPr>
        <w:t>ABIRATERONE</w:t>
      </w:r>
      <w:r w:rsidR="008A50F1" w:rsidRPr="005A385D">
        <w:rPr>
          <w:szCs w:val="28"/>
        </w:rPr>
        <w:t xml:space="preserve"> </w:t>
      </w:r>
      <w:r w:rsidRPr="005A385D">
        <w:rPr>
          <w:szCs w:val="28"/>
        </w:rPr>
        <w:t>ACETATE</w:t>
      </w:r>
      <w:r w:rsidR="00EB3D76">
        <w:rPr>
          <w:szCs w:val="28"/>
        </w:rPr>
        <w:t>,</w:t>
      </w:r>
      <w:r w:rsidR="008A50F1" w:rsidRPr="005A385D">
        <w:rPr>
          <w:szCs w:val="28"/>
        </w:rPr>
        <w:br/>
      </w:r>
      <w:r w:rsidRPr="005A385D">
        <w:rPr>
          <w:szCs w:val="28"/>
        </w:rPr>
        <w:t>Tablet</w:t>
      </w:r>
      <w:r w:rsidR="0004240E" w:rsidRPr="005A385D">
        <w:rPr>
          <w:szCs w:val="28"/>
        </w:rPr>
        <w:t xml:space="preserve"> </w:t>
      </w:r>
      <w:r w:rsidRPr="005A385D">
        <w:rPr>
          <w:szCs w:val="28"/>
        </w:rPr>
        <w:t>250 mg</w:t>
      </w:r>
      <w:r w:rsidR="00EB3D76">
        <w:rPr>
          <w:szCs w:val="28"/>
        </w:rPr>
        <w:t>,</w:t>
      </w:r>
      <w:r w:rsidR="008A50F1" w:rsidRPr="005A385D">
        <w:rPr>
          <w:szCs w:val="28"/>
        </w:rPr>
        <w:t xml:space="preserve"> </w:t>
      </w:r>
      <w:r w:rsidR="008A50F1" w:rsidRPr="005A385D">
        <w:rPr>
          <w:szCs w:val="28"/>
        </w:rPr>
        <w:br/>
      </w:r>
      <w:r w:rsidRPr="005A385D">
        <w:rPr>
          <w:szCs w:val="28"/>
        </w:rPr>
        <w:t>Zytiga</w:t>
      </w:r>
      <w:r w:rsidR="0004240E" w:rsidRPr="005A385D">
        <w:rPr>
          <w:szCs w:val="28"/>
          <w:vertAlign w:val="superscript"/>
        </w:rPr>
        <w:t>®</w:t>
      </w:r>
      <w:r w:rsidR="00EF44A0" w:rsidRPr="005A385D">
        <w:rPr>
          <w:szCs w:val="28"/>
        </w:rPr>
        <w:t xml:space="preserve">, </w:t>
      </w:r>
      <w:r w:rsidRPr="005A385D">
        <w:rPr>
          <w:szCs w:val="28"/>
        </w:rPr>
        <w:t>Janssen-Cilag Pty Ltd</w:t>
      </w:r>
      <w:r w:rsidR="00EB3D76">
        <w:rPr>
          <w:szCs w:val="28"/>
        </w:rPr>
        <w:t>.</w:t>
      </w:r>
      <w:bookmarkStart w:id="0" w:name="_GoBack"/>
      <w:bookmarkEnd w:id="0"/>
    </w:p>
    <w:p w:rsidR="00C27B58" w:rsidRPr="005A385D" w:rsidRDefault="00C27B58" w:rsidP="00C27B58">
      <w:pPr>
        <w:pStyle w:val="NoSpacing"/>
      </w:pPr>
    </w:p>
    <w:p w:rsidR="00E15627" w:rsidRPr="005A385D" w:rsidRDefault="00CE10C4" w:rsidP="00E15627">
      <w:pPr>
        <w:pStyle w:val="PBACHeading1"/>
      </w:pPr>
      <w:r w:rsidRPr="005A385D">
        <w:t xml:space="preserve">Purpose of </w:t>
      </w:r>
      <w:r w:rsidR="0004240E" w:rsidRPr="005A385D">
        <w:t>Application</w:t>
      </w:r>
    </w:p>
    <w:p w:rsidR="008A50F1" w:rsidRPr="005A385D" w:rsidRDefault="008A50F1" w:rsidP="00E15627"/>
    <w:p w:rsidR="00F42A18" w:rsidRPr="005A385D" w:rsidRDefault="006005A8" w:rsidP="00F42A18">
      <w:pPr>
        <w:pStyle w:val="ListParagraph"/>
        <w:numPr>
          <w:ilvl w:val="1"/>
          <w:numId w:val="5"/>
        </w:numPr>
        <w:rPr>
          <w:szCs w:val="22"/>
        </w:rPr>
      </w:pPr>
      <w:r w:rsidRPr="005A385D">
        <w:rPr>
          <w:szCs w:val="22"/>
        </w:rPr>
        <w:t>T</w:t>
      </w:r>
      <w:r w:rsidR="00F42A18" w:rsidRPr="005A385D">
        <w:rPr>
          <w:szCs w:val="22"/>
        </w:rPr>
        <w:t>he Medical Oncology Group of Australia (</w:t>
      </w:r>
      <w:r w:rsidR="00536289" w:rsidRPr="005A385D">
        <w:rPr>
          <w:szCs w:val="22"/>
        </w:rPr>
        <w:t>MOGA</w:t>
      </w:r>
      <w:r w:rsidR="00F42A18" w:rsidRPr="005A385D">
        <w:rPr>
          <w:szCs w:val="22"/>
        </w:rPr>
        <w:t>)</w:t>
      </w:r>
      <w:r w:rsidR="00536289" w:rsidRPr="005A385D">
        <w:rPr>
          <w:szCs w:val="22"/>
        </w:rPr>
        <w:t xml:space="preserve"> sought </w:t>
      </w:r>
      <w:r w:rsidR="00F42A18" w:rsidRPr="005A385D">
        <w:rPr>
          <w:szCs w:val="22"/>
        </w:rPr>
        <w:t>an amendment to the current Authority Required PBS listing for abiraterone acetate</w:t>
      </w:r>
      <w:r w:rsidR="00A22C59" w:rsidRPr="005A385D">
        <w:rPr>
          <w:szCs w:val="22"/>
        </w:rPr>
        <w:t>,</w:t>
      </w:r>
      <w:r w:rsidR="00F42A18" w:rsidRPr="005A385D">
        <w:rPr>
          <w:szCs w:val="22"/>
        </w:rPr>
        <w:t xml:space="preserve"> used for the treatment of </w:t>
      </w:r>
      <w:r w:rsidR="00022BA0" w:rsidRPr="005A385D">
        <w:t>metastatic castration resistant prostate cancer (mCRPC)</w:t>
      </w:r>
      <w:r w:rsidRPr="005A385D">
        <w:t xml:space="preserve"> to enable treatment in combination with steroids other than prednisone or prednisolone</w:t>
      </w:r>
      <w:r w:rsidR="00F42A18" w:rsidRPr="005A385D">
        <w:rPr>
          <w:szCs w:val="22"/>
        </w:rPr>
        <w:t xml:space="preserve">. </w:t>
      </w:r>
    </w:p>
    <w:p w:rsidR="00F9629A" w:rsidRPr="005A385D" w:rsidRDefault="00F9629A" w:rsidP="00C27B58">
      <w:pPr>
        <w:pStyle w:val="NoSpacing"/>
      </w:pPr>
    </w:p>
    <w:p w:rsidR="00EF44A0" w:rsidRPr="005A385D" w:rsidRDefault="00EF44A0" w:rsidP="00C27B58">
      <w:pPr>
        <w:pStyle w:val="NoSpacing"/>
      </w:pPr>
    </w:p>
    <w:p w:rsidR="00962223" w:rsidRPr="005A385D" w:rsidRDefault="006A12A5" w:rsidP="008A50F1">
      <w:pPr>
        <w:pStyle w:val="PBACHeading1"/>
      </w:pPr>
      <w:r w:rsidRPr="005A385D">
        <w:t>Requested listing</w:t>
      </w:r>
    </w:p>
    <w:p w:rsidR="006A12A5" w:rsidRPr="005A385D" w:rsidRDefault="006A12A5" w:rsidP="00882085">
      <w:pPr>
        <w:jc w:val="both"/>
        <w:rPr>
          <w:rFonts w:ascii="Arial" w:hAnsi="Arial"/>
          <w:b/>
          <w:sz w:val="22"/>
          <w:szCs w:val="22"/>
        </w:rPr>
      </w:pPr>
    </w:p>
    <w:p w:rsidR="00461344" w:rsidRPr="005A385D" w:rsidRDefault="00EF44A0" w:rsidP="00461344">
      <w:pPr>
        <w:pStyle w:val="ListParagraph"/>
        <w:numPr>
          <w:ilvl w:val="1"/>
          <w:numId w:val="5"/>
        </w:numPr>
        <w:rPr>
          <w:szCs w:val="22"/>
        </w:rPr>
      </w:pPr>
      <w:r w:rsidRPr="005A385D">
        <w:rPr>
          <w:szCs w:val="22"/>
        </w:rPr>
        <w:t xml:space="preserve">The submission </w:t>
      </w:r>
      <w:r w:rsidR="00FF2801" w:rsidRPr="005A385D">
        <w:rPr>
          <w:szCs w:val="22"/>
        </w:rPr>
        <w:t>requested</w:t>
      </w:r>
      <w:r w:rsidRPr="005A385D">
        <w:rPr>
          <w:szCs w:val="22"/>
        </w:rPr>
        <w:t xml:space="preserve"> the following changes to the existing </w:t>
      </w:r>
      <w:r w:rsidR="00483F77" w:rsidRPr="005A385D">
        <w:rPr>
          <w:szCs w:val="22"/>
        </w:rPr>
        <w:t>restriction</w:t>
      </w:r>
      <w:r w:rsidR="00461344" w:rsidRPr="005A385D">
        <w:rPr>
          <w:szCs w:val="22"/>
        </w:rPr>
        <w:t>:</w:t>
      </w:r>
    </w:p>
    <w:p w:rsidR="00461344" w:rsidRPr="005A385D" w:rsidRDefault="00461344" w:rsidP="00461344">
      <w:pPr>
        <w:pStyle w:val="ListParagraph"/>
        <w:rPr>
          <w:szCs w:val="22"/>
        </w:rPr>
      </w:pPr>
    </w:p>
    <w:p w:rsidR="00461344" w:rsidRPr="00455C18" w:rsidRDefault="00483F77" w:rsidP="00461344">
      <w:pPr>
        <w:pStyle w:val="ListParagraph"/>
        <w:numPr>
          <w:ilvl w:val="1"/>
          <w:numId w:val="5"/>
        </w:numPr>
        <w:rPr>
          <w:szCs w:val="22"/>
        </w:rPr>
      </w:pPr>
      <w:r w:rsidRPr="00455C18">
        <w:t>The proposed change to the existing listing is shown in italics</w:t>
      </w:r>
      <w:r w:rsidR="00461344" w:rsidRPr="00455C18">
        <w:t xml:space="preserve"> and deletions are shown in strikethrough</w:t>
      </w:r>
      <w:r w:rsidRPr="00455C18">
        <w:t>:</w:t>
      </w:r>
    </w:p>
    <w:p w:rsidR="0095225A" w:rsidRDefault="0095225A">
      <w:pPr>
        <w:rPr>
          <w:rFonts w:ascii="Arial" w:hAnsi="Arial"/>
          <w:sz w:val="22"/>
          <w:szCs w:val="22"/>
        </w:rPr>
      </w:pPr>
      <w:r>
        <w:br w:type="page"/>
      </w:r>
    </w:p>
    <w:p w:rsidR="00826F6D" w:rsidRPr="005A385D" w:rsidRDefault="00826F6D" w:rsidP="00C27B58">
      <w:pPr>
        <w:pStyle w:val="NoSpacing"/>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826F6D" w:rsidRPr="005A385D" w:rsidTr="00C27B58">
        <w:trPr>
          <w:cantSplit/>
          <w:trHeight w:val="471"/>
        </w:trPr>
        <w:tc>
          <w:tcPr>
            <w:tcW w:w="3119" w:type="dxa"/>
            <w:gridSpan w:val="2"/>
            <w:tcBorders>
              <w:bottom w:val="single" w:sz="4" w:space="0" w:color="auto"/>
            </w:tcBorders>
          </w:tcPr>
          <w:p w:rsidR="00826F6D" w:rsidRPr="005A385D" w:rsidRDefault="00826F6D" w:rsidP="00C27B58">
            <w:pPr>
              <w:keepNext/>
              <w:ind w:left="-108"/>
              <w:jc w:val="both"/>
              <w:rPr>
                <w:rFonts w:ascii="Arial Narrow" w:hAnsi="Arial Narrow" w:cs="Arial"/>
                <w:b/>
                <w:sz w:val="20"/>
                <w:szCs w:val="20"/>
              </w:rPr>
            </w:pPr>
            <w:r w:rsidRPr="005A385D">
              <w:rPr>
                <w:rFonts w:ascii="Arial Narrow" w:hAnsi="Arial Narrow" w:cs="Arial"/>
                <w:b/>
                <w:sz w:val="20"/>
                <w:szCs w:val="20"/>
              </w:rPr>
              <w:t>Name, Restriction,</w:t>
            </w:r>
          </w:p>
          <w:p w:rsidR="00826F6D" w:rsidRPr="005A385D" w:rsidRDefault="00826F6D" w:rsidP="00C27B58">
            <w:pPr>
              <w:keepNext/>
              <w:ind w:left="-108"/>
              <w:jc w:val="both"/>
              <w:rPr>
                <w:rFonts w:ascii="Arial Narrow" w:hAnsi="Arial Narrow" w:cs="Arial"/>
                <w:b/>
                <w:sz w:val="20"/>
                <w:szCs w:val="20"/>
              </w:rPr>
            </w:pPr>
            <w:r w:rsidRPr="005A385D">
              <w:rPr>
                <w:rFonts w:ascii="Arial Narrow" w:hAnsi="Arial Narrow" w:cs="Arial"/>
                <w:b/>
                <w:sz w:val="20"/>
                <w:szCs w:val="20"/>
              </w:rPr>
              <w:t>Manner of administration and form</w:t>
            </w:r>
          </w:p>
        </w:tc>
        <w:tc>
          <w:tcPr>
            <w:tcW w:w="850" w:type="dxa"/>
            <w:tcBorders>
              <w:bottom w:val="single" w:sz="4" w:space="0" w:color="auto"/>
            </w:tcBorders>
          </w:tcPr>
          <w:p w:rsidR="00826F6D" w:rsidRPr="005A385D" w:rsidRDefault="00826F6D" w:rsidP="00C27B58">
            <w:pPr>
              <w:keepNext/>
              <w:ind w:left="-108"/>
              <w:jc w:val="both"/>
              <w:rPr>
                <w:rFonts w:ascii="Arial Narrow" w:hAnsi="Arial Narrow" w:cs="Arial"/>
                <w:b/>
                <w:sz w:val="20"/>
                <w:szCs w:val="20"/>
              </w:rPr>
            </w:pPr>
            <w:r w:rsidRPr="005A385D">
              <w:rPr>
                <w:rFonts w:ascii="Arial Narrow" w:hAnsi="Arial Narrow" w:cs="Arial"/>
                <w:b/>
                <w:sz w:val="20"/>
                <w:szCs w:val="20"/>
              </w:rPr>
              <w:t>Max.</w:t>
            </w:r>
          </w:p>
          <w:p w:rsidR="00826F6D" w:rsidRPr="005A385D" w:rsidRDefault="00826F6D" w:rsidP="00C27B58">
            <w:pPr>
              <w:keepNext/>
              <w:ind w:left="-108"/>
              <w:jc w:val="both"/>
              <w:rPr>
                <w:rFonts w:ascii="Arial Narrow" w:hAnsi="Arial Narrow" w:cs="Arial"/>
                <w:b/>
                <w:sz w:val="20"/>
                <w:szCs w:val="20"/>
              </w:rPr>
            </w:pPr>
            <w:r w:rsidRPr="005A385D">
              <w:rPr>
                <w:rFonts w:ascii="Arial Narrow" w:hAnsi="Arial Narrow" w:cs="Arial"/>
                <w:b/>
                <w:sz w:val="20"/>
                <w:szCs w:val="20"/>
              </w:rPr>
              <w:t>Qty</w:t>
            </w:r>
          </w:p>
        </w:tc>
        <w:tc>
          <w:tcPr>
            <w:tcW w:w="709" w:type="dxa"/>
            <w:tcBorders>
              <w:bottom w:val="single" w:sz="4" w:space="0" w:color="auto"/>
            </w:tcBorders>
          </w:tcPr>
          <w:p w:rsidR="00826F6D" w:rsidRPr="005A385D" w:rsidRDefault="00826F6D" w:rsidP="00C27B58">
            <w:pPr>
              <w:keepNext/>
              <w:ind w:left="-108"/>
              <w:jc w:val="both"/>
              <w:rPr>
                <w:rFonts w:ascii="Arial Narrow" w:hAnsi="Arial Narrow" w:cs="Arial"/>
                <w:b/>
                <w:sz w:val="20"/>
                <w:szCs w:val="20"/>
              </w:rPr>
            </w:pPr>
            <w:r w:rsidRPr="005A385D">
              <w:rPr>
                <w:rFonts w:ascii="Arial Narrow" w:hAnsi="Arial Narrow" w:cs="Arial"/>
                <w:b/>
                <w:sz w:val="20"/>
                <w:szCs w:val="20"/>
              </w:rPr>
              <w:t>№.of</w:t>
            </w:r>
          </w:p>
          <w:p w:rsidR="00826F6D" w:rsidRPr="005A385D" w:rsidRDefault="00826F6D" w:rsidP="00C27B58">
            <w:pPr>
              <w:keepNext/>
              <w:ind w:left="-108"/>
              <w:jc w:val="both"/>
              <w:rPr>
                <w:rFonts w:ascii="Arial Narrow" w:hAnsi="Arial Narrow" w:cs="Arial"/>
                <w:b/>
                <w:sz w:val="20"/>
                <w:szCs w:val="20"/>
              </w:rPr>
            </w:pPr>
            <w:r w:rsidRPr="005A385D">
              <w:rPr>
                <w:rFonts w:ascii="Arial Narrow" w:hAnsi="Arial Narrow" w:cs="Arial"/>
                <w:b/>
                <w:sz w:val="20"/>
                <w:szCs w:val="20"/>
              </w:rPr>
              <w:t>Rpts</w:t>
            </w:r>
          </w:p>
        </w:tc>
        <w:tc>
          <w:tcPr>
            <w:tcW w:w="1276" w:type="dxa"/>
            <w:tcBorders>
              <w:bottom w:val="single" w:sz="4" w:space="0" w:color="auto"/>
            </w:tcBorders>
          </w:tcPr>
          <w:p w:rsidR="00826F6D" w:rsidRPr="005A385D" w:rsidRDefault="00826F6D" w:rsidP="00C27B58">
            <w:pPr>
              <w:keepNext/>
              <w:ind w:left="-108"/>
              <w:jc w:val="both"/>
              <w:rPr>
                <w:rFonts w:ascii="Arial Narrow" w:hAnsi="Arial Narrow" w:cs="Arial"/>
                <w:b/>
                <w:sz w:val="20"/>
                <w:szCs w:val="20"/>
              </w:rPr>
            </w:pPr>
            <w:r w:rsidRPr="005A385D">
              <w:rPr>
                <w:rFonts w:ascii="Arial Narrow" w:hAnsi="Arial Narrow" w:cs="Arial"/>
                <w:b/>
                <w:sz w:val="20"/>
                <w:szCs w:val="20"/>
              </w:rPr>
              <w:t>Dispensed Price for Max. Qty</w:t>
            </w:r>
          </w:p>
        </w:tc>
        <w:tc>
          <w:tcPr>
            <w:tcW w:w="2409" w:type="dxa"/>
            <w:gridSpan w:val="2"/>
            <w:tcBorders>
              <w:bottom w:val="single" w:sz="4" w:space="0" w:color="auto"/>
            </w:tcBorders>
          </w:tcPr>
          <w:p w:rsidR="00826F6D" w:rsidRPr="005A385D" w:rsidRDefault="00826F6D" w:rsidP="00C27B58">
            <w:pPr>
              <w:keepNext/>
              <w:jc w:val="both"/>
              <w:rPr>
                <w:rFonts w:ascii="Arial Narrow" w:hAnsi="Arial Narrow" w:cs="Arial"/>
                <w:b/>
                <w:sz w:val="20"/>
                <w:szCs w:val="20"/>
              </w:rPr>
            </w:pPr>
            <w:r w:rsidRPr="005A385D">
              <w:rPr>
                <w:rFonts w:ascii="Arial Narrow" w:hAnsi="Arial Narrow" w:cs="Arial"/>
                <w:b/>
                <w:sz w:val="20"/>
                <w:szCs w:val="20"/>
              </w:rPr>
              <w:t>Proprietary Name and Manufacturer</w:t>
            </w:r>
          </w:p>
        </w:tc>
      </w:tr>
      <w:tr w:rsidR="00826F6D" w:rsidRPr="005A385D" w:rsidTr="00C27B58">
        <w:trPr>
          <w:cantSplit/>
          <w:trHeight w:val="577"/>
        </w:trPr>
        <w:tc>
          <w:tcPr>
            <w:tcW w:w="3119" w:type="dxa"/>
            <w:gridSpan w:val="2"/>
          </w:tcPr>
          <w:p w:rsidR="00826F6D" w:rsidRPr="005A385D" w:rsidRDefault="0007170F" w:rsidP="00C27B58">
            <w:pPr>
              <w:keepNext/>
              <w:ind w:left="-108"/>
              <w:jc w:val="both"/>
              <w:rPr>
                <w:rFonts w:ascii="Arial Narrow" w:hAnsi="Arial Narrow" w:cs="Arial"/>
                <w:sz w:val="20"/>
                <w:szCs w:val="20"/>
              </w:rPr>
            </w:pPr>
            <w:r w:rsidRPr="005A385D">
              <w:rPr>
                <w:rFonts w:ascii="Arial Narrow" w:hAnsi="Arial Narrow" w:cs="Arial"/>
                <w:smallCaps/>
                <w:sz w:val="20"/>
                <w:szCs w:val="20"/>
              </w:rPr>
              <w:t>ABIRATERONE ACETATE</w:t>
            </w:r>
          </w:p>
          <w:p w:rsidR="00826F6D" w:rsidRPr="005A385D" w:rsidRDefault="00483F77" w:rsidP="0007170F">
            <w:pPr>
              <w:keepNext/>
              <w:ind w:left="-108"/>
              <w:jc w:val="both"/>
              <w:rPr>
                <w:rFonts w:ascii="Arial Narrow" w:hAnsi="Arial Narrow" w:cs="Arial"/>
                <w:sz w:val="20"/>
                <w:szCs w:val="20"/>
              </w:rPr>
            </w:pPr>
            <w:r w:rsidRPr="005A385D">
              <w:rPr>
                <w:rFonts w:ascii="Arial Narrow" w:hAnsi="Arial Narrow" w:cs="Arial"/>
                <w:sz w:val="20"/>
                <w:szCs w:val="20"/>
              </w:rPr>
              <w:t>abiraterone acetate 250 mg tablet, 120</w:t>
            </w:r>
          </w:p>
        </w:tc>
        <w:tc>
          <w:tcPr>
            <w:tcW w:w="850" w:type="dxa"/>
          </w:tcPr>
          <w:p w:rsidR="00826F6D" w:rsidRPr="005A385D" w:rsidRDefault="00826F6D" w:rsidP="00C27B58">
            <w:pPr>
              <w:keepNext/>
              <w:ind w:left="-108"/>
              <w:jc w:val="both"/>
              <w:rPr>
                <w:rFonts w:ascii="Arial Narrow" w:hAnsi="Arial Narrow" w:cs="Arial"/>
                <w:sz w:val="20"/>
                <w:szCs w:val="20"/>
              </w:rPr>
            </w:pPr>
          </w:p>
          <w:p w:rsidR="00826F6D" w:rsidRPr="005A385D" w:rsidRDefault="00483F77" w:rsidP="00C27B58">
            <w:pPr>
              <w:keepNext/>
              <w:ind w:left="-108"/>
              <w:jc w:val="both"/>
              <w:rPr>
                <w:rFonts w:ascii="Arial Narrow" w:hAnsi="Arial Narrow" w:cs="Arial"/>
                <w:sz w:val="20"/>
                <w:szCs w:val="20"/>
              </w:rPr>
            </w:pPr>
            <w:r w:rsidRPr="005A385D">
              <w:rPr>
                <w:rFonts w:ascii="Arial Narrow" w:hAnsi="Arial Narrow" w:cs="Arial"/>
                <w:sz w:val="20"/>
                <w:szCs w:val="20"/>
              </w:rPr>
              <w:t>1</w:t>
            </w:r>
          </w:p>
        </w:tc>
        <w:tc>
          <w:tcPr>
            <w:tcW w:w="709" w:type="dxa"/>
          </w:tcPr>
          <w:p w:rsidR="00826F6D" w:rsidRPr="005A385D" w:rsidRDefault="00826F6D" w:rsidP="00C27B58">
            <w:pPr>
              <w:keepNext/>
              <w:ind w:left="-108"/>
              <w:jc w:val="both"/>
              <w:rPr>
                <w:rFonts w:ascii="Arial Narrow" w:hAnsi="Arial Narrow" w:cs="Arial"/>
                <w:sz w:val="20"/>
                <w:szCs w:val="20"/>
              </w:rPr>
            </w:pPr>
          </w:p>
          <w:p w:rsidR="00826F6D" w:rsidRPr="005A385D" w:rsidRDefault="00483F77" w:rsidP="00C27B58">
            <w:pPr>
              <w:keepNext/>
              <w:ind w:left="-108"/>
              <w:jc w:val="both"/>
              <w:rPr>
                <w:rFonts w:ascii="Arial Narrow" w:hAnsi="Arial Narrow" w:cs="Arial"/>
                <w:sz w:val="20"/>
                <w:szCs w:val="20"/>
              </w:rPr>
            </w:pPr>
            <w:r w:rsidRPr="005A385D">
              <w:rPr>
                <w:rFonts w:ascii="Arial Narrow" w:hAnsi="Arial Narrow" w:cs="Arial"/>
                <w:sz w:val="20"/>
                <w:szCs w:val="20"/>
              </w:rPr>
              <w:t>2</w:t>
            </w:r>
          </w:p>
        </w:tc>
        <w:tc>
          <w:tcPr>
            <w:tcW w:w="1276" w:type="dxa"/>
          </w:tcPr>
          <w:p w:rsidR="00826F6D" w:rsidRPr="005A385D" w:rsidRDefault="00826F6D" w:rsidP="00C27B58">
            <w:pPr>
              <w:keepNext/>
              <w:ind w:left="-108"/>
              <w:jc w:val="both"/>
              <w:rPr>
                <w:rFonts w:ascii="Arial Narrow" w:hAnsi="Arial Narrow" w:cs="Arial"/>
                <w:sz w:val="20"/>
                <w:szCs w:val="20"/>
              </w:rPr>
            </w:pPr>
          </w:p>
          <w:p w:rsidR="00826F6D" w:rsidRPr="005A385D" w:rsidRDefault="00826F6D" w:rsidP="00C27B58">
            <w:pPr>
              <w:keepNext/>
              <w:ind w:left="-108"/>
              <w:jc w:val="both"/>
              <w:rPr>
                <w:rFonts w:ascii="Arial Narrow" w:hAnsi="Arial Narrow" w:cs="Arial"/>
                <w:sz w:val="20"/>
                <w:szCs w:val="20"/>
              </w:rPr>
            </w:pPr>
            <w:r w:rsidRPr="005A385D">
              <w:rPr>
                <w:rFonts w:ascii="Arial Narrow" w:hAnsi="Arial Narrow" w:cs="Arial"/>
                <w:sz w:val="20"/>
                <w:szCs w:val="20"/>
              </w:rPr>
              <w:t>$</w:t>
            </w:r>
            <w:r w:rsidR="00483F77" w:rsidRPr="005A385D">
              <w:rPr>
                <w:rFonts w:ascii="Arial Narrow" w:hAnsi="Arial Narrow" w:cs="Arial"/>
                <w:sz w:val="20"/>
                <w:szCs w:val="20"/>
              </w:rPr>
              <w:t>3601.42</w:t>
            </w:r>
          </w:p>
        </w:tc>
        <w:tc>
          <w:tcPr>
            <w:tcW w:w="1275" w:type="dxa"/>
          </w:tcPr>
          <w:p w:rsidR="00C27B58" w:rsidRPr="005A385D" w:rsidRDefault="00C27B58" w:rsidP="00C27B58">
            <w:pPr>
              <w:keepNext/>
              <w:jc w:val="both"/>
              <w:rPr>
                <w:rFonts w:ascii="Arial Narrow" w:hAnsi="Arial Narrow" w:cs="Arial"/>
                <w:sz w:val="20"/>
                <w:szCs w:val="20"/>
              </w:rPr>
            </w:pPr>
          </w:p>
          <w:p w:rsidR="00826F6D" w:rsidRPr="005A385D" w:rsidRDefault="0007170F" w:rsidP="0007170F">
            <w:pPr>
              <w:keepNext/>
              <w:jc w:val="both"/>
              <w:rPr>
                <w:rFonts w:ascii="Arial Narrow" w:hAnsi="Arial Narrow" w:cs="Arial"/>
                <w:sz w:val="20"/>
                <w:szCs w:val="20"/>
              </w:rPr>
            </w:pPr>
            <w:r w:rsidRPr="005A385D">
              <w:rPr>
                <w:rFonts w:ascii="Arial Narrow" w:hAnsi="Arial Narrow" w:cs="Arial"/>
                <w:sz w:val="20"/>
                <w:szCs w:val="20"/>
              </w:rPr>
              <w:t>Zytiga</w:t>
            </w:r>
            <w:r w:rsidRPr="005A385D">
              <w:rPr>
                <w:szCs w:val="28"/>
                <w:vertAlign w:val="superscript"/>
              </w:rPr>
              <w:t>®</w:t>
            </w:r>
          </w:p>
        </w:tc>
        <w:tc>
          <w:tcPr>
            <w:tcW w:w="1134" w:type="dxa"/>
          </w:tcPr>
          <w:p w:rsidR="00C27B58" w:rsidRPr="005A385D" w:rsidRDefault="00C27B58" w:rsidP="00C27B58">
            <w:pPr>
              <w:keepNext/>
              <w:jc w:val="both"/>
              <w:rPr>
                <w:rFonts w:ascii="Arial Narrow" w:hAnsi="Arial Narrow" w:cs="Arial"/>
                <w:sz w:val="20"/>
                <w:szCs w:val="20"/>
              </w:rPr>
            </w:pPr>
          </w:p>
          <w:p w:rsidR="00826F6D" w:rsidRPr="005A385D" w:rsidRDefault="0007170F" w:rsidP="00C27B58">
            <w:pPr>
              <w:keepNext/>
              <w:jc w:val="both"/>
              <w:rPr>
                <w:rFonts w:ascii="Arial Narrow" w:hAnsi="Arial Narrow" w:cs="Arial"/>
                <w:sz w:val="20"/>
                <w:szCs w:val="20"/>
              </w:rPr>
            </w:pPr>
            <w:r w:rsidRPr="005A385D">
              <w:rPr>
                <w:rFonts w:ascii="Arial Narrow" w:hAnsi="Arial Narrow" w:cs="Arial"/>
                <w:sz w:val="20"/>
                <w:szCs w:val="20"/>
              </w:rPr>
              <w:t>Janssen-Cilag Pty Ltd</w:t>
            </w:r>
          </w:p>
        </w:tc>
      </w:tr>
      <w:tr w:rsidR="00826F6D" w:rsidRPr="005A385D" w:rsidTr="00C27B58">
        <w:trPr>
          <w:cantSplit/>
          <w:trHeight w:val="360"/>
        </w:trPr>
        <w:tc>
          <w:tcPr>
            <w:tcW w:w="8363" w:type="dxa"/>
            <w:gridSpan w:val="7"/>
            <w:tcBorders>
              <w:bottom w:val="single" w:sz="4" w:space="0" w:color="auto"/>
            </w:tcBorders>
          </w:tcPr>
          <w:p w:rsidR="00826F6D" w:rsidRPr="005A385D" w:rsidRDefault="00826F6D" w:rsidP="00C27B58">
            <w:pPr>
              <w:jc w:val="both"/>
              <w:rPr>
                <w:rFonts w:ascii="Arial Narrow" w:hAnsi="Arial Narrow" w:cs="Arial"/>
                <w:sz w:val="20"/>
                <w:szCs w:val="20"/>
              </w:rPr>
            </w:pPr>
          </w:p>
        </w:tc>
      </w:tr>
      <w:tr w:rsidR="00826F6D" w:rsidRPr="005A385D"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5A385D" w:rsidRDefault="00826F6D" w:rsidP="00C27B58">
            <w:pPr>
              <w:jc w:val="both"/>
              <w:rPr>
                <w:rFonts w:ascii="Arial Narrow" w:hAnsi="Arial Narrow" w:cs="Arial"/>
                <w:b/>
                <w:sz w:val="20"/>
                <w:szCs w:val="20"/>
              </w:rPr>
            </w:pPr>
            <w:r w:rsidRPr="005A385D">
              <w:rPr>
                <w:rFonts w:ascii="Arial Narrow" w:hAnsi="Arial Narrow" w:cs="Arial"/>
                <w:b/>
                <w:sz w:val="20"/>
                <w:szCs w:val="20"/>
              </w:rPr>
              <w:t xml:space="preserve">Category / </w:t>
            </w:r>
          </w:p>
          <w:p w:rsidR="00826F6D" w:rsidRPr="005A385D" w:rsidRDefault="00826F6D" w:rsidP="00C27B58">
            <w:pPr>
              <w:jc w:val="both"/>
              <w:rPr>
                <w:rFonts w:ascii="Arial Narrow" w:hAnsi="Arial Narrow" w:cs="Arial"/>
                <w:b/>
                <w:sz w:val="20"/>
                <w:szCs w:val="20"/>
              </w:rPr>
            </w:pPr>
            <w:r w:rsidRPr="005A385D">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5A385D" w:rsidRDefault="00826F6D" w:rsidP="00C27B58">
            <w:pPr>
              <w:rPr>
                <w:rFonts w:ascii="Arial Narrow" w:hAnsi="Arial Narrow" w:cs="Arial"/>
                <w:sz w:val="20"/>
                <w:szCs w:val="20"/>
              </w:rPr>
            </w:pPr>
            <w:r w:rsidRPr="005A385D">
              <w:rPr>
                <w:rFonts w:ascii="Arial Narrow" w:hAnsi="Arial Narrow" w:cs="Arial"/>
                <w:sz w:val="20"/>
                <w:szCs w:val="20"/>
              </w:rPr>
              <w:t>GENERAL – General Schedule (Code GE)</w:t>
            </w:r>
          </w:p>
        </w:tc>
      </w:tr>
      <w:tr w:rsidR="00826F6D" w:rsidRPr="005A385D"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5A385D" w:rsidRDefault="00826F6D" w:rsidP="00C27B58">
            <w:pPr>
              <w:jc w:val="both"/>
              <w:rPr>
                <w:rFonts w:ascii="Arial Narrow" w:hAnsi="Arial Narrow" w:cs="Arial"/>
                <w:b/>
                <w:sz w:val="20"/>
                <w:szCs w:val="20"/>
              </w:rPr>
            </w:pPr>
            <w:r w:rsidRPr="005A385D">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5A385D" w:rsidRDefault="00826F6D" w:rsidP="00C27B58">
            <w:pPr>
              <w:rPr>
                <w:rFonts w:ascii="Arial Narrow" w:hAnsi="Arial Narrow" w:cs="Arial"/>
                <w:sz w:val="20"/>
                <w:szCs w:val="20"/>
              </w:rPr>
            </w:pPr>
            <w:r w:rsidRPr="005A385D">
              <w:rPr>
                <w:rFonts w:ascii="Arial Narrow" w:hAnsi="Arial Narrow" w:cs="Arial"/>
                <w:sz w:val="20"/>
                <w:szCs w:val="20"/>
              </w:rPr>
              <w:fldChar w:fldCharType="begin">
                <w:ffData>
                  <w:name w:val="Check1"/>
                  <w:enabled/>
                  <w:calcOnExit w:val="0"/>
                  <w:checkBox>
                    <w:sizeAuto/>
                    <w:default w:val="0"/>
                  </w:checkBox>
                </w:ffData>
              </w:fldChar>
            </w:r>
            <w:r w:rsidRPr="005A385D">
              <w:rPr>
                <w:rFonts w:ascii="Arial Narrow" w:hAnsi="Arial Narrow" w:cs="Arial"/>
                <w:sz w:val="20"/>
                <w:szCs w:val="20"/>
              </w:rPr>
              <w:instrText xml:space="preserve"> FORMCHECKBOX </w:instrText>
            </w:r>
            <w:r w:rsidR="00EB3D76">
              <w:rPr>
                <w:rFonts w:ascii="Arial Narrow" w:hAnsi="Arial Narrow" w:cs="Arial"/>
                <w:sz w:val="20"/>
                <w:szCs w:val="20"/>
              </w:rPr>
            </w:r>
            <w:r w:rsidR="00EB3D76">
              <w:rPr>
                <w:rFonts w:ascii="Arial Narrow" w:hAnsi="Arial Narrow" w:cs="Arial"/>
                <w:sz w:val="20"/>
                <w:szCs w:val="20"/>
              </w:rPr>
              <w:fldChar w:fldCharType="separate"/>
            </w:r>
            <w:r w:rsidRPr="005A385D">
              <w:rPr>
                <w:rFonts w:ascii="Arial Narrow" w:hAnsi="Arial Narrow" w:cs="Arial"/>
                <w:sz w:val="20"/>
                <w:szCs w:val="20"/>
              </w:rPr>
              <w:fldChar w:fldCharType="end"/>
            </w:r>
            <w:r w:rsidRPr="005A385D">
              <w:rPr>
                <w:rFonts w:ascii="Arial Narrow" w:hAnsi="Arial Narrow" w:cs="Arial"/>
                <w:sz w:val="20"/>
                <w:szCs w:val="20"/>
              </w:rPr>
              <w:t xml:space="preserve">Dental  </w:t>
            </w:r>
            <w:r w:rsidR="00483F77" w:rsidRPr="005A385D">
              <w:rPr>
                <w:rFonts w:ascii="Arial Narrow" w:hAnsi="Arial Narrow" w:cs="Arial"/>
                <w:sz w:val="20"/>
                <w:szCs w:val="20"/>
              </w:rPr>
              <w:fldChar w:fldCharType="begin">
                <w:ffData>
                  <w:name w:val=""/>
                  <w:enabled/>
                  <w:calcOnExit w:val="0"/>
                  <w:checkBox>
                    <w:sizeAuto/>
                    <w:default w:val="1"/>
                  </w:checkBox>
                </w:ffData>
              </w:fldChar>
            </w:r>
            <w:r w:rsidR="00483F77" w:rsidRPr="005A385D">
              <w:rPr>
                <w:rFonts w:ascii="Arial Narrow" w:hAnsi="Arial Narrow" w:cs="Arial"/>
                <w:sz w:val="20"/>
                <w:szCs w:val="20"/>
              </w:rPr>
              <w:instrText xml:space="preserve"> FORMCHECKBOX </w:instrText>
            </w:r>
            <w:r w:rsidR="00EB3D76">
              <w:rPr>
                <w:rFonts w:ascii="Arial Narrow" w:hAnsi="Arial Narrow" w:cs="Arial"/>
                <w:sz w:val="20"/>
                <w:szCs w:val="20"/>
              </w:rPr>
            </w:r>
            <w:r w:rsidR="00EB3D76">
              <w:rPr>
                <w:rFonts w:ascii="Arial Narrow" w:hAnsi="Arial Narrow" w:cs="Arial"/>
                <w:sz w:val="20"/>
                <w:szCs w:val="20"/>
              </w:rPr>
              <w:fldChar w:fldCharType="separate"/>
            </w:r>
            <w:r w:rsidR="00483F77" w:rsidRPr="005A385D">
              <w:rPr>
                <w:rFonts w:ascii="Arial Narrow" w:hAnsi="Arial Narrow" w:cs="Arial"/>
                <w:sz w:val="20"/>
                <w:szCs w:val="20"/>
              </w:rPr>
              <w:fldChar w:fldCharType="end"/>
            </w:r>
            <w:r w:rsidRPr="005A385D">
              <w:rPr>
                <w:rFonts w:ascii="Arial Narrow" w:hAnsi="Arial Narrow" w:cs="Arial"/>
                <w:sz w:val="20"/>
                <w:szCs w:val="20"/>
              </w:rPr>
              <w:t xml:space="preserve">Medical Practitioners  </w:t>
            </w:r>
            <w:r w:rsidRPr="005A385D">
              <w:rPr>
                <w:rFonts w:ascii="Arial Narrow" w:hAnsi="Arial Narrow" w:cs="Arial"/>
                <w:sz w:val="20"/>
                <w:szCs w:val="20"/>
              </w:rPr>
              <w:fldChar w:fldCharType="begin">
                <w:ffData>
                  <w:name w:val="Check3"/>
                  <w:enabled/>
                  <w:calcOnExit w:val="0"/>
                  <w:checkBox>
                    <w:sizeAuto/>
                    <w:default w:val="0"/>
                  </w:checkBox>
                </w:ffData>
              </w:fldChar>
            </w:r>
            <w:r w:rsidRPr="005A385D">
              <w:rPr>
                <w:rFonts w:ascii="Arial Narrow" w:hAnsi="Arial Narrow" w:cs="Arial"/>
                <w:sz w:val="20"/>
                <w:szCs w:val="20"/>
              </w:rPr>
              <w:instrText xml:space="preserve"> FORMCHECKBOX </w:instrText>
            </w:r>
            <w:r w:rsidR="00EB3D76">
              <w:rPr>
                <w:rFonts w:ascii="Arial Narrow" w:hAnsi="Arial Narrow" w:cs="Arial"/>
                <w:sz w:val="20"/>
                <w:szCs w:val="20"/>
              </w:rPr>
            </w:r>
            <w:r w:rsidR="00EB3D76">
              <w:rPr>
                <w:rFonts w:ascii="Arial Narrow" w:hAnsi="Arial Narrow" w:cs="Arial"/>
                <w:sz w:val="20"/>
                <w:szCs w:val="20"/>
              </w:rPr>
              <w:fldChar w:fldCharType="separate"/>
            </w:r>
            <w:r w:rsidRPr="005A385D">
              <w:rPr>
                <w:rFonts w:ascii="Arial Narrow" w:hAnsi="Arial Narrow" w:cs="Arial"/>
                <w:sz w:val="20"/>
                <w:szCs w:val="20"/>
              </w:rPr>
              <w:fldChar w:fldCharType="end"/>
            </w:r>
            <w:r w:rsidRPr="005A385D">
              <w:rPr>
                <w:rFonts w:ascii="Arial Narrow" w:hAnsi="Arial Narrow" w:cs="Arial"/>
                <w:sz w:val="20"/>
                <w:szCs w:val="20"/>
              </w:rPr>
              <w:t xml:space="preserve">Nurse practitioners  </w:t>
            </w:r>
            <w:r w:rsidRPr="005A385D">
              <w:rPr>
                <w:rFonts w:ascii="Arial Narrow" w:hAnsi="Arial Narrow" w:cs="Arial"/>
                <w:sz w:val="20"/>
                <w:szCs w:val="20"/>
              </w:rPr>
              <w:fldChar w:fldCharType="begin">
                <w:ffData>
                  <w:name w:val=""/>
                  <w:enabled/>
                  <w:calcOnExit w:val="0"/>
                  <w:checkBox>
                    <w:sizeAuto/>
                    <w:default w:val="0"/>
                  </w:checkBox>
                </w:ffData>
              </w:fldChar>
            </w:r>
            <w:r w:rsidRPr="005A385D">
              <w:rPr>
                <w:rFonts w:ascii="Arial Narrow" w:hAnsi="Arial Narrow" w:cs="Arial"/>
                <w:sz w:val="20"/>
                <w:szCs w:val="20"/>
              </w:rPr>
              <w:instrText xml:space="preserve"> FORMCHECKBOX </w:instrText>
            </w:r>
            <w:r w:rsidR="00EB3D76">
              <w:rPr>
                <w:rFonts w:ascii="Arial Narrow" w:hAnsi="Arial Narrow" w:cs="Arial"/>
                <w:sz w:val="20"/>
                <w:szCs w:val="20"/>
              </w:rPr>
            </w:r>
            <w:r w:rsidR="00EB3D76">
              <w:rPr>
                <w:rFonts w:ascii="Arial Narrow" w:hAnsi="Arial Narrow" w:cs="Arial"/>
                <w:sz w:val="20"/>
                <w:szCs w:val="20"/>
              </w:rPr>
              <w:fldChar w:fldCharType="separate"/>
            </w:r>
            <w:r w:rsidRPr="005A385D">
              <w:rPr>
                <w:rFonts w:ascii="Arial Narrow" w:hAnsi="Arial Narrow" w:cs="Arial"/>
                <w:sz w:val="20"/>
                <w:szCs w:val="20"/>
              </w:rPr>
              <w:fldChar w:fldCharType="end"/>
            </w:r>
            <w:r w:rsidRPr="005A385D">
              <w:rPr>
                <w:rFonts w:ascii="Arial Narrow" w:hAnsi="Arial Narrow" w:cs="Arial"/>
                <w:sz w:val="20"/>
                <w:szCs w:val="20"/>
              </w:rPr>
              <w:t>Optometrists</w:t>
            </w:r>
          </w:p>
          <w:p w:rsidR="00826F6D" w:rsidRPr="005A385D" w:rsidRDefault="00826F6D" w:rsidP="00C27B58">
            <w:pPr>
              <w:rPr>
                <w:rFonts w:ascii="Arial Narrow" w:hAnsi="Arial Narrow" w:cs="Arial"/>
                <w:sz w:val="20"/>
                <w:szCs w:val="20"/>
              </w:rPr>
            </w:pPr>
            <w:r w:rsidRPr="005A385D">
              <w:rPr>
                <w:rFonts w:ascii="Arial Narrow" w:hAnsi="Arial Narrow" w:cs="Arial"/>
                <w:sz w:val="20"/>
                <w:szCs w:val="20"/>
              </w:rPr>
              <w:fldChar w:fldCharType="begin">
                <w:ffData>
                  <w:name w:val="Check5"/>
                  <w:enabled/>
                  <w:calcOnExit w:val="0"/>
                  <w:checkBox>
                    <w:sizeAuto/>
                    <w:default w:val="0"/>
                  </w:checkBox>
                </w:ffData>
              </w:fldChar>
            </w:r>
            <w:r w:rsidRPr="005A385D">
              <w:rPr>
                <w:rFonts w:ascii="Arial Narrow" w:hAnsi="Arial Narrow" w:cs="Arial"/>
                <w:sz w:val="20"/>
                <w:szCs w:val="20"/>
              </w:rPr>
              <w:instrText xml:space="preserve"> FORMCHECKBOX </w:instrText>
            </w:r>
            <w:r w:rsidR="00EB3D76">
              <w:rPr>
                <w:rFonts w:ascii="Arial Narrow" w:hAnsi="Arial Narrow" w:cs="Arial"/>
                <w:sz w:val="20"/>
                <w:szCs w:val="20"/>
              </w:rPr>
            </w:r>
            <w:r w:rsidR="00EB3D76">
              <w:rPr>
                <w:rFonts w:ascii="Arial Narrow" w:hAnsi="Arial Narrow" w:cs="Arial"/>
                <w:sz w:val="20"/>
                <w:szCs w:val="20"/>
              </w:rPr>
              <w:fldChar w:fldCharType="separate"/>
            </w:r>
            <w:r w:rsidRPr="005A385D">
              <w:rPr>
                <w:rFonts w:ascii="Arial Narrow" w:hAnsi="Arial Narrow" w:cs="Arial"/>
                <w:sz w:val="20"/>
                <w:szCs w:val="20"/>
              </w:rPr>
              <w:fldChar w:fldCharType="end"/>
            </w:r>
            <w:r w:rsidRPr="005A385D">
              <w:rPr>
                <w:rFonts w:ascii="Arial Narrow" w:hAnsi="Arial Narrow" w:cs="Arial"/>
                <w:sz w:val="20"/>
                <w:szCs w:val="20"/>
              </w:rPr>
              <w:t>Midwives</w:t>
            </w:r>
          </w:p>
        </w:tc>
      </w:tr>
      <w:tr w:rsidR="00826F6D" w:rsidRPr="005A385D"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5A385D" w:rsidRDefault="00826F6D" w:rsidP="00C27B58">
            <w:pPr>
              <w:jc w:val="both"/>
              <w:rPr>
                <w:rFonts w:ascii="Arial Narrow" w:hAnsi="Arial Narrow" w:cs="Arial"/>
                <w:b/>
                <w:sz w:val="20"/>
                <w:szCs w:val="20"/>
              </w:rPr>
            </w:pPr>
            <w:r w:rsidRPr="005A385D">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5A385D" w:rsidRDefault="00483F77" w:rsidP="00C27B58">
            <w:pPr>
              <w:rPr>
                <w:rFonts w:ascii="Arial Narrow" w:hAnsi="Arial Narrow" w:cs="Arial"/>
                <w:sz w:val="20"/>
                <w:szCs w:val="20"/>
              </w:rPr>
            </w:pPr>
            <w:r w:rsidRPr="005A385D">
              <w:rPr>
                <w:rFonts w:ascii="Arial Narrow" w:hAnsi="Arial Narrow" w:cs="Arial"/>
                <w:sz w:val="20"/>
                <w:szCs w:val="20"/>
              </w:rPr>
              <w:t>Prostate cancer</w:t>
            </w:r>
          </w:p>
        </w:tc>
      </w:tr>
      <w:tr w:rsidR="00826F6D" w:rsidRPr="005A385D"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5A385D" w:rsidRDefault="00826F6D" w:rsidP="00C27B58">
            <w:pPr>
              <w:jc w:val="both"/>
              <w:rPr>
                <w:rFonts w:ascii="Arial Narrow" w:hAnsi="Arial Narrow" w:cs="Arial"/>
                <w:b/>
                <w:sz w:val="20"/>
                <w:szCs w:val="20"/>
              </w:rPr>
            </w:pPr>
            <w:r w:rsidRPr="005A385D">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5A385D" w:rsidRDefault="00483F77" w:rsidP="00C27B58">
            <w:pPr>
              <w:rPr>
                <w:rFonts w:ascii="Arial Narrow" w:hAnsi="Arial Narrow" w:cs="Arial"/>
                <w:sz w:val="20"/>
                <w:szCs w:val="20"/>
              </w:rPr>
            </w:pPr>
            <w:r w:rsidRPr="005A385D">
              <w:rPr>
                <w:rFonts w:ascii="Arial Narrow" w:hAnsi="Arial Narrow" w:cs="Arial"/>
                <w:sz w:val="20"/>
                <w:szCs w:val="20"/>
              </w:rPr>
              <w:t>Castration resistant metastatic carcinoma of the prostate</w:t>
            </w:r>
          </w:p>
        </w:tc>
      </w:tr>
      <w:tr w:rsidR="00826F6D" w:rsidRPr="005A385D"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5A385D" w:rsidRDefault="00826F6D" w:rsidP="00C27B58">
            <w:pPr>
              <w:jc w:val="both"/>
              <w:rPr>
                <w:rFonts w:ascii="Arial Narrow" w:hAnsi="Arial Narrow" w:cs="Arial"/>
                <w:b/>
                <w:sz w:val="20"/>
                <w:szCs w:val="20"/>
              </w:rPr>
            </w:pPr>
            <w:r w:rsidRPr="005A385D">
              <w:rPr>
                <w:rFonts w:ascii="Arial Narrow" w:hAnsi="Arial Narrow" w:cs="Arial"/>
                <w:b/>
                <w:sz w:val="20"/>
                <w:szCs w:val="20"/>
              </w:rPr>
              <w:t>Restriction Level / Method:</w:t>
            </w:r>
          </w:p>
          <w:p w:rsidR="00826F6D" w:rsidRPr="005A385D" w:rsidRDefault="00826F6D" w:rsidP="00C27B5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5A385D" w:rsidRDefault="00826F6D" w:rsidP="00C27B58">
            <w:pPr>
              <w:rPr>
                <w:rFonts w:ascii="Arial Narrow" w:hAnsi="Arial Narrow" w:cs="Arial"/>
                <w:sz w:val="20"/>
                <w:szCs w:val="20"/>
              </w:rPr>
            </w:pPr>
            <w:r w:rsidRPr="005A385D">
              <w:rPr>
                <w:rFonts w:ascii="Arial Narrow" w:hAnsi="Arial Narrow" w:cs="Arial"/>
                <w:sz w:val="20"/>
                <w:szCs w:val="20"/>
              </w:rPr>
              <w:fldChar w:fldCharType="begin">
                <w:ffData>
                  <w:name w:val="Check1"/>
                  <w:enabled/>
                  <w:calcOnExit w:val="0"/>
                  <w:checkBox>
                    <w:sizeAuto/>
                    <w:default w:val="0"/>
                  </w:checkBox>
                </w:ffData>
              </w:fldChar>
            </w:r>
            <w:r w:rsidRPr="005A385D">
              <w:rPr>
                <w:rFonts w:ascii="Arial Narrow" w:hAnsi="Arial Narrow" w:cs="Arial"/>
                <w:sz w:val="20"/>
                <w:szCs w:val="20"/>
              </w:rPr>
              <w:instrText xml:space="preserve"> FORMCHECKBOX </w:instrText>
            </w:r>
            <w:r w:rsidR="00EB3D76">
              <w:rPr>
                <w:rFonts w:ascii="Arial Narrow" w:hAnsi="Arial Narrow" w:cs="Arial"/>
                <w:sz w:val="20"/>
                <w:szCs w:val="20"/>
              </w:rPr>
            </w:r>
            <w:r w:rsidR="00EB3D76">
              <w:rPr>
                <w:rFonts w:ascii="Arial Narrow" w:hAnsi="Arial Narrow" w:cs="Arial"/>
                <w:sz w:val="20"/>
                <w:szCs w:val="20"/>
              </w:rPr>
              <w:fldChar w:fldCharType="separate"/>
            </w:r>
            <w:r w:rsidRPr="005A385D">
              <w:rPr>
                <w:rFonts w:ascii="Arial Narrow" w:hAnsi="Arial Narrow" w:cs="Arial"/>
                <w:sz w:val="20"/>
                <w:szCs w:val="20"/>
              </w:rPr>
              <w:fldChar w:fldCharType="end"/>
            </w:r>
            <w:r w:rsidRPr="005A385D">
              <w:rPr>
                <w:rFonts w:ascii="Arial Narrow" w:hAnsi="Arial Narrow" w:cs="Arial"/>
                <w:sz w:val="20"/>
                <w:szCs w:val="20"/>
              </w:rPr>
              <w:t>Restricted benefit</w:t>
            </w:r>
          </w:p>
          <w:p w:rsidR="00826F6D" w:rsidRPr="005A385D" w:rsidRDefault="003101B1" w:rsidP="00C27B58">
            <w:pPr>
              <w:rPr>
                <w:rFonts w:ascii="Arial Narrow" w:hAnsi="Arial Narrow" w:cs="Arial"/>
                <w:sz w:val="20"/>
                <w:szCs w:val="20"/>
              </w:rPr>
            </w:pPr>
            <w:r w:rsidRPr="005A385D">
              <w:rPr>
                <w:rFonts w:ascii="Arial Narrow" w:hAnsi="Arial Narrow" w:cs="Arial"/>
                <w:sz w:val="20"/>
                <w:szCs w:val="20"/>
              </w:rPr>
              <w:fldChar w:fldCharType="begin">
                <w:ffData>
                  <w:name w:val=""/>
                  <w:enabled/>
                  <w:calcOnExit w:val="0"/>
                  <w:checkBox>
                    <w:sizeAuto/>
                    <w:default w:val="1"/>
                  </w:checkBox>
                </w:ffData>
              </w:fldChar>
            </w:r>
            <w:r w:rsidRPr="005A385D">
              <w:rPr>
                <w:rFonts w:ascii="Arial Narrow" w:hAnsi="Arial Narrow" w:cs="Arial"/>
                <w:sz w:val="20"/>
                <w:szCs w:val="20"/>
              </w:rPr>
              <w:instrText xml:space="preserve"> FORMCHECKBOX </w:instrText>
            </w:r>
            <w:r w:rsidR="00EB3D76">
              <w:rPr>
                <w:rFonts w:ascii="Arial Narrow" w:hAnsi="Arial Narrow" w:cs="Arial"/>
                <w:sz w:val="20"/>
                <w:szCs w:val="20"/>
              </w:rPr>
            </w:r>
            <w:r w:rsidR="00EB3D76">
              <w:rPr>
                <w:rFonts w:ascii="Arial Narrow" w:hAnsi="Arial Narrow" w:cs="Arial"/>
                <w:sz w:val="20"/>
                <w:szCs w:val="20"/>
              </w:rPr>
              <w:fldChar w:fldCharType="separate"/>
            </w:r>
            <w:r w:rsidRPr="005A385D">
              <w:rPr>
                <w:rFonts w:ascii="Arial Narrow" w:hAnsi="Arial Narrow" w:cs="Arial"/>
                <w:sz w:val="20"/>
                <w:szCs w:val="20"/>
              </w:rPr>
              <w:fldChar w:fldCharType="end"/>
            </w:r>
            <w:r w:rsidR="00826F6D" w:rsidRPr="005A385D">
              <w:rPr>
                <w:rFonts w:ascii="Arial Narrow" w:hAnsi="Arial Narrow" w:cs="Arial"/>
                <w:sz w:val="20"/>
                <w:szCs w:val="20"/>
              </w:rPr>
              <w:t>Authority Required - In Writing</w:t>
            </w:r>
          </w:p>
          <w:p w:rsidR="00826F6D" w:rsidRPr="005A385D" w:rsidRDefault="003101B1" w:rsidP="00C27B58">
            <w:pPr>
              <w:rPr>
                <w:rFonts w:ascii="Arial Narrow" w:hAnsi="Arial Narrow" w:cs="Arial"/>
                <w:sz w:val="20"/>
                <w:szCs w:val="20"/>
              </w:rPr>
            </w:pPr>
            <w:r w:rsidRPr="005A385D">
              <w:rPr>
                <w:rFonts w:ascii="Arial Narrow" w:hAnsi="Arial Narrow" w:cs="Arial"/>
                <w:sz w:val="20"/>
                <w:szCs w:val="20"/>
              </w:rPr>
              <w:fldChar w:fldCharType="begin">
                <w:ffData>
                  <w:name w:val="Check3"/>
                  <w:enabled/>
                  <w:calcOnExit w:val="0"/>
                  <w:checkBox>
                    <w:sizeAuto/>
                    <w:default w:val="1"/>
                  </w:checkBox>
                </w:ffData>
              </w:fldChar>
            </w:r>
            <w:bookmarkStart w:id="1" w:name="Check3"/>
            <w:r w:rsidRPr="005A385D">
              <w:rPr>
                <w:rFonts w:ascii="Arial Narrow" w:hAnsi="Arial Narrow" w:cs="Arial"/>
                <w:sz w:val="20"/>
                <w:szCs w:val="20"/>
              </w:rPr>
              <w:instrText xml:space="preserve"> FORMCHECKBOX </w:instrText>
            </w:r>
            <w:r w:rsidR="00EB3D76">
              <w:rPr>
                <w:rFonts w:ascii="Arial Narrow" w:hAnsi="Arial Narrow" w:cs="Arial"/>
                <w:sz w:val="20"/>
                <w:szCs w:val="20"/>
              </w:rPr>
            </w:r>
            <w:r w:rsidR="00EB3D76">
              <w:rPr>
                <w:rFonts w:ascii="Arial Narrow" w:hAnsi="Arial Narrow" w:cs="Arial"/>
                <w:sz w:val="20"/>
                <w:szCs w:val="20"/>
              </w:rPr>
              <w:fldChar w:fldCharType="separate"/>
            </w:r>
            <w:r w:rsidRPr="005A385D">
              <w:rPr>
                <w:rFonts w:ascii="Arial Narrow" w:hAnsi="Arial Narrow" w:cs="Arial"/>
                <w:sz w:val="20"/>
                <w:szCs w:val="20"/>
              </w:rPr>
              <w:fldChar w:fldCharType="end"/>
            </w:r>
            <w:bookmarkEnd w:id="1"/>
            <w:r w:rsidR="00826F6D" w:rsidRPr="005A385D">
              <w:rPr>
                <w:rFonts w:ascii="Arial Narrow" w:hAnsi="Arial Narrow" w:cs="Arial"/>
                <w:sz w:val="20"/>
                <w:szCs w:val="20"/>
              </w:rPr>
              <w:t>Authority Required - Telephone</w:t>
            </w:r>
          </w:p>
          <w:p w:rsidR="00826F6D" w:rsidRPr="005A385D" w:rsidRDefault="003101B1" w:rsidP="00C27B58">
            <w:pPr>
              <w:rPr>
                <w:rFonts w:ascii="Arial Narrow" w:hAnsi="Arial Narrow" w:cs="Arial"/>
                <w:sz w:val="20"/>
                <w:szCs w:val="20"/>
              </w:rPr>
            </w:pPr>
            <w:r w:rsidRPr="005A385D">
              <w:rPr>
                <w:rFonts w:ascii="Arial Narrow" w:hAnsi="Arial Narrow" w:cs="Arial"/>
                <w:sz w:val="20"/>
                <w:szCs w:val="20"/>
              </w:rPr>
              <w:fldChar w:fldCharType="begin">
                <w:ffData>
                  <w:name w:val=""/>
                  <w:enabled/>
                  <w:calcOnExit w:val="0"/>
                  <w:checkBox>
                    <w:sizeAuto/>
                    <w:default w:val="1"/>
                  </w:checkBox>
                </w:ffData>
              </w:fldChar>
            </w:r>
            <w:r w:rsidRPr="005A385D">
              <w:rPr>
                <w:rFonts w:ascii="Arial Narrow" w:hAnsi="Arial Narrow" w:cs="Arial"/>
                <w:sz w:val="20"/>
                <w:szCs w:val="20"/>
              </w:rPr>
              <w:instrText xml:space="preserve"> FORMCHECKBOX </w:instrText>
            </w:r>
            <w:r w:rsidR="00EB3D76">
              <w:rPr>
                <w:rFonts w:ascii="Arial Narrow" w:hAnsi="Arial Narrow" w:cs="Arial"/>
                <w:sz w:val="20"/>
                <w:szCs w:val="20"/>
              </w:rPr>
            </w:r>
            <w:r w:rsidR="00EB3D76">
              <w:rPr>
                <w:rFonts w:ascii="Arial Narrow" w:hAnsi="Arial Narrow" w:cs="Arial"/>
                <w:sz w:val="20"/>
                <w:szCs w:val="20"/>
              </w:rPr>
              <w:fldChar w:fldCharType="separate"/>
            </w:r>
            <w:r w:rsidRPr="005A385D">
              <w:rPr>
                <w:rFonts w:ascii="Arial Narrow" w:hAnsi="Arial Narrow" w:cs="Arial"/>
                <w:sz w:val="20"/>
                <w:szCs w:val="20"/>
              </w:rPr>
              <w:fldChar w:fldCharType="end"/>
            </w:r>
            <w:r w:rsidR="00826F6D" w:rsidRPr="005A385D">
              <w:rPr>
                <w:rFonts w:ascii="Arial Narrow" w:hAnsi="Arial Narrow" w:cs="Arial"/>
                <w:sz w:val="20"/>
                <w:szCs w:val="20"/>
              </w:rPr>
              <w:t>Authority Required – Emergency</w:t>
            </w:r>
          </w:p>
          <w:p w:rsidR="00826F6D" w:rsidRPr="005A385D" w:rsidRDefault="003101B1" w:rsidP="00C27B58">
            <w:pPr>
              <w:rPr>
                <w:rFonts w:ascii="Arial Narrow" w:hAnsi="Arial Narrow" w:cs="Arial"/>
                <w:sz w:val="20"/>
                <w:szCs w:val="20"/>
              </w:rPr>
            </w:pPr>
            <w:r w:rsidRPr="005A385D">
              <w:rPr>
                <w:rFonts w:ascii="Arial Narrow" w:hAnsi="Arial Narrow" w:cs="Arial"/>
                <w:sz w:val="20"/>
                <w:szCs w:val="20"/>
              </w:rPr>
              <w:fldChar w:fldCharType="begin">
                <w:ffData>
                  <w:name w:val="Check5"/>
                  <w:enabled/>
                  <w:calcOnExit w:val="0"/>
                  <w:checkBox>
                    <w:sizeAuto/>
                    <w:default w:val="1"/>
                  </w:checkBox>
                </w:ffData>
              </w:fldChar>
            </w:r>
            <w:bookmarkStart w:id="2" w:name="Check5"/>
            <w:r w:rsidRPr="005A385D">
              <w:rPr>
                <w:rFonts w:ascii="Arial Narrow" w:hAnsi="Arial Narrow" w:cs="Arial"/>
                <w:sz w:val="20"/>
                <w:szCs w:val="20"/>
              </w:rPr>
              <w:instrText xml:space="preserve"> FORMCHECKBOX </w:instrText>
            </w:r>
            <w:r w:rsidR="00EB3D76">
              <w:rPr>
                <w:rFonts w:ascii="Arial Narrow" w:hAnsi="Arial Narrow" w:cs="Arial"/>
                <w:sz w:val="20"/>
                <w:szCs w:val="20"/>
              </w:rPr>
            </w:r>
            <w:r w:rsidR="00EB3D76">
              <w:rPr>
                <w:rFonts w:ascii="Arial Narrow" w:hAnsi="Arial Narrow" w:cs="Arial"/>
                <w:sz w:val="20"/>
                <w:szCs w:val="20"/>
              </w:rPr>
              <w:fldChar w:fldCharType="separate"/>
            </w:r>
            <w:r w:rsidRPr="005A385D">
              <w:rPr>
                <w:rFonts w:ascii="Arial Narrow" w:hAnsi="Arial Narrow" w:cs="Arial"/>
                <w:sz w:val="20"/>
                <w:szCs w:val="20"/>
              </w:rPr>
              <w:fldChar w:fldCharType="end"/>
            </w:r>
            <w:bookmarkEnd w:id="2"/>
            <w:r w:rsidR="00826F6D" w:rsidRPr="005A385D">
              <w:rPr>
                <w:rFonts w:ascii="Arial Narrow" w:hAnsi="Arial Narrow" w:cs="Arial"/>
                <w:sz w:val="20"/>
                <w:szCs w:val="20"/>
              </w:rPr>
              <w:t>Authority Required - Electronic</w:t>
            </w:r>
          </w:p>
          <w:p w:rsidR="00826F6D" w:rsidRPr="005A385D" w:rsidRDefault="00826F6D" w:rsidP="00C27B58">
            <w:pPr>
              <w:rPr>
                <w:rFonts w:ascii="Arial Narrow" w:hAnsi="Arial Narrow" w:cs="Arial"/>
                <w:sz w:val="20"/>
                <w:szCs w:val="20"/>
              </w:rPr>
            </w:pPr>
            <w:r w:rsidRPr="005A385D">
              <w:rPr>
                <w:rFonts w:ascii="Arial Narrow" w:hAnsi="Arial Narrow" w:cs="Arial"/>
                <w:sz w:val="20"/>
                <w:szCs w:val="20"/>
              </w:rPr>
              <w:fldChar w:fldCharType="begin">
                <w:ffData>
                  <w:name w:val="Check5"/>
                  <w:enabled/>
                  <w:calcOnExit w:val="0"/>
                  <w:checkBox>
                    <w:sizeAuto/>
                    <w:default w:val="0"/>
                  </w:checkBox>
                </w:ffData>
              </w:fldChar>
            </w:r>
            <w:r w:rsidRPr="005A385D">
              <w:rPr>
                <w:rFonts w:ascii="Arial Narrow" w:hAnsi="Arial Narrow" w:cs="Arial"/>
                <w:sz w:val="20"/>
                <w:szCs w:val="20"/>
              </w:rPr>
              <w:instrText xml:space="preserve"> FORMCHECKBOX </w:instrText>
            </w:r>
            <w:r w:rsidR="00EB3D76">
              <w:rPr>
                <w:rFonts w:ascii="Arial Narrow" w:hAnsi="Arial Narrow" w:cs="Arial"/>
                <w:sz w:val="20"/>
                <w:szCs w:val="20"/>
              </w:rPr>
            </w:r>
            <w:r w:rsidR="00EB3D76">
              <w:rPr>
                <w:rFonts w:ascii="Arial Narrow" w:hAnsi="Arial Narrow" w:cs="Arial"/>
                <w:sz w:val="20"/>
                <w:szCs w:val="20"/>
              </w:rPr>
              <w:fldChar w:fldCharType="separate"/>
            </w:r>
            <w:r w:rsidRPr="005A385D">
              <w:rPr>
                <w:rFonts w:ascii="Arial Narrow" w:hAnsi="Arial Narrow" w:cs="Arial"/>
                <w:sz w:val="20"/>
                <w:szCs w:val="20"/>
              </w:rPr>
              <w:fldChar w:fldCharType="end"/>
            </w:r>
            <w:r w:rsidRPr="005A385D">
              <w:rPr>
                <w:rFonts w:ascii="Arial Narrow" w:hAnsi="Arial Narrow" w:cs="Arial"/>
                <w:sz w:val="20"/>
                <w:szCs w:val="20"/>
              </w:rPr>
              <w:t>Streamlined</w:t>
            </w:r>
          </w:p>
        </w:tc>
      </w:tr>
      <w:tr w:rsidR="00826F6D" w:rsidRPr="005A385D"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5A385D" w:rsidRDefault="00826F6D" w:rsidP="00A22C59">
            <w:pPr>
              <w:jc w:val="both"/>
              <w:rPr>
                <w:rFonts w:ascii="Arial Narrow" w:hAnsi="Arial Narrow" w:cs="Arial"/>
                <w:b/>
                <w:sz w:val="20"/>
                <w:szCs w:val="20"/>
              </w:rPr>
            </w:pPr>
            <w:r w:rsidRPr="005A385D">
              <w:rPr>
                <w:rFonts w:ascii="Arial Narrow" w:hAnsi="Arial Narrow" w:cs="Arial"/>
                <w:b/>
                <w:sz w:val="20"/>
                <w:szCs w:val="20"/>
              </w:rPr>
              <w:t>Clinical criteria:</w:t>
            </w:r>
          </w:p>
        </w:tc>
        <w:tc>
          <w:tcPr>
            <w:tcW w:w="6378" w:type="dxa"/>
            <w:gridSpan w:val="6"/>
            <w:tcBorders>
              <w:top w:val="single" w:sz="4" w:space="0" w:color="auto"/>
              <w:left w:val="single" w:sz="4" w:space="0" w:color="auto"/>
              <w:bottom w:val="single" w:sz="4" w:space="0" w:color="auto"/>
              <w:right w:val="single" w:sz="4" w:space="0" w:color="auto"/>
            </w:tcBorders>
          </w:tcPr>
          <w:p w:rsidR="00483F77" w:rsidRPr="005A385D" w:rsidRDefault="00483F77" w:rsidP="00483F77">
            <w:pPr>
              <w:rPr>
                <w:rFonts w:ascii="Arial Narrow" w:hAnsi="Arial Narrow" w:cs="Arial"/>
                <w:sz w:val="20"/>
                <w:szCs w:val="20"/>
              </w:rPr>
            </w:pPr>
            <w:r w:rsidRPr="005A385D">
              <w:rPr>
                <w:rFonts w:ascii="Arial Narrow" w:hAnsi="Arial Narrow" w:cs="Arial"/>
                <w:sz w:val="20"/>
                <w:szCs w:val="20"/>
              </w:rPr>
              <w:t>The treatment must be in combination with</w:t>
            </w:r>
            <w:r w:rsidR="006005A8" w:rsidRPr="005A385D">
              <w:rPr>
                <w:rFonts w:ascii="Arial Narrow" w:hAnsi="Arial Narrow" w:cs="Arial"/>
                <w:i/>
                <w:sz w:val="20"/>
                <w:szCs w:val="20"/>
              </w:rPr>
              <w:t xml:space="preserve"> </w:t>
            </w:r>
            <w:r w:rsidR="006005A8" w:rsidRPr="005A385D">
              <w:rPr>
                <w:rFonts w:ascii="Arial Narrow" w:hAnsi="Arial Narrow" w:cs="Arial"/>
                <w:i/>
                <w:strike/>
                <w:sz w:val="20"/>
                <w:szCs w:val="20"/>
              </w:rPr>
              <w:t>a steroid such as</w:t>
            </w:r>
            <w:r w:rsidRPr="005A385D">
              <w:rPr>
                <w:rFonts w:ascii="Arial Narrow" w:hAnsi="Arial Narrow" w:cs="Arial"/>
                <w:i/>
                <w:strike/>
                <w:sz w:val="20"/>
                <w:szCs w:val="20"/>
              </w:rPr>
              <w:t xml:space="preserve"> </w:t>
            </w:r>
            <w:r w:rsidRPr="005A385D">
              <w:rPr>
                <w:rFonts w:ascii="Arial Narrow" w:hAnsi="Arial Narrow" w:cs="Arial"/>
                <w:strike/>
                <w:sz w:val="20"/>
                <w:szCs w:val="20"/>
              </w:rPr>
              <w:t>prednisone or prednisolone</w:t>
            </w:r>
            <w:r w:rsidR="00A22C59" w:rsidRPr="005A385D">
              <w:rPr>
                <w:rFonts w:ascii="Arial Narrow" w:hAnsi="Arial Narrow" w:cs="Arial"/>
                <w:i/>
                <w:sz w:val="20"/>
                <w:szCs w:val="20"/>
              </w:rPr>
              <w:t xml:space="preserve"> a corticosteroid</w:t>
            </w:r>
            <w:r w:rsidRPr="005A385D">
              <w:rPr>
                <w:rFonts w:ascii="Arial Narrow" w:hAnsi="Arial Narrow" w:cs="Arial"/>
                <w:sz w:val="20"/>
                <w:szCs w:val="20"/>
              </w:rPr>
              <w:t>,</w:t>
            </w:r>
          </w:p>
          <w:p w:rsidR="00483F77" w:rsidRPr="005A385D" w:rsidRDefault="00483F77" w:rsidP="00483F77">
            <w:pPr>
              <w:rPr>
                <w:rFonts w:ascii="Arial Narrow" w:hAnsi="Arial Narrow" w:cs="Arial"/>
                <w:sz w:val="20"/>
                <w:szCs w:val="20"/>
              </w:rPr>
            </w:pPr>
          </w:p>
          <w:p w:rsidR="00483F77" w:rsidRPr="005A385D" w:rsidRDefault="00483F77" w:rsidP="00483F77">
            <w:pPr>
              <w:rPr>
                <w:rFonts w:ascii="Arial Narrow" w:hAnsi="Arial Narrow" w:cs="Arial"/>
                <w:sz w:val="20"/>
                <w:szCs w:val="20"/>
              </w:rPr>
            </w:pPr>
            <w:r w:rsidRPr="005A385D">
              <w:rPr>
                <w:rFonts w:ascii="Arial Narrow" w:hAnsi="Arial Narrow" w:cs="Arial"/>
                <w:sz w:val="20"/>
                <w:szCs w:val="20"/>
              </w:rPr>
              <w:t>AND</w:t>
            </w:r>
          </w:p>
          <w:p w:rsidR="00483F77" w:rsidRPr="005A385D" w:rsidRDefault="00483F77" w:rsidP="00483F77">
            <w:pPr>
              <w:rPr>
                <w:rFonts w:ascii="Arial Narrow" w:hAnsi="Arial Narrow" w:cs="Arial"/>
                <w:sz w:val="20"/>
                <w:szCs w:val="20"/>
              </w:rPr>
            </w:pPr>
          </w:p>
          <w:p w:rsidR="00483F77" w:rsidRPr="005A385D" w:rsidRDefault="00483F77" w:rsidP="00483F77">
            <w:pPr>
              <w:rPr>
                <w:rFonts w:ascii="Arial Narrow" w:hAnsi="Arial Narrow" w:cs="Arial"/>
                <w:sz w:val="20"/>
                <w:szCs w:val="20"/>
              </w:rPr>
            </w:pPr>
            <w:r w:rsidRPr="005A385D">
              <w:rPr>
                <w:rFonts w:ascii="Arial Narrow" w:hAnsi="Arial Narrow" w:cs="Arial"/>
                <w:sz w:val="20"/>
                <w:szCs w:val="20"/>
              </w:rPr>
              <w:t>The treatment must not be used in combination with chemotherapy,</w:t>
            </w:r>
          </w:p>
          <w:p w:rsidR="00483F77" w:rsidRPr="005A385D" w:rsidRDefault="00483F77" w:rsidP="00483F77">
            <w:pPr>
              <w:rPr>
                <w:rFonts w:ascii="Arial Narrow" w:hAnsi="Arial Narrow" w:cs="Arial"/>
                <w:sz w:val="20"/>
                <w:szCs w:val="20"/>
              </w:rPr>
            </w:pPr>
          </w:p>
          <w:p w:rsidR="00483F77" w:rsidRPr="005A385D" w:rsidRDefault="00483F77" w:rsidP="00483F77">
            <w:pPr>
              <w:rPr>
                <w:rFonts w:ascii="Arial Narrow" w:hAnsi="Arial Narrow" w:cs="Arial"/>
                <w:sz w:val="20"/>
                <w:szCs w:val="20"/>
              </w:rPr>
            </w:pPr>
            <w:r w:rsidRPr="005A385D">
              <w:rPr>
                <w:rFonts w:ascii="Arial Narrow" w:hAnsi="Arial Narrow" w:cs="Arial"/>
                <w:sz w:val="20"/>
                <w:szCs w:val="20"/>
              </w:rPr>
              <w:t>AND</w:t>
            </w:r>
          </w:p>
          <w:p w:rsidR="00483F77" w:rsidRPr="005A385D" w:rsidRDefault="00483F77" w:rsidP="00483F77">
            <w:pPr>
              <w:rPr>
                <w:rFonts w:ascii="Arial Narrow" w:hAnsi="Arial Narrow" w:cs="Arial"/>
                <w:sz w:val="20"/>
                <w:szCs w:val="20"/>
              </w:rPr>
            </w:pPr>
          </w:p>
          <w:p w:rsidR="00483F77" w:rsidRPr="005A385D" w:rsidRDefault="00483F77" w:rsidP="00483F77">
            <w:pPr>
              <w:rPr>
                <w:rFonts w:ascii="Arial Narrow" w:hAnsi="Arial Narrow" w:cs="Arial"/>
                <w:sz w:val="20"/>
                <w:szCs w:val="20"/>
              </w:rPr>
            </w:pPr>
            <w:r w:rsidRPr="005A385D">
              <w:rPr>
                <w:rFonts w:ascii="Arial Narrow" w:hAnsi="Arial Narrow" w:cs="Arial"/>
                <w:sz w:val="20"/>
                <w:szCs w:val="20"/>
              </w:rPr>
              <w:t xml:space="preserve">Patient must have failed treatment with docetaxel due to resistance or intolerance; </w:t>
            </w:r>
          </w:p>
          <w:p w:rsidR="00483F77" w:rsidRPr="005A385D" w:rsidRDefault="00483F77" w:rsidP="00483F77">
            <w:pPr>
              <w:rPr>
                <w:rFonts w:ascii="Arial Narrow" w:hAnsi="Arial Narrow" w:cs="Arial"/>
                <w:sz w:val="20"/>
                <w:szCs w:val="20"/>
              </w:rPr>
            </w:pPr>
          </w:p>
          <w:p w:rsidR="00483F77" w:rsidRPr="005A385D" w:rsidRDefault="00483F77" w:rsidP="00483F77">
            <w:pPr>
              <w:rPr>
                <w:rFonts w:ascii="Arial Narrow" w:hAnsi="Arial Narrow" w:cs="Arial"/>
                <w:sz w:val="20"/>
                <w:szCs w:val="20"/>
              </w:rPr>
            </w:pPr>
            <w:r w:rsidRPr="005A385D">
              <w:rPr>
                <w:rFonts w:ascii="Arial Narrow" w:hAnsi="Arial Narrow" w:cs="Arial"/>
                <w:sz w:val="20"/>
                <w:szCs w:val="20"/>
              </w:rPr>
              <w:t>OR</w:t>
            </w:r>
          </w:p>
          <w:p w:rsidR="00483F77" w:rsidRPr="005A385D" w:rsidRDefault="00483F77" w:rsidP="00483F77">
            <w:pPr>
              <w:rPr>
                <w:rFonts w:ascii="Arial Narrow" w:hAnsi="Arial Narrow" w:cs="Arial"/>
                <w:sz w:val="20"/>
                <w:szCs w:val="20"/>
              </w:rPr>
            </w:pPr>
          </w:p>
          <w:p w:rsidR="00483F77" w:rsidRPr="005A385D" w:rsidRDefault="00483F77" w:rsidP="00483F77">
            <w:pPr>
              <w:rPr>
                <w:rFonts w:ascii="Arial Narrow" w:hAnsi="Arial Narrow" w:cs="Arial"/>
                <w:sz w:val="20"/>
                <w:szCs w:val="20"/>
              </w:rPr>
            </w:pPr>
            <w:r w:rsidRPr="005A385D">
              <w:rPr>
                <w:rFonts w:ascii="Arial Narrow" w:hAnsi="Arial Narrow" w:cs="Arial"/>
                <w:sz w:val="20"/>
                <w:szCs w:val="20"/>
              </w:rPr>
              <w:t>Patient must be unsuitable for docetaxel treatment on the basis of predicted intolerance to docetaxel,</w:t>
            </w:r>
          </w:p>
          <w:p w:rsidR="00483F77" w:rsidRPr="005A385D" w:rsidRDefault="00483F77" w:rsidP="00483F77">
            <w:pPr>
              <w:rPr>
                <w:rFonts w:ascii="Arial Narrow" w:hAnsi="Arial Narrow" w:cs="Arial"/>
                <w:sz w:val="20"/>
                <w:szCs w:val="20"/>
              </w:rPr>
            </w:pPr>
          </w:p>
          <w:p w:rsidR="00483F77" w:rsidRPr="005A385D" w:rsidRDefault="00483F77" w:rsidP="00483F77">
            <w:pPr>
              <w:rPr>
                <w:rFonts w:ascii="Arial Narrow" w:hAnsi="Arial Narrow" w:cs="Arial"/>
                <w:sz w:val="20"/>
                <w:szCs w:val="20"/>
              </w:rPr>
            </w:pPr>
            <w:r w:rsidRPr="005A385D">
              <w:rPr>
                <w:rFonts w:ascii="Arial Narrow" w:hAnsi="Arial Narrow" w:cs="Arial"/>
                <w:sz w:val="20"/>
                <w:szCs w:val="20"/>
              </w:rPr>
              <w:t>AND</w:t>
            </w:r>
          </w:p>
          <w:p w:rsidR="00483F77" w:rsidRPr="005A385D" w:rsidRDefault="00483F77" w:rsidP="00483F77">
            <w:pPr>
              <w:rPr>
                <w:rFonts w:ascii="Arial Narrow" w:hAnsi="Arial Narrow" w:cs="Arial"/>
                <w:sz w:val="20"/>
                <w:szCs w:val="20"/>
              </w:rPr>
            </w:pPr>
          </w:p>
          <w:p w:rsidR="00483F77" w:rsidRPr="005A385D" w:rsidRDefault="00483F77" w:rsidP="00483F77">
            <w:pPr>
              <w:rPr>
                <w:rFonts w:ascii="Arial Narrow" w:hAnsi="Arial Narrow" w:cs="Arial"/>
                <w:sz w:val="20"/>
                <w:szCs w:val="20"/>
              </w:rPr>
            </w:pPr>
            <w:r w:rsidRPr="005A385D">
              <w:rPr>
                <w:rFonts w:ascii="Arial Narrow" w:hAnsi="Arial Narrow" w:cs="Arial"/>
                <w:sz w:val="20"/>
                <w:szCs w:val="20"/>
              </w:rPr>
              <w:t>Patient must have a WHO performance status of 2 or less,</w:t>
            </w:r>
          </w:p>
          <w:p w:rsidR="00483F77" w:rsidRPr="005A385D" w:rsidRDefault="00483F77" w:rsidP="00483F77">
            <w:pPr>
              <w:rPr>
                <w:rFonts w:ascii="Arial Narrow" w:hAnsi="Arial Narrow" w:cs="Arial"/>
                <w:sz w:val="20"/>
                <w:szCs w:val="20"/>
              </w:rPr>
            </w:pPr>
          </w:p>
          <w:p w:rsidR="00483F77" w:rsidRPr="005A385D" w:rsidRDefault="00483F77" w:rsidP="00483F77">
            <w:pPr>
              <w:rPr>
                <w:rFonts w:ascii="Arial Narrow" w:hAnsi="Arial Narrow" w:cs="Arial"/>
                <w:sz w:val="20"/>
                <w:szCs w:val="20"/>
              </w:rPr>
            </w:pPr>
            <w:r w:rsidRPr="005A385D">
              <w:rPr>
                <w:rFonts w:ascii="Arial Narrow" w:hAnsi="Arial Narrow" w:cs="Arial"/>
                <w:sz w:val="20"/>
                <w:szCs w:val="20"/>
              </w:rPr>
              <w:t>AND</w:t>
            </w:r>
          </w:p>
          <w:p w:rsidR="00483F77" w:rsidRPr="005A385D" w:rsidRDefault="00483F77" w:rsidP="00483F77">
            <w:pPr>
              <w:rPr>
                <w:rFonts w:ascii="Arial Narrow" w:hAnsi="Arial Narrow" w:cs="Arial"/>
                <w:sz w:val="20"/>
                <w:szCs w:val="20"/>
              </w:rPr>
            </w:pPr>
          </w:p>
          <w:p w:rsidR="00483F77" w:rsidRPr="005A385D" w:rsidRDefault="00483F77" w:rsidP="00483F77">
            <w:pPr>
              <w:rPr>
                <w:rFonts w:ascii="Arial Narrow" w:hAnsi="Arial Narrow" w:cs="Arial"/>
                <w:sz w:val="20"/>
                <w:szCs w:val="20"/>
              </w:rPr>
            </w:pPr>
            <w:r w:rsidRPr="005A385D">
              <w:rPr>
                <w:rFonts w:ascii="Arial Narrow" w:hAnsi="Arial Narrow" w:cs="Arial"/>
                <w:sz w:val="20"/>
                <w:szCs w:val="20"/>
              </w:rPr>
              <w:t>Patient must not receive PBS-subsidised abiraterone if progressive disease develops while on abiraterone,</w:t>
            </w:r>
          </w:p>
          <w:p w:rsidR="00483F77" w:rsidRPr="005A385D" w:rsidRDefault="00483F77" w:rsidP="00483F77">
            <w:pPr>
              <w:rPr>
                <w:rFonts w:ascii="Arial Narrow" w:hAnsi="Arial Narrow" w:cs="Arial"/>
                <w:sz w:val="20"/>
                <w:szCs w:val="20"/>
              </w:rPr>
            </w:pPr>
          </w:p>
          <w:p w:rsidR="00483F77" w:rsidRPr="005A385D" w:rsidRDefault="00483F77" w:rsidP="00483F77">
            <w:pPr>
              <w:rPr>
                <w:rFonts w:ascii="Arial Narrow" w:hAnsi="Arial Narrow" w:cs="Arial"/>
                <w:sz w:val="20"/>
                <w:szCs w:val="20"/>
              </w:rPr>
            </w:pPr>
            <w:r w:rsidRPr="005A385D">
              <w:rPr>
                <w:rFonts w:ascii="Arial Narrow" w:hAnsi="Arial Narrow" w:cs="Arial"/>
                <w:sz w:val="20"/>
                <w:szCs w:val="20"/>
              </w:rPr>
              <w:t>AND</w:t>
            </w:r>
          </w:p>
          <w:p w:rsidR="00483F77" w:rsidRPr="005A385D" w:rsidRDefault="00483F77" w:rsidP="00483F77">
            <w:pPr>
              <w:rPr>
                <w:rFonts w:ascii="Arial Narrow" w:hAnsi="Arial Narrow" w:cs="Arial"/>
                <w:sz w:val="20"/>
                <w:szCs w:val="20"/>
              </w:rPr>
            </w:pPr>
          </w:p>
          <w:p w:rsidR="00483F77" w:rsidRPr="005A385D" w:rsidRDefault="00483F77" w:rsidP="00483F77">
            <w:pPr>
              <w:rPr>
                <w:rFonts w:ascii="Arial Narrow" w:hAnsi="Arial Narrow" w:cs="Arial"/>
                <w:sz w:val="20"/>
                <w:szCs w:val="20"/>
              </w:rPr>
            </w:pPr>
            <w:r w:rsidRPr="005A385D">
              <w:rPr>
                <w:rFonts w:ascii="Arial Narrow" w:hAnsi="Arial Narrow" w:cs="Arial"/>
                <w:sz w:val="20"/>
                <w:szCs w:val="20"/>
              </w:rPr>
              <w:t>Patient must not have received prior treatment with enzalutamide; OR</w:t>
            </w:r>
          </w:p>
          <w:p w:rsidR="00483F77" w:rsidRPr="005A385D" w:rsidRDefault="00483F77" w:rsidP="00483F77">
            <w:pPr>
              <w:rPr>
                <w:rFonts w:ascii="Arial Narrow" w:hAnsi="Arial Narrow" w:cs="Arial"/>
                <w:sz w:val="20"/>
                <w:szCs w:val="20"/>
              </w:rPr>
            </w:pPr>
          </w:p>
          <w:p w:rsidR="00826F6D" w:rsidRPr="005A385D" w:rsidRDefault="00483F77" w:rsidP="00483F77">
            <w:pPr>
              <w:rPr>
                <w:rFonts w:ascii="Arial Narrow" w:hAnsi="Arial Narrow" w:cs="Arial"/>
                <w:sz w:val="20"/>
                <w:szCs w:val="20"/>
              </w:rPr>
            </w:pPr>
            <w:r w:rsidRPr="005A385D">
              <w:rPr>
                <w:rFonts w:ascii="Arial Narrow" w:hAnsi="Arial Narrow" w:cs="Arial"/>
                <w:sz w:val="20"/>
                <w:szCs w:val="20"/>
              </w:rPr>
              <w:t>Patient must have developed intolerance to enzalutamide of a severity necessitating permanent treatment withdrawal.</w:t>
            </w:r>
          </w:p>
        </w:tc>
      </w:tr>
    </w:tbl>
    <w:p w:rsidR="00826F6D" w:rsidRPr="005A385D" w:rsidRDefault="00826F6D" w:rsidP="00826F6D">
      <w:pPr>
        <w:pStyle w:val="ListParagraph"/>
        <w:rPr>
          <w:szCs w:val="22"/>
        </w:rPr>
      </w:pPr>
    </w:p>
    <w:p w:rsidR="0043449D" w:rsidRPr="005A385D" w:rsidRDefault="0043449D" w:rsidP="001F20E4">
      <w:pPr>
        <w:ind w:firstLine="720"/>
        <w:rPr>
          <w:szCs w:val="22"/>
        </w:rPr>
      </w:pPr>
      <w:r w:rsidRPr="005A385D">
        <w:rPr>
          <w:rFonts w:ascii="Arial" w:hAnsi="Arial" w:cs="Arial"/>
          <w:bCs/>
          <w:i/>
          <w:snapToGrid w:val="0"/>
          <w:sz w:val="22"/>
          <w:szCs w:val="22"/>
        </w:rPr>
        <w:t>For more detail on PBAC’s view, see section 5 “PBAC outcome”</w:t>
      </w:r>
    </w:p>
    <w:p w:rsidR="00BB7EC3" w:rsidRPr="005A385D" w:rsidRDefault="00BB7EC3" w:rsidP="00882085">
      <w:pPr>
        <w:jc w:val="both"/>
        <w:rPr>
          <w:rFonts w:ascii="Arial" w:hAnsi="Arial"/>
          <w:b/>
          <w:sz w:val="22"/>
          <w:szCs w:val="22"/>
        </w:rPr>
      </w:pPr>
    </w:p>
    <w:p w:rsidR="0043449D" w:rsidRPr="005A385D" w:rsidRDefault="0043449D" w:rsidP="00882085">
      <w:pPr>
        <w:jc w:val="both"/>
        <w:rPr>
          <w:rFonts w:ascii="Arial" w:hAnsi="Arial"/>
          <w:b/>
          <w:sz w:val="22"/>
          <w:szCs w:val="22"/>
        </w:rPr>
      </w:pPr>
    </w:p>
    <w:p w:rsidR="00CE10C4" w:rsidRPr="005A385D" w:rsidRDefault="00CE10C4" w:rsidP="008A50F1">
      <w:pPr>
        <w:pStyle w:val="PBACHeading1"/>
      </w:pPr>
      <w:r w:rsidRPr="005A385D">
        <w:t>Background</w:t>
      </w:r>
    </w:p>
    <w:p w:rsidR="00C603D4" w:rsidRPr="005A385D" w:rsidRDefault="00C603D4" w:rsidP="00C603D4">
      <w:pPr>
        <w:pStyle w:val="ListParagraph"/>
        <w:rPr>
          <w:szCs w:val="22"/>
        </w:rPr>
      </w:pPr>
    </w:p>
    <w:p w:rsidR="00A22C59" w:rsidRPr="005A385D" w:rsidRDefault="00A22C59" w:rsidP="00A22C59">
      <w:pPr>
        <w:pStyle w:val="ListParagraph"/>
        <w:numPr>
          <w:ilvl w:val="1"/>
          <w:numId w:val="5"/>
        </w:numPr>
        <w:rPr>
          <w:i/>
          <w:szCs w:val="22"/>
        </w:rPr>
      </w:pPr>
      <w:r w:rsidRPr="005A385D">
        <w:rPr>
          <w:szCs w:val="22"/>
        </w:rPr>
        <w:t xml:space="preserve">Abiraterone acetate is TGA registered for use with prednisone or prednisolone, for the treatment of patients with </w:t>
      </w:r>
      <w:r w:rsidR="00022BA0" w:rsidRPr="005A385D">
        <w:t xml:space="preserve">mCRPC, </w:t>
      </w:r>
      <w:r w:rsidRPr="005A385D">
        <w:t>who are asymptomatic or mildly symptomatic after failure of androgen deprivation therapy (ADT) or who have received prior chemotherapy containing a taxane.</w:t>
      </w:r>
    </w:p>
    <w:p w:rsidR="00022BA0" w:rsidRPr="005A385D" w:rsidRDefault="00022BA0" w:rsidP="00022BA0">
      <w:pPr>
        <w:pStyle w:val="ListParagraph"/>
        <w:rPr>
          <w:szCs w:val="22"/>
        </w:rPr>
      </w:pPr>
    </w:p>
    <w:p w:rsidR="00E063A7" w:rsidRPr="005A385D" w:rsidRDefault="006005A8" w:rsidP="00F75248">
      <w:pPr>
        <w:pStyle w:val="ListParagraph"/>
        <w:numPr>
          <w:ilvl w:val="1"/>
          <w:numId w:val="5"/>
        </w:numPr>
        <w:rPr>
          <w:i/>
          <w:szCs w:val="22"/>
        </w:rPr>
      </w:pPr>
      <w:r w:rsidRPr="005A385D">
        <w:t>A</w:t>
      </w:r>
      <w:r w:rsidR="00022BA0" w:rsidRPr="005A385D">
        <w:t xml:space="preserve">biraterone acetate </w:t>
      </w:r>
      <w:r w:rsidRPr="005A385D">
        <w:t xml:space="preserve">was listed </w:t>
      </w:r>
      <w:r w:rsidR="00022BA0" w:rsidRPr="005A385D">
        <w:t>on the PBS</w:t>
      </w:r>
      <w:r w:rsidR="00751A78" w:rsidRPr="005A385D">
        <w:rPr>
          <w:szCs w:val="22"/>
        </w:rPr>
        <w:t xml:space="preserve"> for the treatment of patients with </w:t>
      </w:r>
      <w:r w:rsidR="00751A78" w:rsidRPr="005A385D">
        <w:t>mCRPC</w:t>
      </w:r>
      <w:r w:rsidRPr="005A385D">
        <w:t xml:space="preserve"> on 1 August 2013</w:t>
      </w:r>
      <w:r w:rsidR="00751A78" w:rsidRPr="005A385D">
        <w:t>.</w:t>
      </w:r>
    </w:p>
    <w:p w:rsidR="00AA2A0E" w:rsidRPr="005A385D" w:rsidRDefault="00AA2A0E" w:rsidP="00AA2A0E">
      <w:pPr>
        <w:pStyle w:val="ListParagraph"/>
        <w:rPr>
          <w:i/>
          <w:szCs w:val="22"/>
        </w:rPr>
      </w:pPr>
    </w:p>
    <w:p w:rsidR="00AA2A0E" w:rsidRPr="005A385D" w:rsidRDefault="00AA2A0E" w:rsidP="00AA2A0E">
      <w:pPr>
        <w:pStyle w:val="ListParagraph"/>
        <w:numPr>
          <w:ilvl w:val="1"/>
          <w:numId w:val="5"/>
        </w:numPr>
        <w:rPr>
          <w:szCs w:val="22"/>
        </w:rPr>
      </w:pPr>
      <w:r w:rsidRPr="005A385D">
        <w:t xml:space="preserve">The </w:t>
      </w:r>
      <w:r w:rsidRPr="005A385D">
        <w:rPr>
          <w:sz w:val="23"/>
          <w:szCs w:val="23"/>
        </w:rPr>
        <w:t xml:space="preserve">applicant </w:t>
      </w:r>
      <w:r w:rsidR="006005A8" w:rsidRPr="005A385D">
        <w:rPr>
          <w:sz w:val="23"/>
          <w:szCs w:val="23"/>
        </w:rPr>
        <w:t xml:space="preserve">indicated </w:t>
      </w:r>
      <w:r w:rsidRPr="005A385D">
        <w:rPr>
          <w:sz w:val="23"/>
          <w:szCs w:val="23"/>
        </w:rPr>
        <w:t xml:space="preserve">that </w:t>
      </w:r>
      <w:r w:rsidR="006005A8" w:rsidRPr="005A385D">
        <w:rPr>
          <w:sz w:val="23"/>
          <w:szCs w:val="23"/>
        </w:rPr>
        <w:t>recent studies comparing abiraterone used in combination with pred</w:t>
      </w:r>
      <w:r w:rsidR="001517CC" w:rsidRPr="005A385D">
        <w:rPr>
          <w:sz w:val="23"/>
          <w:szCs w:val="23"/>
        </w:rPr>
        <w:t>n</w:t>
      </w:r>
      <w:r w:rsidR="006005A8" w:rsidRPr="005A385D">
        <w:rPr>
          <w:sz w:val="23"/>
          <w:szCs w:val="23"/>
        </w:rPr>
        <w:t xml:space="preserve">isone or dexamethasone resulted in similar toxicity, but with a higher proportion of patients in the dexamethasone arm achieving </w:t>
      </w:r>
      <w:r w:rsidR="000C6944" w:rsidRPr="005A385D">
        <w:rPr>
          <w:sz w:val="23"/>
          <w:szCs w:val="23"/>
        </w:rPr>
        <w:t>prostate serum antigen reductions of greater than 50%.</w:t>
      </w:r>
      <w:r w:rsidR="006005A8" w:rsidRPr="005A385D">
        <w:rPr>
          <w:sz w:val="23"/>
          <w:szCs w:val="23"/>
        </w:rPr>
        <w:t xml:space="preserve"> </w:t>
      </w:r>
      <w:r w:rsidR="000C6944" w:rsidRPr="005A385D">
        <w:rPr>
          <w:sz w:val="23"/>
          <w:szCs w:val="23"/>
        </w:rPr>
        <w:t xml:space="preserve">The applicant therefore argued that allowing abiraterone to be used in combination with other steroids, such as dexamethasone, </w:t>
      </w:r>
      <w:r w:rsidRPr="005A385D">
        <w:rPr>
          <w:sz w:val="23"/>
          <w:szCs w:val="23"/>
        </w:rPr>
        <w:t xml:space="preserve">would improve the benefit gained from abiraterone, without impairing toxicity or tolerability. </w:t>
      </w:r>
    </w:p>
    <w:p w:rsidR="00022BA0" w:rsidRPr="005A385D" w:rsidRDefault="00022BA0" w:rsidP="00AA2A0E">
      <w:pPr>
        <w:rPr>
          <w:szCs w:val="22"/>
        </w:rPr>
      </w:pPr>
    </w:p>
    <w:p w:rsidR="0043449D" w:rsidRPr="005A385D" w:rsidRDefault="00A22C59" w:rsidP="0043449D">
      <w:pPr>
        <w:pStyle w:val="ListParagraph"/>
        <w:numPr>
          <w:ilvl w:val="1"/>
          <w:numId w:val="5"/>
        </w:numPr>
        <w:rPr>
          <w:szCs w:val="22"/>
        </w:rPr>
      </w:pPr>
      <w:r w:rsidRPr="005A385D">
        <w:rPr>
          <w:szCs w:val="22"/>
        </w:rPr>
        <w:t>The applicant proposed no new restrictions.</w:t>
      </w:r>
    </w:p>
    <w:p w:rsidR="0043449D" w:rsidRPr="005A385D" w:rsidRDefault="0043449D" w:rsidP="0043449D">
      <w:pPr>
        <w:pStyle w:val="ListParagraph"/>
        <w:rPr>
          <w:szCs w:val="22"/>
        </w:rPr>
      </w:pPr>
    </w:p>
    <w:p w:rsidR="0043449D" w:rsidRDefault="0043449D" w:rsidP="001F20E4">
      <w:pPr>
        <w:ind w:firstLine="709"/>
        <w:rPr>
          <w:rFonts w:ascii="Arial" w:hAnsi="Arial" w:cs="Arial"/>
          <w:bCs/>
          <w:i/>
          <w:snapToGrid w:val="0"/>
          <w:sz w:val="22"/>
          <w:szCs w:val="22"/>
        </w:rPr>
      </w:pPr>
      <w:r w:rsidRPr="005A385D">
        <w:rPr>
          <w:rFonts w:ascii="Arial" w:hAnsi="Arial" w:cs="Arial"/>
          <w:bCs/>
          <w:i/>
          <w:snapToGrid w:val="0"/>
          <w:sz w:val="22"/>
          <w:szCs w:val="22"/>
        </w:rPr>
        <w:t>For more detail on PBAC’s view, see section 5 “PBAC outcome”</w:t>
      </w:r>
    </w:p>
    <w:p w:rsidR="001F20E4" w:rsidRPr="001F20E4" w:rsidRDefault="001F20E4" w:rsidP="001F20E4">
      <w:pPr>
        <w:ind w:firstLine="709"/>
        <w:rPr>
          <w:szCs w:val="22"/>
        </w:rPr>
      </w:pPr>
    </w:p>
    <w:p w:rsidR="0043449D" w:rsidRPr="005A385D" w:rsidRDefault="0043449D" w:rsidP="0043449D">
      <w:pPr>
        <w:pStyle w:val="ListParagraph"/>
        <w:rPr>
          <w:b/>
          <w:bCs/>
          <w:szCs w:val="22"/>
        </w:rPr>
      </w:pPr>
    </w:p>
    <w:p w:rsidR="0043449D" w:rsidRPr="005A385D" w:rsidRDefault="0043449D" w:rsidP="0043449D">
      <w:pPr>
        <w:pStyle w:val="PBACHeading1"/>
        <w:numPr>
          <w:ilvl w:val="0"/>
          <w:numId w:val="5"/>
        </w:numPr>
        <w:ind w:left="709" w:hanging="709"/>
      </w:pPr>
      <w:r w:rsidRPr="005A385D">
        <w:t>Consideration of the evidence</w:t>
      </w:r>
    </w:p>
    <w:p w:rsidR="0043449D" w:rsidRPr="005A385D" w:rsidRDefault="0043449D" w:rsidP="006E35F2"/>
    <w:p w:rsidR="0043449D" w:rsidRPr="005A385D" w:rsidRDefault="0043449D" w:rsidP="001F20E4">
      <w:pPr>
        <w:pStyle w:val="Heading2"/>
        <w:jc w:val="both"/>
        <w:rPr>
          <w:snapToGrid w:val="0"/>
        </w:rPr>
      </w:pPr>
      <w:r w:rsidRPr="005A385D">
        <w:rPr>
          <w:snapToGrid w:val="0"/>
        </w:rPr>
        <w:t>Sponsor hearing</w:t>
      </w:r>
    </w:p>
    <w:p w:rsidR="0043449D" w:rsidRPr="005A385D" w:rsidRDefault="0043449D" w:rsidP="001F20E4">
      <w:pPr>
        <w:jc w:val="both"/>
        <w:rPr>
          <w:rFonts w:ascii="Arial" w:hAnsi="Arial" w:cs="Arial"/>
          <w:bCs/>
          <w:snapToGrid w:val="0"/>
          <w:sz w:val="22"/>
          <w:szCs w:val="22"/>
        </w:rPr>
      </w:pPr>
    </w:p>
    <w:p w:rsidR="0043449D" w:rsidRPr="005A385D" w:rsidRDefault="0043449D" w:rsidP="001F20E4">
      <w:pPr>
        <w:numPr>
          <w:ilvl w:val="1"/>
          <w:numId w:val="5"/>
        </w:numPr>
        <w:jc w:val="both"/>
        <w:rPr>
          <w:rFonts w:ascii="Arial" w:hAnsi="Arial" w:cs="Arial"/>
          <w:bCs/>
          <w:snapToGrid w:val="0"/>
          <w:sz w:val="22"/>
          <w:szCs w:val="22"/>
        </w:rPr>
      </w:pPr>
      <w:r w:rsidRPr="005A385D">
        <w:rPr>
          <w:rFonts w:ascii="Arial" w:hAnsi="Arial" w:cs="Arial"/>
          <w:bCs/>
          <w:snapToGrid w:val="0"/>
          <w:sz w:val="22"/>
          <w:szCs w:val="22"/>
        </w:rPr>
        <w:t>There was no hearing for this item.</w:t>
      </w:r>
    </w:p>
    <w:p w:rsidR="0043449D" w:rsidRPr="005A385D" w:rsidRDefault="0043449D" w:rsidP="001F20E4">
      <w:pPr>
        <w:jc w:val="both"/>
        <w:rPr>
          <w:rFonts w:ascii="Arial" w:hAnsi="Arial" w:cs="Arial"/>
          <w:b/>
          <w:bCs/>
          <w:snapToGrid w:val="0"/>
          <w:sz w:val="22"/>
          <w:szCs w:val="22"/>
        </w:rPr>
      </w:pPr>
    </w:p>
    <w:p w:rsidR="0043449D" w:rsidRPr="005A385D" w:rsidRDefault="0043449D" w:rsidP="001F20E4">
      <w:pPr>
        <w:pStyle w:val="Heading2"/>
        <w:jc w:val="both"/>
        <w:rPr>
          <w:snapToGrid w:val="0"/>
        </w:rPr>
      </w:pPr>
      <w:r w:rsidRPr="005A385D">
        <w:rPr>
          <w:snapToGrid w:val="0"/>
        </w:rPr>
        <w:t>Consumer comments</w:t>
      </w:r>
    </w:p>
    <w:p w:rsidR="0043449D" w:rsidRPr="005A385D" w:rsidRDefault="0043449D" w:rsidP="001F20E4">
      <w:pPr>
        <w:jc w:val="both"/>
        <w:rPr>
          <w:rFonts w:ascii="Arial" w:hAnsi="Arial" w:cs="Arial"/>
          <w:b/>
          <w:bCs/>
          <w:snapToGrid w:val="0"/>
          <w:sz w:val="22"/>
          <w:szCs w:val="22"/>
        </w:rPr>
      </w:pPr>
    </w:p>
    <w:p w:rsidR="0043449D" w:rsidRPr="005A385D" w:rsidRDefault="0043449D" w:rsidP="001F20E4">
      <w:pPr>
        <w:numPr>
          <w:ilvl w:val="1"/>
          <w:numId w:val="5"/>
        </w:numPr>
        <w:jc w:val="both"/>
        <w:rPr>
          <w:rFonts w:ascii="Arial" w:hAnsi="Arial" w:cs="Arial"/>
          <w:bCs/>
          <w:snapToGrid w:val="0"/>
          <w:sz w:val="22"/>
          <w:szCs w:val="22"/>
        </w:rPr>
      </w:pPr>
      <w:r w:rsidRPr="005A385D">
        <w:rPr>
          <w:rFonts w:ascii="Arial" w:hAnsi="Arial" w:cs="Arial"/>
          <w:bCs/>
          <w:snapToGrid w:val="0"/>
          <w:sz w:val="22"/>
          <w:szCs w:val="22"/>
        </w:rPr>
        <w:t>The PBAC noted that no consumer comments were received for this item.</w:t>
      </w:r>
    </w:p>
    <w:p w:rsidR="00022BA0" w:rsidRDefault="00022BA0" w:rsidP="00CF0481">
      <w:pPr>
        <w:rPr>
          <w:szCs w:val="22"/>
        </w:rPr>
      </w:pPr>
    </w:p>
    <w:p w:rsidR="001F20E4" w:rsidRPr="00CF0481" w:rsidRDefault="001F20E4" w:rsidP="00CF0481">
      <w:pPr>
        <w:rPr>
          <w:szCs w:val="22"/>
        </w:rPr>
      </w:pPr>
    </w:p>
    <w:p w:rsidR="00022BA0" w:rsidRDefault="00022BA0" w:rsidP="006E35F2">
      <w:pPr>
        <w:pStyle w:val="PBACHeading1"/>
      </w:pPr>
      <w:r w:rsidRPr="005A385D">
        <w:t xml:space="preserve">PBAC </w:t>
      </w:r>
      <w:r w:rsidR="001F20E4">
        <w:t>Outcome</w:t>
      </w:r>
    </w:p>
    <w:p w:rsidR="006E35F2" w:rsidRPr="005A385D" w:rsidRDefault="006E35F2" w:rsidP="006E35F2"/>
    <w:p w:rsidR="00E063A7" w:rsidRPr="005A385D" w:rsidRDefault="00022BA0" w:rsidP="00E063A7">
      <w:pPr>
        <w:pStyle w:val="ListParagraph"/>
        <w:numPr>
          <w:ilvl w:val="1"/>
          <w:numId w:val="14"/>
        </w:numPr>
        <w:rPr>
          <w:szCs w:val="22"/>
        </w:rPr>
      </w:pPr>
      <w:r w:rsidRPr="005A385D">
        <w:t>The PBAC recommended the</w:t>
      </w:r>
      <w:r w:rsidR="006A6B61" w:rsidRPr="005A385D">
        <w:t xml:space="preserve"> proposed</w:t>
      </w:r>
      <w:r w:rsidRPr="005A385D">
        <w:t xml:space="preserve"> amendment </w:t>
      </w:r>
      <w:r w:rsidR="006A6B61" w:rsidRPr="005A385D">
        <w:t xml:space="preserve">of </w:t>
      </w:r>
      <w:r w:rsidRPr="005A385D">
        <w:t>the</w:t>
      </w:r>
      <w:r w:rsidR="00E063A7" w:rsidRPr="005A385D">
        <w:rPr>
          <w:szCs w:val="22"/>
        </w:rPr>
        <w:t xml:space="preserve"> current Authority Required PBS </w:t>
      </w:r>
      <w:r w:rsidR="00C10807" w:rsidRPr="005A385D">
        <w:rPr>
          <w:szCs w:val="22"/>
        </w:rPr>
        <w:t>listing for abiraterone acetate</w:t>
      </w:r>
      <w:r w:rsidR="00E063A7" w:rsidRPr="005A385D">
        <w:rPr>
          <w:szCs w:val="22"/>
        </w:rPr>
        <w:t xml:space="preserve"> </w:t>
      </w:r>
      <w:r w:rsidR="006A6B61" w:rsidRPr="005A385D">
        <w:rPr>
          <w:szCs w:val="22"/>
        </w:rPr>
        <w:t xml:space="preserve">when </w:t>
      </w:r>
      <w:r w:rsidR="00E063A7" w:rsidRPr="005A385D">
        <w:rPr>
          <w:szCs w:val="22"/>
        </w:rPr>
        <w:t xml:space="preserve">used for the treatment of </w:t>
      </w:r>
      <w:r w:rsidR="00D14FAA" w:rsidRPr="005A385D">
        <w:rPr>
          <w:szCs w:val="22"/>
        </w:rPr>
        <w:t>mCRPC</w:t>
      </w:r>
      <w:r w:rsidR="00AA2A0E" w:rsidRPr="005A385D">
        <w:rPr>
          <w:szCs w:val="22"/>
        </w:rPr>
        <w:t xml:space="preserve">, </w:t>
      </w:r>
      <w:r w:rsidR="00770CFA" w:rsidRPr="005A385D">
        <w:rPr>
          <w:szCs w:val="22"/>
        </w:rPr>
        <w:t xml:space="preserve">on the basis that it </w:t>
      </w:r>
      <w:r w:rsidR="000C6944" w:rsidRPr="005A385D">
        <w:rPr>
          <w:szCs w:val="22"/>
        </w:rPr>
        <w:t xml:space="preserve">was reasonable for the choice of </w:t>
      </w:r>
      <w:r w:rsidR="00770CFA" w:rsidRPr="005A385D">
        <w:rPr>
          <w:szCs w:val="22"/>
        </w:rPr>
        <w:t xml:space="preserve">corticosteroids </w:t>
      </w:r>
      <w:r w:rsidR="000C6944" w:rsidRPr="005A385D">
        <w:rPr>
          <w:szCs w:val="22"/>
        </w:rPr>
        <w:t xml:space="preserve">used in combination </w:t>
      </w:r>
      <w:r w:rsidR="00770CFA" w:rsidRPr="005A385D">
        <w:rPr>
          <w:szCs w:val="22"/>
        </w:rPr>
        <w:t>with abiraterone acetate</w:t>
      </w:r>
      <w:r w:rsidR="000C6944" w:rsidRPr="005A385D">
        <w:rPr>
          <w:szCs w:val="22"/>
        </w:rPr>
        <w:t xml:space="preserve"> to be a clinical decision</w:t>
      </w:r>
      <w:r w:rsidR="00770CFA" w:rsidRPr="005A385D">
        <w:rPr>
          <w:szCs w:val="22"/>
        </w:rPr>
        <w:t>.</w:t>
      </w:r>
    </w:p>
    <w:p w:rsidR="000C6944" w:rsidRPr="005A385D" w:rsidRDefault="000C6944" w:rsidP="006F1C8B">
      <w:pPr>
        <w:pStyle w:val="ListParagraph"/>
        <w:rPr>
          <w:szCs w:val="22"/>
        </w:rPr>
      </w:pPr>
    </w:p>
    <w:p w:rsidR="000C6944" w:rsidRPr="005A385D" w:rsidRDefault="000C6944" w:rsidP="00E063A7">
      <w:pPr>
        <w:pStyle w:val="ListParagraph"/>
        <w:numPr>
          <w:ilvl w:val="1"/>
          <w:numId w:val="14"/>
        </w:numPr>
        <w:rPr>
          <w:szCs w:val="22"/>
        </w:rPr>
      </w:pPr>
      <w:r w:rsidRPr="005A385D">
        <w:rPr>
          <w:szCs w:val="22"/>
        </w:rPr>
        <w:t xml:space="preserve">The PBAC noted published data </w:t>
      </w:r>
      <w:r w:rsidR="00B31805" w:rsidRPr="005A385D">
        <w:rPr>
          <w:szCs w:val="22"/>
        </w:rPr>
        <w:t xml:space="preserve">presented by the applicant </w:t>
      </w:r>
      <w:r w:rsidRPr="005A385D">
        <w:rPr>
          <w:szCs w:val="22"/>
        </w:rPr>
        <w:t>indicated that</w:t>
      </w:r>
      <w:r w:rsidR="00B31805" w:rsidRPr="005A385D">
        <w:rPr>
          <w:szCs w:val="22"/>
        </w:rPr>
        <w:t xml:space="preserve"> abiraterone with</w:t>
      </w:r>
      <w:r w:rsidRPr="005A385D">
        <w:rPr>
          <w:szCs w:val="22"/>
        </w:rPr>
        <w:t xml:space="preserve"> dexamethasone was at least as effective as prednisone </w:t>
      </w:r>
      <w:r w:rsidR="00B31805" w:rsidRPr="005A385D">
        <w:rPr>
          <w:szCs w:val="22"/>
        </w:rPr>
        <w:t xml:space="preserve">with abiraterone </w:t>
      </w:r>
      <w:r w:rsidRPr="005A385D">
        <w:rPr>
          <w:szCs w:val="22"/>
        </w:rPr>
        <w:t>for the treatment of prostate cancer.</w:t>
      </w:r>
    </w:p>
    <w:p w:rsidR="0043449D" w:rsidRPr="005A385D" w:rsidRDefault="0043449D" w:rsidP="0043449D">
      <w:pPr>
        <w:pStyle w:val="ListParagraph"/>
        <w:rPr>
          <w:b/>
        </w:rPr>
      </w:pPr>
    </w:p>
    <w:p w:rsidR="006E35F2" w:rsidRDefault="000C6944" w:rsidP="006E35F2">
      <w:pPr>
        <w:pStyle w:val="ListParagraph"/>
        <w:numPr>
          <w:ilvl w:val="1"/>
          <w:numId w:val="14"/>
        </w:numPr>
        <w:rPr>
          <w:szCs w:val="22"/>
        </w:rPr>
      </w:pPr>
      <w:r w:rsidRPr="005A385D">
        <w:rPr>
          <w:szCs w:val="22"/>
        </w:rPr>
        <w:t xml:space="preserve">The PBAC considered </w:t>
      </w:r>
      <w:r w:rsidR="006A6B61" w:rsidRPr="005A385D">
        <w:rPr>
          <w:szCs w:val="22"/>
        </w:rPr>
        <w:t xml:space="preserve">it most likely </w:t>
      </w:r>
      <w:r w:rsidRPr="005A385D">
        <w:rPr>
          <w:szCs w:val="22"/>
        </w:rPr>
        <w:t xml:space="preserve">that the oral form of dexamethasone would be used in combination with abiraterone, and therefore there </w:t>
      </w:r>
      <w:r w:rsidR="006A6B61" w:rsidRPr="005A385D">
        <w:rPr>
          <w:szCs w:val="22"/>
        </w:rPr>
        <w:t xml:space="preserve">should </w:t>
      </w:r>
      <w:r w:rsidRPr="005A385D">
        <w:rPr>
          <w:szCs w:val="22"/>
        </w:rPr>
        <w:t xml:space="preserve">be no additional costs associated with increased IV infusions. </w:t>
      </w:r>
    </w:p>
    <w:p w:rsidR="006E35F2" w:rsidRDefault="006E35F2" w:rsidP="006E35F2">
      <w:pPr>
        <w:pStyle w:val="ListParagraph"/>
      </w:pPr>
    </w:p>
    <w:p w:rsidR="006E35F2" w:rsidRPr="006E35F2" w:rsidRDefault="002277D7" w:rsidP="0095225A">
      <w:pPr>
        <w:pStyle w:val="ListParagraph"/>
        <w:widowControl/>
        <w:numPr>
          <w:ilvl w:val="1"/>
          <w:numId w:val="14"/>
        </w:numPr>
        <w:rPr>
          <w:szCs w:val="22"/>
        </w:rPr>
      </w:pPr>
      <w:r w:rsidRPr="005A385D">
        <w:lastRenderedPageBreak/>
        <w:t xml:space="preserve">The PBAC </w:t>
      </w:r>
      <w:r w:rsidR="000C6944" w:rsidRPr="005A385D">
        <w:t xml:space="preserve">recalled </w:t>
      </w:r>
      <w:r w:rsidR="006A6B61" w:rsidRPr="005A385D">
        <w:t xml:space="preserve">its </w:t>
      </w:r>
      <w:r w:rsidR="000C6944" w:rsidRPr="005A385D">
        <w:t xml:space="preserve">previous advice </w:t>
      </w:r>
      <w:r w:rsidRPr="005A385D">
        <w:t>that abiraterone acetate</w:t>
      </w:r>
      <w:r w:rsidR="00770CFA" w:rsidRPr="005A385D">
        <w:t xml:space="preserve"> is</w:t>
      </w:r>
      <w:r w:rsidRPr="005A385D">
        <w:t xml:space="preserve"> not suitable for prescribing by nurse practitioners.</w:t>
      </w:r>
    </w:p>
    <w:p w:rsidR="006E35F2" w:rsidRDefault="006E35F2" w:rsidP="006E35F2">
      <w:pPr>
        <w:pStyle w:val="ListParagraph"/>
      </w:pPr>
    </w:p>
    <w:p w:rsidR="0043449D" w:rsidRPr="006E35F2" w:rsidRDefault="00186E9E" w:rsidP="006E35F2">
      <w:pPr>
        <w:pStyle w:val="ListParagraph"/>
        <w:numPr>
          <w:ilvl w:val="1"/>
          <w:numId w:val="14"/>
        </w:numPr>
        <w:rPr>
          <w:szCs w:val="22"/>
        </w:rPr>
      </w:pPr>
      <w:r w:rsidRPr="005A385D">
        <w:t xml:space="preserve">The PBAC noted that this submission is not eligible for an </w:t>
      </w:r>
      <w:r w:rsidR="00751A78" w:rsidRPr="005A385D">
        <w:t>Independent review</w:t>
      </w:r>
      <w:r w:rsidRPr="005A385D">
        <w:t>, as it received a positive recommendation.</w:t>
      </w:r>
    </w:p>
    <w:p w:rsidR="006E35F2" w:rsidRPr="006E35F2" w:rsidRDefault="006E35F2" w:rsidP="006E35F2">
      <w:pPr>
        <w:rPr>
          <w:b/>
          <w:snapToGrid w:val="0"/>
        </w:rPr>
      </w:pPr>
    </w:p>
    <w:p w:rsidR="0043449D" w:rsidRPr="00E54D89" w:rsidRDefault="0043449D" w:rsidP="00E54D89">
      <w:pPr>
        <w:rPr>
          <w:rFonts w:ascii="Arial" w:hAnsi="Arial" w:cs="Arial"/>
          <w:b/>
          <w:i/>
        </w:rPr>
      </w:pPr>
      <w:r w:rsidRPr="00E54D89">
        <w:rPr>
          <w:rFonts w:ascii="Arial" w:hAnsi="Arial" w:cs="Arial"/>
          <w:b/>
        </w:rPr>
        <w:t>Outcome:</w:t>
      </w:r>
    </w:p>
    <w:p w:rsidR="003B7B26" w:rsidRPr="00E54D89" w:rsidRDefault="0043449D" w:rsidP="00E54D89">
      <w:pPr>
        <w:rPr>
          <w:rFonts w:ascii="Arial" w:hAnsi="Arial" w:cs="Arial"/>
          <w:b/>
        </w:rPr>
      </w:pPr>
      <w:r w:rsidRPr="00E54D89">
        <w:rPr>
          <w:rFonts w:ascii="Arial" w:hAnsi="Arial" w:cs="Arial"/>
        </w:rPr>
        <w:t>Recommended</w:t>
      </w:r>
      <w:r w:rsidR="00E54D89">
        <w:rPr>
          <w:rFonts w:ascii="Arial" w:hAnsi="Arial" w:cs="Arial"/>
        </w:rPr>
        <w:t>.</w:t>
      </w:r>
    </w:p>
    <w:p w:rsidR="00770CFA" w:rsidRDefault="00770CFA" w:rsidP="001F20E4"/>
    <w:p w:rsidR="0095225A" w:rsidRDefault="0095225A">
      <w:r>
        <w:br w:type="page"/>
      </w:r>
    </w:p>
    <w:p w:rsidR="001F20E4" w:rsidRPr="005A385D" w:rsidRDefault="001F20E4" w:rsidP="001F20E4"/>
    <w:p w:rsidR="00770CFA" w:rsidRPr="005A385D" w:rsidRDefault="00770CFA" w:rsidP="001F20E4">
      <w:pPr>
        <w:pStyle w:val="PBACHeading1"/>
      </w:pPr>
      <w:r w:rsidRPr="005A385D">
        <w:t>Recommended listing:</w:t>
      </w:r>
    </w:p>
    <w:p w:rsidR="00770CFA" w:rsidRPr="005A385D" w:rsidRDefault="00770CFA" w:rsidP="001F20E4"/>
    <w:tbl>
      <w:tblPr>
        <w:tblW w:w="8363" w:type="dxa"/>
        <w:tblInd w:w="817" w:type="dxa"/>
        <w:tblLayout w:type="fixed"/>
        <w:tblLook w:val="0000" w:firstRow="0" w:lastRow="0" w:firstColumn="0" w:lastColumn="0" w:noHBand="0" w:noVBand="0"/>
      </w:tblPr>
      <w:tblGrid>
        <w:gridCol w:w="1985"/>
        <w:gridCol w:w="1134"/>
        <w:gridCol w:w="850"/>
        <w:gridCol w:w="709"/>
        <w:gridCol w:w="1275"/>
        <w:gridCol w:w="2410"/>
      </w:tblGrid>
      <w:tr w:rsidR="00770CFA" w:rsidRPr="005A385D" w:rsidTr="00770CFA">
        <w:trPr>
          <w:cantSplit/>
          <w:trHeight w:val="471"/>
        </w:trPr>
        <w:tc>
          <w:tcPr>
            <w:tcW w:w="3119" w:type="dxa"/>
            <w:gridSpan w:val="2"/>
            <w:tcBorders>
              <w:bottom w:val="single" w:sz="4" w:space="0" w:color="auto"/>
            </w:tcBorders>
          </w:tcPr>
          <w:p w:rsidR="00770CFA" w:rsidRPr="005A385D" w:rsidRDefault="00770CFA" w:rsidP="00E54D89">
            <w:pPr>
              <w:keepNext/>
              <w:ind w:left="-108"/>
              <w:jc w:val="both"/>
              <w:rPr>
                <w:rFonts w:ascii="Arial Narrow" w:hAnsi="Arial Narrow" w:cs="Arial"/>
                <w:b/>
                <w:sz w:val="20"/>
                <w:szCs w:val="20"/>
              </w:rPr>
            </w:pPr>
            <w:r w:rsidRPr="005A385D">
              <w:rPr>
                <w:rFonts w:ascii="Arial Narrow" w:hAnsi="Arial Narrow" w:cs="Arial"/>
                <w:b/>
                <w:sz w:val="20"/>
                <w:szCs w:val="20"/>
              </w:rPr>
              <w:t>Name, Restriction,</w:t>
            </w:r>
          </w:p>
          <w:p w:rsidR="00770CFA" w:rsidRPr="005A385D" w:rsidRDefault="00770CFA" w:rsidP="00E54D89">
            <w:pPr>
              <w:keepNext/>
              <w:ind w:left="-108"/>
              <w:jc w:val="both"/>
              <w:rPr>
                <w:rFonts w:ascii="Arial Narrow" w:hAnsi="Arial Narrow" w:cs="Arial"/>
                <w:b/>
                <w:sz w:val="20"/>
                <w:szCs w:val="20"/>
              </w:rPr>
            </w:pPr>
            <w:r w:rsidRPr="005A385D">
              <w:rPr>
                <w:rFonts w:ascii="Arial Narrow" w:hAnsi="Arial Narrow" w:cs="Arial"/>
                <w:b/>
                <w:sz w:val="20"/>
                <w:szCs w:val="20"/>
              </w:rPr>
              <w:t>Manner of administration and form</w:t>
            </w:r>
          </w:p>
        </w:tc>
        <w:tc>
          <w:tcPr>
            <w:tcW w:w="850" w:type="dxa"/>
            <w:tcBorders>
              <w:bottom w:val="single" w:sz="4" w:space="0" w:color="auto"/>
            </w:tcBorders>
          </w:tcPr>
          <w:p w:rsidR="00770CFA" w:rsidRPr="005A385D" w:rsidRDefault="00770CFA" w:rsidP="00E54D89">
            <w:pPr>
              <w:keepNext/>
              <w:ind w:left="-108"/>
              <w:jc w:val="both"/>
              <w:rPr>
                <w:rFonts w:ascii="Arial Narrow" w:hAnsi="Arial Narrow" w:cs="Arial"/>
                <w:b/>
                <w:sz w:val="20"/>
                <w:szCs w:val="20"/>
              </w:rPr>
            </w:pPr>
            <w:r w:rsidRPr="005A385D">
              <w:rPr>
                <w:rFonts w:ascii="Arial Narrow" w:hAnsi="Arial Narrow" w:cs="Arial"/>
                <w:b/>
                <w:sz w:val="20"/>
                <w:szCs w:val="20"/>
              </w:rPr>
              <w:t>Max.</w:t>
            </w:r>
          </w:p>
          <w:p w:rsidR="00770CFA" w:rsidRPr="005A385D" w:rsidRDefault="00770CFA" w:rsidP="00E54D89">
            <w:pPr>
              <w:keepNext/>
              <w:ind w:left="-108"/>
              <w:jc w:val="both"/>
              <w:rPr>
                <w:rFonts w:ascii="Arial Narrow" w:hAnsi="Arial Narrow" w:cs="Arial"/>
                <w:b/>
                <w:sz w:val="20"/>
                <w:szCs w:val="20"/>
              </w:rPr>
            </w:pPr>
            <w:r w:rsidRPr="005A385D">
              <w:rPr>
                <w:rFonts w:ascii="Arial Narrow" w:hAnsi="Arial Narrow" w:cs="Arial"/>
                <w:b/>
                <w:sz w:val="20"/>
                <w:szCs w:val="20"/>
              </w:rPr>
              <w:t>Qty</w:t>
            </w:r>
          </w:p>
        </w:tc>
        <w:tc>
          <w:tcPr>
            <w:tcW w:w="709" w:type="dxa"/>
            <w:tcBorders>
              <w:bottom w:val="single" w:sz="4" w:space="0" w:color="auto"/>
            </w:tcBorders>
          </w:tcPr>
          <w:p w:rsidR="00770CFA" w:rsidRPr="005A385D" w:rsidRDefault="00770CFA" w:rsidP="00E54D89">
            <w:pPr>
              <w:keepNext/>
              <w:ind w:left="-108"/>
              <w:jc w:val="both"/>
              <w:rPr>
                <w:rFonts w:ascii="Arial Narrow" w:hAnsi="Arial Narrow" w:cs="Arial"/>
                <w:b/>
                <w:sz w:val="20"/>
                <w:szCs w:val="20"/>
              </w:rPr>
            </w:pPr>
            <w:r w:rsidRPr="005A385D">
              <w:rPr>
                <w:rFonts w:ascii="Arial Narrow" w:hAnsi="Arial Narrow" w:cs="Arial"/>
                <w:b/>
                <w:sz w:val="20"/>
                <w:szCs w:val="20"/>
              </w:rPr>
              <w:t>№.of</w:t>
            </w:r>
          </w:p>
          <w:p w:rsidR="00770CFA" w:rsidRPr="005A385D" w:rsidRDefault="00770CFA" w:rsidP="00E54D89">
            <w:pPr>
              <w:keepNext/>
              <w:ind w:left="-108"/>
              <w:jc w:val="both"/>
              <w:rPr>
                <w:rFonts w:ascii="Arial Narrow" w:hAnsi="Arial Narrow" w:cs="Arial"/>
                <w:b/>
                <w:sz w:val="20"/>
                <w:szCs w:val="20"/>
              </w:rPr>
            </w:pPr>
            <w:r w:rsidRPr="005A385D">
              <w:rPr>
                <w:rFonts w:ascii="Arial Narrow" w:hAnsi="Arial Narrow" w:cs="Arial"/>
                <w:b/>
                <w:sz w:val="20"/>
                <w:szCs w:val="20"/>
              </w:rPr>
              <w:t>Rpts</w:t>
            </w:r>
          </w:p>
        </w:tc>
        <w:tc>
          <w:tcPr>
            <w:tcW w:w="3685" w:type="dxa"/>
            <w:gridSpan w:val="2"/>
            <w:tcBorders>
              <w:bottom w:val="single" w:sz="4" w:space="0" w:color="auto"/>
            </w:tcBorders>
          </w:tcPr>
          <w:p w:rsidR="00770CFA" w:rsidRPr="005A385D" w:rsidRDefault="00770CFA" w:rsidP="00E54D89">
            <w:pPr>
              <w:keepNext/>
              <w:jc w:val="both"/>
              <w:rPr>
                <w:rFonts w:ascii="Arial Narrow" w:hAnsi="Arial Narrow" w:cs="Arial"/>
                <w:b/>
                <w:sz w:val="20"/>
                <w:szCs w:val="20"/>
              </w:rPr>
            </w:pPr>
            <w:r w:rsidRPr="005A385D">
              <w:rPr>
                <w:rFonts w:ascii="Arial Narrow" w:hAnsi="Arial Narrow" w:cs="Arial"/>
                <w:b/>
                <w:sz w:val="20"/>
                <w:szCs w:val="20"/>
              </w:rPr>
              <w:t>Proprietary Name and Manufacturer</w:t>
            </w:r>
          </w:p>
        </w:tc>
      </w:tr>
      <w:tr w:rsidR="00770CFA" w:rsidRPr="005A385D" w:rsidTr="00770CFA">
        <w:trPr>
          <w:cantSplit/>
          <w:trHeight w:val="577"/>
        </w:trPr>
        <w:tc>
          <w:tcPr>
            <w:tcW w:w="3119" w:type="dxa"/>
            <w:gridSpan w:val="2"/>
          </w:tcPr>
          <w:p w:rsidR="00770CFA" w:rsidRPr="005A385D" w:rsidRDefault="00770CFA" w:rsidP="00E54D89">
            <w:pPr>
              <w:keepNext/>
              <w:ind w:left="-108"/>
              <w:jc w:val="both"/>
              <w:rPr>
                <w:rFonts w:ascii="Arial Narrow" w:hAnsi="Arial Narrow" w:cs="Arial"/>
                <w:sz w:val="20"/>
                <w:szCs w:val="20"/>
              </w:rPr>
            </w:pPr>
            <w:r w:rsidRPr="005A385D">
              <w:rPr>
                <w:rFonts w:ascii="Arial Narrow" w:hAnsi="Arial Narrow" w:cs="Arial"/>
                <w:smallCaps/>
                <w:sz w:val="20"/>
                <w:szCs w:val="20"/>
              </w:rPr>
              <w:t>ABIRATERONE ACETATE</w:t>
            </w:r>
          </w:p>
          <w:p w:rsidR="00770CFA" w:rsidRPr="005A385D" w:rsidRDefault="00770CFA" w:rsidP="00E54D89">
            <w:pPr>
              <w:keepNext/>
              <w:ind w:left="-108"/>
              <w:jc w:val="both"/>
              <w:rPr>
                <w:rFonts w:ascii="Arial Narrow" w:hAnsi="Arial Narrow" w:cs="Arial"/>
                <w:sz w:val="20"/>
                <w:szCs w:val="20"/>
              </w:rPr>
            </w:pPr>
            <w:r w:rsidRPr="005A385D">
              <w:rPr>
                <w:rFonts w:ascii="Arial Narrow" w:hAnsi="Arial Narrow" w:cs="Arial"/>
                <w:sz w:val="20"/>
                <w:szCs w:val="20"/>
              </w:rPr>
              <w:t>abiraterone acetate 250 mg tablet, 120</w:t>
            </w:r>
          </w:p>
        </w:tc>
        <w:tc>
          <w:tcPr>
            <w:tcW w:w="850" w:type="dxa"/>
          </w:tcPr>
          <w:p w:rsidR="00770CFA" w:rsidRPr="005A385D" w:rsidRDefault="00770CFA" w:rsidP="00E54D89">
            <w:pPr>
              <w:keepNext/>
              <w:ind w:left="-108"/>
              <w:jc w:val="both"/>
              <w:rPr>
                <w:rFonts w:ascii="Arial Narrow" w:hAnsi="Arial Narrow" w:cs="Arial"/>
                <w:sz w:val="20"/>
                <w:szCs w:val="20"/>
              </w:rPr>
            </w:pPr>
          </w:p>
          <w:p w:rsidR="00770CFA" w:rsidRPr="005A385D" w:rsidRDefault="00770CFA" w:rsidP="00E54D89">
            <w:pPr>
              <w:keepNext/>
              <w:ind w:left="-108"/>
              <w:jc w:val="both"/>
              <w:rPr>
                <w:rFonts w:ascii="Arial Narrow" w:hAnsi="Arial Narrow" w:cs="Arial"/>
                <w:sz w:val="20"/>
                <w:szCs w:val="20"/>
              </w:rPr>
            </w:pPr>
            <w:r w:rsidRPr="005A385D">
              <w:rPr>
                <w:rFonts w:ascii="Arial Narrow" w:hAnsi="Arial Narrow" w:cs="Arial"/>
                <w:sz w:val="20"/>
                <w:szCs w:val="20"/>
              </w:rPr>
              <w:t>1</w:t>
            </w:r>
          </w:p>
        </w:tc>
        <w:tc>
          <w:tcPr>
            <w:tcW w:w="709" w:type="dxa"/>
          </w:tcPr>
          <w:p w:rsidR="00770CFA" w:rsidRPr="005A385D" w:rsidRDefault="00770CFA" w:rsidP="00E54D89">
            <w:pPr>
              <w:keepNext/>
              <w:ind w:left="-108"/>
              <w:jc w:val="both"/>
              <w:rPr>
                <w:rFonts w:ascii="Arial Narrow" w:hAnsi="Arial Narrow" w:cs="Arial"/>
                <w:sz w:val="20"/>
                <w:szCs w:val="20"/>
              </w:rPr>
            </w:pPr>
          </w:p>
          <w:p w:rsidR="00770CFA" w:rsidRPr="005A385D" w:rsidRDefault="00770CFA" w:rsidP="00E54D89">
            <w:pPr>
              <w:keepNext/>
              <w:ind w:left="-108"/>
              <w:jc w:val="both"/>
              <w:rPr>
                <w:rFonts w:ascii="Arial Narrow" w:hAnsi="Arial Narrow" w:cs="Arial"/>
                <w:sz w:val="20"/>
                <w:szCs w:val="20"/>
              </w:rPr>
            </w:pPr>
            <w:r w:rsidRPr="005A385D">
              <w:rPr>
                <w:rFonts w:ascii="Arial Narrow" w:hAnsi="Arial Narrow" w:cs="Arial"/>
                <w:sz w:val="20"/>
                <w:szCs w:val="20"/>
              </w:rPr>
              <w:t>2</w:t>
            </w:r>
          </w:p>
        </w:tc>
        <w:tc>
          <w:tcPr>
            <w:tcW w:w="1275" w:type="dxa"/>
          </w:tcPr>
          <w:p w:rsidR="00770CFA" w:rsidRPr="005A385D" w:rsidRDefault="00770CFA" w:rsidP="00E54D89">
            <w:pPr>
              <w:keepNext/>
              <w:jc w:val="both"/>
              <w:rPr>
                <w:rFonts w:ascii="Arial Narrow" w:hAnsi="Arial Narrow" w:cs="Arial"/>
                <w:sz w:val="20"/>
                <w:szCs w:val="20"/>
              </w:rPr>
            </w:pPr>
          </w:p>
          <w:p w:rsidR="00770CFA" w:rsidRPr="005A385D" w:rsidRDefault="00770CFA" w:rsidP="00E54D89">
            <w:pPr>
              <w:keepNext/>
              <w:jc w:val="both"/>
              <w:rPr>
                <w:rFonts w:ascii="Arial Narrow" w:hAnsi="Arial Narrow" w:cs="Arial"/>
                <w:sz w:val="20"/>
                <w:szCs w:val="20"/>
              </w:rPr>
            </w:pPr>
            <w:r w:rsidRPr="005A385D">
              <w:rPr>
                <w:rFonts w:ascii="Arial Narrow" w:hAnsi="Arial Narrow" w:cs="Arial"/>
                <w:sz w:val="20"/>
                <w:szCs w:val="20"/>
              </w:rPr>
              <w:t>Zytiga</w:t>
            </w:r>
            <w:r w:rsidRPr="005A385D">
              <w:rPr>
                <w:szCs w:val="28"/>
                <w:vertAlign w:val="superscript"/>
              </w:rPr>
              <w:t>®</w:t>
            </w:r>
          </w:p>
        </w:tc>
        <w:tc>
          <w:tcPr>
            <w:tcW w:w="2410" w:type="dxa"/>
          </w:tcPr>
          <w:p w:rsidR="00770CFA" w:rsidRPr="005A385D" w:rsidRDefault="00770CFA" w:rsidP="00E54D89">
            <w:pPr>
              <w:keepNext/>
              <w:jc w:val="both"/>
              <w:rPr>
                <w:rFonts w:ascii="Arial Narrow" w:hAnsi="Arial Narrow" w:cs="Arial"/>
                <w:sz w:val="20"/>
                <w:szCs w:val="20"/>
              </w:rPr>
            </w:pPr>
          </w:p>
          <w:p w:rsidR="00770CFA" w:rsidRPr="005A385D" w:rsidRDefault="00770CFA" w:rsidP="00E54D89">
            <w:pPr>
              <w:keepNext/>
              <w:jc w:val="both"/>
              <w:rPr>
                <w:rFonts w:ascii="Arial Narrow" w:hAnsi="Arial Narrow" w:cs="Arial"/>
                <w:sz w:val="20"/>
                <w:szCs w:val="20"/>
              </w:rPr>
            </w:pPr>
            <w:r w:rsidRPr="005A385D">
              <w:rPr>
                <w:rFonts w:ascii="Arial Narrow" w:hAnsi="Arial Narrow" w:cs="Arial"/>
                <w:sz w:val="20"/>
                <w:szCs w:val="20"/>
              </w:rPr>
              <w:t>Janssen-Cilag Pty Ltd</w:t>
            </w:r>
          </w:p>
        </w:tc>
      </w:tr>
      <w:tr w:rsidR="00770CFA" w:rsidRPr="005A385D" w:rsidTr="00E54D89">
        <w:trPr>
          <w:cantSplit/>
          <w:trHeight w:val="360"/>
        </w:trPr>
        <w:tc>
          <w:tcPr>
            <w:tcW w:w="8363" w:type="dxa"/>
            <w:gridSpan w:val="6"/>
            <w:tcBorders>
              <w:bottom w:val="single" w:sz="4" w:space="0" w:color="auto"/>
            </w:tcBorders>
          </w:tcPr>
          <w:p w:rsidR="00770CFA" w:rsidRPr="005A385D" w:rsidRDefault="00770CFA" w:rsidP="00E54D89">
            <w:pPr>
              <w:jc w:val="both"/>
              <w:rPr>
                <w:rFonts w:ascii="Arial Narrow" w:hAnsi="Arial Narrow" w:cs="Arial"/>
                <w:sz w:val="20"/>
                <w:szCs w:val="20"/>
              </w:rPr>
            </w:pPr>
          </w:p>
        </w:tc>
      </w:tr>
      <w:tr w:rsidR="00770CFA" w:rsidRPr="005A385D" w:rsidTr="00E54D89">
        <w:trPr>
          <w:cantSplit/>
          <w:trHeight w:val="360"/>
        </w:trPr>
        <w:tc>
          <w:tcPr>
            <w:tcW w:w="1985" w:type="dxa"/>
            <w:tcBorders>
              <w:top w:val="single" w:sz="4" w:space="0" w:color="auto"/>
              <w:left w:val="single" w:sz="4" w:space="0" w:color="auto"/>
              <w:bottom w:val="single" w:sz="4" w:space="0" w:color="auto"/>
              <w:right w:val="single" w:sz="4" w:space="0" w:color="auto"/>
            </w:tcBorders>
          </w:tcPr>
          <w:p w:rsidR="00770CFA" w:rsidRPr="005A385D" w:rsidRDefault="00770CFA" w:rsidP="00DB7F25">
            <w:pPr>
              <w:jc w:val="both"/>
              <w:rPr>
                <w:rFonts w:ascii="Arial Narrow" w:hAnsi="Arial Narrow" w:cs="Arial"/>
                <w:b/>
                <w:sz w:val="20"/>
                <w:szCs w:val="20"/>
              </w:rPr>
            </w:pPr>
            <w:r w:rsidRPr="005A385D">
              <w:rPr>
                <w:rFonts w:ascii="Arial Narrow" w:hAnsi="Arial Narrow" w:cs="Arial"/>
                <w:b/>
                <w:sz w:val="20"/>
                <w:szCs w:val="20"/>
              </w:rPr>
              <w:t>Category / Program</w:t>
            </w:r>
          </w:p>
        </w:tc>
        <w:tc>
          <w:tcPr>
            <w:tcW w:w="6378" w:type="dxa"/>
            <w:gridSpan w:val="5"/>
            <w:tcBorders>
              <w:top w:val="single" w:sz="4" w:space="0" w:color="auto"/>
              <w:left w:val="single" w:sz="4" w:space="0" w:color="auto"/>
              <w:bottom w:val="single" w:sz="4" w:space="0" w:color="auto"/>
              <w:right w:val="single" w:sz="4" w:space="0" w:color="auto"/>
            </w:tcBorders>
          </w:tcPr>
          <w:p w:rsidR="00770CFA" w:rsidRPr="005A385D" w:rsidRDefault="00770CFA" w:rsidP="00E54D89">
            <w:pPr>
              <w:rPr>
                <w:rFonts w:ascii="Arial Narrow" w:hAnsi="Arial Narrow" w:cs="Arial"/>
                <w:sz w:val="20"/>
                <w:szCs w:val="20"/>
              </w:rPr>
            </w:pPr>
            <w:r w:rsidRPr="005A385D">
              <w:rPr>
                <w:rFonts w:ascii="Arial Narrow" w:hAnsi="Arial Narrow" w:cs="Arial"/>
                <w:sz w:val="20"/>
                <w:szCs w:val="20"/>
              </w:rPr>
              <w:t>GENERAL – General Schedule (Code GE)</w:t>
            </w:r>
          </w:p>
        </w:tc>
      </w:tr>
      <w:tr w:rsidR="00770CFA" w:rsidRPr="005A385D" w:rsidTr="00E54D89">
        <w:trPr>
          <w:cantSplit/>
          <w:trHeight w:val="360"/>
        </w:trPr>
        <w:tc>
          <w:tcPr>
            <w:tcW w:w="1985" w:type="dxa"/>
            <w:tcBorders>
              <w:top w:val="single" w:sz="4" w:space="0" w:color="auto"/>
              <w:left w:val="single" w:sz="4" w:space="0" w:color="auto"/>
              <w:bottom w:val="single" w:sz="4" w:space="0" w:color="auto"/>
              <w:right w:val="single" w:sz="4" w:space="0" w:color="auto"/>
            </w:tcBorders>
          </w:tcPr>
          <w:p w:rsidR="00770CFA" w:rsidRPr="005A385D" w:rsidRDefault="00770CFA" w:rsidP="00E54D89">
            <w:pPr>
              <w:jc w:val="both"/>
              <w:rPr>
                <w:rFonts w:ascii="Arial Narrow" w:hAnsi="Arial Narrow" w:cs="Arial"/>
                <w:b/>
                <w:sz w:val="20"/>
                <w:szCs w:val="20"/>
              </w:rPr>
            </w:pPr>
            <w:r w:rsidRPr="005A385D">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770CFA" w:rsidRPr="005A385D" w:rsidRDefault="00770CFA" w:rsidP="00E54D89">
            <w:pPr>
              <w:rPr>
                <w:rFonts w:ascii="Arial Narrow" w:hAnsi="Arial Narrow" w:cs="Arial"/>
                <w:sz w:val="20"/>
                <w:szCs w:val="20"/>
              </w:rPr>
            </w:pPr>
            <w:r w:rsidRPr="005A385D">
              <w:rPr>
                <w:rFonts w:ascii="Arial Narrow" w:hAnsi="Arial Narrow" w:cs="Arial"/>
                <w:sz w:val="20"/>
                <w:szCs w:val="20"/>
              </w:rPr>
              <w:fldChar w:fldCharType="begin">
                <w:ffData>
                  <w:name w:val="Check1"/>
                  <w:enabled/>
                  <w:calcOnExit w:val="0"/>
                  <w:checkBox>
                    <w:sizeAuto/>
                    <w:default w:val="0"/>
                  </w:checkBox>
                </w:ffData>
              </w:fldChar>
            </w:r>
            <w:r w:rsidRPr="005A385D">
              <w:rPr>
                <w:rFonts w:ascii="Arial Narrow" w:hAnsi="Arial Narrow" w:cs="Arial"/>
                <w:sz w:val="20"/>
                <w:szCs w:val="20"/>
              </w:rPr>
              <w:instrText xml:space="preserve"> FORMCHECKBOX </w:instrText>
            </w:r>
            <w:r w:rsidR="00EB3D76">
              <w:rPr>
                <w:rFonts w:ascii="Arial Narrow" w:hAnsi="Arial Narrow" w:cs="Arial"/>
                <w:sz w:val="20"/>
                <w:szCs w:val="20"/>
              </w:rPr>
            </w:r>
            <w:r w:rsidR="00EB3D76">
              <w:rPr>
                <w:rFonts w:ascii="Arial Narrow" w:hAnsi="Arial Narrow" w:cs="Arial"/>
                <w:sz w:val="20"/>
                <w:szCs w:val="20"/>
              </w:rPr>
              <w:fldChar w:fldCharType="separate"/>
            </w:r>
            <w:r w:rsidRPr="005A385D">
              <w:rPr>
                <w:rFonts w:ascii="Arial Narrow" w:hAnsi="Arial Narrow" w:cs="Arial"/>
                <w:sz w:val="20"/>
                <w:szCs w:val="20"/>
              </w:rPr>
              <w:fldChar w:fldCharType="end"/>
            </w:r>
            <w:r w:rsidRPr="005A385D">
              <w:rPr>
                <w:rFonts w:ascii="Arial Narrow" w:hAnsi="Arial Narrow" w:cs="Arial"/>
                <w:sz w:val="20"/>
                <w:szCs w:val="20"/>
              </w:rPr>
              <w:t xml:space="preserve">Dental  </w:t>
            </w:r>
            <w:r w:rsidRPr="005A385D">
              <w:rPr>
                <w:rFonts w:ascii="Arial Narrow" w:hAnsi="Arial Narrow" w:cs="Arial"/>
                <w:sz w:val="20"/>
                <w:szCs w:val="20"/>
              </w:rPr>
              <w:fldChar w:fldCharType="begin">
                <w:ffData>
                  <w:name w:val=""/>
                  <w:enabled/>
                  <w:calcOnExit w:val="0"/>
                  <w:checkBox>
                    <w:sizeAuto/>
                    <w:default w:val="1"/>
                  </w:checkBox>
                </w:ffData>
              </w:fldChar>
            </w:r>
            <w:r w:rsidRPr="005A385D">
              <w:rPr>
                <w:rFonts w:ascii="Arial Narrow" w:hAnsi="Arial Narrow" w:cs="Arial"/>
                <w:sz w:val="20"/>
                <w:szCs w:val="20"/>
              </w:rPr>
              <w:instrText xml:space="preserve"> FORMCHECKBOX </w:instrText>
            </w:r>
            <w:r w:rsidR="00EB3D76">
              <w:rPr>
                <w:rFonts w:ascii="Arial Narrow" w:hAnsi="Arial Narrow" w:cs="Arial"/>
                <w:sz w:val="20"/>
                <w:szCs w:val="20"/>
              </w:rPr>
            </w:r>
            <w:r w:rsidR="00EB3D76">
              <w:rPr>
                <w:rFonts w:ascii="Arial Narrow" w:hAnsi="Arial Narrow" w:cs="Arial"/>
                <w:sz w:val="20"/>
                <w:szCs w:val="20"/>
              </w:rPr>
              <w:fldChar w:fldCharType="separate"/>
            </w:r>
            <w:r w:rsidRPr="005A385D">
              <w:rPr>
                <w:rFonts w:ascii="Arial Narrow" w:hAnsi="Arial Narrow" w:cs="Arial"/>
                <w:sz w:val="20"/>
                <w:szCs w:val="20"/>
              </w:rPr>
              <w:fldChar w:fldCharType="end"/>
            </w:r>
            <w:r w:rsidRPr="005A385D">
              <w:rPr>
                <w:rFonts w:ascii="Arial Narrow" w:hAnsi="Arial Narrow" w:cs="Arial"/>
                <w:sz w:val="20"/>
                <w:szCs w:val="20"/>
              </w:rPr>
              <w:t xml:space="preserve">Medical Practitioners  </w:t>
            </w:r>
            <w:r w:rsidRPr="005A385D">
              <w:rPr>
                <w:rFonts w:ascii="Arial Narrow" w:hAnsi="Arial Narrow" w:cs="Arial"/>
                <w:sz w:val="20"/>
                <w:szCs w:val="20"/>
              </w:rPr>
              <w:fldChar w:fldCharType="begin">
                <w:ffData>
                  <w:name w:val="Check3"/>
                  <w:enabled/>
                  <w:calcOnExit w:val="0"/>
                  <w:checkBox>
                    <w:sizeAuto/>
                    <w:default w:val="0"/>
                  </w:checkBox>
                </w:ffData>
              </w:fldChar>
            </w:r>
            <w:r w:rsidRPr="005A385D">
              <w:rPr>
                <w:rFonts w:ascii="Arial Narrow" w:hAnsi="Arial Narrow" w:cs="Arial"/>
                <w:sz w:val="20"/>
                <w:szCs w:val="20"/>
              </w:rPr>
              <w:instrText xml:space="preserve"> FORMCHECKBOX </w:instrText>
            </w:r>
            <w:r w:rsidR="00EB3D76">
              <w:rPr>
                <w:rFonts w:ascii="Arial Narrow" w:hAnsi="Arial Narrow" w:cs="Arial"/>
                <w:sz w:val="20"/>
                <w:szCs w:val="20"/>
              </w:rPr>
            </w:r>
            <w:r w:rsidR="00EB3D76">
              <w:rPr>
                <w:rFonts w:ascii="Arial Narrow" w:hAnsi="Arial Narrow" w:cs="Arial"/>
                <w:sz w:val="20"/>
                <w:szCs w:val="20"/>
              </w:rPr>
              <w:fldChar w:fldCharType="separate"/>
            </w:r>
            <w:r w:rsidRPr="005A385D">
              <w:rPr>
                <w:rFonts w:ascii="Arial Narrow" w:hAnsi="Arial Narrow" w:cs="Arial"/>
                <w:sz w:val="20"/>
                <w:szCs w:val="20"/>
              </w:rPr>
              <w:fldChar w:fldCharType="end"/>
            </w:r>
            <w:r w:rsidRPr="005A385D">
              <w:rPr>
                <w:rFonts w:ascii="Arial Narrow" w:hAnsi="Arial Narrow" w:cs="Arial"/>
                <w:sz w:val="20"/>
                <w:szCs w:val="20"/>
              </w:rPr>
              <w:t xml:space="preserve">Nurse practitioners  </w:t>
            </w:r>
            <w:r w:rsidRPr="005A385D">
              <w:rPr>
                <w:rFonts w:ascii="Arial Narrow" w:hAnsi="Arial Narrow" w:cs="Arial"/>
                <w:sz w:val="20"/>
                <w:szCs w:val="20"/>
              </w:rPr>
              <w:fldChar w:fldCharType="begin">
                <w:ffData>
                  <w:name w:val=""/>
                  <w:enabled/>
                  <w:calcOnExit w:val="0"/>
                  <w:checkBox>
                    <w:sizeAuto/>
                    <w:default w:val="0"/>
                  </w:checkBox>
                </w:ffData>
              </w:fldChar>
            </w:r>
            <w:r w:rsidRPr="005A385D">
              <w:rPr>
                <w:rFonts w:ascii="Arial Narrow" w:hAnsi="Arial Narrow" w:cs="Arial"/>
                <w:sz w:val="20"/>
                <w:szCs w:val="20"/>
              </w:rPr>
              <w:instrText xml:space="preserve"> FORMCHECKBOX </w:instrText>
            </w:r>
            <w:r w:rsidR="00EB3D76">
              <w:rPr>
                <w:rFonts w:ascii="Arial Narrow" w:hAnsi="Arial Narrow" w:cs="Arial"/>
                <w:sz w:val="20"/>
                <w:szCs w:val="20"/>
              </w:rPr>
            </w:r>
            <w:r w:rsidR="00EB3D76">
              <w:rPr>
                <w:rFonts w:ascii="Arial Narrow" w:hAnsi="Arial Narrow" w:cs="Arial"/>
                <w:sz w:val="20"/>
                <w:szCs w:val="20"/>
              </w:rPr>
              <w:fldChar w:fldCharType="separate"/>
            </w:r>
            <w:r w:rsidRPr="005A385D">
              <w:rPr>
                <w:rFonts w:ascii="Arial Narrow" w:hAnsi="Arial Narrow" w:cs="Arial"/>
                <w:sz w:val="20"/>
                <w:szCs w:val="20"/>
              </w:rPr>
              <w:fldChar w:fldCharType="end"/>
            </w:r>
            <w:r w:rsidRPr="005A385D">
              <w:rPr>
                <w:rFonts w:ascii="Arial Narrow" w:hAnsi="Arial Narrow" w:cs="Arial"/>
                <w:sz w:val="20"/>
                <w:szCs w:val="20"/>
              </w:rPr>
              <w:t>Optometrists</w:t>
            </w:r>
          </w:p>
          <w:p w:rsidR="00770CFA" w:rsidRPr="005A385D" w:rsidRDefault="00770CFA" w:rsidP="00E54D89">
            <w:pPr>
              <w:rPr>
                <w:rFonts w:ascii="Arial Narrow" w:hAnsi="Arial Narrow" w:cs="Arial"/>
                <w:sz w:val="20"/>
                <w:szCs w:val="20"/>
              </w:rPr>
            </w:pPr>
            <w:r w:rsidRPr="005A385D">
              <w:rPr>
                <w:rFonts w:ascii="Arial Narrow" w:hAnsi="Arial Narrow" w:cs="Arial"/>
                <w:sz w:val="20"/>
                <w:szCs w:val="20"/>
              </w:rPr>
              <w:fldChar w:fldCharType="begin">
                <w:ffData>
                  <w:name w:val="Check5"/>
                  <w:enabled/>
                  <w:calcOnExit w:val="0"/>
                  <w:checkBox>
                    <w:sizeAuto/>
                    <w:default w:val="0"/>
                  </w:checkBox>
                </w:ffData>
              </w:fldChar>
            </w:r>
            <w:r w:rsidRPr="005A385D">
              <w:rPr>
                <w:rFonts w:ascii="Arial Narrow" w:hAnsi="Arial Narrow" w:cs="Arial"/>
                <w:sz w:val="20"/>
                <w:szCs w:val="20"/>
              </w:rPr>
              <w:instrText xml:space="preserve"> FORMCHECKBOX </w:instrText>
            </w:r>
            <w:r w:rsidR="00EB3D76">
              <w:rPr>
                <w:rFonts w:ascii="Arial Narrow" w:hAnsi="Arial Narrow" w:cs="Arial"/>
                <w:sz w:val="20"/>
                <w:szCs w:val="20"/>
              </w:rPr>
            </w:r>
            <w:r w:rsidR="00EB3D76">
              <w:rPr>
                <w:rFonts w:ascii="Arial Narrow" w:hAnsi="Arial Narrow" w:cs="Arial"/>
                <w:sz w:val="20"/>
                <w:szCs w:val="20"/>
              </w:rPr>
              <w:fldChar w:fldCharType="separate"/>
            </w:r>
            <w:r w:rsidRPr="005A385D">
              <w:rPr>
                <w:rFonts w:ascii="Arial Narrow" w:hAnsi="Arial Narrow" w:cs="Arial"/>
                <w:sz w:val="20"/>
                <w:szCs w:val="20"/>
              </w:rPr>
              <w:fldChar w:fldCharType="end"/>
            </w:r>
            <w:r w:rsidRPr="005A385D">
              <w:rPr>
                <w:rFonts w:ascii="Arial Narrow" w:hAnsi="Arial Narrow" w:cs="Arial"/>
                <w:sz w:val="20"/>
                <w:szCs w:val="20"/>
              </w:rPr>
              <w:t>Midwives</w:t>
            </w:r>
          </w:p>
        </w:tc>
      </w:tr>
      <w:tr w:rsidR="00770CFA" w:rsidRPr="005A385D" w:rsidTr="00E54D89">
        <w:trPr>
          <w:cantSplit/>
          <w:trHeight w:val="360"/>
        </w:trPr>
        <w:tc>
          <w:tcPr>
            <w:tcW w:w="1985" w:type="dxa"/>
            <w:tcBorders>
              <w:top w:val="single" w:sz="4" w:space="0" w:color="auto"/>
              <w:left w:val="single" w:sz="4" w:space="0" w:color="auto"/>
              <w:bottom w:val="single" w:sz="4" w:space="0" w:color="auto"/>
              <w:right w:val="single" w:sz="4" w:space="0" w:color="auto"/>
            </w:tcBorders>
          </w:tcPr>
          <w:p w:rsidR="00770CFA" w:rsidRPr="005A385D" w:rsidRDefault="00770CFA" w:rsidP="00E54D89">
            <w:pPr>
              <w:jc w:val="both"/>
              <w:rPr>
                <w:rFonts w:ascii="Arial Narrow" w:hAnsi="Arial Narrow" w:cs="Arial"/>
                <w:b/>
                <w:sz w:val="20"/>
                <w:szCs w:val="20"/>
              </w:rPr>
            </w:pPr>
            <w:r w:rsidRPr="005A385D">
              <w:rPr>
                <w:rFonts w:ascii="Arial Narrow" w:hAnsi="Arial Narrow" w:cs="Arial"/>
                <w:b/>
                <w:sz w:val="20"/>
                <w:szCs w:val="20"/>
              </w:rPr>
              <w:t>Condition:</w:t>
            </w:r>
          </w:p>
        </w:tc>
        <w:tc>
          <w:tcPr>
            <w:tcW w:w="6378" w:type="dxa"/>
            <w:gridSpan w:val="5"/>
            <w:tcBorders>
              <w:top w:val="single" w:sz="4" w:space="0" w:color="auto"/>
              <w:left w:val="single" w:sz="4" w:space="0" w:color="auto"/>
              <w:bottom w:val="single" w:sz="4" w:space="0" w:color="auto"/>
              <w:right w:val="single" w:sz="4" w:space="0" w:color="auto"/>
            </w:tcBorders>
          </w:tcPr>
          <w:p w:rsidR="00770CFA" w:rsidRPr="005A385D" w:rsidRDefault="00770CFA" w:rsidP="00E54D89">
            <w:pPr>
              <w:rPr>
                <w:rFonts w:ascii="Arial Narrow" w:hAnsi="Arial Narrow" w:cs="Arial"/>
                <w:sz w:val="20"/>
                <w:szCs w:val="20"/>
              </w:rPr>
            </w:pPr>
            <w:r w:rsidRPr="005A385D">
              <w:rPr>
                <w:rFonts w:ascii="Arial Narrow" w:hAnsi="Arial Narrow" w:cs="Arial"/>
                <w:sz w:val="20"/>
                <w:szCs w:val="20"/>
              </w:rPr>
              <w:t>Prostate cancer</w:t>
            </w:r>
          </w:p>
        </w:tc>
      </w:tr>
      <w:tr w:rsidR="00770CFA" w:rsidRPr="005A385D" w:rsidTr="00E54D89">
        <w:trPr>
          <w:cantSplit/>
          <w:trHeight w:val="360"/>
        </w:trPr>
        <w:tc>
          <w:tcPr>
            <w:tcW w:w="1985" w:type="dxa"/>
            <w:tcBorders>
              <w:top w:val="single" w:sz="4" w:space="0" w:color="auto"/>
              <w:left w:val="single" w:sz="4" w:space="0" w:color="auto"/>
              <w:bottom w:val="single" w:sz="4" w:space="0" w:color="auto"/>
              <w:right w:val="single" w:sz="4" w:space="0" w:color="auto"/>
            </w:tcBorders>
          </w:tcPr>
          <w:p w:rsidR="00770CFA" w:rsidRPr="005A385D" w:rsidRDefault="00770CFA" w:rsidP="00E54D89">
            <w:pPr>
              <w:jc w:val="both"/>
              <w:rPr>
                <w:rFonts w:ascii="Arial Narrow" w:hAnsi="Arial Narrow" w:cs="Arial"/>
                <w:b/>
                <w:sz w:val="20"/>
                <w:szCs w:val="20"/>
              </w:rPr>
            </w:pPr>
            <w:r w:rsidRPr="005A385D">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770CFA" w:rsidRPr="005A385D" w:rsidRDefault="00770CFA" w:rsidP="00E54D89">
            <w:pPr>
              <w:rPr>
                <w:rFonts w:ascii="Arial Narrow" w:hAnsi="Arial Narrow" w:cs="Arial"/>
                <w:sz w:val="20"/>
                <w:szCs w:val="20"/>
              </w:rPr>
            </w:pPr>
            <w:r w:rsidRPr="005A385D">
              <w:rPr>
                <w:rFonts w:ascii="Arial Narrow" w:hAnsi="Arial Narrow" w:cs="Arial"/>
                <w:sz w:val="20"/>
                <w:szCs w:val="20"/>
              </w:rPr>
              <w:t>Castration resistant metastatic carcinoma of the prostate</w:t>
            </w:r>
          </w:p>
        </w:tc>
      </w:tr>
      <w:tr w:rsidR="00770CFA" w:rsidRPr="005A385D" w:rsidTr="00E54D89">
        <w:trPr>
          <w:cantSplit/>
          <w:trHeight w:val="360"/>
        </w:trPr>
        <w:tc>
          <w:tcPr>
            <w:tcW w:w="1985" w:type="dxa"/>
            <w:tcBorders>
              <w:top w:val="single" w:sz="4" w:space="0" w:color="auto"/>
              <w:left w:val="single" w:sz="4" w:space="0" w:color="auto"/>
              <w:bottom w:val="single" w:sz="4" w:space="0" w:color="auto"/>
              <w:right w:val="single" w:sz="4" w:space="0" w:color="auto"/>
            </w:tcBorders>
          </w:tcPr>
          <w:p w:rsidR="00770CFA" w:rsidRPr="005A385D" w:rsidRDefault="00770CFA" w:rsidP="00E54D89">
            <w:pPr>
              <w:jc w:val="both"/>
              <w:rPr>
                <w:rFonts w:ascii="Arial Narrow" w:hAnsi="Arial Narrow" w:cs="Arial"/>
                <w:b/>
                <w:sz w:val="20"/>
                <w:szCs w:val="20"/>
              </w:rPr>
            </w:pPr>
            <w:r w:rsidRPr="005A385D">
              <w:rPr>
                <w:rFonts w:ascii="Arial Narrow" w:hAnsi="Arial Narrow" w:cs="Arial"/>
                <w:b/>
                <w:sz w:val="20"/>
                <w:szCs w:val="20"/>
              </w:rPr>
              <w:t>Restriction Level / Method:</w:t>
            </w:r>
          </w:p>
          <w:p w:rsidR="00770CFA" w:rsidRPr="005A385D" w:rsidRDefault="00770CFA" w:rsidP="00E54D89">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770CFA" w:rsidRPr="005A385D" w:rsidRDefault="00770CFA" w:rsidP="00E54D89">
            <w:pPr>
              <w:rPr>
                <w:rFonts w:ascii="Arial Narrow" w:hAnsi="Arial Narrow" w:cs="Arial"/>
                <w:sz w:val="20"/>
                <w:szCs w:val="20"/>
              </w:rPr>
            </w:pPr>
            <w:r w:rsidRPr="005A385D">
              <w:rPr>
                <w:rFonts w:ascii="Arial Narrow" w:hAnsi="Arial Narrow" w:cs="Arial"/>
                <w:sz w:val="20"/>
                <w:szCs w:val="20"/>
              </w:rPr>
              <w:fldChar w:fldCharType="begin">
                <w:ffData>
                  <w:name w:val="Check1"/>
                  <w:enabled/>
                  <w:calcOnExit w:val="0"/>
                  <w:checkBox>
                    <w:sizeAuto/>
                    <w:default w:val="0"/>
                  </w:checkBox>
                </w:ffData>
              </w:fldChar>
            </w:r>
            <w:r w:rsidRPr="005A385D">
              <w:rPr>
                <w:rFonts w:ascii="Arial Narrow" w:hAnsi="Arial Narrow" w:cs="Arial"/>
                <w:sz w:val="20"/>
                <w:szCs w:val="20"/>
              </w:rPr>
              <w:instrText xml:space="preserve"> FORMCHECKBOX </w:instrText>
            </w:r>
            <w:r w:rsidR="00EB3D76">
              <w:rPr>
                <w:rFonts w:ascii="Arial Narrow" w:hAnsi="Arial Narrow" w:cs="Arial"/>
                <w:sz w:val="20"/>
                <w:szCs w:val="20"/>
              </w:rPr>
            </w:r>
            <w:r w:rsidR="00EB3D76">
              <w:rPr>
                <w:rFonts w:ascii="Arial Narrow" w:hAnsi="Arial Narrow" w:cs="Arial"/>
                <w:sz w:val="20"/>
                <w:szCs w:val="20"/>
              </w:rPr>
              <w:fldChar w:fldCharType="separate"/>
            </w:r>
            <w:r w:rsidRPr="005A385D">
              <w:rPr>
                <w:rFonts w:ascii="Arial Narrow" w:hAnsi="Arial Narrow" w:cs="Arial"/>
                <w:sz w:val="20"/>
                <w:szCs w:val="20"/>
              </w:rPr>
              <w:fldChar w:fldCharType="end"/>
            </w:r>
            <w:r w:rsidRPr="005A385D">
              <w:rPr>
                <w:rFonts w:ascii="Arial Narrow" w:hAnsi="Arial Narrow" w:cs="Arial"/>
                <w:sz w:val="20"/>
                <w:szCs w:val="20"/>
              </w:rPr>
              <w:t>Restricted benefit</w:t>
            </w:r>
          </w:p>
          <w:p w:rsidR="00770CFA" w:rsidRPr="005A385D" w:rsidRDefault="00770CFA" w:rsidP="00E54D89">
            <w:pPr>
              <w:rPr>
                <w:rFonts w:ascii="Arial Narrow" w:hAnsi="Arial Narrow" w:cs="Arial"/>
                <w:sz w:val="20"/>
                <w:szCs w:val="20"/>
              </w:rPr>
            </w:pPr>
            <w:r w:rsidRPr="005A385D">
              <w:rPr>
                <w:rFonts w:ascii="Arial Narrow" w:hAnsi="Arial Narrow" w:cs="Arial"/>
                <w:sz w:val="20"/>
                <w:szCs w:val="20"/>
              </w:rPr>
              <w:fldChar w:fldCharType="begin">
                <w:ffData>
                  <w:name w:val=""/>
                  <w:enabled/>
                  <w:calcOnExit w:val="0"/>
                  <w:checkBox>
                    <w:sizeAuto/>
                    <w:default w:val="1"/>
                  </w:checkBox>
                </w:ffData>
              </w:fldChar>
            </w:r>
            <w:r w:rsidRPr="005A385D">
              <w:rPr>
                <w:rFonts w:ascii="Arial Narrow" w:hAnsi="Arial Narrow" w:cs="Arial"/>
                <w:sz w:val="20"/>
                <w:szCs w:val="20"/>
              </w:rPr>
              <w:instrText xml:space="preserve"> FORMCHECKBOX </w:instrText>
            </w:r>
            <w:r w:rsidR="00EB3D76">
              <w:rPr>
                <w:rFonts w:ascii="Arial Narrow" w:hAnsi="Arial Narrow" w:cs="Arial"/>
                <w:sz w:val="20"/>
                <w:szCs w:val="20"/>
              </w:rPr>
            </w:r>
            <w:r w:rsidR="00EB3D76">
              <w:rPr>
                <w:rFonts w:ascii="Arial Narrow" w:hAnsi="Arial Narrow" w:cs="Arial"/>
                <w:sz w:val="20"/>
                <w:szCs w:val="20"/>
              </w:rPr>
              <w:fldChar w:fldCharType="separate"/>
            </w:r>
            <w:r w:rsidRPr="005A385D">
              <w:rPr>
                <w:rFonts w:ascii="Arial Narrow" w:hAnsi="Arial Narrow" w:cs="Arial"/>
                <w:sz w:val="20"/>
                <w:szCs w:val="20"/>
              </w:rPr>
              <w:fldChar w:fldCharType="end"/>
            </w:r>
            <w:r w:rsidRPr="005A385D">
              <w:rPr>
                <w:rFonts w:ascii="Arial Narrow" w:hAnsi="Arial Narrow" w:cs="Arial"/>
                <w:sz w:val="20"/>
                <w:szCs w:val="20"/>
              </w:rPr>
              <w:t>Authority Required - In Writing</w:t>
            </w:r>
          </w:p>
          <w:p w:rsidR="00770CFA" w:rsidRPr="005A385D" w:rsidRDefault="00770CFA" w:rsidP="00E54D89">
            <w:pPr>
              <w:rPr>
                <w:rFonts w:ascii="Arial Narrow" w:hAnsi="Arial Narrow" w:cs="Arial"/>
                <w:sz w:val="20"/>
                <w:szCs w:val="20"/>
              </w:rPr>
            </w:pPr>
            <w:r w:rsidRPr="005A385D">
              <w:rPr>
                <w:rFonts w:ascii="Arial Narrow" w:hAnsi="Arial Narrow" w:cs="Arial"/>
                <w:sz w:val="20"/>
                <w:szCs w:val="20"/>
              </w:rPr>
              <w:fldChar w:fldCharType="begin">
                <w:ffData>
                  <w:name w:val="Check3"/>
                  <w:enabled/>
                  <w:calcOnExit w:val="0"/>
                  <w:checkBox>
                    <w:sizeAuto/>
                    <w:default w:val="1"/>
                  </w:checkBox>
                </w:ffData>
              </w:fldChar>
            </w:r>
            <w:r w:rsidRPr="005A385D">
              <w:rPr>
                <w:rFonts w:ascii="Arial Narrow" w:hAnsi="Arial Narrow" w:cs="Arial"/>
                <w:sz w:val="20"/>
                <w:szCs w:val="20"/>
              </w:rPr>
              <w:instrText xml:space="preserve"> FORMCHECKBOX </w:instrText>
            </w:r>
            <w:r w:rsidR="00EB3D76">
              <w:rPr>
                <w:rFonts w:ascii="Arial Narrow" w:hAnsi="Arial Narrow" w:cs="Arial"/>
                <w:sz w:val="20"/>
                <w:szCs w:val="20"/>
              </w:rPr>
            </w:r>
            <w:r w:rsidR="00EB3D76">
              <w:rPr>
                <w:rFonts w:ascii="Arial Narrow" w:hAnsi="Arial Narrow" w:cs="Arial"/>
                <w:sz w:val="20"/>
                <w:szCs w:val="20"/>
              </w:rPr>
              <w:fldChar w:fldCharType="separate"/>
            </w:r>
            <w:r w:rsidRPr="005A385D">
              <w:rPr>
                <w:rFonts w:ascii="Arial Narrow" w:hAnsi="Arial Narrow" w:cs="Arial"/>
                <w:sz w:val="20"/>
                <w:szCs w:val="20"/>
              </w:rPr>
              <w:fldChar w:fldCharType="end"/>
            </w:r>
            <w:r w:rsidRPr="005A385D">
              <w:rPr>
                <w:rFonts w:ascii="Arial Narrow" w:hAnsi="Arial Narrow" w:cs="Arial"/>
                <w:sz w:val="20"/>
                <w:szCs w:val="20"/>
              </w:rPr>
              <w:t>Authority Required - Telephone</w:t>
            </w:r>
          </w:p>
          <w:p w:rsidR="00770CFA" w:rsidRPr="005A385D" w:rsidRDefault="00770CFA" w:rsidP="00E54D89">
            <w:pPr>
              <w:rPr>
                <w:rFonts w:ascii="Arial Narrow" w:hAnsi="Arial Narrow" w:cs="Arial"/>
                <w:sz w:val="20"/>
                <w:szCs w:val="20"/>
              </w:rPr>
            </w:pPr>
            <w:r w:rsidRPr="005A385D">
              <w:rPr>
                <w:rFonts w:ascii="Arial Narrow" w:hAnsi="Arial Narrow" w:cs="Arial"/>
                <w:sz w:val="20"/>
                <w:szCs w:val="20"/>
              </w:rPr>
              <w:fldChar w:fldCharType="begin">
                <w:ffData>
                  <w:name w:val=""/>
                  <w:enabled/>
                  <w:calcOnExit w:val="0"/>
                  <w:checkBox>
                    <w:sizeAuto/>
                    <w:default w:val="1"/>
                  </w:checkBox>
                </w:ffData>
              </w:fldChar>
            </w:r>
            <w:r w:rsidRPr="005A385D">
              <w:rPr>
                <w:rFonts w:ascii="Arial Narrow" w:hAnsi="Arial Narrow" w:cs="Arial"/>
                <w:sz w:val="20"/>
                <w:szCs w:val="20"/>
              </w:rPr>
              <w:instrText xml:space="preserve"> FORMCHECKBOX </w:instrText>
            </w:r>
            <w:r w:rsidR="00EB3D76">
              <w:rPr>
                <w:rFonts w:ascii="Arial Narrow" w:hAnsi="Arial Narrow" w:cs="Arial"/>
                <w:sz w:val="20"/>
                <w:szCs w:val="20"/>
              </w:rPr>
            </w:r>
            <w:r w:rsidR="00EB3D76">
              <w:rPr>
                <w:rFonts w:ascii="Arial Narrow" w:hAnsi="Arial Narrow" w:cs="Arial"/>
                <w:sz w:val="20"/>
                <w:szCs w:val="20"/>
              </w:rPr>
              <w:fldChar w:fldCharType="separate"/>
            </w:r>
            <w:r w:rsidRPr="005A385D">
              <w:rPr>
                <w:rFonts w:ascii="Arial Narrow" w:hAnsi="Arial Narrow" w:cs="Arial"/>
                <w:sz w:val="20"/>
                <w:szCs w:val="20"/>
              </w:rPr>
              <w:fldChar w:fldCharType="end"/>
            </w:r>
            <w:r w:rsidRPr="005A385D">
              <w:rPr>
                <w:rFonts w:ascii="Arial Narrow" w:hAnsi="Arial Narrow" w:cs="Arial"/>
                <w:sz w:val="20"/>
                <w:szCs w:val="20"/>
              </w:rPr>
              <w:t>Authority Required – Emergency</w:t>
            </w:r>
          </w:p>
          <w:p w:rsidR="00770CFA" w:rsidRPr="005A385D" w:rsidRDefault="00770CFA" w:rsidP="00E54D89">
            <w:pPr>
              <w:rPr>
                <w:rFonts w:ascii="Arial Narrow" w:hAnsi="Arial Narrow" w:cs="Arial"/>
                <w:sz w:val="20"/>
                <w:szCs w:val="20"/>
              </w:rPr>
            </w:pPr>
            <w:r w:rsidRPr="005A385D">
              <w:rPr>
                <w:rFonts w:ascii="Arial Narrow" w:hAnsi="Arial Narrow" w:cs="Arial"/>
                <w:sz w:val="20"/>
                <w:szCs w:val="20"/>
              </w:rPr>
              <w:fldChar w:fldCharType="begin">
                <w:ffData>
                  <w:name w:val="Check5"/>
                  <w:enabled/>
                  <w:calcOnExit w:val="0"/>
                  <w:checkBox>
                    <w:sizeAuto/>
                    <w:default w:val="1"/>
                  </w:checkBox>
                </w:ffData>
              </w:fldChar>
            </w:r>
            <w:r w:rsidRPr="005A385D">
              <w:rPr>
                <w:rFonts w:ascii="Arial Narrow" w:hAnsi="Arial Narrow" w:cs="Arial"/>
                <w:sz w:val="20"/>
                <w:szCs w:val="20"/>
              </w:rPr>
              <w:instrText xml:space="preserve"> FORMCHECKBOX </w:instrText>
            </w:r>
            <w:r w:rsidR="00EB3D76">
              <w:rPr>
                <w:rFonts w:ascii="Arial Narrow" w:hAnsi="Arial Narrow" w:cs="Arial"/>
                <w:sz w:val="20"/>
                <w:szCs w:val="20"/>
              </w:rPr>
            </w:r>
            <w:r w:rsidR="00EB3D76">
              <w:rPr>
                <w:rFonts w:ascii="Arial Narrow" w:hAnsi="Arial Narrow" w:cs="Arial"/>
                <w:sz w:val="20"/>
                <w:szCs w:val="20"/>
              </w:rPr>
              <w:fldChar w:fldCharType="separate"/>
            </w:r>
            <w:r w:rsidRPr="005A385D">
              <w:rPr>
                <w:rFonts w:ascii="Arial Narrow" w:hAnsi="Arial Narrow" w:cs="Arial"/>
                <w:sz w:val="20"/>
                <w:szCs w:val="20"/>
              </w:rPr>
              <w:fldChar w:fldCharType="end"/>
            </w:r>
            <w:r w:rsidRPr="005A385D">
              <w:rPr>
                <w:rFonts w:ascii="Arial Narrow" w:hAnsi="Arial Narrow" w:cs="Arial"/>
                <w:sz w:val="20"/>
                <w:szCs w:val="20"/>
              </w:rPr>
              <w:t>Authority Required - Electronic</w:t>
            </w:r>
          </w:p>
          <w:p w:rsidR="00770CFA" w:rsidRPr="005A385D" w:rsidRDefault="00770CFA" w:rsidP="00E54D89">
            <w:pPr>
              <w:rPr>
                <w:rFonts w:ascii="Arial Narrow" w:hAnsi="Arial Narrow" w:cs="Arial"/>
                <w:sz w:val="20"/>
                <w:szCs w:val="20"/>
              </w:rPr>
            </w:pPr>
            <w:r w:rsidRPr="005A385D">
              <w:rPr>
                <w:rFonts w:ascii="Arial Narrow" w:hAnsi="Arial Narrow" w:cs="Arial"/>
                <w:sz w:val="20"/>
                <w:szCs w:val="20"/>
              </w:rPr>
              <w:fldChar w:fldCharType="begin">
                <w:ffData>
                  <w:name w:val="Check5"/>
                  <w:enabled/>
                  <w:calcOnExit w:val="0"/>
                  <w:checkBox>
                    <w:sizeAuto/>
                    <w:default w:val="0"/>
                  </w:checkBox>
                </w:ffData>
              </w:fldChar>
            </w:r>
            <w:r w:rsidRPr="005A385D">
              <w:rPr>
                <w:rFonts w:ascii="Arial Narrow" w:hAnsi="Arial Narrow" w:cs="Arial"/>
                <w:sz w:val="20"/>
                <w:szCs w:val="20"/>
              </w:rPr>
              <w:instrText xml:space="preserve"> FORMCHECKBOX </w:instrText>
            </w:r>
            <w:r w:rsidR="00EB3D76">
              <w:rPr>
                <w:rFonts w:ascii="Arial Narrow" w:hAnsi="Arial Narrow" w:cs="Arial"/>
                <w:sz w:val="20"/>
                <w:szCs w:val="20"/>
              </w:rPr>
            </w:r>
            <w:r w:rsidR="00EB3D76">
              <w:rPr>
                <w:rFonts w:ascii="Arial Narrow" w:hAnsi="Arial Narrow" w:cs="Arial"/>
                <w:sz w:val="20"/>
                <w:szCs w:val="20"/>
              </w:rPr>
              <w:fldChar w:fldCharType="separate"/>
            </w:r>
            <w:r w:rsidRPr="005A385D">
              <w:rPr>
                <w:rFonts w:ascii="Arial Narrow" w:hAnsi="Arial Narrow" w:cs="Arial"/>
                <w:sz w:val="20"/>
                <w:szCs w:val="20"/>
              </w:rPr>
              <w:fldChar w:fldCharType="end"/>
            </w:r>
            <w:r w:rsidRPr="005A385D">
              <w:rPr>
                <w:rFonts w:ascii="Arial Narrow" w:hAnsi="Arial Narrow" w:cs="Arial"/>
                <w:sz w:val="20"/>
                <w:szCs w:val="20"/>
              </w:rPr>
              <w:t>Streamlined</w:t>
            </w:r>
          </w:p>
        </w:tc>
      </w:tr>
      <w:tr w:rsidR="00770CFA" w:rsidRPr="005A385D" w:rsidTr="00E54D89">
        <w:trPr>
          <w:cantSplit/>
          <w:trHeight w:val="360"/>
        </w:trPr>
        <w:tc>
          <w:tcPr>
            <w:tcW w:w="1985" w:type="dxa"/>
            <w:tcBorders>
              <w:top w:val="single" w:sz="4" w:space="0" w:color="auto"/>
              <w:left w:val="single" w:sz="4" w:space="0" w:color="auto"/>
              <w:bottom w:val="single" w:sz="4" w:space="0" w:color="auto"/>
              <w:right w:val="single" w:sz="4" w:space="0" w:color="auto"/>
            </w:tcBorders>
          </w:tcPr>
          <w:p w:rsidR="00770CFA" w:rsidRPr="005A385D" w:rsidRDefault="00770CFA" w:rsidP="00E54D89">
            <w:pPr>
              <w:jc w:val="both"/>
              <w:rPr>
                <w:rFonts w:ascii="Arial Narrow" w:hAnsi="Arial Narrow" w:cs="Arial"/>
                <w:b/>
                <w:sz w:val="20"/>
                <w:szCs w:val="20"/>
              </w:rPr>
            </w:pPr>
            <w:r w:rsidRPr="005A385D">
              <w:rPr>
                <w:rFonts w:ascii="Arial Narrow" w:hAnsi="Arial Narrow" w:cs="Arial"/>
                <w:b/>
                <w:sz w:val="20"/>
                <w:szCs w:val="20"/>
              </w:rPr>
              <w:t>Clinical criteria:</w:t>
            </w:r>
          </w:p>
        </w:tc>
        <w:tc>
          <w:tcPr>
            <w:tcW w:w="6378" w:type="dxa"/>
            <w:gridSpan w:val="5"/>
            <w:tcBorders>
              <w:top w:val="single" w:sz="4" w:space="0" w:color="auto"/>
              <w:left w:val="single" w:sz="4" w:space="0" w:color="auto"/>
              <w:bottom w:val="single" w:sz="4" w:space="0" w:color="auto"/>
              <w:right w:val="single" w:sz="4" w:space="0" w:color="auto"/>
            </w:tcBorders>
          </w:tcPr>
          <w:p w:rsidR="00770CFA" w:rsidRPr="005A385D" w:rsidRDefault="00770CFA" w:rsidP="00E54D89">
            <w:pPr>
              <w:rPr>
                <w:rFonts w:ascii="Arial Narrow" w:hAnsi="Arial Narrow" w:cs="Arial"/>
                <w:sz w:val="20"/>
                <w:szCs w:val="20"/>
              </w:rPr>
            </w:pPr>
            <w:r w:rsidRPr="005A385D">
              <w:rPr>
                <w:rFonts w:ascii="Arial Narrow" w:hAnsi="Arial Narrow" w:cs="Arial"/>
                <w:sz w:val="20"/>
                <w:szCs w:val="20"/>
              </w:rPr>
              <w:t xml:space="preserve">The treatment must be in combination with </w:t>
            </w:r>
            <w:r w:rsidRPr="00DB7F25">
              <w:rPr>
                <w:rFonts w:ascii="Arial Narrow" w:hAnsi="Arial Narrow" w:cs="Arial"/>
                <w:sz w:val="20"/>
                <w:szCs w:val="20"/>
              </w:rPr>
              <w:t>a corticosteroid,</w:t>
            </w:r>
          </w:p>
          <w:p w:rsidR="00770CFA" w:rsidRPr="005A385D" w:rsidRDefault="00770CFA" w:rsidP="00E54D89">
            <w:pPr>
              <w:rPr>
                <w:rFonts w:ascii="Arial Narrow" w:hAnsi="Arial Narrow" w:cs="Arial"/>
                <w:sz w:val="20"/>
                <w:szCs w:val="20"/>
              </w:rPr>
            </w:pPr>
          </w:p>
          <w:p w:rsidR="00770CFA" w:rsidRPr="005A385D" w:rsidRDefault="00770CFA" w:rsidP="00E54D89">
            <w:pPr>
              <w:rPr>
                <w:rFonts w:ascii="Arial Narrow" w:hAnsi="Arial Narrow" w:cs="Arial"/>
                <w:sz w:val="20"/>
                <w:szCs w:val="20"/>
              </w:rPr>
            </w:pPr>
            <w:r w:rsidRPr="005A385D">
              <w:rPr>
                <w:rFonts w:ascii="Arial Narrow" w:hAnsi="Arial Narrow" w:cs="Arial"/>
                <w:sz w:val="20"/>
                <w:szCs w:val="20"/>
              </w:rPr>
              <w:t>AND</w:t>
            </w:r>
          </w:p>
          <w:p w:rsidR="00770CFA" w:rsidRPr="005A385D" w:rsidRDefault="00770CFA" w:rsidP="00E54D89">
            <w:pPr>
              <w:rPr>
                <w:rFonts w:ascii="Arial Narrow" w:hAnsi="Arial Narrow" w:cs="Arial"/>
                <w:sz w:val="20"/>
                <w:szCs w:val="20"/>
              </w:rPr>
            </w:pPr>
          </w:p>
          <w:p w:rsidR="00770CFA" w:rsidRPr="005A385D" w:rsidRDefault="00770CFA" w:rsidP="00E54D89">
            <w:pPr>
              <w:rPr>
                <w:rFonts w:ascii="Arial Narrow" w:hAnsi="Arial Narrow" w:cs="Arial"/>
                <w:sz w:val="20"/>
                <w:szCs w:val="20"/>
              </w:rPr>
            </w:pPr>
            <w:r w:rsidRPr="005A385D">
              <w:rPr>
                <w:rFonts w:ascii="Arial Narrow" w:hAnsi="Arial Narrow" w:cs="Arial"/>
                <w:sz w:val="20"/>
                <w:szCs w:val="20"/>
              </w:rPr>
              <w:t>The treatment must not be used in combination with chemotherapy,</w:t>
            </w:r>
          </w:p>
          <w:p w:rsidR="00770CFA" w:rsidRPr="005A385D" w:rsidRDefault="00770CFA" w:rsidP="00E54D89">
            <w:pPr>
              <w:rPr>
                <w:rFonts w:ascii="Arial Narrow" w:hAnsi="Arial Narrow" w:cs="Arial"/>
                <w:sz w:val="20"/>
                <w:szCs w:val="20"/>
              </w:rPr>
            </w:pPr>
          </w:p>
          <w:p w:rsidR="00770CFA" w:rsidRPr="005A385D" w:rsidRDefault="00770CFA" w:rsidP="00E54D89">
            <w:pPr>
              <w:rPr>
                <w:rFonts w:ascii="Arial Narrow" w:hAnsi="Arial Narrow" w:cs="Arial"/>
                <w:sz w:val="20"/>
                <w:szCs w:val="20"/>
              </w:rPr>
            </w:pPr>
            <w:r w:rsidRPr="005A385D">
              <w:rPr>
                <w:rFonts w:ascii="Arial Narrow" w:hAnsi="Arial Narrow" w:cs="Arial"/>
                <w:sz w:val="20"/>
                <w:szCs w:val="20"/>
              </w:rPr>
              <w:t>AND</w:t>
            </w:r>
          </w:p>
          <w:p w:rsidR="00770CFA" w:rsidRPr="005A385D" w:rsidRDefault="00770CFA" w:rsidP="00E54D89">
            <w:pPr>
              <w:rPr>
                <w:rFonts w:ascii="Arial Narrow" w:hAnsi="Arial Narrow" w:cs="Arial"/>
                <w:sz w:val="20"/>
                <w:szCs w:val="20"/>
              </w:rPr>
            </w:pPr>
          </w:p>
          <w:p w:rsidR="00770CFA" w:rsidRPr="005A385D" w:rsidRDefault="00770CFA" w:rsidP="00E54D89">
            <w:pPr>
              <w:rPr>
                <w:rFonts w:ascii="Arial Narrow" w:hAnsi="Arial Narrow" w:cs="Arial"/>
                <w:sz w:val="20"/>
                <w:szCs w:val="20"/>
              </w:rPr>
            </w:pPr>
            <w:r w:rsidRPr="005A385D">
              <w:rPr>
                <w:rFonts w:ascii="Arial Narrow" w:hAnsi="Arial Narrow" w:cs="Arial"/>
                <w:sz w:val="20"/>
                <w:szCs w:val="20"/>
              </w:rPr>
              <w:t xml:space="preserve">Patient must have failed treatment with docetaxel due to resistance or intolerance; </w:t>
            </w:r>
          </w:p>
          <w:p w:rsidR="00770CFA" w:rsidRPr="005A385D" w:rsidRDefault="00770CFA" w:rsidP="00E54D89">
            <w:pPr>
              <w:rPr>
                <w:rFonts w:ascii="Arial Narrow" w:hAnsi="Arial Narrow" w:cs="Arial"/>
                <w:sz w:val="20"/>
                <w:szCs w:val="20"/>
              </w:rPr>
            </w:pPr>
            <w:r w:rsidRPr="005A385D">
              <w:rPr>
                <w:rFonts w:ascii="Arial Narrow" w:hAnsi="Arial Narrow" w:cs="Arial"/>
                <w:sz w:val="20"/>
                <w:szCs w:val="20"/>
              </w:rPr>
              <w:t>OR</w:t>
            </w:r>
          </w:p>
          <w:p w:rsidR="00770CFA" w:rsidRPr="005A385D" w:rsidRDefault="00770CFA" w:rsidP="00E54D89">
            <w:pPr>
              <w:rPr>
                <w:rFonts w:ascii="Arial Narrow" w:hAnsi="Arial Narrow" w:cs="Arial"/>
                <w:sz w:val="20"/>
                <w:szCs w:val="20"/>
              </w:rPr>
            </w:pPr>
            <w:r w:rsidRPr="005A385D">
              <w:rPr>
                <w:rFonts w:ascii="Arial Narrow" w:hAnsi="Arial Narrow" w:cs="Arial"/>
                <w:sz w:val="20"/>
                <w:szCs w:val="20"/>
              </w:rPr>
              <w:t>Patient must be unsuitable for docetaxel treatment on the basis of predicted intolerance to docetaxel,</w:t>
            </w:r>
          </w:p>
          <w:p w:rsidR="00770CFA" w:rsidRPr="005A385D" w:rsidRDefault="00770CFA" w:rsidP="00E54D89">
            <w:pPr>
              <w:rPr>
                <w:rFonts w:ascii="Arial Narrow" w:hAnsi="Arial Narrow" w:cs="Arial"/>
                <w:sz w:val="20"/>
                <w:szCs w:val="20"/>
              </w:rPr>
            </w:pPr>
          </w:p>
          <w:p w:rsidR="00770CFA" w:rsidRPr="005A385D" w:rsidRDefault="00770CFA" w:rsidP="00E54D89">
            <w:pPr>
              <w:rPr>
                <w:rFonts w:ascii="Arial Narrow" w:hAnsi="Arial Narrow" w:cs="Arial"/>
                <w:sz w:val="20"/>
                <w:szCs w:val="20"/>
              </w:rPr>
            </w:pPr>
            <w:r w:rsidRPr="005A385D">
              <w:rPr>
                <w:rFonts w:ascii="Arial Narrow" w:hAnsi="Arial Narrow" w:cs="Arial"/>
                <w:sz w:val="20"/>
                <w:szCs w:val="20"/>
              </w:rPr>
              <w:t>AND</w:t>
            </w:r>
          </w:p>
          <w:p w:rsidR="00770CFA" w:rsidRPr="005A385D" w:rsidRDefault="00770CFA" w:rsidP="00E54D89">
            <w:pPr>
              <w:rPr>
                <w:rFonts w:ascii="Arial Narrow" w:hAnsi="Arial Narrow" w:cs="Arial"/>
                <w:sz w:val="20"/>
                <w:szCs w:val="20"/>
              </w:rPr>
            </w:pPr>
          </w:p>
          <w:p w:rsidR="00770CFA" w:rsidRPr="005A385D" w:rsidRDefault="00770CFA" w:rsidP="00E54D89">
            <w:pPr>
              <w:rPr>
                <w:rFonts w:ascii="Arial Narrow" w:hAnsi="Arial Narrow" w:cs="Arial"/>
                <w:sz w:val="20"/>
                <w:szCs w:val="20"/>
              </w:rPr>
            </w:pPr>
            <w:r w:rsidRPr="005A385D">
              <w:rPr>
                <w:rFonts w:ascii="Arial Narrow" w:hAnsi="Arial Narrow" w:cs="Arial"/>
                <w:sz w:val="20"/>
                <w:szCs w:val="20"/>
              </w:rPr>
              <w:t>Patient must have a WHO performance status of 2 or less,</w:t>
            </w:r>
          </w:p>
          <w:p w:rsidR="00770CFA" w:rsidRPr="005A385D" w:rsidRDefault="00770CFA" w:rsidP="00E54D89">
            <w:pPr>
              <w:rPr>
                <w:rFonts w:ascii="Arial Narrow" w:hAnsi="Arial Narrow" w:cs="Arial"/>
                <w:sz w:val="20"/>
                <w:szCs w:val="20"/>
              </w:rPr>
            </w:pPr>
          </w:p>
          <w:p w:rsidR="00770CFA" w:rsidRPr="005A385D" w:rsidRDefault="00770CFA" w:rsidP="00E54D89">
            <w:pPr>
              <w:rPr>
                <w:rFonts w:ascii="Arial Narrow" w:hAnsi="Arial Narrow" w:cs="Arial"/>
                <w:sz w:val="20"/>
                <w:szCs w:val="20"/>
              </w:rPr>
            </w:pPr>
            <w:r w:rsidRPr="005A385D">
              <w:rPr>
                <w:rFonts w:ascii="Arial Narrow" w:hAnsi="Arial Narrow" w:cs="Arial"/>
                <w:sz w:val="20"/>
                <w:szCs w:val="20"/>
              </w:rPr>
              <w:t>AND</w:t>
            </w:r>
          </w:p>
          <w:p w:rsidR="00770CFA" w:rsidRPr="005A385D" w:rsidRDefault="00770CFA" w:rsidP="00E54D89">
            <w:pPr>
              <w:rPr>
                <w:rFonts w:ascii="Arial Narrow" w:hAnsi="Arial Narrow" w:cs="Arial"/>
                <w:sz w:val="20"/>
                <w:szCs w:val="20"/>
              </w:rPr>
            </w:pPr>
          </w:p>
          <w:p w:rsidR="00770CFA" w:rsidRPr="005A385D" w:rsidRDefault="00770CFA" w:rsidP="00E54D89">
            <w:pPr>
              <w:rPr>
                <w:rFonts w:ascii="Arial Narrow" w:hAnsi="Arial Narrow" w:cs="Arial"/>
                <w:sz w:val="20"/>
                <w:szCs w:val="20"/>
              </w:rPr>
            </w:pPr>
            <w:r w:rsidRPr="005A385D">
              <w:rPr>
                <w:rFonts w:ascii="Arial Narrow" w:hAnsi="Arial Narrow" w:cs="Arial"/>
                <w:sz w:val="20"/>
                <w:szCs w:val="20"/>
              </w:rPr>
              <w:t>Patient must not receive PBS-subsidised abiraterone if progressive disease develops while on abiraterone,</w:t>
            </w:r>
          </w:p>
          <w:p w:rsidR="00770CFA" w:rsidRPr="005A385D" w:rsidRDefault="00770CFA" w:rsidP="00E54D89">
            <w:pPr>
              <w:rPr>
                <w:rFonts w:ascii="Arial Narrow" w:hAnsi="Arial Narrow" w:cs="Arial"/>
                <w:sz w:val="20"/>
                <w:szCs w:val="20"/>
              </w:rPr>
            </w:pPr>
          </w:p>
          <w:p w:rsidR="00770CFA" w:rsidRPr="005A385D" w:rsidRDefault="00770CFA" w:rsidP="00E54D89">
            <w:pPr>
              <w:rPr>
                <w:rFonts w:ascii="Arial Narrow" w:hAnsi="Arial Narrow" w:cs="Arial"/>
                <w:sz w:val="20"/>
                <w:szCs w:val="20"/>
              </w:rPr>
            </w:pPr>
            <w:r w:rsidRPr="005A385D">
              <w:rPr>
                <w:rFonts w:ascii="Arial Narrow" w:hAnsi="Arial Narrow" w:cs="Arial"/>
                <w:sz w:val="20"/>
                <w:szCs w:val="20"/>
              </w:rPr>
              <w:t>AND</w:t>
            </w:r>
          </w:p>
          <w:p w:rsidR="00770CFA" w:rsidRPr="005A385D" w:rsidRDefault="00770CFA" w:rsidP="00E54D89">
            <w:pPr>
              <w:rPr>
                <w:rFonts w:ascii="Arial Narrow" w:hAnsi="Arial Narrow" w:cs="Arial"/>
                <w:sz w:val="20"/>
                <w:szCs w:val="20"/>
              </w:rPr>
            </w:pPr>
          </w:p>
          <w:p w:rsidR="00DB7F25" w:rsidRDefault="00770CFA" w:rsidP="00E54D89">
            <w:pPr>
              <w:rPr>
                <w:rFonts w:ascii="Arial Narrow" w:hAnsi="Arial Narrow" w:cs="Arial"/>
                <w:sz w:val="20"/>
                <w:szCs w:val="20"/>
              </w:rPr>
            </w:pPr>
            <w:r w:rsidRPr="005A385D">
              <w:rPr>
                <w:rFonts w:ascii="Arial Narrow" w:hAnsi="Arial Narrow" w:cs="Arial"/>
                <w:sz w:val="20"/>
                <w:szCs w:val="20"/>
              </w:rPr>
              <w:t xml:space="preserve">Patient must not have received prior treatment with enzalutamide; </w:t>
            </w:r>
          </w:p>
          <w:p w:rsidR="00770CFA" w:rsidRPr="005A385D" w:rsidRDefault="00770CFA" w:rsidP="00E54D89">
            <w:pPr>
              <w:rPr>
                <w:rFonts w:ascii="Arial Narrow" w:hAnsi="Arial Narrow" w:cs="Arial"/>
                <w:sz w:val="20"/>
                <w:szCs w:val="20"/>
              </w:rPr>
            </w:pPr>
            <w:r w:rsidRPr="005A385D">
              <w:rPr>
                <w:rFonts w:ascii="Arial Narrow" w:hAnsi="Arial Narrow" w:cs="Arial"/>
                <w:sz w:val="20"/>
                <w:szCs w:val="20"/>
              </w:rPr>
              <w:t>OR</w:t>
            </w:r>
          </w:p>
          <w:p w:rsidR="00770CFA" w:rsidRPr="005A385D" w:rsidRDefault="00770CFA" w:rsidP="00E54D89">
            <w:pPr>
              <w:rPr>
                <w:rFonts w:ascii="Arial Narrow" w:hAnsi="Arial Narrow" w:cs="Arial"/>
                <w:sz w:val="20"/>
                <w:szCs w:val="20"/>
              </w:rPr>
            </w:pPr>
            <w:r w:rsidRPr="005A385D">
              <w:rPr>
                <w:rFonts w:ascii="Arial Narrow" w:hAnsi="Arial Narrow" w:cs="Arial"/>
                <w:sz w:val="20"/>
                <w:szCs w:val="20"/>
              </w:rPr>
              <w:t>Patient must have developed intolerance to enzalutamide of a severity necessitating permanent treatment withdrawal.</w:t>
            </w:r>
          </w:p>
        </w:tc>
      </w:tr>
    </w:tbl>
    <w:p w:rsidR="00770CFA" w:rsidRDefault="00770CFA" w:rsidP="00126DC2">
      <w:pPr>
        <w:jc w:val="center"/>
        <w:rPr>
          <w:b/>
        </w:rPr>
      </w:pPr>
    </w:p>
    <w:p w:rsidR="001F20E4" w:rsidRDefault="001F20E4" w:rsidP="00DB7F25">
      <w:pPr>
        <w:rPr>
          <w:b/>
        </w:rPr>
      </w:pPr>
    </w:p>
    <w:p w:rsidR="00126DC2" w:rsidRDefault="00126DC2" w:rsidP="00126DC2">
      <w:pPr>
        <w:pStyle w:val="PBACHeading1"/>
        <w:numPr>
          <w:ilvl w:val="0"/>
          <w:numId w:val="5"/>
        </w:numPr>
        <w:ind w:left="709" w:hanging="709"/>
      </w:pPr>
      <w:r w:rsidRPr="00485DD3">
        <w:t>Context for Decision</w:t>
      </w:r>
    </w:p>
    <w:p w:rsidR="00126DC2" w:rsidRDefault="00126DC2" w:rsidP="00126DC2">
      <w:pPr>
        <w:ind w:left="709"/>
        <w:jc w:val="both"/>
        <w:rPr>
          <w:rFonts w:ascii="Arial" w:hAnsi="Arial" w:cs="Arial"/>
          <w:sz w:val="22"/>
        </w:rPr>
      </w:pPr>
    </w:p>
    <w:p w:rsidR="00126DC2" w:rsidRDefault="00126DC2" w:rsidP="00126DC2">
      <w:pPr>
        <w:ind w:left="709"/>
        <w:jc w:val="both"/>
        <w:rPr>
          <w:rFonts w:ascii="Arial" w:hAnsi="Arial" w:cs="Arial"/>
          <w:sz w:val="22"/>
        </w:rPr>
      </w:pPr>
      <w:r w:rsidRPr="004304F6">
        <w:rPr>
          <w:rFonts w:ascii="Arial" w:hAnsi="Arial" w:cs="Arial"/>
          <w:sz w:val="22"/>
        </w:rPr>
        <w:t xml:space="preserve">The PBAC helps decide whether and, if so, how medicines should be subsidised in Australia. It considers submissions in this context. A PBAC decision not to </w:t>
      </w:r>
      <w:r w:rsidRPr="004304F6">
        <w:rPr>
          <w:rFonts w:ascii="Arial" w:hAnsi="Arial" w:cs="Arial"/>
          <w:sz w:val="22"/>
        </w:rPr>
        <w:lastRenderedPageBreak/>
        <w:t>recommend listing or not to recommend changing a listing does not represent a final PBAC view about the merits of the medicine. A company can resubmit to the PBAC or seek independent review of the PBAC decision.</w:t>
      </w:r>
    </w:p>
    <w:p w:rsidR="00126DC2" w:rsidRDefault="00126DC2" w:rsidP="00126DC2">
      <w:pPr>
        <w:ind w:left="709"/>
        <w:jc w:val="both"/>
        <w:rPr>
          <w:rFonts w:ascii="Arial" w:hAnsi="Arial" w:cs="Arial"/>
          <w:sz w:val="22"/>
        </w:rPr>
      </w:pPr>
    </w:p>
    <w:p w:rsidR="00126DC2" w:rsidRDefault="00126DC2" w:rsidP="00126DC2">
      <w:pPr>
        <w:ind w:left="709"/>
        <w:jc w:val="both"/>
        <w:rPr>
          <w:rFonts w:ascii="Arial" w:hAnsi="Arial" w:cs="Arial"/>
          <w:sz w:val="22"/>
        </w:rPr>
      </w:pPr>
    </w:p>
    <w:p w:rsidR="00126DC2" w:rsidRPr="00B0280B" w:rsidRDefault="00126DC2" w:rsidP="00126DC2">
      <w:pPr>
        <w:pStyle w:val="PBACHeading1"/>
        <w:numPr>
          <w:ilvl w:val="0"/>
          <w:numId w:val="5"/>
        </w:numPr>
        <w:ind w:left="709" w:hanging="709"/>
      </w:pPr>
      <w:r w:rsidRPr="00485DD3">
        <w:t>Sponsor’s Comment</w:t>
      </w:r>
    </w:p>
    <w:p w:rsidR="00126DC2" w:rsidRDefault="00126DC2" w:rsidP="00126DC2">
      <w:pPr>
        <w:ind w:left="709"/>
        <w:jc w:val="both"/>
        <w:rPr>
          <w:rFonts w:ascii="Arial" w:hAnsi="Arial" w:cs="Arial"/>
          <w:bCs/>
          <w:sz w:val="22"/>
          <w:highlight w:val="yellow"/>
          <w:lang w:val="en-GB"/>
        </w:rPr>
      </w:pPr>
    </w:p>
    <w:p w:rsidR="00126DC2" w:rsidRPr="005A385D" w:rsidRDefault="00126DC2" w:rsidP="00DB7F25">
      <w:pPr>
        <w:spacing w:after="120"/>
        <w:ind w:left="426" w:firstLine="283"/>
        <w:jc w:val="both"/>
        <w:rPr>
          <w:b/>
        </w:rPr>
      </w:pPr>
      <w:r w:rsidRPr="003035CC">
        <w:rPr>
          <w:rFonts w:ascii="Arial" w:hAnsi="Arial" w:cs="Arial"/>
          <w:bCs/>
          <w:sz w:val="22"/>
        </w:rPr>
        <w:t>The sponsor had no comment.</w:t>
      </w:r>
    </w:p>
    <w:sectPr w:rsidR="00126DC2" w:rsidRPr="005A385D"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D89" w:rsidRDefault="00E54D89">
      <w:r>
        <w:separator/>
      </w:r>
    </w:p>
    <w:p w:rsidR="00E54D89" w:rsidRDefault="00E54D89"/>
  </w:endnote>
  <w:endnote w:type="continuationSeparator" w:id="0">
    <w:p w:rsidR="00E54D89" w:rsidRDefault="00E54D89">
      <w:r>
        <w:continuationSeparator/>
      </w:r>
    </w:p>
    <w:p w:rsidR="00E54D89" w:rsidRDefault="00E54D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altName w:val="Arial"/>
    <w:panose1 w:val="020B0704020202020204"/>
    <w:charset w:val="59"/>
    <w:family w:val="auto"/>
    <w:pitch w:val="variable"/>
    <w:sig w:usb0="00000000"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54D89" w:rsidTr="005A3173">
      <w:trPr>
        <w:trHeight w:val="151"/>
      </w:trPr>
      <w:tc>
        <w:tcPr>
          <w:tcW w:w="2250" w:type="pct"/>
          <w:tcBorders>
            <w:top w:val="nil"/>
            <w:left w:val="nil"/>
            <w:bottom w:val="single" w:sz="4" w:space="0" w:color="4F81BD"/>
            <w:right w:val="nil"/>
          </w:tcBorders>
        </w:tcPr>
        <w:p w:rsidR="00E54D89" w:rsidRPr="005A3173" w:rsidRDefault="00E54D8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54D89" w:rsidRPr="005A3173" w:rsidRDefault="00E54D8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54D89" w:rsidRPr="005A3173" w:rsidRDefault="00E54D89" w:rsidP="005A3173">
          <w:pPr>
            <w:pStyle w:val="Header"/>
            <w:spacing w:line="276" w:lineRule="auto"/>
            <w:rPr>
              <w:rFonts w:ascii="Calibri" w:eastAsia="MS Gothic" w:hAnsi="Calibri"/>
              <w:b/>
              <w:bCs/>
              <w:color w:val="4F81BD"/>
            </w:rPr>
          </w:pPr>
        </w:p>
      </w:tc>
    </w:tr>
    <w:tr w:rsidR="00E54D89" w:rsidTr="005A3173">
      <w:trPr>
        <w:trHeight w:val="150"/>
      </w:trPr>
      <w:tc>
        <w:tcPr>
          <w:tcW w:w="2250" w:type="pct"/>
          <w:tcBorders>
            <w:top w:val="single" w:sz="4" w:space="0" w:color="4F81BD"/>
            <w:left w:val="nil"/>
            <w:bottom w:val="nil"/>
            <w:right w:val="nil"/>
          </w:tcBorders>
        </w:tcPr>
        <w:p w:rsidR="00E54D89" w:rsidRPr="005A3173" w:rsidRDefault="00E54D89" w:rsidP="005A3173">
          <w:pPr>
            <w:pStyle w:val="Header"/>
            <w:spacing w:line="276" w:lineRule="auto"/>
            <w:rPr>
              <w:rFonts w:ascii="Calibri" w:eastAsia="MS Gothic" w:hAnsi="Calibri"/>
              <w:b/>
              <w:bCs/>
              <w:color w:val="4F81BD"/>
            </w:rPr>
          </w:pPr>
        </w:p>
      </w:tc>
      <w:tc>
        <w:tcPr>
          <w:tcW w:w="0" w:type="auto"/>
          <w:vMerge/>
          <w:vAlign w:val="center"/>
          <w:hideMark/>
        </w:tcPr>
        <w:p w:rsidR="00E54D89" w:rsidRPr="005A3173" w:rsidRDefault="00E54D89" w:rsidP="005A3173">
          <w:pPr>
            <w:rPr>
              <w:rFonts w:ascii="Calibri" w:hAnsi="Calibri"/>
              <w:color w:val="365F91"/>
              <w:sz w:val="22"/>
              <w:szCs w:val="22"/>
            </w:rPr>
          </w:pPr>
        </w:p>
      </w:tc>
      <w:tc>
        <w:tcPr>
          <w:tcW w:w="2250" w:type="pct"/>
          <w:tcBorders>
            <w:top w:val="single" w:sz="4" w:space="0" w:color="4F81BD"/>
            <w:left w:val="nil"/>
            <w:bottom w:val="nil"/>
            <w:right w:val="nil"/>
          </w:tcBorders>
        </w:tcPr>
        <w:p w:rsidR="00E54D89" w:rsidRPr="005A3173" w:rsidRDefault="00E54D89" w:rsidP="005A3173">
          <w:pPr>
            <w:pStyle w:val="Header"/>
            <w:spacing w:line="276" w:lineRule="auto"/>
            <w:rPr>
              <w:rFonts w:ascii="Calibri" w:eastAsia="MS Gothic" w:hAnsi="Calibri"/>
              <w:b/>
              <w:bCs/>
              <w:color w:val="4F81BD"/>
            </w:rPr>
          </w:pPr>
        </w:p>
      </w:tc>
    </w:tr>
  </w:tbl>
  <w:p w:rsidR="00E54D89" w:rsidRDefault="00E54D89"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4D89" w:rsidRDefault="00E54D89">
    <w:pPr>
      <w:pStyle w:val="Footer"/>
    </w:pPr>
  </w:p>
  <w:p w:rsidR="00E54D89" w:rsidRDefault="00E54D8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806478"/>
      <w:docPartObj>
        <w:docPartGallery w:val="Page Numbers (Bottom of Page)"/>
        <w:docPartUnique/>
      </w:docPartObj>
    </w:sdtPr>
    <w:sdtEndPr>
      <w:rPr>
        <w:rFonts w:ascii="Arial" w:hAnsi="Arial" w:cs="Arial"/>
        <w:noProof/>
        <w:sz w:val="20"/>
        <w:szCs w:val="20"/>
      </w:rPr>
    </w:sdtEndPr>
    <w:sdtContent>
      <w:p w:rsidR="00E54D89" w:rsidRPr="00B1011F" w:rsidRDefault="00E54D89">
        <w:pPr>
          <w:pStyle w:val="Footer"/>
          <w:jc w:val="center"/>
          <w:rPr>
            <w:rFonts w:ascii="Arial" w:hAnsi="Arial" w:cs="Arial"/>
            <w:sz w:val="20"/>
            <w:szCs w:val="20"/>
          </w:rPr>
        </w:pPr>
        <w:r w:rsidRPr="00B1011F">
          <w:rPr>
            <w:rFonts w:ascii="Arial" w:hAnsi="Arial" w:cs="Arial"/>
            <w:sz w:val="20"/>
            <w:szCs w:val="20"/>
          </w:rPr>
          <w:fldChar w:fldCharType="begin"/>
        </w:r>
        <w:r w:rsidRPr="00B1011F">
          <w:rPr>
            <w:rFonts w:ascii="Arial" w:hAnsi="Arial" w:cs="Arial"/>
            <w:sz w:val="20"/>
            <w:szCs w:val="20"/>
          </w:rPr>
          <w:instrText xml:space="preserve"> PAGE   \* MERGEFORMAT </w:instrText>
        </w:r>
        <w:r w:rsidRPr="00B1011F">
          <w:rPr>
            <w:rFonts w:ascii="Arial" w:hAnsi="Arial" w:cs="Arial"/>
            <w:sz w:val="20"/>
            <w:szCs w:val="20"/>
          </w:rPr>
          <w:fldChar w:fldCharType="separate"/>
        </w:r>
        <w:r w:rsidR="00EB3D76">
          <w:rPr>
            <w:rFonts w:ascii="Arial" w:hAnsi="Arial" w:cs="Arial"/>
            <w:noProof/>
            <w:sz w:val="20"/>
            <w:szCs w:val="20"/>
          </w:rPr>
          <w:t>1</w:t>
        </w:r>
        <w:r w:rsidRPr="00B1011F">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E54D89" w:rsidTr="005A3173">
      <w:trPr>
        <w:trHeight w:val="151"/>
      </w:trPr>
      <w:tc>
        <w:tcPr>
          <w:tcW w:w="2250" w:type="pct"/>
          <w:tcBorders>
            <w:top w:val="nil"/>
            <w:left w:val="nil"/>
            <w:bottom w:val="single" w:sz="4" w:space="0" w:color="4F81BD"/>
            <w:right w:val="nil"/>
          </w:tcBorders>
        </w:tcPr>
        <w:p w:rsidR="00E54D89" w:rsidRPr="005A3173" w:rsidRDefault="00E54D8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54D89" w:rsidRPr="005A3173" w:rsidRDefault="00E54D8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54D89" w:rsidRPr="005A3173" w:rsidRDefault="00E54D89" w:rsidP="005A3173">
          <w:pPr>
            <w:pStyle w:val="Header"/>
            <w:spacing w:line="276" w:lineRule="auto"/>
            <w:rPr>
              <w:rFonts w:ascii="Calibri" w:eastAsia="MS Gothic" w:hAnsi="Calibri"/>
              <w:b/>
              <w:bCs/>
              <w:color w:val="4F81BD"/>
            </w:rPr>
          </w:pPr>
        </w:p>
      </w:tc>
    </w:tr>
    <w:tr w:rsidR="00E54D89" w:rsidTr="005A3173">
      <w:trPr>
        <w:trHeight w:val="150"/>
      </w:trPr>
      <w:tc>
        <w:tcPr>
          <w:tcW w:w="2250" w:type="pct"/>
          <w:tcBorders>
            <w:top w:val="single" w:sz="4" w:space="0" w:color="4F81BD"/>
            <w:left w:val="nil"/>
            <w:bottom w:val="nil"/>
            <w:right w:val="nil"/>
          </w:tcBorders>
        </w:tcPr>
        <w:p w:rsidR="00E54D89" w:rsidRPr="005A3173" w:rsidRDefault="00E54D89" w:rsidP="005A3173">
          <w:pPr>
            <w:pStyle w:val="Header"/>
            <w:spacing w:line="276" w:lineRule="auto"/>
            <w:rPr>
              <w:rFonts w:ascii="Calibri" w:eastAsia="MS Gothic" w:hAnsi="Calibri"/>
              <w:b/>
              <w:bCs/>
              <w:color w:val="4F81BD"/>
            </w:rPr>
          </w:pPr>
        </w:p>
      </w:tc>
      <w:tc>
        <w:tcPr>
          <w:tcW w:w="0" w:type="auto"/>
          <w:vMerge/>
          <w:vAlign w:val="center"/>
          <w:hideMark/>
        </w:tcPr>
        <w:p w:rsidR="00E54D89" w:rsidRPr="005A3173" w:rsidRDefault="00E54D89" w:rsidP="005A3173">
          <w:pPr>
            <w:rPr>
              <w:rFonts w:ascii="Calibri" w:hAnsi="Calibri"/>
              <w:color w:val="365F91"/>
              <w:sz w:val="22"/>
              <w:szCs w:val="22"/>
            </w:rPr>
          </w:pPr>
        </w:p>
      </w:tc>
      <w:tc>
        <w:tcPr>
          <w:tcW w:w="2250" w:type="pct"/>
          <w:tcBorders>
            <w:top w:val="single" w:sz="4" w:space="0" w:color="4F81BD"/>
            <w:left w:val="nil"/>
            <w:bottom w:val="nil"/>
            <w:right w:val="nil"/>
          </w:tcBorders>
        </w:tcPr>
        <w:p w:rsidR="00E54D89" w:rsidRPr="005A3173" w:rsidRDefault="00E54D89"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54D89" w:rsidTr="005A3173">
      <w:trPr>
        <w:trHeight w:val="151"/>
      </w:trPr>
      <w:tc>
        <w:tcPr>
          <w:tcW w:w="2250" w:type="pct"/>
          <w:tcBorders>
            <w:top w:val="nil"/>
            <w:left w:val="nil"/>
            <w:bottom w:val="single" w:sz="4" w:space="0" w:color="4F81BD"/>
            <w:right w:val="nil"/>
          </w:tcBorders>
        </w:tcPr>
        <w:p w:rsidR="00E54D89" w:rsidRPr="005A3173" w:rsidRDefault="00E54D8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54D89" w:rsidRPr="005A3173" w:rsidRDefault="00E54D8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54D89" w:rsidRPr="005A3173" w:rsidRDefault="00E54D89" w:rsidP="005A3173">
          <w:pPr>
            <w:pStyle w:val="Header"/>
            <w:spacing w:line="276" w:lineRule="auto"/>
            <w:rPr>
              <w:rFonts w:ascii="Calibri" w:eastAsia="MS Gothic" w:hAnsi="Calibri"/>
              <w:b/>
              <w:bCs/>
              <w:color w:val="4F81BD"/>
            </w:rPr>
          </w:pPr>
        </w:p>
      </w:tc>
    </w:tr>
    <w:tr w:rsidR="00E54D89" w:rsidTr="005A3173">
      <w:trPr>
        <w:trHeight w:val="150"/>
      </w:trPr>
      <w:tc>
        <w:tcPr>
          <w:tcW w:w="2250" w:type="pct"/>
          <w:tcBorders>
            <w:top w:val="single" w:sz="4" w:space="0" w:color="4F81BD"/>
            <w:left w:val="nil"/>
            <w:bottom w:val="nil"/>
            <w:right w:val="nil"/>
          </w:tcBorders>
        </w:tcPr>
        <w:p w:rsidR="00E54D89" w:rsidRPr="005A3173" w:rsidRDefault="00E54D89" w:rsidP="005A3173">
          <w:pPr>
            <w:pStyle w:val="Header"/>
            <w:spacing w:line="276" w:lineRule="auto"/>
            <w:rPr>
              <w:rFonts w:ascii="Calibri" w:eastAsia="MS Gothic" w:hAnsi="Calibri"/>
              <w:b/>
              <w:bCs/>
              <w:color w:val="4F81BD"/>
            </w:rPr>
          </w:pPr>
        </w:p>
      </w:tc>
      <w:tc>
        <w:tcPr>
          <w:tcW w:w="0" w:type="auto"/>
          <w:vMerge/>
          <w:vAlign w:val="center"/>
          <w:hideMark/>
        </w:tcPr>
        <w:p w:rsidR="00E54D89" w:rsidRPr="005A3173" w:rsidRDefault="00E54D89" w:rsidP="005A3173">
          <w:pPr>
            <w:rPr>
              <w:rFonts w:ascii="Calibri" w:hAnsi="Calibri"/>
              <w:color w:val="365F91"/>
              <w:sz w:val="22"/>
              <w:szCs w:val="22"/>
            </w:rPr>
          </w:pPr>
        </w:p>
      </w:tc>
      <w:tc>
        <w:tcPr>
          <w:tcW w:w="2250" w:type="pct"/>
          <w:tcBorders>
            <w:top w:val="single" w:sz="4" w:space="0" w:color="4F81BD"/>
            <w:left w:val="nil"/>
            <w:bottom w:val="nil"/>
            <w:right w:val="nil"/>
          </w:tcBorders>
        </w:tcPr>
        <w:p w:rsidR="00E54D89" w:rsidRPr="005A3173" w:rsidRDefault="00E54D89" w:rsidP="005A3173">
          <w:pPr>
            <w:pStyle w:val="Header"/>
            <w:spacing w:line="276" w:lineRule="auto"/>
            <w:rPr>
              <w:rFonts w:ascii="Calibri" w:eastAsia="MS Gothic" w:hAnsi="Calibri"/>
              <w:b/>
              <w:bCs/>
              <w:color w:val="4F81BD"/>
            </w:rPr>
          </w:pPr>
        </w:p>
      </w:tc>
    </w:tr>
  </w:tbl>
  <w:p w:rsidR="00E54D89" w:rsidRPr="007C0F57" w:rsidRDefault="00E54D89"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E54D89" w:rsidRPr="007C0F57" w:rsidRDefault="00E54D89" w:rsidP="007C0F57">
    <w:pPr>
      <w:pStyle w:val="Footer"/>
      <w:jc w:val="center"/>
      <w:rPr>
        <w:b/>
        <w:i/>
        <w:sz w:val="20"/>
        <w:szCs w:val="20"/>
      </w:rPr>
    </w:pPr>
    <w:r w:rsidRPr="007C0F57">
      <w:rPr>
        <w:b/>
        <w:i/>
        <w:sz w:val="20"/>
        <w:szCs w:val="20"/>
      </w:rPr>
      <w:t>Commercial-in-Confidence</w:t>
    </w:r>
  </w:p>
  <w:p w:rsidR="00E54D89" w:rsidRDefault="00E54D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D89" w:rsidRDefault="00E54D89">
      <w:r>
        <w:separator/>
      </w:r>
    </w:p>
    <w:p w:rsidR="00E54D89" w:rsidRDefault="00E54D89"/>
  </w:footnote>
  <w:footnote w:type="continuationSeparator" w:id="0">
    <w:p w:rsidR="00E54D89" w:rsidRDefault="00E54D89">
      <w:r>
        <w:continuationSeparator/>
      </w:r>
    </w:p>
    <w:p w:rsidR="00E54D89" w:rsidRDefault="00E54D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E54D89" w:rsidRPr="008E0D90" w:rsidTr="00A06225">
      <w:trPr>
        <w:trHeight w:val="151"/>
      </w:trPr>
      <w:tc>
        <w:tcPr>
          <w:tcW w:w="2389" w:type="pct"/>
          <w:tcBorders>
            <w:top w:val="nil"/>
            <w:left w:val="nil"/>
            <w:bottom w:val="single" w:sz="4" w:space="0" w:color="4F81BD"/>
            <w:right w:val="nil"/>
          </w:tcBorders>
        </w:tcPr>
        <w:p w:rsidR="00E54D89" w:rsidRPr="00A06225" w:rsidRDefault="00E54D89">
          <w:pPr>
            <w:pStyle w:val="Header"/>
            <w:spacing w:line="276" w:lineRule="auto"/>
            <w:rPr>
              <w:rFonts w:ascii="Cambria" w:eastAsia="MS Gothic" w:hAnsi="Cambria"/>
              <w:b/>
              <w:bCs/>
              <w:color w:val="4F81BD"/>
            </w:rPr>
          </w:pPr>
        </w:p>
      </w:tc>
      <w:tc>
        <w:tcPr>
          <w:tcW w:w="333" w:type="pct"/>
          <w:vMerge w:val="restart"/>
          <w:noWrap/>
          <w:vAlign w:val="center"/>
          <w:hideMark/>
        </w:tcPr>
        <w:p w:rsidR="00E54D89" w:rsidRPr="00A06225" w:rsidRDefault="00E54D89"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E54D89" w:rsidRPr="00A06225" w:rsidRDefault="00E54D89">
          <w:pPr>
            <w:pStyle w:val="Header"/>
            <w:spacing w:line="276" w:lineRule="auto"/>
            <w:rPr>
              <w:rFonts w:ascii="Cambria" w:eastAsia="MS Gothic" w:hAnsi="Cambria"/>
              <w:b/>
              <w:bCs/>
              <w:color w:val="4F81BD"/>
            </w:rPr>
          </w:pPr>
        </w:p>
      </w:tc>
    </w:tr>
    <w:tr w:rsidR="00E54D89" w:rsidRPr="008E0D90" w:rsidTr="00A06225">
      <w:trPr>
        <w:trHeight w:val="150"/>
      </w:trPr>
      <w:tc>
        <w:tcPr>
          <w:tcW w:w="2389" w:type="pct"/>
          <w:tcBorders>
            <w:top w:val="single" w:sz="4" w:space="0" w:color="4F81BD"/>
            <w:left w:val="nil"/>
            <w:bottom w:val="nil"/>
            <w:right w:val="nil"/>
          </w:tcBorders>
        </w:tcPr>
        <w:p w:rsidR="00E54D89" w:rsidRPr="00A06225" w:rsidRDefault="00E54D89">
          <w:pPr>
            <w:pStyle w:val="Header"/>
            <w:spacing w:line="276" w:lineRule="auto"/>
            <w:rPr>
              <w:rFonts w:ascii="Cambria" w:eastAsia="MS Gothic" w:hAnsi="Cambria"/>
              <w:b/>
              <w:bCs/>
              <w:color w:val="4F81BD"/>
            </w:rPr>
          </w:pPr>
        </w:p>
      </w:tc>
      <w:tc>
        <w:tcPr>
          <w:tcW w:w="0" w:type="auto"/>
          <w:vMerge/>
          <w:vAlign w:val="center"/>
          <w:hideMark/>
        </w:tcPr>
        <w:p w:rsidR="00E54D89" w:rsidRPr="00A06225" w:rsidRDefault="00E54D89">
          <w:pPr>
            <w:rPr>
              <w:rFonts w:ascii="Cambria" w:hAnsi="Cambria"/>
              <w:color w:val="4F81BD"/>
              <w:sz w:val="22"/>
              <w:szCs w:val="22"/>
            </w:rPr>
          </w:pPr>
        </w:p>
      </w:tc>
      <w:tc>
        <w:tcPr>
          <w:tcW w:w="2278" w:type="pct"/>
          <w:tcBorders>
            <w:top w:val="single" w:sz="4" w:space="0" w:color="4F81BD"/>
            <w:left w:val="nil"/>
            <w:bottom w:val="nil"/>
            <w:right w:val="nil"/>
          </w:tcBorders>
        </w:tcPr>
        <w:p w:rsidR="00E54D89" w:rsidRPr="00A06225" w:rsidRDefault="00E54D89">
          <w:pPr>
            <w:pStyle w:val="Header"/>
            <w:spacing w:line="276" w:lineRule="auto"/>
            <w:rPr>
              <w:rFonts w:ascii="Cambria" w:eastAsia="MS Gothic" w:hAnsi="Cambria"/>
              <w:b/>
              <w:bCs/>
              <w:color w:val="4F81BD"/>
            </w:rPr>
          </w:pPr>
        </w:p>
      </w:tc>
    </w:tr>
  </w:tbl>
  <w:p w:rsidR="00E54D89" w:rsidRDefault="00E54D89">
    <w:pPr>
      <w:pStyle w:val="Header"/>
    </w:pPr>
  </w:p>
  <w:p w:rsidR="00E54D89" w:rsidRDefault="00E54D8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89" w:rsidRPr="00DF217D" w:rsidRDefault="00E54D89" w:rsidP="001F20E4">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 xml:space="preserve">– </w:t>
    </w:r>
    <w:r>
      <w:rPr>
        <w:rFonts w:ascii="Arial" w:hAnsi="Arial" w:cs="Arial"/>
        <w:i/>
        <w:color w:val="808080"/>
        <w:sz w:val="22"/>
      </w:rPr>
      <w:t xml:space="preserve">March 2017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E54D89" w:rsidRDefault="00E54D89"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7">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2C43A7"/>
    <w:multiLevelType w:val="hybridMultilevel"/>
    <w:tmpl w:val="5E007ACC"/>
    <w:lvl w:ilvl="0" w:tplc="46D48E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784D033C"/>
    <w:multiLevelType w:val="multilevel"/>
    <w:tmpl w:val="6AE69462"/>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4"/>
  </w:num>
  <w:num w:numId="4">
    <w:abstractNumId w:val="12"/>
  </w:num>
  <w:num w:numId="5">
    <w:abstractNumId w:val="13"/>
  </w:num>
  <w:num w:numId="6">
    <w:abstractNumId w:val="5"/>
  </w:num>
  <w:num w:numId="7">
    <w:abstractNumId w:val="10"/>
  </w:num>
  <w:num w:numId="8">
    <w:abstractNumId w:val="3"/>
  </w:num>
  <w:num w:numId="9">
    <w:abstractNumId w:val="9"/>
  </w:num>
  <w:num w:numId="10">
    <w:abstractNumId w:val="8"/>
  </w:num>
  <w:num w:numId="11">
    <w:abstractNumId w:val="7"/>
  </w:num>
  <w:num w:numId="12">
    <w:abstractNumId w:val="1"/>
  </w:num>
  <w:num w:numId="13">
    <w:abstractNumId w:val="0"/>
  </w:num>
  <w:num w:numId="14">
    <w:abstractNumId w:val="13"/>
  </w:num>
  <w:num w:numId="15">
    <w:abstractNumId w:val="11"/>
  </w:num>
  <w:num w:numId="16">
    <w:abstractNumId w:val="13"/>
  </w:num>
  <w:num w:numId="17">
    <w:abstractNumId w:val="13"/>
  </w:num>
  <w:num w:numId="18">
    <w:abstractNumId w:val="13"/>
  </w:num>
  <w:num w:numId="1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2BA0"/>
    <w:rsid w:val="0002464A"/>
    <w:rsid w:val="0003106B"/>
    <w:rsid w:val="000421A1"/>
    <w:rsid w:val="0004240E"/>
    <w:rsid w:val="00045E26"/>
    <w:rsid w:val="000514B5"/>
    <w:rsid w:val="00060E64"/>
    <w:rsid w:val="00066755"/>
    <w:rsid w:val="0007170F"/>
    <w:rsid w:val="00077143"/>
    <w:rsid w:val="000969AD"/>
    <w:rsid w:val="000B558D"/>
    <w:rsid w:val="000B7C99"/>
    <w:rsid w:val="000C6944"/>
    <w:rsid w:val="000C6996"/>
    <w:rsid w:val="000D23BA"/>
    <w:rsid w:val="000E681E"/>
    <w:rsid w:val="000F4E6A"/>
    <w:rsid w:val="001107BF"/>
    <w:rsid w:val="0012417C"/>
    <w:rsid w:val="00126DC2"/>
    <w:rsid w:val="00142395"/>
    <w:rsid w:val="00142714"/>
    <w:rsid w:val="001452ED"/>
    <w:rsid w:val="001517CC"/>
    <w:rsid w:val="001578CF"/>
    <w:rsid w:val="001830CE"/>
    <w:rsid w:val="0018643B"/>
    <w:rsid w:val="00186E9E"/>
    <w:rsid w:val="00196307"/>
    <w:rsid w:val="001A33EA"/>
    <w:rsid w:val="001B017F"/>
    <w:rsid w:val="001B5129"/>
    <w:rsid w:val="001C1195"/>
    <w:rsid w:val="001F20E4"/>
    <w:rsid w:val="00213CFB"/>
    <w:rsid w:val="002277D7"/>
    <w:rsid w:val="00271BA1"/>
    <w:rsid w:val="002762FA"/>
    <w:rsid w:val="00277505"/>
    <w:rsid w:val="0029458F"/>
    <w:rsid w:val="002A104C"/>
    <w:rsid w:val="002A4960"/>
    <w:rsid w:val="002B1AE6"/>
    <w:rsid w:val="002B30F8"/>
    <w:rsid w:val="002C212F"/>
    <w:rsid w:val="002E3153"/>
    <w:rsid w:val="002E72CA"/>
    <w:rsid w:val="00300AD6"/>
    <w:rsid w:val="003101B1"/>
    <w:rsid w:val="00326E79"/>
    <w:rsid w:val="003367EF"/>
    <w:rsid w:val="00341AE4"/>
    <w:rsid w:val="00362E8A"/>
    <w:rsid w:val="003872CF"/>
    <w:rsid w:val="0039782C"/>
    <w:rsid w:val="003A3B74"/>
    <w:rsid w:val="003A5B4A"/>
    <w:rsid w:val="003B23C5"/>
    <w:rsid w:val="003B2A75"/>
    <w:rsid w:val="003B7B26"/>
    <w:rsid w:val="003D4AC4"/>
    <w:rsid w:val="003D63B7"/>
    <w:rsid w:val="003E468B"/>
    <w:rsid w:val="003F5C8C"/>
    <w:rsid w:val="0043449D"/>
    <w:rsid w:val="004465BD"/>
    <w:rsid w:val="00455C18"/>
    <w:rsid w:val="00461344"/>
    <w:rsid w:val="00466ADA"/>
    <w:rsid w:val="00476245"/>
    <w:rsid w:val="00483F77"/>
    <w:rsid w:val="00485940"/>
    <w:rsid w:val="004A2484"/>
    <w:rsid w:val="004A5A85"/>
    <w:rsid w:val="004B5640"/>
    <w:rsid w:val="004C1BD7"/>
    <w:rsid w:val="004C691D"/>
    <w:rsid w:val="004E692D"/>
    <w:rsid w:val="00501554"/>
    <w:rsid w:val="00514CD7"/>
    <w:rsid w:val="005319B2"/>
    <w:rsid w:val="00532C74"/>
    <w:rsid w:val="00534E2E"/>
    <w:rsid w:val="00536289"/>
    <w:rsid w:val="00544552"/>
    <w:rsid w:val="0056522D"/>
    <w:rsid w:val="00581932"/>
    <w:rsid w:val="005963BB"/>
    <w:rsid w:val="005A3173"/>
    <w:rsid w:val="005A3223"/>
    <w:rsid w:val="005A385D"/>
    <w:rsid w:val="005A3DA3"/>
    <w:rsid w:val="005A52C4"/>
    <w:rsid w:val="005D03AB"/>
    <w:rsid w:val="005D5017"/>
    <w:rsid w:val="006005A8"/>
    <w:rsid w:val="00601A91"/>
    <w:rsid w:val="00602BA3"/>
    <w:rsid w:val="00614159"/>
    <w:rsid w:val="00617C00"/>
    <w:rsid w:val="006263BF"/>
    <w:rsid w:val="0062748A"/>
    <w:rsid w:val="00630A2C"/>
    <w:rsid w:val="00651169"/>
    <w:rsid w:val="00653D69"/>
    <w:rsid w:val="00670A76"/>
    <w:rsid w:val="006711AA"/>
    <w:rsid w:val="00672B57"/>
    <w:rsid w:val="00675622"/>
    <w:rsid w:val="006906DB"/>
    <w:rsid w:val="006A12A5"/>
    <w:rsid w:val="006A14FA"/>
    <w:rsid w:val="006A6B61"/>
    <w:rsid w:val="006B0D94"/>
    <w:rsid w:val="006B485D"/>
    <w:rsid w:val="006C708E"/>
    <w:rsid w:val="006D6EC7"/>
    <w:rsid w:val="006E35F2"/>
    <w:rsid w:val="006F1C8B"/>
    <w:rsid w:val="006F5125"/>
    <w:rsid w:val="007174BB"/>
    <w:rsid w:val="00720B4B"/>
    <w:rsid w:val="00722F10"/>
    <w:rsid w:val="00751A78"/>
    <w:rsid w:val="00760E8A"/>
    <w:rsid w:val="0076420C"/>
    <w:rsid w:val="00770CFA"/>
    <w:rsid w:val="007753C2"/>
    <w:rsid w:val="007838B8"/>
    <w:rsid w:val="007B7158"/>
    <w:rsid w:val="007C0F57"/>
    <w:rsid w:val="007C40B6"/>
    <w:rsid w:val="007C729F"/>
    <w:rsid w:val="007E1D28"/>
    <w:rsid w:val="007F2641"/>
    <w:rsid w:val="007F7C36"/>
    <w:rsid w:val="00806796"/>
    <w:rsid w:val="008151D6"/>
    <w:rsid w:val="00826F6D"/>
    <w:rsid w:val="008368CF"/>
    <w:rsid w:val="00853665"/>
    <w:rsid w:val="00856DDD"/>
    <w:rsid w:val="00863E68"/>
    <w:rsid w:val="00882085"/>
    <w:rsid w:val="00883188"/>
    <w:rsid w:val="00897D58"/>
    <w:rsid w:val="008A1956"/>
    <w:rsid w:val="008A4937"/>
    <w:rsid w:val="008A50F1"/>
    <w:rsid w:val="008D1B5C"/>
    <w:rsid w:val="008D3C82"/>
    <w:rsid w:val="008D447E"/>
    <w:rsid w:val="008D7A41"/>
    <w:rsid w:val="008E3680"/>
    <w:rsid w:val="008E5870"/>
    <w:rsid w:val="008F1434"/>
    <w:rsid w:val="008F7355"/>
    <w:rsid w:val="009067B7"/>
    <w:rsid w:val="00930937"/>
    <w:rsid w:val="00933E6C"/>
    <w:rsid w:val="00942160"/>
    <w:rsid w:val="0095146F"/>
    <w:rsid w:val="0095225A"/>
    <w:rsid w:val="009602C5"/>
    <w:rsid w:val="00962223"/>
    <w:rsid w:val="00974C21"/>
    <w:rsid w:val="009B0F67"/>
    <w:rsid w:val="009C703C"/>
    <w:rsid w:val="009D3CAA"/>
    <w:rsid w:val="009E345B"/>
    <w:rsid w:val="009F4E46"/>
    <w:rsid w:val="009F5B65"/>
    <w:rsid w:val="009F5F2E"/>
    <w:rsid w:val="00A06225"/>
    <w:rsid w:val="00A128E6"/>
    <w:rsid w:val="00A22C59"/>
    <w:rsid w:val="00A37C8D"/>
    <w:rsid w:val="00A5273B"/>
    <w:rsid w:val="00A53A9D"/>
    <w:rsid w:val="00A55FEE"/>
    <w:rsid w:val="00A62C1A"/>
    <w:rsid w:val="00A6426D"/>
    <w:rsid w:val="00A70622"/>
    <w:rsid w:val="00A70977"/>
    <w:rsid w:val="00A77613"/>
    <w:rsid w:val="00A8390C"/>
    <w:rsid w:val="00A928BD"/>
    <w:rsid w:val="00AA2A0E"/>
    <w:rsid w:val="00AA4D1C"/>
    <w:rsid w:val="00AC193C"/>
    <w:rsid w:val="00AC5206"/>
    <w:rsid w:val="00AE11A5"/>
    <w:rsid w:val="00AE13E2"/>
    <w:rsid w:val="00AF68CC"/>
    <w:rsid w:val="00B1011F"/>
    <w:rsid w:val="00B1059E"/>
    <w:rsid w:val="00B205AA"/>
    <w:rsid w:val="00B22E84"/>
    <w:rsid w:val="00B25F75"/>
    <w:rsid w:val="00B31805"/>
    <w:rsid w:val="00B43E90"/>
    <w:rsid w:val="00B467DC"/>
    <w:rsid w:val="00B56118"/>
    <w:rsid w:val="00B6773F"/>
    <w:rsid w:val="00B801BA"/>
    <w:rsid w:val="00BB69F5"/>
    <w:rsid w:val="00BB7EC3"/>
    <w:rsid w:val="00BC4B9A"/>
    <w:rsid w:val="00BD784C"/>
    <w:rsid w:val="00BF4CB6"/>
    <w:rsid w:val="00C00DA7"/>
    <w:rsid w:val="00C10807"/>
    <w:rsid w:val="00C12768"/>
    <w:rsid w:val="00C27B58"/>
    <w:rsid w:val="00C305F0"/>
    <w:rsid w:val="00C35996"/>
    <w:rsid w:val="00C5342C"/>
    <w:rsid w:val="00C603D4"/>
    <w:rsid w:val="00C6256A"/>
    <w:rsid w:val="00C91449"/>
    <w:rsid w:val="00C92D10"/>
    <w:rsid w:val="00CE10C4"/>
    <w:rsid w:val="00CE27B5"/>
    <w:rsid w:val="00CF0481"/>
    <w:rsid w:val="00D0321E"/>
    <w:rsid w:val="00D1455A"/>
    <w:rsid w:val="00D14FAA"/>
    <w:rsid w:val="00D3138B"/>
    <w:rsid w:val="00D3280C"/>
    <w:rsid w:val="00D336F6"/>
    <w:rsid w:val="00D3406A"/>
    <w:rsid w:val="00D469B2"/>
    <w:rsid w:val="00D741EB"/>
    <w:rsid w:val="00D84934"/>
    <w:rsid w:val="00D91271"/>
    <w:rsid w:val="00DA2CB5"/>
    <w:rsid w:val="00DA4BAC"/>
    <w:rsid w:val="00DA7AD6"/>
    <w:rsid w:val="00DB7F25"/>
    <w:rsid w:val="00DC71E4"/>
    <w:rsid w:val="00DE6D27"/>
    <w:rsid w:val="00DF217D"/>
    <w:rsid w:val="00DF26A7"/>
    <w:rsid w:val="00E063A7"/>
    <w:rsid w:val="00E15627"/>
    <w:rsid w:val="00E164B3"/>
    <w:rsid w:val="00E16910"/>
    <w:rsid w:val="00E54D89"/>
    <w:rsid w:val="00E65E54"/>
    <w:rsid w:val="00E80155"/>
    <w:rsid w:val="00E848C0"/>
    <w:rsid w:val="00E8683D"/>
    <w:rsid w:val="00E91B96"/>
    <w:rsid w:val="00E941A1"/>
    <w:rsid w:val="00E95CE3"/>
    <w:rsid w:val="00EA2825"/>
    <w:rsid w:val="00EB3D76"/>
    <w:rsid w:val="00EB5088"/>
    <w:rsid w:val="00ED1644"/>
    <w:rsid w:val="00ED2593"/>
    <w:rsid w:val="00EF44A0"/>
    <w:rsid w:val="00EF4FED"/>
    <w:rsid w:val="00F0508E"/>
    <w:rsid w:val="00F050BD"/>
    <w:rsid w:val="00F05657"/>
    <w:rsid w:val="00F25578"/>
    <w:rsid w:val="00F258E5"/>
    <w:rsid w:val="00F300BC"/>
    <w:rsid w:val="00F3334E"/>
    <w:rsid w:val="00F42A18"/>
    <w:rsid w:val="00F50EC4"/>
    <w:rsid w:val="00F57A6D"/>
    <w:rsid w:val="00F638CC"/>
    <w:rsid w:val="00F64CC1"/>
    <w:rsid w:val="00F75248"/>
    <w:rsid w:val="00F8247A"/>
    <w:rsid w:val="00F9629A"/>
    <w:rsid w:val="00FA5883"/>
    <w:rsid w:val="00FA6055"/>
    <w:rsid w:val="00FB322F"/>
    <w:rsid w:val="00FB442F"/>
    <w:rsid w:val="00FC1929"/>
    <w:rsid w:val="00FC5B46"/>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paragraph" w:customStyle="1" w:styleId="Default">
    <w:name w:val="Default"/>
    <w:rsid w:val="002277D7"/>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paragraph" w:customStyle="1" w:styleId="Default">
    <w:name w:val="Default"/>
    <w:rsid w:val="002277D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33629533">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62932-0CAE-408B-B205-1606A17E3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972</Words>
  <Characters>5542</Characters>
  <Application>Microsoft Office Word</Application>
  <DocSecurity>2</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2017-03-30T03:22:00Z</dcterms:created>
  <dcterms:modified xsi:type="dcterms:W3CDTF">2017-06-19T12:07:00Z</dcterms:modified>
</cp:coreProperties>
</file>