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CD" w:rsidRDefault="00E87ACD" w:rsidP="00E87ACD">
      <w:pPr>
        <w:rPr>
          <w:rFonts w:eastAsiaTheme="majorEastAsia"/>
        </w:rPr>
      </w:pPr>
    </w:p>
    <w:p w:rsidR="003433CD" w:rsidRPr="00F52B09" w:rsidRDefault="009B192F" w:rsidP="0081284D">
      <w:pPr>
        <w:ind w:left="720" w:hanging="720"/>
        <w:contextualSpacing/>
        <w:outlineLvl w:val="0"/>
        <w:rPr>
          <w:rFonts w:ascii="Arial" w:eastAsiaTheme="majorEastAsia" w:hAnsi="Arial" w:cstheme="majorBidi"/>
          <w:b/>
          <w:spacing w:val="5"/>
          <w:kern w:val="28"/>
          <w:sz w:val="28"/>
          <w:szCs w:val="52"/>
        </w:rPr>
      </w:pPr>
      <w:r>
        <w:rPr>
          <w:rFonts w:ascii="Arial" w:eastAsiaTheme="majorEastAsia" w:hAnsi="Arial" w:cstheme="majorBidi"/>
          <w:b/>
          <w:spacing w:val="5"/>
          <w:kern w:val="28"/>
          <w:sz w:val="28"/>
          <w:szCs w:val="52"/>
        </w:rPr>
        <w:t>6.06</w:t>
      </w:r>
      <w:r w:rsidR="003433CD" w:rsidRPr="003433CD">
        <w:rPr>
          <w:rFonts w:ascii="Arial" w:eastAsiaTheme="majorEastAsia" w:hAnsi="Arial" w:cstheme="majorBidi"/>
          <w:b/>
          <w:spacing w:val="5"/>
          <w:kern w:val="28"/>
          <w:sz w:val="28"/>
          <w:szCs w:val="52"/>
        </w:rPr>
        <w:tab/>
      </w:r>
      <w:r w:rsidRPr="009B192F">
        <w:rPr>
          <w:rFonts w:ascii="Arial" w:eastAsiaTheme="majorEastAsia" w:hAnsi="Arial" w:cstheme="majorBidi"/>
          <w:b/>
          <w:spacing w:val="5"/>
          <w:kern w:val="28"/>
          <w:sz w:val="28"/>
          <w:szCs w:val="52"/>
        </w:rPr>
        <w:t>AMINO ACID FORMULA WITH VITAMINS AND MINERALS WITHOUT PHENYLALANINE</w:t>
      </w:r>
      <w:r w:rsidR="00F52B09">
        <w:rPr>
          <w:rFonts w:ascii="Arial" w:eastAsiaTheme="majorEastAsia" w:hAnsi="Arial" w:cstheme="majorBidi"/>
          <w:b/>
          <w:spacing w:val="5"/>
          <w:kern w:val="28"/>
          <w:sz w:val="28"/>
          <w:szCs w:val="52"/>
        </w:rPr>
        <w:br/>
      </w:r>
      <w:r w:rsidR="005D4549">
        <w:rPr>
          <w:rFonts w:ascii="Arial" w:eastAsiaTheme="majorEastAsia" w:hAnsi="Arial" w:cstheme="majorBidi"/>
          <w:b/>
          <w:spacing w:val="5"/>
          <w:kern w:val="28"/>
          <w:sz w:val="28"/>
          <w:szCs w:val="52"/>
        </w:rPr>
        <w:t>O</w:t>
      </w:r>
      <w:r>
        <w:rPr>
          <w:rFonts w:ascii="Arial" w:eastAsiaTheme="majorEastAsia" w:hAnsi="Arial" w:cstheme="majorBidi"/>
          <w:b/>
          <w:spacing w:val="5"/>
          <w:kern w:val="28"/>
          <w:sz w:val="28"/>
          <w:szCs w:val="52"/>
        </w:rPr>
        <w:t>ral liquid 130 mL, 30</w:t>
      </w:r>
      <w:r w:rsidR="00F52B09">
        <w:rPr>
          <w:rFonts w:ascii="Arial" w:eastAsiaTheme="majorEastAsia" w:hAnsi="Arial" w:cstheme="majorBidi"/>
          <w:b/>
          <w:spacing w:val="5"/>
          <w:kern w:val="28"/>
          <w:sz w:val="28"/>
          <w:szCs w:val="52"/>
        </w:rPr>
        <w:t xml:space="preserve"> </w:t>
      </w:r>
      <w:r w:rsidR="00BF7895">
        <w:rPr>
          <w:rFonts w:ascii="Arial" w:eastAsiaTheme="majorEastAsia" w:hAnsi="Arial" w:cstheme="majorBidi"/>
          <w:b/>
          <w:spacing w:val="5"/>
          <w:kern w:val="28"/>
          <w:sz w:val="28"/>
          <w:szCs w:val="52"/>
        </w:rPr>
        <w:t>(PKU Air 15)</w:t>
      </w:r>
      <w:proofErr w:type="gramStart"/>
      <w:r w:rsidR="005D4549">
        <w:rPr>
          <w:rFonts w:ascii="Arial" w:eastAsiaTheme="majorEastAsia" w:hAnsi="Arial" w:cstheme="majorBidi"/>
          <w:b/>
          <w:spacing w:val="5"/>
          <w:kern w:val="28"/>
          <w:sz w:val="28"/>
          <w:szCs w:val="52"/>
        </w:rPr>
        <w:t>,</w:t>
      </w:r>
      <w:proofErr w:type="gramEnd"/>
      <w:r w:rsidR="00F52B09">
        <w:rPr>
          <w:rFonts w:ascii="Arial" w:eastAsiaTheme="majorEastAsia" w:hAnsi="Arial" w:cstheme="majorBidi"/>
          <w:b/>
          <w:spacing w:val="5"/>
          <w:kern w:val="28"/>
          <w:sz w:val="28"/>
          <w:szCs w:val="52"/>
        </w:rPr>
        <w:br/>
      </w:r>
      <w:r w:rsidR="005D4549">
        <w:rPr>
          <w:rFonts w:ascii="Arial" w:eastAsiaTheme="majorEastAsia" w:hAnsi="Arial" w:cstheme="majorBidi"/>
          <w:b/>
          <w:spacing w:val="5"/>
          <w:kern w:val="28"/>
          <w:sz w:val="28"/>
          <w:szCs w:val="52"/>
        </w:rPr>
        <w:t>O</w:t>
      </w:r>
      <w:r>
        <w:rPr>
          <w:rFonts w:ascii="Arial" w:eastAsiaTheme="majorEastAsia" w:hAnsi="Arial" w:cstheme="majorBidi"/>
          <w:b/>
          <w:spacing w:val="5"/>
          <w:kern w:val="28"/>
          <w:sz w:val="28"/>
          <w:szCs w:val="52"/>
        </w:rPr>
        <w:t xml:space="preserve">ral liquid 174 mL, 30 </w:t>
      </w:r>
      <w:r w:rsidR="00BF7895">
        <w:rPr>
          <w:rFonts w:ascii="Arial" w:eastAsiaTheme="majorEastAsia" w:hAnsi="Arial" w:cstheme="majorBidi"/>
          <w:b/>
          <w:spacing w:val="5"/>
          <w:kern w:val="28"/>
          <w:sz w:val="28"/>
          <w:szCs w:val="52"/>
        </w:rPr>
        <w:t>(PKU Air 20)</w:t>
      </w:r>
      <w:r w:rsidR="005D4549">
        <w:rPr>
          <w:rFonts w:ascii="Arial" w:eastAsiaTheme="majorEastAsia" w:hAnsi="Arial" w:cstheme="majorBidi"/>
          <w:b/>
          <w:spacing w:val="5"/>
          <w:kern w:val="28"/>
          <w:sz w:val="28"/>
          <w:szCs w:val="52"/>
        </w:rPr>
        <w:t>,</w:t>
      </w:r>
      <w:r w:rsidR="003433CD" w:rsidRPr="003433CD">
        <w:rPr>
          <w:rFonts w:ascii="Arial" w:eastAsiaTheme="majorEastAsia" w:hAnsi="Arial" w:cstheme="majorBidi"/>
          <w:spacing w:val="5"/>
          <w:kern w:val="28"/>
          <w:sz w:val="28"/>
          <w:szCs w:val="52"/>
        </w:rPr>
        <w:br/>
      </w:r>
      <w:r>
        <w:rPr>
          <w:rFonts w:ascii="Arial" w:eastAsiaTheme="majorEastAsia" w:hAnsi="Arial" w:cstheme="majorBidi"/>
          <w:b/>
          <w:spacing w:val="5"/>
          <w:kern w:val="28"/>
          <w:sz w:val="28"/>
          <w:szCs w:val="52"/>
        </w:rPr>
        <w:t>PKU Air</w:t>
      </w:r>
      <w:r w:rsidR="003433CD" w:rsidRPr="003433CD">
        <w:rPr>
          <w:rFonts w:ascii="Arial" w:eastAsiaTheme="majorEastAsia" w:hAnsi="Arial" w:cstheme="majorBidi"/>
          <w:b/>
          <w:spacing w:val="5"/>
          <w:kern w:val="28"/>
          <w:sz w:val="28"/>
          <w:szCs w:val="52"/>
          <w:vertAlign w:val="superscript"/>
        </w:rPr>
        <w:t>®</w:t>
      </w:r>
      <w:r w:rsidR="00102B93">
        <w:rPr>
          <w:rFonts w:ascii="Arial" w:eastAsiaTheme="majorEastAsia" w:hAnsi="Arial" w:cstheme="majorBidi"/>
          <w:b/>
          <w:spacing w:val="5"/>
          <w:kern w:val="28"/>
          <w:sz w:val="28"/>
          <w:szCs w:val="52"/>
          <w:vertAlign w:val="superscript"/>
        </w:rPr>
        <w:t xml:space="preserve"> </w:t>
      </w:r>
      <w:r w:rsidR="00102B93">
        <w:rPr>
          <w:rFonts w:ascii="Arial" w:eastAsiaTheme="majorEastAsia" w:hAnsi="Arial" w:cstheme="majorBidi"/>
          <w:b/>
          <w:spacing w:val="5"/>
          <w:kern w:val="28"/>
          <w:sz w:val="28"/>
          <w:szCs w:val="52"/>
        </w:rPr>
        <w:t>15</w:t>
      </w:r>
      <w:r w:rsidR="003433CD" w:rsidRPr="003433CD">
        <w:rPr>
          <w:rFonts w:ascii="Arial" w:eastAsiaTheme="majorEastAsia" w:hAnsi="Arial" w:cstheme="majorBidi"/>
          <w:b/>
          <w:spacing w:val="5"/>
          <w:kern w:val="28"/>
          <w:sz w:val="28"/>
          <w:szCs w:val="52"/>
        </w:rPr>
        <w:t>,</w:t>
      </w:r>
      <w:r w:rsidR="00102B93">
        <w:rPr>
          <w:rFonts w:ascii="Arial" w:eastAsiaTheme="majorEastAsia" w:hAnsi="Arial" w:cstheme="majorBidi"/>
          <w:b/>
          <w:spacing w:val="5"/>
          <w:kern w:val="28"/>
          <w:sz w:val="28"/>
          <w:szCs w:val="52"/>
        </w:rPr>
        <w:t xml:space="preserve"> PKU Air 20</w:t>
      </w:r>
      <w:r w:rsidR="00102B93" w:rsidRPr="003433CD">
        <w:rPr>
          <w:rFonts w:ascii="Arial" w:eastAsiaTheme="majorEastAsia" w:hAnsi="Arial" w:cstheme="majorBidi"/>
          <w:b/>
          <w:spacing w:val="5"/>
          <w:kern w:val="28"/>
          <w:sz w:val="28"/>
          <w:szCs w:val="52"/>
          <w:vertAlign w:val="superscript"/>
        </w:rPr>
        <w:t>®</w:t>
      </w:r>
      <w:r w:rsidR="00102B93">
        <w:rPr>
          <w:rFonts w:ascii="Arial" w:eastAsiaTheme="majorEastAsia" w:hAnsi="Arial" w:cstheme="majorBidi"/>
          <w:b/>
          <w:spacing w:val="5"/>
          <w:kern w:val="28"/>
          <w:sz w:val="28"/>
          <w:szCs w:val="52"/>
        </w:rPr>
        <w:t>,</w:t>
      </w:r>
      <w:r w:rsidR="003433CD" w:rsidRPr="003433CD">
        <w:rPr>
          <w:rFonts w:ascii="Arial" w:eastAsiaTheme="majorEastAsia" w:hAnsi="Arial" w:cstheme="majorBidi"/>
          <w:b/>
          <w:spacing w:val="5"/>
          <w:kern w:val="28"/>
          <w:sz w:val="28"/>
          <w:szCs w:val="52"/>
        </w:rPr>
        <w:t xml:space="preserve"> </w:t>
      </w:r>
      <w:proofErr w:type="spellStart"/>
      <w:r>
        <w:rPr>
          <w:rFonts w:ascii="Arial" w:eastAsiaTheme="majorEastAsia" w:hAnsi="Arial" w:cstheme="majorBidi"/>
          <w:b/>
          <w:spacing w:val="5"/>
          <w:kern w:val="28"/>
          <w:sz w:val="28"/>
          <w:szCs w:val="52"/>
        </w:rPr>
        <w:t>Vitaflo</w:t>
      </w:r>
      <w:proofErr w:type="spellEnd"/>
      <w:r>
        <w:rPr>
          <w:rFonts w:ascii="Arial" w:eastAsiaTheme="majorEastAsia" w:hAnsi="Arial" w:cstheme="majorBidi"/>
          <w:b/>
          <w:spacing w:val="5"/>
          <w:kern w:val="28"/>
          <w:sz w:val="28"/>
          <w:szCs w:val="52"/>
        </w:rPr>
        <w:t xml:space="preserve"> Australia Pty Ltd</w:t>
      </w:r>
      <w:r w:rsidR="005D4549">
        <w:rPr>
          <w:rFonts w:ascii="Arial" w:eastAsiaTheme="majorEastAsia" w:hAnsi="Arial" w:cstheme="majorBidi"/>
          <w:b/>
          <w:spacing w:val="5"/>
          <w:kern w:val="28"/>
          <w:sz w:val="28"/>
          <w:szCs w:val="52"/>
        </w:rPr>
        <w:t>.</w:t>
      </w:r>
    </w:p>
    <w:p w:rsidR="003433CD" w:rsidRPr="003433CD" w:rsidRDefault="003433CD" w:rsidP="0081284D">
      <w:pPr>
        <w:jc w:val="both"/>
        <w:rPr>
          <w:rFonts w:ascii="Arial" w:hAnsi="Arial"/>
          <w:sz w:val="22"/>
          <w:szCs w:val="22"/>
        </w:rPr>
      </w:pPr>
    </w:p>
    <w:p w:rsidR="003433CD" w:rsidRPr="003433CD" w:rsidRDefault="003433CD" w:rsidP="0081284D">
      <w:pPr>
        <w:jc w:val="both"/>
        <w:rPr>
          <w:rFonts w:ascii="Arial" w:hAnsi="Arial"/>
          <w:sz w:val="22"/>
          <w:szCs w:val="22"/>
        </w:rPr>
      </w:pPr>
    </w:p>
    <w:p w:rsidR="003433CD" w:rsidRPr="003433CD" w:rsidRDefault="003433CD" w:rsidP="0081284D">
      <w:pPr>
        <w:keepNext/>
        <w:numPr>
          <w:ilvl w:val="0"/>
          <w:numId w:val="1"/>
        </w:numPr>
        <w:contextualSpacing/>
        <w:outlineLvl w:val="0"/>
        <w:rPr>
          <w:rFonts w:ascii="Arial" w:hAnsi="Arial"/>
          <w:b/>
          <w:sz w:val="22"/>
        </w:rPr>
      </w:pPr>
      <w:r w:rsidRPr="003433CD">
        <w:rPr>
          <w:rFonts w:ascii="Arial" w:hAnsi="Arial"/>
          <w:b/>
          <w:sz w:val="22"/>
        </w:rPr>
        <w:t>Purpose of Application</w:t>
      </w:r>
    </w:p>
    <w:p w:rsidR="003433CD" w:rsidRPr="003433CD" w:rsidRDefault="003433CD" w:rsidP="0081284D">
      <w:pPr>
        <w:jc w:val="both"/>
        <w:rPr>
          <w:rFonts w:ascii="Arial" w:hAnsi="Arial"/>
          <w:sz w:val="22"/>
          <w:szCs w:val="22"/>
        </w:rPr>
      </w:pPr>
    </w:p>
    <w:p w:rsidR="003433CD" w:rsidRPr="007718C3" w:rsidRDefault="003433CD" w:rsidP="0081284D">
      <w:pPr>
        <w:numPr>
          <w:ilvl w:val="1"/>
          <w:numId w:val="1"/>
        </w:numPr>
        <w:spacing w:after="240"/>
        <w:contextualSpacing/>
        <w:jc w:val="both"/>
        <w:rPr>
          <w:rFonts w:ascii="Arial" w:hAnsi="Arial"/>
          <w:b/>
          <w:sz w:val="22"/>
          <w:szCs w:val="22"/>
        </w:rPr>
      </w:pPr>
      <w:r w:rsidRPr="003433CD">
        <w:rPr>
          <w:rFonts w:ascii="Arial" w:hAnsi="Arial"/>
          <w:sz w:val="22"/>
          <w:szCs w:val="22"/>
        </w:rPr>
        <w:t>The mi</w:t>
      </w:r>
      <w:r w:rsidR="007718C3">
        <w:rPr>
          <w:rFonts w:ascii="Arial" w:hAnsi="Arial"/>
          <w:sz w:val="22"/>
          <w:szCs w:val="22"/>
        </w:rPr>
        <w:t>nor submission sought to amend the current Restricted Benefit listing by updating the nutritional profile of PKU Air</w:t>
      </w:r>
      <w:r w:rsidR="007718C3" w:rsidRPr="00AF0672">
        <w:rPr>
          <w:rFonts w:ascii="Arial" w:hAnsi="Arial" w:cs="Arial"/>
          <w:sz w:val="22"/>
          <w:szCs w:val="22"/>
        </w:rPr>
        <w:t>®</w:t>
      </w:r>
      <w:r w:rsidR="007718C3">
        <w:rPr>
          <w:rFonts w:ascii="Arial" w:hAnsi="Arial" w:cs="Arial"/>
          <w:sz w:val="22"/>
          <w:szCs w:val="22"/>
        </w:rPr>
        <w:t xml:space="preserve"> and requesting</w:t>
      </w:r>
      <w:r w:rsidR="00D320BA">
        <w:rPr>
          <w:rFonts w:ascii="Arial" w:hAnsi="Arial" w:cs="Arial"/>
          <w:sz w:val="22"/>
          <w:szCs w:val="22"/>
        </w:rPr>
        <w:t xml:space="preserve"> the listing of a new </w:t>
      </w:r>
      <w:r w:rsidR="00360236">
        <w:rPr>
          <w:rFonts w:ascii="Arial" w:hAnsi="Arial" w:cs="Arial"/>
          <w:sz w:val="22"/>
          <w:szCs w:val="22"/>
        </w:rPr>
        <w:t>flavour</w:t>
      </w:r>
      <w:r w:rsidR="007718C3">
        <w:rPr>
          <w:rFonts w:ascii="Arial" w:hAnsi="Arial" w:cs="Arial"/>
          <w:sz w:val="22"/>
          <w:szCs w:val="22"/>
        </w:rPr>
        <w:t>, PKU Air</w:t>
      </w:r>
      <w:r w:rsidR="007718C3" w:rsidRPr="007718C3">
        <w:rPr>
          <w:rFonts w:ascii="Arial" w:hAnsi="Arial" w:cs="Arial"/>
          <w:sz w:val="22"/>
          <w:szCs w:val="22"/>
          <w:vertAlign w:val="superscript"/>
        </w:rPr>
        <w:t>®</w:t>
      </w:r>
      <w:r w:rsidR="007718C3">
        <w:rPr>
          <w:rFonts w:ascii="Arial" w:hAnsi="Arial" w:cs="Arial"/>
          <w:sz w:val="22"/>
          <w:szCs w:val="22"/>
          <w:vertAlign w:val="superscript"/>
        </w:rPr>
        <w:t xml:space="preserve"> </w:t>
      </w:r>
      <w:r w:rsidR="007718C3">
        <w:rPr>
          <w:rFonts w:ascii="Arial" w:hAnsi="Arial" w:cs="Arial"/>
          <w:sz w:val="22"/>
          <w:szCs w:val="22"/>
        </w:rPr>
        <w:t>Yellow</w:t>
      </w:r>
      <w:r w:rsidR="00360236">
        <w:rPr>
          <w:rFonts w:ascii="Arial" w:hAnsi="Arial" w:cs="Arial"/>
          <w:sz w:val="22"/>
          <w:szCs w:val="22"/>
        </w:rPr>
        <w:t xml:space="preserve"> (Mango Breeze)</w:t>
      </w:r>
      <w:r w:rsidR="007718C3">
        <w:rPr>
          <w:rFonts w:ascii="Arial" w:hAnsi="Arial" w:cs="Arial"/>
          <w:sz w:val="22"/>
          <w:szCs w:val="22"/>
        </w:rPr>
        <w:t>, for the dietary management of phenylketonuria.</w:t>
      </w:r>
    </w:p>
    <w:p w:rsidR="007718C3" w:rsidRDefault="007718C3" w:rsidP="0081284D">
      <w:pPr>
        <w:ind w:left="720"/>
        <w:contextualSpacing/>
        <w:jc w:val="both"/>
        <w:rPr>
          <w:rFonts w:ascii="Arial" w:hAnsi="Arial"/>
          <w:b/>
          <w:sz w:val="22"/>
          <w:szCs w:val="22"/>
        </w:rPr>
      </w:pPr>
    </w:p>
    <w:p w:rsidR="001F5F60" w:rsidRPr="003433CD" w:rsidRDefault="001F5F60" w:rsidP="0081284D">
      <w:pPr>
        <w:ind w:left="720"/>
        <w:contextualSpacing/>
        <w:jc w:val="both"/>
        <w:rPr>
          <w:rFonts w:ascii="Arial" w:hAnsi="Arial"/>
          <w:b/>
          <w:sz w:val="22"/>
          <w:szCs w:val="22"/>
        </w:rPr>
      </w:pPr>
    </w:p>
    <w:p w:rsidR="003433CD" w:rsidRPr="003433CD" w:rsidRDefault="003433CD" w:rsidP="0081284D">
      <w:pPr>
        <w:keepNext/>
        <w:numPr>
          <w:ilvl w:val="0"/>
          <w:numId w:val="1"/>
        </w:numPr>
        <w:contextualSpacing/>
        <w:outlineLvl w:val="0"/>
        <w:rPr>
          <w:rFonts w:ascii="Arial" w:hAnsi="Arial"/>
          <w:b/>
          <w:sz w:val="22"/>
        </w:rPr>
      </w:pPr>
      <w:r w:rsidRPr="003433CD">
        <w:rPr>
          <w:rFonts w:ascii="Arial" w:hAnsi="Arial"/>
          <w:b/>
          <w:sz w:val="22"/>
        </w:rPr>
        <w:t>Requested Listing</w:t>
      </w:r>
    </w:p>
    <w:p w:rsidR="003433CD" w:rsidRPr="003433CD" w:rsidRDefault="003433CD" w:rsidP="0081284D"/>
    <w:p w:rsidR="00473566" w:rsidRPr="00EE0E18" w:rsidRDefault="000678EA" w:rsidP="0081284D">
      <w:pPr>
        <w:numPr>
          <w:ilvl w:val="1"/>
          <w:numId w:val="1"/>
        </w:numPr>
        <w:spacing w:after="240"/>
        <w:jc w:val="both"/>
        <w:rPr>
          <w:rFonts w:ascii="Arial" w:hAnsi="Arial"/>
          <w:sz w:val="22"/>
          <w:szCs w:val="22"/>
        </w:rPr>
      </w:pPr>
      <w:r w:rsidRPr="00EE0E18">
        <w:rPr>
          <w:rFonts w:ascii="Arial" w:hAnsi="Arial"/>
          <w:sz w:val="22"/>
          <w:szCs w:val="22"/>
        </w:rPr>
        <w:t xml:space="preserve">The submission outlined changes in </w:t>
      </w:r>
      <w:r w:rsidR="00BF7895" w:rsidRPr="00EE0E18">
        <w:rPr>
          <w:rFonts w:ascii="Arial" w:hAnsi="Arial"/>
          <w:sz w:val="22"/>
          <w:szCs w:val="22"/>
        </w:rPr>
        <w:t xml:space="preserve">the </w:t>
      </w:r>
      <w:r w:rsidRPr="00EE0E18">
        <w:rPr>
          <w:rFonts w:ascii="Arial" w:hAnsi="Arial"/>
          <w:sz w:val="22"/>
          <w:szCs w:val="22"/>
        </w:rPr>
        <w:t>nutritional composition for all flavours of PKU Air®</w:t>
      </w:r>
      <w:r w:rsidR="00102B93" w:rsidRPr="00EE0E18">
        <w:rPr>
          <w:rFonts w:ascii="Arial" w:hAnsi="Arial"/>
          <w:sz w:val="22"/>
          <w:szCs w:val="22"/>
        </w:rPr>
        <w:t xml:space="preserve"> to align with international nutritional recommendations. No changes to the price per gram of protein equivalent (PE) have been requested.</w:t>
      </w:r>
    </w:p>
    <w:p w:rsidR="003433CD" w:rsidRPr="00EE0E18" w:rsidRDefault="003433CD" w:rsidP="0081284D">
      <w:pPr>
        <w:numPr>
          <w:ilvl w:val="1"/>
          <w:numId w:val="1"/>
        </w:numPr>
        <w:spacing w:after="240"/>
        <w:jc w:val="both"/>
        <w:rPr>
          <w:rFonts w:ascii="Arial" w:hAnsi="Arial"/>
          <w:sz w:val="22"/>
          <w:szCs w:val="22"/>
        </w:rPr>
      </w:pPr>
      <w:r w:rsidRPr="00EE0E18">
        <w:rPr>
          <w:rFonts w:ascii="Arial" w:hAnsi="Arial"/>
          <w:sz w:val="22"/>
          <w:szCs w:val="22"/>
        </w:rPr>
        <w:t>The submission</w:t>
      </w:r>
      <w:r w:rsidR="00473566" w:rsidRPr="00EE0E18">
        <w:rPr>
          <w:rFonts w:ascii="Arial" w:hAnsi="Arial"/>
          <w:sz w:val="22"/>
          <w:szCs w:val="22"/>
        </w:rPr>
        <w:t xml:space="preserve"> additionally</w:t>
      </w:r>
      <w:r w:rsidRPr="00EE0E18">
        <w:rPr>
          <w:rFonts w:ascii="Arial" w:hAnsi="Arial"/>
          <w:sz w:val="22"/>
          <w:szCs w:val="22"/>
        </w:rPr>
        <w:t xml:space="preserve"> requested the listing</w:t>
      </w:r>
      <w:r w:rsidR="00BF7895" w:rsidRPr="00EE0E18">
        <w:rPr>
          <w:rFonts w:ascii="Arial" w:hAnsi="Arial"/>
          <w:sz w:val="22"/>
          <w:szCs w:val="22"/>
        </w:rPr>
        <w:t xml:space="preserve"> of a new flavour of both strengths of PKU Air®. This is not a matt</w:t>
      </w:r>
      <w:r w:rsidR="004F3997" w:rsidRPr="00EE0E18">
        <w:rPr>
          <w:rFonts w:ascii="Arial" w:hAnsi="Arial"/>
          <w:sz w:val="22"/>
          <w:szCs w:val="22"/>
        </w:rPr>
        <w:t>er requiring PBAC consideration.</w:t>
      </w:r>
    </w:p>
    <w:p w:rsidR="003433CD" w:rsidRPr="003433CD" w:rsidRDefault="003433CD" w:rsidP="0081284D">
      <w:pPr>
        <w:numPr>
          <w:ilvl w:val="1"/>
          <w:numId w:val="1"/>
        </w:numPr>
        <w:spacing w:after="240"/>
        <w:jc w:val="both"/>
        <w:rPr>
          <w:rFonts w:ascii="Arial" w:hAnsi="Arial"/>
          <w:sz w:val="22"/>
          <w:szCs w:val="22"/>
        </w:rPr>
      </w:pPr>
      <w:r w:rsidRPr="004F3997">
        <w:rPr>
          <w:rFonts w:ascii="Arial" w:hAnsi="Arial"/>
          <w:sz w:val="22"/>
          <w:szCs w:val="22"/>
        </w:rPr>
        <w:t xml:space="preserve">No changes to the </w:t>
      </w:r>
      <w:r w:rsidR="00EC551B">
        <w:rPr>
          <w:rFonts w:ascii="Arial" w:hAnsi="Arial"/>
          <w:sz w:val="22"/>
          <w:szCs w:val="22"/>
        </w:rPr>
        <w:t>current li</w:t>
      </w:r>
      <w:r w:rsidRPr="004F3997">
        <w:rPr>
          <w:rFonts w:ascii="Arial" w:hAnsi="Arial"/>
          <w:sz w:val="22"/>
          <w:szCs w:val="22"/>
        </w:rPr>
        <w:t xml:space="preserve">sting </w:t>
      </w:r>
      <w:r w:rsidR="00BF7895" w:rsidRPr="004F3997">
        <w:rPr>
          <w:rFonts w:ascii="Arial" w:hAnsi="Arial"/>
          <w:sz w:val="22"/>
          <w:szCs w:val="22"/>
        </w:rPr>
        <w:t>were requested by the sponsor.</w:t>
      </w:r>
    </w:p>
    <w:p w:rsidR="004E7D42" w:rsidRDefault="004E7D42" w:rsidP="004E7D42">
      <w:pPr>
        <w:pStyle w:val="ListParagraph"/>
        <w:spacing w:after="240"/>
        <w:rPr>
          <w:rFonts w:ascii="Arial" w:hAnsi="Arial" w:cs="Arial"/>
          <w:bCs/>
          <w:i/>
          <w:snapToGrid w:val="0"/>
          <w:sz w:val="22"/>
          <w:szCs w:val="22"/>
        </w:rPr>
      </w:pPr>
      <w:r w:rsidRPr="001D385E">
        <w:rPr>
          <w:rFonts w:ascii="Arial" w:hAnsi="Arial" w:cs="Arial"/>
          <w:bCs/>
          <w:i/>
          <w:snapToGrid w:val="0"/>
          <w:sz w:val="22"/>
          <w:szCs w:val="22"/>
        </w:rPr>
        <w:t>For more detail on PBAC’s view, see section 6 “PBAC outcome”</w:t>
      </w:r>
    </w:p>
    <w:p w:rsidR="001F5F60" w:rsidRPr="00085CFA" w:rsidRDefault="001F5F60" w:rsidP="004E7D42">
      <w:pPr>
        <w:pStyle w:val="ListParagraph"/>
        <w:spacing w:after="240"/>
        <w:rPr>
          <w:rFonts w:ascii="Arial" w:hAnsi="Arial" w:cs="Arial"/>
          <w:bCs/>
          <w:snapToGrid w:val="0"/>
          <w:sz w:val="22"/>
          <w:szCs w:val="22"/>
        </w:rPr>
      </w:pPr>
    </w:p>
    <w:p w:rsidR="003433CD" w:rsidRPr="003433CD" w:rsidRDefault="003433CD" w:rsidP="0081284D">
      <w:pPr>
        <w:keepNext/>
        <w:numPr>
          <w:ilvl w:val="0"/>
          <w:numId w:val="1"/>
        </w:numPr>
        <w:contextualSpacing/>
        <w:outlineLvl w:val="0"/>
        <w:rPr>
          <w:rFonts w:ascii="Arial" w:hAnsi="Arial"/>
          <w:b/>
          <w:sz w:val="22"/>
        </w:rPr>
      </w:pPr>
      <w:r w:rsidRPr="003433CD">
        <w:rPr>
          <w:rFonts w:ascii="Arial" w:hAnsi="Arial"/>
          <w:b/>
          <w:sz w:val="22"/>
        </w:rPr>
        <w:t>Background</w:t>
      </w:r>
    </w:p>
    <w:p w:rsidR="003433CD" w:rsidRPr="003433CD" w:rsidRDefault="003433CD" w:rsidP="0081284D"/>
    <w:p w:rsidR="003433CD" w:rsidRDefault="003433CD" w:rsidP="0081284D">
      <w:pPr>
        <w:numPr>
          <w:ilvl w:val="1"/>
          <w:numId w:val="1"/>
        </w:numPr>
        <w:spacing w:after="240"/>
        <w:jc w:val="both"/>
        <w:rPr>
          <w:rFonts w:ascii="Arial" w:hAnsi="Arial"/>
          <w:sz w:val="22"/>
          <w:szCs w:val="22"/>
        </w:rPr>
      </w:pPr>
      <w:r w:rsidRPr="00EE0E18">
        <w:rPr>
          <w:rFonts w:ascii="Arial" w:hAnsi="Arial"/>
          <w:sz w:val="22"/>
          <w:szCs w:val="22"/>
        </w:rPr>
        <w:t xml:space="preserve">The sponsor of </w:t>
      </w:r>
      <w:r w:rsidR="00FB1C0A" w:rsidRPr="00EE0E18">
        <w:rPr>
          <w:rFonts w:ascii="Arial" w:hAnsi="Arial"/>
          <w:sz w:val="22"/>
          <w:szCs w:val="22"/>
        </w:rPr>
        <w:t>PKU Air®</w:t>
      </w:r>
      <w:r w:rsidRPr="00EE0E18">
        <w:rPr>
          <w:rFonts w:ascii="Arial" w:hAnsi="Arial"/>
          <w:sz w:val="22"/>
          <w:szCs w:val="22"/>
        </w:rPr>
        <w:t xml:space="preserve"> confirms that it meets the requirements for foods that have medical purposes as set out under The Australia New Zealand Food Standards Code — Standard 2.9.5: Food for Special Medical Purposes</w:t>
      </w:r>
      <w:r w:rsidR="004F3997" w:rsidRPr="00EE0E18">
        <w:rPr>
          <w:rFonts w:ascii="Arial" w:hAnsi="Arial"/>
          <w:sz w:val="22"/>
          <w:szCs w:val="22"/>
        </w:rPr>
        <w:t>.</w:t>
      </w:r>
    </w:p>
    <w:p w:rsidR="00FB1C0A" w:rsidRPr="004F3997" w:rsidRDefault="00FB1C0A" w:rsidP="0081284D">
      <w:pPr>
        <w:numPr>
          <w:ilvl w:val="1"/>
          <w:numId w:val="1"/>
        </w:numPr>
        <w:spacing w:after="240"/>
        <w:jc w:val="both"/>
        <w:rPr>
          <w:rFonts w:ascii="Arial" w:hAnsi="Arial"/>
          <w:sz w:val="22"/>
          <w:szCs w:val="22"/>
        </w:rPr>
      </w:pPr>
      <w:r w:rsidRPr="004F3997">
        <w:rPr>
          <w:rFonts w:ascii="Arial" w:hAnsi="Arial"/>
          <w:sz w:val="22"/>
          <w:szCs w:val="22"/>
        </w:rPr>
        <w:t xml:space="preserve">PKU Air® has been considered twice by the PBAC previously. </w:t>
      </w:r>
    </w:p>
    <w:p w:rsidR="003433CD" w:rsidRDefault="00FB1C0A" w:rsidP="0081284D">
      <w:pPr>
        <w:numPr>
          <w:ilvl w:val="2"/>
          <w:numId w:val="3"/>
        </w:numPr>
        <w:spacing w:after="240"/>
        <w:ind w:left="993" w:hanging="284"/>
        <w:jc w:val="both"/>
        <w:rPr>
          <w:rFonts w:ascii="Arial" w:hAnsi="Arial"/>
          <w:sz w:val="22"/>
          <w:szCs w:val="22"/>
        </w:rPr>
      </w:pPr>
      <w:r w:rsidRPr="00FB1C0A">
        <w:rPr>
          <w:rFonts w:ascii="Arial" w:hAnsi="Arial" w:cs="Arial"/>
          <w:sz w:val="22"/>
          <w:szCs w:val="22"/>
        </w:rPr>
        <w:t>At the November 2014 meeting, the PBAC deferred recommending the listing of the products due to the lack of information regarding the content of vitamins and amino acids in the original submission.</w:t>
      </w:r>
      <w:r w:rsidR="003433CD" w:rsidRPr="003433CD">
        <w:rPr>
          <w:rFonts w:ascii="Arial" w:hAnsi="Arial"/>
          <w:sz w:val="22"/>
          <w:szCs w:val="22"/>
        </w:rPr>
        <w:t xml:space="preserve">  </w:t>
      </w:r>
    </w:p>
    <w:p w:rsidR="00FB1C0A" w:rsidRPr="00E06B2E" w:rsidRDefault="00FB1C0A" w:rsidP="0081284D">
      <w:pPr>
        <w:numPr>
          <w:ilvl w:val="2"/>
          <w:numId w:val="3"/>
        </w:numPr>
        <w:spacing w:after="240"/>
        <w:ind w:left="993" w:hanging="284"/>
        <w:jc w:val="both"/>
        <w:rPr>
          <w:rFonts w:ascii="Arial" w:hAnsi="Arial"/>
          <w:sz w:val="22"/>
          <w:szCs w:val="22"/>
        </w:rPr>
      </w:pPr>
      <w:r>
        <w:rPr>
          <w:rFonts w:ascii="Arial" w:hAnsi="Arial"/>
          <w:sz w:val="22"/>
          <w:szCs w:val="22"/>
        </w:rPr>
        <w:t>At the March 2015 meeting, the PBAC recommended the listing of PKU Air</w:t>
      </w:r>
      <w:r w:rsidRPr="00AF0672">
        <w:rPr>
          <w:rFonts w:ascii="Arial" w:hAnsi="Arial" w:cs="Arial"/>
          <w:sz w:val="22"/>
          <w:szCs w:val="22"/>
        </w:rPr>
        <w:t>®</w:t>
      </w:r>
      <w:r>
        <w:rPr>
          <w:rFonts w:ascii="Arial" w:hAnsi="Arial" w:cs="Arial"/>
          <w:sz w:val="22"/>
          <w:szCs w:val="22"/>
        </w:rPr>
        <w:t xml:space="preserve"> as a Restricted Benefit for the dietary management of phenylketonuria on a cost-minimisation basis against PKU Cooler</w:t>
      </w:r>
      <w:r w:rsidRPr="00AF0672">
        <w:rPr>
          <w:rFonts w:ascii="Arial" w:hAnsi="Arial" w:cs="Arial"/>
          <w:sz w:val="22"/>
          <w:szCs w:val="22"/>
        </w:rPr>
        <w:t>®</w:t>
      </w:r>
      <w:r>
        <w:rPr>
          <w:rFonts w:ascii="Arial" w:hAnsi="Arial" w:cs="Arial"/>
          <w:sz w:val="22"/>
          <w:szCs w:val="22"/>
          <w:vertAlign w:val="superscript"/>
        </w:rPr>
        <w:t xml:space="preserve"> </w:t>
      </w:r>
      <w:r>
        <w:rPr>
          <w:rFonts w:ascii="Arial" w:hAnsi="Arial" w:cs="Arial"/>
          <w:sz w:val="22"/>
          <w:szCs w:val="22"/>
        </w:rPr>
        <w:t>at an equivalent price per gram of protein.</w:t>
      </w:r>
    </w:p>
    <w:p w:rsidR="00E06B2E" w:rsidRPr="001F5F60" w:rsidRDefault="00E06B2E" w:rsidP="00E06B2E">
      <w:pPr>
        <w:spacing w:after="240"/>
        <w:ind w:left="993"/>
        <w:jc w:val="both"/>
        <w:rPr>
          <w:rFonts w:ascii="Arial" w:hAnsi="Arial"/>
          <w:sz w:val="22"/>
          <w:szCs w:val="22"/>
        </w:rPr>
      </w:pPr>
    </w:p>
    <w:p w:rsidR="003433CD" w:rsidRPr="003433CD" w:rsidRDefault="003433CD" w:rsidP="0081284D">
      <w:pPr>
        <w:keepNext/>
        <w:numPr>
          <w:ilvl w:val="0"/>
          <w:numId w:val="1"/>
        </w:numPr>
        <w:contextualSpacing/>
        <w:outlineLvl w:val="0"/>
        <w:rPr>
          <w:rFonts w:ascii="Arial" w:hAnsi="Arial"/>
          <w:b/>
          <w:sz w:val="22"/>
        </w:rPr>
      </w:pPr>
      <w:r w:rsidRPr="003433CD">
        <w:rPr>
          <w:rFonts w:ascii="Arial" w:hAnsi="Arial"/>
          <w:b/>
          <w:sz w:val="22"/>
        </w:rPr>
        <w:lastRenderedPageBreak/>
        <w:t>Comparator</w:t>
      </w:r>
    </w:p>
    <w:p w:rsidR="003433CD" w:rsidRPr="004F3997" w:rsidRDefault="003433CD" w:rsidP="0081284D">
      <w:pPr>
        <w:jc w:val="both"/>
        <w:rPr>
          <w:rFonts w:ascii="Arial" w:hAnsi="Arial"/>
          <w:sz w:val="22"/>
          <w:szCs w:val="22"/>
        </w:rPr>
      </w:pPr>
    </w:p>
    <w:p w:rsidR="007F2A5E" w:rsidRPr="004F3997" w:rsidRDefault="003433CD" w:rsidP="004E7D42">
      <w:pPr>
        <w:numPr>
          <w:ilvl w:val="1"/>
          <w:numId w:val="1"/>
        </w:numPr>
        <w:spacing w:after="240"/>
        <w:jc w:val="both"/>
        <w:rPr>
          <w:rFonts w:ascii="Arial" w:hAnsi="Arial"/>
          <w:sz w:val="22"/>
          <w:szCs w:val="22"/>
        </w:rPr>
      </w:pPr>
      <w:r w:rsidRPr="004F3997">
        <w:rPr>
          <w:rFonts w:ascii="Arial" w:hAnsi="Arial"/>
          <w:sz w:val="22"/>
          <w:szCs w:val="22"/>
        </w:rPr>
        <w:t>The minor submission nominated</w:t>
      </w:r>
      <w:r w:rsidR="00A003E7" w:rsidRPr="004F3997">
        <w:rPr>
          <w:rFonts w:ascii="Arial" w:hAnsi="Arial"/>
          <w:sz w:val="22"/>
          <w:szCs w:val="22"/>
        </w:rPr>
        <w:t xml:space="preserve"> PKU Cooler® </w:t>
      </w:r>
      <w:r w:rsidR="000B53E8" w:rsidRPr="004F3997">
        <w:rPr>
          <w:rFonts w:ascii="Arial" w:hAnsi="Arial"/>
          <w:sz w:val="22"/>
          <w:szCs w:val="22"/>
        </w:rPr>
        <w:t xml:space="preserve">and PKU </w:t>
      </w:r>
      <w:proofErr w:type="spellStart"/>
      <w:r w:rsidR="000B53E8" w:rsidRPr="004F3997">
        <w:rPr>
          <w:rFonts w:ascii="Arial" w:hAnsi="Arial"/>
          <w:sz w:val="22"/>
          <w:szCs w:val="22"/>
        </w:rPr>
        <w:t>Lophlex</w:t>
      </w:r>
      <w:proofErr w:type="spellEnd"/>
      <w:r w:rsidR="000B53E8" w:rsidRPr="004F3997">
        <w:rPr>
          <w:rFonts w:ascii="Arial" w:hAnsi="Arial"/>
          <w:sz w:val="22"/>
          <w:szCs w:val="22"/>
        </w:rPr>
        <w:t xml:space="preserve"> LQ® </w:t>
      </w:r>
      <w:r w:rsidR="00A003E7" w:rsidRPr="004F3997">
        <w:rPr>
          <w:rFonts w:ascii="Arial" w:hAnsi="Arial"/>
          <w:sz w:val="22"/>
          <w:szCs w:val="22"/>
        </w:rPr>
        <w:t>as the main comparator</w:t>
      </w:r>
      <w:r w:rsidR="0052413E" w:rsidRPr="004F3997">
        <w:rPr>
          <w:rFonts w:ascii="Arial" w:hAnsi="Arial"/>
          <w:sz w:val="22"/>
          <w:szCs w:val="22"/>
        </w:rPr>
        <w:t>s</w:t>
      </w:r>
      <w:r w:rsidR="00A003E7" w:rsidRPr="004F3997">
        <w:rPr>
          <w:rFonts w:ascii="Arial" w:hAnsi="Arial"/>
          <w:sz w:val="22"/>
          <w:szCs w:val="22"/>
        </w:rPr>
        <w:t>.</w:t>
      </w:r>
      <w:r w:rsidR="0052413E" w:rsidRPr="004F3997">
        <w:rPr>
          <w:rFonts w:ascii="Arial" w:hAnsi="Arial"/>
          <w:sz w:val="22"/>
          <w:szCs w:val="22"/>
        </w:rPr>
        <w:t xml:space="preserve"> Both brands are oral liquids</w:t>
      </w:r>
      <w:r w:rsidR="0027217D" w:rsidRPr="004F3997">
        <w:rPr>
          <w:rFonts w:ascii="Arial" w:hAnsi="Arial"/>
          <w:sz w:val="22"/>
          <w:szCs w:val="22"/>
        </w:rPr>
        <w:t xml:space="preserve"> which are PBS-listed</w:t>
      </w:r>
      <w:r w:rsidR="0052413E" w:rsidRPr="004F3997">
        <w:rPr>
          <w:rFonts w:ascii="Arial" w:hAnsi="Arial"/>
          <w:sz w:val="22"/>
          <w:szCs w:val="22"/>
        </w:rPr>
        <w:t xml:space="preserve"> for the dietary management of phenylketonuria. </w:t>
      </w:r>
    </w:p>
    <w:p w:rsidR="00777B88" w:rsidRDefault="007F2A5E" w:rsidP="00DD2C34">
      <w:pPr>
        <w:numPr>
          <w:ilvl w:val="1"/>
          <w:numId w:val="1"/>
        </w:numPr>
        <w:spacing w:after="240"/>
        <w:jc w:val="both"/>
        <w:rPr>
          <w:rFonts w:ascii="Arial" w:hAnsi="Arial"/>
          <w:sz w:val="22"/>
          <w:szCs w:val="22"/>
        </w:rPr>
      </w:pPr>
      <w:r w:rsidRPr="004F3997">
        <w:rPr>
          <w:rFonts w:ascii="Arial" w:hAnsi="Arial"/>
          <w:sz w:val="22"/>
          <w:szCs w:val="22"/>
        </w:rPr>
        <w:t xml:space="preserve">The sponsor has also </w:t>
      </w:r>
      <w:r w:rsidRPr="00EE0E18">
        <w:rPr>
          <w:rFonts w:ascii="Arial" w:hAnsi="Arial"/>
          <w:sz w:val="22"/>
          <w:szCs w:val="22"/>
        </w:rPr>
        <w:t xml:space="preserve">provided a submission </w:t>
      </w:r>
      <w:r w:rsidR="000B53E8" w:rsidRPr="00EE0E18">
        <w:rPr>
          <w:rFonts w:ascii="Arial" w:hAnsi="Arial"/>
          <w:sz w:val="22"/>
          <w:szCs w:val="22"/>
        </w:rPr>
        <w:t>requesting changes to the formulation and an additional brand of PKU Cooler® (</w:t>
      </w:r>
      <w:r w:rsidR="00C84F40" w:rsidRPr="00EE0E18">
        <w:rPr>
          <w:rFonts w:ascii="Arial" w:hAnsi="Arial"/>
          <w:sz w:val="22"/>
          <w:szCs w:val="22"/>
        </w:rPr>
        <w:t xml:space="preserve">agenda </w:t>
      </w:r>
      <w:r w:rsidR="000B53E8" w:rsidRPr="00EE0E18">
        <w:rPr>
          <w:rFonts w:ascii="Arial" w:hAnsi="Arial"/>
          <w:sz w:val="22"/>
          <w:szCs w:val="22"/>
        </w:rPr>
        <w:t>item 6.07</w:t>
      </w:r>
      <w:r w:rsidR="00C84F40" w:rsidRPr="00EE0E18">
        <w:rPr>
          <w:rFonts w:ascii="Arial" w:hAnsi="Arial"/>
          <w:sz w:val="22"/>
          <w:szCs w:val="22"/>
        </w:rPr>
        <w:t xml:space="preserve"> refers</w:t>
      </w:r>
      <w:r w:rsidR="000B53E8" w:rsidRPr="00EE0E18">
        <w:rPr>
          <w:rFonts w:ascii="Arial" w:hAnsi="Arial"/>
          <w:sz w:val="22"/>
          <w:szCs w:val="22"/>
        </w:rPr>
        <w:t>).</w:t>
      </w:r>
      <w:r w:rsidR="0052413E" w:rsidRPr="004F3997">
        <w:rPr>
          <w:rFonts w:ascii="Arial" w:hAnsi="Arial"/>
          <w:sz w:val="22"/>
          <w:szCs w:val="22"/>
        </w:rPr>
        <w:t xml:space="preserve"> </w:t>
      </w:r>
    </w:p>
    <w:p w:rsidR="00777B88" w:rsidRPr="00DD2C34" w:rsidRDefault="00777B88" w:rsidP="001D385E">
      <w:pPr>
        <w:ind w:left="720"/>
        <w:jc w:val="both"/>
        <w:rPr>
          <w:rFonts w:ascii="Arial" w:hAnsi="Arial"/>
          <w:sz w:val="22"/>
          <w:szCs w:val="22"/>
        </w:rPr>
      </w:pPr>
    </w:p>
    <w:p w:rsidR="003433CD" w:rsidRPr="003433CD" w:rsidRDefault="003433CD" w:rsidP="0081284D">
      <w:pPr>
        <w:keepNext/>
        <w:numPr>
          <w:ilvl w:val="0"/>
          <w:numId w:val="1"/>
        </w:numPr>
        <w:contextualSpacing/>
        <w:outlineLvl w:val="0"/>
        <w:rPr>
          <w:rFonts w:ascii="Arial" w:hAnsi="Arial"/>
          <w:b/>
          <w:sz w:val="22"/>
        </w:rPr>
      </w:pPr>
      <w:r w:rsidRPr="003433CD">
        <w:rPr>
          <w:rFonts w:ascii="Arial" w:hAnsi="Arial"/>
          <w:b/>
          <w:sz w:val="22"/>
        </w:rPr>
        <w:t>Consideration of the evidence</w:t>
      </w:r>
    </w:p>
    <w:p w:rsidR="003433CD" w:rsidRDefault="003433CD" w:rsidP="0081284D">
      <w:pPr>
        <w:jc w:val="both"/>
        <w:rPr>
          <w:rFonts w:ascii="Arial" w:hAnsi="Arial"/>
          <w:sz w:val="22"/>
          <w:szCs w:val="22"/>
        </w:rPr>
      </w:pPr>
    </w:p>
    <w:p w:rsidR="00937C58" w:rsidRPr="005D4549" w:rsidRDefault="00937C58" w:rsidP="005D4549">
      <w:pPr>
        <w:keepNext/>
        <w:outlineLvl w:val="1"/>
        <w:rPr>
          <w:rFonts w:ascii="Arial" w:hAnsi="Arial"/>
          <w:b/>
          <w:i/>
          <w:sz w:val="22"/>
        </w:rPr>
      </w:pPr>
      <w:r w:rsidRPr="005D4549">
        <w:rPr>
          <w:rFonts w:ascii="Arial" w:hAnsi="Arial"/>
          <w:b/>
          <w:i/>
          <w:sz w:val="22"/>
        </w:rPr>
        <w:t>Sponsor hearing</w:t>
      </w:r>
    </w:p>
    <w:p w:rsidR="00937C58" w:rsidRPr="00817EFB" w:rsidRDefault="00937C58" w:rsidP="00937C58">
      <w:pPr>
        <w:rPr>
          <w:rFonts w:ascii="Arial" w:hAnsi="Arial" w:cs="Arial"/>
          <w:b/>
          <w:bCs/>
          <w:snapToGrid w:val="0"/>
          <w:sz w:val="22"/>
          <w:szCs w:val="22"/>
          <w:highlight w:val="yellow"/>
        </w:rPr>
      </w:pPr>
    </w:p>
    <w:p w:rsidR="00937C58" w:rsidRPr="001D385E" w:rsidRDefault="00937C58" w:rsidP="00937C58">
      <w:pPr>
        <w:numPr>
          <w:ilvl w:val="1"/>
          <w:numId w:val="1"/>
        </w:numPr>
        <w:rPr>
          <w:rFonts w:ascii="Arial" w:hAnsi="Arial" w:cs="Arial"/>
          <w:bCs/>
          <w:snapToGrid w:val="0"/>
          <w:sz w:val="22"/>
          <w:szCs w:val="22"/>
        </w:rPr>
      </w:pPr>
      <w:r w:rsidRPr="001D385E">
        <w:rPr>
          <w:rFonts w:ascii="Arial" w:hAnsi="Arial" w:cs="Arial"/>
          <w:bCs/>
          <w:snapToGrid w:val="0"/>
          <w:sz w:val="22"/>
          <w:szCs w:val="22"/>
        </w:rPr>
        <w:t>There was no hearing for this item as it was a minor submission.</w:t>
      </w:r>
    </w:p>
    <w:p w:rsidR="00937C58" w:rsidRPr="00817EFB" w:rsidRDefault="00937C58" w:rsidP="00937C58">
      <w:pPr>
        <w:rPr>
          <w:rFonts w:ascii="Arial" w:hAnsi="Arial" w:cs="Arial"/>
          <w:bCs/>
          <w:snapToGrid w:val="0"/>
          <w:sz w:val="22"/>
          <w:szCs w:val="22"/>
          <w:highlight w:val="yellow"/>
        </w:rPr>
      </w:pPr>
    </w:p>
    <w:p w:rsidR="00937C58" w:rsidRPr="005D4549" w:rsidRDefault="00937C58" w:rsidP="005D4549">
      <w:pPr>
        <w:keepNext/>
        <w:outlineLvl w:val="1"/>
        <w:rPr>
          <w:rFonts w:ascii="Arial" w:hAnsi="Arial"/>
          <w:b/>
          <w:i/>
          <w:sz w:val="22"/>
        </w:rPr>
      </w:pPr>
      <w:r w:rsidRPr="005D4549">
        <w:rPr>
          <w:rFonts w:ascii="Arial" w:hAnsi="Arial"/>
          <w:b/>
          <w:i/>
          <w:sz w:val="22"/>
        </w:rPr>
        <w:t>Consumer comments</w:t>
      </w:r>
    </w:p>
    <w:p w:rsidR="00937C58" w:rsidRPr="00817EFB" w:rsidRDefault="00937C58" w:rsidP="00937C58">
      <w:pPr>
        <w:rPr>
          <w:rFonts w:ascii="Arial" w:hAnsi="Arial" w:cs="Arial"/>
          <w:b/>
          <w:bCs/>
          <w:snapToGrid w:val="0"/>
          <w:sz w:val="22"/>
          <w:szCs w:val="22"/>
          <w:highlight w:val="yellow"/>
        </w:rPr>
      </w:pPr>
    </w:p>
    <w:p w:rsidR="00937C58" w:rsidRPr="001D385E" w:rsidRDefault="00937C58" w:rsidP="00937C58">
      <w:pPr>
        <w:numPr>
          <w:ilvl w:val="1"/>
          <w:numId w:val="1"/>
        </w:numPr>
        <w:rPr>
          <w:rFonts w:ascii="Arial" w:hAnsi="Arial" w:cs="Arial"/>
          <w:bCs/>
          <w:snapToGrid w:val="0"/>
          <w:sz w:val="22"/>
          <w:szCs w:val="22"/>
        </w:rPr>
      </w:pPr>
      <w:r w:rsidRPr="001D385E">
        <w:rPr>
          <w:rFonts w:ascii="Arial" w:hAnsi="Arial" w:cs="Arial"/>
          <w:bCs/>
          <w:snapToGrid w:val="0"/>
          <w:sz w:val="22"/>
          <w:szCs w:val="22"/>
        </w:rPr>
        <w:t>The PBAC noted that no consumer comments were received for this item.</w:t>
      </w:r>
    </w:p>
    <w:p w:rsidR="00937C58" w:rsidRDefault="00937C58" w:rsidP="00937C58">
      <w:pPr>
        <w:pStyle w:val="ListParagraph"/>
        <w:contextualSpacing w:val="0"/>
        <w:rPr>
          <w:rFonts w:ascii="Arial" w:hAnsi="Arial" w:cs="Arial"/>
          <w:bCs/>
          <w:snapToGrid w:val="0"/>
          <w:sz w:val="22"/>
          <w:szCs w:val="22"/>
          <w:highlight w:val="yellow"/>
        </w:rPr>
      </w:pPr>
    </w:p>
    <w:p w:rsidR="003433CD" w:rsidRPr="003433CD" w:rsidRDefault="003433CD" w:rsidP="0081284D">
      <w:pPr>
        <w:keepNext/>
        <w:outlineLvl w:val="1"/>
        <w:rPr>
          <w:rFonts w:ascii="Arial" w:hAnsi="Arial"/>
          <w:b/>
          <w:i/>
          <w:sz w:val="22"/>
        </w:rPr>
      </w:pPr>
      <w:r w:rsidRPr="003433CD">
        <w:rPr>
          <w:rFonts w:ascii="Arial" w:hAnsi="Arial"/>
          <w:b/>
          <w:i/>
          <w:sz w:val="22"/>
        </w:rPr>
        <w:t>Clinical trials</w:t>
      </w:r>
    </w:p>
    <w:p w:rsidR="003433CD" w:rsidRPr="003433CD" w:rsidRDefault="003433CD" w:rsidP="0081284D">
      <w:pPr>
        <w:jc w:val="both"/>
        <w:rPr>
          <w:rFonts w:ascii="Arial" w:hAnsi="Arial"/>
          <w:sz w:val="22"/>
          <w:szCs w:val="22"/>
        </w:rPr>
      </w:pPr>
    </w:p>
    <w:p w:rsidR="003433CD" w:rsidRDefault="003433CD" w:rsidP="0081284D">
      <w:pPr>
        <w:numPr>
          <w:ilvl w:val="1"/>
          <w:numId w:val="1"/>
        </w:numPr>
        <w:spacing w:after="240"/>
        <w:jc w:val="both"/>
        <w:rPr>
          <w:rFonts w:ascii="Arial" w:hAnsi="Arial"/>
          <w:sz w:val="22"/>
          <w:szCs w:val="22"/>
        </w:rPr>
      </w:pPr>
      <w:r w:rsidRPr="003433CD">
        <w:rPr>
          <w:rFonts w:ascii="Arial" w:hAnsi="Arial"/>
          <w:sz w:val="22"/>
          <w:szCs w:val="22"/>
        </w:rPr>
        <w:t>As a minor submission, no clinical trials were presented in the</w:t>
      </w:r>
      <w:r w:rsidR="001F0BC6">
        <w:rPr>
          <w:rFonts w:ascii="Arial" w:hAnsi="Arial"/>
          <w:sz w:val="22"/>
          <w:szCs w:val="22"/>
        </w:rPr>
        <w:t xml:space="preserve"> </w:t>
      </w:r>
      <w:r w:rsidRPr="003433CD">
        <w:rPr>
          <w:rFonts w:ascii="Arial" w:hAnsi="Arial"/>
          <w:sz w:val="22"/>
          <w:szCs w:val="22"/>
        </w:rPr>
        <w:t>submission.</w:t>
      </w:r>
    </w:p>
    <w:p w:rsidR="003433CD" w:rsidRDefault="001F0BC6" w:rsidP="0081284D">
      <w:pPr>
        <w:numPr>
          <w:ilvl w:val="1"/>
          <w:numId w:val="1"/>
        </w:numPr>
        <w:spacing w:after="240"/>
        <w:jc w:val="both"/>
        <w:rPr>
          <w:rFonts w:ascii="Arial" w:hAnsi="Arial"/>
          <w:sz w:val="22"/>
          <w:szCs w:val="22"/>
        </w:rPr>
      </w:pPr>
      <w:r>
        <w:rPr>
          <w:rFonts w:ascii="Arial" w:hAnsi="Arial"/>
          <w:sz w:val="22"/>
          <w:szCs w:val="22"/>
        </w:rPr>
        <w:t xml:space="preserve">The purpose of the submission was to amend the nutritional profile of the </w:t>
      </w:r>
      <w:r w:rsidR="004E1751">
        <w:rPr>
          <w:rFonts w:ascii="Arial" w:hAnsi="Arial"/>
          <w:sz w:val="22"/>
          <w:szCs w:val="22"/>
        </w:rPr>
        <w:t xml:space="preserve">currently listed </w:t>
      </w:r>
      <w:r>
        <w:rPr>
          <w:rFonts w:ascii="Arial" w:hAnsi="Arial"/>
          <w:sz w:val="22"/>
          <w:szCs w:val="22"/>
        </w:rPr>
        <w:t>product.</w:t>
      </w:r>
    </w:p>
    <w:p w:rsidR="00C341FA" w:rsidRPr="0081284D" w:rsidRDefault="00C341FA" w:rsidP="0081284D">
      <w:pPr>
        <w:numPr>
          <w:ilvl w:val="1"/>
          <w:numId w:val="1"/>
        </w:numPr>
        <w:spacing w:after="240"/>
        <w:jc w:val="both"/>
        <w:rPr>
          <w:rFonts w:ascii="Arial" w:hAnsi="Arial"/>
          <w:sz w:val="22"/>
          <w:szCs w:val="22"/>
        </w:rPr>
      </w:pPr>
      <w:r w:rsidRPr="0081284D">
        <w:rPr>
          <w:rFonts w:ascii="Arial" w:hAnsi="Arial"/>
          <w:sz w:val="22"/>
          <w:szCs w:val="22"/>
        </w:rPr>
        <w:t xml:space="preserve">Since the listing, the sponsor stated that the source of </w:t>
      </w:r>
      <w:proofErr w:type="spellStart"/>
      <w:r w:rsidRPr="0081284D">
        <w:rPr>
          <w:rFonts w:ascii="Arial" w:hAnsi="Arial"/>
          <w:sz w:val="22"/>
          <w:szCs w:val="22"/>
        </w:rPr>
        <w:t>docosahexaenoic</w:t>
      </w:r>
      <w:proofErr w:type="spellEnd"/>
      <w:r w:rsidRPr="0081284D">
        <w:rPr>
          <w:rFonts w:ascii="Arial" w:hAnsi="Arial"/>
          <w:sz w:val="22"/>
          <w:szCs w:val="22"/>
        </w:rPr>
        <w:t xml:space="preserve"> acid (DHA) has changed, which has led to an insignificant amount of </w:t>
      </w:r>
      <w:proofErr w:type="spellStart"/>
      <w:r w:rsidRPr="0081284D">
        <w:rPr>
          <w:rFonts w:ascii="Arial" w:hAnsi="Arial"/>
          <w:sz w:val="22"/>
          <w:szCs w:val="22"/>
        </w:rPr>
        <w:t>eicosapentaenoic</w:t>
      </w:r>
      <w:proofErr w:type="spellEnd"/>
      <w:r w:rsidRPr="0081284D">
        <w:rPr>
          <w:rFonts w:ascii="Arial" w:hAnsi="Arial"/>
          <w:sz w:val="22"/>
          <w:szCs w:val="22"/>
        </w:rPr>
        <w:t xml:space="preserve"> acid (EPA). The sponsor has therefore removed EPA from the nutritional label, while the DHA content remains unchanged.</w:t>
      </w:r>
    </w:p>
    <w:p w:rsidR="00C341FA" w:rsidRPr="0081284D" w:rsidRDefault="00C341FA" w:rsidP="0081284D">
      <w:pPr>
        <w:numPr>
          <w:ilvl w:val="1"/>
          <w:numId w:val="1"/>
        </w:numPr>
        <w:spacing w:after="240"/>
        <w:jc w:val="both"/>
        <w:rPr>
          <w:rFonts w:ascii="Arial" w:hAnsi="Arial"/>
          <w:sz w:val="22"/>
          <w:szCs w:val="22"/>
        </w:rPr>
      </w:pPr>
      <w:r w:rsidRPr="0081284D">
        <w:rPr>
          <w:rFonts w:ascii="Arial" w:hAnsi="Arial"/>
          <w:sz w:val="22"/>
          <w:szCs w:val="22"/>
        </w:rPr>
        <w:t xml:space="preserve">The NPWP </w:t>
      </w:r>
      <w:r w:rsidR="00B63D03">
        <w:rPr>
          <w:rFonts w:ascii="Arial" w:hAnsi="Arial"/>
          <w:sz w:val="22"/>
          <w:szCs w:val="22"/>
        </w:rPr>
        <w:t xml:space="preserve">was </w:t>
      </w:r>
      <w:r w:rsidRPr="0081284D">
        <w:rPr>
          <w:rFonts w:ascii="Arial" w:hAnsi="Arial"/>
          <w:sz w:val="22"/>
          <w:szCs w:val="22"/>
        </w:rPr>
        <w:t>requested to advise whether the lack of EPA is nutritionally appropriate.</w:t>
      </w:r>
    </w:p>
    <w:p w:rsidR="00C341FA" w:rsidRDefault="00C341FA" w:rsidP="000A3658">
      <w:pPr>
        <w:keepNext/>
        <w:keepLines/>
        <w:numPr>
          <w:ilvl w:val="1"/>
          <w:numId w:val="1"/>
        </w:numPr>
        <w:spacing w:after="240"/>
        <w:jc w:val="both"/>
        <w:rPr>
          <w:rFonts w:ascii="Arial" w:hAnsi="Arial"/>
          <w:sz w:val="22"/>
          <w:szCs w:val="22"/>
        </w:rPr>
      </w:pPr>
      <w:r w:rsidRPr="00EE0E18">
        <w:rPr>
          <w:rFonts w:ascii="Arial" w:hAnsi="Arial"/>
          <w:sz w:val="22"/>
          <w:szCs w:val="22"/>
        </w:rPr>
        <w:t xml:space="preserve">The sponsor has also amended the micronutrient content of the product in order to align with international nutritional recommendations, such as the Australian and New Zealand Nutrient Reference Values (ANZ NRV) and the European Food Safety Authority Dietary Reference Values (EFSA DRV). The key difference between the current and new formulation is a general decrease in vitamins, minerals, and trace elements, but the amino acid profile remains unchanged. </w:t>
      </w:r>
    </w:p>
    <w:p w:rsidR="00B63D03" w:rsidRDefault="00C341FA" w:rsidP="00B63D03">
      <w:pPr>
        <w:numPr>
          <w:ilvl w:val="1"/>
          <w:numId w:val="1"/>
        </w:numPr>
        <w:spacing w:after="240"/>
        <w:jc w:val="both"/>
        <w:rPr>
          <w:rFonts w:ascii="Arial" w:hAnsi="Arial"/>
          <w:sz w:val="22"/>
          <w:szCs w:val="22"/>
        </w:rPr>
      </w:pPr>
      <w:r w:rsidRPr="0081284D">
        <w:rPr>
          <w:rFonts w:ascii="Arial" w:hAnsi="Arial"/>
          <w:sz w:val="22"/>
          <w:szCs w:val="22"/>
        </w:rPr>
        <w:t xml:space="preserve">The NPWP </w:t>
      </w:r>
      <w:r w:rsidR="00B63D03">
        <w:rPr>
          <w:rFonts w:ascii="Arial" w:hAnsi="Arial"/>
          <w:sz w:val="22"/>
          <w:szCs w:val="22"/>
        </w:rPr>
        <w:t xml:space="preserve">was </w:t>
      </w:r>
      <w:r w:rsidRPr="0081284D">
        <w:rPr>
          <w:rFonts w:ascii="Arial" w:hAnsi="Arial"/>
          <w:sz w:val="22"/>
          <w:szCs w:val="22"/>
        </w:rPr>
        <w:t>requested to advise whether the changes to the nutritional profile are nutritionally appropriate.</w:t>
      </w:r>
    </w:p>
    <w:p w:rsidR="00B63D03" w:rsidRDefault="00B63D03" w:rsidP="00B63D03">
      <w:pPr>
        <w:numPr>
          <w:ilvl w:val="1"/>
          <w:numId w:val="1"/>
        </w:numPr>
        <w:spacing w:after="240"/>
        <w:jc w:val="both"/>
        <w:rPr>
          <w:rFonts w:ascii="Arial" w:hAnsi="Arial"/>
          <w:sz w:val="22"/>
          <w:szCs w:val="22"/>
        </w:rPr>
      </w:pPr>
      <w:r w:rsidRPr="00B63D03">
        <w:rPr>
          <w:rFonts w:ascii="Arial" w:hAnsi="Arial"/>
          <w:sz w:val="22"/>
          <w:szCs w:val="22"/>
        </w:rPr>
        <w:t>In consideration of the submission, the NPWP noted that:</w:t>
      </w:r>
    </w:p>
    <w:p w:rsidR="00B63D03" w:rsidRDefault="00B63D03" w:rsidP="001D385E">
      <w:pPr>
        <w:numPr>
          <w:ilvl w:val="1"/>
          <w:numId w:val="9"/>
        </w:numPr>
        <w:spacing w:after="240"/>
        <w:ind w:left="993"/>
        <w:jc w:val="both"/>
        <w:rPr>
          <w:rFonts w:ascii="Arial" w:hAnsi="Arial"/>
          <w:sz w:val="22"/>
          <w:szCs w:val="22"/>
        </w:rPr>
      </w:pPr>
      <w:r w:rsidRPr="00B63D03">
        <w:rPr>
          <w:rFonts w:ascii="Arial" w:hAnsi="Arial"/>
          <w:sz w:val="22"/>
          <w:szCs w:val="22"/>
        </w:rPr>
        <w:t>The updated changes to the nutritional profile were clinically appropriate and in line with international nutritional recommendation</w:t>
      </w:r>
      <w:r>
        <w:rPr>
          <w:rFonts w:ascii="Arial" w:hAnsi="Arial"/>
          <w:sz w:val="22"/>
          <w:szCs w:val="22"/>
        </w:rPr>
        <w:t>s.</w:t>
      </w:r>
    </w:p>
    <w:p w:rsidR="00A61AA0" w:rsidRDefault="00B63D03" w:rsidP="00A61AA0">
      <w:pPr>
        <w:numPr>
          <w:ilvl w:val="1"/>
          <w:numId w:val="9"/>
        </w:numPr>
        <w:spacing w:after="240"/>
        <w:ind w:left="993"/>
        <w:jc w:val="both"/>
        <w:rPr>
          <w:rFonts w:ascii="Arial" w:hAnsi="Arial"/>
          <w:sz w:val="22"/>
          <w:szCs w:val="22"/>
        </w:rPr>
      </w:pPr>
      <w:r w:rsidRPr="00B63D03">
        <w:rPr>
          <w:rFonts w:ascii="Arial" w:hAnsi="Arial"/>
          <w:sz w:val="22"/>
          <w:szCs w:val="22"/>
        </w:rPr>
        <w:lastRenderedPageBreak/>
        <w:t>The reduced amounts of folic acid and niacin raised some concern, as the nutrients are essential for certain populations, such as pregnant women. However, the NPWP agreed that this was of minimal clinical concern, as patients are under the care of a specialist and will often be prescribed other sources to supplement these nutrients</w:t>
      </w:r>
      <w:r>
        <w:rPr>
          <w:rFonts w:ascii="Arial" w:hAnsi="Arial"/>
          <w:sz w:val="22"/>
          <w:szCs w:val="22"/>
        </w:rPr>
        <w:t>.</w:t>
      </w:r>
    </w:p>
    <w:p w:rsidR="00B63D03" w:rsidRPr="00A61AA0" w:rsidRDefault="007637F0" w:rsidP="001F5F60">
      <w:pPr>
        <w:spacing w:after="240"/>
        <w:ind w:left="720"/>
        <w:jc w:val="both"/>
        <w:rPr>
          <w:rFonts w:ascii="Arial" w:hAnsi="Arial"/>
          <w:sz w:val="22"/>
          <w:szCs w:val="22"/>
        </w:rPr>
      </w:pPr>
      <w:r w:rsidRPr="00A61AA0">
        <w:rPr>
          <w:rFonts w:ascii="Arial" w:hAnsi="Arial"/>
          <w:sz w:val="22"/>
          <w:szCs w:val="22"/>
        </w:rPr>
        <w:t>T</w:t>
      </w:r>
      <w:r w:rsidR="00B63D03" w:rsidRPr="00A61AA0">
        <w:rPr>
          <w:rFonts w:ascii="Arial" w:hAnsi="Arial"/>
          <w:sz w:val="22"/>
          <w:szCs w:val="22"/>
        </w:rPr>
        <w:t>he NPWP supported the change in the nutritional profile of the currently listed PKU Air®.</w:t>
      </w:r>
    </w:p>
    <w:p w:rsidR="003433CD" w:rsidRPr="003433CD" w:rsidRDefault="003433CD" w:rsidP="0081284D">
      <w:pPr>
        <w:keepNext/>
        <w:outlineLvl w:val="1"/>
        <w:rPr>
          <w:rFonts w:ascii="Arial" w:hAnsi="Arial"/>
          <w:b/>
          <w:i/>
          <w:sz w:val="22"/>
        </w:rPr>
      </w:pPr>
      <w:r w:rsidRPr="003433CD">
        <w:rPr>
          <w:rFonts w:ascii="Arial" w:hAnsi="Arial"/>
          <w:b/>
          <w:i/>
          <w:sz w:val="22"/>
        </w:rPr>
        <w:t>Estimated PBS usage &amp; financial implications</w:t>
      </w:r>
    </w:p>
    <w:p w:rsidR="003433CD" w:rsidRPr="003433CD" w:rsidRDefault="003433CD" w:rsidP="0081284D">
      <w:pPr>
        <w:ind w:left="720" w:hanging="720"/>
        <w:jc w:val="both"/>
        <w:rPr>
          <w:rFonts w:ascii="Arial" w:hAnsi="Arial"/>
          <w:b/>
          <w:i/>
          <w:sz w:val="22"/>
          <w:szCs w:val="22"/>
        </w:rPr>
      </w:pPr>
    </w:p>
    <w:p w:rsidR="003433CD" w:rsidRPr="004E7D42" w:rsidRDefault="00A21361" w:rsidP="0081284D">
      <w:pPr>
        <w:numPr>
          <w:ilvl w:val="1"/>
          <w:numId w:val="1"/>
        </w:numPr>
        <w:spacing w:after="240"/>
        <w:jc w:val="both"/>
        <w:rPr>
          <w:rFonts w:ascii="Arial" w:hAnsi="Arial"/>
          <w:sz w:val="22"/>
          <w:szCs w:val="22"/>
        </w:rPr>
      </w:pPr>
      <w:r w:rsidRPr="00EE0E18">
        <w:rPr>
          <w:rFonts w:ascii="Arial" w:hAnsi="Arial"/>
          <w:sz w:val="22"/>
          <w:szCs w:val="22"/>
        </w:rPr>
        <w:t xml:space="preserve">The </w:t>
      </w:r>
      <w:r w:rsidR="00FE248E" w:rsidRPr="00EE0E18">
        <w:rPr>
          <w:rFonts w:ascii="Arial" w:hAnsi="Arial"/>
          <w:sz w:val="22"/>
          <w:szCs w:val="22"/>
        </w:rPr>
        <w:t xml:space="preserve">submission did not request a </w:t>
      </w:r>
      <w:r w:rsidRPr="00EE0E18">
        <w:rPr>
          <w:rFonts w:ascii="Arial" w:hAnsi="Arial"/>
          <w:sz w:val="22"/>
          <w:szCs w:val="22"/>
        </w:rPr>
        <w:t>change to the current DPMQ</w:t>
      </w:r>
      <w:r w:rsidR="00E12E7B" w:rsidRPr="00EE0E18">
        <w:rPr>
          <w:rFonts w:ascii="Arial" w:hAnsi="Arial"/>
          <w:sz w:val="22"/>
          <w:szCs w:val="22"/>
        </w:rPr>
        <w:t>s</w:t>
      </w:r>
      <w:r w:rsidRPr="00EE0E18">
        <w:rPr>
          <w:rFonts w:ascii="Arial" w:hAnsi="Arial"/>
          <w:sz w:val="22"/>
          <w:szCs w:val="22"/>
        </w:rPr>
        <w:t xml:space="preserve"> </w:t>
      </w:r>
      <w:r w:rsidR="00E12E7B" w:rsidRPr="00EE0E18">
        <w:rPr>
          <w:rFonts w:ascii="Arial" w:hAnsi="Arial"/>
          <w:sz w:val="22"/>
          <w:szCs w:val="22"/>
        </w:rPr>
        <w:t>($1</w:t>
      </w:r>
      <w:r w:rsidR="00E6096A" w:rsidRPr="00EE0E18">
        <w:rPr>
          <w:rFonts w:ascii="Arial" w:hAnsi="Arial"/>
          <w:sz w:val="22"/>
          <w:szCs w:val="22"/>
        </w:rPr>
        <w:t>,</w:t>
      </w:r>
      <w:r w:rsidR="00E12E7B" w:rsidRPr="00EE0E18">
        <w:rPr>
          <w:rFonts w:ascii="Arial" w:hAnsi="Arial"/>
          <w:sz w:val="22"/>
          <w:szCs w:val="22"/>
        </w:rPr>
        <w:t>465.62 for PKU Air® 15, and $1</w:t>
      </w:r>
      <w:r w:rsidR="00E6096A" w:rsidRPr="00EE0E18">
        <w:rPr>
          <w:rFonts w:ascii="Arial" w:hAnsi="Arial"/>
          <w:sz w:val="22"/>
          <w:szCs w:val="22"/>
        </w:rPr>
        <w:t>,</w:t>
      </w:r>
      <w:r w:rsidR="00E12E7B" w:rsidRPr="00EE0E18">
        <w:rPr>
          <w:rFonts w:ascii="Arial" w:hAnsi="Arial"/>
          <w:sz w:val="22"/>
          <w:szCs w:val="22"/>
        </w:rPr>
        <w:t>952.34 for PKU Air® 20)</w:t>
      </w:r>
      <w:r w:rsidR="004B034C" w:rsidRPr="00EE0E18">
        <w:rPr>
          <w:rFonts w:ascii="Arial" w:hAnsi="Arial"/>
          <w:sz w:val="22"/>
          <w:szCs w:val="22"/>
        </w:rPr>
        <w:t>.</w:t>
      </w:r>
      <w:r w:rsidR="008F5FEC" w:rsidRPr="00EE0E18">
        <w:rPr>
          <w:rFonts w:ascii="Arial" w:hAnsi="Arial"/>
          <w:sz w:val="22"/>
          <w:szCs w:val="22"/>
        </w:rPr>
        <w:t xml:space="preserve"> </w:t>
      </w:r>
      <w:r w:rsidR="008F5FEC" w:rsidRPr="00EE0E18">
        <w:rPr>
          <w:rFonts w:ascii="Arial" w:hAnsi="Arial" w:cs="Arial"/>
          <w:sz w:val="22"/>
          <w:szCs w:val="22"/>
        </w:rPr>
        <w:t>The net cost to the PBS as a result of the requested changes is expected to be nil.</w:t>
      </w:r>
    </w:p>
    <w:p w:rsidR="004E7D42" w:rsidRPr="004E7D42" w:rsidRDefault="004E7D42" w:rsidP="004E7D42">
      <w:pPr>
        <w:pStyle w:val="ListParagraph"/>
        <w:rPr>
          <w:rFonts w:ascii="Arial" w:hAnsi="Arial" w:cs="Arial"/>
          <w:bCs/>
          <w:snapToGrid w:val="0"/>
          <w:sz w:val="22"/>
          <w:szCs w:val="22"/>
        </w:rPr>
      </w:pPr>
      <w:r w:rsidRPr="001D385E">
        <w:rPr>
          <w:rFonts w:ascii="Arial" w:hAnsi="Arial" w:cs="Arial"/>
          <w:bCs/>
          <w:i/>
          <w:snapToGrid w:val="0"/>
          <w:sz w:val="22"/>
          <w:szCs w:val="22"/>
        </w:rPr>
        <w:t>For more detail on PBAC’s view, see section 6 “PBAC outcome”</w:t>
      </w:r>
    </w:p>
    <w:p w:rsidR="004E7D42" w:rsidRPr="0081284D" w:rsidRDefault="004E7D42" w:rsidP="004E7D42">
      <w:pPr>
        <w:spacing w:after="240"/>
        <w:ind w:left="720"/>
        <w:jc w:val="both"/>
        <w:rPr>
          <w:rFonts w:ascii="Arial" w:hAnsi="Arial"/>
          <w:sz w:val="22"/>
          <w:szCs w:val="22"/>
        </w:rPr>
      </w:pPr>
    </w:p>
    <w:p w:rsidR="005830C1" w:rsidRPr="00085CFA" w:rsidRDefault="004E7D42" w:rsidP="00085CFA">
      <w:pPr>
        <w:keepNext/>
        <w:numPr>
          <w:ilvl w:val="0"/>
          <w:numId w:val="1"/>
        </w:numPr>
        <w:contextualSpacing/>
        <w:outlineLvl w:val="0"/>
        <w:rPr>
          <w:rFonts w:ascii="Arial" w:hAnsi="Arial"/>
          <w:b/>
          <w:sz w:val="22"/>
        </w:rPr>
      </w:pPr>
      <w:r w:rsidRPr="00085CFA">
        <w:rPr>
          <w:rFonts w:ascii="Arial" w:hAnsi="Arial"/>
          <w:b/>
          <w:sz w:val="22"/>
        </w:rPr>
        <w:t>PBAC Outcome</w:t>
      </w:r>
    </w:p>
    <w:p w:rsidR="001F5F60" w:rsidRPr="001D385E" w:rsidRDefault="001F5F60" w:rsidP="001F5F60">
      <w:pPr>
        <w:widowControl w:val="0"/>
        <w:ind w:left="720"/>
        <w:jc w:val="both"/>
        <w:rPr>
          <w:rFonts w:ascii="Arial" w:hAnsi="Arial" w:cs="Arial"/>
          <w:b/>
          <w:bCs/>
          <w:snapToGrid w:val="0"/>
          <w:sz w:val="22"/>
          <w:szCs w:val="20"/>
        </w:rPr>
      </w:pPr>
    </w:p>
    <w:p w:rsidR="005830C1" w:rsidRPr="005830C1" w:rsidRDefault="005830C1" w:rsidP="00E65E1D">
      <w:pPr>
        <w:numPr>
          <w:ilvl w:val="1"/>
          <w:numId w:val="1"/>
        </w:numPr>
        <w:spacing w:after="240"/>
        <w:jc w:val="both"/>
        <w:rPr>
          <w:rFonts w:ascii="Arial" w:hAnsi="Arial"/>
          <w:sz w:val="22"/>
          <w:szCs w:val="22"/>
        </w:rPr>
      </w:pPr>
      <w:r>
        <w:rPr>
          <w:rFonts w:ascii="Arial" w:hAnsi="Arial"/>
          <w:sz w:val="22"/>
          <w:szCs w:val="22"/>
        </w:rPr>
        <w:t xml:space="preserve">The PBAC recommended the </w:t>
      </w:r>
      <w:r w:rsidR="0047513C">
        <w:rPr>
          <w:rFonts w:ascii="Arial" w:hAnsi="Arial"/>
          <w:sz w:val="22"/>
          <w:szCs w:val="22"/>
        </w:rPr>
        <w:t>continued listing of PKU Air</w:t>
      </w:r>
      <w:r w:rsidR="0047513C" w:rsidRPr="00B63D03">
        <w:rPr>
          <w:rFonts w:ascii="Arial" w:hAnsi="Arial"/>
          <w:sz w:val="22"/>
          <w:szCs w:val="22"/>
        </w:rPr>
        <w:t>®</w:t>
      </w:r>
      <w:r w:rsidR="0047513C">
        <w:rPr>
          <w:rFonts w:ascii="Arial" w:hAnsi="Arial"/>
          <w:sz w:val="22"/>
          <w:szCs w:val="22"/>
        </w:rPr>
        <w:t xml:space="preserve"> with the above </w:t>
      </w:r>
      <w:r>
        <w:rPr>
          <w:rFonts w:ascii="Arial" w:hAnsi="Arial"/>
          <w:sz w:val="22"/>
          <w:szCs w:val="22"/>
        </w:rPr>
        <w:t xml:space="preserve">change in nutritional profile for the </w:t>
      </w:r>
      <w:r>
        <w:rPr>
          <w:rFonts w:ascii="Arial" w:hAnsi="Arial" w:cs="Arial"/>
          <w:sz w:val="22"/>
          <w:szCs w:val="22"/>
        </w:rPr>
        <w:t xml:space="preserve">dietary management of phenylketonuria. The </w:t>
      </w:r>
      <w:r w:rsidR="0047513C">
        <w:rPr>
          <w:rFonts w:ascii="Arial" w:hAnsi="Arial" w:cs="Arial"/>
          <w:sz w:val="22"/>
          <w:szCs w:val="22"/>
        </w:rPr>
        <w:t>PBAC</w:t>
      </w:r>
      <w:r>
        <w:rPr>
          <w:rFonts w:ascii="Arial" w:hAnsi="Arial" w:cs="Arial"/>
          <w:sz w:val="22"/>
          <w:szCs w:val="22"/>
        </w:rPr>
        <w:t xml:space="preserve"> noted that no price change w</w:t>
      </w:r>
      <w:r w:rsidR="0047513C">
        <w:rPr>
          <w:rFonts w:ascii="Arial" w:hAnsi="Arial" w:cs="Arial"/>
          <w:sz w:val="22"/>
          <w:szCs w:val="22"/>
        </w:rPr>
        <w:t>as</w:t>
      </w:r>
      <w:r>
        <w:rPr>
          <w:rFonts w:ascii="Arial" w:hAnsi="Arial" w:cs="Arial"/>
          <w:sz w:val="22"/>
          <w:szCs w:val="22"/>
        </w:rPr>
        <w:t xml:space="preserve"> requested by the sponsor</w:t>
      </w:r>
      <w:r w:rsidR="0047513C">
        <w:rPr>
          <w:rFonts w:ascii="Arial" w:hAnsi="Arial" w:cs="Arial"/>
          <w:sz w:val="22"/>
          <w:szCs w:val="22"/>
        </w:rPr>
        <w:t xml:space="preserve"> and therefore there were</w:t>
      </w:r>
      <w:r>
        <w:rPr>
          <w:rFonts w:ascii="Arial" w:hAnsi="Arial" w:cs="Arial"/>
          <w:sz w:val="22"/>
          <w:szCs w:val="22"/>
        </w:rPr>
        <w:t xml:space="preserve"> nil financial </w:t>
      </w:r>
      <w:r w:rsidR="0047513C">
        <w:rPr>
          <w:rFonts w:ascii="Arial" w:hAnsi="Arial" w:cs="Arial"/>
          <w:sz w:val="22"/>
          <w:szCs w:val="22"/>
        </w:rPr>
        <w:t>consequences</w:t>
      </w:r>
      <w:r>
        <w:rPr>
          <w:rFonts w:ascii="Arial" w:hAnsi="Arial" w:cs="Arial"/>
          <w:sz w:val="22"/>
          <w:szCs w:val="22"/>
        </w:rPr>
        <w:t>.</w:t>
      </w:r>
    </w:p>
    <w:p w:rsidR="005830C1" w:rsidRDefault="00EC11BD" w:rsidP="00E65E1D">
      <w:pPr>
        <w:numPr>
          <w:ilvl w:val="1"/>
          <w:numId w:val="1"/>
        </w:numPr>
        <w:spacing w:after="240"/>
        <w:jc w:val="both"/>
        <w:rPr>
          <w:rFonts w:ascii="Arial" w:hAnsi="Arial"/>
          <w:sz w:val="22"/>
          <w:szCs w:val="22"/>
        </w:rPr>
      </w:pPr>
      <w:r>
        <w:rPr>
          <w:rFonts w:ascii="Arial" w:hAnsi="Arial"/>
          <w:sz w:val="22"/>
          <w:szCs w:val="22"/>
        </w:rPr>
        <w:t xml:space="preserve">The </w:t>
      </w:r>
      <w:r w:rsidR="0047513C">
        <w:rPr>
          <w:rFonts w:ascii="Arial" w:hAnsi="Arial"/>
          <w:sz w:val="22"/>
          <w:szCs w:val="22"/>
        </w:rPr>
        <w:t>PBAC</w:t>
      </w:r>
      <w:r>
        <w:rPr>
          <w:rFonts w:ascii="Arial" w:hAnsi="Arial"/>
          <w:sz w:val="22"/>
          <w:szCs w:val="22"/>
        </w:rPr>
        <w:t xml:space="preserve"> noted that the</w:t>
      </w:r>
      <w:r w:rsidR="005830C1">
        <w:rPr>
          <w:rFonts w:ascii="Arial" w:hAnsi="Arial"/>
          <w:sz w:val="22"/>
          <w:szCs w:val="22"/>
        </w:rPr>
        <w:t xml:space="preserve"> NPWP</w:t>
      </w:r>
      <w:r>
        <w:rPr>
          <w:rFonts w:ascii="Arial" w:hAnsi="Arial"/>
          <w:sz w:val="22"/>
          <w:szCs w:val="22"/>
        </w:rPr>
        <w:t xml:space="preserve"> </w:t>
      </w:r>
      <w:r w:rsidR="0047513C">
        <w:rPr>
          <w:rFonts w:ascii="Arial" w:hAnsi="Arial"/>
          <w:sz w:val="22"/>
          <w:szCs w:val="22"/>
        </w:rPr>
        <w:t>raised</w:t>
      </w:r>
      <w:r>
        <w:rPr>
          <w:rFonts w:ascii="Arial" w:hAnsi="Arial"/>
          <w:sz w:val="22"/>
          <w:szCs w:val="22"/>
        </w:rPr>
        <w:t xml:space="preserve"> some</w:t>
      </w:r>
      <w:r w:rsidR="005830C1">
        <w:rPr>
          <w:rFonts w:ascii="Arial" w:hAnsi="Arial"/>
          <w:sz w:val="22"/>
          <w:szCs w:val="22"/>
        </w:rPr>
        <w:t xml:space="preserve"> concerns about </w:t>
      </w:r>
      <w:r w:rsidR="0047513C">
        <w:rPr>
          <w:rFonts w:ascii="Arial" w:hAnsi="Arial"/>
          <w:sz w:val="22"/>
          <w:szCs w:val="22"/>
        </w:rPr>
        <w:t xml:space="preserve">the </w:t>
      </w:r>
      <w:r w:rsidR="005830C1" w:rsidRPr="00B63D03">
        <w:rPr>
          <w:rFonts w:ascii="Arial" w:hAnsi="Arial"/>
          <w:sz w:val="22"/>
          <w:szCs w:val="22"/>
        </w:rPr>
        <w:t>reduced amounts of folic acid and niacin</w:t>
      </w:r>
      <w:r w:rsidR="0032494D">
        <w:rPr>
          <w:rFonts w:ascii="Arial" w:hAnsi="Arial"/>
          <w:sz w:val="22"/>
          <w:szCs w:val="22"/>
        </w:rPr>
        <w:t>. H</w:t>
      </w:r>
      <w:r w:rsidR="0047513C">
        <w:rPr>
          <w:rFonts w:ascii="Arial" w:hAnsi="Arial"/>
          <w:sz w:val="22"/>
          <w:szCs w:val="22"/>
        </w:rPr>
        <w:t>owever</w:t>
      </w:r>
      <w:r w:rsidR="004E7D85">
        <w:rPr>
          <w:rFonts w:ascii="Arial" w:hAnsi="Arial"/>
          <w:sz w:val="22"/>
          <w:szCs w:val="22"/>
        </w:rPr>
        <w:t>,</w:t>
      </w:r>
      <w:r w:rsidR="0047513C">
        <w:rPr>
          <w:rFonts w:ascii="Arial" w:hAnsi="Arial"/>
          <w:sz w:val="22"/>
          <w:szCs w:val="22"/>
        </w:rPr>
        <w:t xml:space="preserve"> it was considered</w:t>
      </w:r>
      <w:r>
        <w:rPr>
          <w:rFonts w:ascii="Arial" w:hAnsi="Arial"/>
          <w:sz w:val="22"/>
          <w:szCs w:val="22"/>
        </w:rPr>
        <w:t xml:space="preserve"> that </w:t>
      </w:r>
      <w:r w:rsidR="0032494D">
        <w:rPr>
          <w:rFonts w:ascii="Arial" w:hAnsi="Arial"/>
          <w:sz w:val="22"/>
          <w:szCs w:val="22"/>
        </w:rPr>
        <w:t xml:space="preserve">this </w:t>
      </w:r>
      <w:r w:rsidR="001F5F60">
        <w:rPr>
          <w:rFonts w:ascii="Arial" w:hAnsi="Arial"/>
          <w:sz w:val="22"/>
          <w:szCs w:val="22"/>
        </w:rPr>
        <w:t>change was</w:t>
      </w:r>
      <w:r>
        <w:rPr>
          <w:rFonts w:ascii="Arial" w:hAnsi="Arial"/>
          <w:sz w:val="22"/>
          <w:szCs w:val="22"/>
        </w:rPr>
        <w:t xml:space="preserve"> of minimal clinical concern as additional supplements can be prescribed</w:t>
      </w:r>
      <w:r w:rsidR="0047513C">
        <w:rPr>
          <w:rFonts w:ascii="Arial" w:hAnsi="Arial"/>
          <w:sz w:val="22"/>
          <w:szCs w:val="22"/>
        </w:rPr>
        <w:t xml:space="preserve"> and was therefore not an impediment to continued listing of PKU Air®</w:t>
      </w:r>
      <w:r>
        <w:rPr>
          <w:rFonts w:ascii="Arial" w:hAnsi="Arial"/>
          <w:sz w:val="22"/>
          <w:szCs w:val="22"/>
        </w:rPr>
        <w:t>.</w:t>
      </w:r>
    </w:p>
    <w:p w:rsidR="00EC11BD" w:rsidRPr="00B66DA0" w:rsidRDefault="00EC11BD" w:rsidP="00EC11BD">
      <w:pPr>
        <w:pStyle w:val="ListParagraph"/>
        <w:numPr>
          <w:ilvl w:val="1"/>
          <w:numId w:val="1"/>
        </w:numPr>
        <w:spacing w:before="100" w:beforeAutospacing="1" w:after="240"/>
        <w:contextualSpacing w:val="0"/>
        <w:jc w:val="both"/>
        <w:rPr>
          <w:rFonts w:ascii="Arial" w:hAnsi="Arial"/>
          <w:b/>
          <w:sz w:val="22"/>
          <w:szCs w:val="22"/>
        </w:rPr>
      </w:pPr>
      <w:r w:rsidRPr="00B66DA0">
        <w:rPr>
          <w:rFonts w:ascii="Arial" w:hAnsi="Arial"/>
          <w:sz w:val="22"/>
          <w:szCs w:val="22"/>
        </w:rPr>
        <w:t>The Early Supply Rule should not apply as it has been the PBAC’s view that general nutrients be exempt.</w:t>
      </w:r>
    </w:p>
    <w:p w:rsidR="00EC11BD" w:rsidRPr="00B66DA0" w:rsidRDefault="00EC11BD" w:rsidP="00EC11BD">
      <w:pPr>
        <w:pStyle w:val="ListParagraph"/>
        <w:numPr>
          <w:ilvl w:val="1"/>
          <w:numId w:val="1"/>
        </w:numPr>
        <w:spacing w:before="100" w:beforeAutospacing="1" w:after="240"/>
        <w:contextualSpacing w:val="0"/>
        <w:jc w:val="both"/>
        <w:rPr>
          <w:rFonts w:ascii="Arial" w:hAnsi="Arial"/>
          <w:b/>
          <w:sz w:val="22"/>
          <w:szCs w:val="22"/>
        </w:rPr>
      </w:pPr>
      <w:r w:rsidRPr="00B66DA0">
        <w:rPr>
          <w:rFonts w:ascii="Arial" w:hAnsi="Arial"/>
          <w:sz w:val="22"/>
          <w:szCs w:val="22"/>
        </w:rPr>
        <w:t>Nutritional products are currently included for prescribing by nurse practitioners.</w:t>
      </w:r>
    </w:p>
    <w:p w:rsidR="00E65E1D" w:rsidRDefault="00E65E1D" w:rsidP="00E65E1D">
      <w:pPr>
        <w:numPr>
          <w:ilvl w:val="1"/>
          <w:numId w:val="1"/>
        </w:numPr>
        <w:spacing w:after="240"/>
        <w:jc w:val="both"/>
        <w:rPr>
          <w:rFonts w:ascii="Arial" w:hAnsi="Arial"/>
          <w:sz w:val="22"/>
          <w:szCs w:val="22"/>
        </w:rPr>
      </w:pPr>
      <w:r>
        <w:rPr>
          <w:rFonts w:ascii="Arial" w:hAnsi="Arial"/>
          <w:sz w:val="22"/>
          <w:szCs w:val="22"/>
        </w:rPr>
        <w:t>The PBAC noted that this submission does</w:t>
      </w:r>
      <w:r w:rsidRPr="00EE0E18">
        <w:rPr>
          <w:rFonts w:ascii="Arial" w:hAnsi="Arial"/>
          <w:sz w:val="22"/>
          <w:szCs w:val="22"/>
        </w:rPr>
        <w:t xml:space="preserve"> not meet the criteria for an Independent Review. Independent Review is not available in response to a request to modify or extend an existing listing.</w:t>
      </w:r>
    </w:p>
    <w:p w:rsidR="004E7D42" w:rsidRPr="0069654D" w:rsidRDefault="004E7D42" w:rsidP="004E7D42">
      <w:pPr>
        <w:widowControl w:val="0"/>
        <w:jc w:val="both"/>
        <w:rPr>
          <w:rFonts w:ascii="Arial" w:hAnsi="Arial" w:cs="Arial"/>
          <w:b/>
          <w:bCs/>
          <w:snapToGrid w:val="0"/>
          <w:sz w:val="22"/>
          <w:szCs w:val="20"/>
          <w:highlight w:val="yellow"/>
          <w:lang w:val="en-GB"/>
        </w:rPr>
      </w:pPr>
    </w:p>
    <w:p w:rsidR="004E7D42" w:rsidRPr="001D385E" w:rsidRDefault="004E7D42" w:rsidP="004E7D42">
      <w:pPr>
        <w:widowControl w:val="0"/>
        <w:jc w:val="both"/>
        <w:rPr>
          <w:rFonts w:ascii="Arial" w:hAnsi="Arial" w:cs="Arial"/>
          <w:b/>
          <w:bCs/>
          <w:snapToGrid w:val="0"/>
          <w:sz w:val="22"/>
          <w:szCs w:val="20"/>
          <w:lang w:val="en-GB"/>
        </w:rPr>
      </w:pPr>
      <w:r w:rsidRPr="001D385E">
        <w:rPr>
          <w:rFonts w:ascii="Arial" w:hAnsi="Arial" w:cs="Arial"/>
          <w:b/>
          <w:bCs/>
          <w:snapToGrid w:val="0"/>
          <w:sz w:val="22"/>
          <w:szCs w:val="20"/>
          <w:lang w:val="en-GB"/>
        </w:rPr>
        <w:t>Outcome:</w:t>
      </w:r>
    </w:p>
    <w:p w:rsidR="004E7D42" w:rsidRPr="001D385E" w:rsidRDefault="004E7D42" w:rsidP="004E7D42">
      <w:pPr>
        <w:widowControl w:val="0"/>
        <w:jc w:val="both"/>
        <w:rPr>
          <w:rFonts w:ascii="Arial" w:hAnsi="Arial" w:cs="Arial"/>
          <w:bCs/>
          <w:snapToGrid w:val="0"/>
          <w:sz w:val="22"/>
          <w:szCs w:val="20"/>
          <w:lang w:val="en-GB"/>
        </w:rPr>
      </w:pPr>
      <w:r w:rsidRPr="001D385E">
        <w:rPr>
          <w:rFonts w:ascii="Arial" w:hAnsi="Arial" w:cs="Arial"/>
          <w:bCs/>
          <w:snapToGrid w:val="0"/>
          <w:sz w:val="22"/>
          <w:szCs w:val="20"/>
          <w:lang w:val="en-GB"/>
        </w:rPr>
        <w:t>Recommended</w:t>
      </w:r>
    </w:p>
    <w:p w:rsidR="004E7D42" w:rsidRPr="0069654D" w:rsidRDefault="004E7D42" w:rsidP="004E7D42">
      <w:pPr>
        <w:widowControl w:val="0"/>
        <w:jc w:val="both"/>
        <w:rPr>
          <w:rFonts w:ascii="Arial" w:hAnsi="Arial" w:cs="Arial"/>
          <w:bCs/>
          <w:snapToGrid w:val="0"/>
          <w:sz w:val="22"/>
          <w:szCs w:val="20"/>
          <w:highlight w:val="yellow"/>
          <w:lang w:val="en-GB"/>
        </w:rPr>
      </w:pPr>
    </w:p>
    <w:p w:rsidR="001F5F60" w:rsidRDefault="001F5F60" w:rsidP="004E7D42">
      <w:pPr>
        <w:widowControl w:val="0"/>
        <w:jc w:val="both"/>
        <w:rPr>
          <w:rFonts w:ascii="Arial" w:hAnsi="Arial" w:cs="Arial"/>
          <w:b/>
          <w:bCs/>
          <w:snapToGrid w:val="0"/>
          <w:sz w:val="22"/>
          <w:szCs w:val="20"/>
          <w:highlight w:val="yellow"/>
        </w:rPr>
      </w:pPr>
    </w:p>
    <w:p w:rsidR="004E7D42" w:rsidRPr="00085CFA" w:rsidRDefault="004E7D42" w:rsidP="00085CFA">
      <w:pPr>
        <w:keepNext/>
        <w:numPr>
          <w:ilvl w:val="0"/>
          <w:numId w:val="1"/>
        </w:numPr>
        <w:contextualSpacing/>
        <w:outlineLvl w:val="0"/>
        <w:rPr>
          <w:rFonts w:ascii="Arial" w:hAnsi="Arial"/>
          <w:b/>
          <w:sz w:val="22"/>
        </w:rPr>
      </w:pPr>
      <w:r w:rsidRPr="00085CFA">
        <w:rPr>
          <w:rFonts w:ascii="Arial" w:hAnsi="Arial"/>
          <w:b/>
          <w:sz w:val="22"/>
        </w:rPr>
        <w:t>Recommended listing</w:t>
      </w:r>
    </w:p>
    <w:p w:rsidR="004E7D42" w:rsidRPr="0069654D" w:rsidRDefault="004E7D42" w:rsidP="004E7D42">
      <w:pPr>
        <w:widowControl w:val="0"/>
        <w:jc w:val="both"/>
        <w:rPr>
          <w:rFonts w:ascii="Arial" w:hAnsi="Arial" w:cs="Arial"/>
          <w:b/>
          <w:bCs/>
          <w:i/>
          <w:snapToGrid w:val="0"/>
          <w:sz w:val="22"/>
          <w:szCs w:val="20"/>
          <w:highlight w:val="yellow"/>
          <w:lang w:val="en-GB"/>
        </w:rPr>
      </w:pPr>
    </w:p>
    <w:p w:rsidR="004E7D42" w:rsidRPr="001D385E" w:rsidRDefault="004E7D42" w:rsidP="001D385E">
      <w:pPr>
        <w:widowControl w:val="0"/>
        <w:numPr>
          <w:ilvl w:val="1"/>
          <w:numId w:val="1"/>
        </w:numPr>
        <w:jc w:val="both"/>
        <w:rPr>
          <w:rFonts w:ascii="Arial" w:hAnsi="Arial" w:cs="Arial"/>
          <w:bCs/>
          <w:snapToGrid w:val="0"/>
          <w:sz w:val="22"/>
          <w:szCs w:val="20"/>
        </w:rPr>
      </w:pPr>
      <w:r w:rsidRPr="001D385E">
        <w:rPr>
          <w:rFonts w:ascii="Arial" w:hAnsi="Arial" w:cs="Arial"/>
          <w:bCs/>
          <w:snapToGrid w:val="0"/>
          <w:sz w:val="22"/>
          <w:szCs w:val="20"/>
        </w:rPr>
        <w:t>No change to the existing listing</w:t>
      </w:r>
      <w:r w:rsidR="00693DC7">
        <w:rPr>
          <w:rFonts w:ascii="Arial" w:hAnsi="Arial" w:cs="Arial"/>
          <w:bCs/>
          <w:snapToGrid w:val="0"/>
          <w:sz w:val="22"/>
          <w:szCs w:val="20"/>
        </w:rPr>
        <w:t>.</w:t>
      </w:r>
    </w:p>
    <w:p w:rsidR="004E7D42" w:rsidRDefault="004E7D42" w:rsidP="004E7D42">
      <w:pPr>
        <w:widowControl w:val="0"/>
        <w:jc w:val="both"/>
        <w:rPr>
          <w:rFonts w:ascii="Arial" w:hAnsi="Arial" w:cs="Arial"/>
          <w:b/>
          <w:bCs/>
          <w:snapToGrid w:val="0"/>
          <w:sz w:val="22"/>
          <w:szCs w:val="20"/>
        </w:rPr>
      </w:pPr>
    </w:p>
    <w:p w:rsidR="00E06B2E" w:rsidRPr="001D385E" w:rsidRDefault="00E06B2E" w:rsidP="004E7D42">
      <w:pPr>
        <w:widowControl w:val="0"/>
        <w:jc w:val="both"/>
        <w:rPr>
          <w:rFonts w:ascii="Arial" w:hAnsi="Arial" w:cs="Arial"/>
          <w:b/>
          <w:bCs/>
          <w:snapToGrid w:val="0"/>
          <w:sz w:val="22"/>
          <w:szCs w:val="20"/>
        </w:rPr>
      </w:pPr>
    </w:p>
    <w:p w:rsidR="00DB4488" w:rsidRDefault="00DB4488" w:rsidP="002849AF">
      <w:pPr>
        <w:pStyle w:val="PBACHeading1"/>
        <w:keepNext/>
        <w:numPr>
          <w:ilvl w:val="0"/>
          <w:numId w:val="1"/>
        </w:numPr>
        <w:ind w:left="709" w:hanging="709"/>
        <w:outlineLvl w:val="0"/>
      </w:pPr>
      <w:r w:rsidRPr="00485DD3">
        <w:lastRenderedPageBreak/>
        <w:t>Context for Decision</w:t>
      </w:r>
    </w:p>
    <w:p w:rsidR="00DB4488" w:rsidRDefault="00DB4488" w:rsidP="002849AF">
      <w:pPr>
        <w:keepNext/>
        <w:ind w:left="709"/>
        <w:jc w:val="both"/>
        <w:rPr>
          <w:rFonts w:ascii="Arial" w:hAnsi="Arial" w:cs="Arial"/>
          <w:sz w:val="22"/>
        </w:rPr>
      </w:pPr>
    </w:p>
    <w:p w:rsidR="00DB4488" w:rsidRDefault="00DB4488" w:rsidP="00DB4488">
      <w:pPr>
        <w:ind w:left="709"/>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B4488" w:rsidRDefault="00DB4488" w:rsidP="00DB4488">
      <w:pPr>
        <w:ind w:left="709"/>
        <w:jc w:val="both"/>
        <w:rPr>
          <w:rFonts w:ascii="Arial" w:hAnsi="Arial" w:cs="Arial"/>
          <w:sz w:val="22"/>
        </w:rPr>
      </w:pPr>
      <w:bookmarkStart w:id="0" w:name="_GoBack"/>
      <w:bookmarkEnd w:id="0"/>
    </w:p>
    <w:p w:rsidR="00DB4488" w:rsidRDefault="00DB4488" w:rsidP="00DB4488">
      <w:pPr>
        <w:ind w:left="709"/>
        <w:jc w:val="both"/>
        <w:rPr>
          <w:rFonts w:ascii="Arial" w:hAnsi="Arial" w:cs="Arial"/>
          <w:sz w:val="22"/>
        </w:rPr>
      </w:pPr>
    </w:p>
    <w:p w:rsidR="00DB4488" w:rsidRPr="00B0280B" w:rsidRDefault="00DB4488" w:rsidP="00DB4488">
      <w:pPr>
        <w:pStyle w:val="PBACHeading1"/>
        <w:numPr>
          <w:ilvl w:val="0"/>
          <w:numId w:val="1"/>
        </w:numPr>
        <w:ind w:left="709" w:hanging="709"/>
        <w:outlineLvl w:val="0"/>
      </w:pPr>
      <w:r w:rsidRPr="00485DD3">
        <w:t>Sponsor’s Comment</w:t>
      </w:r>
    </w:p>
    <w:p w:rsidR="00DB4488" w:rsidRDefault="00DB4488" w:rsidP="00DB4488">
      <w:pPr>
        <w:ind w:left="709"/>
        <w:jc w:val="both"/>
        <w:rPr>
          <w:rFonts w:ascii="Arial" w:hAnsi="Arial" w:cs="Arial"/>
          <w:bCs/>
          <w:sz w:val="22"/>
          <w:highlight w:val="yellow"/>
          <w:lang w:val="en-GB"/>
        </w:rPr>
      </w:pPr>
    </w:p>
    <w:p w:rsidR="00DB4488" w:rsidRDefault="00DB4488" w:rsidP="00DB4488">
      <w:pPr>
        <w:spacing w:after="120"/>
        <w:ind w:left="426" w:firstLine="283"/>
        <w:jc w:val="both"/>
        <w:rPr>
          <w:rFonts w:ascii="Arial" w:hAnsi="Arial" w:cs="Arial"/>
          <w:bCs/>
          <w:sz w:val="22"/>
        </w:rPr>
      </w:pPr>
      <w:r w:rsidRPr="003035CC">
        <w:rPr>
          <w:rFonts w:ascii="Arial" w:hAnsi="Arial" w:cs="Arial"/>
          <w:bCs/>
          <w:sz w:val="22"/>
        </w:rPr>
        <w:t>The sponsor had no comment.</w:t>
      </w:r>
    </w:p>
    <w:p w:rsidR="00003743" w:rsidRPr="003433CD" w:rsidRDefault="00003743" w:rsidP="0081284D"/>
    <w:sectPr w:rsidR="00003743" w:rsidRPr="003433CD"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2F" w:rsidRDefault="009B192F" w:rsidP="009B192F">
      <w:r>
        <w:separator/>
      </w:r>
    </w:p>
  </w:endnote>
  <w:endnote w:type="continuationSeparator" w:id="0">
    <w:p w:rsidR="009B192F" w:rsidRDefault="009B192F" w:rsidP="009B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2849A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B53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2849A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2849A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2849A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2849AF" w:rsidP="005A3173">
          <w:pPr>
            <w:pStyle w:val="Header"/>
            <w:spacing w:line="276" w:lineRule="auto"/>
            <w:rPr>
              <w:rFonts w:ascii="Calibri" w:eastAsia="MS Gothic" w:hAnsi="Calibri"/>
              <w:b/>
              <w:bCs/>
              <w:color w:val="4F81BD"/>
            </w:rPr>
          </w:pPr>
        </w:p>
      </w:tc>
    </w:tr>
  </w:tbl>
  <w:p w:rsidR="0005154F" w:rsidRDefault="000B53E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2849AF">
    <w:pPr>
      <w:pStyle w:val="Footer"/>
    </w:pPr>
  </w:p>
  <w:p w:rsidR="0005154F" w:rsidRDefault="002849AF"/>
  <w:p w:rsidR="00E4183E" w:rsidRDefault="002849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96A" w:rsidRDefault="00E6096A" w:rsidP="00E6096A">
    <w:pPr>
      <w:pStyle w:val="Footer"/>
      <w:jc w:val="center"/>
      <w:rPr>
        <w:rFonts w:ascii="Arial" w:hAnsi="Arial" w:cs="Arial"/>
        <w:b/>
        <w:sz w:val="20"/>
        <w:szCs w:val="20"/>
      </w:rPr>
    </w:pPr>
  </w:p>
  <w:p w:rsidR="00E4183E" w:rsidRPr="00E6096A" w:rsidRDefault="00F6669D" w:rsidP="00F6669D">
    <w:pPr>
      <w:pStyle w:val="Footer"/>
      <w:rPr>
        <w:rFonts w:ascii="Arial" w:hAnsi="Arial" w:cs="Arial"/>
        <w:b/>
        <w:sz w:val="20"/>
        <w:szCs w:val="20"/>
      </w:rPr>
    </w:pPr>
    <w:r>
      <w:rPr>
        <w:rFonts w:ascii="Arial" w:hAnsi="Arial" w:cs="Arial"/>
        <w:sz w:val="20"/>
        <w:szCs w:val="20"/>
      </w:rPr>
      <w:tab/>
    </w: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2849AF">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2849A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B53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2849A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2849A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2849A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2849A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2849A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B53E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2849A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2849A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2849A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2849AF" w:rsidP="005A3173">
          <w:pPr>
            <w:pStyle w:val="Header"/>
            <w:spacing w:line="276" w:lineRule="auto"/>
            <w:rPr>
              <w:rFonts w:ascii="Calibri" w:eastAsia="MS Gothic" w:hAnsi="Calibri"/>
              <w:b/>
              <w:bCs/>
              <w:color w:val="4F81BD"/>
            </w:rPr>
          </w:pPr>
        </w:p>
      </w:tc>
    </w:tr>
  </w:tbl>
  <w:p w:rsidR="0005154F" w:rsidRPr="007C0F57" w:rsidRDefault="000B53E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B53E8" w:rsidP="007C0F57">
    <w:pPr>
      <w:pStyle w:val="Footer"/>
      <w:jc w:val="center"/>
      <w:rPr>
        <w:b/>
        <w:i/>
        <w:sz w:val="20"/>
        <w:szCs w:val="20"/>
      </w:rPr>
    </w:pPr>
    <w:r w:rsidRPr="007C0F57">
      <w:rPr>
        <w:b/>
        <w:i/>
        <w:sz w:val="20"/>
        <w:szCs w:val="20"/>
      </w:rPr>
      <w:t>Commercial-in-Confidence</w:t>
    </w:r>
  </w:p>
  <w:p w:rsidR="0005154F" w:rsidRDefault="002849AF"/>
  <w:p w:rsidR="00E4183E" w:rsidRDefault="00284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2F" w:rsidRDefault="009B192F" w:rsidP="009B192F">
      <w:r>
        <w:separator/>
      </w:r>
    </w:p>
  </w:footnote>
  <w:footnote w:type="continuationSeparator" w:id="0">
    <w:p w:rsidR="009B192F" w:rsidRDefault="009B192F" w:rsidP="009B1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2849A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B53E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2849A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2849A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2849A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2849AF">
          <w:pPr>
            <w:pStyle w:val="Header"/>
            <w:spacing w:line="276" w:lineRule="auto"/>
            <w:rPr>
              <w:rFonts w:ascii="Cambria" w:eastAsia="MS Gothic" w:hAnsi="Cambria"/>
              <w:b/>
              <w:bCs/>
              <w:color w:val="4F81BD"/>
            </w:rPr>
          </w:pPr>
        </w:p>
      </w:tc>
    </w:tr>
  </w:tbl>
  <w:p w:rsidR="0005154F" w:rsidRDefault="002849AF">
    <w:pPr>
      <w:pStyle w:val="Header"/>
    </w:pPr>
  </w:p>
  <w:p w:rsidR="0005154F" w:rsidRDefault="002849AF"/>
  <w:p w:rsidR="00E4183E" w:rsidRDefault="002849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69D" w:rsidRPr="00DF217D" w:rsidRDefault="00E87ACD" w:rsidP="00F6669D">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F6669D" w:rsidRPr="00DF217D">
      <w:rPr>
        <w:rFonts w:ascii="Arial" w:hAnsi="Arial" w:cs="Arial"/>
        <w:i/>
        <w:color w:val="808080"/>
        <w:sz w:val="22"/>
      </w:rPr>
      <w:t xml:space="preserve">– </w:t>
    </w:r>
    <w:r w:rsidR="00F6669D">
      <w:rPr>
        <w:rFonts w:ascii="Arial" w:hAnsi="Arial" w:cs="Arial"/>
        <w:i/>
        <w:color w:val="808080"/>
        <w:sz w:val="22"/>
      </w:rPr>
      <w:t xml:space="preserve">March 2017 </w:t>
    </w:r>
    <w:r w:rsidR="00F6669D" w:rsidRPr="00DF217D">
      <w:rPr>
        <w:rFonts w:ascii="Arial" w:hAnsi="Arial" w:cs="Arial"/>
        <w:i/>
        <w:color w:val="808080"/>
        <w:sz w:val="22"/>
      </w:rPr>
      <w:t>PBAC</w:t>
    </w:r>
    <w:r w:rsidR="00F6669D">
      <w:rPr>
        <w:rFonts w:ascii="Arial" w:hAnsi="Arial" w:cs="Arial"/>
        <w:i/>
        <w:color w:val="808080"/>
        <w:sz w:val="22"/>
      </w:rPr>
      <w:t xml:space="preserve"> </w:t>
    </w:r>
    <w:r w:rsidR="00F6669D" w:rsidRPr="00DF217D">
      <w:rPr>
        <w:rFonts w:ascii="Arial" w:hAnsi="Arial" w:cs="Arial"/>
        <w:i/>
        <w:color w:val="808080"/>
        <w:sz w:val="22"/>
      </w:rPr>
      <w:t>Meeting</w:t>
    </w:r>
  </w:p>
  <w:p w:rsidR="00E4183E" w:rsidRDefault="002849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26D4768"/>
    <w:multiLevelType w:val="hybridMultilevel"/>
    <w:tmpl w:val="3FB212E0"/>
    <w:lvl w:ilvl="0" w:tplc="957C1C1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826174"/>
    <w:multiLevelType w:val="multilevel"/>
    <w:tmpl w:val="E77AC76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10B779C"/>
    <w:multiLevelType w:val="multilevel"/>
    <w:tmpl w:val="BE9868C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7"/>
  </w:num>
  <w:num w:numId="4">
    <w:abstractNumId w:val="2"/>
  </w:num>
  <w:num w:numId="5">
    <w:abstractNumId w:val="6"/>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A6"/>
    <w:rsid w:val="00003743"/>
    <w:rsid w:val="00026C13"/>
    <w:rsid w:val="0003539B"/>
    <w:rsid w:val="000575C8"/>
    <w:rsid w:val="00062AF4"/>
    <w:rsid w:val="00067456"/>
    <w:rsid w:val="000678EA"/>
    <w:rsid w:val="00085CFA"/>
    <w:rsid w:val="000A3658"/>
    <w:rsid w:val="000B53E8"/>
    <w:rsid w:val="000C2C3C"/>
    <w:rsid w:val="000F0FEE"/>
    <w:rsid w:val="00102B93"/>
    <w:rsid w:val="00184AC5"/>
    <w:rsid w:val="001A3A39"/>
    <w:rsid w:val="001B3443"/>
    <w:rsid w:val="001D385E"/>
    <w:rsid w:val="001F0BC6"/>
    <w:rsid w:val="001F473C"/>
    <w:rsid w:val="001F5F60"/>
    <w:rsid w:val="00230F13"/>
    <w:rsid w:val="0024791F"/>
    <w:rsid w:val="0027217D"/>
    <w:rsid w:val="002849AF"/>
    <w:rsid w:val="00295BB6"/>
    <w:rsid w:val="002F33B8"/>
    <w:rsid w:val="002F3AE3"/>
    <w:rsid w:val="0030786C"/>
    <w:rsid w:val="0032494D"/>
    <w:rsid w:val="00331B8A"/>
    <w:rsid w:val="00342A7A"/>
    <w:rsid w:val="003433CD"/>
    <w:rsid w:val="00360236"/>
    <w:rsid w:val="003B11A1"/>
    <w:rsid w:val="003D17F9"/>
    <w:rsid w:val="003F2932"/>
    <w:rsid w:val="003F3726"/>
    <w:rsid w:val="004167A2"/>
    <w:rsid w:val="00450D80"/>
    <w:rsid w:val="004573CC"/>
    <w:rsid w:val="00473566"/>
    <w:rsid w:val="0047513C"/>
    <w:rsid w:val="004867E2"/>
    <w:rsid w:val="004A3FDD"/>
    <w:rsid w:val="004B034C"/>
    <w:rsid w:val="004C4048"/>
    <w:rsid w:val="004E1751"/>
    <w:rsid w:val="004E7D42"/>
    <w:rsid w:val="004E7D85"/>
    <w:rsid w:val="004F3997"/>
    <w:rsid w:val="0050322F"/>
    <w:rsid w:val="00515812"/>
    <w:rsid w:val="005239F8"/>
    <w:rsid w:val="0052413E"/>
    <w:rsid w:val="00525B05"/>
    <w:rsid w:val="00537262"/>
    <w:rsid w:val="00542C88"/>
    <w:rsid w:val="005830C1"/>
    <w:rsid w:val="005C536B"/>
    <w:rsid w:val="005D04AD"/>
    <w:rsid w:val="005D4549"/>
    <w:rsid w:val="005F05C4"/>
    <w:rsid w:val="006449B2"/>
    <w:rsid w:val="00671A2B"/>
    <w:rsid w:val="00693DC7"/>
    <w:rsid w:val="006E19D1"/>
    <w:rsid w:val="007428F7"/>
    <w:rsid w:val="00747EA2"/>
    <w:rsid w:val="007637F0"/>
    <w:rsid w:val="00767871"/>
    <w:rsid w:val="007718C3"/>
    <w:rsid w:val="00775233"/>
    <w:rsid w:val="00777B88"/>
    <w:rsid w:val="007B32FC"/>
    <w:rsid w:val="007F2A5E"/>
    <w:rsid w:val="0081284D"/>
    <w:rsid w:val="008264EB"/>
    <w:rsid w:val="00872A3E"/>
    <w:rsid w:val="00891CA6"/>
    <w:rsid w:val="008F5FEC"/>
    <w:rsid w:val="00937C58"/>
    <w:rsid w:val="009B192F"/>
    <w:rsid w:val="009D4D73"/>
    <w:rsid w:val="009F0375"/>
    <w:rsid w:val="00A003E7"/>
    <w:rsid w:val="00A21361"/>
    <w:rsid w:val="00A242BB"/>
    <w:rsid w:val="00A4512D"/>
    <w:rsid w:val="00A61AA0"/>
    <w:rsid w:val="00A622AB"/>
    <w:rsid w:val="00A705AF"/>
    <w:rsid w:val="00AB25A9"/>
    <w:rsid w:val="00AF0672"/>
    <w:rsid w:val="00B42851"/>
    <w:rsid w:val="00B63D03"/>
    <w:rsid w:val="00BF1154"/>
    <w:rsid w:val="00BF69F0"/>
    <w:rsid w:val="00BF7895"/>
    <w:rsid w:val="00C341FA"/>
    <w:rsid w:val="00C40F48"/>
    <w:rsid w:val="00C63AEF"/>
    <w:rsid w:val="00C84F40"/>
    <w:rsid w:val="00CB5B1A"/>
    <w:rsid w:val="00D320BA"/>
    <w:rsid w:val="00D62147"/>
    <w:rsid w:val="00DA103F"/>
    <w:rsid w:val="00DB4488"/>
    <w:rsid w:val="00DD0041"/>
    <w:rsid w:val="00DD2C34"/>
    <w:rsid w:val="00DE18C6"/>
    <w:rsid w:val="00E06B2E"/>
    <w:rsid w:val="00E12E7B"/>
    <w:rsid w:val="00E344B7"/>
    <w:rsid w:val="00E6096A"/>
    <w:rsid w:val="00E65E1D"/>
    <w:rsid w:val="00E87ACD"/>
    <w:rsid w:val="00EA777A"/>
    <w:rsid w:val="00EC11BD"/>
    <w:rsid w:val="00EC22F2"/>
    <w:rsid w:val="00EC551B"/>
    <w:rsid w:val="00EE0E18"/>
    <w:rsid w:val="00EF63ED"/>
    <w:rsid w:val="00F20CA6"/>
    <w:rsid w:val="00F275D5"/>
    <w:rsid w:val="00F52B09"/>
    <w:rsid w:val="00F55184"/>
    <w:rsid w:val="00F6669D"/>
    <w:rsid w:val="00FB1C0A"/>
    <w:rsid w:val="00FC225D"/>
    <w:rsid w:val="00FE2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CA6"/>
    <w:rPr>
      <w:sz w:val="24"/>
      <w:szCs w:val="24"/>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styleId="Header">
    <w:name w:val="header"/>
    <w:aliases w:val="Page Header,Header title,he=header,cntr/bld"/>
    <w:basedOn w:val="Normal"/>
    <w:link w:val="HeaderChar"/>
    <w:uiPriority w:val="99"/>
    <w:rsid w:val="00F20CA6"/>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F20CA6"/>
    <w:rPr>
      <w:sz w:val="24"/>
      <w:szCs w:val="24"/>
    </w:rPr>
  </w:style>
  <w:style w:type="paragraph" w:styleId="Footer">
    <w:name w:val="footer"/>
    <w:basedOn w:val="Normal"/>
    <w:link w:val="FooterChar"/>
    <w:uiPriority w:val="99"/>
    <w:rsid w:val="00F20CA6"/>
    <w:pPr>
      <w:tabs>
        <w:tab w:val="center" w:pos="4153"/>
        <w:tab w:val="right" w:pos="8306"/>
      </w:tabs>
    </w:pPr>
  </w:style>
  <w:style w:type="character" w:customStyle="1" w:styleId="FooterChar">
    <w:name w:val="Footer Char"/>
    <w:basedOn w:val="DefaultParagraphFont"/>
    <w:link w:val="Footer"/>
    <w:uiPriority w:val="99"/>
    <w:rsid w:val="00F20CA6"/>
    <w:rPr>
      <w:sz w:val="24"/>
      <w:szCs w:val="24"/>
    </w:rPr>
  </w:style>
  <w:style w:type="character" w:styleId="PageNumber">
    <w:name w:val="page number"/>
    <w:basedOn w:val="DefaultParagraphFont"/>
    <w:rsid w:val="00F20CA6"/>
  </w:style>
  <w:style w:type="paragraph" w:customStyle="1" w:styleId="MediumGrid21">
    <w:name w:val="Medium Grid 21"/>
    <w:link w:val="MediumGrid2Char"/>
    <w:qFormat/>
    <w:rsid w:val="00F20CA6"/>
    <w:rPr>
      <w:rFonts w:ascii="PMingLiU" w:eastAsia="MS Mincho" w:hAnsi="PMingLiU"/>
      <w:sz w:val="22"/>
      <w:szCs w:val="22"/>
      <w:lang w:val="en-US" w:eastAsia="en-US"/>
    </w:rPr>
  </w:style>
  <w:style w:type="character" w:customStyle="1" w:styleId="MediumGrid2Char">
    <w:name w:val="Medium Grid 2 Char"/>
    <w:link w:val="MediumGrid21"/>
    <w:rsid w:val="00F20CA6"/>
    <w:rPr>
      <w:rFonts w:ascii="PMingLiU" w:eastAsia="MS Mincho" w:hAnsi="PMingLiU"/>
      <w:sz w:val="22"/>
      <w:szCs w:val="22"/>
      <w:lang w:val="en-US" w:eastAsia="en-US"/>
    </w:rPr>
  </w:style>
  <w:style w:type="paragraph" w:customStyle="1" w:styleId="tablenotes">
    <w:name w:val="table notes"/>
    <w:basedOn w:val="BodyText2"/>
    <w:qFormat/>
    <w:rsid w:val="00F20CA6"/>
    <w:pPr>
      <w:widowControl w:val="0"/>
      <w:spacing w:after="0" w:line="240" w:lineRule="auto"/>
      <w:jc w:val="both"/>
    </w:pPr>
    <w:rPr>
      <w:rFonts w:ascii="Arial" w:hAnsi="Arial"/>
      <w:snapToGrid w:val="0"/>
      <w:sz w:val="20"/>
      <w:szCs w:val="20"/>
      <w:lang w:eastAsia="en-US"/>
    </w:rPr>
  </w:style>
  <w:style w:type="character" w:customStyle="1" w:styleId="Heading1Char">
    <w:name w:val="Heading 1 Char"/>
    <w:basedOn w:val="DefaultParagraphFont"/>
    <w:link w:val="Heading1"/>
    <w:rsid w:val="00F20CA6"/>
    <w:rPr>
      <w:rFonts w:ascii="Arial" w:hAnsi="Arial" w:cs="Arial"/>
      <w:b/>
      <w:bCs/>
      <w:kern w:val="28"/>
      <w:sz w:val="28"/>
      <w:szCs w:val="32"/>
      <w:lang w:eastAsia="en-US"/>
    </w:rPr>
  </w:style>
  <w:style w:type="paragraph" w:styleId="BodyText2">
    <w:name w:val="Body Text 2"/>
    <w:basedOn w:val="Normal"/>
    <w:link w:val="BodyText2Char"/>
    <w:rsid w:val="00F20CA6"/>
    <w:pPr>
      <w:spacing w:after="120" w:line="480" w:lineRule="auto"/>
    </w:pPr>
  </w:style>
  <w:style w:type="character" w:customStyle="1" w:styleId="BodyText2Char">
    <w:name w:val="Body Text 2 Char"/>
    <w:basedOn w:val="DefaultParagraphFont"/>
    <w:link w:val="BodyText2"/>
    <w:rsid w:val="00F20CA6"/>
    <w:rPr>
      <w:sz w:val="24"/>
      <w:szCs w:val="24"/>
    </w:rPr>
  </w:style>
  <w:style w:type="character" w:styleId="CommentReference">
    <w:name w:val="annotation reference"/>
    <w:basedOn w:val="DefaultParagraphFont"/>
    <w:rsid w:val="009B192F"/>
    <w:rPr>
      <w:sz w:val="16"/>
      <w:szCs w:val="16"/>
    </w:rPr>
  </w:style>
  <w:style w:type="paragraph" w:styleId="CommentText">
    <w:name w:val="annotation text"/>
    <w:basedOn w:val="Normal"/>
    <w:link w:val="CommentTextChar"/>
    <w:rsid w:val="009B192F"/>
    <w:rPr>
      <w:sz w:val="20"/>
      <w:szCs w:val="20"/>
    </w:rPr>
  </w:style>
  <w:style w:type="character" w:customStyle="1" w:styleId="CommentTextChar">
    <w:name w:val="Comment Text Char"/>
    <w:basedOn w:val="DefaultParagraphFont"/>
    <w:link w:val="CommentText"/>
    <w:rsid w:val="009B192F"/>
  </w:style>
  <w:style w:type="paragraph" w:styleId="CommentSubject">
    <w:name w:val="annotation subject"/>
    <w:basedOn w:val="CommentText"/>
    <w:next w:val="CommentText"/>
    <w:link w:val="CommentSubjectChar"/>
    <w:rsid w:val="009B192F"/>
    <w:rPr>
      <w:b/>
      <w:bCs/>
    </w:rPr>
  </w:style>
  <w:style w:type="character" w:customStyle="1" w:styleId="CommentSubjectChar">
    <w:name w:val="Comment Subject Char"/>
    <w:basedOn w:val="CommentTextChar"/>
    <w:link w:val="CommentSubject"/>
    <w:rsid w:val="009B192F"/>
    <w:rPr>
      <w:b/>
      <w:bCs/>
    </w:rPr>
  </w:style>
  <w:style w:type="paragraph" w:styleId="BalloonText">
    <w:name w:val="Balloon Text"/>
    <w:basedOn w:val="Normal"/>
    <w:link w:val="BalloonTextChar"/>
    <w:rsid w:val="009B192F"/>
    <w:rPr>
      <w:rFonts w:ascii="Tahoma" w:hAnsi="Tahoma" w:cs="Tahoma"/>
      <w:sz w:val="16"/>
      <w:szCs w:val="16"/>
    </w:rPr>
  </w:style>
  <w:style w:type="character" w:customStyle="1" w:styleId="BalloonTextChar">
    <w:name w:val="Balloon Text Char"/>
    <w:basedOn w:val="DefaultParagraphFont"/>
    <w:link w:val="BalloonText"/>
    <w:rsid w:val="009B192F"/>
    <w:rPr>
      <w:rFonts w:ascii="Tahoma" w:hAnsi="Tahoma" w:cs="Tahoma"/>
      <w:sz w:val="16"/>
      <w:szCs w:val="16"/>
    </w:rPr>
  </w:style>
  <w:style w:type="paragraph" w:customStyle="1" w:styleId="PBACHeading1">
    <w:name w:val="PBAC Heading 1"/>
    <w:qFormat/>
    <w:rsid w:val="00C40F48"/>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C40F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CA6"/>
    <w:rPr>
      <w:sz w:val="24"/>
      <w:szCs w:val="24"/>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99"/>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34"/>
    <w:qFormat/>
    <w:rsid w:val="00A4512D"/>
    <w:pPr>
      <w:ind w:left="720"/>
      <w:contextualSpacing/>
    </w:pPr>
  </w:style>
  <w:style w:type="paragraph" w:styleId="Header">
    <w:name w:val="header"/>
    <w:aliases w:val="Page Header,Header title,he=header,cntr/bld"/>
    <w:basedOn w:val="Normal"/>
    <w:link w:val="HeaderChar"/>
    <w:uiPriority w:val="99"/>
    <w:rsid w:val="00F20CA6"/>
    <w:pPr>
      <w:tabs>
        <w:tab w:val="center" w:pos="4153"/>
        <w:tab w:val="right" w:pos="8306"/>
      </w:tabs>
    </w:pPr>
  </w:style>
  <w:style w:type="character" w:customStyle="1" w:styleId="HeaderChar">
    <w:name w:val="Header Char"/>
    <w:aliases w:val="Page Header Char,Header title Char,he=header Char,cntr/bld Char"/>
    <w:basedOn w:val="DefaultParagraphFont"/>
    <w:link w:val="Header"/>
    <w:uiPriority w:val="99"/>
    <w:rsid w:val="00F20CA6"/>
    <w:rPr>
      <w:sz w:val="24"/>
      <w:szCs w:val="24"/>
    </w:rPr>
  </w:style>
  <w:style w:type="paragraph" w:styleId="Footer">
    <w:name w:val="footer"/>
    <w:basedOn w:val="Normal"/>
    <w:link w:val="FooterChar"/>
    <w:uiPriority w:val="99"/>
    <w:rsid w:val="00F20CA6"/>
    <w:pPr>
      <w:tabs>
        <w:tab w:val="center" w:pos="4153"/>
        <w:tab w:val="right" w:pos="8306"/>
      </w:tabs>
    </w:pPr>
  </w:style>
  <w:style w:type="character" w:customStyle="1" w:styleId="FooterChar">
    <w:name w:val="Footer Char"/>
    <w:basedOn w:val="DefaultParagraphFont"/>
    <w:link w:val="Footer"/>
    <w:uiPriority w:val="99"/>
    <w:rsid w:val="00F20CA6"/>
    <w:rPr>
      <w:sz w:val="24"/>
      <w:szCs w:val="24"/>
    </w:rPr>
  </w:style>
  <w:style w:type="character" w:styleId="PageNumber">
    <w:name w:val="page number"/>
    <w:basedOn w:val="DefaultParagraphFont"/>
    <w:rsid w:val="00F20CA6"/>
  </w:style>
  <w:style w:type="paragraph" w:customStyle="1" w:styleId="MediumGrid21">
    <w:name w:val="Medium Grid 21"/>
    <w:link w:val="MediumGrid2Char"/>
    <w:qFormat/>
    <w:rsid w:val="00F20CA6"/>
    <w:rPr>
      <w:rFonts w:ascii="PMingLiU" w:eastAsia="MS Mincho" w:hAnsi="PMingLiU"/>
      <w:sz w:val="22"/>
      <w:szCs w:val="22"/>
      <w:lang w:val="en-US" w:eastAsia="en-US"/>
    </w:rPr>
  </w:style>
  <w:style w:type="character" w:customStyle="1" w:styleId="MediumGrid2Char">
    <w:name w:val="Medium Grid 2 Char"/>
    <w:link w:val="MediumGrid21"/>
    <w:rsid w:val="00F20CA6"/>
    <w:rPr>
      <w:rFonts w:ascii="PMingLiU" w:eastAsia="MS Mincho" w:hAnsi="PMingLiU"/>
      <w:sz w:val="22"/>
      <w:szCs w:val="22"/>
      <w:lang w:val="en-US" w:eastAsia="en-US"/>
    </w:rPr>
  </w:style>
  <w:style w:type="paragraph" w:customStyle="1" w:styleId="tablenotes">
    <w:name w:val="table notes"/>
    <w:basedOn w:val="BodyText2"/>
    <w:qFormat/>
    <w:rsid w:val="00F20CA6"/>
    <w:pPr>
      <w:widowControl w:val="0"/>
      <w:spacing w:after="0" w:line="240" w:lineRule="auto"/>
      <w:jc w:val="both"/>
    </w:pPr>
    <w:rPr>
      <w:rFonts w:ascii="Arial" w:hAnsi="Arial"/>
      <w:snapToGrid w:val="0"/>
      <w:sz w:val="20"/>
      <w:szCs w:val="20"/>
      <w:lang w:eastAsia="en-US"/>
    </w:rPr>
  </w:style>
  <w:style w:type="character" w:customStyle="1" w:styleId="Heading1Char">
    <w:name w:val="Heading 1 Char"/>
    <w:basedOn w:val="DefaultParagraphFont"/>
    <w:link w:val="Heading1"/>
    <w:rsid w:val="00F20CA6"/>
    <w:rPr>
      <w:rFonts w:ascii="Arial" w:hAnsi="Arial" w:cs="Arial"/>
      <w:b/>
      <w:bCs/>
      <w:kern w:val="28"/>
      <w:sz w:val="28"/>
      <w:szCs w:val="32"/>
      <w:lang w:eastAsia="en-US"/>
    </w:rPr>
  </w:style>
  <w:style w:type="paragraph" w:styleId="BodyText2">
    <w:name w:val="Body Text 2"/>
    <w:basedOn w:val="Normal"/>
    <w:link w:val="BodyText2Char"/>
    <w:rsid w:val="00F20CA6"/>
    <w:pPr>
      <w:spacing w:after="120" w:line="480" w:lineRule="auto"/>
    </w:pPr>
  </w:style>
  <w:style w:type="character" w:customStyle="1" w:styleId="BodyText2Char">
    <w:name w:val="Body Text 2 Char"/>
    <w:basedOn w:val="DefaultParagraphFont"/>
    <w:link w:val="BodyText2"/>
    <w:rsid w:val="00F20CA6"/>
    <w:rPr>
      <w:sz w:val="24"/>
      <w:szCs w:val="24"/>
    </w:rPr>
  </w:style>
  <w:style w:type="character" w:styleId="CommentReference">
    <w:name w:val="annotation reference"/>
    <w:basedOn w:val="DefaultParagraphFont"/>
    <w:rsid w:val="009B192F"/>
    <w:rPr>
      <w:sz w:val="16"/>
      <w:szCs w:val="16"/>
    </w:rPr>
  </w:style>
  <w:style w:type="paragraph" w:styleId="CommentText">
    <w:name w:val="annotation text"/>
    <w:basedOn w:val="Normal"/>
    <w:link w:val="CommentTextChar"/>
    <w:rsid w:val="009B192F"/>
    <w:rPr>
      <w:sz w:val="20"/>
      <w:szCs w:val="20"/>
    </w:rPr>
  </w:style>
  <w:style w:type="character" w:customStyle="1" w:styleId="CommentTextChar">
    <w:name w:val="Comment Text Char"/>
    <w:basedOn w:val="DefaultParagraphFont"/>
    <w:link w:val="CommentText"/>
    <w:rsid w:val="009B192F"/>
  </w:style>
  <w:style w:type="paragraph" w:styleId="CommentSubject">
    <w:name w:val="annotation subject"/>
    <w:basedOn w:val="CommentText"/>
    <w:next w:val="CommentText"/>
    <w:link w:val="CommentSubjectChar"/>
    <w:rsid w:val="009B192F"/>
    <w:rPr>
      <w:b/>
      <w:bCs/>
    </w:rPr>
  </w:style>
  <w:style w:type="character" w:customStyle="1" w:styleId="CommentSubjectChar">
    <w:name w:val="Comment Subject Char"/>
    <w:basedOn w:val="CommentTextChar"/>
    <w:link w:val="CommentSubject"/>
    <w:rsid w:val="009B192F"/>
    <w:rPr>
      <w:b/>
      <w:bCs/>
    </w:rPr>
  </w:style>
  <w:style w:type="paragraph" w:styleId="BalloonText">
    <w:name w:val="Balloon Text"/>
    <w:basedOn w:val="Normal"/>
    <w:link w:val="BalloonTextChar"/>
    <w:rsid w:val="009B192F"/>
    <w:rPr>
      <w:rFonts w:ascii="Tahoma" w:hAnsi="Tahoma" w:cs="Tahoma"/>
      <w:sz w:val="16"/>
      <w:szCs w:val="16"/>
    </w:rPr>
  </w:style>
  <w:style w:type="character" w:customStyle="1" w:styleId="BalloonTextChar">
    <w:name w:val="Balloon Text Char"/>
    <w:basedOn w:val="DefaultParagraphFont"/>
    <w:link w:val="BalloonText"/>
    <w:rsid w:val="009B192F"/>
    <w:rPr>
      <w:rFonts w:ascii="Tahoma" w:hAnsi="Tahoma" w:cs="Tahoma"/>
      <w:sz w:val="16"/>
      <w:szCs w:val="16"/>
    </w:rPr>
  </w:style>
  <w:style w:type="paragraph" w:customStyle="1" w:styleId="PBACHeading1">
    <w:name w:val="PBAC Heading 1"/>
    <w:qFormat/>
    <w:rsid w:val="00C40F48"/>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C40F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7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C33D-CBE9-436E-ADE1-0F6589C2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995C56AE.dotm</Template>
  <TotalTime>0</TotalTime>
  <Pages>4</Pages>
  <Words>950</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2017-03-28T00:22:00Z</dcterms:created>
  <dcterms:modified xsi:type="dcterms:W3CDTF">2017-06-01T01:27:00Z</dcterms:modified>
</cp:coreProperties>
</file>