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A5751D" w:rsidRDefault="00E9473D" w:rsidP="008A50F1">
      <w:pPr>
        <w:pStyle w:val="Title"/>
        <w:ind w:left="720" w:hanging="720"/>
        <w:rPr>
          <w:rFonts w:asciiTheme="minorHAnsi" w:hAnsiTheme="minorHAnsi"/>
          <w:sz w:val="36"/>
          <w:szCs w:val="36"/>
        </w:rPr>
      </w:pPr>
      <w:bookmarkStart w:id="0" w:name="_GoBack"/>
      <w:bookmarkEnd w:id="0"/>
      <w:r w:rsidRPr="00A5751D">
        <w:rPr>
          <w:rFonts w:asciiTheme="minorHAnsi" w:hAnsiTheme="minorHAnsi"/>
          <w:sz w:val="36"/>
          <w:szCs w:val="36"/>
        </w:rPr>
        <w:t>5.23</w:t>
      </w:r>
      <w:r w:rsidR="007C0F57" w:rsidRPr="00A5751D">
        <w:rPr>
          <w:rFonts w:asciiTheme="minorHAnsi" w:hAnsiTheme="minorHAnsi"/>
          <w:sz w:val="36"/>
          <w:szCs w:val="36"/>
        </w:rPr>
        <w:tab/>
      </w:r>
      <w:r w:rsidR="005B379A" w:rsidRPr="00A5751D">
        <w:rPr>
          <w:rFonts w:asciiTheme="minorHAnsi" w:hAnsiTheme="minorHAnsi"/>
          <w:sz w:val="36"/>
          <w:szCs w:val="36"/>
        </w:rPr>
        <w:t>EV</w:t>
      </w:r>
      <w:r w:rsidRPr="00A5751D">
        <w:rPr>
          <w:rFonts w:asciiTheme="minorHAnsi" w:hAnsiTheme="minorHAnsi"/>
          <w:sz w:val="36"/>
          <w:szCs w:val="36"/>
        </w:rPr>
        <w:t>OLOCUMAB</w:t>
      </w:r>
      <w:r w:rsidR="008A50F1" w:rsidRPr="00A5751D">
        <w:rPr>
          <w:rFonts w:asciiTheme="minorHAnsi" w:hAnsiTheme="minorHAnsi"/>
          <w:sz w:val="36"/>
          <w:szCs w:val="36"/>
        </w:rPr>
        <w:t xml:space="preserve"> </w:t>
      </w:r>
      <w:r w:rsidR="008A50F1" w:rsidRPr="00A5751D">
        <w:rPr>
          <w:rFonts w:asciiTheme="minorHAnsi" w:hAnsiTheme="minorHAnsi"/>
          <w:sz w:val="36"/>
          <w:szCs w:val="36"/>
        </w:rPr>
        <w:br/>
      </w:r>
      <w:r w:rsidR="00074FAD" w:rsidRPr="00A5751D">
        <w:rPr>
          <w:rFonts w:asciiTheme="minorHAnsi" w:hAnsiTheme="minorHAnsi"/>
          <w:sz w:val="36"/>
          <w:szCs w:val="36"/>
        </w:rPr>
        <w:t>Injection 420</w:t>
      </w:r>
      <w:r w:rsidR="005751C9" w:rsidRPr="00A5751D">
        <w:rPr>
          <w:rFonts w:asciiTheme="minorHAnsi" w:hAnsiTheme="minorHAnsi"/>
          <w:sz w:val="36"/>
          <w:szCs w:val="36"/>
        </w:rPr>
        <w:t> mg in 3.5 </w:t>
      </w:r>
      <w:r w:rsidR="00074FAD" w:rsidRPr="00A5751D">
        <w:rPr>
          <w:rFonts w:asciiTheme="minorHAnsi" w:hAnsiTheme="minorHAnsi"/>
          <w:sz w:val="36"/>
          <w:szCs w:val="36"/>
        </w:rPr>
        <w:t>mL single dose autoinjector</w:t>
      </w:r>
      <w:r w:rsidR="00D92E5C" w:rsidRPr="00A5751D">
        <w:rPr>
          <w:rFonts w:asciiTheme="minorHAnsi" w:hAnsiTheme="minorHAnsi"/>
          <w:sz w:val="36"/>
          <w:szCs w:val="36"/>
        </w:rPr>
        <w:t xml:space="preserve"> </w:t>
      </w:r>
      <w:r w:rsidR="008A50F1" w:rsidRPr="00A5751D">
        <w:rPr>
          <w:rFonts w:asciiTheme="minorHAnsi" w:hAnsiTheme="minorHAnsi"/>
          <w:sz w:val="36"/>
          <w:szCs w:val="36"/>
        </w:rPr>
        <w:br/>
      </w:r>
      <w:r w:rsidRPr="00A5751D">
        <w:rPr>
          <w:rFonts w:asciiTheme="minorHAnsi" w:hAnsiTheme="minorHAnsi"/>
          <w:sz w:val="36"/>
          <w:szCs w:val="36"/>
        </w:rPr>
        <w:t>Repatha</w:t>
      </w:r>
      <w:r w:rsidR="0004240E" w:rsidRPr="00A5751D">
        <w:rPr>
          <w:rFonts w:asciiTheme="minorHAnsi" w:hAnsiTheme="minorHAnsi"/>
          <w:sz w:val="36"/>
          <w:szCs w:val="36"/>
          <w:vertAlign w:val="superscript"/>
        </w:rPr>
        <w:t>®</w:t>
      </w:r>
      <w:r w:rsidR="00EF44A0" w:rsidRPr="00A5751D">
        <w:rPr>
          <w:rFonts w:asciiTheme="minorHAnsi" w:hAnsiTheme="minorHAnsi"/>
          <w:sz w:val="36"/>
          <w:szCs w:val="36"/>
        </w:rPr>
        <w:t xml:space="preserve">, </w:t>
      </w:r>
      <w:r w:rsidRPr="00A5751D">
        <w:rPr>
          <w:rFonts w:asciiTheme="minorHAnsi" w:hAnsiTheme="minorHAnsi"/>
          <w:sz w:val="36"/>
          <w:szCs w:val="36"/>
        </w:rPr>
        <w:t>Amgen Australia Pty Ltd</w:t>
      </w:r>
    </w:p>
    <w:p w:rsidR="00C27B58" w:rsidRPr="00910FD3" w:rsidRDefault="00C27B58" w:rsidP="00C27B58">
      <w:pPr>
        <w:pStyle w:val="NoSpacing"/>
        <w:rPr>
          <w:rFonts w:asciiTheme="minorHAnsi" w:hAnsiTheme="minorHAnsi"/>
        </w:rPr>
      </w:pPr>
    </w:p>
    <w:p w:rsidR="00E15627" w:rsidRPr="00A5751D" w:rsidRDefault="00CE10C4" w:rsidP="00E15627">
      <w:pPr>
        <w:pStyle w:val="PBACHeading1"/>
        <w:rPr>
          <w:rFonts w:asciiTheme="minorHAnsi" w:hAnsiTheme="minorHAnsi"/>
          <w:sz w:val="32"/>
          <w:szCs w:val="32"/>
        </w:rPr>
      </w:pPr>
      <w:r w:rsidRPr="00A5751D">
        <w:rPr>
          <w:rFonts w:asciiTheme="minorHAnsi" w:hAnsiTheme="minorHAnsi"/>
          <w:sz w:val="32"/>
          <w:szCs w:val="32"/>
        </w:rPr>
        <w:t xml:space="preserve">Purpose of </w:t>
      </w:r>
      <w:r w:rsidR="0004240E" w:rsidRPr="00A5751D">
        <w:rPr>
          <w:rFonts w:asciiTheme="minorHAnsi" w:hAnsiTheme="minorHAnsi"/>
          <w:sz w:val="32"/>
          <w:szCs w:val="32"/>
        </w:rPr>
        <w:t>Application</w:t>
      </w:r>
    </w:p>
    <w:p w:rsidR="008A50F1" w:rsidRPr="00910FD3" w:rsidRDefault="008A50F1" w:rsidP="00E15627">
      <w:pPr>
        <w:rPr>
          <w:rFonts w:asciiTheme="minorHAnsi" w:hAnsiTheme="minorHAnsi"/>
          <w:sz w:val="22"/>
          <w:szCs w:val="22"/>
        </w:rPr>
      </w:pPr>
    </w:p>
    <w:p w:rsidR="006A12A5" w:rsidRPr="00A5751D" w:rsidRDefault="00EF44A0" w:rsidP="0062563B">
      <w:pPr>
        <w:pStyle w:val="ListParagraph"/>
        <w:numPr>
          <w:ilvl w:val="1"/>
          <w:numId w:val="5"/>
        </w:numPr>
        <w:rPr>
          <w:rFonts w:asciiTheme="minorHAnsi" w:hAnsiTheme="minorHAnsi"/>
          <w:sz w:val="24"/>
          <w:szCs w:val="24"/>
        </w:rPr>
      </w:pPr>
      <w:r w:rsidRPr="00A5751D">
        <w:rPr>
          <w:rFonts w:asciiTheme="minorHAnsi" w:hAnsiTheme="minorHAnsi"/>
          <w:sz w:val="24"/>
          <w:szCs w:val="24"/>
        </w:rPr>
        <w:t>The mi</w:t>
      </w:r>
      <w:r w:rsidR="00FF2801" w:rsidRPr="00A5751D">
        <w:rPr>
          <w:rFonts w:asciiTheme="minorHAnsi" w:hAnsiTheme="minorHAnsi"/>
          <w:sz w:val="24"/>
          <w:szCs w:val="24"/>
        </w:rPr>
        <w:t>nor submission requested</w:t>
      </w:r>
      <w:r w:rsidR="0095091A" w:rsidRPr="00A5751D">
        <w:rPr>
          <w:rFonts w:asciiTheme="minorHAnsi" w:hAnsiTheme="minorHAnsi"/>
          <w:sz w:val="24"/>
          <w:szCs w:val="24"/>
        </w:rPr>
        <w:t xml:space="preserve"> PBS listing of</w:t>
      </w:r>
      <w:r w:rsidR="00653C37" w:rsidRPr="00A5751D">
        <w:rPr>
          <w:rFonts w:asciiTheme="minorHAnsi" w:hAnsiTheme="minorHAnsi"/>
          <w:sz w:val="24"/>
          <w:szCs w:val="24"/>
        </w:rPr>
        <w:t xml:space="preserve"> </w:t>
      </w:r>
      <w:r w:rsidR="00074FAD" w:rsidRPr="00A5751D">
        <w:rPr>
          <w:rFonts w:asciiTheme="minorHAnsi" w:hAnsiTheme="minorHAnsi"/>
          <w:sz w:val="24"/>
          <w:szCs w:val="24"/>
        </w:rPr>
        <w:t xml:space="preserve">an </w:t>
      </w:r>
      <w:r w:rsidR="00653C37" w:rsidRPr="00A5751D">
        <w:rPr>
          <w:rFonts w:asciiTheme="minorHAnsi" w:hAnsiTheme="minorHAnsi"/>
          <w:sz w:val="24"/>
          <w:szCs w:val="24"/>
        </w:rPr>
        <w:t xml:space="preserve">additional </w:t>
      </w:r>
      <w:r w:rsidR="001917E5" w:rsidRPr="00A5751D">
        <w:rPr>
          <w:rFonts w:asciiTheme="minorHAnsi" w:hAnsiTheme="minorHAnsi"/>
          <w:sz w:val="24"/>
          <w:szCs w:val="24"/>
        </w:rPr>
        <w:t xml:space="preserve">form </w:t>
      </w:r>
      <w:r w:rsidR="00653C37" w:rsidRPr="00A5751D">
        <w:rPr>
          <w:rFonts w:asciiTheme="minorHAnsi" w:hAnsiTheme="minorHAnsi"/>
          <w:sz w:val="24"/>
          <w:szCs w:val="24"/>
        </w:rPr>
        <w:t>of ev</w:t>
      </w:r>
      <w:r w:rsidR="0095091A" w:rsidRPr="00A5751D">
        <w:rPr>
          <w:rFonts w:asciiTheme="minorHAnsi" w:hAnsiTheme="minorHAnsi"/>
          <w:sz w:val="24"/>
          <w:szCs w:val="24"/>
        </w:rPr>
        <w:t xml:space="preserve">olocumab </w:t>
      </w:r>
      <w:r w:rsidR="001917E5" w:rsidRPr="00A5751D">
        <w:rPr>
          <w:rFonts w:asciiTheme="minorHAnsi" w:hAnsiTheme="minorHAnsi"/>
          <w:sz w:val="24"/>
          <w:szCs w:val="24"/>
        </w:rPr>
        <w:t>1</w:t>
      </w:r>
      <w:r w:rsidR="00074FAD" w:rsidRPr="00A5751D">
        <w:rPr>
          <w:rFonts w:asciiTheme="minorHAnsi" w:hAnsiTheme="minorHAnsi"/>
          <w:sz w:val="24"/>
          <w:szCs w:val="24"/>
        </w:rPr>
        <w:t>20</w:t>
      </w:r>
      <w:r w:rsidR="001917E5" w:rsidRPr="00A5751D">
        <w:rPr>
          <w:rFonts w:asciiTheme="minorHAnsi" w:hAnsiTheme="minorHAnsi"/>
          <w:sz w:val="24"/>
          <w:szCs w:val="24"/>
        </w:rPr>
        <w:t> </w:t>
      </w:r>
      <w:r w:rsidR="00074FAD" w:rsidRPr="00A5751D">
        <w:rPr>
          <w:rFonts w:asciiTheme="minorHAnsi" w:hAnsiTheme="minorHAnsi"/>
          <w:sz w:val="24"/>
          <w:szCs w:val="24"/>
        </w:rPr>
        <w:t>mg</w:t>
      </w:r>
      <w:r w:rsidR="0095091A" w:rsidRPr="00A5751D">
        <w:rPr>
          <w:rFonts w:asciiTheme="minorHAnsi" w:hAnsiTheme="minorHAnsi"/>
          <w:sz w:val="24"/>
          <w:szCs w:val="24"/>
        </w:rPr>
        <w:t>/</w:t>
      </w:r>
      <w:r w:rsidR="001917E5" w:rsidRPr="00A5751D">
        <w:rPr>
          <w:rFonts w:asciiTheme="minorHAnsi" w:hAnsiTheme="minorHAnsi"/>
          <w:sz w:val="24"/>
          <w:szCs w:val="24"/>
        </w:rPr>
        <w:t>1 </w:t>
      </w:r>
      <w:r w:rsidR="0095091A" w:rsidRPr="00A5751D">
        <w:rPr>
          <w:rFonts w:asciiTheme="minorHAnsi" w:hAnsiTheme="minorHAnsi"/>
          <w:sz w:val="24"/>
          <w:szCs w:val="24"/>
        </w:rPr>
        <w:t>mL</w:t>
      </w:r>
      <w:r w:rsidR="001917E5" w:rsidRPr="00A5751D">
        <w:rPr>
          <w:rFonts w:asciiTheme="minorHAnsi" w:hAnsiTheme="minorHAnsi"/>
          <w:sz w:val="24"/>
          <w:szCs w:val="24"/>
        </w:rPr>
        <w:t xml:space="preserve"> in 3.5</w:t>
      </w:r>
      <w:r w:rsidR="00671BDB" w:rsidRPr="00A5751D">
        <w:rPr>
          <w:rFonts w:asciiTheme="minorHAnsi" w:hAnsiTheme="minorHAnsi"/>
          <w:sz w:val="24"/>
          <w:szCs w:val="24"/>
        </w:rPr>
        <w:t> </w:t>
      </w:r>
      <w:r w:rsidR="001917E5" w:rsidRPr="00A5751D">
        <w:rPr>
          <w:rFonts w:asciiTheme="minorHAnsi" w:hAnsiTheme="minorHAnsi"/>
          <w:sz w:val="24"/>
          <w:szCs w:val="24"/>
        </w:rPr>
        <w:t xml:space="preserve">mL </w:t>
      </w:r>
      <w:r w:rsidR="0062563B" w:rsidRPr="00A5751D">
        <w:rPr>
          <w:rFonts w:asciiTheme="minorHAnsi" w:hAnsiTheme="minorHAnsi"/>
          <w:sz w:val="24"/>
          <w:szCs w:val="24"/>
        </w:rPr>
        <w:t>for the treatment of f</w:t>
      </w:r>
      <w:r w:rsidR="00B62291" w:rsidRPr="00A5751D">
        <w:rPr>
          <w:rFonts w:asciiTheme="minorHAnsi" w:hAnsiTheme="minorHAnsi"/>
          <w:sz w:val="24"/>
          <w:szCs w:val="24"/>
        </w:rPr>
        <w:t>amilial homozygous h</w:t>
      </w:r>
      <w:r w:rsidR="0062563B" w:rsidRPr="00A5751D">
        <w:rPr>
          <w:rFonts w:asciiTheme="minorHAnsi" w:hAnsiTheme="minorHAnsi"/>
          <w:sz w:val="24"/>
          <w:szCs w:val="24"/>
        </w:rPr>
        <w:t>ypercholesterolaemia</w:t>
      </w:r>
      <w:r w:rsidR="0095091A" w:rsidRPr="00A5751D">
        <w:rPr>
          <w:rFonts w:asciiTheme="minorHAnsi" w:hAnsiTheme="minorHAnsi"/>
          <w:sz w:val="24"/>
          <w:szCs w:val="24"/>
        </w:rPr>
        <w:t xml:space="preserve">. </w:t>
      </w:r>
    </w:p>
    <w:p w:rsidR="00EF44A0" w:rsidRPr="00910FD3" w:rsidRDefault="00EF44A0" w:rsidP="00C27B58">
      <w:pPr>
        <w:pStyle w:val="NoSpacing"/>
        <w:rPr>
          <w:rFonts w:asciiTheme="minorHAnsi" w:hAnsiTheme="minorHAnsi"/>
        </w:rPr>
      </w:pPr>
    </w:p>
    <w:p w:rsidR="00D92E5C" w:rsidRPr="00910FD3" w:rsidRDefault="00D92E5C" w:rsidP="00C27B58">
      <w:pPr>
        <w:pStyle w:val="NoSpacing"/>
        <w:rPr>
          <w:rFonts w:asciiTheme="minorHAnsi" w:hAnsiTheme="minorHAnsi"/>
        </w:rPr>
      </w:pPr>
    </w:p>
    <w:p w:rsidR="00962223" w:rsidRPr="00A5751D" w:rsidRDefault="006A12A5" w:rsidP="008A50F1">
      <w:pPr>
        <w:pStyle w:val="PBACHeading1"/>
        <w:rPr>
          <w:rFonts w:asciiTheme="minorHAnsi" w:hAnsiTheme="minorHAnsi"/>
          <w:sz w:val="32"/>
          <w:szCs w:val="32"/>
        </w:rPr>
      </w:pPr>
      <w:r w:rsidRPr="00A5751D">
        <w:rPr>
          <w:rFonts w:asciiTheme="minorHAnsi" w:hAnsiTheme="minorHAnsi"/>
          <w:sz w:val="32"/>
          <w:szCs w:val="32"/>
        </w:rPr>
        <w:t>Requested listing</w:t>
      </w:r>
    </w:p>
    <w:p w:rsidR="006A12A5" w:rsidRPr="00910FD3" w:rsidRDefault="006A12A5" w:rsidP="00882085">
      <w:pPr>
        <w:jc w:val="both"/>
        <w:rPr>
          <w:rFonts w:asciiTheme="minorHAnsi" w:hAnsiTheme="minorHAnsi"/>
          <w:b/>
          <w:sz w:val="22"/>
          <w:szCs w:val="22"/>
        </w:rPr>
      </w:pPr>
    </w:p>
    <w:p w:rsidR="00F16C4D" w:rsidRPr="00A5751D" w:rsidRDefault="00EF44A0" w:rsidP="00F16C4D">
      <w:pPr>
        <w:pStyle w:val="ListParagraph"/>
        <w:numPr>
          <w:ilvl w:val="1"/>
          <w:numId w:val="5"/>
        </w:numPr>
        <w:rPr>
          <w:rFonts w:asciiTheme="minorHAnsi" w:hAnsiTheme="minorHAnsi"/>
          <w:sz w:val="24"/>
          <w:szCs w:val="24"/>
        </w:rPr>
      </w:pPr>
      <w:r w:rsidRPr="00A5751D">
        <w:rPr>
          <w:rFonts w:asciiTheme="minorHAnsi" w:hAnsiTheme="minorHAnsi"/>
          <w:sz w:val="24"/>
          <w:szCs w:val="24"/>
        </w:rPr>
        <w:t xml:space="preserve">The submission </w:t>
      </w:r>
      <w:r w:rsidR="00FD6C67" w:rsidRPr="00A5751D">
        <w:rPr>
          <w:rFonts w:asciiTheme="minorHAnsi" w:hAnsiTheme="minorHAnsi"/>
          <w:sz w:val="24"/>
          <w:szCs w:val="24"/>
        </w:rPr>
        <w:t xml:space="preserve">sought the same restriction </w:t>
      </w:r>
      <w:r w:rsidR="00074FAD" w:rsidRPr="00A5751D">
        <w:rPr>
          <w:rFonts w:asciiTheme="minorHAnsi" w:hAnsiTheme="minorHAnsi"/>
          <w:sz w:val="24"/>
          <w:szCs w:val="24"/>
        </w:rPr>
        <w:t>as the current</w:t>
      </w:r>
      <w:r w:rsidR="00FD6C67" w:rsidRPr="00A5751D">
        <w:rPr>
          <w:rFonts w:asciiTheme="minorHAnsi" w:hAnsiTheme="minorHAnsi"/>
          <w:sz w:val="24"/>
          <w:szCs w:val="24"/>
        </w:rPr>
        <w:t xml:space="preserve"> 140</w:t>
      </w:r>
      <w:r w:rsidR="00B62291" w:rsidRPr="00A5751D">
        <w:rPr>
          <w:rFonts w:asciiTheme="minorHAnsi" w:hAnsiTheme="minorHAnsi"/>
          <w:sz w:val="24"/>
          <w:szCs w:val="24"/>
        </w:rPr>
        <w:t> </w:t>
      </w:r>
      <w:r w:rsidR="00FD6C67" w:rsidRPr="00A5751D">
        <w:rPr>
          <w:rFonts w:asciiTheme="minorHAnsi" w:hAnsiTheme="minorHAnsi"/>
          <w:sz w:val="24"/>
          <w:szCs w:val="24"/>
        </w:rPr>
        <w:t>mg/mL listing.</w:t>
      </w:r>
    </w:p>
    <w:p w:rsidR="00826F6D" w:rsidRPr="00875222" w:rsidRDefault="00F16C4D" w:rsidP="00F16C4D">
      <w:pPr>
        <w:pStyle w:val="ListParagraph"/>
        <w:rPr>
          <w:rFonts w:asciiTheme="minorHAnsi" w:hAnsiTheme="minorHAnsi"/>
          <w:sz w:val="24"/>
          <w:szCs w:val="24"/>
        </w:rPr>
      </w:pPr>
      <w:r w:rsidRPr="00875222">
        <w:rPr>
          <w:rFonts w:asciiTheme="minorHAnsi" w:hAnsiTheme="minorHAnsi"/>
          <w:sz w:val="24"/>
          <w:szCs w:val="24"/>
        </w:rPr>
        <w:t xml:space="preserve"> </w:t>
      </w: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62563B" w:rsidRPr="0062563B" w:rsidTr="00C27B58">
        <w:trPr>
          <w:cantSplit/>
          <w:trHeight w:val="471"/>
        </w:trPr>
        <w:tc>
          <w:tcPr>
            <w:tcW w:w="3119" w:type="dxa"/>
            <w:gridSpan w:val="2"/>
            <w:tcBorders>
              <w:bottom w:val="single" w:sz="4" w:space="0" w:color="auto"/>
            </w:tcBorders>
          </w:tcPr>
          <w:p w:rsidR="00826F6D" w:rsidRPr="0062563B" w:rsidRDefault="00826F6D" w:rsidP="00C27B58">
            <w:pPr>
              <w:keepNext/>
              <w:ind w:left="-108"/>
              <w:jc w:val="both"/>
              <w:rPr>
                <w:rFonts w:ascii="Arial Narrow" w:hAnsi="Arial Narrow" w:cs="Arial"/>
                <w:b/>
                <w:sz w:val="20"/>
                <w:szCs w:val="20"/>
              </w:rPr>
            </w:pPr>
            <w:r w:rsidRPr="0062563B">
              <w:rPr>
                <w:rFonts w:ascii="Arial Narrow" w:hAnsi="Arial Narrow" w:cs="Arial"/>
                <w:b/>
                <w:sz w:val="20"/>
                <w:szCs w:val="20"/>
              </w:rPr>
              <w:t>Name, Restriction,</w:t>
            </w:r>
          </w:p>
          <w:p w:rsidR="00826F6D" w:rsidRPr="0062563B" w:rsidRDefault="00826F6D" w:rsidP="00C27B58">
            <w:pPr>
              <w:keepNext/>
              <w:ind w:left="-108"/>
              <w:jc w:val="both"/>
              <w:rPr>
                <w:rFonts w:ascii="Arial Narrow" w:hAnsi="Arial Narrow" w:cs="Arial"/>
                <w:b/>
                <w:sz w:val="20"/>
                <w:szCs w:val="20"/>
              </w:rPr>
            </w:pPr>
            <w:r w:rsidRPr="0062563B">
              <w:rPr>
                <w:rFonts w:ascii="Arial Narrow" w:hAnsi="Arial Narrow" w:cs="Arial"/>
                <w:b/>
                <w:sz w:val="20"/>
                <w:szCs w:val="20"/>
              </w:rPr>
              <w:t>Manner of administration and form</w:t>
            </w:r>
          </w:p>
        </w:tc>
        <w:tc>
          <w:tcPr>
            <w:tcW w:w="850" w:type="dxa"/>
            <w:tcBorders>
              <w:bottom w:val="single" w:sz="4" w:space="0" w:color="auto"/>
            </w:tcBorders>
          </w:tcPr>
          <w:p w:rsidR="00826F6D" w:rsidRPr="0062563B" w:rsidRDefault="00826F6D" w:rsidP="00C27B58">
            <w:pPr>
              <w:keepNext/>
              <w:ind w:left="-108"/>
              <w:jc w:val="both"/>
              <w:rPr>
                <w:rFonts w:ascii="Arial Narrow" w:hAnsi="Arial Narrow" w:cs="Arial"/>
                <w:b/>
                <w:sz w:val="20"/>
                <w:szCs w:val="20"/>
              </w:rPr>
            </w:pPr>
            <w:r w:rsidRPr="0062563B">
              <w:rPr>
                <w:rFonts w:ascii="Arial Narrow" w:hAnsi="Arial Narrow" w:cs="Arial"/>
                <w:b/>
                <w:sz w:val="20"/>
                <w:szCs w:val="20"/>
              </w:rPr>
              <w:t>Max.</w:t>
            </w:r>
          </w:p>
          <w:p w:rsidR="00826F6D" w:rsidRPr="0062563B" w:rsidRDefault="00826F6D" w:rsidP="00C27B58">
            <w:pPr>
              <w:keepNext/>
              <w:ind w:left="-108"/>
              <w:jc w:val="both"/>
              <w:rPr>
                <w:rFonts w:ascii="Arial Narrow" w:hAnsi="Arial Narrow" w:cs="Arial"/>
                <w:b/>
                <w:sz w:val="20"/>
                <w:szCs w:val="20"/>
              </w:rPr>
            </w:pPr>
            <w:r w:rsidRPr="0062563B">
              <w:rPr>
                <w:rFonts w:ascii="Arial Narrow" w:hAnsi="Arial Narrow" w:cs="Arial"/>
                <w:b/>
                <w:sz w:val="20"/>
                <w:szCs w:val="20"/>
              </w:rPr>
              <w:t>Qty</w:t>
            </w:r>
          </w:p>
        </w:tc>
        <w:tc>
          <w:tcPr>
            <w:tcW w:w="709" w:type="dxa"/>
            <w:tcBorders>
              <w:bottom w:val="single" w:sz="4" w:space="0" w:color="auto"/>
            </w:tcBorders>
          </w:tcPr>
          <w:p w:rsidR="00826F6D" w:rsidRPr="0062563B" w:rsidRDefault="00826F6D" w:rsidP="00C27B58">
            <w:pPr>
              <w:keepNext/>
              <w:ind w:left="-108"/>
              <w:jc w:val="both"/>
              <w:rPr>
                <w:rFonts w:ascii="Arial Narrow" w:hAnsi="Arial Narrow" w:cs="Arial"/>
                <w:b/>
                <w:sz w:val="20"/>
                <w:szCs w:val="20"/>
              </w:rPr>
            </w:pPr>
            <w:r w:rsidRPr="0062563B">
              <w:rPr>
                <w:rFonts w:ascii="Arial Narrow" w:hAnsi="Arial Narrow" w:cs="Arial"/>
                <w:b/>
                <w:sz w:val="20"/>
                <w:szCs w:val="20"/>
              </w:rPr>
              <w:t>№.of</w:t>
            </w:r>
          </w:p>
          <w:p w:rsidR="00826F6D" w:rsidRPr="0062563B" w:rsidRDefault="00826F6D" w:rsidP="00C27B58">
            <w:pPr>
              <w:keepNext/>
              <w:ind w:left="-108"/>
              <w:jc w:val="both"/>
              <w:rPr>
                <w:rFonts w:ascii="Arial Narrow" w:hAnsi="Arial Narrow" w:cs="Arial"/>
                <w:b/>
                <w:sz w:val="20"/>
                <w:szCs w:val="20"/>
              </w:rPr>
            </w:pPr>
            <w:r w:rsidRPr="0062563B">
              <w:rPr>
                <w:rFonts w:ascii="Arial Narrow" w:hAnsi="Arial Narrow" w:cs="Arial"/>
                <w:b/>
                <w:sz w:val="20"/>
                <w:szCs w:val="20"/>
              </w:rPr>
              <w:t>Rpts</w:t>
            </w:r>
          </w:p>
        </w:tc>
        <w:tc>
          <w:tcPr>
            <w:tcW w:w="1276" w:type="dxa"/>
            <w:tcBorders>
              <w:bottom w:val="single" w:sz="4" w:space="0" w:color="auto"/>
            </w:tcBorders>
          </w:tcPr>
          <w:p w:rsidR="00826F6D" w:rsidRPr="0062563B" w:rsidRDefault="00826F6D" w:rsidP="00C27B58">
            <w:pPr>
              <w:keepNext/>
              <w:ind w:left="-108"/>
              <w:jc w:val="both"/>
              <w:rPr>
                <w:rFonts w:ascii="Arial Narrow" w:hAnsi="Arial Narrow" w:cs="Arial"/>
                <w:b/>
                <w:sz w:val="20"/>
                <w:szCs w:val="20"/>
              </w:rPr>
            </w:pPr>
            <w:r w:rsidRPr="0062563B">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62563B" w:rsidRDefault="00826F6D" w:rsidP="00C27B58">
            <w:pPr>
              <w:keepNext/>
              <w:jc w:val="both"/>
              <w:rPr>
                <w:rFonts w:ascii="Arial Narrow" w:hAnsi="Arial Narrow" w:cs="Arial"/>
                <w:b/>
                <w:sz w:val="20"/>
                <w:szCs w:val="20"/>
                <w:lang w:val="fr-FR"/>
              </w:rPr>
            </w:pPr>
            <w:r w:rsidRPr="0062563B">
              <w:rPr>
                <w:rFonts w:ascii="Arial Narrow" w:hAnsi="Arial Narrow" w:cs="Arial"/>
                <w:b/>
                <w:sz w:val="20"/>
                <w:szCs w:val="20"/>
              </w:rPr>
              <w:t>Proprietary Name and Manufacturer</w:t>
            </w:r>
          </w:p>
        </w:tc>
      </w:tr>
      <w:tr w:rsidR="0062563B" w:rsidRPr="0062563B" w:rsidTr="00F16C4D">
        <w:trPr>
          <w:cantSplit/>
          <w:trHeight w:val="577"/>
        </w:trPr>
        <w:tc>
          <w:tcPr>
            <w:tcW w:w="3119" w:type="dxa"/>
            <w:gridSpan w:val="2"/>
          </w:tcPr>
          <w:p w:rsidR="00826F6D" w:rsidRPr="00F04E11" w:rsidRDefault="00F04E11" w:rsidP="00F16C4D">
            <w:pPr>
              <w:keepNext/>
              <w:ind w:left="-108"/>
              <w:rPr>
                <w:rFonts w:ascii="Arial Narrow" w:hAnsi="Arial Narrow" w:cs="Arial"/>
                <w:sz w:val="16"/>
                <w:szCs w:val="20"/>
              </w:rPr>
            </w:pPr>
            <w:r w:rsidRPr="00F04E11">
              <w:rPr>
                <w:rFonts w:ascii="Arial Narrow" w:hAnsi="Arial Narrow"/>
                <w:sz w:val="20"/>
                <w:szCs w:val="28"/>
              </w:rPr>
              <w:t>EV</w:t>
            </w:r>
            <w:r w:rsidR="00F16C4D" w:rsidRPr="00F04E11">
              <w:rPr>
                <w:rFonts w:ascii="Arial Narrow" w:hAnsi="Arial Narrow"/>
                <w:sz w:val="20"/>
                <w:szCs w:val="28"/>
              </w:rPr>
              <w:t>OLOCUMAB</w:t>
            </w:r>
          </w:p>
          <w:p w:rsidR="002F40A2" w:rsidRPr="0062563B" w:rsidRDefault="002F40A2" w:rsidP="00F16C4D">
            <w:pPr>
              <w:keepNext/>
              <w:ind w:left="-108"/>
              <w:rPr>
                <w:rFonts w:ascii="Arial Narrow" w:hAnsi="Arial Narrow" w:cs="Arial"/>
                <w:sz w:val="20"/>
                <w:szCs w:val="20"/>
              </w:rPr>
            </w:pPr>
            <w:r w:rsidRPr="0062563B">
              <w:rPr>
                <w:rFonts w:ascii="Arial Narrow" w:hAnsi="Arial Narrow" w:cs="Arial"/>
                <w:sz w:val="20"/>
                <w:szCs w:val="20"/>
              </w:rPr>
              <w:t>120 mg/</w:t>
            </w:r>
            <w:r w:rsidR="00F16C4D" w:rsidRPr="0062563B">
              <w:rPr>
                <w:rFonts w:ascii="Arial Narrow" w:hAnsi="Arial Narrow" w:cs="Arial"/>
                <w:sz w:val="20"/>
                <w:szCs w:val="20"/>
              </w:rPr>
              <w:t xml:space="preserve"> mL injection, </w:t>
            </w:r>
          </w:p>
          <w:p w:rsidR="00826F6D" w:rsidRPr="0062563B" w:rsidRDefault="002F40A2" w:rsidP="00F16C4D">
            <w:pPr>
              <w:keepNext/>
              <w:ind w:left="-108"/>
              <w:rPr>
                <w:rFonts w:ascii="Arial Narrow" w:hAnsi="Arial Narrow" w:cs="Arial"/>
                <w:sz w:val="20"/>
                <w:szCs w:val="20"/>
              </w:rPr>
            </w:pPr>
            <w:r w:rsidRPr="0062563B">
              <w:rPr>
                <w:rFonts w:ascii="Arial Narrow" w:hAnsi="Arial Narrow" w:cs="Arial"/>
                <w:sz w:val="20"/>
                <w:szCs w:val="20"/>
              </w:rPr>
              <w:t xml:space="preserve">3.5 mL </w:t>
            </w:r>
            <w:r w:rsidR="00F16C4D" w:rsidRPr="0062563B">
              <w:rPr>
                <w:rFonts w:ascii="Arial Narrow" w:hAnsi="Arial Narrow" w:cs="Arial"/>
                <w:sz w:val="20"/>
                <w:szCs w:val="20"/>
              </w:rPr>
              <w:t>cartridge</w:t>
            </w:r>
          </w:p>
        </w:tc>
        <w:tc>
          <w:tcPr>
            <w:tcW w:w="850" w:type="dxa"/>
          </w:tcPr>
          <w:p w:rsidR="00826F6D" w:rsidRPr="0062563B" w:rsidRDefault="00826F6D" w:rsidP="00C27B58">
            <w:pPr>
              <w:keepNext/>
              <w:ind w:left="-108"/>
              <w:jc w:val="both"/>
              <w:rPr>
                <w:rFonts w:ascii="Arial Narrow" w:hAnsi="Arial Narrow" w:cs="Arial"/>
                <w:sz w:val="20"/>
                <w:szCs w:val="20"/>
              </w:rPr>
            </w:pPr>
          </w:p>
          <w:p w:rsidR="00826F6D" w:rsidRPr="0062563B" w:rsidRDefault="002F40A2" w:rsidP="00C27B58">
            <w:pPr>
              <w:keepNext/>
              <w:ind w:left="-108"/>
              <w:jc w:val="both"/>
              <w:rPr>
                <w:rFonts w:ascii="Arial Narrow" w:hAnsi="Arial Narrow" w:cs="Arial"/>
                <w:sz w:val="20"/>
                <w:szCs w:val="20"/>
              </w:rPr>
            </w:pPr>
            <w:r w:rsidRPr="0062563B">
              <w:rPr>
                <w:rFonts w:ascii="Arial Narrow" w:hAnsi="Arial Narrow" w:cs="Arial"/>
                <w:sz w:val="20"/>
                <w:szCs w:val="20"/>
              </w:rPr>
              <w:t>1</w:t>
            </w:r>
          </w:p>
        </w:tc>
        <w:tc>
          <w:tcPr>
            <w:tcW w:w="709" w:type="dxa"/>
          </w:tcPr>
          <w:p w:rsidR="00826F6D" w:rsidRPr="0062563B" w:rsidRDefault="00826F6D" w:rsidP="00C27B58">
            <w:pPr>
              <w:keepNext/>
              <w:ind w:left="-108"/>
              <w:jc w:val="both"/>
              <w:rPr>
                <w:rFonts w:ascii="Arial Narrow" w:hAnsi="Arial Narrow" w:cs="Arial"/>
                <w:sz w:val="20"/>
                <w:szCs w:val="20"/>
              </w:rPr>
            </w:pPr>
          </w:p>
          <w:p w:rsidR="00826F6D" w:rsidRPr="0062563B" w:rsidRDefault="002F40A2" w:rsidP="002F40A2">
            <w:pPr>
              <w:keepNext/>
              <w:ind w:left="-108"/>
              <w:jc w:val="both"/>
              <w:rPr>
                <w:rFonts w:ascii="Arial Narrow" w:hAnsi="Arial Narrow" w:cs="Arial"/>
                <w:sz w:val="20"/>
                <w:szCs w:val="20"/>
              </w:rPr>
            </w:pPr>
            <w:r w:rsidRPr="0062563B">
              <w:rPr>
                <w:rFonts w:ascii="Arial Narrow" w:hAnsi="Arial Narrow" w:cs="Arial"/>
                <w:sz w:val="20"/>
                <w:szCs w:val="20"/>
              </w:rPr>
              <w:t>5</w:t>
            </w:r>
          </w:p>
        </w:tc>
        <w:tc>
          <w:tcPr>
            <w:tcW w:w="1276" w:type="dxa"/>
          </w:tcPr>
          <w:p w:rsidR="00826F6D" w:rsidRPr="0062563B" w:rsidRDefault="00826F6D" w:rsidP="00C27B58">
            <w:pPr>
              <w:keepNext/>
              <w:ind w:left="-108"/>
              <w:jc w:val="both"/>
              <w:rPr>
                <w:rFonts w:ascii="Arial Narrow" w:hAnsi="Arial Narrow" w:cs="Arial"/>
                <w:sz w:val="20"/>
                <w:szCs w:val="20"/>
              </w:rPr>
            </w:pPr>
          </w:p>
          <w:p w:rsidR="00826F6D" w:rsidRPr="00AA242C" w:rsidRDefault="00826F6D" w:rsidP="002F40A2">
            <w:pPr>
              <w:keepNext/>
              <w:ind w:left="-108"/>
              <w:jc w:val="both"/>
              <w:rPr>
                <w:rFonts w:ascii="Arial Narrow" w:hAnsi="Arial Narrow" w:cs="Arial"/>
                <w:sz w:val="20"/>
                <w:szCs w:val="20"/>
                <w:vertAlign w:val="superscript"/>
              </w:rPr>
            </w:pPr>
            <w:r w:rsidRPr="0062563B">
              <w:rPr>
                <w:rFonts w:ascii="Arial Narrow" w:hAnsi="Arial Narrow" w:cs="Arial"/>
                <w:sz w:val="20"/>
                <w:szCs w:val="20"/>
              </w:rPr>
              <w:t>$</w:t>
            </w:r>
            <w:r w:rsidR="002F40A2" w:rsidRPr="00471265">
              <w:rPr>
                <w:rFonts w:ascii="Arial Narrow" w:hAnsi="Arial Narrow" w:cs="Arial"/>
                <w:sz w:val="20"/>
                <w:szCs w:val="20"/>
              </w:rPr>
              <w:t>942.63</w:t>
            </w:r>
            <w:r w:rsidR="002F40A2" w:rsidRPr="0062563B">
              <w:rPr>
                <w:rFonts w:ascii="Arial Narrow" w:hAnsi="Arial Narrow" w:cs="Arial"/>
                <w:sz w:val="20"/>
                <w:szCs w:val="20"/>
              </w:rPr>
              <w:t xml:space="preserve"> published price</w:t>
            </w:r>
            <w:r w:rsidR="008428F3">
              <w:rPr>
                <w:rFonts w:ascii="Arial Narrow" w:hAnsi="Arial Narrow" w:cs="Arial"/>
                <w:sz w:val="20"/>
                <w:szCs w:val="20"/>
                <w:vertAlign w:val="superscript"/>
              </w:rPr>
              <w:t>*</w:t>
            </w:r>
          </w:p>
          <w:p w:rsidR="002F40A2" w:rsidRDefault="002F40A2" w:rsidP="002F40A2">
            <w:pPr>
              <w:keepNext/>
              <w:ind w:left="-108"/>
              <w:jc w:val="both"/>
              <w:rPr>
                <w:rFonts w:ascii="Arial Narrow" w:hAnsi="Arial Narrow" w:cs="Arial"/>
                <w:sz w:val="20"/>
                <w:szCs w:val="20"/>
              </w:rPr>
            </w:pPr>
            <w:r w:rsidRPr="0062563B">
              <w:rPr>
                <w:rFonts w:ascii="Arial Narrow" w:hAnsi="Arial Narrow" w:cs="Arial"/>
                <w:sz w:val="20"/>
                <w:szCs w:val="20"/>
              </w:rPr>
              <w:t>$</w:t>
            </w:r>
            <w:r w:rsidR="00965C14">
              <w:rPr>
                <w:rFonts w:ascii="Arial Narrow" w:hAnsi="Arial Narrow" w:cs="Arial"/>
                <w:noProof/>
                <w:color w:val="000000"/>
                <w:sz w:val="20"/>
                <w:szCs w:val="20"/>
                <w:highlight w:val="black"/>
              </w:rPr>
              <w:t>''''''''''''''''</w:t>
            </w:r>
            <w:r w:rsidRPr="0062563B">
              <w:rPr>
                <w:rFonts w:ascii="Arial Narrow" w:hAnsi="Arial Narrow" w:cs="Arial"/>
                <w:sz w:val="20"/>
                <w:szCs w:val="20"/>
              </w:rPr>
              <w:t xml:space="preserve"> effective price</w:t>
            </w:r>
          </w:p>
          <w:p w:rsidR="00F04E11" w:rsidRPr="0062563B" w:rsidRDefault="00F04E11" w:rsidP="002F40A2">
            <w:pPr>
              <w:keepNext/>
              <w:ind w:left="-108"/>
              <w:jc w:val="both"/>
              <w:rPr>
                <w:rFonts w:ascii="Arial Narrow" w:hAnsi="Arial Narrow" w:cs="Arial"/>
                <w:sz w:val="20"/>
                <w:szCs w:val="20"/>
              </w:rPr>
            </w:pPr>
          </w:p>
        </w:tc>
        <w:tc>
          <w:tcPr>
            <w:tcW w:w="1275" w:type="dxa"/>
          </w:tcPr>
          <w:p w:rsidR="00C27B58" w:rsidRPr="0062563B" w:rsidRDefault="00C27B58" w:rsidP="00C27B58">
            <w:pPr>
              <w:keepNext/>
              <w:jc w:val="both"/>
              <w:rPr>
                <w:rFonts w:ascii="Arial Narrow" w:hAnsi="Arial Narrow" w:cs="Arial"/>
                <w:sz w:val="20"/>
                <w:szCs w:val="20"/>
              </w:rPr>
            </w:pPr>
          </w:p>
          <w:p w:rsidR="00826F6D" w:rsidRPr="00EE22FA" w:rsidRDefault="00F16C4D" w:rsidP="00F16C4D">
            <w:pPr>
              <w:keepNext/>
              <w:jc w:val="both"/>
              <w:rPr>
                <w:rFonts w:ascii="Arial Narrow" w:hAnsi="Arial Narrow" w:cs="Arial"/>
                <w:sz w:val="20"/>
                <w:szCs w:val="20"/>
              </w:rPr>
            </w:pPr>
            <w:r w:rsidRPr="0062563B">
              <w:rPr>
                <w:rFonts w:ascii="Arial Narrow" w:hAnsi="Arial Narrow" w:cs="Arial"/>
                <w:sz w:val="20"/>
                <w:szCs w:val="20"/>
              </w:rPr>
              <w:t>Repatha</w:t>
            </w:r>
            <w:r w:rsidR="00EE22FA">
              <w:rPr>
                <w:rFonts w:ascii="Arial Narrow" w:hAnsi="Arial Narrow" w:cs="Arial"/>
                <w:sz w:val="20"/>
                <w:szCs w:val="20"/>
                <w:vertAlign w:val="superscript"/>
              </w:rPr>
              <w:t>®</w:t>
            </w:r>
          </w:p>
        </w:tc>
        <w:tc>
          <w:tcPr>
            <w:tcW w:w="1134" w:type="dxa"/>
          </w:tcPr>
          <w:p w:rsidR="00C27B58" w:rsidRPr="0062563B" w:rsidRDefault="00C27B58" w:rsidP="00C27B58">
            <w:pPr>
              <w:keepNext/>
              <w:jc w:val="both"/>
              <w:rPr>
                <w:rFonts w:ascii="Arial Narrow" w:hAnsi="Arial Narrow" w:cs="Arial"/>
                <w:sz w:val="20"/>
                <w:szCs w:val="20"/>
              </w:rPr>
            </w:pPr>
          </w:p>
          <w:p w:rsidR="00826F6D" w:rsidRPr="0062563B" w:rsidRDefault="00F16C4D" w:rsidP="00C27B58">
            <w:pPr>
              <w:keepNext/>
              <w:jc w:val="both"/>
              <w:rPr>
                <w:rFonts w:ascii="Arial Narrow" w:hAnsi="Arial Narrow" w:cs="Arial"/>
                <w:sz w:val="20"/>
                <w:szCs w:val="20"/>
              </w:rPr>
            </w:pPr>
            <w:r w:rsidRPr="0062563B">
              <w:rPr>
                <w:rFonts w:ascii="Arial Narrow" w:hAnsi="Arial Narrow" w:cs="Arial"/>
                <w:sz w:val="20"/>
                <w:szCs w:val="20"/>
              </w:rPr>
              <w:t>Amgen Australia Pty Ltd</w:t>
            </w:r>
          </w:p>
        </w:tc>
      </w:tr>
      <w:tr w:rsidR="0062563B" w:rsidRPr="0062563B" w:rsidTr="00C27B58">
        <w:trPr>
          <w:cantSplit/>
          <w:trHeight w:val="360"/>
        </w:trPr>
        <w:tc>
          <w:tcPr>
            <w:tcW w:w="8363" w:type="dxa"/>
            <w:gridSpan w:val="7"/>
            <w:tcBorders>
              <w:bottom w:val="single" w:sz="4" w:space="0" w:color="auto"/>
            </w:tcBorders>
          </w:tcPr>
          <w:p w:rsidR="00826F6D" w:rsidRPr="0062563B" w:rsidRDefault="002F40A2" w:rsidP="00C27B58">
            <w:pPr>
              <w:jc w:val="both"/>
              <w:rPr>
                <w:rFonts w:ascii="Arial Narrow" w:hAnsi="Arial Narrow" w:cs="Arial"/>
                <w:sz w:val="20"/>
                <w:szCs w:val="20"/>
              </w:rPr>
            </w:pPr>
            <w:r w:rsidRPr="0062563B">
              <w:rPr>
                <w:rFonts w:ascii="Arial Narrow" w:hAnsi="Arial Narrow" w:cs="Arial"/>
                <w:sz w:val="20"/>
                <w:szCs w:val="20"/>
              </w:rPr>
              <w:t xml:space="preserve">*The proposed dispensed price for the </w:t>
            </w:r>
            <w:r w:rsidR="0062563B">
              <w:rPr>
                <w:rFonts w:ascii="Arial Narrow" w:hAnsi="Arial Narrow" w:cs="Arial"/>
                <w:sz w:val="20"/>
                <w:szCs w:val="20"/>
              </w:rPr>
              <w:t>DPMQ</w:t>
            </w:r>
            <w:r w:rsidR="0062563B" w:rsidRPr="0062563B">
              <w:rPr>
                <w:rFonts w:ascii="Arial Narrow" w:hAnsi="Arial Narrow" w:cs="Arial"/>
                <w:sz w:val="20"/>
                <w:szCs w:val="20"/>
              </w:rPr>
              <w:t xml:space="preserve"> </w:t>
            </w:r>
            <w:r w:rsidRPr="0062563B">
              <w:rPr>
                <w:rFonts w:ascii="Arial Narrow" w:hAnsi="Arial Narrow" w:cs="Arial"/>
                <w:sz w:val="20"/>
                <w:szCs w:val="20"/>
              </w:rPr>
              <w:t xml:space="preserve">is the same as for the existing </w:t>
            </w:r>
            <w:r w:rsidR="0062563B">
              <w:rPr>
                <w:rFonts w:ascii="Arial Narrow" w:hAnsi="Arial Narrow" w:cs="Arial"/>
                <w:sz w:val="20"/>
                <w:szCs w:val="20"/>
              </w:rPr>
              <w:t>listing</w:t>
            </w:r>
            <w:r w:rsidR="0062563B" w:rsidRPr="0062563B">
              <w:rPr>
                <w:rFonts w:ascii="Arial Narrow" w:hAnsi="Arial Narrow" w:cs="Arial"/>
                <w:sz w:val="20"/>
                <w:szCs w:val="20"/>
              </w:rPr>
              <w:t xml:space="preserve"> </w:t>
            </w:r>
            <w:r w:rsidRPr="0062563B">
              <w:rPr>
                <w:rFonts w:ascii="Arial Narrow" w:hAnsi="Arial Narrow" w:cs="Arial"/>
                <w:sz w:val="20"/>
                <w:szCs w:val="20"/>
              </w:rPr>
              <w:t>as the maximum quantities of both provide for one 420</w:t>
            </w:r>
            <w:r w:rsidR="005751C9">
              <w:rPr>
                <w:rFonts w:ascii="Arial Narrow" w:hAnsi="Arial Narrow" w:cs="Arial"/>
                <w:sz w:val="20"/>
                <w:szCs w:val="20"/>
              </w:rPr>
              <w:t> </w:t>
            </w:r>
            <w:r w:rsidRPr="0062563B">
              <w:rPr>
                <w:rFonts w:ascii="Arial Narrow" w:hAnsi="Arial Narrow" w:cs="Arial"/>
                <w:sz w:val="20"/>
                <w:szCs w:val="20"/>
              </w:rPr>
              <w:t>mg dose.</w:t>
            </w:r>
          </w:p>
          <w:p w:rsidR="005E73D6" w:rsidRPr="0062563B" w:rsidRDefault="005E73D6" w:rsidP="00C27B58">
            <w:pPr>
              <w:jc w:val="both"/>
              <w:rPr>
                <w:rFonts w:ascii="Arial Narrow" w:hAnsi="Arial Narrow" w:cs="Arial"/>
                <w:sz w:val="20"/>
                <w:szCs w:val="20"/>
              </w:rPr>
            </w:pPr>
          </w:p>
        </w:tc>
      </w:tr>
      <w:tr w:rsidR="0062563B" w:rsidRPr="0062563B" w:rsidTr="00DC5066">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62563B" w:rsidRDefault="00826F6D" w:rsidP="00C27B58">
            <w:pPr>
              <w:jc w:val="both"/>
              <w:rPr>
                <w:rFonts w:ascii="Arial Narrow" w:hAnsi="Arial Narrow" w:cs="Arial"/>
                <w:b/>
                <w:sz w:val="20"/>
                <w:szCs w:val="20"/>
              </w:rPr>
            </w:pPr>
            <w:r w:rsidRPr="0062563B">
              <w:rPr>
                <w:rFonts w:ascii="Arial Narrow" w:hAnsi="Arial Narrow" w:cs="Arial"/>
                <w:b/>
                <w:sz w:val="20"/>
                <w:szCs w:val="20"/>
              </w:rPr>
              <w:t xml:space="preserve">Category / </w:t>
            </w:r>
          </w:p>
          <w:p w:rsidR="00826F6D" w:rsidRPr="0062563B" w:rsidRDefault="00826F6D" w:rsidP="00C27B58">
            <w:pPr>
              <w:jc w:val="both"/>
              <w:rPr>
                <w:rFonts w:ascii="Arial Narrow" w:hAnsi="Arial Narrow" w:cs="Arial"/>
                <w:b/>
                <w:sz w:val="20"/>
                <w:szCs w:val="20"/>
              </w:rPr>
            </w:pPr>
            <w:r w:rsidRPr="0062563B">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62563B" w:rsidRDefault="00826F6D" w:rsidP="00C27B58">
            <w:pPr>
              <w:rPr>
                <w:rFonts w:ascii="Arial Narrow" w:hAnsi="Arial Narrow" w:cs="Arial"/>
                <w:sz w:val="20"/>
                <w:szCs w:val="20"/>
              </w:rPr>
            </w:pPr>
            <w:r w:rsidRPr="0062563B">
              <w:rPr>
                <w:rFonts w:ascii="Arial Narrow" w:hAnsi="Arial Narrow" w:cs="Arial"/>
                <w:sz w:val="20"/>
                <w:szCs w:val="20"/>
              </w:rPr>
              <w:t>GENERAL – General Schedule (Code GE)</w:t>
            </w:r>
          </w:p>
          <w:p w:rsidR="00826F6D" w:rsidRPr="0062563B" w:rsidRDefault="00826F6D" w:rsidP="00C27B58">
            <w:pPr>
              <w:rPr>
                <w:rFonts w:ascii="Arial Narrow" w:hAnsi="Arial Narrow" w:cs="Arial"/>
                <w:sz w:val="20"/>
                <w:szCs w:val="20"/>
              </w:rPr>
            </w:pPr>
          </w:p>
        </w:tc>
      </w:tr>
      <w:tr w:rsidR="0062563B" w:rsidRPr="0062563B" w:rsidTr="00DC5066">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62563B" w:rsidRDefault="00826F6D" w:rsidP="00C27B58">
            <w:pPr>
              <w:jc w:val="both"/>
              <w:rPr>
                <w:rFonts w:ascii="Arial Narrow" w:hAnsi="Arial Narrow" w:cs="Arial"/>
                <w:b/>
                <w:sz w:val="20"/>
                <w:szCs w:val="20"/>
              </w:rPr>
            </w:pPr>
            <w:r w:rsidRPr="0062563B">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62563B" w:rsidRDefault="00826F6D" w:rsidP="00C27B58">
            <w:pPr>
              <w:rPr>
                <w:rFonts w:ascii="Arial Narrow" w:hAnsi="Arial Narrow" w:cs="Arial"/>
                <w:sz w:val="20"/>
                <w:szCs w:val="20"/>
              </w:rPr>
            </w:pPr>
            <w:r w:rsidRPr="00AA242C">
              <w:rPr>
                <w:rFonts w:ascii="Arial Narrow" w:hAnsi="Arial Narrow" w:cs="Arial"/>
                <w:sz w:val="20"/>
                <w:szCs w:val="20"/>
              </w:rPr>
              <w:fldChar w:fldCharType="begin">
                <w:ffData>
                  <w:name w:val="Check1"/>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 xml:space="preserve">Dental  </w:t>
            </w:r>
            <w:r w:rsidR="002F40A2" w:rsidRPr="00AA242C">
              <w:rPr>
                <w:rFonts w:ascii="Arial Narrow" w:hAnsi="Arial Narrow" w:cs="Arial"/>
                <w:sz w:val="20"/>
                <w:szCs w:val="20"/>
              </w:rPr>
              <w:fldChar w:fldCharType="begin">
                <w:ffData>
                  <w:name w:val=""/>
                  <w:enabled/>
                  <w:calcOnExit w:val="0"/>
                  <w:checkBox>
                    <w:sizeAuto/>
                    <w:default w:val="1"/>
                  </w:checkBox>
                </w:ffData>
              </w:fldChar>
            </w:r>
            <w:r w:rsidR="002F40A2"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002F40A2" w:rsidRPr="00AA242C">
              <w:rPr>
                <w:rFonts w:ascii="Arial Narrow" w:hAnsi="Arial Narrow" w:cs="Arial"/>
                <w:sz w:val="20"/>
                <w:szCs w:val="20"/>
              </w:rPr>
              <w:fldChar w:fldCharType="end"/>
            </w:r>
            <w:r w:rsidRPr="0062563B">
              <w:rPr>
                <w:rFonts w:ascii="Arial Narrow" w:hAnsi="Arial Narrow" w:cs="Arial"/>
                <w:sz w:val="20"/>
                <w:szCs w:val="20"/>
              </w:rPr>
              <w:t xml:space="preserve">Medical Practitioners  </w:t>
            </w:r>
            <w:r w:rsidRPr="00AA242C">
              <w:rPr>
                <w:rFonts w:ascii="Arial Narrow" w:hAnsi="Arial Narrow" w:cs="Arial"/>
                <w:sz w:val="20"/>
                <w:szCs w:val="20"/>
              </w:rPr>
              <w:fldChar w:fldCharType="begin">
                <w:ffData>
                  <w:name w:val="Check3"/>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 xml:space="preserve">Nurse practitioners  </w:t>
            </w:r>
            <w:r w:rsidRPr="00AA242C">
              <w:rPr>
                <w:rFonts w:ascii="Arial Narrow" w:hAnsi="Arial Narrow" w:cs="Arial"/>
                <w:sz w:val="20"/>
                <w:szCs w:val="20"/>
              </w:rPr>
              <w:fldChar w:fldCharType="begin">
                <w:ffData>
                  <w:name w:val=""/>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Optometrists</w:t>
            </w:r>
          </w:p>
          <w:p w:rsidR="00826F6D" w:rsidRPr="0062563B" w:rsidRDefault="00826F6D" w:rsidP="00C27B58">
            <w:pPr>
              <w:rPr>
                <w:rFonts w:ascii="Arial Narrow" w:hAnsi="Arial Narrow" w:cs="Arial"/>
                <w:sz w:val="20"/>
                <w:szCs w:val="20"/>
              </w:rPr>
            </w:pPr>
            <w:r w:rsidRPr="00AA242C">
              <w:rPr>
                <w:rFonts w:ascii="Arial Narrow" w:hAnsi="Arial Narrow" w:cs="Arial"/>
                <w:sz w:val="20"/>
                <w:szCs w:val="20"/>
              </w:rPr>
              <w:fldChar w:fldCharType="begin">
                <w:ffData>
                  <w:name w:val="Check5"/>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Midwives</w:t>
            </w:r>
          </w:p>
        </w:tc>
      </w:tr>
      <w:tr w:rsidR="0062563B" w:rsidRPr="0062563B" w:rsidTr="00DC5066">
        <w:trPr>
          <w:trHeight w:val="360"/>
        </w:trPr>
        <w:tc>
          <w:tcPr>
            <w:tcW w:w="1985" w:type="dxa"/>
            <w:tcBorders>
              <w:top w:val="single" w:sz="4" w:space="0" w:color="auto"/>
              <w:left w:val="single" w:sz="4" w:space="0" w:color="auto"/>
              <w:bottom w:val="single" w:sz="4" w:space="0" w:color="auto"/>
              <w:right w:val="single" w:sz="4" w:space="0" w:color="auto"/>
            </w:tcBorders>
          </w:tcPr>
          <w:p w:rsidR="00C2395E" w:rsidRPr="0062563B" w:rsidRDefault="00C2395E" w:rsidP="00C27B58">
            <w:pPr>
              <w:jc w:val="both"/>
              <w:rPr>
                <w:rFonts w:ascii="Arial Narrow" w:hAnsi="Arial Narrow" w:cs="Arial"/>
                <w:b/>
                <w:sz w:val="20"/>
                <w:szCs w:val="20"/>
              </w:rPr>
            </w:pPr>
            <w:r w:rsidRPr="0062563B">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C2395E" w:rsidRPr="008428F3" w:rsidRDefault="007E4E4B" w:rsidP="00C61D6C">
            <w:pPr>
              <w:rPr>
                <w:rFonts w:ascii="Arial Narrow" w:hAnsi="Arial Narrow"/>
                <w:sz w:val="20"/>
              </w:rPr>
            </w:pPr>
            <w:r w:rsidRPr="0062563B">
              <w:rPr>
                <w:rFonts w:ascii="Arial Narrow" w:hAnsi="Arial Narrow"/>
                <w:sz w:val="20"/>
              </w:rPr>
              <w:t xml:space="preserve">Familial homozygous </w:t>
            </w:r>
            <w:r w:rsidR="008428F3">
              <w:rPr>
                <w:rFonts w:ascii="Arial Narrow" w:hAnsi="Arial Narrow"/>
                <w:sz w:val="20"/>
              </w:rPr>
              <w:t>h</w:t>
            </w:r>
            <w:r w:rsidR="00C2395E" w:rsidRPr="008428F3">
              <w:rPr>
                <w:rFonts w:ascii="Arial Narrow" w:hAnsi="Arial Narrow"/>
                <w:sz w:val="20"/>
              </w:rPr>
              <w:t>ypercholesterolaemia</w:t>
            </w:r>
          </w:p>
        </w:tc>
      </w:tr>
      <w:tr w:rsidR="0062563B" w:rsidRPr="0062563B" w:rsidTr="00DC5066">
        <w:trPr>
          <w:trHeight w:val="360"/>
        </w:trPr>
        <w:tc>
          <w:tcPr>
            <w:tcW w:w="1985" w:type="dxa"/>
            <w:tcBorders>
              <w:top w:val="single" w:sz="4" w:space="0" w:color="auto"/>
              <w:left w:val="single" w:sz="4" w:space="0" w:color="auto"/>
              <w:bottom w:val="single" w:sz="4" w:space="0" w:color="auto"/>
              <w:right w:val="single" w:sz="4" w:space="0" w:color="auto"/>
            </w:tcBorders>
          </w:tcPr>
          <w:p w:rsidR="00C2395E" w:rsidRPr="008428F3" w:rsidRDefault="00C2395E" w:rsidP="00C27B58">
            <w:pPr>
              <w:jc w:val="both"/>
              <w:rPr>
                <w:rFonts w:ascii="Arial Narrow" w:hAnsi="Arial Narrow" w:cs="Arial"/>
                <w:b/>
                <w:sz w:val="20"/>
                <w:szCs w:val="20"/>
              </w:rPr>
            </w:pPr>
            <w:r w:rsidRPr="0062563B">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C2395E" w:rsidRPr="008428F3" w:rsidRDefault="008428F3" w:rsidP="008428F3">
            <w:pPr>
              <w:rPr>
                <w:rFonts w:ascii="Arial Narrow" w:hAnsi="Arial Narrow"/>
                <w:sz w:val="20"/>
              </w:rPr>
            </w:pPr>
            <w:r w:rsidRPr="0001250F">
              <w:rPr>
                <w:rFonts w:ascii="Arial Narrow" w:hAnsi="Arial Narrow"/>
                <w:sz w:val="20"/>
              </w:rPr>
              <w:t xml:space="preserve">Familial homozygous </w:t>
            </w:r>
            <w:r>
              <w:rPr>
                <w:rFonts w:ascii="Arial Narrow" w:hAnsi="Arial Narrow"/>
                <w:sz w:val="20"/>
              </w:rPr>
              <w:t>h</w:t>
            </w:r>
            <w:r w:rsidR="00C2395E" w:rsidRPr="008428F3">
              <w:rPr>
                <w:rFonts w:ascii="Arial Narrow" w:hAnsi="Arial Narrow"/>
                <w:sz w:val="20"/>
              </w:rPr>
              <w:t>ypercholesterolaemia</w:t>
            </w:r>
          </w:p>
        </w:tc>
      </w:tr>
      <w:tr w:rsidR="0062563B" w:rsidRPr="0062563B" w:rsidTr="00DC5066">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62563B" w:rsidRDefault="00826F6D" w:rsidP="00C27B58">
            <w:pPr>
              <w:jc w:val="both"/>
              <w:rPr>
                <w:rFonts w:ascii="Arial Narrow" w:hAnsi="Arial Narrow" w:cs="Arial"/>
                <w:b/>
                <w:sz w:val="20"/>
                <w:szCs w:val="20"/>
              </w:rPr>
            </w:pPr>
            <w:r w:rsidRPr="0062563B">
              <w:rPr>
                <w:rFonts w:ascii="Arial Narrow" w:hAnsi="Arial Narrow" w:cs="Arial"/>
                <w:b/>
                <w:sz w:val="20"/>
                <w:szCs w:val="20"/>
              </w:rPr>
              <w:t>Restriction Level / Method:</w:t>
            </w:r>
          </w:p>
          <w:p w:rsidR="00826F6D" w:rsidRPr="0062563B"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62563B" w:rsidRDefault="00826F6D" w:rsidP="00C27B58">
            <w:pPr>
              <w:rPr>
                <w:rFonts w:ascii="Arial Narrow" w:hAnsi="Arial Narrow" w:cs="Arial"/>
                <w:sz w:val="20"/>
                <w:szCs w:val="20"/>
              </w:rPr>
            </w:pPr>
            <w:r w:rsidRPr="00AA242C">
              <w:rPr>
                <w:rFonts w:ascii="Arial Narrow" w:hAnsi="Arial Narrow" w:cs="Arial"/>
                <w:sz w:val="20"/>
                <w:szCs w:val="20"/>
              </w:rPr>
              <w:fldChar w:fldCharType="begin">
                <w:ffData>
                  <w:name w:val="Check1"/>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Restricted benefit</w:t>
            </w:r>
          </w:p>
          <w:p w:rsidR="00826F6D" w:rsidRPr="0062563B" w:rsidRDefault="00C2395E" w:rsidP="00C27B58">
            <w:pPr>
              <w:rPr>
                <w:rFonts w:ascii="Arial Narrow" w:hAnsi="Arial Narrow" w:cs="Arial"/>
                <w:sz w:val="20"/>
                <w:szCs w:val="20"/>
              </w:rPr>
            </w:pPr>
            <w:r w:rsidRPr="00AA242C">
              <w:rPr>
                <w:rFonts w:ascii="Arial Narrow" w:hAnsi="Arial Narrow" w:cs="Arial"/>
                <w:sz w:val="20"/>
                <w:szCs w:val="20"/>
              </w:rPr>
              <w:fldChar w:fldCharType="begin">
                <w:ffData>
                  <w:name w:val=""/>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00826F6D" w:rsidRPr="0062563B">
              <w:rPr>
                <w:rFonts w:ascii="Arial Narrow" w:hAnsi="Arial Narrow" w:cs="Arial"/>
                <w:sz w:val="20"/>
                <w:szCs w:val="20"/>
              </w:rPr>
              <w:t>Authority Required - In Writing</w:t>
            </w:r>
          </w:p>
          <w:p w:rsidR="00826F6D" w:rsidRPr="0062563B" w:rsidRDefault="008428F3" w:rsidP="00C27B58">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w:instrText>
            </w:r>
            <w:bookmarkStart w:id="1" w:name="Check3"/>
            <w:r>
              <w:rPr>
                <w:rFonts w:ascii="Arial Narrow" w:hAnsi="Arial Narrow" w:cs="Arial"/>
                <w:sz w:val="20"/>
                <w:szCs w:val="20"/>
              </w:rPr>
              <w:instrText xml:space="preserve">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62563B">
              <w:rPr>
                <w:rFonts w:ascii="Arial Narrow" w:hAnsi="Arial Narrow" w:cs="Arial"/>
                <w:sz w:val="20"/>
                <w:szCs w:val="20"/>
              </w:rPr>
              <w:t>Authority Required - Telephone</w:t>
            </w:r>
          </w:p>
          <w:p w:rsidR="00826F6D" w:rsidRPr="0062563B" w:rsidRDefault="008428F3" w:rsidP="00C27B5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Pr>
                <w:rFonts w:ascii="Arial Narrow" w:hAnsi="Arial Narrow" w:cs="Arial"/>
                <w:sz w:val="20"/>
                <w:szCs w:val="20"/>
              </w:rPr>
              <w:fldChar w:fldCharType="end"/>
            </w:r>
            <w:r w:rsidR="00826F6D" w:rsidRPr="0062563B">
              <w:rPr>
                <w:rFonts w:ascii="Arial Narrow" w:hAnsi="Arial Narrow" w:cs="Arial"/>
                <w:sz w:val="20"/>
                <w:szCs w:val="20"/>
              </w:rPr>
              <w:t>Authority Required – Emergency</w:t>
            </w:r>
          </w:p>
          <w:p w:rsidR="00826F6D" w:rsidRPr="0062563B" w:rsidRDefault="008428F3"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w:instrText>
            </w:r>
            <w:bookmarkStart w:id="2" w:name="Check5"/>
            <w:r>
              <w:rPr>
                <w:rFonts w:ascii="Arial Narrow" w:hAnsi="Arial Narrow" w:cs="Arial"/>
                <w:sz w:val="20"/>
                <w:szCs w:val="20"/>
              </w:rPr>
              <w:instrText xml:space="preserve">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62563B">
              <w:rPr>
                <w:rFonts w:ascii="Arial Narrow" w:hAnsi="Arial Narrow" w:cs="Arial"/>
                <w:sz w:val="20"/>
                <w:szCs w:val="20"/>
              </w:rPr>
              <w:t>Authority Required - Electronic</w:t>
            </w:r>
          </w:p>
          <w:p w:rsidR="00826F6D" w:rsidRPr="0062563B" w:rsidRDefault="00826F6D" w:rsidP="00C27B58">
            <w:pPr>
              <w:rPr>
                <w:rFonts w:ascii="Arial Narrow" w:hAnsi="Arial Narrow" w:cs="Arial"/>
                <w:sz w:val="20"/>
                <w:szCs w:val="20"/>
              </w:rPr>
            </w:pPr>
            <w:r w:rsidRPr="00AA242C">
              <w:rPr>
                <w:rFonts w:ascii="Arial Narrow" w:hAnsi="Arial Narrow" w:cs="Arial"/>
                <w:sz w:val="20"/>
                <w:szCs w:val="20"/>
              </w:rPr>
              <w:fldChar w:fldCharType="begin">
                <w:ffData>
                  <w:name w:val="Check5"/>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Streamlined</w:t>
            </w:r>
          </w:p>
        </w:tc>
      </w:tr>
      <w:tr w:rsidR="0062563B" w:rsidRPr="0062563B" w:rsidTr="00DC5066">
        <w:trPr>
          <w:trHeight w:val="360"/>
        </w:trPr>
        <w:tc>
          <w:tcPr>
            <w:tcW w:w="1985" w:type="dxa"/>
            <w:tcBorders>
              <w:top w:val="single" w:sz="4" w:space="0" w:color="auto"/>
              <w:left w:val="single" w:sz="4" w:space="0" w:color="auto"/>
              <w:bottom w:val="single" w:sz="4" w:space="0" w:color="auto"/>
              <w:right w:val="single" w:sz="4" w:space="0" w:color="auto"/>
            </w:tcBorders>
          </w:tcPr>
          <w:p w:rsidR="00C61D6C" w:rsidRPr="0062563B" w:rsidRDefault="00C61D6C" w:rsidP="00C61D6C">
            <w:pPr>
              <w:rPr>
                <w:rFonts w:ascii="Arial Narrow" w:hAnsi="Arial Narrow"/>
                <w:b/>
                <w:sz w:val="20"/>
                <w:szCs w:val="20"/>
              </w:rPr>
            </w:pPr>
            <w:r w:rsidRPr="0062563B">
              <w:rPr>
                <w:rFonts w:ascii="Arial Narrow" w:hAnsi="Arial Narrow"/>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C61D6C" w:rsidRPr="0062563B" w:rsidRDefault="00C61D6C" w:rsidP="00C61D6C">
            <w:pPr>
              <w:rPr>
                <w:rFonts w:ascii="Arial Narrow" w:hAnsi="Arial Narrow"/>
                <w:sz w:val="20"/>
                <w:szCs w:val="20"/>
              </w:rPr>
            </w:pPr>
            <w:r w:rsidRPr="0062563B">
              <w:rPr>
                <w:rFonts w:ascii="Arial Narrow" w:hAnsi="Arial Narrow"/>
                <w:sz w:val="20"/>
                <w:szCs w:val="20"/>
              </w:rPr>
              <w:t>Initial treatment</w:t>
            </w:r>
          </w:p>
        </w:tc>
      </w:tr>
      <w:tr w:rsidR="0062563B" w:rsidRPr="0062563B" w:rsidTr="00DC5066">
        <w:trPr>
          <w:trHeight w:val="360"/>
        </w:trPr>
        <w:tc>
          <w:tcPr>
            <w:tcW w:w="1985" w:type="dxa"/>
            <w:tcBorders>
              <w:top w:val="single" w:sz="4" w:space="0" w:color="auto"/>
              <w:left w:val="single" w:sz="4" w:space="0" w:color="auto"/>
              <w:bottom w:val="single" w:sz="4" w:space="0" w:color="auto"/>
              <w:right w:val="single" w:sz="4" w:space="0" w:color="auto"/>
            </w:tcBorders>
          </w:tcPr>
          <w:p w:rsidR="00C61D6C" w:rsidRPr="0062563B" w:rsidRDefault="00C61D6C" w:rsidP="00C27B58">
            <w:pPr>
              <w:jc w:val="both"/>
              <w:rPr>
                <w:rFonts w:ascii="Arial Narrow" w:hAnsi="Arial Narrow" w:cs="Arial"/>
                <w:b/>
                <w:sz w:val="20"/>
                <w:szCs w:val="20"/>
              </w:rPr>
            </w:pPr>
            <w:r w:rsidRPr="0062563B">
              <w:rPr>
                <w:rFonts w:ascii="Arial Narrow" w:hAnsi="Arial Narrow" w:cs="Arial"/>
                <w:b/>
                <w:sz w:val="20"/>
                <w:szCs w:val="20"/>
              </w:rPr>
              <w:t>Clinical criteria:</w:t>
            </w:r>
          </w:p>
          <w:p w:rsidR="00C61D6C" w:rsidRPr="0062563B" w:rsidRDefault="00C61D6C" w:rsidP="00C27B58">
            <w:pPr>
              <w:jc w:val="both"/>
              <w:rPr>
                <w:rFonts w:ascii="Arial Narrow" w:hAnsi="Arial Narrow" w:cs="Arial"/>
                <w:i/>
                <w:sz w:val="20"/>
                <w:szCs w:val="20"/>
              </w:rPr>
            </w:pPr>
          </w:p>
          <w:p w:rsidR="00C61D6C" w:rsidRPr="0062563B" w:rsidRDefault="00C61D6C" w:rsidP="00C2395E">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C61D6C" w:rsidRPr="0062563B" w:rsidRDefault="00C61D6C" w:rsidP="00C61D6C">
            <w:pPr>
              <w:widowControl w:val="0"/>
              <w:jc w:val="both"/>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The treatment must be in conjunction with dietary therapy and exercise.</w:t>
            </w:r>
          </w:p>
          <w:p w:rsidR="00C61D6C" w:rsidRPr="0062563B" w:rsidRDefault="00C61D6C" w:rsidP="00C61D6C">
            <w:pPr>
              <w:widowControl w:val="0"/>
              <w:spacing w:line="120" w:lineRule="auto"/>
              <w:jc w:val="both"/>
              <w:rPr>
                <w:rFonts w:ascii="Arial Narrow" w:hAnsi="Arial Narrow" w:cs="Arial"/>
                <w:snapToGrid w:val="0"/>
                <w:sz w:val="20"/>
                <w:szCs w:val="20"/>
                <w:lang w:eastAsia="en-US"/>
              </w:rPr>
            </w:pPr>
          </w:p>
          <w:p w:rsidR="007E4E4B" w:rsidRPr="0062563B" w:rsidRDefault="00C61D6C" w:rsidP="007E4E4B">
            <w:pPr>
              <w:widowControl w:val="0"/>
              <w:jc w:val="both"/>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AND</w:t>
            </w:r>
          </w:p>
          <w:p w:rsidR="007E4E4B" w:rsidRPr="0062563B" w:rsidRDefault="007E4E4B" w:rsidP="007E4E4B">
            <w:pPr>
              <w:widowControl w:val="0"/>
              <w:jc w:val="both"/>
              <w:rPr>
                <w:rFonts w:ascii="Arial Narrow" w:hAnsi="Arial Narrow" w:cs="Arial"/>
                <w:snapToGrid w:val="0"/>
                <w:sz w:val="20"/>
                <w:szCs w:val="20"/>
                <w:lang w:eastAsia="en-US"/>
              </w:rPr>
            </w:pPr>
          </w:p>
          <w:p w:rsidR="002F1844" w:rsidRPr="004A49FA" w:rsidRDefault="002F1844" w:rsidP="007E4E4B">
            <w:pPr>
              <w:widowControl w:val="0"/>
              <w:jc w:val="both"/>
              <w:rPr>
                <w:rFonts w:ascii="Arial Narrow" w:hAnsi="Arial Narrow"/>
                <w:sz w:val="20"/>
                <w:szCs w:val="20"/>
              </w:rPr>
            </w:pPr>
            <w:r w:rsidRPr="004A49FA">
              <w:rPr>
                <w:rFonts w:ascii="Arial Narrow" w:hAnsi="Arial Narrow"/>
                <w:sz w:val="20"/>
                <w:szCs w:val="20"/>
              </w:rPr>
              <w:t>The condition must have been confirmed by genetic testing; OR</w:t>
            </w:r>
          </w:p>
          <w:p w:rsidR="002F1844" w:rsidRPr="004A49FA" w:rsidRDefault="002F1844" w:rsidP="002F1844">
            <w:pPr>
              <w:pStyle w:val="NormalWeb"/>
              <w:rPr>
                <w:rFonts w:ascii="Arial Narrow" w:hAnsi="Arial Narrow"/>
                <w:sz w:val="20"/>
                <w:szCs w:val="20"/>
              </w:rPr>
            </w:pPr>
            <w:r w:rsidRPr="004A49FA">
              <w:rPr>
                <w:rFonts w:ascii="Arial Narrow" w:hAnsi="Arial Narrow"/>
                <w:sz w:val="20"/>
                <w:szCs w:val="20"/>
              </w:rPr>
              <w:lastRenderedPageBreak/>
              <w:t>The condition must have been confirmed by a Dutch Lipid Clinic Network Score of at least 7.</w:t>
            </w:r>
          </w:p>
          <w:p w:rsidR="002F1844" w:rsidRPr="004A49FA" w:rsidRDefault="002F1844" w:rsidP="002F1844">
            <w:pPr>
              <w:pStyle w:val="NormalWeb"/>
              <w:rPr>
                <w:rFonts w:ascii="Arial Narrow" w:hAnsi="Arial Narrow"/>
                <w:sz w:val="20"/>
                <w:szCs w:val="20"/>
              </w:rPr>
            </w:pPr>
            <w:r w:rsidRPr="004A49FA">
              <w:rPr>
                <w:rFonts w:ascii="Arial Narrow" w:hAnsi="Arial Narrow"/>
                <w:bCs/>
                <w:sz w:val="20"/>
                <w:szCs w:val="20"/>
              </w:rPr>
              <w:t>AND</w:t>
            </w:r>
            <w:r w:rsidRPr="004A49FA">
              <w:rPr>
                <w:rFonts w:ascii="Arial Narrow" w:hAnsi="Arial Narrow"/>
                <w:sz w:val="20"/>
                <w:szCs w:val="20"/>
              </w:rPr>
              <w:t xml:space="preserve"> </w:t>
            </w:r>
          </w:p>
          <w:p w:rsidR="002F1844" w:rsidRPr="004A49FA" w:rsidRDefault="002F1844" w:rsidP="005E73D6">
            <w:pPr>
              <w:pStyle w:val="NormalWeb"/>
              <w:rPr>
                <w:rFonts w:ascii="Arial Narrow" w:hAnsi="Arial Narrow"/>
                <w:sz w:val="20"/>
                <w:szCs w:val="20"/>
              </w:rPr>
            </w:pPr>
            <w:r w:rsidRPr="004A49FA">
              <w:rPr>
                <w:rFonts w:ascii="Arial Narrow" w:hAnsi="Arial Narrow"/>
                <w:sz w:val="20"/>
                <w:szCs w:val="20"/>
              </w:rPr>
              <w:t>Patient must have an LDL cholesterol level in excess of 3.3 millimoles per litre after at least 3 months of treatment at a maximum tolerated dose of an HMG CoA reductase inhibitor (statin), in conjunction with dietary therapy and exercise; OR</w:t>
            </w:r>
          </w:p>
          <w:p w:rsidR="002F1844" w:rsidRPr="004A49FA" w:rsidRDefault="002F1844" w:rsidP="005E73D6">
            <w:pPr>
              <w:pStyle w:val="NormalWeb"/>
              <w:rPr>
                <w:rFonts w:ascii="Arial Narrow" w:hAnsi="Arial Narrow"/>
                <w:sz w:val="20"/>
                <w:szCs w:val="20"/>
              </w:rPr>
            </w:pPr>
            <w:r w:rsidRPr="004A49FA">
              <w:rPr>
                <w:rFonts w:ascii="Arial Narrow" w:hAnsi="Arial Narrow"/>
                <w:sz w:val="20"/>
                <w:szCs w:val="20"/>
              </w:rPr>
              <w:t>Patient must have an LDL cholesterol level in excess of 3.3 millimoles per litre after having developed a clinically important product-related adverse event during treatment with an HMG CoA reductase inhibitor (statin) necessitating a withdrawal of statin treatment; OR</w:t>
            </w:r>
          </w:p>
          <w:p w:rsidR="00C61D6C" w:rsidRPr="0062563B" w:rsidRDefault="002F1844" w:rsidP="005E73D6">
            <w:pPr>
              <w:pStyle w:val="NormalWeb"/>
              <w:rPr>
                <w:rFonts w:ascii="Arial Narrow" w:hAnsi="Arial Narrow" w:cs="Arial"/>
                <w:sz w:val="20"/>
                <w:szCs w:val="20"/>
              </w:rPr>
            </w:pPr>
            <w:r w:rsidRPr="004A49FA">
              <w:rPr>
                <w:rFonts w:ascii="Arial Narrow" w:hAnsi="Arial Narrow"/>
                <w:sz w:val="20"/>
                <w:szCs w:val="20"/>
              </w:rPr>
              <w:t>Patient must have an LDL cholesterol level in excess of 3.3 millimoles per litre and must be one in whom treatment with an HMG CoA reductase inhibitor (statin) is contraindicated</w:t>
            </w:r>
            <w:r w:rsidRPr="004A49FA">
              <w:rPr>
                <w:rFonts w:ascii="Arial Narrow" w:hAnsi="Arial Narrow"/>
                <w:sz w:val="22"/>
                <w:szCs w:val="22"/>
              </w:rPr>
              <w:t>.</w:t>
            </w:r>
          </w:p>
        </w:tc>
      </w:tr>
      <w:tr w:rsidR="0062563B" w:rsidRPr="0062563B" w:rsidTr="00DC5066">
        <w:trPr>
          <w:trHeight w:val="360"/>
        </w:trPr>
        <w:tc>
          <w:tcPr>
            <w:tcW w:w="1985" w:type="dxa"/>
            <w:tcBorders>
              <w:top w:val="single" w:sz="4" w:space="0" w:color="auto"/>
              <w:left w:val="single" w:sz="4" w:space="0" w:color="auto"/>
              <w:bottom w:val="single" w:sz="4" w:space="0" w:color="auto"/>
              <w:right w:val="single" w:sz="4" w:space="0" w:color="auto"/>
            </w:tcBorders>
          </w:tcPr>
          <w:p w:rsidR="005E73D6" w:rsidRPr="0062563B" w:rsidRDefault="005E73D6" w:rsidP="00C27B58">
            <w:pPr>
              <w:jc w:val="both"/>
              <w:rPr>
                <w:rFonts w:ascii="Arial Narrow" w:hAnsi="Arial Narrow" w:cs="Arial"/>
                <w:b/>
                <w:sz w:val="20"/>
                <w:szCs w:val="20"/>
              </w:rPr>
            </w:pPr>
            <w:r w:rsidRPr="0062563B">
              <w:rPr>
                <w:rFonts w:ascii="Arial Narrow" w:hAnsi="Arial Narrow" w:cs="Arial"/>
                <w:b/>
                <w:sz w:val="20"/>
                <w:szCs w:val="20"/>
              </w:rPr>
              <w:lastRenderedPageBreak/>
              <w:t>Treatment Criteria</w:t>
            </w:r>
          </w:p>
        </w:tc>
        <w:tc>
          <w:tcPr>
            <w:tcW w:w="6378" w:type="dxa"/>
            <w:gridSpan w:val="6"/>
            <w:tcBorders>
              <w:top w:val="single" w:sz="4" w:space="0" w:color="auto"/>
              <w:left w:val="single" w:sz="4" w:space="0" w:color="auto"/>
              <w:bottom w:val="single" w:sz="4" w:space="0" w:color="auto"/>
              <w:right w:val="single" w:sz="4" w:space="0" w:color="auto"/>
            </w:tcBorders>
          </w:tcPr>
          <w:p w:rsidR="005E73D6" w:rsidRPr="0062563B" w:rsidRDefault="005E73D6" w:rsidP="00C61D6C">
            <w:pPr>
              <w:widowControl w:val="0"/>
              <w:jc w:val="both"/>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Must be treated by a consultant physician or in consultation with a consultant physician.</w:t>
            </w:r>
          </w:p>
        </w:tc>
      </w:tr>
      <w:tr w:rsidR="0062563B" w:rsidRPr="0062563B" w:rsidTr="00DC5066">
        <w:trPr>
          <w:trHeight w:val="360"/>
        </w:trPr>
        <w:tc>
          <w:tcPr>
            <w:tcW w:w="1985" w:type="dxa"/>
            <w:tcBorders>
              <w:top w:val="single" w:sz="4" w:space="0" w:color="auto"/>
              <w:left w:val="single" w:sz="4" w:space="0" w:color="auto"/>
              <w:bottom w:val="single" w:sz="4" w:space="0" w:color="auto"/>
              <w:right w:val="single" w:sz="4" w:space="0" w:color="auto"/>
            </w:tcBorders>
          </w:tcPr>
          <w:p w:rsidR="00C61D6C" w:rsidRPr="0062563B" w:rsidRDefault="00C61D6C" w:rsidP="005E73D6">
            <w:pPr>
              <w:jc w:val="both"/>
              <w:rPr>
                <w:rFonts w:ascii="Arial Narrow" w:hAnsi="Arial Narrow" w:cs="Arial"/>
                <w:b/>
                <w:sz w:val="20"/>
                <w:szCs w:val="20"/>
              </w:rPr>
            </w:pPr>
            <w:r w:rsidRPr="0062563B">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5E73D6" w:rsidRPr="0062563B" w:rsidRDefault="005E73D6" w:rsidP="005E73D6">
            <w:pPr>
              <w:rPr>
                <w:rFonts w:ascii="Arial Narrow" w:hAnsi="Arial Narrow" w:cs="Arial"/>
                <w:sz w:val="20"/>
                <w:szCs w:val="20"/>
              </w:rPr>
            </w:pPr>
            <w:r w:rsidRPr="0062563B">
              <w:rPr>
                <w:rFonts w:ascii="Arial Narrow" w:hAnsi="Arial Narrow" w:cs="Arial"/>
                <w:sz w:val="20"/>
                <w:szCs w:val="20"/>
              </w:rPr>
              <w:t xml:space="preserve">A clinically important product-related adverse event is defined as follows: </w:t>
            </w:r>
          </w:p>
          <w:p w:rsidR="005E73D6" w:rsidRPr="0062563B" w:rsidRDefault="005E73D6" w:rsidP="005E73D6">
            <w:pPr>
              <w:rPr>
                <w:rFonts w:ascii="Arial Narrow" w:hAnsi="Arial Narrow" w:cs="Arial"/>
                <w:sz w:val="20"/>
                <w:szCs w:val="20"/>
              </w:rPr>
            </w:pPr>
          </w:p>
          <w:p w:rsidR="005E73D6" w:rsidRPr="0062563B" w:rsidRDefault="005E73D6" w:rsidP="005E73D6">
            <w:pPr>
              <w:rPr>
                <w:rFonts w:ascii="Arial Narrow" w:hAnsi="Arial Narrow" w:cs="Arial"/>
                <w:sz w:val="20"/>
                <w:szCs w:val="20"/>
              </w:rPr>
            </w:pPr>
            <w:r w:rsidRPr="0062563B">
              <w:rPr>
                <w:rFonts w:ascii="Arial Narrow" w:hAnsi="Arial Narrow" w:cs="Arial"/>
                <w:sz w:val="20"/>
                <w:szCs w:val="20"/>
              </w:rPr>
              <w:t xml:space="preserve">(i) Severe myalgia (muscle symptoms without creatine kinase elevation) which is proven to be temporally associated with statin treatment; or </w:t>
            </w:r>
          </w:p>
          <w:p w:rsidR="005E73D6" w:rsidRPr="0062563B" w:rsidRDefault="005E73D6" w:rsidP="005E73D6">
            <w:pPr>
              <w:rPr>
                <w:rFonts w:ascii="Arial Narrow" w:hAnsi="Arial Narrow" w:cs="Arial"/>
                <w:sz w:val="20"/>
                <w:szCs w:val="20"/>
              </w:rPr>
            </w:pPr>
          </w:p>
          <w:p w:rsidR="005E73D6" w:rsidRPr="0062563B" w:rsidRDefault="005E73D6" w:rsidP="005E73D6">
            <w:pPr>
              <w:rPr>
                <w:rFonts w:ascii="Arial Narrow" w:hAnsi="Arial Narrow" w:cs="Arial"/>
                <w:sz w:val="20"/>
                <w:szCs w:val="20"/>
              </w:rPr>
            </w:pPr>
            <w:r w:rsidRPr="0062563B">
              <w:rPr>
                <w:rFonts w:ascii="Arial Narrow" w:hAnsi="Arial Narrow" w:cs="Arial"/>
                <w:sz w:val="20"/>
                <w:szCs w:val="20"/>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rsidR="005E73D6" w:rsidRPr="0062563B" w:rsidRDefault="005E73D6" w:rsidP="005E73D6">
            <w:pPr>
              <w:rPr>
                <w:rFonts w:ascii="Arial Narrow" w:hAnsi="Arial Narrow" w:cs="Arial"/>
                <w:sz w:val="20"/>
                <w:szCs w:val="20"/>
              </w:rPr>
            </w:pPr>
          </w:p>
          <w:p w:rsidR="00C61D6C" w:rsidRPr="0062563B" w:rsidRDefault="005E73D6" w:rsidP="005E73D6">
            <w:pPr>
              <w:rPr>
                <w:rFonts w:ascii="Arial Narrow" w:hAnsi="Arial Narrow" w:cs="Arial"/>
                <w:sz w:val="20"/>
                <w:szCs w:val="20"/>
              </w:rPr>
            </w:pPr>
            <w:r w:rsidRPr="0062563B">
              <w:rPr>
                <w:rFonts w:ascii="Arial Narrow" w:hAnsi="Arial Narrow" w:cs="Arial"/>
                <w:sz w:val="20"/>
                <w:szCs w:val="20"/>
              </w:rPr>
              <w:t xml:space="preserve">(iii) Unexplained, persistent elevations of serum transaminases (greater than 3 times the upper limit of normal) during treatment with a statin. </w:t>
            </w:r>
          </w:p>
          <w:p w:rsidR="005E73D6" w:rsidRPr="0062563B" w:rsidRDefault="005E73D6" w:rsidP="005E73D6">
            <w:pPr>
              <w:rPr>
                <w:rFonts w:ascii="Arial Narrow" w:hAnsi="Arial Narrow" w:cs="Arial"/>
                <w:sz w:val="20"/>
                <w:szCs w:val="20"/>
              </w:rPr>
            </w:pPr>
          </w:p>
          <w:p w:rsidR="005E73D6" w:rsidRPr="0062563B" w:rsidRDefault="005E73D6" w:rsidP="005E73D6">
            <w:pPr>
              <w:rPr>
                <w:rFonts w:ascii="Arial Narrow" w:hAnsi="Arial Narrow" w:cs="Arial"/>
                <w:sz w:val="20"/>
                <w:szCs w:val="20"/>
              </w:rPr>
            </w:pPr>
          </w:p>
          <w:p w:rsidR="005E73D6" w:rsidRPr="0062563B" w:rsidRDefault="005E73D6" w:rsidP="005E73D6">
            <w:pPr>
              <w:rPr>
                <w:rFonts w:ascii="Arial Narrow" w:hAnsi="Arial Narrow" w:cs="Arial"/>
                <w:sz w:val="20"/>
                <w:szCs w:val="20"/>
              </w:rPr>
            </w:pPr>
            <w:r w:rsidRPr="0062563B">
              <w:rPr>
                <w:rFonts w:ascii="Arial Narrow" w:hAnsi="Arial Narrow" w:cs="Arial"/>
                <w:sz w:val="20"/>
                <w:szCs w:val="20"/>
              </w:rPr>
              <w:t>The date of the consultation with a consultant physician must be no more than 6 months prior to the application for a PBS authority. The full name of the consultant physician consulted and the date of consultation are to be provided at the time of application.</w:t>
            </w:r>
          </w:p>
          <w:p w:rsidR="005E73D6" w:rsidRPr="0062563B" w:rsidRDefault="005E73D6" w:rsidP="005E73D6">
            <w:pPr>
              <w:rPr>
                <w:rFonts w:ascii="Arial Narrow" w:hAnsi="Arial Narrow" w:cs="Arial"/>
                <w:sz w:val="20"/>
                <w:szCs w:val="20"/>
              </w:rPr>
            </w:pPr>
          </w:p>
          <w:p w:rsidR="005E73D6" w:rsidRPr="0062563B" w:rsidRDefault="005E73D6" w:rsidP="005E73D6">
            <w:pPr>
              <w:rPr>
                <w:rFonts w:ascii="Arial Narrow" w:hAnsi="Arial Narrow" w:cs="Arial"/>
                <w:sz w:val="20"/>
                <w:szCs w:val="20"/>
              </w:rPr>
            </w:pPr>
          </w:p>
          <w:p w:rsidR="005E73D6" w:rsidRPr="0062563B" w:rsidRDefault="005E73D6" w:rsidP="005E73D6">
            <w:pPr>
              <w:rPr>
                <w:rFonts w:ascii="Arial Narrow" w:hAnsi="Arial Narrow" w:cs="Arial"/>
                <w:sz w:val="20"/>
                <w:szCs w:val="20"/>
              </w:rPr>
            </w:pPr>
            <w:r w:rsidRPr="0062563B">
              <w:rPr>
                <w:rFonts w:ascii="Arial Narrow" w:hAnsi="Arial Narrow" w:cs="Arial"/>
                <w:sz w:val="20"/>
                <w:szCs w:val="20"/>
              </w:rPr>
              <w:t>The qualifying LDL cholesterol level prior to initiation of treatment with this drug must be provided at the time of application. With the exception of patients contraindicated to a statin, the agent, dose and duration of statin treatment must be provided at the time of application.</w:t>
            </w:r>
          </w:p>
          <w:p w:rsidR="007C561D" w:rsidRPr="0062563B" w:rsidRDefault="007C561D" w:rsidP="005E73D6">
            <w:pPr>
              <w:rPr>
                <w:rFonts w:ascii="Arial Narrow" w:hAnsi="Arial Narrow" w:cs="Arial"/>
                <w:sz w:val="20"/>
                <w:szCs w:val="20"/>
              </w:rPr>
            </w:pPr>
          </w:p>
          <w:p w:rsidR="007C561D" w:rsidRPr="0062563B" w:rsidRDefault="007C561D" w:rsidP="005E73D6">
            <w:pPr>
              <w:rPr>
                <w:rFonts w:ascii="Arial Narrow" w:hAnsi="Arial Narrow" w:cs="Arial"/>
                <w:sz w:val="20"/>
                <w:szCs w:val="20"/>
              </w:rPr>
            </w:pPr>
          </w:p>
          <w:p w:rsidR="007C561D" w:rsidRPr="0062563B" w:rsidRDefault="007C561D" w:rsidP="007C561D">
            <w:pPr>
              <w:rPr>
                <w:rFonts w:ascii="Arial Narrow" w:hAnsi="Arial Narrow" w:cs="Arial"/>
                <w:sz w:val="20"/>
                <w:szCs w:val="20"/>
              </w:rPr>
            </w:pPr>
            <w:r w:rsidRPr="0062563B">
              <w:rPr>
                <w:rFonts w:ascii="Arial Narrow" w:hAnsi="Arial Narrow" w:cs="Arial"/>
                <w:sz w:val="20"/>
                <w:szCs w:val="20"/>
              </w:rPr>
              <w:t>The authority application must be made in writing and must include:</w:t>
            </w:r>
          </w:p>
          <w:p w:rsidR="007C561D" w:rsidRPr="0062563B" w:rsidRDefault="007C561D" w:rsidP="007C561D">
            <w:pPr>
              <w:rPr>
                <w:rFonts w:ascii="Arial Narrow" w:hAnsi="Arial Narrow" w:cs="Arial"/>
                <w:sz w:val="20"/>
                <w:szCs w:val="20"/>
              </w:rPr>
            </w:pPr>
            <w:r w:rsidRPr="0062563B">
              <w:rPr>
                <w:rFonts w:ascii="Arial Narrow" w:hAnsi="Arial Narrow" w:cs="Arial"/>
                <w:sz w:val="20"/>
                <w:szCs w:val="20"/>
              </w:rPr>
              <w:t>a) A completed authority prescription form; and</w:t>
            </w:r>
          </w:p>
          <w:p w:rsidR="007C561D" w:rsidRPr="0062563B" w:rsidRDefault="007C561D" w:rsidP="007C561D">
            <w:pPr>
              <w:rPr>
                <w:rFonts w:ascii="Arial Narrow" w:hAnsi="Arial Narrow" w:cs="Arial"/>
                <w:sz w:val="20"/>
                <w:szCs w:val="20"/>
              </w:rPr>
            </w:pPr>
            <w:r w:rsidRPr="0062563B">
              <w:rPr>
                <w:rFonts w:ascii="Arial Narrow" w:hAnsi="Arial Narrow" w:cs="Arial"/>
                <w:sz w:val="20"/>
                <w:szCs w:val="20"/>
              </w:rPr>
              <w:t>b) A completed Familial homozygous hypercholesterolaemia Initial PBS Authority Application - Supporting Information Form; and</w:t>
            </w:r>
          </w:p>
          <w:p w:rsidR="007C561D" w:rsidRPr="0062563B" w:rsidRDefault="007C561D" w:rsidP="007C561D">
            <w:pPr>
              <w:rPr>
                <w:rFonts w:ascii="Arial Narrow" w:hAnsi="Arial Narrow" w:cs="Arial"/>
                <w:sz w:val="20"/>
                <w:szCs w:val="20"/>
              </w:rPr>
            </w:pPr>
            <w:r w:rsidRPr="0062563B">
              <w:rPr>
                <w:rFonts w:ascii="Arial Narrow" w:hAnsi="Arial Narrow" w:cs="Arial"/>
                <w:sz w:val="20"/>
                <w:szCs w:val="20"/>
              </w:rPr>
              <w:t>c) The date of consultation and the full name of the consultant physician; and</w:t>
            </w:r>
          </w:p>
          <w:p w:rsidR="007C561D" w:rsidRPr="0062563B" w:rsidRDefault="007C561D" w:rsidP="007C561D">
            <w:pPr>
              <w:rPr>
                <w:rFonts w:ascii="Arial Narrow" w:hAnsi="Arial Narrow" w:cs="Arial"/>
                <w:sz w:val="20"/>
                <w:szCs w:val="20"/>
              </w:rPr>
            </w:pPr>
            <w:r w:rsidRPr="0062563B">
              <w:rPr>
                <w:rFonts w:ascii="Arial Narrow" w:hAnsi="Arial Narrow" w:cs="Arial"/>
                <w:sz w:val="20"/>
                <w:szCs w:val="20"/>
              </w:rPr>
              <w:t>d) A copy of the qualifying Dutch Lipid Clinic Network Score or a copy of the result of genetic testing; and</w:t>
            </w:r>
          </w:p>
          <w:p w:rsidR="007C561D" w:rsidRPr="0062563B" w:rsidRDefault="007C561D" w:rsidP="007C561D">
            <w:pPr>
              <w:rPr>
                <w:rFonts w:ascii="Arial Narrow" w:hAnsi="Arial Narrow" w:cs="Arial"/>
                <w:sz w:val="20"/>
                <w:szCs w:val="20"/>
              </w:rPr>
            </w:pPr>
            <w:r w:rsidRPr="0062563B">
              <w:rPr>
                <w:rFonts w:ascii="Arial Narrow" w:hAnsi="Arial Narrow" w:cs="Arial"/>
                <w:sz w:val="20"/>
                <w:szCs w:val="20"/>
              </w:rPr>
              <w:t xml:space="preserve">e) The result of LDL cholesterol level and one of the following where appropriate: </w:t>
            </w:r>
            <w:r w:rsidRPr="0062563B">
              <w:rPr>
                <w:rFonts w:ascii="Arial Narrow" w:hAnsi="Arial Narrow" w:cs="Arial"/>
                <w:sz w:val="20"/>
                <w:szCs w:val="20"/>
              </w:rPr>
              <w:lastRenderedPageBreak/>
              <w:t>statin treatment details including agent, dose and treatment duration; or details of adverse event or contraindication to treatment with a statin as defined in the TGA-approved Product Information.</w:t>
            </w:r>
          </w:p>
          <w:p w:rsidR="005E73D6" w:rsidRPr="0062563B" w:rsidRDefault="005E73D6" w:rsidP="005E73D6">
            <w:pPr>
              <w:rPr>
                <w:rFonts w:ascii="Arial Narrow" w:hAnsi="Arial Narrow" w:cs="Arial"/>
                <w:sz w:val="20"/>
                <w:szCs w:val="20"/>
              </w:rPr>
            </w:pPr>
          </w:p>
        </w:tc>
      </w:tr>
      <w:tr w:rsidR="0062563B" w:rsidRPr="0062563B" w:rsidTr="00DC5066">
        <w:trPr>
          <w:trHeight w:val="360"/>
        </w:trPr>
        <w:tc>
          <w:tcPr>
            <w:tcW w:w="1985" w:type="dxa"/>
            <w:tcBorders>
              <w:top w:val="single" w:sz="4" w:space="0" w:color="auto"/>
              <w:left w:val="single" w:sz="4" w:space="0" w:color="auto"/>
              <w:bottom w:val="single" w:sz="4" w:space="0" w:color="auto"/>
              <w:right w:val="single" w:sz="4" w:space="0" w:color="auto"/>
            </w:tcBorders>
          </w:tcPr>
          <w:p w:rsidR="00C61D6C" w:rsidRPr="0062563B" w:rsidRDefault="00C61D6C" w:rsidP="00C27B58">
            <w:pPr>
              <w:jc w:val="both"/>
              <w:rPr>
                <w:rFonts w:ascii="Arial Narrow" w:hAnsi="Arial Narrow" w:cs="Arial"/>
                <w:b/>
                <w:sz w:val="20"/>
                <w:szCs w:val="20"/>
              </w:rPr>
            </w:pPr>
            <w:r w:rsidRPr="0062563B">
              <w:rPr>
                <w:rFonts w:ascii="Arial Narrow" w:hAnsi="Arial Narrow" w:cs="Arial"/>
                <w:b/>
                <w:sz w:val="20"/>
                <w:szCs w:val="20"/>
              </w:rPr>
              <w:lastRenderedPageBreak/>
              <w:t>Administrative Advice</w:t>
            </w:r>
          </w:p>
          <w:p w:rsidR="00C61D6C" w:rsidRPr="008428F3" w:rsidRDefault="00C61D6C" w:rsidP="003E2022">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3E2022" w:rsidRPr="0062563B" w:rsidRDefault="003E2022" w:rsidP="00AA242C">
            <w:pPr>
              <w:pStyle w:val="ListParagraph"/>
              <w:ind w:left="175"/>
              <w:rPr>
                <w:rFonts w:ascii="Arial Narrow" w:hAnsi="Arial Narrow"/>
                <w:sz w:val="20"/>
              </w:rPr>
            </w:pPr>
            <w:r w:rsidRPr="008428F3">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3E2022" w:rsidRPr="0062563B" w:rsidRDefault="003E2022" w:rsidP="003E2022">
            <w:pPr>
              <w:rPr>
                <w:rFonts w:ascii="Arial Narrow" w:hAnsi="Arial Narrow" w:cs="Arial"/>
                <w:sz w:val="20"/>
                <w:szCs w:val="20"/>
              </w:rPr>
            </w:pPr>
          </w:p>
          <w:p w:rsidR="003E2022" w:rsidRPr="0062563B" w:rsidRDefault="003E2022" w:rsidP="003E2022">
            <w:pPr>
              <w:ind w:left="175"/>
              <w:rPr>
                <w:rFonts w:ascii="Arial Narrow" w:hAnsi="Arial Narrow" w:cs="Arial"/>
                <w:sz w:val="20"/>
                <w:szCs w:val="20"/>
              </w:rPr>
            </w:pPr>
            <w:r w:rsidRPr="0062563B">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3E2022" w:rsidRPr="0062563B" w:rsidRDefault="003E2022" w:rsidP="003E2022">
            <w:pPr>
              <w:ind w:left="175"/>
              <w:rPr>
                <w:rFonts w:ascii="Arial Narrow" w:hAnsi="Arial Narrow" w:cs="Arial"/>
                <w:sz w:val="20"/>
                <w:szCs w:val="20"/>
              </w:rPr>
            </w:pPr>
            <w:r w:rsidRPr="0062563B">
              <w:rPr>
                <w:rFonts w:ascii="Arial Narrow" w:hAnsi="Arial Narrow" w:cs="Arial"/>
                <w:sz w:val="20"/>
                <w:szCs w:val="20"/>
              </w:rPr>
              <w:t xml:space="preserve">Applications for authority to prescribe should be forwarded to: </w:t>
            </w:r>
          </w:p>
          <w:p w:rsidR="003E2022" w:rsidRPr="0062563B" w:rsidRDefault="003E2022" w:rsidP="003E2022">
            <w:pPr>
              <w:ind w:left="175"/>
              <w:rPr>
                <w:rFonts w:ascii="Arial Narrow" w:hAnsi="Arial Narrow" w:cs="Arial"/>
                <w:sz w:val="20"/>
                <w:szCs w:val="20"/>
              </w:rPr>
            </w:pPr>
          </w:p>
          <w:p w:rsidR="003E2022" w:rsidRPr="0062563B" w:rsidRDefault="003E2022" w:rsidP="003E2022">
            <w:pPr>
              <w:ind w:left="175"/>
              <w:rPr>
                <w:rFonts w:ascii="Arial Narrow" w:hAnsi="Arial Narrow" w:cs="Arial"/>
                <w:sz w:val="20"/>
                <w:szCs w:val="20"/>
              </w:rPr>
            </w:pPr>
            <w:r w:rsidRPr="0062563B">
              <w:rPr>
                <w:rFonts w:ascii="Arial Narrow" w:hAnsi="Arial Narrow" w:cs="Arial"/>
                <w:sz w:val="20"/>
                <w:szCs w:val="20"/>
              </w:rPr>
              <w:t>Department of Human Services</w:t>
            </w:r>
          </w:p>
          <w:p w:rsidR="003E2022" w:rsidRPr="0062563B" w:rsidRDefault="003E2022" w:rsidP="003E2022">
            <w:pPr>
              <w:ind w:left="175"/>
              <w:rPr>
                <w:rFonts w:ascii="Arial Narrow" w:hAnsi="Arial Narrow" w:cs="Arial"/>
                <w:sz w:val="20"/>
                <w:szCs w:val="20"/>
              </w:rPr>
            </w:pPr>
            <w:r w:rsidRPr="0062563B">
              <w:rPr>
                <w:rFonts w:ascii="Arial Narrow" w:hAnsi="Arial Narrow" w:cs="Arial"/>
                <w:sz w:val="20"/>
                <w:szCs w:val="20"/>
              </w:rPr>
              <w:t xml:space="preserve">Complex Drugs </w:t>
            </w:r>
          </w:p>
          <w:p w:rsidR="003E2022" w:rsidRPr="0062563B" w:rsidRDefault="003E2022" w:rsidP="003E2022">
            <w:pPr>
              <w:ind w:left="175"/>
              <w:rPr>
                <w:rFonts w:ascii="Arial Narrow" w:hAnsi="Arial Narrow" w:cs="Arial"/>
                <w:sz w:val="20"/>
                <w:szCs w:val="20"/>
              </w:rPr>
            </w:pPr>
            <w:r w:rsidRPr="0062563B">
              <w:rPr>
                <w:rFonts w:ascii="Arial Narrow" w:hAnsi="Arial Narrow" w:cs="Arial"/>
                <w:sz w:val="20"/>
                <w:szCs w:val="20"/>
              </w:rPr>
              <w:t xml:space="preserve">Reply Paid 9826 </w:t>
            </w:r>
          </w:p>
          <w:p w:rsidR="003E2022" w:rsidRPr="0062563B" w:rsidRDefault="003E2022" w:rsidP="003E2022">
            <w:pPr>
              <w:ind w:left="175"/>
              <w:rPr>
                <w:rFonts w:ascii="Arial Narrow" w:hAnsi="Arial Narrow" w:cs="Arial"/>
                <w:sz w:val="20"/>
                <w:szCs w:val="20"/>
              </w:rPr>
            </w:pPr>
            <w:r w:rsidRPr="0062563B">
              <w:rPr>
                <w:rFonts w:ascii="Arial Narrow" w:hAnsi="Arial Narrow" w:cs="Arial"/>
                <w:sz w:val="20"/>
                <w:szCs w:val="20"/>
              </w:rPr>
              <w:t>HOBART TAS 7001</w:t>
            </w:r>
          </w:p>
          <w:p w:rsidR="003E2022" w:rsidRPr="0062563B" w:rsidRDefault="003E2022" w:rsidP="003E2022">
            <w:pPr>
              <w:ind w:left="175"/>
              <w:rPr>
                <w:rFonts w:ascii="Arial Narrow" w:hAnsi="Arial Narrow" w:cs="Arial"/>
                <w:sz w:val="20"/>
                <w:szCs w:val="20"/>
              </w:rPr>
            </w:pPr>
          </w:p>
          <w:p w:rsidR="00C61D6C" w:rsidRPr="0062563B" w:rsidRDefault="003E2022" w:rsidP="00AA242C">
            <w:pPr>
              <w:pStyle w:val="ListParagraph"/>
              <w:ind w:left="175"/>
              <w:rPr>
                <w:rFonts w:ascii="Arial Narrow" w:hAnsi="Arial Narrow"/>
                <w:sz w:val="20"/>
              </w:rPr>
            </w:pPr>
            <w:r w:rsidRPr="0062563B">
              <w:rPr>
                <w:rFonts w:ascii="Arial Narrow" w:hAnsi="Arial Narrow"/>
                <w:sz w:val="20"/>
              </w:rPr>
              <w:t>No increase in the maximum number of repeats may be authorised</w:t>
            </w:r>
          </w:p>
          <w:p w:rsidR="003E2022" w:rsidRPr="0062563B" w:rsidRDefault="003E2022" w:rsidP="003E2022">
            <w:pPr>
              <w:pStyle w:val="ListParagraph"/>
              <w:rPr>
                <w:rFonts w:ascii="Arial Narrow" w:hAnsi="Arial Narrow"/>
                <w:sz w:val="20"/>
              </w:rPr>
            </w:pPr>
          </w:p>
          <w:p w:rsidR="003E2022" w:rsidRPr="0062563B" w:rsidRDefault="003E2022" w:rsidP="00AA242C">
            <w:pPr>
              <w:pStyle w:val="ListParagraph"/>
              <w:ind w:left="175"/>
              <w:rPr>
                <w:rFonts w:ascii="Arial Narrow" w:hAnsi="Arial Narrow"/>
                <w:sz w:val="20"/>
              </w:rPr>
            </w:pPr>
            <w:r w:rsidRPr="0062563B">
              <w:rPr>
                <w:rFonts w:ascii="Arial Narrow" w:hAnsi="Arial Narrow"/>
                <w:sz w:val="20"/>
              </w:rPr>
              <w:t>Special Pricing Arrangements apply.</w:t>
            </w:r>
          </w:p>
        </w:tc>
      </w:tr>
    </w:tbl>
    <w:p w:rsidR="00246F91" w:rsidRDefault="00246F91"/>
    <w:p w:rsidR="00246F91" w:rsidRDefault="00246F91">
      <w:r>
        <w:br w:type="page"/>
      </w: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62563B" w:rsidRPr="0062563B" w:rsidTr="00C61D6C">
        <w:trPr>
          <w:cantSplit/>
          <w:trHeight w:val="471"/>
        </w:trPr>
        <w:tc>
          <w:tcPr>
            <w:tcW w:w="3119" w:type="dxa"/>
            <w:gridSpan w:val="2"/>
            <w:tcBorders>
              <w:bottom w:val="single" w:sz="4" w:space="0" w:color="auto"/>
            </w:tcBorders>
          </w:tcPr>
          <w:p w:rsidR="00DC5066" w:rsidRDefault="00DC5066" w:rsidP="00C61D6C">
            <w:pPr>
              <w:keepNext/>
              <w:ind w:left="-108"/>
              <w:jc w:val="both"/>
              <w:rPr>
                <w:rFonts w:ascii="Arial Narrow" w:hAnsi="Arial Narrow" w:cs="Arial"/>
                <w:b/>
                <w:sz w:val="20"/>
                <w:szCs w:val="20"/>
              </w:rPr>
            </w:pPr>
          </w:p>
          <w:p w:rsidR="00C61D6C" w:rsidRPr="0062563B" w:rsidRDefault="00C61D6C" w:rsidP="00C61D6C">
            <w:pPr>
              <w:keepNext/>
              <w:ind w:left="-108"/>
              <w:jc w:val="both"/>
              <w:rPr>
                <w:rFonts w:ascii="Arial Narrow" w:hAnsi="Arial Narrow" w:cs="Arial"/>
                <w:b/>
                <w:sz w:val="20"/>
                <w:szCs w:val="20"/>
              </w:rPr>
            </w:pPr>
            <w:r w:rsidRPr="0062563B">
              <w:rPr>
                <w:rFonts w:ascii="Arial Narrow" w:hAnsi="Arial Narrow" w:cs="Arial"/>
                <w:b/>
                <w:sz w:val="20"/>
                <w:szCs w:val="20"/>
              </w:rPr>
              <w:t>Name, Restriction,</w:t>
            </w:r>
          </w:p>
          <w:p w:rsidR="00C61D6C" w:rsidRPr="0062563B" w:rsidRDefault="00C61D6C" w:rsidP="00C61D6C">
            <w:pPr>
              <w:keepNext/>
              <w:ind w:left="-108"/>
              <w:jc w:val="both"/>
              <w:rPr>
                <w:rFonts w:ascii="Arial Narrow" w:hAnsi="Arial Narrow" w:cs="Arial"/>
                <w:b/>
                <w:sz w:val="20"/>
                <w:szCs w:val="20"/>
              </w:rPr>
            </w:pPr>
            <w:r w:rsidRPr="0062563B">
              <w:rPr>
                <w:rFonts w:ascii="Arial Narrow" w:hAnsi="Arial Narrow" w:cs="Arial"/>
                <w:b/>
                <w:sz w:val="20"/>
                <w:szCs w:val="20"/>
              </w:rPr>
              <w:t>Manner of administration and form</w:t>
            </w:r>
          </w:p>
        </w:tc>
        <w:tc>
          <w:tcPr>
            <w:tcW w:w="850" w:type="dxa"/>
            <w:tcBorders>
              <w:bottom w:val="single" w:sz="4" w:space="0" w:color="auto"/>
            </w:tcBorders>
          </w:tcPr>
          <w:p w:rsidR="00DC5066" w:rsidRDefault="00DC5066" w:rsidP="00C61D6C">
            <w:pPr>
              <w:keepNext/>
              <w:ind w:left="-108"/>
              <w:jc w:val="both"/>
              <w:rPr>
                <w:rFonts w:ascii="Arial Narrow" w:hAnsi="Arial Narrow" w:cs="Arial"/>
                <w:b/>
                <w:sz w:val="20"/>
                <w:szCs w:val="20"/>
              </w:rPr>
            </w:pPr>
          </w:p>
          <w:p w:rsidR="00C61D6C" w:rsidRPr="0062563B" w:rsidRDefault="00C61D6C" w:rsidP="00C61D6C">
            <w:pPr>
              <w:keepNext/>
              <w:ind w:left="-108"/>
              <w:jc w:val="both"/>
              <w:rPr>
                <w:rFonts w:ascii="Arial Narrow" w:hAnsi="Arial Narrow" w:cs="Arial"/>
                <w:b/>
                <w:sz w:val="20"/>
                <w:szCs w:val="20"/>
              </w:rPr>
            </w:pPr>
            <w:r w:rsidRPr="0062563B">
              <w:rPr>
                <w:rFonts w:ascii="Arial Narrow" w:hAnsi="Arial Narrow" w:cs="Arial"/>
                <w:b/>
                <w:sz w:val="20"/>
                <w:szCs w:val="20"/>
              </w:rPr>
              <w:t>Max.</w:t>
            </w:r>
          </w:p>
          <w:p w:rsidR="00C61D6C" w:rsidRPr="0062563B" w:rsidRDefault="00C61D6C" w:rsidP="00C61D6C">
            <w:pPr>
              <w:keepNext/>
              <w:ind w:left="-108"/>
              <w:jc w:val="both"/>
              <w:rPr>
                <w:rFonts w:ascii="Arial Narrow" w:hAnsi="Arial Narrow" w:cs="Arial"/>
                <w:b/>
                <w:sz w:val="20"/>
                <w:szCs w:val="20"/>
              </w:rPr>
            </w:pPr>
            <w:r w:rsidRPr="0062563B">
              <w:rPr>
                <w:rFonts w:ascii="Arial Narrow" w:hAnsi="Arial Narrow" w:cs="Arial"/>
                <w:b/>
                <w:sz w:val="20"/>
                <w:szCs w:val="20"/>
              </w:rPr>
              <w:t>Qty</w:t>
            </w:r>
          </w:p>
        </w:tc>
        <w:tc>
          <w:tcPr>
            <w:tcW w:w="709" w:type="dxa"/>
            <w:tcBorders>
              <w:bottom w:val="single" w:sz="4" w:space="0" w:color="auto"/>
            </w:tcBorders>
          </w:tcPr>
          <w:p w:rsidR="00DC5066" w:rsidRDefault="00DC5066" w:rsidP="00C61D6C">
            <w:pPr>
              <w:keepNext/>
              <w:ind w:left="-108"/>
              <w:jc w:val="both"/>
              <w:rPr>
                <w:rFonts w:ascii="Arial Narrow" w:hAnsi="Arial Narrow" w:cs="Arial"/>
                <w:b/>
                <w:sz w:val="20"/>
                <w:szCs w:val="20"/>
              </w:rPr>
            </w:pPr>
          </w:p>
          <w:p w:rsidR="00C61D6C" w:rsidRPr="0062563B" w:rsidRDefault="00C61D6C" w:rsidP="00C61D6C">
            <w:pPr>
              <w:keepNext/>
              <w:ind w:left="-108"/>
              <w:jc w:val="both"/>
              <w:rPr>
                <w:rFonts w:ascii="Arial Narrow" w:hAnsi="Arial Narrow" w:cs="Arial"/>
                <w:b/>
                <w:sz w:val="20"/>
                <w:szCs w:val="20"/>
              </w:rPr>
            </w:pPr>
            <w:r w:rsidRPr="0062563B">
              <w:rPr>
                <w:rFonts w:ascii="Arial Narrow" w:hAnsi="Arial Narrow" w:cs="Arial"/>
                <w:b/>
                <w:sz w:val="20"/>
                <w:szCs w:val="20"/>
              </w:rPr>
              <w:t>№.of</w:t>
            </w:r>
          </w:p>
          <w:p w:rsidR="00C61D6C" w:rsidRPr="0062563B" w:rsidRDefault="00C61D6C" w:rsidP="00C61D6C">
            <w:pPr>
              <w:keepNext/>
              <w:ind w:left="-108"/>
              <w:jc w:val="both"/>
              <w:rPr>
                <w:rFonts w:ascii="Arial Narrow" w:hAnsi="Arial Narrow" w:cs="Arial"/>
                <w:b/>
                <w:sz w:val="20"/>
                <w:szCs w:val="20"/>
              </w:rPr>
            </w:pPr>
            <w:r w:rsidRPr="0062563B">
              <w:rPr>
                <w:rFonts w:ascii="Arial Narrow" w:hAnsi="Arial Narrow" w:cs="Arial"/>
                <w:b/>
                <w:sz w:val="20"/>
                <w:szCs w:val="20"/>
              </w:rPr>
              <w:t>Rpts</w:t>
            </w:r>
          </w:p>
        </w:tc>
        <w:tc>
          <w:tcPr>
            <w:tcW w:w="1276" w:type="dxa"/>
            <w:tcBorders>
              <w:bottom w:val="single" w:sz="4" w:space="0" w:color="auto"/>
            </w:tcBorders>
          </w:tcPr>
          <w:p w:rsidR="00DC5066" w:rsidRDefault="00DC5066" w:rsidP="00C61D6C">
            <w:pPr>
              <w:keepNext/>
              <w:ind w:left="-108"/>
              <w:jc w:val="both"/>
              <w:rPr>
                <w:rFonts w:ascii="Arial Narrow" w:hAnsi="Arial Narrow" w:cs="Arial"/>
                <w:b/>
                <w:sz w:val="20"/>
                <w:szCs w:val="20"/>
              </w:rPr>
            </w:pPr>
          </w:p>
          <w:p w:rsidR="00C61D6C" w:rsidRPr="0062563B" w:rsidRDefault="00C61D6C" w:rsidP="00C61D6C">
            <w:pPr>
              <w:keepNext/>
              <w:ind w:left="-108"/>
              <w:jc w:val="both"/>
              <w:rPr>
                <w:rFonts w:ascii="Arial Narrow" w:hAnsi="Arial Narrow" w:cs="Arial"/>
                <w:b/>
                <w:sz w:val="20"/>
                <w:szCs w:val="20"/>
              </w:rPr>
            </w:pPr>
            <w:r w:rsidRPr="0062563B">
              <w:rPr>
                <w:rFonts w:ascii="Arial Narrow" w:hAnsi="Arial Narrow" w:cs="Arial"/>
                <w:b/>
                <w:sz w:val="20"/>
                <w:szCs w:val="20"/>
              </w:rPr>
              <w:t>Dispensed Price for Max. Qty</w:t>
            </w:r>
          </w:p>
        </w:tc>
        <w:tc>
          <w:tcPr>
            <w:tcW w:w="2409" w:type="dxa"/>
            <w:gridSpan w:val="2"/>
            <w:tcBorders>
              <w:bottom w:val="single" w:sz="4" w:space="0" w:color="auto"/>
            </w:tcBorders>
          </w:tcPr>
          <w:p w:rsidR="00DC5066" w:rsidRDefault="00DC5066" w:rsidP="00C61D6C">
            <w:pPr>
              <w:keepNext/>
              <w:jc w:val="both"/>
              <w:rPr>
                <w:rFonts w:ascii="Arial Narrow" w:hAnsi="Arial Narrow" w:cs="Arial"/>
                <w:b/>
                <w:sz w:val="20"/>
                <w:szCs w:val="20"/>
              </w:rPr>
            </w:pPr>
          </w:p>
          <w:p w:rsidR="00C61D6C" w:rsidRPr="0062563B" w:rsidRDefault="00C61D6C" w:rsidP="00C61D6C">
            <w:pPr>
              <w:keepNext/>
              <w:jc w:val="both"/>
              <w:rPr>
                <w:rFonts w:ascii="Arial Narrow" w:hAnsi="Arial Narrow" w:cs="Arial"/>
                <w:b/>
                <w:sz w:val="20"/>
                <w:szCs w:val="20"/>
                <w:lang w:val="fr-FR"/>
              </w:rPr>
            </w:pPr>
            <w:r w:rsidRPr="0062563B">
              <w:rPr>
                <w:rFonts w:ascii="Arial Narrow" w:hAnsi="Arial Narrow" w:cs="Arial"/>
                <w:b/>
                <w:sz w:val="20"/>
                <w:szCs w:val="20"/>
              </w:rPr>
              <w:t>Proprietary Name and Manufacturer</w:t>
            </w:r>
          </w:p>
        </w:tc>
      </w:tr>
      <w:tr w:rsidR="0062563B" w:rsidRPr="0062563B" w:rsidTr="00C61D6C">
        <w:trPr>
          <w:cantSplit/>
          <w:trHeight w:val="577"/>
        </w:trPr>
        <w:tc>
          <w:tcPr>
            <w:tcW w:w="3119" w:type="dxa"/>
            <w:gridSpan w:val="2"/>
          </w:tcPr>
          <w:p w:rsidR="00C61D6C" w:rsidRPr="00F04E11" w:rsidRDefault="00F04E11" w:rsidP="00C61D6C">
            <w:pPr>
              <w:keepNext/>
              <w:ind w:left="-108"/>
              <w:rPr>
                <w:rFonts w:ascii="Arial Narrow" w:hAnsi="Arial Narrow" w:cs="Arial"/>
                <w:sz w:val="16"/>
                <w:szCs w:val="20"/>
              </w:rPr>
            </w:pPr>
            <w:r>
              <w:rPr>
                <w:rFonts w:ascii="Arial Narrow" w:hAnsi="Arial Narrow"/>
                <w:sz w:val="20"/>
                <w:szCs w:val="28"/>
              </w:rPr>
              <w:t>EV</w:t>
            </w:r>
            <w:r w:rsidR="00C61D6C" w:rsidRPr="00F04E11">
              <w:rPr>
                <w:rFonts w:ascii="Arial Narrow" w:hAnsi="Arial Narrow"/>
                <w:sz w:val="20"/>
                <w:szCs w:val="28"/>
              </w:rPr>
              <w:t>OLOCUMAB</w:t>
            </w:r>
          </w:p>
          <w:p w:rsidR="00C61D6C" w:rsidRPr="0062563B" w:rsidRDefault="00C61D6C" w:rsidP="00C61D6C">
            <w:pPr>
              <w:keepNext/>
              <w:ind w:left="-108"/>
              <w:rPr>
                <w:rFonts w:ascii="Arial Narrow" w:hAnsi="Arial Narrow" w:cs="Arial"/>
                <w:sz w:val="20"/>
                <w:szCs w:val="20"/>
              </w:rPr>
            </w:pPr>
            <w:r w:rsidRPr="0062563B">
              <w:rPr>
                <w:rFonts w:ascii="Arial Narrow" w:hAnsi="Arial Narrow" w:cs="Arial"/>
                <w:sz w:val="20"/>
                <w:szCs w:val="20"/>
              </w:rPr>
              <w:t xml:space="preserve">120 mg/ mL solution for injection, </w:t>
            </w:r>
          </w:p>
          <w:p w:rsidR="00C61D6C" w:rsidRPr="0062563B" w:rsidRDefault="00C61D6C" w:rsidP="00C61D6C">
            <w:pPr>
              <w:keepNext/>
              <w:ind w:left="-108"/>
              <w:rPr>
                <w:rFonts w:ascii="Arial Narrow" w:hAnsi="Arial Narrow" w:cs="Arial"/>
                <w:sz w:val="20"/>
                <w:szCs w:val="20"/>
              </w:rPr>
            </w:pPr>
            <w:r w:rsidRPr="0062563B">
              <w:rPr>
                <w:rFonts w:ascii="Arial Narrow" w:hAnsi="Arial Narrow" w:cs="Arial"/>
                <w:sz w:val="20"/>
                <w:szCs w:val="20"/>
              </w:rPr>
              <w:t>3.5 mL cartridge</w:t>
            </w:r>
          </w:p>
        </w:tc>
        <w:tc>
          <w:tcPr>
            <w:tcW w:w="850" w:type="dxa"/>
          </w:tcPr>
          <w:p w:rsidR="00C61D6C" w:rsidRPr="0062563B" w:rsidRDefault="00C61D6C" w:rsidP="00C61D6C">
            <w:pPr>
              <w:keepNext/>
              <w:ind w:left="-108"/>
              <w:jc w:val="both"/>
              <w:rPr>
                <w:rFonts w:ascii="Arial Narrow" w:hAnsi="Arial Narrow" w:cs="Arial"/>
                <w:sz w:val="20"/>
                <w:szCs w:val="20"/>
              </w:rPr>
            </w:pPr>
          </w:p>
          <w:p w:rsidR="00C61D6C" w:rsidRPr="0062563B" w:rsidRDefault="00C61D6C" w:rsidP="00C61D6C">
            <w:pPr>
              <w:keepNext/>
              <w:ind w:left="-108"/>
              <w:jc w:val="both"/>
              <w:rPr>
                <w:rFonts w:ascii="Arial Narrow" w:hAnsi="Arial Narrow" w:cs="Arial"/>
                <w:sz w:val="20"/>
                <w:szCs w:val="20"/>
              </w:rPr>
            </w:pPr>
            <w:r w:rsidRPr="0062563B">
              <w:rPr>
                <w:rFonts w:ascii="Arial Narrow" w:hAnsi="Arial Narrow" w:cs="Arial"/>
                <w:sz w:val="20"/>
                <w:szCs w:val="20"/>
              </w:rPr>
              <w:t>1</w:t>
            </w:r>
          </w:p>
        </w:tc>
        <w:tc>
          <w:tcPr>
            <w:tcW w:w="709" w:type="dxa"/>
          </w:tcPr>
          <w:p w:rsidR="00C61D6C" w:rsidRPr="0062563B" w:rsidRDefault="00C61D6C" w:rsidP="00C61D6C">
            <w:pPr>
              <w:keepNext/>
              <w:ind w:left="-108"/>
              <w:jc w:val="both"/>
              <w:rPr>
                <w:rFonts w:ascii="Arial Narrow" w:hAnsi="Arial Narrow" w:cs="Arial"/>
                <w:sz w:val="20"/>
                <w:szCs w:val="20"/>
              </w:rPr>
            </w:pPr>
          </w:p>
          <w:p w:rsidR="00C61D6C" w:rsidRPr="0062563B" w:rsidRDefault="00C61D6C" w:rsidP="00C61D6C">
            <w:pPr>
              <w:keepNext/>
              <w:ind w:left="-108"/>
              <w:jc w:val="both"/>
              <w:rPr>
                <w:rFonts w:ascii="Arial Narrow" w:hAnsi="Arial Narrow" w:cs="Arial"/>
                <w:sz w:val="20"/>
                <w:szCs w:val="20"/>
              </w:rPr>
            </w:pPr>
            <w:r w:rsidRPr="0062563B">
              <w:rPr>
                <w:rFonts w:ascii="Arial Narrow" w:hAnsi="Arial Narrow" w:cs="Arial"/>
                <w:sz w:val="20"/>
                <w:szCs w:val="20"/>
              </w:rPr>
              <w:t>5</w:t>
            </w:r>
          </w:p>
        </w:tc>
        <w:tc>
          <w:tcPr>
            <w:tcW w:w="1276" w:type="dxa"/>
          </w:tcPr>
          <w:p w:rsidR="00C61D6C" w:rsidRPr="0062563B" w:rsidRDefault="00C61D6C" w:rsidP="00C61D6C">
            <w:pPr>
              <w:keepNext/>
              <w:ind w:left="-108"/>
              <w:jc w:val="both"/>
              <w:rPr>
                <w:rFonts w:ascii="Arial Narrow" w:hAnsi="Arial Narrow" w:cs="Arial"/>
                <w:sz w:val="20"/>
                <w:szCs w:val="20"/>
              </w:rPr>
            </w:pPr>
          </w:p>
          <w:p w:rsidR="00C61D6C" w:rsidRPr="00AA242C" w:rsidRDefault="00C61D6C" w:rsidP="00C61D6C">
            <w:pPr>
              <w:keepNext/>
              <w:ind w:left="-108"/>
              <w:jc w:val="both"/>
              <w:rPr>
                <w:rFonts w:ascii="Arial Narrow" w:hAnsi="Arial Narrow" w:cs="Arial"/>
                <w:sz w:val="20"/>
                <w:szCs w:val="20"/>
                <w:vertAlign w:val="superscript"/>
              </w:rPr>
            </w:pPr>
            <w:r w:rsidRPr="0062563B">
              <w:rPr>
                <w:rFonts w:ascii="Arial Narrow" w:hAnsi="Arial Narrow" w:cs="Arial"/>
                <w:sz w:val="20"/>
                <w:szCs w:val="20"/>
              </w:rPr>
              <w:t>$</w:t>
            </w:r>
            <w:r w:rsidRPr="00471265">
              <w:rPr>
                <w:rFonts w:ascii="Arial Narrow" w:hAnsi="Arial Narrow" w:cs="Arial"/>
                <w:sz w:val="20"/>
                <w:szCs w:val="20"/>
              </w:rPr>
              <w:t>942.63</w:t>
            </w:r>
            <w:r w:rsidRPr="0062563B">
              <w:rPr>
                <w:rFonts w:ascii="Arial Narrow" w:hAnsi="Arial Narrow" w:cs="Arial"/>
                <w:sz w:val="20"/>
                <w:szCs w:val="20"/>
              </w:rPr>
              <w:t xml:space="preserve"> published price</w:t>
            </w:r>
            <w:r w:rsidR="008428F3">
              <w:rPr>
                <w:rFonts w:ascii="Arial Narrow" w:hAnsi="Arial Narrow" w:cs="Arial"/>
                <w:sz w:val="20"/>
                <w:szCs w:val="20"/>
                <w:vertAlign w:val="superscript"/>
              </w:rPr>
              <w:t>*</w:t>
            </w:r>
          </w:p>
          <w:p w:rsidR="00C61D6C" w:rsidRDefault="00C61D6C" w:rsidP="00C61D6C">
            <w:pPr>
              <w:keepNext/>
              <w:ind w:left="-108"/>
              <w:jc w:val="both"/>
              <w:rPr>
                <w:rFonts w:ascii="Arial Narrow" w:hAnsi="Arial Narrow" w:cs="Arial"/>
                <w:sz w:val="20"/>
                <w:szCs w:val="20"/>
              </w:rPr>
            </w:pPr>
            <w:r w:rsidRPr="0062563B">
              <w:rPr>
                <w:rFonts w:ascii="Arial Narrow" w:hAnsi="Arial Narrow" w:cs="Arial"/>
                <w:sz w:val="20"/>
                <w:szCs w:val="20"/>
              </w:rPr>
              <w:t>$</w:t>
            </w:r>
            <w:r w:rsidR="00965C14">
              <w:rPr>
                <w:rFonts w:ascii="Arial Narrow" w:hAnsi="Arial Narrow" w:cs="Arial"/>
                <w:noProof/>
                <w:color w:val="000000"/>
                <w:sz w:val="20"/>
                <w:szCs w:val="20"/>
                <w:highlight w:val="black"/>
              </w:rPr>
              <w:t>''''''''''''''''</w:t>
            </w:r>
            <w:r w:rsidRPr="0062563B">
              <w:rPr>
                <w:rFonts w:ascii="Arial Narrow" w:hAnsi="Arial Narrow" w:cs="Arial"/>
                <w:sz w:val="20"/>
                <w:szCs w:val="20"/>
              </w:rPr>
              <w:t xml:space="preserve"> effective price</w:t>
            </w:r>
          </w:p>
          <w:p w:rsidR="006939FC" w:rsidRPr="0062563B" w:rsidRDefault="006939FC" w:rsidP="00C61D6C">
            <w:pPr>
              <w:keepNext/>
              <w:ind w:left="-108"/>
              <w:jc w:val="both"/>
              <w:rPr>
                <w:rFonts w:ascii="Arial Narrow" w:hAnsi="Arial Narrow" w:cs="Arial"/>
                <w:sz w:val="20"/>
                <w:szCs w:val="20"/>
              </w:rPr>
            </w:pPr>
          </w:p>
        </w:tc>
        <w:tc>
          <w:tcPr>
            <w:tcW w:w="1275" w:type="dxa"/>
          </w:tcPr>
          <w:p w:rsidR="00C61D6C" w:rsidRPr="0062563B" w:rsidRDefault="00C61D6C" w:rsidP="00C61D6C">
            <w:pPr>
              <w:keepNext/>
              <w:jc w:val="both"/>
              <w:rPr>
                <w:rFonts w:ascii="Arial Narrow" w:hAnsi="Arial Narrow" w:cs="Arial"/>
                <w:sz w:val="20"/>
                <w:szCs w:val="20"/>
              </w:rPr>
            </w:pPr>
          </w:p>
          <w:p w:rsidR="00C61D6C" w:rsidRPr="0062563B" w:rsidRDefault="00C61D6C" w:rsidP="00C61D6C">
            <w:pPr>
              <w:keepNext/>
              <w:jc w:val="both"/>
              <w:rPr>
                <w:rFonts w:ascii="Arial Narrow" w:hAnsi="Arial Narrow" w:cs="Arial"/>
                <w:sz w:val="20"/>
                <w:szCs w:val="20"/>
              </w:rPr>
            </w:pPr>
            <w:r w:rsidRPr="0062563B">
              <w:rPr>
                <w:rFonts w:ascii="Arial Narrow" w:hAnsi="Arial Narrow" w:cs="Arial"/>
                <w:sz w:val="20"/>
                <w:szCs w:val="20"/>
              </w:rPr>
              <w:t>Repatha</w:t>
            </w:r>
          </w:p>
        </w:tc>
        <w:tc>
          <w:tcPr>
            <w:tcW w:w="1134" w:type="dxa"/>
          </w:tcPr>
          <w:p w:rsidR="00C61D6C" w:rsidRPr="0062563B" w:rsidRDefault="00C61D6C" w:rsidP="00C61D6C">
            <w:pPr>
              <w:keepNext/>
              <w:jc w:val="both"/>
              <w:rPr>
                <w:rFonts w:ascii="Arial Narrow" w:hAnsi="Arial Narrow" w:cs="Arial"/>
                <w:sz w:val="20"/>
                <w:szCs w:val="20"/>
              </w:rPr>
            </w:pPr>
          </w:p>
          <w:p w:rsidR="00C61D6C" w:rsidRPr="0062563B" w:rsidRDefault="00C61D6C" w:rsidP="00C61D6C">
            <w:pPr>
              <w:keepNext/>
              <w:jc w:val="both"/>
              <w:rPr>
                <w:rFonts w:ascii="Arial Narrow" w:hAnsi="Arial Narrow" w:cs="Arial"/>
                <w:sz w:val="20"/>
                <w:szCs w:val="20"/>
              </w:rPr>
            </w:pPr>
            <w:r w:rsidRPr="0062563B">
              <w:rPr>
                <w:rFonts w:ascii="Arial Narrow" w:hAnsi="Arial Narrow" w:cs="Arial"/>
                <w:sz w:val="20"/>
                <w:szCs w:val="20"/>
              </w:rPr>
              <w:t>Amgen Australia Pty Ltd</w:t>
            </w:r>
          </w:p>
        </w:tc>
      </w:tr>
      <w:tr w:rsidR="0062563B" w:rsidRPr="0062563B" w:rsidTr="00C61D6C">
        <w:trPr>
          <w:cantSplit/>
          <w:trHeight w:val="360"/>
        </w:trPr>
        <w:tc>
          <w:tcPr>
            <w:tcW w:w="8363" w:type="dxa"/>
            <w:gridSpan w:val="7"/>
            <w:tcBorders>
              <w:bottom w:val="single" w:sz="4" w:space="0" w:color="auto"/>
            </w:tcBorders>
          </w:tcPr>
          <w:p w:rsidR="00C61D6C" w:rsidRDefault="00C61D6C" w:rsidP="008428F3">
            <w:pPr>
              <w:jc w:val="both"/>
              <w:rPr>
                <w:rFonts w:ascii="Arial Narrow" w:hAnsi="Arial Narrow" w:cs="Arial"/>
                <w:sz w:val="20"/>
                <w:szCs w:val="20"/>
              </w:rPr>
            </w:pPr>
            <w:r w:rsidRPr="0062563B">
              <w:rPr>
                <w:rFonts w:ascii="Arial Narrow" w:hAnsi="Arial Narrow" w:cs="Arial"/>
                <w:sz w:val="20"/>
                <w:szCs w:val="20"/>
              </w:rPr>
              <w:t xml:space="preserve">*The proposed dispensed price for the </w:t>
            </w:r>
            <w:r w:rsidR="008428F3">
              <w:rPr>
                <w:rFonts w:ascii="Arial Narrow" w:hAnsi="Arial Narrow" w:cs="Arial"/>
                <w:sz w:val="20"/>
                <w:szCs w:val="20"/>
              </w:rPr>
              <w:t>DPMQ</w:t>
            </w:r>
            <w:r w:rsidR="008428F3" w:rsidRPr="008428F3">
              <w:rPr>
                <w:rFonts w:ascii="Arial Narrow" w:hAnsi="Arial Narrow" w:cs="Arial"/>
                <w:sz w:val="20"/>
                <w:szCs w:val="20"/>
              </w:rPr>
              <w:t xml:space="preserve"> </w:t>
            </w:r>
            <w:r w:rsidRPr="008428F3">
              <w:rPr>
                <w:rFonts w:ascii="Arial Narrow" w:hAnsi="Arial Narrow" w:cs="Arial"/>
                <w:sz w:val="20"/>
                <w:szCs w:val="20"/>
              </w:rPr>
              <w:t xml:space="preserve">is the same as for the existing </w:t>
            </w:r>
            <w:r w:rsidR="008428F3">
              <w:rPr>
                <w:rFonts w:ascii="Arial Narrow" w:hAnsi="Arial Narrow" w:cs="Arial"/>
                <w:sz w:val="20"/>
                <w:szCs w:val="20"/>
              </w:rPr>
              <w:t>listing</w:t>
            </w:r>
            <w:r w:rsidR="008428F3" w:rsidRPr="008428F3">
              <w:rPr>
                <w:rFonts w:ascii="Arial Narrow" w:hAnsi="Arial Narrow" w:cs="Arial"/>
                <w:sz w:val="20"/>
                <w:szCs w:val="20"/>
              </w:rPr>
              <w:t xml:space="preserve"> </w:t>
            </w:r>
            <w:r w:rsidRPr="008428F3">
              <w:rPr>
                <w:rFonts w:ascii="Arial Narrow" w:hAnsi="Arial Narrow" w:cs="Arial"/>
                <w:sz w:val="20"/>
                <w:szCs w:val="20"/>
              </w:rPr>
              <w:t>as the maximum quantities of both provide for one 420</w:t>
            </w:r>
            <w:r w:rsidR="005751C9">
              <w:rPr>
                <w:rFonts w:ascii="Arial Narrow" w:hAnsi="Arial Narrow" w:cs="Arial"/>
                <w:sz w:val="20"/>
                <w:szCs w:val="20"/>
              </w:rPr>
              <w:t> </w:t>
            </w:r>
            <w:r w:rsidRPr="008428F3">
              <w:rPr>
                <w:rFonts w:ascii="Arial Narrow" w:hAnsi="Arial Narrow" w:cs="Arial"/>
                <w:sz w:val="20"/>
                <w:szCs w:val="20"/>
              </w:rPr>
              <w:t>mg dose.</w:t>
            </w:r>
          </w:p>
          <w:p w:rsidR="00F87B42" w:rsidRPr="008428F3" w:rsidRDefault="00F87B42" w:rsidP="008428F3">
            <w:pPr>
              <w:jc w:val="both"/>
              <w:rPr>
                <w:rFonts w:ascii="Arial Narrow" w:hAnsi="Arial Narrow" w:cs="Arial"/>
                <w:sz w:val="20"/>
                <w:szCs w:val="20"/>
              </w:rPr>
            </w:pPr>
          </w:p>
        </w:tc>
      </w:tr>
      <w:tr w:rsidR="0062563B" w:rsidRPr="0062563B" w:rsidTr="00C61D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61D6C" w:rsidRPr="0062563B" w:rsidRDefault="00C61D6C" w:rsidP="00C61D6C">
            <w:pPr>
              <w:jc w:val="both"/>
              <w:rPr>
                <w:rFonts w:ascii="Arial Narrow" w:hAnsi="Arial Narrow" w:cs="Arial"/>
                <w:b/>
                <w:sz w:val="20"/>
                <w:szCs w:val="20"/>
              </w:rPr>
            </w:pPr>
            <w:r w:rsidRPr="0062563B">
              <w:rPr>
                <w:rFonts w:ascii="Arial Narrow" w:hAnsi="Arial Narrow" w:cs="Arial"/>
                <w:b/>
                <w:sz w:val="20"/>
                <w:szCs w:val="20"/>
              </w:rPr>
              <w:t xml:space="preserve">Category / </w:t>
            </w:r>
          </w:p>
          <w:p w:rsidR="00C61D6C" w:rsidRPr="0062563B" w:rsidRDefault="00C61D6C" w:rsidP="00C61D6C">
            <w:pPr>
              <w:jc w:val="both"/>
              <w:rPr>
                <w:rFonts w:ascii="Arial Narrow" w:hAnsi="Arial Narrow" w:cs="Arial"/>
                <w:b/>
                <w:sz w:val="20"/>
                <w:szCs w:val="20"/>
              </w:rPr>
            </w:pPr>
            <w:r w:rsidRPr="0062563B">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C61D6C" w:rsidRPr="0062563B" w:rsidRDefault="00C61D6C" w:rsidP="00C61D6C">
            <w:pPr>
              <w:rPr>
                <w:rFonts w:ascii="Arial Narrow" w:hAnsi="Arial Narrow" w:cs="Arial"/>
                <w:sz w:val="20"/>
                <w:szCs w:val="20"/>
              </w:rPr>
            </w:pPr>
            <w:r w:rsidRPr="0062563B">
              <w:rPr>
                <w:rFonts w:ascii="Arial Narrow" w:hAnsi="Arial Narrow" w:cs="Arial"/>
                <w:sz w:val="20"/>
                <w:szCs w:val="20"/>
              </w:rPr>
              <w:t>GENERAL – General Schedule (Code GE)</w:t>
            </w:r>
          </w:p>
          <w:p w:rsidR="00C61D6C" w:rsidRPr="0062563B" w:rsidRDefault="00C61D6C" w:rsidP="00C61D6C">
            <w:pPr>
              <w:rPr>
                <w:rFonts w:ascii="Arial Narrow" w:hAnsi="Arial Narrow" w:cs="Arial"/>
                <w:sz w:val="20"/>
                <w:szCs w:val="20"/>
              </w:rPr>
            </w:pPr>
          </w:p>
        </w:tc>
      </w:tr>
      <w:tr w:rsidR="0062563B" w:rsidRPr="0062563B" w:rsidTr="00C61D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61D6C" w:rsidRPr="0062563B" w:rsidRDefault="00C61D6C" w:rsidP="00C61D6C">
            <w:pPr>
              <w:jc w:val="both"/>
              <w:rPr>
                <w:rFonts w:ascii="Arial Narrow" w:hAnsi="Arial Narrow" w:cs="Arial"/>
                <w:b/>
                <w:sz w:val="20"/>
                <w:szCs w:val="20"/>
              </w:rPr>
            </w:pPr>
            <w:r w:rsidRPr="0062563B">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C61D6C" w:rsidRPr="008428F3" w:rsidRDefault="00C61D6C" w:rsidP="00C61D6C">
            <w:pPr>
              <w:rPr>
                <w:rFonts w:ascii="Arial Narrow" w:hAnsi="Arial Narrow" w:cs="Arial"/>
                <w:sz w:val="20"/>
                <w:szCs w:val="20"/>
              </w:rPr>
            </w:pPr>
            <w:r w:rsidRPr="00AA242C">
              <w:rPr>
                <w:rFonts w:ascii="Arial Narrow" w:hAnsi="Arial Narrow" w:cs="Arial"/>
                <w:sz w:val="20"/>
                <w:szCs w:val="20"/>
              </w:rPr>
              <w:fldChar w:fldCharType="begin">
                <w:ffData>
                  <w:name w:val="Check1"/>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 xml:space="preserve">Dental  </w:t>
            </w:r>
            <w:r w:rsidRPr="00AA242C">
              <w:rPr>
                <w:rFonts w:ascii="Arial Narrow" w:hAnsi="Arial Narrow" w:cs="Arial"/>
                <w:sz w:val="20"/>
                <w:szCs w:val="20"/>
              </w:rPr>
              <w:fldChar w:fldCharType="begin">
                <w:ffData>
                  <w:name w:val=""/>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 xml:space="preserve">Medical Practitioners  </w:t>
            </w:r>
            <w:r w:rsidRPr="00AA242C">
              <w:rPr>
                <w:rFonts w:ascii="Arial Narrow" w:hAnsi="Arial Narrow" w:cs="Arial"/>
                <w:sz w:val="20"/>
                <w:szCs w:val="20"/>
              </w:rPr>
              <w:fldChar w:fldCharType="begin">
                <w:ffData>
                  <w:name w:val="Check3"/>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Nurse practitioners</w:t>
            </w:r>
            <w:r w:rsidRPr="008428F3">
              <w:rPr>
                <w:rFonts w:ascii="Arial Narrow" w:hAnsi="Arial Narrow" w:cs="Arial"/>
                <w:sz w:val="20"/>
                <w:szCs w:val="20"/>
              </w:rPr>
              <w:t xml:space="preserve">  </w:t>
            </w:r>
            <w:r w:rsidRPr="00AA242C">
              <w:rPr>
                <w:rFonts w:ascii="Arial Narrow" w:hAnsi="Arial Narrow" w:cs="Arial"/>
                <w:sz w:val="20"/>
                <w:szCs w:val="20"/>
              </w:rPr>
              <w:fldChar w:fldCharType="begin">
                <w:ffData>
                  <w:name w:val=""/>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Optometrists</w:t>
            </w:r>
          </w:p>
          <w:p w:rsidR="00C61D6C" w:rsidRPr="008428F3" w:rsidRDefault="00C61D6C" w:rsidP="00C61D6C">
            <w:pPr>
              <w:rPr>
                <w:rFonts w:ascii="Arial Narrow" w:hAnsi="Arial Narrow" w:cs="Arial"/>
                <w:sz w:val="20"/>
                <w:szCs w:val="20"/>
              </w:rPr>
            </w:pPr>
            <w:r w:rsidRPr="00AA242C">
              <w:rPr>
                <w:rFonts w:ascii="Arial Narrow" w:hAnsi="Arial Narrow" w:cs="Arial"/>
                <w:sz w:val="20"/>
                <w:szCs w:val="20"/>
              </w:rPr>
              <w:fldChar w:fldCharType="begin">
                <w:ffData>
                  <w:name w:val="Check5"/>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Midwives</w:t>
            </w:r>
          </w:p>
        </w:tc>
      </w:tr>
      <w:tr w:rsidR="0062563B" w:rsidRPr="0062563B" w:rsidTr="00C61D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7E4E4B" w:rsidRPr="0062563B" w:rsidRDefault="007E4E4B" w:rsidP="00C61D6C">
            <w:pPr>
              <w:jc w:val="both"/>
              <w:rPr>
                <w:rFonts w:ascii="Arial Narrow" w:hAnsi="Arial Narrow" w:cs="Arial"/>
                <w:b/>
                <w:sz w:val="20"/>
                <w:szCs w:val="20"/>
              </w:rPr>
            </w:pPr>
            <w:r w:rsidRPr="0062563B">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7E4E4B" w:rsidRPr="008428F3" w:rsidRDefault="007E4E4B" w:rsidP="008428F3">
            <w:pPr>
              <w:rPr>
                <w:rFonts w:ascii="Arial Narrow" w:hAnsi="Arial Narrow"/>
                <w:sz w:val="20"/>
              </w:rPr>
            </w:pPr>
            <w:r w:rsidRPr="0062563B">
              <w:rPr>
                <w:rFonts w:ascii="Arial Narrow" w:hAnsi="Arial Narrow"/>
                <w:sz w:val="20"/>
              </w:rPr>
              <w:t xml:space="preserve">Familial homozygous </w:t>
            </w:r>
            <w:r w:rsidR="008428F3">
              <w:rPr>
                <w:rFonts w:ascii="Arial Narrow" w:hAnsi="Arial Narrow"/>
                <w:sz w:val="20"/>
              </w:rPr>
              <w:t>h</w:t>
            </w:r>
            <w:r w:rsidRPr="008428F3">
              <w:rPr>
                <w:rFonts w:ascii="Arial Narrow" w:hAnsi="Arial Narrow"/>
                <w:sz w:val="20"/>
              </w:rPr>
              <w:t>ypercholesterolaemia</w:t>
            </w:r>
          </w:p>
        </w:tc>
      </w:tr>
      <w:tr w:rsidR="0062563B" w:rsidRPr="0062563B" w:rsidTr="00C61D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7E4E4B" w:rsidRPr="0062563B" w:rsidRDefault="007E4E4B" w:rsidP="00C61D6C">
            <w:pPr>
              <w:jc w:val="both"/>
              <w:rPr>
                <w:rFonts w:ascii="Arial Narrow" w:hAnsi="Arial Narrow" w:cs="Arial"/>
                <w:b/>
                <w:sz w:val="20"/>
                <w:szCs w:val="20"/>
              </w:rPr>
            </w:pPr>
            <w:r w:rsidRPr="0062563B">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7E4E4B" w:rsidRPr="008428F3" w:rsidRDefault="008428F3" w:rsidP="008428F3">
            <w:pPr>
              <w:rPr>
                <w:rFonts w:ascii="Arial Narrow" w:hAnsi="Arial Narrow"/>
                <w:sz w:val="20"/>
              </w:rPr>
            </w:pPr>
            <w:r w:rsidRPr="0001250F">
              <w:rPr>
                <w:rFonts w:ascii="Arial Narrow" w:hAnsi="Arial Narrow"/>
                <w:sz w:val="20"/>
              </w:rPr>
              <w:t xml:space="preserve">Familial homozygous </w:t>
            </w:r>
            <w:r>
              <w:rPr>
                <w:rFonts w:ascii="Arial Narrow" w:hAnsi="Arial Narrow"/>
                <w:sz w:val="20"/>
              </w:rPr>
              <w:t>h</w:t>
            </w:r>
            <w:r w:rsidR="007E4E4B" w:rsidRPr="008428F3">
              <w:rPr>
                <w:rFonts w:ascii="Arial Narrow" w:hAnsi="Arial Narrow"/>
                <w:sz w:val="20"/>
              </w:rPr>
              <w:t>ypercholesterolaemia</w:t>
            </w:r>
          </w:p>
        </w:tc>
      </w:tr>
      <w:tr w:rsidR="0062563B" w:rsidRPr="0062563B" w:rsidTr="00C61D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61D6C" w:rsidRPr="0062563B" w:rsidRDefault="00C61D6C" w:rsidP="00C61D6C">
            <w:pPr>
              <w:jc w:val="both"/>
              <w:rPr>
                <w:rFonts w:ascii="Arial Narrow" w:hAnsi="Arial Narrow" w:cs="Arial"/>
                <w:b/>
                <w:sz w:val="20"/>
                <w:szCs w:val="20"/>
              </w:rPr>
            </w:pPr>
            <w:r w:rsidRPr="0062563B">
              <w:rPr>
                <w:rFonts w:ascii="Arial Narrow" w:hAnsi="Arial Narrow" w:cs="Arial"/>
                <w:b/>
                <w:sz w:val="20"/>
                <w:szCs w:val="20"/>
              </w:rPr>
              <w:t>Restriction Level / Method:</w:t>
            </w:r>
          </w:p>
          <w:p w:rsidR="00C61D6C" w:rsidRPr="0062563B" w:rsidRDefault="00C61D6C" w:rsidP="00C61D6C">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C61D6C" w:rsidRPr="008428F3" w:rsidRDefault="00C61D6C" w:rsidP="00C61D6C">
            <w:pPr>
              <w:rPr>
                <w:rFonts w:ascii="Arial Narrow" w:hAnsi="Arial Narrow" w:cs="Arial"/>
                <w:sz w:val="20"/>
                <w:szCs w:val="20"/>
              </w:rPr>
            </w:pPr>
            <w:r w:rsidRPr="00AA242C">
              <w:rPr>
                <w:rFonts w:ascii="Arial Narrow" w:hAnsi="Arial Narrow" w:cs="Arial"/>
                <w:sz w:val="20"/>
                <w:szCs w:val="20"/>
              </w:rPr>
              <w:fldChar w:fldCharType="begin">
                <w:ffData>
                  <w:name w:val="Check1"/>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Restricted benefit</w:t>
            </w:r>
          </w:p>
          <w:p w:rsidR="00C61D6C" w:rsidRPr="008428F3" w:rsidRDefault="00C61D6C" w:rsidP="00C61D6C">
            <w:pPr>
              <w:rPr>
                <w:rFonts w:ascii="Arial Narrow" w:hAnsi="Arial Narrow" w:cs="Arial"/>
                <w:sz w:val="20"/>
                <w:szCs w:val="20"/>
              </w:rPr>
            </w:pPr>
            <w:r w:rsidRPr="00AA242C">
              <w:rPr>
                <w:rFonts w:ascii="Arial Narrow" w:hAnsi="Arial Narrow" w:cs="Arial"/>
                <w:sz w:val="20"/>
                <w:szCs w:val="20"/>
              </w:rPr>
              <w:fldChar w:fldCharType="begin">
                <w:ffData>
                  <w:name w:val=""/>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Authority Required - In Writing</w:t>
            </w:r>
          </w:p>
          <w:p w:rsidR="00C61D6C" w:rsidRPr="008428F3" w:rsidRDefault="00C61D6C" w:rsidP="00C61D6C">
            <w:pPr>
              <w:rPr>
                <w:rFonts w:ascii="Arial Narrow" w:hAnsi="Arial Narrow" w:cs="Arial"/>
                <w:sz w:val="20"/>
                <w:szCs w:val="20"/>
              </w:rPr>
            </w:pPr>
            <w:r w:rsidRPr="00AA242C">
              <w:rPr>
                <w:rFonts w:ascii="Arial Narrow" w:hAnsi="Arial Narrow" w:cs="Arial"/>
                <w:sz w:val="20"/>
                <w:szCs w:val="20"/>
              </w:rPr>
              <w:fldChar w:fldCharType="begin">
                <w:ffData>
                  <w:name w:val="Check3"/>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Authority Required - Telephone</w:t>
            </w:r>
          </w:p>
          <w:p w:rsidR="00C61D6C" w:rsidRPr="008428F3" w:rsidRDefault="00C61D6C" w:rsidP="00C61D6C">
            <w:pPr>
              <w:rPr>
                <w:rFonts w:ascii="Arial Narrow" w:hAnsi="Arial Narrow" w:cs="Arial"/>
                <w:sz w:val="20"/>
                <w:szCs w:val="20"/>
              </w:rPr>
            </w:pPr>
            <w:r w:rsidRPr="00AA242C">
              <w:rPr>
                <w:rFonts w:ascii="Arial Narrow" w:hAnsi="Arial Narrow" w:cs="Arial"/>
                <w:sz w:val="20"/>
                <w:szCs w:val="20"/>
              </w:rPr>
              <w:fldChar w:fldCharType="begin">
                <w:ffData>
                  <w:name w:val=""/>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Authority Required – Emergency</w:t>
            </w:r>
          </w:p>
          <w:p w:rsidR="00C61D6C" w:rsidRPr="008428F3" w:rsidRDefault="00C61D6C" w:rsidP="00C61D6C">
            <w:pPr>
              <w:rPr>
                <w:rFonts w:ascii="Arial Narrow" w:hAnsi="Arial Narrow" w:cs="Arial"/>
                <w:sz w:val="20"/>
                <w:szCs w:val="20"/>
              </w:rPr>
            </w:pPr>
            <w:r w:rsidRPr="00AA242C">
              <w:rPr>
                <w:rFonts w:ascii="Arial Narrow" w:hAnsi="Arial Narrow" w:cs="Arial"/>
                <w:sz w:val="20"/>
                <w:szCs w:val="20"/>
              </w:rPr>
              <w:fldChar w:fldCharType="begin">
                <w:ffData>
                  <w:name w:val="Check5"/>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Authority Required - Electronic</w:t>
            </w:r>
          </w:p>
          <w:p w:rsidR="00C61D6C" w:rsidRPr="008428F3" w:rsidRDefault="00C61D6C" w:rsidP="00C61D6C">
            <w:pPr>
              <w:rPr>
                <w:rFonts w:ascii="Arial Narrow" w:hAnsi="Arial Narrow" w:cs="Arial"/>
                <w:sz w:val="20"/>
                <w:szCs w:val="20"/>
              </w:rPr>
            </w:pPr>
            <w:r w:rsidRPr="00AA242C">
              <w:rPr>
                <w:rFonts w:ascii="Arial Narrow" w:hAnsi="Arial Narrow" w:cs="Arial"/>
                <w:sz w:val="20"/>
                <w:szCs w:val="20"/>
              </w:rPr>
              <w:fldChar w:fldCharType="begin">
                <w:ffData>
                  <w:name w:val="Check5"/>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Streamlined</w:t>
            </w:r>
          </w:p>
        </w:tc>
      </w:tr>
      <w:tr w:rsidR="0062563B" w:rsidRPr="0062563B" w:rsidTr="00C61D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7E4E4B" w:rsidRPr="0062563B" w:rsidRDefault="007E4E4B" w:rsidP="00C61D6C">
            <w:pPr>
              <w:jc w:val="both"/>
              <w:rPr>
                <w:rFonts w:ascii="Arial Narrow" w:hAnsi="Arial Narrow" w:cs="Arial"/>
                <w:b/>
                <w:sz w:val="20"/>
                <w:szCs w:val="20"/>
              </w:rPr>
            </w:pPr>
            <w:r w:rsidRPr="0062563B">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7E4E4B" w:rsidRPr="0062563B" w:rsidRDefault="007E4E4B" w:rsidP="00C61D6C">
            <w:pPr>
              <w:rPr>
                <w:rFonts w:ascii="Arial Narrow" w:hAnsi="Arial Narrow" w:cs="Arial"/>
                <w:sz w:val="20"/>
                <w:szCs w:val="20"/>
              </w:rPr>
            </w:pPr>
            <w:r w:rsidRPr="0062563B">
              <w:rPr>
                <w:rFonts w:ascii="Arial Narrow" w:hAnsi="Arial Narrow" w:cs="Arial"/>
                <w:sz w:val="20"/>
                <w:szCs w:val="20"/>
              </w:rPr>
              <w:t>Continuing Treatment</w:t>
            </w:r>
          </w:p>
        </w:tc>
      </w:tr>
      <w:tr w:rsidR="0062563B" w:rsidRPr="0062563B" w:rsidTr="00C61D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61D6C" w:rsidRPr="0062563B" w:rsidRDefault="00C61D6C" w:rsidP="00C61D6C">
            <w:pPr>
              <w:jc w:val="both"/>
              <w:rPr>
                <w:rFonts w:ascii="Arial Narrow" w:hAnsi="Arial Narrow" w:cs="Arial"/>
                <w:b/>
                <w:sz w:val="20"/>
                <w:szCs w:val="20"/>
              </w:rPr>
            </w:pPr>
            <w:r w:rsidRPr="0062563B">
              <w:rPr>
                <w:rFonts w:ascii="Arial Narrow" w:hAnsi="Arial Narrow" w:cs="Arial"/>
                <w:b/>
                <w:sz w:val="20"/>
                <w:szCs w:val="20"/>
              </w:rPr>
              <w:t>Clinical criteria:</w:t>
            </w:r>
          </w:p>
          <w:p w:rsidR="00C61D6C" w:rsidRPr="0062563B" w:rsidRDefault="00C61D6C" w:rsidP="00C61D6C">
            <w:pPr>
              <w:jc w:val="both"/>
              <w:rPr>
                <w:rFonts w:ascii="Arial Narrow" w:hAnsi="Arial Narrow" w:cs="Arial"/>
                <w:i/>
                <w:sz w:val="20"/>
                <w:szCs w:val="20"/>
              </w:rPr>
            </w:pPr>
          </w:p>
          <w:p w:rsidR="00C61D6C" w:rsidRPr="0062563B" w:rsidRDefault="00C61D6C" w:rsidP="00C61D6C">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945E10" w:rsidRPr="0062563B" w:rsidRDefault="007E4E4B" w:rsidP="00C2395E">
            <w:pPr>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Patient must have previously received PBS-subsid</w:t>
            </w:r>
            <w:r w:rsidR="00945E10" w:rsidRPr="0062563B">
              <w:rPr>
                <w:rFonts w:ascii="Arial Narrow" w:hAnsi="Arial Narrow" w:cs="Arial"/>
                <w:snapToGrid w:val="0"/>
                <w:sz w:val="20"/>
                <w:szCs w:val="20"/>
                <w:lang w:eastAsia="en-US"/>
              </w:rPr>
              <w:t>ised treatment with this drug for this condition</w:t>
            </w:r>
            <w:r w:rsidR="00C61D6C" w:rsidRPr="0062563B">
              <w:rPr>
                <w:rFonts w:ascii="Arial Narrow" w:hAnsi="Arial Narrow" w:cs="Arial"/>
                <w:snapToGrid w:val="0"/>
                <w:sz w:val="20"/>
                <w:szCs w:val="20"/>
                <w:lang w:eastAsia="en-US"/>
              </w:rPr>
              <w:t>.</w:t>
            </w:r>
          </w:p>
          <w:p w:rsidR="00945E10" w:rsidRPr="0062563B" w:rsidRDefault="00945E10" w:rsidP="00C2395E">
            <w:pPr>
              <w:rPr>
                <w:rFonts w:ascii="Arial Narrow" w:hAnsi="Arial Narrow" w:cs="Arial"/>
                <w:snapToGrid w:val="0"/>
                <w:sz w:val="20"/>
                <w:szCs w:val="20"/>
                <w:lang w:eastAsia="en-US"/>
              </w:rPr>
            </w:pPr>
          </w:p>
          <w:p w:rsidR="00945E10" w:rsidRPr="0062563B" w:rsidRDefault="00945E10" w:rsidP="00C2395E">
            <w:pPr>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AND</w:t>
            </w:r>
          </w:p>
          <w:p w:rsidR="00945E10" w:rsidRPr="0062563B" w:rsidRDefault="00945E10" w:rsidP="00C2395E">
            <w:pPr>
              <w:rPr>
                <w:rFonts w:ascii="Arial Narrow" w:hAnsi="Arial Narrow" w:cs="Arial"/>
                <w:snapToGrid w:val="0"/>
                <w:sz w:val="20"/>
                <w:szCs w:val="20"/>
                <w:lang w:eastAsia="en-US"/>
              </w:rPr>
            </w:pPr>
          </w:p>
          <w:p w:rsidR="00C61D6C" w:rsidRPr="0062563B" w:rsidRDefault="00945E10" w:rsidP="00C2395E">
            <w:pPr>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The treatment must be in conjunction with dietary therapy and exercise.</w:t>
            </w:r>
          </w:p>
          <w:p w:rsidR="00C61D6C" w:rsidRPr="0062563B" w:rsidRDefault="00C61D6C" w:rsidP="00C61D6C">
            <w:pPr>
              <w:jc w:val="both"/>
              <w:rPr>
                <w:rFonts w:ascii="Arial Narrow" w:hAnsi="Arial Narrow" w:cs="Arial"/>
                <w:sz w:val="20"/>
                <w:szCs w:val="20"/>
              </w:rPr>
            </w:pPr>
          </w:p>
        </w:tc>
      </w:tr>
      <w:tr w:rsidR="0062563B" w:rsidRPr="0062563B" w:rsidTr="00C61D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61D6C" w:rsidRPr="0062563B" w:rsidRDefault="00C61D6C" w:rsidP="00C61D6C">
            <w:pPr>
              <w:jc w:val="both"/>
              <w:rPr>
                <w:rFonts w:ascii="Arial Narrow" w:hAnsi="Arial Narrow" w:cs="Arial"/>
                <w:b/>
                <w:sz w:val="20"/>
                <w:szCs w:val="20"/>
              </w:rPr>
            </w:pPr>
            <w:r w:rsidRPr="0062563B">
              <w:rPr>
                <w:rFonts w:ascii="Arial Narrow" w:hAnsi="Arial Narrow" w:cs="Arial"/>
                <w:b/>
                <w:sz w:val="20"/>
                <w:szCs w:val="20"/>
              </w:rPr>
              <w:t>Administrative Advice</w:t>
            </w:r>
          </w:p>
          <w:p w:rsidR="00C61D6C" w:rsidRPr="0062563B" w:rsidRDefault="00C61D6C" w:rsidP="003B3DD3">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C61D6C" w:rsidRPr="0062563B" w:rsidRDefault="003B3DD3" w:rsidP="008428F3">
            <w:pPr>
              <w:rPr>
                <w:rFonts w:ascii="Arial Narrow" w:hAnsi="Arial Narrow" w:cs="Arial"/>
                <w:sz w:val="20"/>
                <w:szCs w:val="20"/>
              </w:rPr>
            </w:pPr>
            <w:r w:rsidRPr="0062563B">
              <w:rPr>
                <w:rFonts w:ascii="Arial Narrow" w:hAnsi="Arial Narrow" w:cs="Arial"/>
                <w:sz w:val="20"/>
                <w:szCs w:val="20"/>
              </w:rPr>
              <w:t>Authority applications for continuing treatment may be made by telephone to the Department of Human Servi</w:t>
            </w:r>
            <w:r w:rsidR="008428F3">
              <w:rPr>
                <w:rFonts w:ascii="Arial Narrow" w:hAnsi="Arial Narrow" w:cs="Arial"/>
                <w:sz w:val="20"/>
                <w:szCs w:val="20"/>
              </w:rPr>
              <w:t>c</w:t>
            </w:r>
            <w:r w:rsidRPr="00E06A97">
              <w:rPr>
                <w:rFonts w:ascii="Arial Narrow" w:hAnsi="Arial Narrow" w:cs="Arial"/>
                <w:sz w:val="20"/>
                <w:szCs w:val="20"/>
              </w:rPr>
              <w:t>es</w:t>
            </w:r>
            <w:r w:rsidR="008428F3">
              <w:rPr>
                <w:rFonts w:ascii="Arial Narrow" w:hAnsi="Arial Narrow" w:cs="Arial"/>
                <w:sz w:val="20"/>
                <w:szCs w:val="20"/>
              </w:rPr>
              <w:t xml:space="preserve"> </w:t>
            </w:r>
            <w:r w:rsidRPr="008428F3">
              <w:rPr>
                <w:rFonts w:ascii="Arial Narrow" w:hAnsi="Arial Narrow" w:cs="Arial"/>
                <w:sz w:val="20"/>
                <w:szCs w:val="20"/>
              </w:rPr>
              <w:t>on 1800 700 270 (hours of operation 8 a.m. to 5 p.m. EST Monday to Friday).</w:t>
            </w:r>
          </w:p>
        </w:tc>
      </w:tr>
    </w:tbl>
    <w:p w:rsidR="00826F6D" w:rsidRDefault="00826F6D" w:rsidP="00826F6D">
      <w:pPr>
        <w:pStyle w:val="ListParagraph"/>
        <w:rPr>
          <w:szCs w:val="22"/>
        </w:rPr>
      </w:pPr>
    </w:p>
    <w:p w:rsidR="00E06A97" w:rsidRPr="00910FD3" w:rsidRDefault="00E06A97" w:rsidP="00882085">
      <w:pPr>
        <w:jc w:val="both"/>
        <w:rPr>
          <w:rFonts w:asciiTheme="minorHAnsi" w:hAnsiTheme="minorHAnsi"/>
          <w:b/>
          <w:sz w:val="22"/>
          <w:szCs w:val="22"/>
        </w:rPr>
      </w:pPr>
    </w:p>
    <w:p w:rsidR="00CE10C4" w:rsidRPr="00A5751D" w:rsidRDefault="00CE10C4" w:rsidP="008A50F1">
      <w:pPr>
        <w:pStyle w:val="PBACHeading1"/>
        <w:rPr>
          <w:rFonts w:asciiTheme="minorHAnsi" w:hAnsiTheme="minorHAnsi"/>
          <w:sz w:val="32"/>
          <w:szCs w:val="32"/>
        </w:rPr>
      </w:pPr>
      <w:r w:rsidRPr="00A5751D">
        <w:rPr>
          <w:rFonts w:asciiTheme="minorHAnsi" w:hAnsiTheme="minorHAnsi"/>
          <w:sz w:val="32"/>
          <w:szCs w:val="32"/>
        </w:rPr>
        <w:t>Background</w:t>
      </w:r>
    </w:p>
    <w:p w:rsidR="00C603D4" w:rsidRPr="00910FD3" w:rsidRDefault="00C603D4" w:rsidP="00C603D4">
      <w:pPr>
        <w:pStyle w:val="ListParagraph"/>
        <w:rPr>
          <w:rFonts w:asciiTheme="minorHAnsi" w:hAnsiTheme="minorHAnsi"/>
          <w:i/>
          <w:szCs w:val="22"/>
        </w:rPr>
      </w:pPr>
    </w:p>
    <w:p w:rsidR="00AE59DB" w:rsidRPr="00A5751D" w:rsidRDefault="00AE59DB" w:rsidP="00AE59DB">
      <w:pPr>
        <w:widowControl w:val="0"/>
        <w:numPr>
          <w:ilvl w:val="1"/>
          <w:numId w:val="5"/>
        </w:numPr>
        <w:contextualSpacing/>
        <w:jc w:val="both"/>
        <w:rPr>
          <w:rFonts w:asciiTheme="minorHAnsi" w:hAnsiTheme="minorHAnsi" w:cs="Arial"/>
          <w:snapToGrid w:val="0"/>
          <w:lang w:eastAsia="en-US"/>
        </w:rPr>
      </w:pPr>
      <w:r w:rsidRPr="00A5751D">
        <w:rPr>
          <w:rFonts w:asciiTheme="minorHAnsi" w:hAnsiTheme="minorHAnsi" w:cs="Arial"/>
          <w:snapToGrid w:val="0"/>
          <w:lang w:eastAsia="en-US"/>
        </w:rPr>
        <w:t>Evolocumab was approved by the TGA on 4 December 2015 for the treatment of:</w:t>
      </w:r>
    </w:p>
    <w:p w:rsidR="00AE59DB" w:rsidRPr="00A5751D" w:rsidRDefault="00AE59DB" w:rsidP="00AE59DB">
      <w:pPr>
        <w:widowControl w:val="0"/>
        <w:numPr>
          <w:ilvl w:val="0"/>
          <w:numId w:val="21"/>
        </w:numPr>
        <w:contextualSpacing/>
        <w:jc w:val="both"/>
        <w:rPr>
          <w:rFonts w:asciiTheme="minorHAnsi" w:hAnsiTheme="minorHAnsi" w:cs="Arial"/>
          <w:snapToGrid w:val="0"/>
          <w:lang w:eastAsia="en-US"/>
        </w:rPr>
      </w:pPr>
      <w:r w:rsidRPr="00A5751D">
        <w:rPr>
          <w:rFonts w:asciiTheme="minorHAnsi" w:hAnsiTheme="minorHAnsi" w:cs="Arial"/>
          <w:snapToGrid w:val="0"/>
          <w:lang w:eastAsia="en-US"/>
        </w:rPr>
        <w:t>Adults with heterozygous familial hypercholesterolaemia (HeFH) or clinical atherosclerotic cardiovascular disease (CVD):</w:t>
      </w:r>
    </w:p>
    <w:p w:rsidR="00AE59DB" w:rsidRPr="00A5751D" w:rsidRDefault="00AE59DB" w:rsidP="00AE59DB">
      <w:pPr>
        <w:widowControl w:val="0"/>
        <w:numPr>
          <w:ilvl w:val="1"/>
          <w:numId w:val="21"/>
        </w:numPr>
        <w:contextualSpacing/>
        <w:jc w:val="both"/>
        <w:rPr>
          <w:rFonts w:asciiTheme="minorHAnsi" w:hAnsiTheme="minorHAnsi" w:cs="Arial"/>
          <w:snapToGrid w:val="0"/>
          <w:lang w:eastAsia="en-US"/>
        </w:rPr>
      </w:pPr>
      <w:r w:rsidRPr="00A5751D">
        <w:rPr>
          <w:rFonts w:asciiTheme="minorHAnsi" w:hAnsiTheme="minorHAnsi" w:cs="Arial"/>
          <w:snapToGrid w:val="0"/>
          <w:lang w:eastAsia="en-US"/>
        </w:rPr>
        <w:t>in combination with a statin or statin with other lipid lowering therapies,</w:t>
      </w:r>
    </w:p>
    <w:p w:rsidR="00AE59DB" w:rsidRPr="00A5751D" w:rsidRDefault="00AE59DB" w:rsidP="00AE59DB">
      <w:pPr>
        <w:widowControl w:val="0"/>
        <w:numPr>
          <w:ilvl w:val="1"/>
          <w:numId w:val="21"/>
        </w:numPr>
        <w:contextualSpacing/>
        <w:jc w:val="both"/>
        <w:rPr>
          <w:rFonts w:asciiTheme="minorHAnsi" w:hAnsiTheme="minorHAnsi" w:cs="Arial"/>
          <w:snapToGrid w:val="0"/>
          <w:lang w:eastAsia="en-US"/>
        </w:rPr>
      </w:pPr>
      <w:r w:rsidRPr="00A5751D">
        <w:rPr>
          <w:rFonts w:asciiTheme="minorHAnsi" w:hAnsiTheme="minorHAnsi" w:cs="Arial"/>
          <w:snapToGrid w:val="0"/>
          <w:lang w:eastAsia="en-US"/>
        </w:rPr>
        <w:t>in combination with other lipid-lowering therapies in patients who are statin-intolerant.</w:t>
      </w:r>
    </w:p>
    <w:p w:rsidR="00AE59DB" w:rsidRPr="00A5751D" w:rsidRDefault="00AE59DB" w:rsidP="00AE59DB">
      <w:pPr>
        <w:widowControl w:val="0"/>
        <w:numPr>
          <w:ilvl w:val="0"/>
          <w:numId w:val="21"/>
        </w:numPr>
        <w:contextualSpacing/>
        <w:jc w:val="both"/>
        <w:rPr>
          <w:rFonts w:asciiTheme="minorHAnsi" w:hAnsiTheme="minorHAnsi" w:cs="Arial"/>
          <w:snapToGrid w:val="0"/>
          <w:lang w:eastAsia="en-US"/>
        </w:rPr>
      </w:pPr>
      <w:r w:rsidRPr="00A5751D">
        <w:rPr>
          <w:rFonts w:asciiTheme="minorHAnsi" w:hAnsiTheme="minorHAnsi" w:cs="Arial"/>
          <w:snapToGrid w:val="0"/>
          <w:lang w:eastAsia="en-US"/>
        </w:rPr>
        <w:t>Homozygous familial hypercholesterolaemia (HoFH)</w:t>
      </w:r>
    </w:p>
    <w:p w:rsidR="00AE59DB" w:rsidRPr="00A5751D" w:rsidRDefault="00AE59DB" w:rsidP="00AE59DB">
      <w:pPr>
        <w:widowControl w:val="0"/>
        <w:numPr>
          <w:ilvl w:val="1"/>
          <w:numId w:val="21"/>
        </w:numPr>
        <w:contextualSpacing/>
        <w:jc w:val="both"/>
        <w:rPr>
          <w:rFonts w:asciiTheme="minorHAnsi" w:hAnsiTheme="minorHAnsi" w:cs="Arial"/>
          <w:snapToGrid w:val="0"/>
          <w:lang w:eastAsia="en-US"/>
        </w:rPr>
      </w:pPr>
      <w:r w:rsidRPr="00A5751D">
        <w:rPr>
          <w:rFonts w:asciiTheme="minorHAnsi" w:hAnsiTheme="minorHAnsi" w:cs="Arial"/>
          <w:snapToGrid w:val="0"/>
          <w:lang w:eastAsia="en-US"/>
        </w:rPr>
        <w:t>in combination with other lipid lowering therapies in adults and adolescents aged 12 years and over.</w:t>
      </w:r>
    </w:p>
    <w:p w:rsidR="00302370" w:rsidRPr="00A5751D" w:rsidRDefault="00302370" w:rsidP="00302370">
      <w:pPr>
        <w:widowControl w:val="0"/>
        <w:numPr>
          <w:ilvl w:val="0"/>
          <w:numId w:val="21"/>
        </w:numPr>
        <w:contextualSpacing/>
        <w:jc w:val="both"/>
        <w:rPr>
          <w:rFonts w:asciiTheme="minorHAnsi" w:hAnsiTheme="minorHAnsi" w:cs="Arial"/>
          <w:snapToGrid w:val="0"/>
          <w:lang w:eastAsia="en-US"/>
        </w:rPr>
      </w:pPr>
      <w:r w:rsidRPr="00A5751D">
        <w:rPr>
          <w:rFonts w:asciiTheme="minorHAnsi" w:hAnsiTheme="minorHAnsi" w:cs="Arial"/>
          <w:snapToGrid w:val="0"/>
          <w:lang w:eastAsia="en-US"/>
        </w:rPr>
        <w:t>The new requested strength 420 mg/ 3.5</w:t>
      </w:r>
      <w:r w:rsidR="00E06A97" w:rsidRPr="00A5751D">
        <w:rPr>
          <w:rFonts w:asciiTheme="minorHAnsi" w:hAnsiTheme="minorHAnsi" w:cs="Arial"/>
          <w:snapToGrid w:val="0"/>
          <w:lang w:eastAsia="en-US"/>
        </w:rPr>
        <w:t> </w:t>
      </w:r>
      <w:r w:rsidRPr="00A5751D">
        <w:rPr>
          <w:rFonts w:asciiTheme="minorHAnsi" w:hAnsiTheme="minorHAnsi" w:cs="Arial"/>
          <w:snapToGrid w:val="0"/>
          <w:lang w:eastAsia="en-US"/>
        </w:rPr>
        <w:t>mL injection cartridge (120</w:t>
      </w:r>
      <w:r w:rsidR="00E06A97" w:rsidRPr="00A5751D">
        <w:rPr>
          <w:rFonts w:asciiTheme="minorHAnsi" w:hAnsiTheme="minorHAnsi" w:cs="Arial"/>
          <w:snapToGrid w:val="0"/>
          <w:lang w:eastAsia="en-US"/>
        </w:rPr>
        <w:t> </w:t>
      </w:r>
      <w:r w:rsidRPr="00A5751D">
        <w:rPr>
          <w:rFonts w:asciiTheme="minorHAnsi" w:hAnsiTheme="minorHAnsi" w:cs="Arial"/>
          <w:snapToGrid w:val="0"/>
          <w:lang w:eastAsia="en-US"/>
        </w:rPr>
        <w:t>mg/mL), was registered on the ARTG on 27 March 2017.</w:t>
      </w:r>
    </w:p>
    <w:p w:rsidR="006B0D94" w:rsidRPr="00910FD3" w:rsidRDefault="006B0D94" w:rsidP="00882085">
      <w:pPr>
        <w:pStyle w:val="ListParagraph"/>
        <w:rPr>
          <w:rFonts w:asciiTheme="minorHAnsi" w:hAnsiTheme="minorHAnsi"/>
          <w:szCs w:val="22"/>
        </w:rPr>
      </w:pPr>
    </w:p>
    <w:p w:rsidR="00326E79" w:rsidRPr="00A5751D" w:rsidRDefault="00E06A97" w:rsidP="00302370">
      <w:pPr>
        <w:pStyle w:val="ListParagraph"/>
        <w:numPr>
          <w:ilvl w:val="1"/>
          <w:numId w:val="5"/>
        </w:numPr>
        <w:tabs>
          <w:tab w:val="left" w:pos="8931"/>
        </w:tabs>
        <w:jc w:val="left"/>
        <w:rPr>
          <w:rFonts w:asciiTheme="minorHAnsi" w:hAnsiTheme="minorHAnsi"/>
          <w:sz w:val="24"/>
          <w:szCs w:val="24"/>
        </w:rPr>
      </w:pPr>
      <w:r w:rsidRPr="00A5751D">
        <w:rPr>
          <w:rFonts w:asciiTheme="minorHAnsi" w:hAnsiTheme="minorHAnsi"/>
          <w:sz w:val="24"/>
          <w:szCs w:val="24"/>
        </w:rPr>
        <w:t xml:space="preserve">The </w:t>
      </w:r>
      <w:r w:rsidR="00D92E5C" w:rsidRPr="00A5751D">
        <w:rPr>
          <w:rFonts w:asciiTheme="minorHAnsi" w:hAnsiTheme="minorHAnsi"/>
          <w:sz w:val="24"/>
          <w:szCs w:val="24"/>
        </w:rPr>
        <w:t>PBAC recommended</w:t>
      </w:r>
      <w:r w:rsidR="009E0F5F" w:rsidRPr="00A5751D">
        <w:rPr>
          <w:rFonts w:asciiTheme="minorHAnsi" w:hAnsiTheme="minorHAnsi"/>
          <w:sz w:val="24"/>
          <w:szCs w:val="24"/>
        </w:rPr>
        <w:t xml:space="preserve"> PBS listing </w:t>
      </w:r>
      <w:r w:rsidRPr="00A5751D">
        <w:rPr>
          <w:rFonts w:asciiTheme="minorHAnsi" w:hAnsiTheme="minorHAnsi"/>
          <w:sz w:val="24"/>
          <w:szCs w:val="24"/>
        </w:rPr>
        <w:t>of e</w:t>
      </w:r>
      <w:r w:rsidR="004A49FA" w:rsidRPr="00A5751D">
        <w:rPr>
          <w:rFonts w:asciiTheme="minorHAnsi" w:hAnsiTheme="minorHAnsi"/>
          <w:sz w:val="24"/>
          <w:szCs w:val="24"/>
        </w:rPr>
        <w:t>v</w:t>
      </w:r>
      <w:r w:rsidRPr="00A5751D">
        <w:rPr>
          <w:rFonts w:asciiTheme="minorHAnsi" w:hAnsiTheme="minorHAnsi"/>
          <w:sz w:val="24"/>
          <w:szCs w:val="24"/>
        </w:rPr>
        <w:t xml:space="preserve">olocumab </w:t>
      </w:r>
      <w:r w:rsidR="009E0F5F" w:rsidRPr="00A5751D">
        <w:rPr>
          <w:rFonts w:asciiTheme="minorHAnsi" w:hAnsiTheme="minorHAnsi"/>
          <w:sz w:val="24"/>
          <w:szCs w:val="24"/>
        </w:rPr>
        <w:t>for homozygous familial h</w:t>
      </w:r>
      <w:r w:rsidR="00302370" w:rsidRPr="00A5751D">
        <w:rPr>
          <w:rFonts w:asciiTheme="minorHAnsi" w:hAnsiTheme="minorHAnsi"/>
          <w:sz w:val="24"/>
          <w:szCs w:val="24"/>
        </w:rPr>
        <w:t>ypercholesterolaemia at the March 2016 meeting. The current listed strength is 140</w:t>
      </w:r>
      <w:r w:rsidRPr="00A5751D">
        <w:rPr>
          <w:rFonts w:asciiTheme="minorHAnsi" w:hAnsiTheme="minorHAnsi"/>
          <w:sz w:val="24"/>
          <w:szCs w:val="24"/>
        </w:rPr>
        <w:t> </w:t>
      </w:r>
      <w:r w:rsidR="00302370" w:rsidRPr="00A5751D">
        <w:rPr>
          <w:rFonts w:asciiTheme="minorHAnsi" w:hAnsiTheme="minorHAnsi"/>
          <w:sz w:val="24"/>
          <w:szCs w:val="24"/>
        </w:rPr>
        <w:t>mg/mL injection, 1 x 1</w:t>
      </w:r>
      <w:r w:rsidRPr="00A5751D">
        <w:rPr>
          <w:rFonts w:asciiTheme="minorHAnsi" w:hAnsiTheme="minorHAnsi"/>
          <w:sz w:val="24"/>
          <w:szCs w:val="24"/>
        </w:rPr>
        <w:t> </w:t>
      </w:r>
      <w:r w:rsidR="00302370" w:rsidRPr="00A5751D">
        <w:rPr>
          <w:rFonts w:asciiTheme="minorHAnsi" w:hAnsiTheme="minorHAnsi"/>
          <w:sz w:val="24"/>
          <w:szCs w:val="24"/>
        </w:rPr>
        <w:t>mL pre-filled injection pen</w:t>
      </w:r>
      <w:r w:rsidRPr="00A5751D">
        <w:rPr>
          <w:rFonts w:asciiTheme="minorHAnsi" w:hAnsiTheme="minorHAnsi"/>
          <w:sz w:val="24"/>
          <w:szCs w:val="24"/>
        </w:rPr>
        <w:t>.</w:t>
      </w:r>
    </w:p>
    <w:p w:rsidR="00E06A97" w:rsidRPr="007D4A28" w:rsidRDefault="00E06A97" w:rsidP="007D4A28">
      <w:pPr>
        <w:rPr>
          <w:rFonts w:asciiTheme="minorHAnsi" w:hAnsiTheme="minorHAnsi"/>
          <w:sz w:val="32"/>
          <w:szCs w:val="32"/>
        </w:rPr>
      </w:pPr>
    </w:p>
    <w:p w:rsidR="00CE10C4" w:rsidRPr="00A5751D" w:rsidRDefault="00CE10C4" w:rsidP="008A50F1">
      <w:pPr>
        <w:pStyle w:val="PBACHeading1"/>
        <w:rPr>
          <w:rFonts w:asciiTheme="minorHAnsi" w:hAnsiTheme="minorHAnsi"/>
          <w:sz w:val="32"/>
          <w:szCs w:val="32"/>
        </w:rPr>
      </w:pPr>
      <w:r w:rsidRPr="00A5751D">
        <w:rPr>
          <w:rFonts w:asciiTheme="minorHAnsi" w:hAnsiTheme="minorHAnsi"/>
          <w:sz w:val="32"/>
          <w:szCs w:val="32"/>
        </w:rPr>
        <w:t>Clinical place for the proposed ther</w:t>
      </w:r>
      <w:r w:rsidR="006A12A5" w:rsidRPr="00A5751D">
        <w:rPr>
          <w:rFonts w:asciiTheme="minorHAnsi" w:hAnsiTheme="minorHAnsi"/>
          <w:sz w:val="32"/>
          <w:szCs w:val="32"/>
        </w:rPr>
        <w:t>apy</w:t>
      </w:r>
    </w:p>
    <w:p w:rsidR="00CE10C4" w:rsidRPr="00910FD3" w:rsidRDefault="00CE10C4" w:rsidP="00882085">
      <w:pPr>
        <w:jc w:val="both"/>
        <w:rPr>
          <w:rFonts w:asciiTheme="minorHAnsi" w:hAnsiTheme="minorHAnsi"/>
          <w:sz w:val="22"/>
          <w:szCs w:val="22"/>
        </w:rPr>
      </w:pPr>
    </w:p>
    <w:p w:rsidR="008A1956" w:rsidRPr="00A5751D" w:rsidRDefault="00302370" w:rsidP="00882085">
      <w:pPr>
        <w:pStyle w:val="ListParagraph"/>
        <w:numPr>
          <w:ilvl w:val="1"/>
          <w:numId w:val="5"/>
        </w:numPr>
        <w:rPr>
          <w:rFonts w:asciiTheme="minorHAnsi" w:hAnsiTheme="minorHAnsi"/>
          <w:sz w:val="24"/>
          <w:szCs w:val="24"/>
        </w:rPr>
      </w:pPr>
      <w:r w:rsidRPr="00A5751D">
        <w:rPr>
          <w:rFonts w:asciiTheme="minorHAnsi" w:hAnsiTheme="minorHAnsi"/>
          <w:sz w:val="24"/>
          <w:szCs w:val="24"/>
        </w:rPr>
        <w:t>Hypercholesterolaemia is a condition characterised by elevated serum cholesterol levels and is associated with the development of atherosclerosis and an increased incidence of angina, myocardial infarction, stroke, coronary artery disease and peripheral vascular disease.</w:t>
      </w:r>
    </w:p>
    <w:p w:rsidR="00D92E5C" w:rsidRPr="00910FD3" w:rsidRDefault="00D92E5C" w:rsidP="00476245">
      <w:pPr>
        <w:jc w:val="both"/>
        <w:rPr>
          <w:rFonts w:asciiTheme="minorHAnsi" w:hAnsiTheme="minorHAnsi"/>
          <w:sz w:val="22"/>
          <w:szCs w:val="22"/>
        </w:rPr>
      </w:pPr>
    </w:p>
    <w:p w:rsidR="000B558D" w:rsidRPr="00A5751D" w:rsidRDefault="008D7A41" w:rsidP="008A50F1">
      <w:pPr>
        <w:pStyle w:val="PBACHeading1"/>
        <w:rPr>
          <w:rFonts w:asciiTheme="minorHAnsi" w:hAnsiTheme="minorHAnsi"/>
          <w:sz w:val="32"/>
          <w:szCs w:val="32"/>
        </w:rPr>
      </w:pPr>
      <w:r w:rsidRPr="00A5751D">
        <w:rPr>
          <w:rFonts w:asciiTheme="minorHAnsi" w:hAnsiTheme="minorHAnsi"/>
          <w:sz w:val="32"/>
          <w:szCs w:val="32"/>
        </w:rPr>
        <w:t>C</w:t>
      </w:r>
      <w:r w:rsidR="00D84934" w:rsidRPr="00A5751D">
        <w:rPr>
          <w:rFonts w:asciiTheme="minorHAnsi" w:hAnsiTheme="minorHAnsi"/>
          <w:sz w:val="32"/>
          <w:szCs w:val="32"/>
        </w:rPr>
        <w:t>onsideration of the evidence</w:t>
      </w:r>
    </w:p>
    <w:p w:rsidR="00BB7EC3" w:rsidRPr="00910FD3" w:rsidRDefault="00BB7EC3" w:rsidP="00F9629A">
      <w:pPr>
        <w:jc w:val="both"/>
        <w:rPr>
          <w:rFonts w:asciiTheme="minorHAnsi" w:hAnsiTheme="minorHAnsi"/>
          <w:sz w:val="22"/>
          <w:szCs w:val="22"/>
        </w:rPr>
      </w:pPr>
    </w:p>
    <w:p w:rsidR="00B75D5B" w:rsidRPr="00A5751D" w:rsidRDefault="00B75D5B" w:rsidP="00B75D5B">
      <w:pPr>
        <w:pStyle w:val="Heading2"/>
        <w:rPr>
          <w:rFonts w:asciiTheme="minorHAnsi" w:hAnsiTheme="minorHAnsi"/>
          <w:sz w:val="28"/>
          <w:szCs w:val="28"/>
        </w:rPr>
      </w:pPr>
      <w:r w:rsidRPr="00A5751D">
        <w:rPr>
          <w:rFonts w:asciiTheme="minorHAnsi" w:hAnsiTheme="minorHAnsi"/>
          <w:sz w:val="28"/>
          <w:szCs w:val="28"/>
        </w:rPr>
        <w:t>Sponsor hearing</w:t>
      </w:r>
    </w:p>
    <w:p w:rsidR="00D04EC3" w:rsidRPr="00910FD3" w:rsidRDefault="00D04EC3" w:rsidP="00D04EC3">
      <w:pPr>
        <w:rPr>
          <w:rFonts w:asciiTheme="minorHAnsi" w:hAnsiTheme="minorHAnsi" w:cs="Arial"/>
          <w:b/>
          <w:bCs/>
          <w:snapToGrid w:val="0"/>
          <w:sz w:val="22"/>
          <w:szCs w:val="22"/>
          <w:highlight w:val="yellow"/>
          <w:lang w:eastAsia="en-US"/>
        </w:rPr>
      </w:pPr>
    </w:p>
    <w:p w:rsidR="00D04EC3" w:rsidRPr="00A5751D" w:rsidRDefault="00D04EC3" w:rsidP="00D04EC3">
      <w:pPr>
        <w:numPr>
          <w:ilvl w:val="1"/>
          <w:numId w:val="5"/>
        </w:numPr>
        <w:spacing w:after="120"/>
        <w:rPr>
          <w:rFonts w:asciiTheme="minorHAnsi" w:hAnsiTheme="minorHAnsi" w:cs="Arial"/>
          <w:bCs/>
          <w:snapToGrid w:val="0"/>
          <w:lang w:eastAsia="en-US"/>
        </w:rPr>
      </w:pPr>
      <w:r w:rsidRPr="00A5751D">
        <w:rPr>
          <w:rFonts w:asciiTheme="minorHAnsi" w:hAnsiTheme="minorHAnsi" w:cs="Arial"/>
          <w:bCs/>
          <w:snapToGrid w:val="0"/>
          <w:lang w:eastAsia="en-US"/>
        </w:rPr>
        <w:t>There was no hearing for this ite</w:t>
      </w:r>
      <w:r w:rsidR="00875222" w:rsidRPr="00A5751D">
        <w:rPr>
          <w:rFonts w:asciiTheme="minorHAnsi" w:hAnsiTheme="minorHAnsi" w:cs="Arial"/>
          <w:bCs/>
          <w:snapToGrid w:val="0"/>
          <w:lang w:eastAsia="en-US"/>
        </w:rPr>
        <w:t>m as it was a minor submission.</w:t>
      </w:r>
    </w:p>
    <w:p w:rsidR="00B75D5B" w:rsidRPr="00A5751D" w:rsidRDefault="00B75D5B" w:rsidP="00B75D5B">
      <w:pPr>
        <w:pStyle w:val="Heading2"/>
        <w:rPr>
          <w:rFonts w:asciiTheme="minorHAnsi" w:hAnsiTheme="minorHAnsi"/>
          <w:sz w:val="28"/>
          <w:szCs w:val="28"/>
        </w:rPr>
      </w:pPr>
      <w:r w:rsidRPr="00A5751D">
        <w:rPr>
          <w:rFonts w:asciiTheme="minorHAnsi" w:hAnsiTheme="minorHAnsi"/>
          <w:sz w:val="28"/>
          <w:szCs w:val="28"/>
        </w:rPr>
        <w:t>Consumer comments</w:t>
      </w:r>
    </w:p>
    <w:p w:rsidR="00D04EC3" w:rsidRPr="00910FD3" w:rsidRDefault="00D04EC3" w:rsidP="00D04EC3">
      <w:pPr>
        <w:rPr>
          <w:rFonts w:asciiTheme="minorHAnsi" w:hAnsiTheme="minorHAnsi" w:cs="Arial"/>
          <w:b/>
          <w:bCs/>
          <w:snapToGrid w:val="0"/>
          <w:sz w:val="22"/>
          <w:szCs w:val="22"/>
          <w:lang w:eastAsia="en-US"/>
        </w:rPr>
      </w:pPr>
    </w:p>
    <w:p w:rsidR="00D04EC3" w:rsidRPr="00A5751D" w:rsidRDefault="00D04EC3" w:rsidP="00D04EC3">
      <w:pPr>
        <w:numPr>
          <w:ilvl w:val="1"/>
          <w:numId w:val="5"/>
        </w:numPr>
        <w:spacing w:after="120"/>
        <w:rPr>
          <w:rFonts w:ascii="Arial" w:hAnsi="Arial" w:cs="Arial"/>
          <w:bCs/>
          <w:snapToGrid w:val="0"/>
          <w:lang w:eastAsia="en-US"/>
        </w:rPr>
      </w:pPr>
      <w:r w:rsidRPr="00A5751D">
        <w:rPr>
          <w:rFonts w:asciiTheme="minorHAnsi" w:hAnsiTheme="minorHAnsi" w:cs="Arial"/>
          <w:bCs/>
          <w:snapToGrid w:val="0"/>
          <w:lang w:eastAsia="en-US"/>
        </w:rPr>
        <w:t>The PBAC noted that no consumer comme</w:t>
      </w:r>
      <w:r w:rsidR="00875222" w:rsidRPr="00A5751D">
        <w:rPr>
          <w:rFonts w:asciiTheme="minorHAnsi" w:hAnsiTheme="minorHAnsi" w:cs="Arial"/>
          <w:bCs/>
          <w:snapToGrid w:val="0"/>
          <w:lang w:eastAsia="en-US"/>
        </w:rPr>
        <w:t>nts were received for this item</w:t>
      </w:r>
      <w:r w:rsidRPr="00A5751D">
        <w:rPr>
          <w:rFonts w:asciiTheme="minorHAnsi" w:hAnsiTheme="minorHAnsi" w:cs="Arial"/>
          <w:bCs/>
          <w:snapToGrid w:val="0"/>
          <w:lang w:eastAsia="en-US"/>
        </w:rPr>
        <w:t>.</w:t>
      </w:r>
    </w:p>
    <w:p w:rsidR="00D04EC3" w:rsidRPr="00910FD3" w:rsidRDefault="00D04EC3" w:rsidP="00B75D5B">
      <w:pPr>
        <w:rPr>
          <w:sz w:val="22"/>
          <w:szCs w:val="22"/>
        </w:rPr>
      </w:pPr>
    </w:p>
    <w:p w:rsidR="00D84934" w:rsidRPr="00A5751D" w:rsidRDefault="00D84934" w:rsidP="00B1059E">
      <w:pPr>
        <w:pStyle w:val="Heading2"/>
        <w:rPr>
          <w:rFonts w:asciiTheme="minorHAnsi" w:hAnsiTheme="minorHAnsi"/>
          <w:sz w:val="28"/>
          <w:szCs w:val="28"/>
        </w:rPr>
      </w:pPr>
      <w:r w:rsidRPr="00A5751D">
        <w:rPr>
          <w:rFonts w:asciiTheme="minorHAnsi" w:hAnsiTheme="minorHAnsi"/>
          <w:sz w:val="28"/>
          <w:szCs w:val="28"/>
        </w:rPr>
        <w:t>Clinical trials</w:t>
      </w:r>
    </w:p>
    <w:p w:rsidR="00D84934" w:rsidRPr="00910FD3" w:rsidRDefault="00D84934" w:rsidP="00F9629A">
      <w:pPr>
        <w:jc w:val="both"/>
        <w:rPr>
          <w:rFonts w:asciiTheme="minorHAnsi" w:hAnsiTheme="minorHAnsi"/>
          <w:sz w:val="22"/>
          <w:szCs w:val="22"/>
        </w:rPr>
      </w:pPr>
    </w:p>
    <w:p w:rsidR="0076420C" w:rsidRPr="00A5751D" w:rsidRDefault="005751C9" w:rsidP="005751C9">
      <w:pPr>
        <w:pStyle w:val="ListParagraph"/>
        <w:numPr>
          <w:ilvl w:val="1"/>
          <w:numId w:val="5"/>
        </w:numPr>
        <w:rPr>
          <w:rFonts w:asciiTheme="minorHAnsi" w:hAnsiTheme="minorHAnsi"/>
          <w:sz w:val="24"/>
          <w:szCs w:val="24"/>
        </w:rPr>
      </w:pPr>
      <w:r w:rsidRPr="00A5751D">
        <w:rPr>
          <w:rFonts w:asciiTheme="minorHAnsi" w:hAnsiTheme="minorHAnsi"/>
          <w:sz w:val="24"/>
          <w:szCs w:val="24"/>
        </w:rPr>
        <w:t>The</w:t>
      </w:r>
      <w:r w:rsidR="0076420C" w:rsidRPr="00A5751D">
        <w:rPr>
          <w:rFonts w:asciiTheme="minorHAnsi" w:hAnsiTheme="minorHAnsi"/>
          <w:sz w:val="24"/>
          <w:szCs w:val="24"/>
        </w:rPr>
        <w:t xml:space="preserve"> minor submission </w:t>
      </w:r>
      <w:r w:rsidR="00E06A97" w:rsidRPr="00A5751D">
        <w:rPr>
          <w:rFonts w:asciiTheme="minorHAnsi" w:hAnsiTheme="minorHAnsi"/>
          <w:sz w:val="24"/>
          <w:szCs w:val="24"/>
        </w:rPr>
        <w:t xml:space="preserve">presented a summary of the </w:t>
      </w:r>
      <w:r w:rsidR="00F87B42" w:rsidRPr="00A5751D">
        <w:rPr>
          <w:rFonts w:asciiTheme="minorHAnsi" w:hAnsiTheme="minorHAnsi"/>
          <w:sz w:val="24"/>
          <w:szCs w:val="24"/>
        </w:rPr>
        <w:t>two</w:t>
      </w:r>
      <w:r w:rsidR="00D92E5C" w:rsidRPr="00A5751D">
        <w:rPr>
          <w:rFonts w:asciiTheme="minorHAnsi" w:hAnsiTheme="minorHAnsi"/>
          <w:sz w:val="24"/>
          <w:szCs w:val="24"/>
        </w:rPr>
        <w:t xml:space="preserve"> clinical</w:t>
      </w:r>
      <w:r w:rsidR="0076420C" w:rsidRPr="00A5751D">
        <w:rPr>
          <w:rFonts w:asciiTheme="minorHAnsi" w:hAnsiTheme="minorHAnsi"/>
          <w:sz w:val="24"/>
          <w:szCs w:val="24"/>
        </w:rPr>
        <w:t xml:space="preserve"> </w:t>
      </w:r>
      <w:r w:rsidR="00D92E5C" w:rsidRPr="00A5751D">
        <w:rPr>
          <w:rFonts w:asciiTheme="minorHAnsi" w:hAnsiTheme="minorHAnsi"/>
          <w:sz w:val="24"/>
          <w:szCs w:val="24"/>
        </w:rPr>
        <w:t>trials that</w:t>
      </w:r>
      <w:r w:rsidR="00E06A97" w:rsidRPr="00A5751D">
        <w:rPr>
          <w:rFonts w:asciiTheme="minorHAnsi" w:hAnsiTheme="minorHAnsi"/>
          <w:sz w:val="24"/>
          <w:szCs w:val="24"/>
        </w:rPr>
        <w:t xml:space="preserve"> were used to support registration of the new 420 mg/3.5 mL form with the TGA</w:t>
      </w:r>
      <w:r w:rsidR="0076420C" w:rsidRPr="00A5751D">
        <w:rPr>
          <w:rFonts w:asciiTheme="minorHAnsi" w:hAnsiTheme="minorHAnsi"/>
          <w:sz w:val="24"/>
          <w:szCs w:val="24"/>
        </w:rPr>
        <w:t>.</w:t>
      </w:r>
      <w:r w:rsidRPr="00A5751D">
        <w:rPr>
          <w:rFonts w:asciiTheme="minorHAnsi" w:hAnsiTheme="minorHAnsi"/>
          <w:sz w:val="24"/>
          <w:szCs w:val="24"/>
        </w:rPr>
        <w:t xml:space="preserve"> These were a phase I pharmacokinetic study and a phase III home-use study.</w:t>
      </w:r>
    </w:p>
    <w:p w:rsidR="00D84934" w:rsidRPr="00A5751D" w:rsidRDefault="00D84934" w:rsidP="0076420C">
      <w:pPr>
        <w:pStyle w:val="ListParagraph"/>
        <w:ind w:left="709"/>
        <w:rPr>
          <w:rFonts w:asciiTheme="minorHAnsi" w:hAnsiTheme="minorHAnsi"/>
          <w:sz w:val="24"/>
          <w:szCs w:val="24"/>
        </w:rPr>
      </w:pPr>
    </w:p>
    <w:p w:rsidR="00BB7EC3" w:rsidRPr="00A5751D" w:rsidRDefault="0076420C" w:rsidP="00526E3E">
      <w:pPr>
        <w:pStyle w:val="ListParagraph"/>
        <w:numPr>
          <w:ilvl w:val="1"/>
          <w:numId w:val="5"/>
        </w:numPr>
        <w:rPr>
          <w:rFonts w:asciiTheme="minorHAnsi" w:hAnsiTheme="minorHAnsi"/>
          <w:sz w:val="24"/>
          <w:szCs w:val="24"/>
        </w:rPr>
      </w:pPr>
      <w:r w:rsidRPr="00A5751D">
        <w:rPr>
          <w:rFonts w:asciiTheme="minorHAnsi" w:hAnsiTheme="minorHAnsi"/>
          <w:sz w:val="24"/>
          <w:szCs w:val="24"/>
        </w:rPr>
        <w:t xml:space="preserve">The </w:t>
      </w:r>
      <w:r w:rsidR="00E62D66" w:rsidRPr="00A5751D">
        <w:rPr>
          <w:rFonts w:asciiTheme="minorHAnsi" w:hAnsiTheme="minorHAnsi"/>
          <w:sz w:val="24"/>
          <w:szCs w:val="24"/>
        </w:rPr>
        <w:t xml:space="preserve">TGA approval of the </w:t>
      </w:r>
      <w:r w:rsidR="00526E3E" w:rsidRPr="00A5751D">
        <w:rPr>
          <w:rFonts w:asciiTheme="minorHAnsi" w:hAnsiTheme="minorHAnsi"/>
          <w:sz w:val="24"/>
          <w:szCs w:val="24"/>
        </w:rPr>
        <w:t xml:space="preserve">Automated Mini-Doser </w:t>
      </w:r>
      <w:r w:rsidR="00E06A97" w:rsidRPr="00A5751D">
        <w:rPr>
          <w:rFonts w:asciiTheme="minorHAnsi" w:hAnsiTheme="minorHAnsi"/>
          <w:sz w:val="24"/>
          <w:szCs w:val="24"/>
        </w:rPr>
        <w:t xml:space="preserve">(AMD) </w:t>
      </w:r>
      <w:r w:rsidR="005751C9" w:rsidRPr="00A5751D">
        <w:rPr>
          <w:rFonts w:asciiTheme="minorHAnsi" w:hAnsiTheme="minorHAnsi"/>
          <w:sz w:val="24"/>
          <w:szCs w:val="24"/>
        </w:rPr>
        <w:t xml:space="preserve">presentation </w:t>
      </w:r>
      <w:r w:rsidR="00526E3E" w:rsidRPr="00A5751D">
        <w:rPr>
          <w:rFonts w:asciiTheme="minorHAnsi" w:hAnsiTheme="minorHAnsi"/>
          <w:sz w:val="24"/>
          <w:szCs w:val="24"/>
        </w:rPr>
        <w:t>consist</w:t>
      </w:r>
      <w:r w:rsidR="00F87B42" w:rsidRPr="00A5751D">
        <w:rPr>
          <w:rFonts w:asciiTheme="minorHAnsi" w:hAnsiTheme="minorHAnsi"/>
          <w:sz w:val="24"/>
          <w:szCs w:val="24"/>
        </w:rPr>
        <w:t xml:space="preserve">ed </w:t>
      </w:r>
      <w:r w:rsidR="00526E3E" w:rsidRPr="00A5751D">
        <w:rPr>
          <w:rFonts w:asciiTheme="minorHAnsi" w:hAnsiTheme="minorHAnsi"/>
          <w:sz w:val="24"/>
          <w:szCs w:val="24"/>
        </w:rPr>
        <w:t>of a pre-filled cartridge containing 3.5</w:t>
      </w:r>
      <w:r w:rsidR="005751C9" w:rsidRPr="00A5751D">
        <w:rPr>
          <w:rFonts w:asciiTheme="minorHAnsi" w:hAnsiTheme="minorHAnsi"/>
          <w:sz w:val="24"/>
          <w:szCs w:val="24"/>
        </w:rPr>
        <w:t> </w:t>
      </w:r>
      <w:r w:rsidR="00526E3E" w:rsidRPr="00A5751D">
        <w:rPr>
          <w:rFonts w:asciiTheme="minorHAnsi" w:hAnsiTheme="minorHAnsi"/>
          <w:sz w:val="24"/>
          <w:szCs w:val="24"/>
        </w:rPr>
        <w:t>mL of 120</w:t>
      </w:r>
      <w:r w:rsidR="005751C9" w:rsidRPr="00A5751D">
        <w:rPr>
          <w:rFonts w:asciiTheme="minorHAnsi" w:hAnsiTheme="minorHAnsi"/>
          <w:sz w:val="24"/>
          <w:szCs w:val="24"/>
        </w:rPr>
        <w:t> </w:t>
      </w:r>
      <w:r w:rsidR="00526E3E" w:rsidRPr="00A5751D">
        <w:rPr>
          <w:rFonts w:asciiTheme="minorHAnsi" w:hAnsiTheme="minorHAnsi"/>
          <w:sz w:val="24"/>
          <w:szCs w:val="24"/>
        </w:rPr>
        <w:t>mg/mL evolocumab (420</w:t>
      </w:r>
      <w:r w:rsidR="005751C9" w:rsidRPr="00A5751D">
        <w:rPr>
          <w:rFonts w:asciiTheme="minorHAnsi" w:hAnsiTheme="minorHAnsi"/>
          <w:sz w:val="24"/>
          <w:szCs w:val="24"/>
        </w:rPr>
        <w:t> </w:t>
      </w:r>
      <w:r w:rsidR="00526E3E" w:rsidRPr="00A5751D">
        <w:rPr>
          <w:rFonts w:asciiTheme="minorHAnsi" w:hAnsiTheme="minorHAnsi"/>
          <w:sz w:val="24"/>
          <w:szCs w:val="24"/>
        </w:rPr>
        <w:t xml:space="preserve">mg) co-packaged with the </w:t>
      </w:r>
      <w:r w:rsidR="00E06A97" w:rsidRPr="00A5751D">
        <w:rPr>
          <w:rFonts w:asciiTheme="minorHAnsi" w:hAnsiTheme="minorHAnsi"/>
          <w:sz w:val="24"/>
          <w:szCs w:val="24"/>
        </w:rPr>
        <w:t>AMD</w:t>
      </w:r>
      <w:r w:rsidR="00E62D66" w:rsidRPr="00A5751D">
        <w:rPr>
          <w:rFonts w:asciiTheme="minorHAnsi" w:hAnsiTheme="minorHAnsi"/>
          <w:sz w:val="24"/>
          <w:szCs w:val="24"/>
        </w:rPr>
        <w:t xml:space="preserve">. </w:t>
      </w:r>
      <w:r w:rsidR="00526E3E" w:rsidRPr="00A5751D">
        <w:rPr>
          <w:rFonts w:asciiTheme="minorHAnsi" w:hAnsiTheme="minorHAnsi"/>
          <w:sz w:val="24"/>
          <w:szCs w:val="24"/>
        </w:rPr>
        <w:t xml:space="preserve">The initial recommended dose for </w:t>
      </w:r>
      <w:r w:rsidR="005751C9" w:rsidRPr="00A5751D">
        <w:rPr>
          <w:rFonts w:asciiTheme="minorHAnsi" w:hAnsiTheme="minorHAnsi"/>
          <w:sz w:val="24"/>
          <w:szCs w:val="24"/>
        </w:rPr>
        <w:t xml:space="preserve">evolocumab </w:t>
      </w:r>
      <w:r w:rsidR="00526E3E" w:rsidRPr="00A5751D">
        <w:rPr>
          <w:rFonts w:asciiTheme="minorHAnsi" w:hAnsiTheme="minorHAnsi"/>
          <w:sz w:val="24"/>
          <w:szCs w:val="24"/>
        </w:rPr>
        <w:t>is 420</w:t>
      </w:r>
      <w:r w:rsidR="005751C9" w:rsidRPr="00A5751D">
        <w:rPr>
          <w:rFonts w:asciiTheme="minorHAnsi" w:hAnsiTheme="minorHAnsi"/>
          <w:sz w:val="24"/>
          <w:szCs w:val="24"/>
        </w:rPr>
        <w:t> </w:t>
      </w:r>
      <w:r w:rsidR="00526E3E" w:rsidRPr="00A5751D">
        <w:rPr>
          <w:rFonts w:asciiTheme="minorHAnsi" w:hAnsiTheme="minorHAnsi"/>
          <w:sz w:val="24"/>
          <w:szCs w:val="24"/>
        </w:rPr>
        <w:t>mg once monthly. The dose can be increased to 420</w:t>
      </w:r>
      <w:r w:rsidR="005751C9" w:rsidRPr="00A5751D">
        <w:rPr>
          <w:rFonts w:asciiTheme="minorHAnsi" w:hAnsiTheme="minorHAnsi"/>
          <w:sz w:val="24"/>
          <w:szCs w:val="24"/>
        </w:rPr>
        <w:t> </w:t>
      </w:r>
      <w:r w:rsidR="00F87B42" w:rsidRPr="00A5751D">
        <w:rPr>
          <w:rFonts w:asciiTheme="minorHAnsi" w:hAnsiTheme="minorHAnsi"/>
          <w:sz w:val="24"/>
          <w:szCs w:val="24"/>
        </w:rPr>
        <w:t>mg every two</w:t>
      </w:r>
      <w:r w:rsidR="00526E3E" w:rsidRPr="00A5751D">
        <w:rPr>
          <w:rFonts w:asciiTheme="minorHAnsi" w:hAnsiTheme="minorHAnsi"/>
          <w:sz w:val="24"/>
          <w:szCs w:val="24"/>
        </w:rPr>
        <w:t xml:space="preserve"> weeks if a clinically meaningful response is not achieved in 12 weeks.</w:t>
      </w:r>
    </w:p>
    <w:p w:rsidR="00B75D5B" w:rsidRPr="00910FD3" w:rsidRDefault="00B75D5B" w:rsidP="00B75D5B">
      <w:pPr>
        <w:rPr>
          <w:rFonts w:asciiTheme="minorHAnsi" w:hAnsiTheme="minorHAnsi"/>
          <w:sz w:val="22"/>
          <w:szCs w:val="22"/>
        </w:rPr>
      </w:pPr>
    </w:p>
    <w:p w:rsidR="005A3173" w:rsidRPr="00A5751D" w:rsidRDefault="005A3173" w:rsidP="00B1059E">
      <w:pPr>
        <w:pStyle w:val="Heading2"/>
        <w:rPr>
          <w:rFonts w:asciiTheme="minorHAnsi" w:hAnsiTheme="minorHAnsi"/>
          <w:sz w:val="28"/>
          <w:szCs w:val="28"/>
        </w:rPr>
      </w:pPr>
      <w:r w:rsidRPr="00A5751D">
        <w:rPr>
          <w:rFonts w:asciiTheme="minorHAnsi" w:hAnsiTheme="minorHAnsi"/>
          <w:sz w:val="28"/>
          <w:szCs w:val="28"/>
        </w:rPr>
        <w:t>Economic analysis</w:t>
      </w:r>
    </w:p>
    <w:p w:rsidR="00B75D5B" w:rsidRPr="00910FD3" w:rsidRDefault="00B75D5B" w:rsidP="00B75D5B">
      <w:pPr>
        <w:rPr>
          <w:sz w:val="22"/>
          <w:szCs w:val="22"/>
        </w:rPr>
      </w:pPr>
    </w:p>
    <w:p w:rsidR="00B75D5B" w:rsidRPr="00A5751D" w:rsidRDefault="00B75D5B" w:rsidP="00B75D5B">
      <w:pPr>
        <w:pStyle w:val="ListParagraph"/>
        <w:numPr>
          <w:ilvl w:val="1"/>
          <w:numId w:val="28"/>
        </w:numPr>
        <w:rPr>
          <w:rFonts w:asciiTheme="minorHAnsi" w:hAnsiTheme="minorHAnsi"/>
          <w:sz w:val="24"/>
          <w:szCs w:val="24"/>
        </w:rPr>
      </w:pPr>
      <w:r w:rsidRPr="00A5751D">
        <w:rPr>
          <w:rFonts w:asciiTheme="minorHAnsi" w:hAnsiTheme="minorHAnsi"/>
          <w:sz w:val="24"/>
          <w:szCs w:val="24"/>
        </w:rPr>
        <w:t>As a minor submission, an economic comparison was not presented.</w:t>
      </w:r>
    </w:p>
    <w:p w:rsidR="00B75D5B" w:rsidRPr="00910FD3" w:rsidRDefault="00B75D5B" w:rsidP="00B75D5B">
      <w:pPr>
        <w:pStyle w:val="ListParagraph"/>
        <w:rPr>
          <w:rFonts w:asciiTheme="minorHAnsi" w:hAnsiTheme="minorHAnsi"/>
          <w:szCs w:val="22"/>
        </w:rPr>
      </w:pPr>
    </w:p>
    <w:p w:rsidR="005963BB" w:rsidRDefault="005963BB" w:rsidP="00C00DA7">
      <w:pPr>
        <w:jc w:val="both"/>
        <w:rPr>
          <w:rFonts w:asciiTheme="minorHAnsi" w:hAnsiTheme="minorHAnsi"/>
        </w:rPr>
      </w:pPr>
    </w:p>
    <w:p w:rsidR="00EE22FA" w:rsidRPr="00875222" w:rsidRDefault="00EE22FA" w:rsidP="00C00DA7">
      <w:pPr>
        <w:jc w:val="both"/>
        <w:rPr>
          <w:rFonts w:asciiTheme="minorHAnsi" w:hAnsiTheme="minorHAnsi"/>
        </w:rPr>
      </w:pPr>
    </w:p>
    <w:p w:rsidR="005A3173" w:rsidRPr="008A5A63" w:rsidRDefault="005A3173" w:rsidP="00B1059E">
      <w:pPr>
        <w:pStyle w:val="Heading2"/>
        <w:rPr>
          <w:rFonts w:asciiTheme="minorHAnsi" w:hAnsiTheme="minorHAnsi"/>
          <w:sz w:val="28"/>
          <w:szCs w:val="28"/>
        </w:rPr>
      </w:pPr>
      <w:r w:rsidRPr="008A5A63">
        <w:rPr>
          <w:rFonts w:asciiTheme="minorHAnsi" w:hAnsiTheme="minorHAnsi"/>
          <w:sz w:val="28"/>
          <w:szCs w:val="28"/>
        </w:rPr>
        <w:t>Estimated PBS usage &amp; financial implications</w:t>
      </w:r>
    </w:p>
    <w:p w:rsidR="00B75D5B" w:rsidRPr="00875222" w:rsidRDefault="00B75D5B" w:rsidP="00B75D5B"/>
    <w:p w:rsidR="00B75D5B" w:rsidRPr="00A5751D" w:rsidRDefault="00B75D5B" w:rsidP="00B75D5B">
      <w:pPr>
        <w:pStyle w:val="ListParagraph"/>
        <w:numPr>
          <w:ilvl w:val="1"/>
          <w:numId w:val="28"/>
        </w:numPr>
        <w:rPr>
          <w:rFonts w:asciiTheme="minorHAnsi" w:hAnsiTheme="minorHAnsi"/>
          <w:sz w:val="24"/>
          <w:szCs w:val="24"/>
        </w:rPr>
      </w:pPr>
      <w:r w:rsidRPr="00A5751D">
        <w:rPr>
          <w:rFonts w:asciiTheme="minorHAnsi" w:hAnsiTheme="minorHAnsi"/>
          <w:sz w:val="24"/>
          <w:szCs w:val="24"/>
        </w:rPr>
        <w:t xml:space="preserve">The minor submission estimated there to be no financial cost to the PBS from listing the new form as the proposed price of the 420 mg/3.5 mL cartridge is the same as the three 140 mg/mL pens currently listed on the PBS. The new 420 mg strength will be delivered as a single injection as an alternative to three injections with the existing 140 mg/mL pen. </w:t>
      </w:r>
    </w:p>
    <w:p w:rsidR="005A3173" w:rsidRPr="00910FD3" w:rsidRDefault="005A3173" w:rsidP="00B75D5B">
      <w:pPr>
        <w:jc w:val="both"/>
        <w:rPr>
          <w:rFonts w:asciiTheme="minorHAnsi" w:hAnsiTheme="minorHAnsi"/>
          <w:b/>
          <w:i/>
          <w:sz w:val="22"/>
          <w:szCs w:val="22"/>
        </w:rPr>
      </w:pPr>
    </w:p>
    <w:p w:rsidR="003872CF" w:rsidRPr="00910FD3" w:rsidRDefault="003872CF" w:rsidP="004A49FA">
      <w:pPr>
        <w:rPr>
          <w:rFonts w:asciiTheme="minorHAnsi" w:hAnsiTheme="minorHAnsi"/>
          <w:sz w:val="22"/>
          <w:szCs w:val="22"/>
        </w:rPr>
      </w:pPr>
    </w:p>
    <w:p w:rsidR="00D04EC3" w:rsidRPr="00A5751D" w:rsidRDefault="00D04EC3" w:rsidP="00782512">
      <w:pPr>
        <w:pStyle w:val="PBACHeading1"/>
        <w:rPr>
          <w:rFonts w:asciiTheme="minorHAnsi" w:hAnsiTheme="minorHAnsi"/>
          <w:sz w:val="32"/>
          <w:szCs w:val="32"/>
        </w:rPr>
      </w:pPr>
      <w:r w:rsidRPr="00A5751D">
        <w:rPr>
          <w:rFonts w:asciiTheme="minorHAnsi" w:hAnsiTheme="minorHAnsi"/>
          <w:sz w:val="32"/>
          <w:szCs w:val="32"/>
        </w:rPr>
        <w:t>PBAC Outcome</w:t>
      </w:r>
    </w:p>
    <w:p w:rsidR="00D04EC3" w:rsidRPr="00910FD3" w:rsidRDefault="00D04EC3" w:rsidP="00D04EC3">
      <w:pPr>
        <w:widowControl w:val="0"/>
        <w:jc w:val="both"/>
        <w:rPr>
          <w:rFonts w:asciiTheme="minorHAnsi" w:hAnsiTheme="minorHAnsi" w:cs="Arial"/>
          <w:b/>
          <w:bCs/>
          <w:snapToGrid w:val="0"/>
          <w:sz w:val="22"/>
          <w:szCs w:val="22"/>
          <w:lang w:val="en-GB" w:eastAsia="en-US"/>
        </w:rPr>
      </w:pPr>
    </w:p>
    <w:p w:rsidR="00D04EC3" w:rsidRPr="00A5751D" w:rsidRDefault="00720444" w:rsidP="00D04EC3">
      <w:pPr>
        <w:widowControl w:val="0"/>
        <w:numPr>
          <w:ilvl w:val="1"/>
          <w:numId w:val="5"/>
        </w:numPr>
        <w:spacing w:after="120"/>
        <w:jc w:val="both"/>
        <w:rPr>
          <w:rFonts w:asciiTheme="minorHAnsi" w:hAnsiTheme="minorHAnsi" w:cs="Arial"/>
          <w:bCs/>
          <w:snapToGrid w:val="0"/>
          <w:lang w:val="en-GB" w:eastAsia="en-US"/>
        </w:rPr>
      </w:pPr>
      <w:r w:rsidRPr="00A5751D">
        <w:rPr>
          <w:rFonts w:asciiTheme="minorHAnsi" w:hAnsiTheme="minorHAnsi" w:cs="Arial"/>
          <w:bCs/>
          <w:snapToGrid w:val="0"/>
          <w:lang w:val="en-GB" w:eastAsia="en-US"/>
        </w:rPr>
        <w:t xml:space="preserve">The PBAC recommended the listing of the new strength of evolocumab for the treatment of familial homozygous hypercholestrolaemia as the listing would reduce the number of injections </w:t>
      </w:r>
      <w:r w:rsidR="00123CCD" w:rsidRPr="00A5751D">
        <w:rPr>
          <w:rFonts w:asciiTheme="minorHAnsi" w:hAnsiTheme="minorHAnsi" w:cs="Arial"/>
        </w:rPr>
        <w:t>that patients would be required to administer from the three injections for the currently listed strength of 140 mg/mL to a single injection and therefore would make it easier for patients to manage their condition</w:t>
      </w:r>
      <w:r w:rsidRPr="00A5751D">
        <w:rPr>
          <w:rFonts w:asciiTheme="minorHAnsi" w:hAnsiTheme="minorHAnsi" w:cs="Arial"/>
          <w:bCs/>
          <w:snapToGrid w:val="0"/>
          <w:lang w:val="en-GB" w:eastAsia="en-US"/>
        </w:rPr>
        <w:t xml:space="preserve">. </w:t>
      </w:r>
    </w:p>
    <w:p w:rsidR="00D04EC3" w:rsidRPr="00A5751D" w:rsidRDefault="00D04EC3" w:rsidP="00D04EC3">
      <w:pPr>
        <w:widowControl w:val="0"/>
        <w:jc w:val="both"/>
        <w:rPr>
          <w:rFonts w:asciiTheme="minorHAnsi" w:hAnsiTheme="minorHAnsi" w:cs="Arial"/>
          <w:bCs/>
          <w:snapToGrid w:val="0"/>
          <w:lang w:val="en-GB" w:eastAsia="en-US"/>
        </w:rPr>
      </w:pPr>
    </w:p>
    <w:p w:rsidR="00D04EC3" w:rsidRPr="00A5751D" w:rsidRDefault="00347522" w:rsidP="00D04EC3">
      <w:pPr>
        <w:widowControl w:val="0"/>
        <w:numPr>
          <w:ilvl w:val="1"/>
          <w:numId w:val="5"/>
        </w:numPr>
        <w:spacing w:after="120"/>
        <w:jc w:val="both"/>
        <w:rPr>
          <w:rFonts w:asciiTheme="minorHAnsi" w:hAnsiTheme="minorHAnsi" w:cs="Arial"/>
          <w:bCs/>
          <w:snapToGrid w:val="0"/>
          <w:lang w:val="en-GB" w:eastAsia="en-US"/>
        </w:rPr>
      </w:pPr>
      <w:r w:rsidRPr="00A5751D">
        <w:rPr>
          <w:rFonts w:asciiTheme="minorHAnsi" w:hAnsiTheme="minorHAnsi" w:cs="Arial"/>
          <w:bCs/>
          <w:snapToGrid w:val="0"/>
          <w:lang w:val="en-GB" w:eastAsia="en-US"/>
        </w:rPr>
        <w:t>The PBAC accepted the additional form of evolocumab will provide patients with an alternative dosing schedule at no additional cost to the Government.</w:t>
      </w:r>
    </w:p>
    <w:p w:rsidR="00D04EC3" w:rsidRPr="00A5751D" w:rsidRDefault="00D04EC3" w:rsidP="00D04EC3">
      <w:pPr>
        <w:widowControl w:val="0"/>
        <w:jc w:val="both"/>
        <w:rPr>
          <w:rFonts w:asciiTheme="minorHAnsi" w:hAnsiTheme="minorHAnsi" w:cs="Arial"/>
          <w:bCs/>
          <w:snapToGrid w:val="0"/>
          <w:lang w:val="en-GB" w:eastAsia="en-US"/>
        </w:rPr>
      </w:pPr>
    </w:p>
    <w:p w:rsidR="00D04EC3" w:rsidRPr="00A5751D" w:rsidRDefault="00347522" w:rsidP="00D04EC3">
      <w:pPr>
        <w:widowControl w:val="0"/>
        <w:numPr>
          <w:ilvl w:val="1"/>
          <w:numId w:val="5"/>
        </w:numPr>
        <w:spacing w:after="120"/>
        <w:jc w:val="both"/>
        <w:rPr>
          <w:rFonts w:asciiTheme="minorHAnsi" w:hAnsiTheme="minorHAnsi" w:cs="Arial"/>
          <w:bCs/>
          <w:snapToGrid w:val="0"/>
          <w:lang w:val="en-GB" w:eastAsia="en-US"/>
        </w:rPr>
      </w:pPr>
      <w:r w:rsidRPr="00A5751D">
        <w:rPr>
          <w:rFonts w:asciiTheme="minorHAnsi" w:hAnsiTheme="minorHAnsi" w:cs="Arial"/>
          <w:bCs/>
          <w:snapToGrid w:val="0"/>
          <w:lang w:val="en-GB" w:eastAsia="en-US"/>
        </w:rPr>
        <w:t>The PBAC noted the restriction is unchanged from the currently listed strength of evolocumab</w:t>
      </w:r>
      <w:r w:rsidR="00D04EC3" w:rsidRPr="00A5751D">
        <w:rPr>
          <w:rFonts w:asciiTheme="minorHAnsi" w:hAnsiTheme="minorHAnsi" w:cs="Arial"/>
          <w:bCs/>
          <w:snapToGrid w:val="0"/>
          <w:lang w:val="en-GB" w:eastAsia="en-US"/>
        </w:rPr>
        <w:t>.</w:t>
      </w:r>
    </w:p>
    <w:p w:rsidR="00D04EC3" w:rsidRPr="00A5751D" w:rsidRDefault="00D04EC3" w:rsidP="00D04EC3">
      <w:pPr>
        <w:widowControl w:val="0"/>
        <w:jc w:val="both"/>
        <w:rPr>
          <w:rFonts w:asciiTheme="minorHAnsi" w:hAnsiTheme="minorHAnsi" w:cs="Arial"/>
          <w:bCs/>
          <w:snapToGrid w:val="0"/>
          <w:lang w:val="en-GB" w:eastAsia="en-US"/>
        </w:rPr>
      </w:pPr>
    </w:p>
    <w:p w:rsidR="00D04EC3" w:rsidRPr="00A5751D" w:rsidRDefault="00D04EC3" w:rsidP="00D04EC3">
      <w:pPr>
        <w:widowControl w:val="0"/>
        <w:numPr>
          <w:ilvl w:val="1"/>
          <w:numId w:val="5"/>
        </w:numPr>
        <w:spacing w:after="120"/>
        <w:jc w:val="both"/>
        <w:rPr>
          <w:rFonts w:asciiTheme="minorHAnsi" w:hAnsiTheme="minorHAnsi" w:cs="Arial"/>
          <w:bCs/>
          <w:snapToGrid w:val="0"/>
          <w:lang w:val="en-GB" w:eastAsia="en-US"/>
        </w:rPr>
      </w:pPr>
      <w:r w:rsidRPr="00A5751D">
        <w:rPr>
          <w:rFonts w:asciiTheme="minorHAnsi" w:hAnsiTheme="minorHAnsi" w:cs="Arial"/>
          <w:bCs/>
          <w:snapToGrid w:val="0"/>
          <w:lang w:val="en-GB" w:eastAsia="en-US"/>
        </w:rPr>
        <w:t xml:space="preserve">The PBAC advised that </w:t>
      </w:r>
      <w:r w:rsidR="00347522" w:rsidRPr="00A5751D">
        <w:rPr>
          <w:rFonts w:asciiTheme="minorHAnsi" w:hAnsiTheme="minorHAnsi" w:cs="Arial"/>
          <w:bCs/>
          <w:snapToGrid w:val="0"/>
          <w:lang w:val="en-GB" w:eastAsia="en-US"/>
        </w:rPr>
        <w:t>evolocumab</w:t>
      </w:r>
      <w:r w:rsidRPr="00A5751D">
        <w:rPr>
          <w:rFonts w:asciiTheme="minorHAnsi" w:hAnsiTheme="minorHAnsi" w:cs="Arial"/>
          <w:bCs/>
          <w:snapToGrid w:val="0"/>
          <w:lang w:val="en-GB" w:eastAsia="en-US"/>
        </w:rPr>
        <w:t xml:space="preserve"> is not suitable for prescribing by nurse practitioners.  </w:t>
      </w:r>
    </w:p>
    <w:p w:rsidR="00D04EC3" w:rsidRPr="00A5751D" w:rsidRDefault="00D04EC3" w:rsidP="00D04EC3">
      <w:pPr>
        <w:widowControl w:val="0"/>
        <w:jc w:val="both"/>
        <w:rPr>
          <w:rFonts w:asciiTheme="minorHAnsi" w:hAnsiTheme="minorHAnsi" w:cs="Arial"/>
          <w:bCs/>
          <w:snapToGrid w:val="0"/>
          <w:lang w:val="en-GB" w:eastAsia="en-US"/>
        </w:rPr>
      </w:pPr>
    </w:p>
    <w:p w:rsidR="00D04EC3" w:rsidRPr="00A5751D" w:rsidRDefault="00D04EC3" w:rsidP="00D04EC3">
      <w:pPr>
        <w:widowControl w:val="0"/>
        <w:numPr>
          <w:ilvl w:val="1"/>
          <w:numId w:val="5"/>
        </w:numPr>
        <w:spacing w:after="120"/>
        <w:jc w:val="both"/>
        <w:rPr>
          <w:rFonts w:asciiTheme="minorHAnsi" w:hAnsiTheme="minorHAnsi" w:cs="Arial"/>
          <w:bCs/>
          <w:snapToGrid w:val="0"/>
          <w:lang w:val="en-GB" w:eastAsia="en-US"/>
        </w:rPr>
      </w:pPr>
      <w:r w:rsidRPr="00A5751D">
        <w:rPr>
          <w:rFonts w:asciiTheme="minorHAnsi" w:hAnsiTheme="minorHAnsi" w:cs="Arial"/>
          <w:bCs/>
          <w:snapToGrid w:val="0"/>
          <w:lang w:val="en-GB" w:eastAsia="en-US"/>
        </w:rPr>
        <w:t xml:space="preserve">The PBAC recommended that the Early Supply Rule should apply. </w:t>
      </w:r>
    </w:p>
    <w:p w:rsidR="00D04EC3" w:rsidRPr="00A5751D" w:rsidRDefault="00D04EC3" w:rsidP="00D04EC3">
      <w:pPr>
        <w:widowControl w:val="0"/>
        <w:jc w:val="both"/>
        <w:rPr>
          <w:rFonts w:asciiTheme="minorHAnsi" w:hAnsiTheme="minorHAnsi" w:cs="Arial"/>
          <w:bCs/>
          <w:snapToGrid w:val="0"/>
          <w:lang w:val="en-GB" w:eastAsia="en-US"/>
        </w:rPr>
      </w:pPr>
    </w:p>
    <w:p w:rsidR="00D04EC3" w:rsidRPr="00A5751D" w:rsidRDefault="00D04EC3" w:rsidP="00D04EC3">
      <w:pPr>
        <w:widowControl w:val="0"/>
        <w:numPr>
          <w:ilvl w:val="1"/>
          <w:numId w:val="5"/>
        </w:numPr>
        <w:spacing w:after="120"/>
        <w:jc w:val="both"/>
        <w:rPr>
          <w:rFonts w:asciiTheme="minorHAnsi" w:hAnsiTheme="minorHAnsi" w:cs="Arial"/>
          <w:bCs/>
          <w:snapToGrid w:val="0"/>
          <w:lang w:val="en-GB" w:eastAsia="en-US"/>
        </w:rPr>
      </w:pPr>
      <w:r w:rsidRPr="00A5751D">
        <w:rPr>
          <w:rFonts w:asciiTheme="minorHAnsi" w:hAnsiTheme="minorHAnsi" w:cs="Arial"/>
          <w:bCs/>
          <w:snapToGrid w:val="0"/>
          <w:lang w:val="en-GB" w:eastAsia="en-US"/>
        </w:rPr>
        <w:t>The PBAC noted that this submission is not eligible for an Independent Review</w:t>
      </w:r>
      <w:r w:rsidR="00123CCD" w:rsidRPr="00A5751D">
        <w:rPr>
          <w:rFonts w:asciiTheme="minorHAnsi" w:hAnsiTheme="minorHAnsi" w:cs="Arial"/>
          <w:bCs/>
          <w:snapToGrid w:val="0"/>
          <w:lang w:val="en-GB" w:eastAsia="en-US"/>
        </w:rPr>
        <w:t xml:space="preserve"> as it received a positive recommendation</w:t>
      </w:r>
      <w:r w:rsidRPr="00A5751D">
        <w:rPr>
          <w:rFonts w:asciiTheme="minorHAnsi" w:hAnsiTheme="minorHAnsi" w:cs="Arial"/>
          <w:bCs/>
          <w:snapToGrid w:val="0"/>
          <w:lang w:val="en-GB" w:eastAsia="en-US"/>
        </w:rPr>
        <w:t xml:space="preserve">. </w:t>
      </w:r>
    </w:p>
    <w:p w:rsidR="00D04EC3" w:rsidRPr="00910FD3" w:rsidRDefault="00D04EC3" w:rsidP="00D04EC3">
      <w:pPr>
        <w:widowControl w:val="0"/>
        <w:jc w:val="both"/>
        <w:rPr>
          <w:rFonts w:asciiTheme="minorHAnsi" w:hAnsiTheme="minorHAnsi" w:cs="Arial"/>
          <w:bCs/>
          <w:snapToGrid w:val="0"/>
          <w:sz w:val="22"/>
          <w:szCs w:val="22"/>
          <w:lang w:val="en-GB" w:eastAsia="en-US"/>
        </w:rPr>
      </w:pPr>
    </w:p>
    <w:p w:rsidR="00567BE2" w:rsidRPr="00567BE2" w:rsidRDefault="00567BE2" w:rsidP="00567BE2">
      <w:pPr>
        <w:widowControl w:val="0"/>
        <w:jc w:val="both"/>
        <w:rPr>
          <w:rFonts w:asciiTheme="minorHAnsi" w:hAnsiTheme="minorHAnsi" w:cs="Arial"/>
          <w:b/>
          <w:bCs/>
          <w:snapToGrid w:val="0"/>
          <w:sz w:val="28"/>
          <w:szCs w:val="28"/>
          <w:lang w:eastAsia="en-US"/>
        </w:rPr>
      </w:pPr>
      <w:r w:rsidRPr="00567BE2">
        <w:rPr>
          <w:rFonts w:asciiTheme="minorHAnsi" w:hAnsiTheme="minorHAnsi" w:cs="Arial"/>
          <w:b/>
          <w:bCs/>
          <w:snapToGrid w:val="0"/>
          <w:sz w:val="28"/>
          <w:szCs w:val="28"/>
          <w:lang w:eastAsia="en-US"/>
        </w:rPr>
        <w:t>Outcome:</w:t>
      </w:r>
    </w:p>
    <w:p w:rsidR="00567BE2" w:rsidRPr="00910FD3" w:rsidRDefault="00567BE2" w:rsidP="00D04EC3">
      <w:pPr>
        <w:widowControl w:val="0"/>
        <w:jc w:val="both"/>
        <w:rPr>
          <w:rFonts w:asciiTheme="minorHAnsi" w:hAnsiTheme="minorHAnsi" w:cs="Arial"/>
          <w:snapToGrid w:val="0"/>
          <w:sz w:val="22"/>
          <w:szCs w:val="22"/>
          <w:highlight w:val="yellow"/>
          <w:lang w:eastAsia="en-US"/>
        </w:rPr>
      </w:pPr>
      <w:r w:rsidRPr="00567BE2">
        <w:rPr>
          <w:rFonts w:asciiTheme="minorHAnsi" w:hAnsiTheme="minorHAnsi" w:cs="Arial"/>
          <w:bCs/>
          <w:snapToGrid w:val="0"/>
          <w:lang w:eastAsia="en-US"/>
        </w:rPr>
        <w:t xml:space="preserve">Recommended </w:t>
      </w:r>
    </w:p>
    <w:p w:rsidR="00D04EC3" w:rsidRPr="00910FD3" w:rsidRDefault="00D04EC3" w:rsidP="00D04EC3">
      <w:pPr>
        <w:widowControl w:val="0"/>
        <w:jc w:val="both"/>
        <w:rPr>
          <w:rFonts w:asciiTheme="minorHAnsi" w:hAnsiTheme="minorHAnsi" w:cs="Arial"/>
          <w:bCs/>
          <w:snapToGrid w:val="0"/>
          <w:sz w:val="22"/>
          <w:szCs w:val="22"/>
          <w:highlight w:val="yellow"/>
          <w:lang w:eastAsia="en-US"/>
        </w:rPr>
      </w:pPr>
    </w:p>
    <w:p w:rsidR="00EE22FA" w:rsidRDefault="00EE22FA">
      <w:pPr>
        <w:rPr>
          <w:rFonts w:asciiTheme="minorHAnsi" w:hAnsiTheme="minorHAnsi" w:cs="Arial"/>
          <w:b/>
          <w:snapToGrid w:val="0"/>
          <w:sz w:val="32"/>
          <w:szCs w:val="32"/>
          <w:lang w:eastAsia="en-US"/>
        </w:rPr>
      </w:pPr>
      <w:r>
        <w:rPr>
          <w:rFonts w:asciiTheme="minorHAnsi" w:hAnsiTheme="minorHAnsi"/>
          <w:sz w:val="32"/>
          <w:szCs w:val="32"/>
        </w:rPr>
        <w:br w:type="page"/>
      </w:r>
    </w:p>
    <w:p w:rsidR="00D04EC3" w:rsidRPr="003E5E72" w:rsidRDefault="00D04EC3" w:rsidP="003E5E72">
      <w:pPr>
        <w:pStyle w:val="PBACHeading1"/>
        <w:rPr>
          <w:rFonts w:asciiTheme="minorHAnsi" w:hAnsiTheme="minorHAnsi"/>
          <w:sz w:val="32"/>
          <w:szCs w:val="32"/>
        </w:rPr>
      </w:pPr>
      <w:r w:rsidRPr="003E5E72">
        <w:rPr>
          <w:rFonts w:asciiTheme="minorHAnsi" w:hAnsiTheme="minorHAnsi"/>
          <w:sz w:val="32"/>
          <w:szCs w:val="32"/>
        </w:rPr>
        <w:t>Recommended listing</w:t>
      </w:r>
    </w:p>
    <w:p w:rsidR="00D04EC3" w:rsidRPr="00910FD3" w:rsidRDefault="00D04EC3" w:rsidP="00D04EC3">
      <w:pPr>
        <w:widowControl w:val="0"/>
        <w:jc w:val="both"/>
        <w:rPr>
          <w:rFonts w:asciiTheme="minorHAnsi" w:hAnsiTheme="minorHAnsi" w:cs="Arial"/>
          <w:b/>
          <w:bCs/>
          <w:i/>
          <w:snapToGrid w:val="0"/>
          <w:sz w:val="22"/>
          <w:szCs w:val="22"/>
          <w:lang w:val="en-GB" w:eastAsia="en-US"/>
        </w:rPr>
      </w:pPr>
    </w:p>
    <w:p w:rsidR="00D04EC3" w:rsidRPr="00567BE2" w:rsidRDefault="00D04EC3" w:rsidP="00567BE2">
      <w:pPr>
        <w:widowControl w:val="0"/>
        <w:numPr>
          <w:ilvl w:val="1"/>
          <w:numId w:val="5"/>
        </w:numPr>
        <w:spacing w:after="120"/>
        <w:ind w:left="0" w:hanging="11"/>
        <w:jc w:val="both"/>
        <w:rPr>
          <w:rFonts w:ascii="Arial" w:hAnsi="Arial" w:cs="Arial"/>
          <w:bCs/>
          <w:snapToGrid w:val="0"/>
          <w:sz w:val="22"/>
          <w:szCs w:val="20"/>
          <w:lang w:eastAsia="en-US"/>
        </w:rPr>
      </w:pPr>
      <w:r w:rsidRPr="00567BE2">
        <w:rPr>
          <w:rFonts w:asciiTheme="minorHAnsi" w:hAnsiTheme="minorHAnsi" w:cs="Arial"/>
          <w:bCs/>
          <w:snapToGrid w:val="0"/>
          <w:lang w:eastAsia="en-US"/>
        </w:rPr>
        <w:t>Add new item</w:t>
      </w:r>
    </w:p>
    <w:p w:rsidR="00D04EC3" w:rsidRPr="00D04EC3" w:rsidRDefault="00D04EC3" w:rsidP="00D04EC3">
      <w:pPr>
        <w:widowControl w:val="0"/>
        <w:jc w:val="both"/>
        <w:rPr>
          <w:rFonts w:ascii="Arial" w:hAnsi="Arial" w:cs="Arial"/>
          <w:b/>
          <w:bCs/>
          <w:snapToGrid w:val="0"/>
          <w:sz w:val="22"/>
          <w:szCs w:val="20"/>
          <w:highlight w:val="yellow"/>
          <w:lang w:eastAsia="en-US"/>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571A53" w:rsidRPr="0062563B" w:rsidTr="00571A53">
        <w:trPr>
          <w:cantSplit/>
          <w:trHeight w:val="471"/>
        </w:trPr>
        <w:tc>
          <w:tcPr>
            <w:tcW w:w="3119" w:type="dxa"/>
            <w:gridSpan w:val="2"/>
            <w:tcBorders>
              <w:bottom w:val="single" w:sz="4" w:space="0" w:color="auto"/>
            </w:tcBorders>
          </w:tcPr>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Name, Restriction,</w:t>
            </w:r>
          </w:p>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Manner of administration and form</w:t>
            </w:r>
          </w:p>
        </w:tc>
        <w:tc>
          <w:tcPr>
            <w:tcW w:w="850" w:type="dxa"/>
            <w:tcBorders>
              <w:bottom w:val="single" w:sz="4" w:space="0" w:color="auto"/>
            </w:tcBorders>
          </w:tcPr>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Max.</w:t>
            </w:r>
          </w:p>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Qty</w:t>
            </w:r>
          </w:p>
        </w:tc>
        <w:tc>
          <w:tcPr>
            <w:tcW w:w="709" w:type="dxa"/>
            <w:tcBorders>
              <w:bottom w:val="single" w:sz="4" w:space="0" w:color="auto"/>
            </w:tcBorders>
          </w:tcPr>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№.of</w:t>
            </w:r>
          </w:p>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Rpts</w:t>
            </w:r>
          </w:p>
        </w:tc>
        <w:tc>
          <w:tcPr>
            <w:tcW w:w="1276" w:type="dxa"/>
            <w:tcBorders>
              <w:bottom w:val="single" w:sz="4" w:space="0" w:color="auto"/>
            </w:tcBorders>
          </w:tcPr>
          <w:p w:rsidR="00571A53" w:rsidRPr="0062563B" w:rsidRDefault="00571A53" w:rsidP="00571A53">
            <w:pPr>
              <w:keepNext/>
              <w:ind w:left="-108"/>
              <w:jc w:val="both"/>
              <w:rPr>
                <w:rFonts w:ascii="Arial Narrow" w:hAnsi="Arial Narrow" w:cs="Arial"/>
                <w:b/>
                <w:sz w:val="20"/>
                <w:szCs w:val="20"/>
              </w:rPr>
            </w:pPr>
          </w:p>
        </w:tc>
        <w:tc>
          <w:tcPr>
            <w:tcW w:w="2409" w:type="dxa"/>
            <w:gridSpan w:val="2"/>
            <w:tcBorders>
              <w:bottom w:val="single" w:sz="4" w:space="0" w:color="auto"/>
            </w:tcBorders>
          </w:tcPr>
          <w:p w:rsidR="00571A53" w:rsidRPr="0062563B" w:rsidRDefault="00571A53" w:rsidP="00571A53">
            <w:pPr>
              <w:keepNext/>
              <w:jc w:val="both"/>
              <w:rPr>
                <w:rFonts w:ascii="Arial Narrow" w:hAnsi="Arial Narrow" w:cs="Arial"/>
                <w:b/>
                <w:sz w:val="20"/>
                <w:szCs w:val="20"/>
                <w:lang w:val="fr-FR"/>
              </w:rPr>
            </w:pPr>
            <w:r w:rsidRPr="0062563B">
              <w:rPr>
                <w:rFonts w:ascii="Arial Narrow" w:hAnsi="Arial Narrow" w:cs="Arial"/>
                <w:b/>
                <w:sz w:val="20"/>
                <w:szCs w:val="20"/>
              </w:rPr>
              <w:t>Proprietary Name and Manufacturer</w:t>
            </w:r>
          </w:p>
        </w:tc>
      </w:tr>
      <w:tr w:rsidR="00571A53" w:rsidRPr="0062563B" w:rsidTr="00571A53">
        <w:trPr>
          <w:cantSplit/>
          <w:trHeight w:val="577"/>
        </w:trPr>
        <w:tc>
          <w:tcPr>
            <w:tcW w:w="3119" w:type="dxa"/>
            <w:gridSpan w:val="2"/>
          </w:tcPr>
          <w:p w:rsidR="00571A53" w:rsidRPr="00F04E11" w:rsidRDefault="00571A53" w:rsidP="00571A53">
            <w:pPr>
              <w:keepNext/>
              <w:ind w:left="-108"/>
              <w:rPr>
                <w:rFonts w:ascii="Arial Narrow" w:hAnsi="Arial Narrow" w:cs="Arial"/>
                <w:sz w:val="16"/>
                <w:szCs w:val="20"/>
              </w:rPr>
            </w:pPr>
            <w:r w:rsidRPr="00F04E11">
              <w:rPr>
                <w:rFonts w:ascii="Arial Narrow" w:hAnsi="Arial Narrow"/>
                <w:sz w:val="20"/>
                <w:szCs w:val="28"/>
              </w:rPr>
              <w:t>EVOLOCUMAB</w:t>
            </w:r>
          </w:p>
          <w:p w:rsidR="00571A53" w:rsidRPr="0062563B" w:rsidRDefault="00571A53" w:rsidP="00571A53">
            <w:pPr>
              <w:keepNext/>
              <w:ind w:left="-108"/>
              <w:rPr>
                <w:rFonts w:ascii="Arial Narrow" w:hAnsi="Arial Narrow" w:cs="Arial"/>
                <w:sz w:val="20"/>
                <w:szCs w:val="20"/>
              </w:rPr>
            </w:pPr>
            <w:r w:rsidRPr="0062563B">
              <w:rPr>
                <w:rFonts w:ascii="Arial Narrow" w:hAnsi="Arial Narrow" w:cs="Arial"/>
                <w:sz w:val="20"/>
                <w:szCs w:val="20"/>
              </w:rPr>
              <w:t xml:space="preserve">120 mg/ mL injection, </w:t>
            </w:r>
          </w:p>
          <w:p w:rsidR="00571A53" w:rsidRPr="0062563B" w:rsidRDefault="00571A53" w:rsidP="00571A53">
            <w:pPr>
              <w:keepNext/>
              <w:ind w:left="-108"/>
              <w:rPr>
                <w:rFonts w:ascii="Arial Narrow" w:hAnsi="Arial Narrow" w:cs="Arial"/>
                <w:sz w:val="20"/>
                <w:szCs w:val="20"/>
              </w:rPr>
            </w:pPr>
            <w:r w:rsidRPr="0062563B">
              <w:rPr>
                <w:rFonts w:ascii="Arial Narrow" w:hAnsi="Arial Narrow" w:cs="Arial"/>
                <w:sz w:val="20"/>
                <w:szCs w:val="20"/>
              </w:rPr>
              <w:t>3.5 mL cartridge</w:t>
            </w:r>
          </w:p>
        </w:tc>
        <w:tc>
          <w:tcPr>
            <w:tcW w:w="850" w:type="dxa"/>
          </w:tcPr>
          <w:p w:rsidR="00571A53" w:rsidRPr="0062563B" w:rsidRDefault="00571A53" w:rsidP="00571A53">
            <w:pPr>
              <w:keepNext/>
              <w:ind w:left="-108"/>
              <w:jc w:val="both"/>
              <w:rPr>
                <w:rFonts w:ascii="Arial Narrow" w:hAnsi="Arial Narrow" w:cs="Arial"/>
                <w:sz w:val="20"/>
                <w:szCs w:val="20"/>
              </w:rPr>
            </w:pPr>
          </w:p>
          <w:p w:rsidR="00571A53" w:rsidRPr="0062563B" w:rsidRDefault="00571A53" w:rsidP="00571A53">
            <w:pPr>
              <w:keepNext/>
              <w:ind w:left="-108"/>
              <w:jc w:val="both"/>
              <w:rPr>
                <w:rFonts w:ascii="Arial Narrow" w:hAnsi="Arial Narrow" w:cs="Arial"/>
                <w:sz w:val="20"/>
                <w:szCs w:val="20"/>
              </w:rPr>
            </w:pPr>
            <w:r w:rsidRPr="0062563B">
              <w:rPr>
                <w:rFonts w:ascii="Arial Narrow" w:hAnsi="Arial Narrow" w:cs="Arial"/>
                <w:sz w:val="20"/>
                <w:szCs w:val="20"/>
              </w:rPr>
              <w:t>1</w:t>
            </w:r>
          </w:p>
        </w:tc>
        <w:tc>
          <w:tcPr>
            <w:tcW w:w="709" w:type="dxa"/>
          </w:tcPr>
          <w:p w:rsidR="00571A53" w:rsidRPr="0062563B" w:rsidRDefault="00571A53" w:rsidP="00571A53">
            <w:pPr>
              <w:keepNext/>
              <w:ind w:left="-108"/>
              <w:jc w:val="both"/>
              <w:rPr>
                <w:rFonts w:ascii="Arial Narrow" w:hAnsi="Arial Narrow" w:cs="Arial"/>
                <w:sz w:val="20"/>
                <w:szCs w:val="20"/>
              </w:rPr>
            </w:pPr>
          </w:p>
          <w:p w:rsidR="00571A53" w:rsidRPr="0062563B" w:rsidRDefault="00571A53" w:rsidP="00571A53">
            <w:pPr>
              <w:keepNext/>
              <w:ind w:left="-108"/>
              <w:jc w:val="both"/>
              <w:rPr>
                <w:rFonts w:ascii="Arial Narrow" w:hAnsi="Arial Narrow" w:cs="Arial"/>
                <w:sz w:val="20"/>
                <w:szCs w:val="20"/>
              </w:rPr>
            </w:pPr>
            <w:r w:rsidRPr="0062563B">
              <w:rPr>
                <w:rFonts w:ascii="Arial Narrow" w:hAnsi="Arial Narrow" w:cs="Arial"/>
                <w:sz w:val="20"/>
                <w:szCs w:val="20"/>
              </w:rPr>
              <w:t>5</w:t>
            </w:r>
          </w:p>
        </w:tc>
        <w:tc>
          <w:tcPr>
            <w:tcW w:w="1276" w:type="dxa"/>
          </w:tcPr>
          <w:p w:rsidR="00571A53" w:rsidRPr="0062563B" w:rsidRDefault="00571A53" w:rsidP="00571A53">
            <w:pPr>
              <w:keepNext/>
              <w:ind w:left="-108"/>
              <w:jc w:val="both"/>
              <w:rPr>
                <w:rFonts w:ascii="Arial Narrow" w:hAnsi="Arial Narrow" w:cs="Arial"/>
                <w:sz w:val="20"/>
                <w:szCs w:val="20"/>
              </w:rPr>
            </w:pPr>
          </w:p>
          <w:p w:rsidR="00571A53" w:rsidRPr="0062563B" w:rsidRDefault="00571A53">
            <w:pPr>
              <w:keepNext/>
              <w:ind w:left="-108"/>
              <w:jc w:val="both"/>
              <w:rPr>
                <w:rFonts w:ascii="Arial Narrow" w:hAnsi="Arial Narrow" w:cs="Arial"/>
                <w:sz w:val="20"/>
                <w:szCs w:val="20"/>
              </w:rPr>
            </w:pPr>
          </w:p>
        </w:tc>
        <w:tc>
          <w:tcPr>
            <w:tcW w:w="1275" w:type="dxa"/>
          </w:tcPr>
          <w:p w:rsidR="00571A53" w:rsidRPr="0062563B" w:rsidRDefault="00571A53" w:rsidP="00571A53">
            <w:pPr>
              <w:keepNext/>
              <w:jc w:val="both"/>
              <w:rPr>
                <w:rFonts w:ascii="Arial Narrow" w:hAnsi="Arial Narrow" w:cs="Arial"/>
                <w:sz w:val="20"/>
                <w:szCs w:val="20"/>
              </w:rPr>
            </w:pPr>
          </w:p>
          <w:p w:rsidR="00571A53" w:rsidRPr="001045DA" w:rsidRDefault="00571A53" w:rsidP="00571A53">
            <w:pPr>
              <w:keepNext/>
              <w:jc w:val="both"/>
              <w:rPr>
                <w:rFonts w:ascii="Arial Narrow" w:hAnsi="Arial Narrow" w:cs="Arial"/>
                <w:sz w:val="20"/>
                <w:szCs w:val="20"/>
                <w:vertAlign w:val="superscript"/>
              </w:rPr>
            </w:pPr>
            <w:r w:rsidRPr="0062563B">
              <w:rPr>
                <w:rFonts w:ascii="Arial Narrow" w:hAnsi="Arial Narrow" w:cs="Arial"/>
                <w:sz w:val="20"/>
                <w:szCs w:val="20"/>
              </w:rPr>
              <w:t>Repatha</w:t>
            </w:r>
            <w:r w:rsidR="001045DA">
              <w:rPr>
                <w:rFonts w:ascii="Arial Narrow" w:hAnsi="Arial Narrow" w:cs="Arial"/>
                <w:sz w:val="20"/>
                <w:szCs w:val="20"/>
                <w:vertAlign w:val="superscript"/>
              </w:rPr>
              <w:t>®</w:t>
            </w:r>
          </w:p>
        </w:tc>
        <w:tc>
          <w:tcPr>
            <w:tcW w:w="1134" w:type="dxa"/>
          </w:tcPr>
          <w:p w:rsidR="00571A53" w:rsidRPr="0062563B" w:rsidRDefault="00571A53" w:rsidP="00571A53">
            <w:pPr>
              <w:keepNext/>
              <w:jc w:val="both"/>
              <w:rPr>
                <w:rFonts w:ascii="Arial Narrow" w:hAnsi="Arial Narrow" w:cs="Arial"/>
                <w:sz w:val="20"/>
                <w:szCs w:val="20"/>
              </w:rPr>
            </w:pPr>
          </w:p>
          <w:p w:rsidR="00571A53" w:rsidRPr="0062563B" w:rsidRDefault="00571A53" w:rsidP="00571A53">
            <w:pPr>
              <w:keepNext/>
              <w:jc w:val="both"/>
              <w:rPr>
                <w:rFonts w:ascii="Arial Narrow" w:hAnsi="Arial Narrow" w:cs="Arial"/>
                <w:sz w:val="20"/>
                <w:szCs w:val="20"/>
              </w:rPr>
            </w:pPr>
            <w:r w:rsidRPr="0062563B">
              <w:rPr>
                <w:rFonts w:ascii="Arial Narrow" w:hAnsi="Arial Narrow" w:cs="Arial"/>
                <w:sz w:val="20"/>
                <w:szCs w:val="20"/>
              </w:rPr>
              <w:t>Amgen Australia Pty Ltd</w:t>
            </w:r>
          </w:p>
        </w:tc>
      </w:tr>
      <w:tr w:rsidR="00571A53" w:rsidRPr="0062563B" w:rsidTr="00571A53">
        <w:trPr>
          <w:cantSplit/>
          <w:trHeight w:val="360"/>
        </w:trPr>
        <w:tc>
          <w:tcPr>
            <w:tcW w:w="8363" w:type="dxa"/>
            <w:gridSpan w:val="7"/>
            <w:tcBorders>
              <w:bottom w:val="single" w:sz="4" w:space="0" w:color="auto"/>
            </w:tcBorders>
          </w:tcPr>
          <w:p w:rsidR="00571A53" w:rsidRPr="0062563B" w:rsidRDefault="00571A53" w:rsidP="00571A53">
            <w:pPr>
              <w:jc w:val="both"/>
              <w:rPr>
                <w:rFonts w:ascii="Arial Narrow" w:hAnsi="Arial Narrow" w:cs="Arial"/>
                <w:sz w:val="20"/>
                <w:szCs w:val="20"/>
              </w:rPr>
            </w:pPr>
          </w:p>
        </w:tc>
      </w:tr>
      <w:tr w:rsidR="00571A53" w:rsidRPr="0062563B" w:rsidTr="00571A53">
        <w:trPr>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 xml:space="preserve">Category / </w:t>
            </w:r>
          </w:p>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GENERAL – General Schedule (Code GE)</w:t>
            </w:r>
          </w:p>
          <w:p w:rsidR="00571A53" w:rsidRPr="0062563B" w:rsidRDefault="00571A53" w:rsidP="00571A53">
            <w:pPr>
              <w:rPr>
                <w:rFonts w:ascii="Arial Narrow" w:hAnsi="Arial Narrow" w:cs="Arial"/>
                <w:sz w:val="20"/>
                <w:szCs w:val="20"/>
              </w:rPr>
            </w:pPr>
          </w:p>
        </w:tc>
      </w:tr>
      <w:tr w:rsidR="00571A53" w:rsidRPr="0062563B" w:rsidTr="00571A53">
        <w:trPr>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Check1"/>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 xml:space="preserve">Dental  </w:t>
            </w:r>
            <w:r w:rsidRPr="00AA242C">
              <w:rPr>
                <w:rFonts w:ascii="Arial Narrow" w:hAnsi="Arial Narrow" w:cs="Arial"/>
                <w:sz w:val="20"/>
                <w:szCs w:val="20"/>
              </w:rPr>
              <w:fldChar w:fldCharType="begin">
                <w:ffData>
                  <w:name w:val=""/>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 xml:space="preserve">Medical Practitioners  </w:t>
            </w:r>
            <w:r w:rsidRPr="00AA242C">
              <w:rPr>
                <w:rFonts w:ascii="Arial Narrow" w:hAnsi="Arial Narrow" w:cs="Arial"/>
                <w:sz w:val="20"/>
                <w:szCs w:val="20"/>
              </w:rPr>
              <w:fldChar w:fldCharType="begin">
                <w:ffData>
                  <w:name w:val="Check3"/>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 xml:space="preserve">Nurse practitioners  </w:t>
            </w:r>
            <w:r w:rsidRPr="00AA242C">
              <w:rPr>
                <w:rFonts w:ascii="Arial Narrow" w:hAnsi="Arial Narrow" w:cs="Arial"/>
                <w:sz w:val="20"/>
                <w:szCs w:val="20"/>
              </w:rPr>
              <w:fldChar w:fldCharType="begin">
                <w:ffData>
                  <w:name w:val=""/>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Optometrists</w:t>
            </w:r>
          </w:p>
          <w:p w:rsidR="00571A53" w:rsidRPr="0062563B"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Check5"/>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Midwives</w:t>
            </w:r>
          </w:p>
        </w:tc>
      </w:tr>
      <w:tr w:rsidR="00571A53" w:rsidRPr="0062563B" w:rsidTr="00571A53">
        <w:trPr>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8428F3" w:rsidRDefault="00571A53" w:rsidP="00571A53">
            <w:pPr>
              <w:rPr>
                <w:rFonts w:ascii="Arial Narrow" w:hAnsi="Arial Narrow"/>
                <w:sz w:val="20"/>
              </w:rPr>
            </w:pPr>
            <w:r w:rsidRPr="0062563B">
              <w:rPr>
                <w:rFonts w:ascii="Arial Narrow" w:hAnsi="Arial Narrow"/>
                <w:sz w:val="20"/>
              </w:rPr>
              <w:t xml:space="preserve">Familial homozygous </w:t>
            </w:r>
            <w:r>
              <w:rPr>
                <w:rFonts w:ascii="Arial Narrow" w:hAnsi="Arial Narrow"/>
                <w:sz w:val="20"/>
              </w:rPr>
              <w:t>h</w:t>
            </w:r>
            <w:r w:rsidRPr="008428F3">
              <w:rPr>
                <w:rFonts w:ascii="Arial Narrow" w:hAnsi="Arial Narrow"/>
                <w:sz w:val="20"/>
              </w:rPr>
              <w:t>ypercholesterolaemia</w:t>
            </w:r>
          </w:p>
        </w:tc>
      </w:tr>
      <w:tr w:rsidR="00571A53" w:rsidRPr="0062563B" w:rsidTr="00571A53">
        <w:trPr>
          <w:trHeight w:val="360"/>
        </w:trPr>
        <w:tc>
          <w:tcPr>
            <w:tcW w:w="1985" w:type="dxa"/>
            <w:tcBorders>
              <w:top w:val="single" w:sz="4" w:space="0" w:color="auto"/>
              <w:left w:val="single" w:sz="4" w:space="0" w:color="auto"/>
              <w:bottom w:val="single" w:sz="4" w:space="0" w:color="auto"/>
              <w:right w:val="single" w:sz="4" w:space="0" w:color="auto"/>
            </w:tcBorders>
          </w:tcPr>
          <w:p w:rsidR="00571A53" w:rsidRPr="008428F3" w:rsidRDefault="00571A53" w:rsidP="00571A53">
            <w:pPr>
              <w:jc w:val="both"/>
              <w:rPr>
                <w:rFonts w:ascii="Arial Narrow" w:hAnsi="Arial Narrow" w:cs="Arial"/>
                <w:b/>
                <w:sz w:val="20"/>
                <w:szCs w:val="20"/>
              </w:rPr>
            </w:pPr>
            <w:r w:rsidRPr="0062563B">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8428F3" w:rsidRDefault="00571A53" w:rsidP="00571A53">
            <w:pPr>
              <w:rPr>
                <w:rFonts w:ascii="Arial Narrow" w:hAnsi="Arial Narrow"/>
                <w:sz w:val="20"/>
              </w:rPr>
            </w:pPr>
            <w:r w:rsidRPr="0001250F">
              <w:rPr>
                <w:rFonts w:ascii="Arial Narrow" w:hAnsi="Arial Narrow"/>
                <w:sz w:val="20"/>
              </w:rPr>
              <w:t xml:space="preserve">Familial homozygous </w:t>
            </w:r>
            <w:r>
              <w:rPr>
                <w:rFonts w:ascii="Arial Narrow" w:hAnsi="Arial Narrow"/>
                <w:sz w:val="20"/>
              </w:rPr>
              <w:t>h</w:t>
            </w:r>
            <w:r w:rsidRPr="008428F3">
              <w:rPr>
                <w:rFonts w:ascii="Arial Narrow" w:hAnsi="Arial Narrow"/>
                <w:sz w:val="20"/>
              </w:rPr>
              <w:t>ypercholesterolaemia</w:t>
            </w:r>
          </w:p>
        </w:tc>
      </w:tr>
      <w:tr w:rsidR="00571A53" w:rsidRPr="0062563B" w:rsidTr="00571A53">
        <w:trPr>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Restriction Level / Method:</w:t>
            </w:r>
          </w:p>
          <w:p w:rsidR="00571A53" w:rsidRPr="0062563B" w:rsidRDefault="00571A53" w:rsidP="00571A53">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Check1"/>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Restricted benefit</w:t>
            </w:r>
          </w:p>
          <w:p w:rsidR="00571A53" w:rsidRPr="0062563B"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Authority Required - In Writing</w:t>
            </w:r>
          </w:p>
          <w:p w:rsidR="00571A53" w:rsidRPr="0062563B" w:rsidRDefault="00571A53" w:rsidP="00571A53">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Pr>
                <w:rFonts w:ascii="Arial Narrow" w:hAnsi="Arial Narrow" w:cs="Arial"/>
                <w:sz w:val="20"/>
                <w:szCs w:val="20"/>
              </w:rPr>
              <w:fldChar w:fldCharType="end"/>
            </w:r>
            <w:r w:rsidRPr="0062563B">
              <w:rPr>
                <w:rFonts w:ascii="Arial Narrow" w:hAnsi="Arial Narrow" w:cs="Arial"/>
                <w:sz w:val="20"/>
                <w:szCs w:val="20"/>
              </w:rPr>
              <w:t>Authority Required - Telephone</w:t>
            </w:r>
          </w:p>
          <w:p w:rsidR="00571A53" w:rsidRPr="0062563B" w:rsidRDefault="00571A53" w:rsidP="00571A5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Pr>
                <w:rFonts w:ascii="Arial Narrow" w:hAnsi="Arial Narrow" w:cs="Arial"/>
                <w:sz w:val="20"/>
                <w:szCs w:val="20"/>
              </w:rPr>
              <w:fldChar w:fldCharType="end"/>
            </w:r>
            <w:r w:rsidRPr="0062563B">
              <w:rPr>
                <w:rFonts w:ascii="Arial Narrow" w:hAnsi="Arial Narrow" w:cs="Arial"/>
                <w:sz w:val="20"/>
                <w:szCs w:val="20"/>
              </w:rPr>
              <w:t>Authority Required – Emergency</w:t>
            </w:r>
          </w:p>
          <w:p w:rsidR="00571A53" w:rsidRPr="0062563B" w:rsidRDefault="00571A53" w:rsidP="00571A5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Pr>
                <w:rFonts w:ascii="Arial Narrow" w:hAnsi="Arial Narrow" w:cs="Arial"/>
                <w:sz w:val="20"/>
                <w:szCs w:val="20"/>
              </w:rPr>
              <w:fldChar w:fldCharType="end"/>
            </w:r>
            <w:r w:rsidRPr="0062563B">
              <w:rPr>
                <w:rFonts w:ascii="Arial Narrow" w:hAnsi="Arial Narrow" w:cs="Arial"/>
                <w:sz w:val="20"/>
                <w:szCs w:val="20"/>
              </w:rPr>
              <w:t>Authority Required - Electronic</w:t>
            </w:r>
          </w:p>
          <w:p w:rsidR="00571A53" w:rsidRPr="0062563B"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Check5"/>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Streamlined</w:t>
            </w:r>
          </w:p>
        </w:tc>
      </w:tr>
      <w:tr w:rsidR="00571A53" w:rsidRPr="0062563B" w:rsidTr="00571A53">
        <w:trPr>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rPr>
                <w:rFonts w:ascii="Arial Narrow" w:hAnsi="Arial Narrow"/>
                <w:b/>
                <w:sz w:val="20"/>
                <w:szCs w:val="20"/>
              </w:rPr>
            </w:pPr>
            <w:r w:rsidRPr="0062563B">
              <w:rPr>
                <w:rFonts w:ascii="Arial Narrow" w:hAnsi="Arial Narrow"/>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rPr>
                <w:rFonts w:ascii="Arial Narrow" w:hAnsi="Arial Narrow"/>
                <w:sz w:val="20"/>
                <w:szCs w:val="20"/>
              </w:rPr>
            </w:pPr>
            <w:r w:rsidRPr="0062563B">
              <w:rPr>
                <w:rFonts w:ascii="Arial Narrow" w:hAnsi="Arial Narrow"/>
                <w:sz w:val="20"/>
                <w:szCs w:val="20"/>
              </w:rPr>
              <w:t>Initial treatment</w:t>
            </w:r>
          </w:p>
        </w:tc>
      </w:tr>
      <w:tr w:rsidR="00571A53" w:rsidRPr="0062563B" w:rsidTr="00571A53">
        <w:trPr>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Clinical criteria:</w:t>
            </w:r>
          </w:p>
          <w:p w:rsidR="00571A53" w:rsidRPr="0062563B" w:rsidRDefault="00571A53" w:rsidP="00571A53">
            <w:pPr>
              <w:jc w:val="both"/>
              <w:rPr>
                <w:rFonts w:ascii="Arial Narrow" w:hAnsi="Arial Narrow" w:cs="Arial"/>
                <w:i/>
                <w:sz w:val="20"/>
                <w:szCs w:val="20"/>
              </w:rPr>
            </w:pPr>
          </w:p>
          <w:p w:rsidR="00571A53" w:rsidRPr="0062563B" w:rsidRDefault="00571A53" w:rsidP="00571A53">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widowControl w:val="0"/>
              <w:jc w:val="both"/>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The treatment must be in conjunction with dietary therapy and exercise.</w:t>
            </w:r>
          </w:p>
          <w:p w:rsidR="00571A53" w:rsidRPr="0062563B" w:rsidRDefault="00571A53" w:rsidP="00571A53">
            <w:pPr>
              <w:widowControl w:val="0"/>
              <w:spacing w:line="120" w:lineRule="auto"/>
              <w:jc w:val="both"/>
              <w:rPr>
                <w:rFonts w:ascii="Arial Narrow" w:hAnsi="Arial Narrow" w:cs="Arial"/>
                <w:snapToGrid w:val="0"/>
                <w:sz w:val="20"/>
                <w:szCs w:val="20"/>
                <w:lang w:eastAsia="en-US"/>
              </w:rPr>
            </w:pPr>
          </w:p>
          <w:p w:rsidR="00571A53" w:rsidRPr="0062563B" w:rsidRDefault="00571A53" w:rsidP="00571A53">
            <w:pPr>
              <w:widowControl w:val="0"/>
              <w:jc w:val="both"/>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AND</w:t>
            </w:r>
          </w:p>
          <w:p w:rsidR="00571A53" w:rsidRPr="0062563B" w:rsidRDefault="00571A53" w:rsidP="00571A53">
            <w:pPr>
              <w:widowControl w:val="0"/>
              <w:jc w:val="both"/>
              <w:rPr>
                <w:rFonts w:ascii="Arial Narrow" w:hAnsi="Arial Narrow" w:cs="Arial"/>
                <w:snapToGrid w:val="0"/>
                <w:sz w:val="20"/>
                <w:szCs w:val="20"/>
                <w:lang w:eastAsia="en-US"/>
              </w:rPr>
            </w:pPr>
          </w:p>
          <w:p w:rsidR="00571A53" w:rsidRPr="004A49FA" w:rsidRDefault="00571A53" w:rsidP="00571A53">
            <w:pPr>
              <w:widowControl w:val="0"/>
              <w:jc w:val="both"/>
              <w:rPr>
                <w:rFonts w:ascii="Arial Narrow" w:hAnsi="Arial Narrow"/>
                <w:sz w:val="20"/>
                <w:szCs w:val="20"/>
              </w:rPr>
            </w:pPr>
            <w:r w:rsidRPr="004A49FA">
              <w:rPr>
                <w:rFonts w:ascii="Arial Narrow" w:hAnsi="Arial Narrow"/>
                <w:sz w:val="20"/>
                <w:szCs w:val="20"/>
              </w:rPr>
              <w:t>The condition must have been confirmed by genetic testing; OR</w:t>
            </w:r>
          </w:p>
          <w:p w:rsidR="00571A53" w:rsidRPr="004A49FA" w:rsidRDefault="00571A53" w:rsidP="00571A53">
            <w:pPr>
              <w:pStyle w:val="NormalWeb"/>
              <w:rPr>
                <w:rFonts w:ascii="Arial Narrow" w:hAnsi="Arial Narrow"/>
                <w:sz w:val="20"/>
                <w:szCs w:val="20"/>
              </w:rPr>
            </w:pPr>
            <w:r w:rsidRPr="004A49FA">
              <w:rPr>
                <w:rFonts w:ascii="Arial Narrow" w:hAnsi="Arial Narrow"/>
                <w:sz w:val="20"/>
                <w:szCs w:val="20"/>
              </w:rPr>
              <w:t>The condition must have been confirmed by a Dutch Lipid Clinic Network Score of at least 7.</w:t>
            </w:r>
          </w:p>
          <w:p w:rsidR="00571A53" w:rsidRPr="004A49FA" w:rsidRDefault="00571A53" w:rsidP="00571A53">
            <w:pPr>
              <w:pStyle w:val="NormalWeb"/>
              <w:rPr>
                <w:rFonts w:ascii="Arial Narrow" w:hAnsi="Arial Narrow"/>
                <w:sz w:val="20"/>
                <w:szCs w:val="20"/>
              </w:rPr>
            </w:pPr>
            <w:r w:rsidRPr="004A49FA">
              <w:rPr>
                <w:rFonts w:ascii="Arial Narrow" w:hAnsi="Arial Narrow"/>
                <w:bCs/>
                <w:sz w:val="20"/>
                <w:szCs w:val="20"/>
              </w:rPr>
              <w:t>AND</w:t>
            </w:r>
            <w:r w:rsidRPr="004A49FA">
              <w:rPr>
                <w:rFonts w:ascii="Arial Narrow" w:hAnsi="Arial Narrow"/>
                <w:sz w:val="20"/>
                <w:szCs w:val="20"/>
              </w:rPr>
              <w:t xml:space="preserve"> </w:t>
            </w:r>
          </w:p>
          <w:p w:rsidR="00571A53" w:rsidRPr="004A49FA" w:rsidRDefault="00571A53" w:rsidP="00571A53">
            <w:pPr>
              <w:pStyle w:val="NormalWeb"/>
              <w:rPr>
                <w:rFonts w:ascii="Arial Narrow" w:hAnsi="Arial Narrow"/>
                <w:sz w:val="20"/>
                <w:szCs w:val="20"/>
              </w:rPr>
            </w:pPr>
            <w:r w:rsidRPr="004A49FA">
              <w:rPr>
                <w:rFonts w:ascii="Arial Narrow" w:hAnsi="Arial Narrow"/>
                <w:sz w:val="20"/>
                <w:szCs w:val="20"/>
              </w:rPr>
              <w:t>Patient must have an LDL cholesterol level in excess of 3.3 millimoles per litre after at least 3 months of treatment at a maximum tolerated dose of an HMG CoA reductase inhibitor (statin), in conjunction with dietary therapy and exercise; OR</w:t>
            </w:r>
          </w:p>
          <w:p w:rsidR="00571A53" w:rsidRPr="004A49FA" w:rsidRDefault="00571A53" w:rsidP="00571A53">
            <w:pPr>
              <w:pStyle w:val="NormalWeb"/>
              <w:rPr>
                <w:rFonts w:ascii="Arial Narrow" w:hAnsi="Arial Narrow"/>
                <w:sz w:val="20"/>
                <w:szCs w:val="20"/>
              </w:rPr>
            </w:pPr>
            <w:r w:rsidRPr="004A49FA">
              <w:rPr>
                <w:rFonts w:ascii="Arial Narrow" w:hAnsi="Arial Narrow"/>
                <w:sz w:val="20"/>
                <w:szCs w:val="20"/>
              </w:rPr>
              <w:t>Patient must have an LDL cholesterol level in excess of 3.3 millimoles per litre after having developed a clinically important product-related adverse event during treatment with an HMG CoA reductase inhibitor (statin) necessitating a withdrawal of statin treatment; OR</w:t>
            </w:r>
          </w:p>
          <w:p w:rsidR="00571A53" w:rsidRPr="0062563B" w:rsidRDefault="00571A53" w:rsidP="00571A53">
            <w:pPr>
              <w:pStyle w:val="NormalWeb"/>
              <w:rPr>
                <w:rFonts w:ascii="Arial Narrow" w:hAnsi="Arial Narrow" w:cs="Arial"/>
                <w:sz w:val="20"/>
                <w:szCs w:val="20"/>
              </w:rPr>
            </w:pPr>
            <w:r w:rsidRPr="004A49FA">
              <w:rPr>
                <w:rFonts w:ascii="Arial Narrow" w:hAnsi="Arial Narrow"/>
                <w:sz w:val="20"/>
                <w:szCs w:val="20"/>
              </w:rPr>
              <w:t>Patient must have an LDL cholesterol level in excess of 3.3 millimoles per litre and must be one in whom treatment with an HMG CoA reductase inhibitor (statin) is contraindicated</w:t>
            </w:r>
            <w:r w:rsidRPr="004A49FA">
              <w:rPr>
                <w:rFonts w:ascii="Arial Narrow" w:hAnsi="Arial Narrow"/>
                <w:sz w:val="22"/>
                <w:szCs w:val="22"/>
              </w:rPr>
              <w:t>.</w:t>
            </w:r>
          </w:p>
        </w:tc>
      </w:tr>
      <w:tr w:rsidR="00571A53" w:rsidRPr="0062563B" w:rsidTr="00571A53">
        <w:trPr>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Treatment Criteria</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widowControl w:val="0"/>
              <w:jc w:val="both"/>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Must be treated by a consultant physician or in consultation with a consultant physician.</w:t>
            </w:r>
          </w:p>
        </w:tc>
      </w:tr>
      <w:tr w:rsidR="00571A53" w:rsidRPr="0062563B" w:rsidTr="00571A53">
        <w:trPr>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 xml:space="preserve">A clinically important product-related adverse event is defined as follows: </w:t>
            </w:r>
          </w:p>
          <w:p w:rsidR="00571A53" w:rsidRPr="0062563B" w:rsidRDefault="00571A53" w:rsidP="00571A53">
            <w:pPr>
              <w:rPr>
                <w:rFonts w:ascii="Arial Narrow" w:hAnsi="Arial Narrow" w:cs="Arial"/>
                <w:sz w:val="20"/>
                <w:szCs w:val="20"/>
              </w:rPr>
            </w:pPr>
          </w:p>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 xml:space="preserve">(i) Severe myalgia (muscle symptoms without creatine kinase elevation) which is proven to be temporally associated with statin treatment; or </w:t>
            </w:r>
          </w:p>
          <w:p w:rsidR="00571A53" w:rsidRPr="0062563B" w:rsidRDefault="00571A53" w:rsidP="00571A53">
            <w:pPr>
              <w:rPr>
                <w:rFonts w:ascii="Arial Narrow" w:hAnsi="Arial Narrow" w:cs="Arial"/>
                <w:sz w:val="20"/>
                <w:szCs w:val="20"/>
              </w:rPr>
            </w:pPr>
          </w:p>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rsidR="00571A53" w:rsidRPr="0062563B" w:rsidRDefault="00571A53" w:rsidP="00571A53">
            <w:pPr>
              <w:rPr>
                <w:rFonts w:ascii="Arial Narrow" w:hAnsi="Arial Narrow" w:cs="Arial"/>
                <w:sz w:val="20"/>
                <w:szCs w:val="20"/>
              </w:rPr>
            </w:pPr>
          </w:p>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 xml:space="preserve">(iii) Unexplained, persistent elevations of serum transaminases (greater than 3 times the upper limit of normal) during treatment with a statin. </w:t>
            </w:r>
          </w:p>
          <w:p w:rsidR="00571A53" w:rsidRPr="0062563B" w:rsidRDefault="00571A53" w:rsidP="00571A53">
            <w:pPr>
              <w:rPr>
                <w:rFonts w:ascii="Arial Narrow" w:hAnsi="Arial Narrow" w:cs="Arial"/>
                <w:sz w:val="20"/>
                <w:szCs w:val="20"/>
              </w:rPr>
            </w:pPr>
          </w:p>
          <w:p w:rsidR="00571A53" w:rsidRPr="0062563B" w:rsidRDefault="00571A53" w:rsidP="00571A53">
            <w:pPr>
              <w:rPr>
                <w:rFonts w:ascii="Arial Narrow" w:hAnsi="Arial Narrow" w:cs="Arial"/>
                <w:sz w:val="20"/>
                <w:szCs w:val="20"/>
              </w:rPr>
            </w:pPr>
          </w:p>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The date of the consultation with a consultant physician must be no more than 6 months prior to the application for a PBS authority. The full name of the consultant physician consulted and the date of consultation are to be provided at the time of application.</w:t>
            </w:r>
          </w:p>
          <w:p w:rsidR="00571A53" w:rsidRPr="0062563B" w:rsidRDefault="00571A53" w:rsidP="00571A53">
            <w:pPr>
              <w:rPr>
                <w:rFonts w:ascii="Arial Narrow" w:hAnsi="Arial Narrow" w:cs="Arial"/>
                <w:sz w:val="20"/>
                <w:szCs w:val="20"/>
              </w:rPr>
            </w:pPr>
          </w:p>
          <w:p w:rsidR="00571A53" w:rsidRPr="0062563B" w:rsidRDefault="00571A53" w:rsidP="00571A53">
            <w:pPr>
              <w:rPr>
                <w:rFonts w:ascii="Arial Narrow" w:hAnsi="Arial Narrow" w:cs="Arial"/>
                <w:sz w:val="20"/>
                <w:szCs w:val="20"/>
              </w:rPr>
            </w:pPr>
          </w:p>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The qualifying LDL cholesterol level prior to initiation of treatment with this drug must be provided at the time of application. With the exception of patients contraindicated to a statin, the agent, dose and duration of statin treatment must be provided at the time of application.</w:t>
            </w:r>
          </w:p>
          <w:p w:rsidR="00571A53" w:rsidRPr="0062563B" w:rsidRDefault="00571A53" w:rsidP="00571A53">
            <w:pPr>
              <w:rPr>
                <w:rFonts w:ascii="Arial Narrow" w:hAnsi="Arial Narrow" w:cs="Arial"/>
                <w:sz w:val="20"/>
                <w:szCs w:val="20"/>
              </w:rPr>
            </w:pPr>
          </w:p>
          <w:p w:rsidR="00571A53" w:rsidRPr="0062563B" w:rsidRDefault="00571A53" w:rsidP="00571A53">
            <w:pPr>
              <w:rPr>
                <w:rFonts w:ascii="Arial Narrow" w:hAnsi="Arial Narrow" w:cs="Arial"/>
                <w:sz w:val="20"/>
                <w:szCs w:val="20"/>
              </w:rPr>
            </w:pPr>
          </w:p>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The authority application must be made in writing and must include:</w:t>
            </w:r>
          </w:p>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a) A completed authority prescription form; and</w:t>
            </w:r>
          </w:p>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b) A completed Familial homozygous hypercholesterolaemia Initial PBS Authority Application - Supporting Information Form; and</w:t>
            </w:r>
          </w:p>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c) The date of consultation and the full name of the consultant physician; and</w:t>
            </w:r>
          </w:p>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d) A copy of the qualifying Dutch Lipid Clinic Network Score or a copy of the result of genetic testing; and</w:t>
            </w:r>
          </w:p>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e) The result of LDL cholesterol level and one of the following where appropriate: statin treatment details including agent, dose and treatment duration; or details of adverse event or contraindication to treatment with a statin as defined in the TGA-approved Product Information.</w:t>
            </w:r>
          </w:p>
          <w:p w:rsidR="00571A53" w:rsidRPr="0062563B" w:rsidRDefault="00571A53" w:rsidP="00571A53">
            <w:pPr>
              <w:rPr>
                <w:rFonts w:ascii="Arial Narrow" w:hAnsi="Arial Narrow" w:cs="Arial"/>
                <w:sz w:val="20"/>
                <w:szCs w:val="20"/>
              </w:rPr>
            </w:pPr>
          </w:p>
        </w:tc>
      </w:tr>
      <w:tr w:rsidR="00571A53" w:rsidRPr="0062563B" w:rsidTr="00571A53">
        <w:trPr>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Administrative Advice</w:t>
            </w:r>
          </w:p>
          <w:p w:rsidR="00571A53" w:rsidRPr="008428F3" w:rsidRDefault="00571A53" w:rsidP="00571A53">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pStyle w:val="ListParagraph"/>
              <w:ind w:left="175"/>
              <w:rPr>
                <w:rFonts w:ascii="Arial Narrow" w:hAnsi="Arial Narrow"/>
                <w:sz w:val="20"/>
              </w:rPr>
            </w:pPr>
            <w:r w:rsidRPr="008428F3">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571A53" w:rsidRPr="0062563B" w:rsidRDefault="00571A53" w:rsidP="00571A53">
            <w:pPr>
              <w:rPr>
                <w:rFonts w:ascii="Arial Narrow" w:hAnsi="Arial Narrow" w:cs="Arial"/>
                <w:sz w:val="20"/>
                <w:szCs w:val="20"/>
              </w:rPr>
            </w:pPr>
          </w:p>
          <w:p w:rsidR="00571A53" w:rsidRPr="0062563B" w:rsidRDefault="00571A53" w:rsidP="00571A53">
            <w:pPr>
              <w:ind w:left="175"/>
              <w:rPr>
                <w:rFonts w:ascii="Arial Narrow" w:hAnsi="Arial Narrow" w:cs="Arial"/>
                <w:sz w:val="20"/>
                <w:szCs w:val="20"/>
              </w:rPr>
            </w:pPr>
            <w:r w:rsidRPr="0062563B">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571A53" w:rsidRPr="0062563B" w:rsidRDefault="00571A53" w:rsidP="00571A53">
            <w:pPr>
              <w:ind w:left="175"/>
              <w:rPr>
                <w:rFonts w:ascii="Arial Narrow" w:hAnsi="Arial Narrow" w:cs="Arial"/>
                <w:sz w:val="20"/>
                <w:szCs w:val="20"/>
              </w:rPr>
            </w:pPr>
            <w:r w:rsidRPr="0062563B">
              <w:rPr>
                <w:rFonts w:ascii="Arial Narrow" w:hAnsi="Arial Narrow" w:cs="Arial"/>
                <w:sz w:val="20"/>
                <w:szCs w:val="20"/>
              </w:rPr>
              <w:t xml:space="preserve">Applications for authority to prescribe should be forwarded to: </w:t>
            </w:r>
          </w:p>
          <w:p w:rsidR="00571A53" w:rsidRPr="0062563B" w:rsidRDefault="00571A53" w:rsidP="00571A53">
            <w:pPr>
              <w:ind w:left="175"/>
              <w:rPr>
                <w:rFonts w:ascii="Arial Narrow" w:hAnsi="Arial Narrow" w:cs="Arial"/>
                <w:sz w:val="20"/>
                <w:szCs w:val="20"/>
              </w:rPr>
            </w:pPr>
          </w:p>
          <w:p w:rsidR="00571A53" w:rsidRPr="0062563B" w:rsidRDefault="00571A53" w:rsidP="00571A53">
            <w:pPr>
              <w:ind w:left="175"/>
              <w:rPr>
                <w:rFonts w:ascii="Arial Narrow" w:hAnsi="Arial Narrow" w:cs="Arial"/>
                <w:sz w:val="20"/>
                <w:szCs w:val="20"/>
              </w:rPr>
            </w:pPr>
            <w:r w:rsidRPr="0062563B">
              <w:rPr>
                <w:rFonts w:ascii="Arial Narrow" w:hAnsi="Arial Narrow" w:cs="Arial"/>
                <w:sz w:val="20"/>
                <w:szCs w:val="20"/>
              </w:rPr>
              <w:t>Department of Human Services</w:t>
            </w:r>
          </w:p>
          <w:p w:rsidR="00571A53" w:rsidRPr="0062563B" w:rsidRDefault="00571A53" w:rsidP="00571A53">
            <w:pPr>
              <w:ind w:left="175"/>
              <w:rPr>
                <w:rFonts w:ascii="Arial Narrow" w:hAnsi="Arial Narrow" w:cs="Arial"/>
                <w:sz w:val="20"/>
                <w:szCs w:val="20"/>
              </w:rPr>
            </w:pPr>
            <w:r w:rsidRPr="0062563B">
              <w:rPr>
                <w:rFonts w:ascii="Arial Narrow" w:hAnsi="Arial Narrow" w:cs="Arial"/>
                <w:sz w:val="20"/>
                <w:szCs w:val="20"/>
              </w:rPr>
              <w:t xml:space="preserve">Complex Drugs </w:t>
            </w:r>
          </w:p>
          <w:p w:rsidR="00571A53" w:rsidRPr="0062563B" w:rsidRDefault="00571A53" w:rsidP="00571A53">
            <w:pPr>
              <w:ind w:left="175"/>
              <w:rPr>
                <w:rFonts w:ascii="Arial Narrow" w:hAnsi="Arial Narrow" w:cs="Arial"/>
                <w:sz w:val="20"/>
                <w:szCs w:val="20"/>
              </w:rPr>
            </w:pPr>
            <w:r w:rsidRPr="0062563B">
              <w:rPr>
                <w:rFonts w:ascii="Arial Narrow" w:hAnsi="Arial Narrow" w:cs="Arial"/>
                <w:sz w:val="20"/>
                <w:szCs w:val="20"/>
              </w:rPr>
              <w:t xml:space="preserve">Reply Paid 9826 </w:t>
            </w:r>
          </w:p>
          <w:p w:rsidR="00571A53" w:rsidRPr="0062563B" w:rsidRDefault="00571A53" w:rsidP="00571A53">
            <w:pPr>
              <w:ind w:left="175"/>
              <w:rPr>
                <w:rFonts w:ascii="Arial Narrow" w:hAnsi="Arial Narrow" w:cs="Arial"/>
                <w:sz w:val="20"/>
                <w:szCs w:val="20"/>
              </w:rPr>
            </w:pPr>
            <w:r w:rsidRPr="0062563B">
              <w:rPr>
                <w:rFonts w:ascii="Arial Narrow" w:hAnsi="Arial Narrow" w:cs="Arial"/>
                <w:sz w:val="20"/>
                <w:szCs w:val="20"/>
              </w:rPr>
              <w:t>HOBART TAS 7001</w:t>
            </w:r>
          </w:p>
          <w:p w:rsidR="00571A53" w:rsidRPr="0062563B" w:rsidRDefault="00571A53" w:rsidP="00571A53">
            <w:pPr>
              <w:ind w:left="175"/>
              <w:rPr>
                <w:rFonts w:ascii="Arial Narrow" w:hAnsi="Arial Narrow" w:cs="Arial"/>
                <w:sz w:val="20"/>
                <w:szCs w:val="20"/>
              </w:rPr>
            </w:pPr>
          </w:p>
          <w:p w:rsidR="00571A53" w:rsidRPr="0062563B" w:rsidRDefault="00571A53" w:rsidP="00571A53">
            <w:pPr>
              <w:pStyle w:val="ListParagraph"/>
              <w:ind w:left="175"/>
              <w:rPr>
                <w:rFonts w:ascii="Arial Narrow" w:hAnsi="Arial Narrow"/>
                <w:sz w:val="20"/>
              </w:rPr>
            </w:pPr>
            <w:r w:rsidRPr="0062563B">
              <w:rPr>
                <w:rFonts w:ascii="Arial Narrow" w:hAnsi="Arial Narrow"/>
                <w:sz w:val="20"/>
              </w:rPr>
              <w:t>No increase in the maximum number of repeats may be authorised</w:t>
            </w:r>
          </w:p>
          <w:p w:rsidR="00571A53" w:rsidRPr="0062563B" w:rsidRDefault="00571A53" w:rsidP="00571A53">
            <w:pPr>
              <w:pStyle w:val="ListParagraph"/>
              <w:rPr>
                <w:rFonts w:ascii="Arial Narrow" w:hAnsi="Arial Narrow"/>
                <w:sz w:val="20"/>
              </w:rPr>
            </w:pPr>
          </w:p>
          <w:p w:rsidR="00571A53" w:rsidRPr="0062563B" w:rsidRDefault="00571A53" w:rsidP="00571A53">
            <w:pPr>
              <w:pStyle w:val="ListParagraph"/>
              <w:ind w:left="175"/>
              <w:rPr>
                <w:rFonts w:ascii="Arial Narrow" w:hAnsi="Arial Narrow"/>
                <w:sz w:val="20"/>
              </w:rPr>
            </w:pPr>
            <w:r w:rsidRPr="0062563B">
              <w:rPr>
                <w:rFonts w:ascii="Arial Narrow" w:hAnsi="Arial Narrow"/>
                <w:sz w:val="20"/>
              </w:rPr>
              <w:t>Special Pricing Arrangements apply.</w:t>
            </w:r>
          </w:p>
        </w:tc>
      </w:tr>
    </w:tbl>
    <w:p w:rsidR="00246F91" w:rsidRDefault="00246F91"/>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571A53" w:rsidRPr="0062563B" w:rsidTr="00571A53">
        <w:trPr>
          <w:cantSplit/>
          <w:trHeight w:val="471"/>
        </w:trPr>
        <w:tc>
          <w:tcPr>
            <w:tcW w:w="3119" w:type="dxa"/>
            <w:gridSpan w:val="2"/>
            <w:tcBorders>
              <w:bottom w:val="single" w:sz="4" w:space="0" w:color="auto"/>
            </w:tcBorders>
          </w:tcPr>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Name, Restriction,</w:t>
            </w:r>
          </w:p>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Manner of administration and form</w:t>
            </w:r>
          </w:p>
        </w:tc>
        <w:tc>
          <w:tcPr>
            <w:tcW w:w="850" w:type="dxa"/>
            <w:tcBorders>
              <w:bottom w:val="single" w:sz="4" w:space="0" w:color="auto"/>
            </w:tcBorders>
          </w:tcPr>
          <w:p w:rsidR="00571A53" w:rsidRDefault="00571A53" w:rsidP="00571A53">
            <w:pPr>
              <w:keepNext/>
              <w:ind w:left="-108"/>
              <w:jc w:val="both"/>
              <w:rPr>
                <w:rFonts w:ascii="Arial Narrow" w:hAnsi="Arial Narrow" w:cs="Arial"/>
                <w:b/>
                <w:sz w:val="20"/>
                <w:szCs w:val="20"/>
              </w:rPr>
            </w:pPr>
          </w:p>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Max.</w:t>
            </w:r>
          </w:p>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Qty</w:t>
            </w:r>
          </w:p>
        </w:tc>
        <w:tc>
          <w:tcPr>
            <w:tcW w:w="709" w:type="dxa"/>
            <w:tcBorders>
              <w:bottom w:val="single" w:sz="4" w:space="0" w:color="auto"/>
            </w:tcBorders>
          </w:tcPr>
          <w:p w:rsidR="00571A53" w:rsidRDefault="00571A53" w:rsidP="00571A53">
            <w:pPr>
              <w:keepNext/>
              <w:ind w:left="-108"/>
              <w:jc w:val="both"/>
              <w:rPr>
                <w:rFonts w:ascii="Arial Narrow" w:hAnsi="Arial Narrow" w:cs="Arial"/>
                <w:b/>
                <w:sz w:val="20"/>
                <w:szCs w:val="20"/>
              </w:rPr>
            </w:pPr>
          </w:p>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№.of</w:t>
            </w:r>
          </w:p>
          <w:p w:rsidR="00571A53" w:rsidRPr="0062563B" w:rsidRDefault="00571A53" w:rsidP="00571A53">
            <w:pPr>
              <w:keepNext/>
              <w:ind w:left="-108"/>
              <w:jc w:val="both"/>
              <w:rPr>
                <w:rFonts w:ascii="Arial Narrow" w:hAnsi="Arial Narrow" w:cs="Arial"/>
                <w:b/>
                <w:sz w:val="20"/>
                <w:szCs w:val="20"/>
              </w:rPr>
            </w:pPr>
            <w:r w:rsidRPr="0062563B">
              <w:rPr>
                <w:rFonts w:ascii="Arial Narrow" w:hAnsi="Arial Narrow" w:cs="Arial"/>
                <w:b/>
                <w:sz w:val="20"/>
                <w:szCs w:val="20"/>
              </w:rPr>
              <w:t>Rpts</w:t>
            </w:r>
          </w:p>
        </w:tc>
        <w:tc>
          <w:tcPr>
            <w:tcW w:w="1276" w:type="dxa"/>
            <w:tcBorders>
              <w:bottom w:val="single" w:sz="4" w:space="0" w:color="auto"/>
            </w:tcBorders>
          </w:tcPr>
          <w:p w:rsidR="00571A53" w:rsidRPr="0062563B" w:rsidRDefault="00571A53" w:rsidP="00571A53">
            <w:pPr>
              <w:keepNext/>
              <w:ind w:left="-108"/>
              <w:jc w:val="both"/>
              <w:rPr>
                <w:rFonts w:ascii="Arial Narrow" w:hAnsi="Arial Narrow" w:cs="Arial"/>
                <w:b/>
                <w:sz w:val="20"/>
                <w:szCs w:val="20"/>
              </w:rPr>
            </w:pPr>
          </w:p>
        </w:tc>
        <w:tc>
          <w:tcPr>
            <w:tcW w:w="2409" w:type="dxa"/>
            <w:gridSpan w:val="2"/>
            <w:tcBorders>
              <w:bottom w:val="single" w:sz="4" w:space="0" w:color="auto"/>
            </w:tcBorders>
          </w:tcPr>
          <w:p w:rsidR="00571A53" w:rsidRDefault="00571A53" w:rsidP="00571A53">
            <w:pPr>
              <w:keepNext/>
              <w:jc w:val="both"/>
              <w:rPr>
                <w:rFonts w:ascii="Arial Narrow" w:hAnsi="Arial Narrow" w:cs="Arial"/>
                <w:b/>
                <w:sz w:val="20"/>
                <w:szCs w:val="20"/>
              </w:rPr>
            </w:pPr>
          </w:p>
          <w:p w:rsidR="00571A53" w:rsidRPr="0062563B" w:rsidRDefault="00571A53" w:rsidP="00571A53">
            <w:pPr>
              <w:keepNext/>
              <w:jc w:val="both"/>
              <w:rPr>
                <w:rFonts w:ascii="Arial Narrow" w:hAnsi="Arial Narrow" w:cs="Arial"/>
                <w:b/>
                <w:sz w:val="20"/>
                <w:szCs w:val="20"/>
                <w:lang w:val="fr-FR"/>
              </w:rPr>
            </w:pPr>
            <w:r w:rsidRPr="0062563B">
              <w:rPr>
                <w:rFonts w:ascii="Arial Narrow" w:hAnsi="Arial Narrow" w:cs="Arial"/>
                <w:b/>
                <w:sz w:val="20"/>
                <w:szCs w:val="20"/>
              </w:rPr>
              <w:t>Proprietary Name and Manufacturer</w:t>
            </w:r>
          </w:p>
        </w:tc>
      </w:tr>
      <w:tr w:rsidR="00571A53" w:rsidRPr="0062563B" w:rsidTr="00571A53">
        <w:trPr>
          <w:cantSplit/>
          <w:trHeight w:val="577"/>
        </w:trPr>
        <w:tc>
          <w:tcPr>
            <w:tcW w:w="3119" w:type="dxa"/>
            <w:gridSpan w:val="2"/>
          </w:tcPr>
          <w:p w:rsidR="00571A53" w:rsidRPr="00F04E11" w:rsidRDefault="00571A53" w:rsidP="00571A53">
            <w:pPr>
              <w:keepNext/>
              <w:ind w:left="-108"/>
              <w:rPr>
                <w:rFonts w:ascii="Arial Narrow" w:hAnsi="Arial Narrow" w:cs="Arial"/>
                <w:sz w:val="16"/>
                <w:szCs w:val="20"/>
              </w:rPr>
            </w:pPr>
            <w:r>
              <w:rPr>
                <w:rFonts w:ascii="Arial Narrow" w:hAnsi="Arial Narrow"/>
                <w:sz w:val="20"/>
                <w:szCs w:val="28"/>
              </w:rPr>
              <w:t>EV</w:t>
            </w:r>
            <w:r w:rsidRPr="00F04E11">
              <w:rPr>
                <w:rFonts w:ascii="Arial Narrow" w:hAnsi="Arial Narrow"/>
                <w:sz w:val="20"/>
                <w:szCs w:val="28"/>
              </w:rPr>
              <w:t>OLOCUMAB</w:t>
            </w:r>
          </w:p>
          <w:p w:rsidR="00571A53" w:rsidRPr="0062563B" w:rsidRDefault="00571A53" w:rsidP="00571A53">
            <w:pPr>
              <w:keepNext/>
              <w:ind w:left="-108"/>
              <w:rPr>
                <w:rFonts w:ascii="Arial Narrow" w:hAnsi="Arial Narrow" w:cs="Arial"/>
                <w:sz w:val="20"/>
                <w:szCs w:val="20"/>
              </w:rPr>
            </w:pPr>
            <w:r w:rsidRPr="0062563B">
              <w:rPr>
                <w:rFonts w:ascii="Arial Narrow" w:hAnsi="Arial Narrow" w:cs="Arial"/>
                <w:sz w:val="20"/>
                <w:szCs w:val="20"/>
              </w:rPr>
              <w:t xml:space="preserve">120 mg/ mL solution for injection, </w:t>
            </w:r>
          </w:p>
          <w:p w:rsidR="00571A53" w:rsidRPr="0062563B" w:rsidRDefault="00571A53" w:rsidP="00571A53">
            <w:pPr>
              <w:keepNext/>
              <w:ind w:left="-108"/>
              <w:rPr>
                <w:rFonts w:ascii="Arial Narrow" w:hAnsi="Arial Narrow" w:cs="Arial"/>
                <w:sz w:val="20"/>
                <w:szCs w:val="20"/>
              </w:rPr>
            </w:pPr>
            <w:r w:rsidRPr="0062563B">
              <w:rPr>
                <w:rFonts w:ascii="Arial Narrow" w:hAnsi="Arial Narrow" w:cs="Arial"/>
                <w:sz w:val="20"/>
                <w:szCs w:val="20"/>
              </w:rPr>
              <w:t>3.5 mL cartridge</w:t>
            </w:r>
          </w:p>
        </w:tc>
        <w:tc>
          <w:tcPr>
            <w:tcW w:w="850" w:type="dxa"/>
          </w:tcPr>
          <w:p w:rsidR="00571A53" w:rsidRPr="0062563B" w:rsidRDefault="00571A53" w:rsidP="00571A53">
            <w:pPr>
              <w:keepNext/>
              <w:ind w:left="-108"/>
              <w:jc w:val="both"/>
              <w:rPr>
                <w:rFonts w:ascii="Arial Narrow" w:hAnsi="Arial Narrow" w:cs="Arial"/>
                <w:sz w:val="20"/>
                <w:szCs w:val="20"/>
              </w:rPr>
            </w:pPr>
          </w:p>
          <w:p w:rsidR="00571A53" w:rsidRPr="0062563B" w:rsidRDefault="00571A53" w:rsidP="00571A53">
            <w:pPr>
              <w:keepNext/>
              <w:ind w:left="-108"/>
              <w:jc w:val="both"/>
              <w:rPr>
                <w:rFonts w:ascii="Arial Narrow" w:hAnsi="Arial Narrow" w:cs="Arial"/>
                <w:sz w:val="20"/>
                <w:szCs w:val="20"/>
              </w:rPr>
            </w:pPr>
            <w:r w:rsidRPr="0062563B">
              <w:rPr>
                <w:rFonts w:ascii="Arial Narrow" w:hAnsi="Arial Narrow" w:cs="Arial"/>
                <w:sz w:val="20"/>
                <w:szCs w:val="20"/>
              </w:rPr>
              <w:t>1</w:t>
            </w:r>
          </w:p>
        </w:tc>
        <w:tc>
          <w:tcPr>
            <w:tcW w:w="709" w:type="dxa"/>
          </w:tcPr>
          <w:p w:rsidR="00571A53" w:rsidRPr="0062563B" w:rsidRDefault="00571A53" w:rsidP="00571A53">
            <w:pPr>
              <w:keepNext/>
              <w:ind w:left="-108"/>
              <w:jc w:val="both"/>
              <w:rPr>
                <w:rFonts w:ascii="Arial Narrow" w:hAnsi="Arial Narrow" w:cs="Arial"/>
                <w:sz w:val="20"/>
                <w:szCs w:val="20"/>
              </w:rPr>
            </w:pPr>
          </w:p>
          <w:p w:rsidR="00571A53" w:rsidRPr="0062563B" w:rsidRDefault="00571A53" w:rsidP="00571A53">
            <w:pPr>
              <w:keepNext/>
              <w:ind w:left="-108"/>
              <w:jc w:val="both"/>
              <w:rPr>
                <w:rFonts w:ascii="Arial Narrow" w:hAnsi="Arial Narrow" w:cs="Arial"/>
                <w:sz w:val="20"/>
                <w:szCs w:val="20"/>
              </w:rPr>
            </w:pPr>
            <w:r w:rsidRPr="0062563B">
              <w:rPr>
                <w:rFonts w:ascii="Arial Narrow" w:hAnsi="Arial Narrow" w:cs="Arial"/>
                <w:sz w:val="20"/>
                <w:szCs w:val="20"/>
              </w:rPr>
              <w:t>5</w:t>
            </w:r>
          </w:p>
        </w:tc>
        <w:tc>
          <w:tcPr>
            <w:tcW w:w="1276" w:type="dxa"/>
          </w:tcPr>
          <w:p w:rsidR="00571A53" w:rsidRPr="0062563B" w:rsidRDefault="00571A53" w:rsidP="00571A53">
            <w:pPr>
              <w:keepNext/>
              <w:ind w:left="-108"/>
              <w:jc w:val="both"/>
              <w:rPr>
                <w:rFonts w:ascii="Arial Narrow" w:hAnsi="Arial Narrow" w:cs="Arial"/>
                <w:sz w:val="20"/>
                <w:szCs w:val="20"/>
              </w:rPr>
            </w:pPr>
          </w:p>
          <w:p w:rsidR="00571A53" w:rsidRPr="0062563B" w:rsidRDefault="00571A53">
            <w:pPr>
              <w:keepNext/>
              <w:ind w:left="-108"/>
              <w:jc w:val="both"/>
              <w:rPr>
                <w:rFonts w:ascii="Arial Narrow" w:hAnsi="Arial Narrow" w:cs="Arial"/>
                <w:sz w:val="20"/>
                <w:szCs w:val="20"/>
              </w:rPr>
            </w:pPr>
          </w:p>
        </w:tc>
        <w:tc>
          <w:tcPr>
            <w:tcW w:w="1275" w:type="dxa"/>
          </w:tcPr>
          <w:p w:rsidR="00571A53" w:rsidRPr="0062563B" w:rsidRDefault="00571A53" w:rsidP="00571A53">
            <w:pPr>
              <w:keepNext/>
              <w:jc w:val="both"/>
              <w:rPr>
                <w:rFonts w:ascii="Arial Narrow" w:hAnsi="Arial Narrow" w:cs="Arial"/>
                <w:sz w:val="20"/>
                <w:szCs w:val="20"/>
              </w:rPr>
            </w:pPr>
          </w:p>
          <w:p w:rsidR="00571A53" w:rsidRPr="001045DA" w:rsidRDefault="00571A53" w:rsidP="00571A53">
            <w:pPr>
              <w:keepNext/>
              <w:jc w:val="both"/>
              <w:rPr>
                <w:rFonts w:ascii="Arial Narrow" w:hAnsi="Arial Narrow" w:cs="Arial"/>
                <w:sz w:val="20"/>
                <w:szCs w:val="20"/>
                <w:vertAlign w:val="superscript"/>
              </w:rPr>
            </w:pPr>
            <w:r w:rsidRPr="0062563B">
              <w:rPr>
                <w:rFonts w:ascii="Arial Narrow" w:hAnsi="Arial Narrow" w:cs="Arial"/>
                <w:sz w:val="20"/>
                <w:szCs w:val="20"/>
              </w:rPr>
              <w:t>Repatha</w:t>
            </w:r>
            <w:r w:rsidR="001045DA">
              <w:rPr>
                <w:rFonts w:ascii="Arial Narrow" w:hAnsi="Arial Narrow" w:cs="Arial"/>
                <w:sz w:val="20"/>
                <w:szCs w:val="20"/>
                <w:vertAlign w:val="superscript"/>
              </w:rPr>
              <w:t>®</w:t>
            </w:r>
          </w:p>
        </w:tc>
        <w:tc>
          <w:tcPr>
            <w:tcW w:w="1134" w:type="dxa"/>
          </w:tcPr>
          <w:p w:rsidR="00571A53" w:rsidRPr="0062563B" w:rsidRDefault="00571A53" w:rsidP="00571A53">
            <w:pPr>
              <w:keepNext/>
              <w:jc w:val="both"/>
              <w:rPr>
                <w:rFonts w:ascii="Arial Narrow" w:hAnsi="Arial Narrow" w:cs="Arial"/>
                <w:sz w:val="20"/>
                <w:szCs w:val="20"/>
              </w:rPr>
            </w:pPr>
          </w:p>
          <w:p w:rsidR="00571A53" w:rsidRPr="0062563B" w:rsidRDefault="00571A53" w:rsidP="00571A53">
            <w:pPr>
              <w:keepNext/>
              <w:jc w:val="both"/>
              <w:rPr>
                <w:rFonts w:ascii="Arial Narrow" w:hAnsi="Arial Narrow" w:cs="Arial"/>
                <w:sz w:val="20"/>
                <w:szCs w:val="20"/>
              </w:rPr>
            </w:pPr>
            <w:r w:rsidRPr="0062563B">
              <w:rPr>
                <w:rFonts w:ascii="Arial Narrow" w:hAnsi="Arial Narrow" w:cs="Arial"/>
                <w:sz w:val="20"/>
                <w:szCs w:val="20"/>
              </w:rPr>
              <w:t>Amgen Australia Pty Ltd</w:t>
            </w:r>
          </w:p>
        </w:tc>
      </w:tr>
      <w:tr w:rsidR="00571A53" w:rsidRPr="0062563B" w:rsidTr="00571A53">
        <w:trPr>
          <w:cantSplit/>
          <w:trHeight w:val="360"/>
        </w:trPr>
        <w:tc>
          <w:tcPr>
            <w:tcW w:w="8363" w:type="dxa"/>
            <w:gridSpan w:val="7"/>
            <w:tcBorders>
              <w:bottom w:val="single" w:sz="4" w:space="0" w:color="auto"/>
            </w:tcBorders>
          </w:tcPr>
          <w:p w:rsidR="00571A53" w:rsidRPr="008428F3" w:rsidRDefault="00571A53" w:rsidP="00571A53">
            <w:pPr>
              <w:jc w:val="both"/>
              <w:rPr>
                <w:rFonts w:ascii="Arial Narrow" w:hAnsi="Arial Narrow" w:cs="Arial"/>
                <w:sz w:val="20"/>
                <w:szCs w:val="20"/>
              </w:rPr>
            </w:pPr>
          </w:p>
        </w:tc>
      </w:tr>
      <w:tr w:rsidR="00571A53" w:rsidRPr="0062563B" w:rsidTr="00571A53">
        <w:trPr>
          <w:cantSplit/>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 xml:space="preserve">Category / </w:t>
            </w:r>
          </w:p>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GENERAL – General Schedule (Code GE)</w:t>
            </w:r>
          </w:p>
          <w:p w:rsidR="00571A53" w:rsidRPr="0062563B" w:rsidRDefault="00571A53" w:rsidP="00571A53">
            <w:pPr>
              <w:rPr>
                <w:rFonts w:ascii="Arial Narrow" w:hAnsi="Arial Narrow" w:cs="Arial"/>
                <w:sz w:val="20"/>
                <w:szCs w:val="20"/>
              </w:rPr>
            </w:pPr>
          </w:p>
        </w:tc>
      </w:tr>
      <w:tr w:rsidR="00571A53" w:rsidRPr="0062563B" w:rsidTr="00571A53">
        <w:trPr>
          <w:cantSplit/>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8428F3"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Check1"/>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 xml:space="preserve">Dental  </w:t>
            </w:r>
            <w:r w:rsidRPr="00AA242C">
              <w:rPr>
                <w:rFonts w:ascii="Arial Narrow" w:hAnsi="Arial Narrow" w:cs="Arial"/>
                <w:sz w:val="20"/>
                <w:szCs w:val="20"/>
              </w:rPr>
              <w:fldChar w:fldCharType="begin">
                <w:ffData>
                  <w:name w:val=""/>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 xml:space="preserve">Medical Practitioners  </w:t>
            </w:r>
            <w:r w:rsidRPr="00AA242C">
              <w:rPr>
                <w:rFonts w:ascii="Arial Narrow" w:hAnsi="Arial Narrow" w:cs="Arial"/>
                <w:sz w:val="20"/>
                <w:szCs w:val="20"/>
              </w:rPr>
              <w:fldChar w:fldCharType="begin">
                <w:ffData>
                  <w:name w:val="Check3"/>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Nurse practitioners</w:t>
            </w:r>
            <w:r w:rsidRPr="008428F3">
              <w:rPr>
                <w:rFonts w:ascii="Arial Narrow" w:hAnsi="Arial Narrow" w:cs="Arial"/>
                <w:sz w:val="20"/>
                <w:szCs w:val="20"/>
              </w:rPr>
              <w:t xml:space="preserve">  </w:t>
            </w:r>
            <w:r w:rsidRPr="00AA242C">
              <w:rPr>
                <w:rFonts w:ascii="Arial Narrow" w:hAnsi="Arial Narrow" w:cs="Arial"/>
                <w:sz w:val="20"/>
                <w:szCs w:val="20"/>
              </w:rPr>
              <w:fldChar w:fldCharType="begin">
                <w:ffData>
                  <w:name w:val=""/>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Optometrists</w:t>
            </w:r>
          </w:p>
          <w:p w:rsidR="00571A53" w:rsidRPr="008428F3"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Check5"/>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Midwives</w:t>
            </w:r>
          </w:p>
        </w:tc>
      </w:tr>
      <w:tr w:rsidR="00571A53" w:rsidRPr="0062563B" w:rsidTr="00571A53">
        <w:trPr>
          <w:cantSplit/>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8428F3" w:rsidRDefault="00571A53" w:rsidP="00571A53">
            <w:pPr>
              <w:rPr>
                <w:rFonts w:ascii="Arial Narrow" w:hAnsi="Arial Narrow"/>
                <w:sz w:val="20"/>
              </w:rPr>
            </w:pPr>
            <w:r w:rsidRPr="0062563B">
              <w:rPr>
                <w:rFonts w:ascii="Arial Narrow" w:hAnsi="Arial Narrow"/>
                <w:sz w:val="20"/>
              </w:rPr>
              <w:t xml:space="preserve">Familial homozygous </w:t>
            </w:r>
            <w:r>
              <w:rPr>
                <w:rFonts w:ascii="Arial Narrow" w:hAnsi="Arial Narrow"/>
                <w:sz w:val="20"/>
              </w:rPr>
              <w:t>h</w:t>
            </w:r>
            <w:r w:rsidRPr="008428F3">
              <w:rPr>
                <w:rFonts w:ascii="Arial Narrow" w:hAnsi="Arial Narrow"/>
                <w:sz w:val="20"/>
              </w:rPr>
              <w:t>ypercholesterolaemia</w:t>
            </w:r>
          </w:p>
        </w:tc>
      </w:tr>
      <w:tr w:rsidR="00571A53" w:rsidRPr="0062563B" w:rsidTr="00571A53">
        <w:trPr>
          <w:cantSplit/>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8428F3" w:rsidRDefault="00571A53" w:rsidP="00571A53">
            <w:pPr>
              <w:rPr>
                <w:rFonts w:ascii="Arial Narrow" w:hAnsi="Arial Narrow"/>
                <w:sz w:val="20"/>
              </w:rPr>
            </w:pPr>
            <w:r w:rsidRPr="0001250F">
              <w:rPr>
                <w:rFonts w:ascii="Arial Narrow" w:hAnsi="Arial Narrow"/>
                <w:sz w:val="20"/>
              </w:rPr>
              <w:t xml:space="preserve">Familial homozygous </w:t>
            </w:r>
            <w:r>
              <w:rPr>
                <w:rFonts w:ascii="Arial Narrow" w:hAnsi="Arial Narrow"/>
                <w:sz w:val="20"/>
              </w:rPr>
              <w:t>h</w:t>
            </w:r>
            <w:r w:rsidRPr="008428F3">
              <w:rPr>
                <w:rFonts w:ascii="Arial Narrow" w:hAnsi="Arial Narrow"/>
                <w:sz w:val="20"/>
              </w:rPr>
              <w:t>ypercholesterolaemia</w:t>
            </w:r>
          </w:p>
        </w:tc>
      </w:tr>
      <w:tr w:rsidR="00571A53" w:rsidRPr="0062563B" w:rsidTr="00571A53">
        <w:trPr>
          <w:cantSplit/>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Restriction Level / Method:</w:t>
            </w:r>
          </w:p>
          <w:p w:rsidR="00571A53" w:rsidRPr="0062563B" w:rsidRDefault="00571A53" w:rsidP="00571A53">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71A53" w:rsidRPr="008428F3"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Check1"/>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Restricted benefit</w:t>
            </w:r>
          </w:p>
          <w:p w:rsidR="00571A53" w:rsidRPr="008428F3"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Authority Required - In Writing</w:t>
            </w:r>
          </w:p>
          <w:p w:rsidR="00571A53" w:rsidRPr="008428F3"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Check3"/>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Authority Required - Telephone</w:t>
            </w:r>
          </w:p>
          <w:p w:rsidR="00571A53" w:rsidRPr="008428F3"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Authority Required – Emergency</w:t>
            </w:r>
          </w:p>
          <w:p w:rsidR="00571A53" w:rsidRPr="008428F3"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Check5"/>
                  <w:enabled/>
                  <w:calcOnExit w:val="0"/>
                  <w:checkBox>
                    <w:sizeAuto/>
                    <w:default w:val="1"/>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Authority Required - Electronic</w:t>
            </w:r>
          </w:p>
          <w:p w:rsidR="00571A53" w:rsidRPr="008428F3" w:rsidRDefault="00571A53" w:rsidP="00571A53">
            <w:pPr>
              <w:rPr>
                <w:rFonts w:ascii="Arial Narrow" w:hAnsi="Arial Narrow" w:cs="Arial"/>
                <w:sz w:val="20"/>
                <w:szCs w:val="20"/>
              </w:rPr>
            </w:pPr>
            <w:r w:rsidRPr="00AA242C">
              <w:rPr>
                <w:rFonts w:ascii="Arial Narrow" w:hAnsi="Arial Narrow" w:cs="Arial"/>
                <w:sz w:val="20"/>
                <w:szCs w:val="20"/>
              </w:rPr>
              <w:fldChar w:fldCharType="begin">
                <w:ffData>
                  <w:name w:val="Check5"/>
                  <w:enabled/>
                  <w:calcOnExit w:val="0"/>
                  <w:checkBox>
                    <w:sizeAuto/>
                    <w:default w:val="0"/>
                  </w:checkBox>
                </w:ffData>
              </w:fldChar>
            </w:r>
            <w:r w:rsidRPr="0062563B">
              <w:rPr>
                <w:rFonts w:ascii="Arial Narrow" w:hAnsi="Arial Narrow" w:cs="Arial"/>
                <w:sz w:val="20"/>
                <w:szCs w:val="20"/>
              </w:rPr>
              <w:instrText xml:space="preserve"> FORMCHECKBOX </w:instrText>
            </w:r>
            <w:r w:rsidR="00965C14">
              <w:rPr>
                <w:rFonts w:ascii="Arial Narrow" w:hAnsi="Arial Narrow" w:cs="Arial"/>
                <w:sz w:val="20"/>
                <w:szCs w:val="20"/>
              </w:rPr>
            </w:r>
            <w:r w:rsidR="00965C14">
              <w:rPr>
                <w:rFonts w:ascii="Arial Narrow" w:hAnsi="Arial Narrow" w:cs="Arial"/>
                <w:sz w:val="20"/>
                <w:szCs w:val="20"/>
              </w:rPr>
              <w:fldChar w:fldCharType="separate"/>
            </w:r>
            <w:r w:rsidRPr="00AA242C">
              <w:rPr>
                <w:rFonts w:ascii="Arial Narrow" w:hAnsi="Arial Narrow" w:cs="Arial"/>
                <w:sz w:val="20"/>
                <w:szCs w:val="20"/>
              </w:rPr>
              <w:fldChar w:fldCharType="end"/>
            </w:r>
            <w:r w:rsidRPr="0062563B">
              <w:rPr>
                <w:rFonts w:ascii="Arial Narrow" w:hAnsi="Arial Narrow" w:cs="Arial"/>
                <w:sz w:val="20"/>
                <w:szCs w:val="20"/>
              </w:rPr>
              <w:t>Streamlined</w:t>
            </w:r>
          </w:p>
        </w:tc>
      </w:tr>
      <w:tr w:rsidR="00571A53" w:rsidRPr="0062563B" w:rsidTr="00571A53">
        <w:trPr>
          <w:cantSplit/>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Continuing Treatment</w:t>
            </w:r>
          </w:p>
        </w:tc>
      </w:tr>
      <w:tr w:rsidR="00571A53" w:rsidRPr="0062563B" w:rsidTr="00571A53">
        <w:trPr>
          <w:cantSplit/>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Clinical criteria:</w:t>
            </w:r>
          </w:p>
          <w:p w:rsidR="00571A53" w:rsidRPr="0062563B" w:rsidRDefault="00571A53" w:rsidP="00571A53">
            <w:pPr>
              <w:jc w:val="both"/>
              <w:rPr>
                <w:rFonts w:ascii="Arial Narrow" w:hAnsi="Arial Narrow" w:cs="Arial"/>
                <w:i/>
                <w:sz w:val="20"/>
                <w:szCs w:val="20"/>
              </w:rPr>
            </w:pPr>
          </w:p>
          <w:p w:rsidR="00571A53" w:rsidRPr="0062563B" w:rsidRDefault="00571A53" w:rsidP="00571A53">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Patient must have previously received PBS-subsidised treatment with this drug for this condition.</w:t>
            </w:r>
          </w:p>
          <w:p w:rsidR="00571A53" w:rsidRPr="0062563B" w:rsidRDefault="00571A53" w:rsidP="00571A53">
            <w:pPr>
              <w:rPr>
                <w:rFonts w:ascii="Arial Narrow" w:hAnsi="Arial Narrow" w:cs="Arial"/>
                <w:snapToGrid w:val="0"/>
                <w:sz w:val="20"/>
                <w:szCs w:val="20"/>
                <w:lang w:eastAsia="en-US"/>
              </w:rPr>
            </w:pPr>
          </w:p>
          <w:p w:rsidR="00571A53" w:rsidRPr="0062563B" w:rsidRDefault="00571A53" w:rsidP="00571A53">
            <w:pPr>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AND</w:t>
            </w:r>
          </w:p>
          <w:p w:rsidR="00571A53" w:rsidRPr="0062563B" w:rsidRDefault="00571A53" w:rsidP="00571A53">
            <w:pPr>
              <w:rPr>
                <w:rFonts w:ascii="Arial Narrow" w:hAnsi="Arial Narrow" w:cs="Arial"/>
                <w:snapToGrid w:val="0"/>
                <w:sz w:val="20"/>
                <w:szCs w:val="20"/>
                <w:lang w:eastAsia="en-US"/>
              </w:rPr>
            </w:pPr>
          </w:p>
          <w:p w:rsidR="00571A53" w:rsidRPr="0062563B" w:rsidRDefault="00571A53" w:rsidP="00571A53">
            <w:pPr>
              <w:rPr>
                <w:rFonts w:ascii="Arial Narrow" w:hAnsi="Arial Narrow" w:cs="Arial"/>
                <w:snapToGrid w:val="0"/>
                <w:sz w:val="20"/>
                <w:szCs w:val="20"/>
                <w:lang w:eastAsia="en-US"/>
              </w:rPr>
            </w:pPr>
            <w:r w:rsidRPr="0062563B">
              <w:rPr>
                <w:rFonts w:ascii="Arial Narrow" w:hAnsi="Arial Narrow" w:cs="Arial"/>
                <w:snapToGrid w:val="0"/>
                <w:sz w:val="20"/>
                <w:szCs w:val="20"/>
                <w:lang w:eastAsia="en-US"/>
              </w:rPr>
              <w:t>The treatment must be in conjunction with dietary therapy and exercise.</w:t>
            </w:r>
          </w:p>
          <w:p w:rsidR="00571A53" w:rsidRPr="0062563B" w:rsidRDefault="00571A53" w:rsidP="00571A53">
            <w:pPr>
              <w:jc w:val="both"/>
              <w:rPr>
                <w:rFonts w:ascii="Arial Narrow" w:hAnsi="Arial Narrow" w:cs="Arial"/>
                <w:sz w:val="20"/>
                <w:szCs w:val="20"/>
              </w:rPr>
            </w:pPr>
          </w:p>
        </w:tc>
      </w:tr>
      <w:tr w:rsidR="00571A53" w:rsidRPr="0062563B" w:rsidTr="00571A53">
        <w:trPr>
          <w:cantSplit/>
          <w:trHeight w:val="360"/>
        </w:trPr>
        <w:tc>
          <w:tcPr>
            <w:tcW w:w="1985" w:type="dxa"/>
            <w:tcBorders>
              <w:top w:val="single" w:sz="4" w:space="0" w:color="auto"/>
              <w:left w:val="single" w:sz="4" w:space="0" w:color="auto"/>
              <w:bottom w:val="single" w:sz="4" w:space="0" w:color="auto"/>
              <w:right w:val="single" w:sz="4" w:space="0" w:color="auto"/>
            </w:tcBorders>
          </w:tcPr>
          <w:p w:rsidR="00571A53" w:rsidRPr="0062563B" w:rsidRDefault="00571A53" w:rsidP="00571A53">
            <w:pPr>
              <w:jc w:val="both"/>
              <w:rPr>
                <w:rFonts w:ascii="Arial Narrow" w:hAnsi="Arial Narrow" w:cs="Arial"/>
                <w:b/>
                <w:sz w:val="20"/>
                <w:szCs w:val="20"/>
              </w:rPr>
            </w:pPr>
            <w:r w:rsidRPr="0062563B">
              <w:rPr>
                <w:rFonts w:ascii="Arial Narrow" w:hAnsi="Arial Narrow" w:cs="Arial"/>
                <w:b/>
                <w:sz w:val="20"/>
                <w:szCs w:val="20"/>
              </w:rPr>
              <w:t>Administrative Advice</w:t>
            </w:r>
          </w:p>
          <w:p w:rsidR="00571A53" w:rsidRPr="0062563B" w:rsidRDefault="00571A53" w:rsidP="00571A53">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71A53" w:rsidRPr="0062563B" w:rsidRDefault="00571A53" w:rsidP="00571A53">
            <w:pPr>
              <w:rPr>
                <w:rFonts w:ascii="Arial Narrow" w:hAnsi="Arial Narrow" w:cs="Arial"/>
                <w:sz w:val="20"/>
                <w:szCs w:val="20"/>
              </w:rPr>
            </w:pPr>
            <w:r w:rsidRPr="0062563B">
              <w:rPr>
                <w:rFonts w:ascii="Arial Narrow" w:hAnsi="Arial Narrow" w:cs="Arial"/>
                <w:sz w:val="20"/>
                <w:szCs w:val="20"/>
              </w:rPr>
              <w:t>Authority applications for continuing treatment may be made by telephone to the Department of Human Servi</w:t>
            </w:r>
            <w:r>
              <w:rPr>
                <w:rFonts w:ascii="Arial Narrow" w:hAnsi="Arial Narrow" w:cs="Arial"/>
                <w:sz w:val="20"/>
                <w:szCs w:val="20"/>
              </w:rPr>
              <w:t>c</w:t>
            </w:r>
            <w:r w:rsidRPr="00E06A97">
              <w:rPr>
                <w:rFonts w:ascii="Arial Narrow" w:hAnsi="Arial Narrow" w:cs="Arial"/>
                <w:sz w:val="20"/>
                <w:szCs w:val="20"/>
              </w:rPr>
              <w:t>es</w:t>
            </w:r>
            <w:r>
              <w:rPr>
                <w:rFonts w:ascii="Arial Narrow" w:hAnsi="Arial Narrow" w:cs="Arial"/>
                <w:sz w:val="20"/>
                <w:szCs w:val="20"/>
              </w:rPr>
              <w:t xml:space="preserve"> </w:t>
            </w:r>
            <w:r w:rsidRPr="008428F3">
              <w:rPr>
                <w:rFonts w:ascii="Arial Narrow" w:hAnsi="Arial Narrow" w:cs="Arial"/>
                <w:sz w:val="20"/>
                <w:szCs w:val="20"/>
              </w:rPr>
              <w:t>on 1800 700 270 (hours of operation 8 a.m. to 5 p.m. EST Monday to Friday).</w:t>
            </w:r>
          </w:p>
        </w:tc>
      </w:tr>
    </w:tbl>
    <w:p w:rsidR="00571A53" w:rsidRDefault="00571A53" w:rsidP="00D04EC3">
      <w:pPr>
        <w:widowControl w:val="0"/>
        <w:jc w:val="both"/>
        <w:rPr>
          <w:rFonts w:ascii="Arial" w:hAnsi="Arial" w:cs="Arial"/>
          <w:bCs/>
          <w:snapToGrid w:val="0"/>
          <w:sz w:val="22"/>
          <w:szCs w:val="20"/>
          <w:highlight w:val="yellow"/>
          <w:lang w:eastAsia="en-US"/>
        </w:rPr>
      </w:pPr>
    </w:p>
    <w:p w:rsidR="00D04EC3" w:rsidRPr="00D04EC3" w:rsidRDefault="00D04EC3" w:rsidP="00D04EC3">
      <w:pPr>
        <w:widowControl w:val="0"/>
        <w:jc w:val="both"/>
        <w:rPr>
          <w:rFonts w:ascii="Arial" w:hAnsi="Arial" w:cs="Arial"/>
          <w:snapToGrid w:val="0"/>
          <w:sz w:val="22"/>
          <w:szCs w:val="20"/>
          <w:lang w:eastAsia="en-US"/>
        </w:rPr>
      </w:pPr>
    </w:p>
    <w:p w:rsidR="00704F52" w:rsidRPr="003E5E72" w:rsidRDefault="00704F52" w:rsidP="003E5E72">
      <w:pPr>
        <w:pStyle w:val="PBACHeading1"/>
        <w:rPr>
          <w:rFonts w:asciiTheme="minorHAnsi" w:hAnsiTheme="minorHAnsi"/>
          <w:sz w:val="32"/>
          <w:szCs w:val="32"/>
        </w:rPr>
      </w:pPr>
      <w:r w:rsidRPr="003E5E72">
        <w:rPr>
          <w:rFonts w:asciiTheme="minorHAnsi" w:hAnsiTheme="minorHAnsi"/>
          <w:sz w:val="32"/>
          <w:szCs w:val="32"/>
        </w:rPr>
        <w:t>Context for Decision</w:t>
      </w:r>
    </w:p>
    <w:p w:rsidR="00704F52" w:rsidRPr="00704F52" w:rsidRDefault="00704F52" w:rsidP="00704F52">
      <w:pPr>
        <w:spacing w:line="276" w:lineRule="auto"/>
        <w:ind w:left="426"/>
        <w:jc w:val="both"/>
        <w:rPr>
          <w:rFonts w:asciiTheme="minorHAnsi" w:eastAsiaTheme="minorHAnsi" w:hAnsiTheme="minorHAnsi" w:cs="Arial"/>
          <w:lang w:eastAsia="en-US"/>
        </w:rPr>
      </w:pPr>
    </w:p>
    <w:p w:rsidR="00704F52" w:rsidRPr="00704F52" w:rsidRDefault="00704F52" w:rsidP="00704F52">
      <w:pPr>
        <w:spacing w:line="276" w:lineRule="auto"/>
        <w:ind w:left="426"/>
        <w:jc w:val="both"/>
        <w:rPr>
          <w:rFonts w:asciiTheme="minorHAnsi" w:eastAsiaTheme="minorHAnsi" w:hAnsiTheme="minorHAnsi" w:cs="Arial"/>
          <w:lang w:eastAsia="en-US"/>
        </w:rPr>
      </w:pPr>
      <w:r w:rsidRPr="00704F52">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E5E72" w:rsidRPr="00704F52" w:rsidRDefault="003E5E72" w:rsidP="00704F52">
      <w:pPr>
        <w:spacing w:after="200" w:line="276" w:lineRule="auto"/>
        <w:ind w:left="426"/>
        <w:jc w:val="both"/>
        <w:rPr>
          <w:rFonts w:asciiTheme="minorHAnsi" w:eastAsiaTheme="minorHAnsi" w:hAnsiTheme="minorHAnsi" w:cs="Arial"/>
          <w:lang w:eastAsia="en-US"/>
        </w:rPr>
      </w:pPr>
    </w:p>
    <w:p w:rsidR="00704F52" w:rsidRPr="003E5E72" w:rsidRDefault="00704F52" w:rsidP="003E5E72">
      <w:pPr>
        <w:pStyle w:val="PBACHeading1"/>
        <w:rPr>
          <w:rFonts w:asciiTheme="minorHAnsi" w:hAnsiTheme="minorHAnsi"/>
          <w:sz w:val="32"/>
          <w:szCs w:val="32"/>
        </w:rPr>
      </w:pPr>
      <w:r w:rsidRPr="003E5E72">
        <w:rPr>
          <w:rFonts w:asciiTheme="minorHAnsi" w:hAnsiTheme="minorHAnsi"/>
          <w:sz w:val="32"/>
          <w:szCs w:val="32"/>
        </w:rPr>
        <w:t>Sponsor’s Comment</w:t>
      </w:r>
    </w:p>
    <w:p w:rsidR="00704F52" w:rsidRPr="00704F52" w:rsidRDefault="00704F52" w:rsidP="00704F52">
      <w:pPr>
        <w:spacing w:line="276" w:lineRule="auto"/>
        <w:ind w:left="426"/>
        <w:jc w:val="both"/>
        <w:rPr>
          <w:rFonts w:asciiTheme="minorHAnsi" w:eastAsiaTheme="minorHAnsi" w:hAnsiTheme="minorHAnsi" w:cs="Arial"/>
          <w:bCs/>
          <w:highlight w:val="yellow"/>
          <w:lang w:val="en-GB" w:eastAsia="en-US"/>
        </w:rPr>
      </w:pPr>
    </w:p>
    <w:p w:rsidR="00CE10C4" w:rsidRPr="00F36CCB" w:rsidRDefault="00471265" w:rsidP="00BC1E79">
      <w:pPr>
        <w:spacing w:after="120" w:line="276" w:lineRule="auto"/>
        <w:ind w:left="426"/>
        <w:jc w:val="both"/>
        <w:rPr>
          <w:rFonts w:asciiTheme="minorHAnsi" w:hAnsiTheme="minorHAnsi"/>
          <w:sz w:val="22"/>
          <w:szCs w:val="22"/>
        </w:rPr>
      </w:pPr>
      <w:r w:rsidRPr="00471265">
        <w:rPr>
          <w:rFonts w:asciiTheme="minorHAnsi" w:eastAsiaTheme="minorHAnsi" w:hAnsiTheme="minorHAnsi" w:cs="Arial"/>
          <w:bCs/>
          <w:lang w:eastAsia="en-US"/>
        </w:rPr>
        <w:t>Amgen is pleased that an alternative presentation of evolocumab will be available on the PBS.</w:t>
      </w:r>
    </w:p>
    <w:sectPr w:rsidR="00CE10C4" w:rsidRPr="00F36CCB"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14" w:rsidRDefault="00965C14">
      <w:r>
        <w:separator/>
      </w:r>
    </w:p>
    <w:p w:rsidR="00965C14" w:rsidRDefault="00965C14"/>
  </w:endnote>
  <w:endnote w:type="continuationSeparator" w:id="0">
    <w:p w:rsidR="00965C14" w:rsidRDefault="00965C14">
      <w:r>
        <w:continuationSeparator/>
      </w:r>
    </w:p>
    <w:p w:rsidR="00965C14" w:rsidRDefault="00965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73295" w:rsidTr="005A3173">
      <w:trPr>
        <w:trHeight w:val="151"/>
      </w:trPr>
      <w:tc>
        <w:tcPr>
          <w:tcW w:w="2250" w:type="pct"/>
          <w:tcBorders>
            <w:top w:val="nil"/>
            <w:left w:val="nil"/>
            <w:bottom w:val="single" w:sz="4" w:space="0" w:color="4F81BD"/>
            <w:right w:val="nil"/>
          </w:tcBorders>
        </w:tcPr>
        <w:p w:rsidR="00D73295" w:rsidRPr="005A3173" w:rsidRDefault="00D7329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73295" w:rsidRPr="005A3173" w:rsidRDefault="00D7329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73295" w:rsidRPr="005A3173" w:rsidRDefault="00D73295" w:rsidP="005A3173">
          <w:pPr>
            <w:pStyle w:val="Header"/>
            <w:spacing w:line="276" w:lineRule="auto"/>
            <w:rPr>
              <w:rFonts w:ascii="Calibri" w:eastAsia="MS Gothic" w:hAnsi="Calibri"/>
              <w:b/>
              <w:bCs/>
              <w:color w:val="4F81BD"/>
            </w:rPr>
          </w:pPr>
        </w:p>
      </w:tc>
    </w:tr>
    <w:tr w:rsidR="00D73295" w:rsidTr="005A3173">
      <w:trPr>
        <w:trHeight w:val="150"/>
      </w:trPr>
      <w:tc>
        <w:tcPr>
          <w:tcW w:w="2250" w:type="pct"/>
          <w:tcBorders>
            <w:top w:val="single" w:sz="4" w:space="0" w:color="4F81BD"/>
            <w:left w:val="nil"/>
            <w:bottom w:val="nil"/>
            <w:right w:val="nil"/>
          </w:tcBorders>
        </w:tcPr>
        <w:p w:rsidR="00D73295" w:rsidRPr="005A3173" w:rsidRDefault="00D73295" w:rsidP="005A3173">
          <w:pPr>
            <w:pStyle w:val="Header"/>
            <w:spacing w:line="276" w:lineRule="auto"/>
            <w:rPr>
              <w:rFonts w:ascii="Calibri" w:eastAsia="MS Gothic" w:hAnsi="Calibri"/>
              <w:b/>
              <w:bCs/>
              <w:color w:val="4F81BD"/>
            </w:rPr>
          </w:pPr>
        </w:p>
      </w:tc>
      <w:tc>
        <w:tcPr>
          <w:tcW w:w="0" w:type="auto"/>
          <w:vMerge/>
          <w:vAlign w:val="center"/>
          <w:hideMark/>
        </w:tcPr>
        <w:p w:rsidR="00D73295" w:rsidRPr="005A3173" w:rsidRDefault="00D73295" w:rsidP="005A3173">
          <w:pPr>
            <w:rPr>
              <w:rFonts w:ascii="Calibri" w:hAnsi="Calibri"/>
              <w:color w:val="365F91"/>
              <w:sz w:val="22"/>
              <w:szCs w:val="22"/>
            </w:rPr>
          </w:pPr>
        </w:p>
      </w:tc>
      <w:tc>
        <w:tcPr>
          <w:tcW w:w="2250" w:type="pct"/>
          <w:tcBorders>
            <w:top w:val="single" w:sz="4" w:space="0" w:color="4F81BD"/>
            <w:left w:val="nil"/>
            <w:bottom w:val="nil"/>
            <w:right w:val="nil"/>
          </w:tcBorders>
        </w:tcPr>
        <w:p w:rsidR="00D73295" w:rsidRPr="005A3173" w:rsidRDefault="00D73295" w:rsidP="005A3173">
          <w:pPr>
            <w:pStyle w:val="Header"/>
            <w:spacing w:line="276" w:lineRule="auto"/>
            <w:rPr>
              <w:rFonts w:ascii="Calibri" w:eastAsia="MS Gothic" w:hAnsi="Calibri"/>
              <w:b/>
              <w:bCs/>
              <w:color w:val="4F81BD"/>
            </w:rPr>
          </w:pPr>
        </w:p>
      </w:tc>
    </w:tr>
  </w:tbl>
  <w:p w:rsidR="00D73295" w:rsidRDefault="00D7329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295" w:rsidRDefault="00D73295">
    <w:pPr>
      <w:pStyle w:val="Footer"/>
    </w:pPr>
  </w:p>
  <w:p w:rsidR="00D73295" w:rsidRDefault="00D732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147346"/>
      <w:docPartObj>
        <w:docPartGallery w:val="Page Numbers (Bottom of Page)"/>
        <w:docPartUnique/>
      </w:docPartObj>
    </w:sdtPr>
    <w:sdtEndPr>
      <w:rPr>
        <w:rFonts w:asciiTheme="minorHAnsi" w:hAnsiTheme="minorHAnsi"/>
        <w:noProof/>
        <w:sz w:val="22"/>
        <w:szCs w:val="22"/>
      </w:rPr>
    </w:sdtEndPr>
    <w:sdtContent>
      <w:p w:rsidR="00D73295" w:rsidRPr="00D73295" w:rsidRDefault="00D73295">
        <w:pPr>
          <w:pStyle w:val="Footer"/>
          <w:jc w:val="center"/>
          <w:rPr>
            <w:rFonts w:asciiTheme="minorHAnsi" w:hAnsiTheme="minorHAnsi"/>
            <w:sz w:val="22"/>
            <w:szCs w:val="22"/>
          </w:rPr>
        </w:pPr>
        <w:r w:rsidRPr="00D73295">
          <w:rPr>
            <w:rFonts w:asciiTheme="minorHAnsi" w:hAnsiTheme="minorHAnsi"/>
            <w:sz w:val="22"/>
            <w:szCs w:val="22"/>
          </w:rPr>
          <w:fldChar w:fldCharType="begin"/>
        </w:r>
        <w:r w:rsidRPr="00D73295">
          <w:rPr>
            <w:rFonts w:asciiTheme="minorHAnsi" w:hAnsiTheme="minorHAnsi"/>
            <w:sz w:val="22"/>
            <w:szCs w:val="22"/>
          </w:rPr>
          <w:instrText xml:space="preserve"> PAGE   \* MERGEFORMAT </w:instrText>
        </w:r>
        <w:r w:rsidRPr="00D73295">
          <w:rPr>
            <w:rFonts w:asciiTheme="minorHAnsi" w:hAnsiTheme="minorHAnsi"/>
            <w:sz w:val="22"/>
            <w:szCs w:val="22"/>
          </w:rPr>
          <w:fldChar w:fldCharType="separate"/>
        </w:r>
        <w:r w:rsidR="00965C14">
          <w:rPr>
            <w:rFonts w:asciiTheme="minorHAnsi" w:hAnsiTheme="minorHAnsi"/>
            <w:noProof/>
            <w:sz w:val="22"/>
            <w:szCs w:val="22"/>
          </w:rPr>
          <w:t>1</w:t>
        </w:r>
        <w:r w:rsidRPr="00D73295">
          <w:rPr>
            <w:rFonts w:asciiTheme="minorHAnsi" w:hAnsiTheme="minorHAnsi"/>
            <w:noProof/>
            <w:sz w:val="22"/>
            <w:szCs w:val="22"/>
          </w:rPr>
          <w:fldChar w:fldCharType="end"/>
        </w:r>
      </w:p>
    </w:sdtContent>
  </w:sdt>
  <w:p w:rsidR="00D73295" w:rsidRDefault="00D73295"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73295" w:rsidTr="005A3173">
      <w:trPr>
        <w:trHeight w:val="151"/>
      </w:trPr>
      <w:tc>
        <w:tcPr>
          <w:tcW w:w="2250" w:type="pct"/>
          <w:tcBorders>
            <w:top w:val="nil"/>
            <w:left w:val="nil"/>
            <w:bottom w:val="single" w:sz="4" w:space="0" w:color="4F81BD"/>
            <w:right w:val="nil"/>
          </w:tcBorders>
        </w:tcPr>
        <w:p w:rsidR="00D73295" w:rsidRPr="005A3173" w:rsidRDefault="00D7329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73295" w:rsidRPr="005A3173" w:rsidRDefault="00D7329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73295" w:rsidRPr="005A3173" w:rsidRDefault="00D73295" w:rsidP="005A3173">
          <w:pPr>
            <w:pStyle w:val="Header"/>
            <w:spacing w:line="276" w:lineRule="auto"/>
            <w:rPr>
              <w:rFonts w:ascii="Calibri" w:eastAsia="MS Gothic" w:hAnsi="Calibri"/>
              <w:b/>
              <w:bCs/>
              <w:color w:val="4F81BD"/>
            </w:rPr>
          </w:pPr>
        </w:p>
      </w:tc>
    </w:tr>
    <w:tr w:rsidR="00D73295" w:rsidTr="005A3173">
      <w:trPr>
        <w:trHeight w:val="150"/>
      </w:trPr>
      <w:tc>
        <w:tcPr>
          <w:tcW w:w="2250" w:type="pct"/>
          <w:tcBorders>
            <w:top w:val="single" w:sz="4" w:space="0" w:color="4F81BD"/>
            <w:left w:val="nil"/>
            <w:bottom w:val="nil"/>
            <w:right w:val="nil"/>
          </w:tcBorders>
        </w:tcPr>
        <w:p w:rsidR="00D73295" w:rsidRPr="005A3173" w:rsidRDefault="00D73295" w:rsidP="005A3173">
          <w:pPr>
            <w:pStyle w:val="Header"/>
            <w:spacing w:line="276" w:lineRule="auto"/>
            <w:rPr>
              <w:rFonts w:ascii="Calibri" w:eastAsia="MS Gothic" w:hAnsi="Calibri"/>
              <w:b/>
              <w:bCs/>
              <w:color w:val="4F81BD"/>
            </w:rPr>
          </w:pPr>
        </w:p>
      </w:tc>
      <w:tc>
        <w:tcPr>
          <w:tcW w:w="0" w:type="auto"/>
          <w:vMerge/>
          <w:vAlign w:val="center"/>
          <w:hideMark/>
        </w:tcPr>
        <w:p w:rsidR="00D73295" w:rsidRPr="005A3173" w:rsidRDefault="00D73295" w:rsidP="005A3173">
          <w:pPr>
            <w:rPr>
              <w:rFonts w:ascii="Calibri" w:hAnsi="Calibri"/>
              <w:color w:val="365F91"/>
              <w:sz w:val="22"/>
              <w:szCs w:val="22"/>
            </w:rPr>
          </w:pPr>
        </w:p>
      </w:tc>
      <w:tc>
        <w:tcPr>
          <w:tcW w:w="2250" w:type="pct"/>
          <w:tcBorders>
            <w:top w:val="single" w:sz="4" w:space="0" w:color="4F81BD"/>
            <w:left w:val="nil"/>
            <w:bottom w:val="nil"/>
            <w:right w:val="nil"/>
          </w:tcBorders>
        </w:tcPr>
        <w:p w:rsidR="00D73295" w:rsidRPr="005A3173" w:rsidRDefault="00D7329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73295" w:rsidTr="005A3173">
      <w:trPr>
        <w:trHeight w:val="151"/>
      </w:trPr>
      <w:tc>
        <w:tcPr>
          <w:tcW w:w="2250" w:type="pct"/>
          <w:tcBorders>
            <w:top w:val="nil"/>
            <w:left w:val="nil"/>
            <w:bottom w:val="single" w:sz="4" w:space="0" w:color="4F81BD"/>
            <w:right w:val="nil"/>
          </w:tcBorders>
        </w:tcPr>
        <w:p w:rsidR="00D73295" w:rsidRPr="005A3173" w:rsidRDefault="00D7329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73295" w:rsidRPr="005A3173" w:rsidRDefault="00D7329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73295" w:rsidRPr="005A3173" w:rsidRDefault="00D73295" w:rsidP="005A3173">
          <w:pPr>
            <w:pStyle w:val="Header"/>
            <w:spacing w:line="276" w:lineRule="auto"/>
            <w:rPr>
              <w:rFonts w:ascii="Calibri" w:eastAsia="MS Gothic" w:hAnsi="Calibri"/>
              <w:b/>
              <w:bCs/>
              <w:color w:val="4F81BD"/>
            </w:rPr>
          </w:pPr>
        </w:p>
      </w:tc>
    </w:tr>
    <w:tr w:rsidR="00D73295" w:rsidTr="005A3173">
      <w:trPr>
        <w:trHeight w:val="150"/>
      </w:trPr>
      <w:tc>
        <w:tcPr>
          <w:tcW w:w="2250" w:type="pct"/>
          <w:tcBorders>
            <w:top w:val="single" w:sz="4" w:space="0" w:color="4F81BD"/>
            <w:left w:val="nil"/>
            <w:bottom w:val="nil"/>
            <w:right w:val="nil"/>
          </w:tcBorders>
        </w:tcPr>
        <w:p w:rsidR="00D73295" w:rsidRPr="005A3173" w:rsidRDefault="00D73295" w:rsidP="005A3173">
          <w:pPr>
            <w:pStyle w:val="Header"/>
            <w:spacing w:line="276" w:lineRule="auto"/>
            <w:rPr>
              <w:rFonts w:ascii="Calibri" w:eastAsia="MS Gothic" w:hAnsi="Calibri"/>
              <w:b/>
              <w:bCs/>
              <w:color w:val="4F81BD"/>
            </w:rPr>
          </w:pPr>
        </w:p>
      </w:tc>
      <w:tc>
        <w:tcPr>
          <w:tcW w:w="0" w:type="auto"/>
          <w:vMerge/>
          <w:vAlign w:val="center"/>
          <w:hideMark/>
        </w:tcPr>
        <w:p w:rsidR="00D73295" w:rsidRPr="005A3173" w:rsidRDefault="00D73295" w:rsidP="005A3173">
          <w:pPr>
            <w:rPr>
              <w:rFonts w:ascii="Calibri" w:hAnsi="Calibri"/>
              <w:color w:val="365F91"/>
              <w:sz w:val="22"/>
              <w:szCs w:val="22"/>
            </w:rPr>
          </w:pPr>
        </w:p>
      </w:tc>
      <w:tc>
        <w:tcPr>
          <w:tcW w:w="2250" w:type="pct"/>
          <w:tcBorders>
            <w:top w:val="single" w:sz="4" w:space="0" w:color="4F81BD"/>
            <w:left w:val="nil"/>
            <w:bottom w:val="nil"/>
            <w:right w:val="nil"/>
          </w:tcBorders>
        </w:tcPr>
        <w:p w:rsidR="00D73295" w:rsidRPr="005A3173" w:rsidRDefault="00D73295" w:rsidP="005A3173">
          <w:pPr>
            <w:pStyle w:val="Header"/>
            <w:spacing w:line="276" w:lineRule="auto"/>
            <w:rPr>
              <w:rFonts w:ascii="Calibri" w:eastAsia="MS Gothic" w:hAnsi="Calibri"/>
              <w:b/>
              <w:bCs/>
              <w:color w:val="4F81BD"/>
            </w:rPr>
          </w:pPr>
        </w:p>
      </w:tc>
    </w:tr>
  </w:tbl>
  <w:p w:rsidR="00D73295" w:rsidRPr="007C0F57" w:rsidRDefault="00D7329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73295" w:rsidRPr="007C0F57" w:rsidRDefault="00D73295" w:rsidP="007C0F57">
    <w:pPr>
      <w:pStyle w:val="Footer"/>
      <w:jc w:val="center"/>
      <w:rPr>
        <w:b/>
        <w:i/>
        <w:sz w:val="20"/>
        <w:szCs w:val="20"/>
      </w:rPr>
    </w:pPr>
    <w:r w:rsidRPr="007C0F57">
      <w:rPr>
        <w:b/>
        <w:i/>
        <w:sz w:val="20"/>
        <w:szCs w:val="20"/>
      </w:rPr>
      <w:t>Commercial-in-Confidence</w:t>
    </w:r>
  </w:p>
  <w:p w:rsidR="00D73295" w:rsidRDefault="00D732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14" w:rsidRDefault="00965C14">
      <w:r>
        <w:separator/>
      </w:r>
    </w:p>
    <w:p w:rsidR="00965C14" w:rsidRDefault="00965C14"/>
  </w:footnote>
  <w:footnote w:type="continuationSeparator" w:id="0">
    <w:p w:rsidR="00965C14" w:rsidRDefault="00965C14">
      <w:r>
        <w:continuationSeparator/>
      </w:r>
    </w:p>
    <w:p w:rsidR="00965C14" w:rsidRDefault="00965C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73295" w:rsidRPr="008E0D90" w:rsidTr="00A06225">
      <w:trPr>
        <w:trHeight w:val="151"/>
      </w:trPr>
      <w:tc>
        <w:tcPr>
          <w:tcW w:w="2389" w:type="pct"/>
          <w:tcBorders>
            <w:top w:val="nil"/>
            <w:left w:val="nil"/>
            <w:bottom w:val="single" w:sz="4" w:space="0" w:color="4F81BD"/>
            <w:right w:val="nil"/>
          </w:tcBorders>
        </w:tcPr>
        <w:p w:rsidR="00D73295" w:rsidRPr="00A06225" w:rsidRDefault="00D73295">
          <w:pPr>
            <w:pStyle w:val="Header"/>
            <w:spacing w:line="276" w:lineRule="auto"/>
            <w:rPr>
              <w:rFonts w:ascii="Cambria" w:eastAsia="MS Gothic" w:hAnsi="Cambria"/>
              <w:b/>
              <w:bCs/>
              <w:color w:val="4F81BD"/>
            </w:rPr>
          </w:pPr>
        </w:p>
      </w:tc>
      <w:tc>
        <w:tcPr>
          <w:tcW w:w="333" w:type="pct"/>
          <w:vMerge w:val="restart"/>
          <w:noWrap/>
          <w:vAlign w:val="center"/>
          <w:hideMark/>
        </w:tcPr>
        <w:p w:rsidR="00D73295" w:rsidRPr="00A06225" w:rsidRDefault="00D7329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73295" w:rsidRPr="00A06225" w:rsidRDefault="00D73295">
          <w:pPr>
            <w:pStyle w:val="Header"/>
            <w:spacing w:line="276" w:lineRule="auto"/>
            <w:rPr>
              <w:rFonts w:ascii="Cambria" w:eastAsia="MS Gothic" w:hAnsi="Cambria"/>
              <w:b/>
              <w:bCs/>
              <w:color w:val="4F81BD"/>
            </w:rPr>
          </w:pPr>
        </w:p>
      </w:tc>
    </w:tr>
    <w:tr w:rsidR="00D73295" w:rsidRPr="008E0D90" w:rsidTr="00A06225">
      <w:trPr>
        <w:trHeight w:val="150"/>
      </w:trPr>
      <w:tc>
        <w:tcPr>
          <w:tcW w:w="2389" w:type="pct"/>
          <w:tcBorders>
            <w:top w:val="single" w:sz="4" w:space="0" w:color="4F81BD"/>
            <w:left w:val="nil"/>
            <w:bottom w:val="nil"/>
            <w:right w:val="nil"/>
          </w:tcBorders>
        </w:tcPr>
        <w:p w:rsidR="00D73295" w:rsidRPr="00A06225" w:rsidRDefault="00D73295">
          <w:pPr>
            <w:pStyle w:val="Header"/>
            <w:spacing w:line="276" w:lineRule="auto"/>
            <w:rPr>
              <w:rFonts w:ascii="Cambria" w:eastAsia="MS Gothic" w:hAnsi="Cambria"/>
              <w:b/>
              <w:bCs/>
              <w:color w:val="4F81BD"/>
            </w:rPr>
          </w:pPr>
        </w:p>
      </w:tc>
      <w:tc>
        <w:tcPr>
          <w:tcW w:w="0" w:type="auto"/>
          <w:vMerge/>
          <w:vAlign w:val="center"/>
          <w:hideMark/>
        </w:tcPr>
        <w:p w:rsidR="00D73295" w:rsidRPr="00A06225" w:rsidRDefault="00D73295">
          <w:pPr>
            <w:rPr>
              <w:rFonts w:ascii="Cambria" w:hAnsi="Cambria"/>
              <w:color w:val="4F81BD"/>
              <w:sz w:val="22"/>
              <w:szCs w:val="22"/>
            </w:rPr>
          </w:pPr>
        </w:p>
      </w:tc>
      <w:tc>
        <w:tcPr>
          <w:tcW w:w="2278" w:type="pct"/>
          <w:tcBorders>
            <w:top w:val="single" w:sz="4" w:space="0" w:color="4F81BD"/>
            <w:left w:val="nil"/>
            <w:bottom w:val="nil"/>
            <w:right w:val="nil"/>
          </w:tcBorders>
        </w:tcPr>
        <w:p w:rsidR="00D73295" w:rsidRPr="00A06225" w:rsidRDefault="00D73295">
          <w:pPr>
            <w:pStyle w:val="Header"/>
            <w:spacing w:line="276" w:lineRule="auto"/>
            <w:rPr>
              <w:rFonts w:ascii="Cambria" w:eastAsia="MS Gothic" w:hAnsi="Cambria"/>
              <w:b/>
              <w:bCs/>
              <w:color w:val="4F81BD"/>
            </w:rPr>
          </w:pPr>
        </w:p>
      </w:tc>
    </w:tr>
  </w:tbl>
  <w:p w:rsidR="00D73295" w:rsidRDefault="00D73295">
    <w:pPr>
      <w:pStyle w:val="Header"/>
    </w:pPr>
  </w:p>
  <w:p w:rsidR="00D73295" w:rsidRDefault="00D732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95" w:rsidRPr="00A5751D" w:rsidRDefault="00827E90" w:rsidP="00F72D42">
    <w:pPr>
      <w:pStyle w:val="Footer"/>
      <w:jc w:val="center"/>
      <w:rPr>
        <w:rFonts w:asciiTheme="minorHAnsi" w:hAnsiTheme="minorHAnsi" w:cs="Arial"/>
        <w:i/>
      </w:rPr>
    </w:pPr>
    <w:r>
      <w:rPr>
        <w:rFonts w:asciiTheme="minorHAnsi" w:hAnsiTheme="minorHAnsi" w:cs="Arial"/>
        <w:i/>
      </w:rPr>
      <w:t>Public Summary Document</w:t>
    </w:r>
    <w:r w:rsidR="00D73295" w:rsidRPr="00A5751D">
      <w:rPr>
        <w:rFonts w:asciiTheme="minorHAnsi" w:hAnsiTheme="minorHAnsi" w:cs="Arial"/>
        <w:i/>
      </w:rPr>
      <w:t xml:space="preserve"> - July 2017 PBAC Meeting </w:t>
    </w:r>
  </w:p>
  <w:p w:rsidR="00D73295" w:rsidRDefault="00D73295"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14" w:rsidRDefault="00965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5A34A3A"/>
    <w:multiLevelType w:val="hybridMultilevel"/>
    <w:tmpl w:val="248C8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CF026F"/>
    <w:multiLevelType w:val="hybridMultilevel"/>
    <w:tmpl w:val="10C25188"/>
    <w:lvl w:ilvl="0" w:tplc="0C090011">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
    <w:nsid w:val="1928443A"/>
    <w:multiLevelType w:val="hybridMultilevel"/>
    <w:tmpl w:val="55E45D3A"/>
    <w:lvl w:ilvl="0" w:tplc="042A2FF8">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1C779FD"/>
    <w:multiLevelType w:val="hybridMultilevel"/>
    <w:tmpl w:val="B28ADD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296C58DC">
      <w:start w:val="4"/>
      <w:numFmt w:val="bullet"/>
      <w:lvlText w:val=""/>
      <w:lvlJc w:val="left"/>
      <w:pPr>
        <w:ind w:left="2880" w:hanging="360"/>
      </w:pPr>
      <w:rPr>
        <w:rFonts w:ascii="Wingdings" w:eastAsia="Times New Roman" w:hAnsi="Wingdings" w:cs="Arial" w:hint="default"/>
      </w:rPr>
    </w:lvl>
    <w:lvl w:ilvl="3" w:tplc="613CA77E">
      <w:numFmt w:val="bullet"/>
      <w:lvlText w:val="-"/>
      <w:lvlJc w:val="left"/>
      <w:pPr>
        <w:ind w:left="3600" w:hanging="360"/>
      </w:pPr>
      <w:rPr>
        <w:rFonts w:ascii="Arial" w:eastAsia="Times New Roman" w:hAnsi="Arial" w:cs="Arial" w:hint="default"/>
        <w:i w:val="0"/>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446C99"/>
    <w:multiLevelType w:val="hybridMultilevel"/>
    <w:tmpl w:val="F6501D84"/>
    <w:lvl w:ilvl="0" w:tplc="18C45828">
      <w:start w:val="1"/>
      <w:numFmt w:val="decimal"/>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78668F"/>
    <w:multiLevelType w:val="multilevel"/>
    <w:tmpl w:val="A518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1A7EC8"/>
    <w:multiLevelType w:val="hybridMultilevel"/>
    <w:tmpl w:val="DBAE5844"/>
    <w:lvl w:ilvl="0" w:tplc="B5D2C9D6">
      <w:start w:val="1"/>
      <w:numFmt w:val="decimal"/>
      <w:lvlText w:val="%1."/>
      <w:lvlJc w:val="left"/>
      <w:pPr>
        <w:ind w:left="720" w:hanging="360"/>
      </w:pPr>
      <w:rPr>
        <w:rFonts w:ascii="Arial" w:hAnsi="Arial" w:cs="Arial"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46732E"/>
    <w:multiLevelType w:val="hybridMultilevel"/>
    <w:tmpl w:val="4028D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2C3D75"/>
    <w:multiLevelType w:val="multilevel"/>
    <w:tmpl w:val="D8F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4D033C"/>
    <w:multiLevelType w:val="multilevel"/>
    <w:tmpl w:val="3C8C314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6"/>
  </w:num>
  <w:num w:numId="4">
    <w:abstractNumId w:val="22"/>
  </w:num>
  <w:num w:numId="5">
    <w:abstractNumId w:val="25"/>
  </w:num>
  <w:num w:numId="6">
    <w:abstractNumId w:val="10"/>
  </w:num>
  <w:num w:numId="7">
    <w:abstractNumId w:val="19"/>
  </w:num>
  <w:num w:numId="8">
    <w:abstractNumId w:val="4"/>
  </w:num>
  <w:num w:numId="9">
    <w:abstractNumId w:val="18"/>
  </w:num>
  <w:num w:numId="10">
    <w:abstractNumId w:val="16"/>
  </w:num>
  <w:num w:numId="11">
    <w:abstractNumId w:val="15"/>
  </w:num>
  <w:num w:numId="12">
    <w:abstractNumId w:val="1"/>
  </w:num>
  <w:num w:numId="13">
    <w:abstractNumId w:val="0"/>
  </w:num>
  <w:num w:numId="14">
    <w:abstractNumId w:val="25"/>
  </w:num>
  <w:num w:numId="15">
    <w:abstractNumId w:val="9"/>
  </w:num>
  <w:num w:numId="16">
    <w:abstractNumId w:val="7"/>
  </w:num>
  <w:num w:numId="17">
    <w:abstractNumId w:val="20"/>
  </w:num>
  <w:num w:numId="18">
    <w:abstractNumId w:val="17"/>
  </w:num>
  <w:num w:numId="19">
    <w:abstractNumId w:val="24"/>
  </w:num>
  <w:num w:numId="20">
    <w:abstractNumId w:val="21"/>
  </w:num>
  <w:num w:numId="21">
    <w:abstractNumId w:val="12"/>
  </w:num>
  <w:num w:numId="22">
    <w:abstractNumId w:val="8"/>
  </w:num>
  <w:num w:numId="23">
    <w:abstractNumId w:val="14"/>
  </w:num>
  <w:num w:numId="24">
    <w:abstractNumId w:val="23"/>
  </w:num>
  <w:num w:numId="25">
    <w:abstractNumId w:val="5"/>
  </w:num>
  <w:num w:numId="26">
    <w:abstractNumId w:val="2"/>
  </w:num>
  <w:num w:numId="27">
    <w:abstractNumId w:val="13"/>
  </w:num>
  <w:num w:numId="28">
    <w:abstractNumId w:val="25"/>
  </w:num>
  <w:num w:numId="29">
    <w:abstractNumId w:val="25"/>
  </w:num>
  <w:num w:numId="30">
    <w:abstractNumId w:val="25"/>
  </w:num>
  <w:num w:numId="31">
    <w:abstractNumId w:val="25"/>
  </w:num>
  <w:num w:numId="3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93E"/>
    <w:rsid w:val="000025AD"/>
    <w:rsid w:val="0002464A"/>
    <w:rsid w:val="0003106B"/>
    <w:rsid w:val="000421A1"/>
    <w:rsid w:val="0004240E"/>
    <w:rsid w:val="00045E26"/>
    <w:rsid w:val="00050AC2"/>
    <w:rsid w:val="000514B5"/>
    <w:rsid w:val="00060E64"/>
    <w:rsid w:val="00066755"/>
    <w:rsid w:val="00067F8F"/>
    <w:rsid w:val="00074FAD"/>
    <w:rsid w:val="00077143"/>
    <w:rsid w:val="000969AD"/>
    <w:rsid w:val="000B558D"/>
    <w:rsid w:val="000C6996"/>
    <w:rsid w:val="000D23BA"/>
    <w:rsid w:val="000E681E"/>
    <w:rsid w:val="000F4E6A"/>
    <w:rsid w:val="001045DA"/>
    <w:rsid w:val="001107BF"/>
    <w:rsid w:val="00116070"/>
    <w:rsid w:val="00120DA9"/>
    <w:rsid w:val="00123CCD"/>
    <w:rsid w:val="0012417C"/>
    <w:rsid w:val="00136EFA"/>
    <w:rsid w:val="00142395"/>
    <w:rsid w:val="00142714"/>
    <w:rsid w:val="001452ED"/>
    <w:rsid w:val="001830CE"/>
    <w:rsid w:val="0018643B"/>
    <w:rsid w:val="001917E5"/>
    <w:rsid w:val="00196307"/>
    <w:rsid w:val="001A33EA"/>
    <w:rsid w:val="001B017F"/>
    <w:rsid w:val="001B5129"/>
    <w:rsid w:val="001C1195"/>
    <w:rsid w:val="00213CFB"/>
    <w:rsid w:val="00246F91"/>
    <w:rsid w:val="00271BA1"/>
    <w:rsid w:val="002762FA"/>
    <w:rsid w:val="00277505"/>
    <w:rsid w:val="0029458F"/>
    <w:rsid w:val="002A104C"/>
    <w:rsid w:val="002A4960"/>
    <w:rsid w:val="002B1AE6"/>
    <w:rsid w:val="002B30F8"/>
    <w:rsid w:val="002C212F"/>
    <w:rsid w:val="002E0BDF"/>
    <w:rsid w:val="002E3153"/>
    <w:rsid w:val="002E72CA"/>
    <w:rsid w:val="002F1844"/>
    <w:rsid w:val="002F40A2"/>
    <w:rsid w:val="00300AD6"/>
    <w:rsid w:val="00302370"/>
    <w:rsid w:val="00326E79"/>
    <w:rsid w:val="003367EF"/>
    <w:rsid w:val="00341AE4"/>
    <w:rsid w:val="00347522"/>
    <w:rsid w:val="00364E77"/>
    <w:rsid w:val="00384EA7"/>
    <w:rsid w:val="003872CF"/>
    <w:rsid w:val="0039782C"/>
    <w:rsid w:val="003A5B4A"/>
    <w:rsid w:val="003B23C5"/>
    <w:rsid w:val="003B2A75"/>
    <w:rsid w:val="003B3DD3"/>
    <w:rsid w:val="003B4571"/>
    <w:rsid w:val="003D4AC4"/>
    <w:rsid w:val="003D63B7"/>
    <w:rsid w:val="003E2022"/>
    <w:rsid w:val="003E468B"/>
    <w:rsid w:val="003E5E72"/>
    <w:rsid w:val="003F5C8C"/>
    <w:rsid w:val="004465BD"/>
    <w:rsid w:val="00466ADA"/>
    <w:rsid w:val="00471265"/>
    <w:rsid w:val="00476245"/>
    <w:rsid w:val="00485940"/>
    <w:rsid w:val="004A2484"/>
    <w:rsid w:val="004A49FA"/>
    <w:rsid w:val="004A5A85"/>
    <w:rsid w:val="004B5640"/>
    <w:rsid w:val="004C1BD7"/>
    <w:rsid w:val="004C691D"/>
    <w:rsid w:val="004D5B59"/>
    <w:rsid w:val="004E692D"/>
    <w:rsid w:val="00501554"/>
    <w:rsid w:val="00506087"/>
    <w:rsid w:val="00514CD7"/>
    <w:rsid w:val="00526E3E"/>
    <w:rsid w:val="005319B2"/>
    <w:rsid w:val="00532C74"/>
    <w:rsid w:val="00534E2E"/>
    <w:rsid w:val="00544552"/>
    <w:rsid w:val="005623B1"/>
    <w:rsid w:val="00567BE2"/>
    <w:rsid w:val="00571A53"/>
    <w:rsid w:val="005751C9"/>
    <w:rsid w:val="00581932"/>
    <w:rsid w:val="00584CFD"/>
    <w:rsid w:val="005963BB"/>
    <w:rsid w:val="005A3173"/>
    <w:rsid w:val="005A3223"/>
    <w:rsid w:val="005A3DA3"/>
    <w:rsid w:val="005A52C4"/>
    <w:rsid w:val="005B379A"/>
    <w:rsid w:val="005D03AB"/>
    <w:rsid w:val="005D5017"/>
    <w:rsid w:val="005E73D6"/>
    <w:rsid w:val="005F7809"/>
    <w:rsid w:val="00601A91"/>
    <w:rsid w:val="00602BA3"/>
    <w:rsid w:val="00614159"/>
    <w:rsid w:val="00617C00"/>
    <w:rsid w:val="0062563B"/>
    <w:rsid w:val="006263BF"/>
    <w:rsid w:val="0062748A"/>
    <w:rsid w:val="00630A2C"/>
    <w:rsid w:val="00651169"/>
    <w:rsid w:val="00653C37"/>
    <w:rsid w:val="00653D69"/>
    <w:rsid w:val="00670A76"/>
    <w:rsid w:val="006711AA"/>
    <w:rsid w:val="00671BDB"/>
    <w:rsid w:val="00672B57"/>
    <w:rsid w:val="00675622"/>
    <w:rsid w:val="006906DB"/>
    <w:rsid w:val="006939FC"/>
    <w:rsid w:val="006A12A5"/>
    <w:rsid w:val="006B0D94"/>
    <w:rsid w:val="006B485D"/>
    <w:rsid w:val="006C708E"/>
    <w:rsid w:val="006D6EC7"/>
    <w:rsid w:val="006F5125"/>
    <w:rsid w:val="006F6E75"/>
    <w:rsid w:val="00704F52"/>
    <w:rsid w:val="007174BB"/>
    <w:rsid w:val="00720444"/>
    <w:rsid w:val="0076420C"/>
    <w:rsid w:val="007753C2"/>
    <w:rsid w:val="00782512"/>
    <w:rsid w:val="007838B8"/>
    <w:rsid w:val="007A1747"/>
    <w:rsid w:val="007C0F57"/>
    <w:rsid w:val="007C40B6"/>
    <w:rsid w:val="007C561D"/>
    <w:rsid w:val="007C729F"/>
    <w:rsid w:val="007D4A28"/>
    <w:rsid w:val="007D6956"/>
    <w:rsid w:val="007E1D28"/>
    <w:rsid w:val="007E4E4B"/>
    <w:rsid w:val="007F2641"/>
    <w:rsid w:val="007F7C36"/>
    <w:rsid w:val="00806796"/>
    <w:rsid w:val="00806C48"/>
    <w:rsid w:val="008151D6"/>
    <w:rsid w:val="00815933"/>
    <w:rsid w:val="008216A3"/>
    <w:rsid w:val="00826F6D"/>
    <w:rsid w:val="00827E90"/>
    <w:rsid w:val="008428F3"/>
    <w:rsid w:val="00856DDD"/>
    <w:rsid w:val="00863E68"/>
    <w:rsid w:val="00875222"/>
    <w:rsid w:val="00882085"/>
    <w:rsid w:val="00883188"/>
    <w:rsid w:val="00897D58"/>
    <w:rsid w:val="008A1956"/>
    <w:rsid w:val="008A4937"/>
    <w:rsid w:val="008A50F1"/>
    <w:rsid w:val="008A5A63"/>
    <w:rsid w:val="008D1B5C"/>
    <w:rsid w:val="008D3C82"/>
    <w:rsid w:val="008D447E"/>
    <w:rsid w:val="008D52AD"/>
    <w:rsid w:val="008D7A41"/>
    <w:rsid w:val="008E3680"/>
    <w:rsid w:val="008E3FB6"/>
    <w:rsid w:val="008E5870"/>
    <w:rsid w:val="008F08A1"/>
    <w:rsid w:val="008F1434"/>
    <w:rsid w:val="008F7355"/>
    <w:rsid w:val="009067B7"/>
    <w:rsid w:val="00910FD3"/>
    <w:rsid w:val="00930937"/>
    <w:rsid w:val="00933E6C"/>
    <w:rsid w:val="00942160"/>
    <w:rsid w:val="00945E10"/>
    <w:rsid w:val="0095091A"/>
    <w:rsid w:val="0095146F"/>
    <w:rsid w:val="009602C5"/>
    <w:rsid w:val="00962223"/>
    <w:rsid w:val="00965C14"/>
    <w:rsid w:val="00974C21"/>
    <w:rsid w:val="009B0F67"/>
    <w:rsid w:val="009C3E01"/>
    <w:rsid w:val="009C703C"/>
    <w:rsid w:val="009D3CAA"/>
    <w:rsid w:val="009E0F5F"/>
    <w:rsid w:val="009F4E46"/>
    <w:rsid w:val="009F5B65"/>
    <w:rsid w:val="009F5F2E"/>
    <w:rsid w:val="00A00FCF"/>
    <w:rsid w:val="00A06225"/>
    <w:rsid w:val="00A128E6"/>
    <w:rsid w:val="00A37C8D"/>
    <w:rsid w:val="00A46B9B"/>
    <w:rsid w:val="00A5273B"/>
    <w:rsid w:val="00A53A9D"/>
    <w:rsid w:val="00A55FEE"/>
    <w:rsid w:val="00A5751D"/>
    <w:rsid w:val="00A62C1A"/>
    <w:rsid w:val="00A6426D"/>
    <w:rsid w:val="00A70622"/>
    <w:rsid w:val="00A70977"/>
    <w:rsid w:val="00A77613"/>
    <w:rsid w:val="00A8390C"/>
    <w:rsid w:val="00A928BD"/>
    <w:rsid w:val="00AA242C"/>
    <w:rsid w:val="00AA4D1C"/>
    <w:rsid w:val="00AC193C"/>
    <w:rsid w:val="00AC5206"/>
    <w:rsid w:val="00AE11A5"/>
    <w:rsid w:val="00AE13E2"/>
    <w:rsid w:val="00AE59DB"/>
    <w:rsid w:val="00AF68CC"/>
    <w:rsid w:val="00B1059E"/>
    <w:rsid w:val="00B205AA"/>
    <w:rsid w:val="00B22E84"/>
    <w:rsid w:val="00B25F75"/>
    <w:rsid w:val="00B43E90"/>
    <w:rsid w:val="00B467DC"/>
    <w:rsid w:val="00B56118"/>
    <w:rsid w:val="00B62291"/>
    <w:rsid w:val="00B6773F"/>
    <w:rsid w:val="00B75D5B"/>
    <w:rsid w:val="00B801BA"/>
    <w:rsid w:val="00BB69F5"/>
    <w:rsid w:val="00BB7EC3"/>
    <w:rsid w:val="00BC1E79"/>
    <w:rsid w:val="00BC4B9A"/>
    <w:rsid w:val="00BD784C"/>
    <w:rsid w:val="00BF15E2"/>
    <w:rsid w:val="00BF4CB6"/>
    <w:rsid w:val="00C00DA7"/>
    <w:rsid w:val="00C12768"/>
    <w:rsid w:val="00C2395E"/>
    <w:rsid w:val="00C27B58"/>
    <w:rsid w:val="00C3591D"/>
    <w:rsid w:val="00C35996"/>
    <w:rsid w:val="00C5342C"/>
    <w:rsid w:val="00C603D4"/>
    <w:rsid w:val="00C61D6C"/>
    <w:rsid w:val="00C6256A"/>
    <w:rsid w:val="00C91449"/>
    <w:rsid w:val="00C92D10"/>
    <w:rsid w:val="00CE10C4"/>
    <w:rsid w:val="00CE27B5"/>
    <w:rsid w:val="00D0321E"/>
    <w:rsid w:val="00D04EC3"/>
    <w:rsid w:val="00D1455A"/>
    <w:rsid w:val="00D3138B"/>
    <w:rsid w:val="00D3280C"/>
    <w:rsid w:val="00D3406A"/>
    <w:rsid w:val="00D469B2"/>
    <w:rsid w:val="00D50567"/>
    <w:rsid w:val="00D73295"/>
    <w:rsid w:val="00D741EB"/>
    <w:rsid w:val="00D83605"/>
    <w:rsid w:val="00D84934"/>
    <w:rsid w:val="00D91271"/>
    <w:rsid w:val="00D92E5C"/>
    <w:rsid w:val="00D93AA7"/>
    <w:rsid w:val="00DA2CB5"/>
    <w:rsid w:val="00DA4BAC"/>
    <w:rsid w:val="00DC5066"/>
    <w:rsid w:val="00DE6D27"/>
    <w:rsid w:val="00DF217D"/>
    <w:rsid w:val="00DF26A7"/>
    <w:rsid w:val="00E06A97"/>
    <w:rsid w:val="00E15627"/>
    <w:rsid w:val="00E164B3"/>
    <w:rsid w:val="00E16910"/>
    <w:rsid w:val="00E62D66"/>
    <w:rsid w:val="00E65E54"/>
    <w:rsid w:val="00E80155"/>
    <w:rsid w:val="00E848C0"/>
    <w:rsid w:val="00E91B96"/>
    <w:rsid w:val="00E941A1"/>
    <w:rsid w:val="00E9473D"/>
    <w:rsid w:val="00E9485D"/>
    <w:rsid w:val="00E95CE3"/>
    <w:rsid w:val="00EA2825"/>
    <w:rsid w:val="00EB5088"/>
    <w:rsid w:val="00ED1644"/>
    <w:rsid w:val="00ED2593"/>
    <w:rsid w:val="00EE1A12"/>
    <w:rsid w:val="00EE22FA"/>
    <w:rsid w:val="00EF44A0"/>
    <w:rsid w:val="00EF4FED"/>
    <w:rsid w:val="00F04E11"/>
    <w:rsid w:val="00F050BD"/>
    <w:rsid w:val="00F05657"/>
    <w:rsid w:val="00F16C4D"/>
    <w:rsid w:val="00F25578"/>
    <w:rsid w:val="00F258E5"/>
    <w:rsid w:val="00F300BC"/>
    <w:rsid w:val="00F3334E"/>
    <w:rsid w:val="00F36CCB"/>
    <w:rsid w:val="00F50EC4"/>
    <w:rsid w:val="00F57A6D"/>
    <w:rsid w:val="00F638CC"/>
    <w:rsid w:val="00F64CC1"/>
    <w:rsid w:val="00F72D42"/>
    <w:rsid w:val="00F8247A"/>
    <w:rsid w:val="00F87B42"/>
    <w:rsid w:val="00F9629A"/>
    <w:rsid w:val="00FA098C"/>
    <w:rsid w:val="00FA5883"/>
    <w:rsid w:val="00FA6055"/>
    <w:rsid w:val="00FB322F"/>
    <w:rsid w:val="00FB442F"/>
    <w:rsid w:val="00FC1929"/>
    <w:rsid w:val="00FC5B46"/>
    <w:rsid w:val="00FD6C67"/>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2395E"/>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28"/>
      </w:numPr>
      <w:outlineLvl w:val="0"/>
    </w:pPr>
    <w:rPr>
      <w:rFonts w:ascii="Arial" w:hAnsi="Arial" w:cs="Arial"/>
      <w:b/>
      <w:snapToGrid w:val="0"/>
      <w:sz w:val="22"/>
      <w:szCs w:val="22"/>
      <w:lang w:eastAsia="en-US"/>
    </w:rPr>
  </w:style>
  <w:style w:type="paragraph" w:styleId="NormalWeb">
    <w:name w:val="Normal (Web)"/>
    <w:basedOn w:val="Normal"/>
    <w:uiPriority w:val="99"/>
    <w:unhideWhenUsed/>
    <w:rsid w:val="002F1844"/>
    <w:pPr>
      <w:spacing w:before="100" w:beforeAutospacing="1" w:after="100" w:afterAutospacing="1"/>
    </w:pPr>
  </w:style>
  <w:style w:type="character" w:customStyle="1" w:styleId="Heading2Char">
    <w:name w:val="Heading 2 Char"/>
    <w:basedOn w:val="DefaultParagraphFont"/>
    <w:link w:val="Heading2"/>
    <w:rsid w:val="00B75D5B"/>
    <w:rPr>
      <w:rFonts w:ascii="Arial" w:hAnsi="Arial"/>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2395E"/>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28"/>
      </w:numPr>
      <w:outlineLvl w:val="0"/>
    </w:pPr>
    <w:rPr>
      <w:rFonts w:ascii="Arial" w:hAnsi="Arial" w:cs="Arial"/>
      <w:b/>
      <w:snapToGrid w:val="0"/>
      <w:sz w:val="22"/>
      <w:szCs w:val="22"/>
      <w:lang w:eastAsia="en-US"/>
    </w:rPr>
  </w:style>
  <w:style w:type="paragraph" w:styleId="NormalWeb">
    <w:name w:val="Normal (Web)"/>
    <w:basedOn w:val="Normal"/>
    <w:uiPriority w:val="99"/>
    <w:unhideWhenUsed/>
    <w:rsid w:val="002F1844"/>
    <w:pPr>
      <w:spacing w:before="100" w:beforeAutospacing="1" w:after="100" w:afterAutospacing="1"/>
    </w:pPr>
  </w:style>
  <w:style w:type="character" w:customStyle="1" w:styleId="Heading2Char">
    <w:name w:val="Heading 2 Char"/>
    <w:basedOn w:val="DefaultParagraphFont"/>
    <w:link w:val="Heading2"/>
    <w:rsid w:val="00B75D5B"/>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30971267">
      <w:bodyDiv w:val="1"/>
      <w:marLeft w:val="0"/>
      <w:marRight w:val="0"/>
      <w:marTop w:val="0"/>
      <w:marBottom w:val="0"/>
      <w:divBdr>
        <w:top w:val="none" w:sz="0" w:space="0" w:color="auto"/>
        <w:left w:val="none" w:sz="0" w:space="0" w:color="auto"/>
        <w:bottom w:val="none" w:sz="0" w:space="0" w:color="auto"/>
        <w:right w:val="none" w:sz="0" w:space="0" w:color="auto"/>
      </w:divBdr>
      <w:divsChild>
        <w:div w:id="786197488">
          <w:marLeft w:val="0"/>
          <w:marRight w:val="0"/>
          <w:marTop w:val="0"/>
          <w:marBottom w:val="0"/>
          <w:divBdr>
            <w:top w:val="none" w:sz="0" w:space="0" w:color="auto"/>
            <w:left w:val="none" w:sz="0" w:space="0" w:color="auto"/>
            <w:bottom w:val="none" w:sz="0" w:space="0" w:color="auto"/>
            <w:right w:val="none" w:sz="0" w:space="0" w:color="auto"/>
          </w:divBdr>
          <w:divsChild>
            <w:div w:id="1931964071">
              <w:marLeft w:val="0"/>
              <w:marRight w:val="0"/>
              <w:marTop w:val="0"/>
              <w:marBottom w:val="0"/>
              <w:divBdr>
                <w:top w:val="none" w:sz="0" w:space="0" w:color="auto"/>
                <w:left w:val="none" w:sz="0" w:space="0" w:color="auto"/>
                <w:bottom w:val="none" w:sz="0" w:space="0" w:color="auto"/>
                <w:right w:val="none" w:sz="0" w:space="0" w:color="auto"/>
              </w:divBdr>
              <w:divsChild>
                <w:div w:id="2006858078">
                  <w:marLeft w:val="0"/>
                  <w:marRight w:val="0"/>
                  <w:marTop w:val="0"/>
                  <w:marBottom w:val="0"/>
                  <w:divBdr>
                    <w:top w:val="none" w:sz="0" w:space="0" w:color="auto"/>
                    <w:left w:val="none" w:sz="0" w:space="0" w:color="auto"/>
                    <w:bottom w:val="none" w:sz="0" w:space="0" w:color="auto"/>
                    <w:right w:val="none" w:sz="0" w:space="0" w:color="auto"/>
                  </w:divBdr>
                  <w:divsChild>
                    <w:div w:id="453252305">
                      <w:marLeft w:val="0"/>
                      <w:marRight w:val="0"/>
                      <w:marTop w:val="0"/>
                      <w:marBottom w:val="0"/>
                      <w:divBdr>
                        <w:top w:val="none" w:sz="0" w:space="0" w:color="auto"/>
                        <w:left w:val="none" w:sz="0" w:space="0" w:color="auto"/>
                        <w:bottom w:val="none" w:sz="0" w:space="0" w:color="auto"/>
                        <w:right w:val="none" w:sz="0" w:space="0" w:color="auto"/>
                      </w:divBdr>
                      <w:divsChild>
                        <w:div w:id="2020352984">
                          <w:marLeft w:val="0"/>
                          <w:marRight w:val="0"/>
                          <w:marTop w:val="0"/>
                          <w:marBottom w:val="0"/>
                          <w:divBdr>
                            <w:top w:val="none" w:sz="0" w:space="0" w:color="auto"/>
                            <w:left w:val="none" w:sz="0" w:space="0" w:color="auto"/>
                            <w:bottom w:val="none" w:sz="0" w:space="0" w:color="auto"/>
                            <w:right w:val="none" w:sz="0" w:space="0" w:color="auto"/>
                          </w:divBdr>
                          <w:divsChild>
                            <w:div w:id="1656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477216">
      <w:bodyDiv w:val="1"/>
      <w:marLeft w:val="0"/>
      <w:marRight w:val="0"/>
      <w:marTop w:val="0"/>
      <w:marBottom w:val="0"/>
      <w:divBdr>
        <w:top w:val="none" w:sz="0" w:space="0" w:color="auto"/>
        <w:left w:val="none" w:sz="0" w:space="0" w:color="auto"/>
        <w:bottom w:val="none" w:sz="0" w:space="0" w:color="auto"/>
        <w:right w:val="none" w:sz="0" w:space="0" w:color="auto"/>
      </w:divBdr>
      <w:divsChild>
        <w:div w:id="397368287">
          <w:marLeft w:val="0"/>
          <w:marRight w:val="0"/>
          <w:marTop w:val="0"/>
          <w:marBottom w:val="0"/>
          <w:divBdr>
            <w:top w:val="none" w:sz="0" w:space="0" w:color="auto"/>
            <w:left w:val="none" w:sz="0" w:space="0" w:color="auto"/>
            <w:bottom w:val="none" w:sz="0" w:space="0" w:color="auto"/>
            <w:right w:val="none" w:sz="0" w:space="0" w:color="auto"/>
          </w:divBdr>
          <w:divsChild>
            <w:div w:id="308756241">
              <w:marLeft w:val="0"/>
              <w:marRight w:val="0"/>
              <w:marTop w:val="0"/>
              <w:marBottom w:val="0"/>
              <w:divBdr>
                <w:top w:val="none" w:sz="0" w:space="0" w:color="auto"/>
                <w:left w:val="none" w:sz="0" w:space="0" w:color="auto"/>
                <w:bottom w:val="none" w:sz="0" w:space="0" w:color="auto"/>
                <w:right w:val="none" w:sz="0" w:space="0" w:color="auto"/>
              </w:divBdr>
              <w:divsChild>
                <w:div w:id="428238465">
                  <w:marLeft w:val="0"/>
                  <w:marRight w:val="0"/>
                  <w:marTop w:val="0"/>
                  <w:marBottom w:val="0"/>
                  <w:divBdr>
                    <w:top w:val="none" w:sz="0" w:space="0" w:color="auto"/>
                    <w:left w:val="none" w:sz="0" w:space="0" w:color="auto"/>
                    <w:bottom w:val="none" w:sz="0" w:space="0" w:color="auto"/>
                    <w:right w:val="none" w:sz="0" w:space="0" w:color="auto"/>
                  </w:divBdr>
                  <w:divsChild>
                    <w:div w:id="1553276117">
                      <w:marLeft w:val="0"/>
                      <w:marRight w:val="0"/>
                      <w:marTop w:val="0"/>
                      <w:marBottom w:val="0"/>
                      <w:divBdr>
                        <w:top w:val="none" w:sz="0" w:space="0" w:color="auto"/>
                        <w:left w:val="none" w:sz="0" w:space="0" w:color="auto"/>
                        <w:bottom w:val="none" w:sz="0" w:space="0" w:color="auto"/>
                        <w:right w:val="none" w:sz="0" w:space="0" w:color="auto"/>
                      </w:divBdr>
                      <w:divsChild>
                        <w:div w:id="897784643">
                          <w:marLeft w:val="0"/>
                          <w:marRight w:val="0"/>
                          <w:marTop w:val="0"/>
                          <w:marBottom w:val="0"/>
                          <w:divBdr>
                            <w:top w:val="none" w:sz="0" w:space="0" w:color="auto"/>
                            <w:left w:val="none" w:sz="0" w:space="0" w:color="auto"/>
                            <w:bottom w:val="none" w:sz="0" w:space="0" w:color="auto"/>
                            <w:right w:val="none" w:sz="0" w:space="0" w:color="auto"/>
                          </w:divBdr>
                          <w:divsChild>
                            <w:div w:id="9205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14517625">
      <w:bodyDiv w:val="1"/>
      <w:marLeft w:val="0"/>
      <w:marRight w:val="0"/>
      <w:marTop w:val="0"/>
      <w:marBottom w:val="0"/>
      <w:divBdr>
        <w:top w:val="none" w:sz="0" w:space="0" w:color="auto"/>
        <w:left w:val="none" w:sz="0" w:space="0" w:color="auto"/>
        <w:bottom w:val="none" w:sz="0" w:space="0" w:color="auto"/>
        <w:right w:val="none" w:sz="0" w:space="0" w:color="auto"/>
      </w:divBdr>
      <w:divsChild>
        <w:div w:id="1141651141">
          <w:marLeft w:val="0"/>
          <w:marRight w:val="0"/>
          <w:marTop w:val="0"/>
          <w:marBottom w:val="0"/>
          <w:divBdr>
            <w:top w:val="none" w:sz="0" w:space="0" w:color="auto"/>
            <w:left w:val="none" w:sz="0" w:space="0" w:color="auto"/>
            <w:bottom w:val="none" w:sz="0" w:space="0" w:color="auto"/>
            <w:right w:val="none" w:sz="0" w:space="0" w:color="auto"/>
          </w:divBdr>
          <w:divsChild>
            <w:div w:id="1552687068">
              <w:marLeft w:val="0"/>
              <w:marRight w:val="0"/>
              <w:marTop w:val="0"/>
              <w:marBottom w:val="0"/>
              <w:divBdr>
                <w:top w:val="none" w:sz="0" w:space="0" w:color="auto"/>
                <w:left w:val="none" w:sz="0" w:space="0" w:color="auto"/>
                <w:bottom w:val="none" w:sz="0" w:space="0" w:color="auto"/>
                <w:right w:val="none" w:sz="0" w:space="0" w:color="auto"/>
              </w:divBdr>
              <w:divsChild>
                <w:div w:id="123236806">
                  <w:marLeft w:val="0"/>
                  <w:marRight w:val="0"/>
                  <w:marTop w:val="0"/>
                  <w:marBottom w:val="0"/>
                  <w:divBdr>
                    <w:top w:val="none" w:sz="0" w:space="0" w:color="auto"/>
                    <w:left w:val="none" w:sz="0" w:space="0" w:color="auto"/>
                    <w:bottom w:val="none" w:sz="0" w:space="0" w:color="auto"/>
                    <w:right w:val="none" w:sz="0" w:space="0" w:color="auto"/>
                  </w:divBdr>
                  <w:divsChild>
                    <w:div w:id="1927032979">
                      <w:marLeft w:val="0"/>
                      <w:marRight w:val="0"/>
                      <w:marTop w:val="0"/>
                      <w:marBottom w:val="0"/>
                      <w:divBdr>
                        <w:top w:val="none" w:sz="0" w:space="0" w:color="auto"/>
                        <w:left w:val="none" w:sz="0" w:space="0" w:color="auto"/>
                        <w:bottom w:val="none" w:sz="0" w:space="0" w:color="auto"/>
                        <w:right w:val="none" w:sz="0" w:space="0" w:color="auto"/>
                      </w:divBdr>
                      <w:divsChild>
                        <w:div w:id="1324819982">
                          <w:marLeft w:val="0"/>
                          <w:marRight w:val="0"/>
                          <w:marTop w:val="0"/>
                          <w:marBottom w:val="0"/>
                          <w:divBdr>
                            <w:top w:val="none" w:sz="0" w:space="0" w:color="auto"/>
                            <w:left w:val="none" w:sz="0" w:space="0" w:color="auto"/>
                            <w:bottom w:val="none" w:sz="0" w:space="0" w:color="auto"/>
                            <w:right w:val="none" w:sz="0" w:space="0" w:color="auto"/>
                          </w:divBdr>
                          <w:divsChild>
                            <w:div w:id="9541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31703">
      <w:bodyDiv w:val="1"/>
      <w:marLeft w:val="0"/>
      <w:marRight w:val="0"/>
      <w:marTop w:val="0"/>
      <w:marBottom w:val="0"/>
      <w:divBdr>
        <w:top w:val="none" w:sz="0" w:space="0" w:color="auto"/>
        <w:left w:val="none" w:sz="0" w:space="0" w:color="auto"/>
        <w:bottom w:val="none" w:sz="0" w:space="0" w:color="auto"/>
        <w:right w:val="none" w:sz="0" w:space="0" w:color="auto"/>
      </w:divBdr>
      <w:divsChild>
        <w:div w:id="237254078">
          <w:marLeft w:val="0"/>
          <w:marRight w:val="0"/>
          <w:marTop w:val="0"/>
          <w:marBottom w:val="0"/>
          <w:divBdr>
            <w:top w:val="none" w:sz="0" w:space="0" w:color="auto"/>
            <w:left w:val="none" w:sz="0" w:space="0" w:color="auto"/>
            <w:bottom w:val="none" w:sz="0" w:space="0" w:color="auto"/>
            <w:right w:val="none" w:sz="0" w:space="0" w:color="auto"/>
          </w:divBdr>
          <w:divsChild>
            <w:div w:id="375786951">
              <w:marLeft w:val="0"/>
              <w:marRight w:val="0"/>
              <w:marTop w:val="0"/>
              <w:marBottom w:val="0"/>
              <w:divBdr>
                <w:top w:val="none" w:sz="0" w:space="0" w:color="auto"/>
                <w:left w:val="none" w:sz="0" w:space="0" w:color="auto"/>
                <w:bottom w:val="none" w:sz="0" w:space="0" w:color="auto"/>
                <w:right w:val="none" w:sz="0" w:space="0" w:color="auto"/>
              </w:divBdr>
              <w:divsChild>
                <w:div w:id="1742436421">
                  <w:marLeft w:val="0"/>
                  <w:marRight w:val="0"/>
                  <w:marTop w:val="0"/>
                  <w:marBottom w:val="0"/>
                  <w:divBdr>
                    <w:top w:val="none" w:sz="0" w:space="0" w:color="auto"/>
                    <w:left w:val="none" w:sz="0" w:space="0" w:color="auto"/>
                    <w:bottom w:val="none" w:sz="0" w:space="0" w:color="auto"/>
                    <w:right w:val="none" w:sz="0" w:space="0" w:color="auto"/>
                  </w:divBdr>
                  <w:divsChild>
                    <w:div w:id="1653370078">
                      <w:marLeft w:val="0"/>
                      <w:marRight w:val="0"/>
                      <w:marTop w:val="0"/>
                      <w:marBottom w:val="0"/>
                      <w:divBdr>
                        <w:top w:val="none" w:sz="0" w:space="0" w:color="auto"/>
                        <w:left w:val="none" w:sz="0" w:space="0" w:color="auto"/>
                        <w:bottom w:val="none" w:sz="0" w:space="0" w:color="auto"/>
                        <w:right w:val="none" w:sz="0" w:space="0" w:color="auto"/>
                      </w:divBdr>
                      <w:divsChild>
                        <w:div w:id="2001038453">
                          <w:marLeft w:val="0"/>
                          <w:marRight w:val="0"/>
                          <w:marTop w:val="0"/>
                          <w:marBottom w:val="0"/>
                          <w:divBdr>
                            <w:top w:val="none" w:sz="0" w:space="0" w:color="auto"/>
                            <w:left w:val="none" w:sz="0" w:space="0" w:color="auto"/>
                            <w:bottom w:val="none" w:sz="0" w:space="0" w:color="auto"/>
                            <w:right w:val="none" w:sz="0" w:space="0" w:color="auto"/>
                          </w:divBdr>
                          <w:divsChild>
                            <w:div w:id="16325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57650330">
      <w:bodyDiv w:val="1"/>
      <w:marLeft w:val="0"/>
      <w:marRight w:val="0"/>
      <w:marTop w:val="0"/>
      <w:marBottom w:val="0"/>
      <w:divBdr>
        <w:top w:val="none" w:sz="0" w:space="0" w:color="auto"/>
        <w:left w:val="none" w:sz="0" w:space="0" w:color="auto"/>
        <w:bottom w:val="none" w:sz="0" w:space="0" w:color="auto"/>
        <w:right w:val="none" w:sz="0" w:space="0" w:color="auto"/>
      </w:divBdr>
      <w:divsChild>
        <w:div w:id="1908412887">
          <w:marLeft w:val="0"/>
          <w:marRight w:val="0"/>
          <w:marTop w:val="0"/>
          <w:marBottom w:val="0"/>
          <w:divBdr>
            <w:top w:val="none" w:sz="0" w:space="0" w:color="auto"/>
            <w:left w:val="none" w:sz="0" w:space="0" w:color="auto"/>
            <w:bottom w:val="none" w:sz="0" w:space="0" w:color="auto"/>
            <w:right w:val="none" w:sz="0" w:space="0" w:color="auto"/>
          </w:divBdr>
          <w:divsChild>
            <w:div w:id="1629431510">
              <w:marLeft w:val="0"/>
              <w:marRight w:val="0"/>
              <w:marTop w:val="0"/>
              <w:marBottom w:val="0"/>
              <w:divBdr>
                <w:top w:val="none" w:sz="0" w:space="0" w:color="auto"/>
                <w:left w:val="none" w:sz="0" w:space="0" w:color="auto"/>
                <w:bottom w:val="none" w:sz="0" w:space="0" w:color="auto"/>
                <w:right w:val="none" w:sz="0" w:space="0" w:color="auto"/>
              </w:divBdr>
              <w:divsChild>
                <w:div w:id="196238822">
                  <w:marLeft w:val="0"/>
                  <w:marRight w:val="0"/>
                  <w:marTop w:val="0"/>
                  <w:marBottom w:val="0"/>
                  <w:divBdr>
                    <w:top w:val="none" w:sz="0" w:space="0" w:color="auto"/>
                    <w:left w:val="none" w:sz="0" w:space="0" w:color="auto"/>
                    <w:bottom w:val="none" w:sz="0" w:space="0" w:color="auto"/>
                    <w:right w:val="none" w:sz="0" w:space="0" w:color="auto"/>
                  </w:divBdr>
                  <w:divsChild>
                    <w:div w:id="537014968">
                      <w:marLeft w:val="0"/>
                      <w:marRight w:val="0"/>
                      <w:marTop w:val="0"/>
                      <w:marBottom w:val="0"/>
                      <w:divBdr>
                        <w:top w:val="none" w:sz="0" w:space="0" w:color="auto"/>
                        <w:left w:val="none" w:sz="0" w:space="0" w:color="auto"/>
                        <w:bottom w:val="none" w:sz="0" w:space="0" w:color="auto"/>
                        <w:right w:val="none" w:sz="0" w:space="0" w:color="auto"/>
                      </w:divBdr>
                      <w:divsChild>
                        <w:div w:id="41834036">
                          <w:marLeft w:val="0"/>
                          <w:marRight w:val="0"/>
                          <w:marTop w:val="0"/>
                          <w:marBottom w:val="0"/>
                          <w:divBdr>
                            <w:top w:val="none" w:sz="0" w:space="0" w:color="auto"/>
                            <w:left w:val="none" w:sz="0" w:space="0" w:color="auto"/>
                            <w:bottom w:val="none" w:sz="0" w:space="0" w:color="auto"/>
                            <w:right w:val="none" w:sz="0" w:space="0" w:color="auto"/>
                          </w:divBdr>
                          <w:divsChild>
                            <w:div w:id="14192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0C75F-651A-4B76-846D-03A2C892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2017-10-10T23:47:00Z</dcterms:created>
  <dcterms:modified xsi:type="dcterms:W3CDTF">2017-10-10T23:48:00Z</dcterms:modified>
</cp:coreProperties>
</file>