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396398" w:rsidRDefault="0051373F" w:rsidP="00B52562">
      <w:pPr>
        <w:pStyle w:val="Title"/>
        <w:ind w:left="720" w:hanging="720"/>
        <w:rPr>
          <w:szCs w:val="28"/>
        </w:rPr>
      </w:pPr>
      <w:r>
        <w:rPr>
          <w:szCs w:val="28"/>
        </w:rPr>
        <w:t>4.04</w:t>
      </w:r>
      <w:r w:rsidR="007C0F57" w:rsidRPr="00F36CCB">
        <w:rPr>
          <w:szCs w:val="28"/>
        </w:rPr>
        <w:tab/>
      </w:r>
      <w:r>
        <w:rPr>
          <w:szCs w:val="28"/>
        </w:rPr>
        <w:t>RITUXIMAB</w:t>
      </w:r>
      <w:r w:rsidR="008A50F1" w:rsidRPr="00F36CCB">
        <w:rPr>
          <w:szCs w:val="28"/>
        </w:rPr>
        <w:t xml:space="preserve"> </w:t>
      </w:r>
      <w:r w:rsidR="008A50F1" w:rsidRPr="00F36CCB">
        <w:rPr>
          <w:szCs w:val="28"/>
        </w:rPr>
        <w:br/>
      </w:r>
      <w:r w:rsidRPr="0051373F">
        <w:rPr>
          <w:szCs w:val="28"/>
        </w:rPr>
        <w:t>Solution for subcutaneous</w:t>
      </w:r>
      <w:r>
        <w:rPr>
          <w:szCs w:val="28"/>
        </w:rPr>
        <w:t xml:space="preserve"> injection </w:t>
      </w:r>
      <w:r w:rsidR="00A03030">
        <w:rPr>
          <w:szCs w:val="28"/>
        </w:rPr>
        <w:t xml:space="preserve">containing rituximab </w:t>
      </w:r>
      <w:r w:rsidRPr="0051373F">
        <w:rPr>
          <w:szCs w:val="28"/>
        </w:rPr>
        <w:t>1400 mg in 11.7 mL</w:t>
      </w:r>
      <w:proofErr w:type="gramStart"/>
      <w:r>
        <w:rPr>
          <w:szCs w:val="28"/>
        </w:rPr>
        <w:t>,</w:t>
      </w:r>
      <w:proofErr w:type="gramEnd"/>
      <w:r w:rsidRPr="0051373F">
        <w:rPr>
          <w:szCs w:val="28"/>
        </w:rPr>
        <w:br/>
        <w:t>Solution for I.V. infusion 100 mg in 10 mL</w:t>
      </w:r>
      <w:r>
        <w:rPr>
          <w:szCs w:val="28"/>
        </w:rPr>
        <w:t>,</w:t>
      </w:r>
      <w:r w:rsidRPr="0051373F">
        <w:rPr>
          <w:szCs w:val="28"/>
        </w:rPr>
        <w:br/>
        <w:t>Solution for I.V. infusion 500 mg in 50 mL</w:t>
      </w:r>
      <w:r>
        <w:rPr>
          <w:szCs w:val="28"/>
        </w:rPr>
        <w:t xml:space="preserve">, </w:t>
      </w:r>
      <w:r w:rsidR="00B52562">
        <w:rPr>
          <w:szCs w:val="28"/>
        </w:rPr>
        <w:br/>
      </w:r>
      <w:proofErr w:type="spellStart"/>
      <w:r w:rsidRPr="0051373F">
        <w:rPr>
          <w:szCs w:val="28"/>
        </w:rPr>
        <w:t>Mabthera</w:t>
      </w:r>
      <w:proofErr w:type="spellEnd"/>
      <w:r w:rsidRPr="0051373F">
        <w:rPr>
          <w:szCs w:val="28"/>
        </w:rPr>
        <w:t>® SC</w:t>
      </w:r>
      <w:r>
        <w:rPr>
          <w:szCs w:val="28"/>
        </w:rPr>
        <w:t xml:space="preserve">, </w:t>
      </w:r>
      <w:proofErr w:type="spellStart"/>
      <w:r w:rsidR="00B52562">
        <w:rPr>
          <w:szCs w:val="28"/>
        </w:rPr>
        <w:t>Mabthera</w:t>
      </w:r>
      <w:proofErr w:type="spellEnd"/>
      <w:r w:rsidR="00B52562">
        <w:rPr>
          <w:szCs w:val="28"/>
        </w:rPr>
        <w:t>®</w:t>
      </w:r>
      <w:r>
        <w:rPr>
          <w:szCs w:val="28"/>
        </w:rPr>
        <w:t>, Roche</w:t>
      </w:r>
      <w:r w:rsidR="00F737CD">
        <w:rPr>
          <w:szCs w:val="28"/>
        </w:rPr>
        <w:t xml:space="preserve"> Products Pty Ltd</w:t>
      </w:r>
    </w:p>
    <w:p w:rsidR="00A03030" w:rsidRPr="00F36CCB" w:rsidRDefault="00A03030" w:rsidP="00C27B58">
      <w:pPr>
        <w:pStyle w:val="NoSpacing"/>
        <w:rPr>
          <w:rFonts w:asciiTheme="minorHAnsi" w:hAnsiTheme="minorHAnsi"/>
        </w:rPr>
      </w:pPr>
    </w:p>
    <w:p w:rsidR="00E15627" w:rsidRPr="00F36CCB" w:rsidRDefault="00CE10C4" w:rsidP="00E15627">
      <w:pPr>
        <w:pStyle w:val="PBACHeading1"/>
      </w:pPr>
      <w:r w:rsidRPr="00F36CCB">
        <w:t xml:space="preserve">Purpose of </w:t>
      </w:r>
      <w:r w:rsidR="0004240E" w:rsidRPr="00F36CCB">
        <w:t>Application</w:t>
      </w:r>
    </w:p>
    <w:p w:rsidR="008A50F1" w:rsidRPr="00F36CCB" w:rsidRDefault="008A50F1" w:rsidP="00E15627">
      <w:pPr>
        <w:rPr>
          <w:rFonts w:asciiTheme="minorHAnsi" w:hAnsiTheme="minorHAnsi"/>
        </w:rPr>
      </w:pPr>
    </w:p>
    <w:p w:rsidR="00F9629A" w:rsidRPr="00F36CCB" w:rsidRDefault="00EF44A0" w:rsidP="00AD29B6">
      <w:pPr>
        <w:pStyle w:val="ListParagraph"/>
        <w:numPr>
          <w:ilvl w:val="1"/>
          <w:numId w:val="5"/>
        </w:numPr>
      </w:pPr>
      <w:r w:rsidRPr="00F36CCB">
        <w:rPr>
          <w:szCs w:val="22"/>
        </w:rPr>
        <w:t>The mi</w:t>
      </w:r>
      <w:r w:rsidR="004B3B47">
        <w:rPr>
          <w:szCs w:val="22"/>
        </w:rPr>
        <w:t>nor submission</w:t>
      </w:r>
      <w:r w:rsidR="00AD29B6">
        <w:rPr>
          <w:szCs w:val="22"/>
        </w:rPr>
        <w:t xml:space="preserve"> respond</w:t>
      </w:r>
      <w:r w:rsidR="004B3B47">
        <w:rPr>
          <w:szCs w:val="22"/>
        </w:rPr>
        <w:t>ed</w:t>
      </w:r>
      <w:r w:rsidR="00AD29B6">
        <w:rPr>
          <w:szCs w:val="22"/>
        </w:rPr>
        <w:t xml:space="preserve"> to </w:t>
      </w:r>
      <w:r w:rsidR="00AD29B6" w:rsidRPr="00F06B07">
        <w:rPr>
          <w:szCs w:val="22"/>
        </w:rPr>
        <w:t xml:space="preserve">the PBAC’s recommendation at its July 2016 meeting, to extend “the current PBS availability of rituximab, to include the treatment of all CD20 positive lymphoid cancers in combination with </w:t>
      </w:r>
      <w:proofErr w:type="gramStart"/>
      <w:r w:rsidR="00AD29B6" w:rsidRPr="00F06B07">
        <w:rPr>
          <w:szCs w:val="22"/>
        </w:rPr>
        <w:t>chemotherapy</w:t>
      </w:r>
      <w:proofErr w:type="gramEnd"/>
      <w:r w:rsidR="00AD29B6" w:rsidRPr="00F06B07">
        <w:rPr>
          <w:szCs w:val="22"/>
        </w:rPr>
        <w:t>.</w:t>
      </w:r>
      <w:r w:rsidR="00DC6F69">
        <w:rPr>
          <w:szCs w:val="22"/>
        </w:rPr>
        <w:t>”</w:t>
      </w:r>
      <w:r w:rsidR="00AD29B6" w:rsidRPr="00F06B07">
        <w:rPr>
          <w:szCs w:val="22"/>
        </w:rPr>
        <w:t xml:space="preserve"> </w:t>
      </w:r>
      <w:r w:rsidR="00815F87" w:rsidRPr="00F06B07">
        <w:rPr>
          <w:szCs w:val="22"/>
          <w:lang w:val="en-US"/>
        </w:rPr>
        <w:t>The PBAC recommended a consolidated listing of rituximab in CD20 positive lymphomas in combination with chemotherapy.</w:t>
      </w:r>
      <w:r w:rsidR="00887441">
        <w:rPr>
          <w:szCs w:val="22"/>
        </w:rPr>
        <w:t>”</w:t>
      </w:r>
      <w:r w:rsidR="004B3B47" w:rsidRPr="00F06B07">
        <w:rPr>
          <w:szCs w:val="22"/>
        </w:rPr>
        <w:t xml:space="preserve"> The minor submission proposed a consolidated rituximab restriction that includes the use of rituximab monotherapy in addition to rituximab in combination with chemotherapy, and a ris</w:t>
      </w:r>
      <w:r w:rsidR="00396398" w:rsidRPr="00F06B07">
        <w:rPr>
          <w:szCs w:val="22"/>
        </w:rPr>
        <w:t>k sharing agreement (RSA) for “CD</w:t>
      </w:r>
      <w:r w:rsidR="00DC6F69">
        <w:rPr>
          <w:szCs w:val="22"/>
        </w:rPr>
        <w:t>20</w:t>
      </w:r>
      <w:r w:rsidR="00396398" w:rsidRPr="00F06B07">
        <w:rPr>
          <w:szCs w:val="22"/>
        </w:rPr>
        <w:t xml:space="preserve"> positive lymphoma”</w:t>
      </w:r>
      <w:r w:rsidR="004B3B47" w:rsidRPr="00F06B07">
        <w:rPr>
          <w:szCs w:val="22"/>
        </w:rPr>
        <w:t>.</w:t>
      </w:r>
      <w:r w:rsidR="004B3B47">
        <w:rPr>
          <w:szCs w:val="22"/>
        </w:rPr>
        <w:t xml:space="preserve"> </w:t>
      </w:r>
    </w:p>
    <w:p w:rsidR="00EF44A0" w:rsidRDefault="00EF44A0" w:rsidP="00C27B58">
      <w:pPr>
        <w:pStyle w:val="NoSpacing"/>
        <w:rPr>
          <w:rFonts w:asciiTheme="minorHAnsi" w:hAnsiTheme="minorHAnsi"/>
        </w:rPr>
      </w:pPr>
    </w:p>
    <w:p w:rsidR="00962223" w:rsidRPr="00F36CCB" w:rsidRDefault="006A12A5" w:rsidP="008A50F1">
      <w:pPr>
        <w:pStyle w:val="PBACHeading1"/>
      </w:pPr>
      <w:r w:rsidRPr="00F36CCB">
        <w:t>Requested listing</w:t>
      </w:r>
    </w:p>
    <w:p w:rsidR="006A12A5" w:rsidRPr="00F36CCB" w:rsidRDefault="006A12A5" w:rsidP="00882085">
      <w:pPr>
        <w:jc w:val="both"/>
        <w:rPr>
          <w:rFonts w:asciiTheme="minorHAnsi" w:hAnsiTheme="minorHAnsi"/>
          <w:b/>
          <w:sz w:val="22"/>
          <w:szCs w:val="22"/>
        </w:rPr>
      </w:pPr>
    </w:p>
    <w:p w:rsidR="00826F6D" w:rsidRDefault="00EF44A0" w:rsidP="008A50F1">
      <w:pPr>
        <w:pStyle w:val="ListParagraph"/>
        <w:numPr>
          <w:ilvl w:val="1"/>
          <w:numId w:val="5"/>
        </w:numPr>
        <w:rPr>
          <w:szCs w:val="22"/>
        </w:rPr>
      </w:pPr>
      <w:r w:rsidRPr="00F36CCB">
        <w:rPr>
          <w:szCs w:val="22"/>
        </w:rPr>
        <w:t xml:space="preserve">The submission </w:t>
      </w:r>
      <w:r w:rsidR="00FF2801" w:rsidRPr="00F36CCB">
        <w:rPr>
          <w:szCs w:val="22"/>
        </w:rPr>
        <w:t>requested</w:t>
      </w:r>
      <w:r w:rsidRPr="00F36CCB">
        <w:rPr>
          <w:szCs w:val="22"/>
        </w:rPr>
        <w:t xml:space="preserve"> the following </w:t>
      </w:r>
      <w:r w:rsidR="00312D8B">
        <w:rPr>
          <w:szCs w:val="22"/>
        </w:rPr>
        <w:t>consolidated</w:t>
      </w:r>
      <w:r w:rsidR="0076420C" w:rsidRPr="00F36CCB">
        <w:rPr>
          <w:szCs w:val="22"/>
        </w:rPr>
        <w:t xml:space="preserve"> </w:t>
      </w:r>
      <w:r w:rsidR="00312D8B">
        <w:rPr>
          <w:szCs w:val="22"/>
        </w:rPr>
        <w:t xml:space="preserve">restrictions for the existing </w:t>
      </w:r>
      <w:r w:rsidRPr="00F36CCB">
        <w:rPr>
          <w:szCs w:val="22"/>
        </w:rPr>
        <w:t>listing</w:t>
      </w:r>
      <w:r w:rsidR="00312D8B">
        <w:rPr>
          <w:szCs w:val="22"/>
        </w:rPr>
        <w:t>s. The submission did not propose a price for rituximab for the consolidated listing; the current approved ex-manufacturer prices</w:t>
      </w:r>
      <w:r w:rsidR="0066339D">
        <w:rPr>
          <w:szCs w:val="22"/>
        </w:rPr>
        <w:t xml:space="preserve"> (AEMP)</w:t>
      </w:r>
      <w:r w:rsidR="00312D8B">
        <w:rPr>
          <w:szCs w:val="22"/>
        </w:rPr>
        <w:t xml:space="preserve"> (June 2017) have been provided in </w:t>
      </w:r>
      <w:r w:rsidR="00312D8B" w:rsidRPr="00312D8B">
        <w:rPr>
          <w:i/>
          <w:szCs w:val="22"/>
        </w:rPr>
        <w:t>italics</w:t>
      </w:r>
      <w:r w:rsidR="00826F6D" w:rsidRPr="00F36CCB">
        <w:rPr>
          <w:szCs w:val="22"/>
        </w:rPr>
        <w:t>:</w:t>
      </w:r>
      <w:r w:rsidRPr="00F36CCB">
        <w:rPr>
          <w:szCs w:val="22"/>
        </w:rPr>
        <w:t xml:space="preserve"> </w:t>
      </w:r>
    </w:p>
    <w:p w:rsidR="00826F6D" w:rsidRPr="00F36CCB" w:rsidRDefault="00826F6D" w:rsidP="00C27B58">
      <w:pPr>
        <w:pStyle w:val="NoSpacing"/>
        <w:rPr>
          <w:rFonts w:asciiTheme="minorHAnsi" w:hAnsiTheme="minorHAnsi"/>
        </w:rPr>
      </w:pPr>
    </w:p>
    <w:tbl>
      <w:tblPr>
        <w:tblW w:w="5000" w:type="pct"/>
        <w:tblLook w:val="0000" w:firstRow="0" w:lastRow="0" w:firstColumn="0" w:lastColumn="0" w:noHBand="0" w:noVBand="0"/>
      </w:tblPr>
      <w:tblGrid>
        <w:gridCol w:w="1809"/>
        <w:gridCol w:w="1637"/>
        <w:gridCol w:w="938"/>
        <w:gridCol w:w="783"/>
        <w:gridCol w:w="1409"/>
        <w:gridCol w:w="1408"/>
        <w:gridCol w:w="1252"/>
      </w:tblGrid>
      <w:tr w:rsidR="00826F6D" w:rsidRPr="0039782C" w:rsidTr="00076A97">
        <w:trPr>
          <w:cantSplit/>
          <w:trHeight w:val="471"/>
        </w:trPr>
        <w:tc>
          <w:tcPr>
            <w:tcW w:w="1865" w:type="pct"/>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9C1623" w:rsidP="00C27B58">
            <w:pPr>
              <w:keepNext/>
              <w:ind w:left="-108"/>
              <w:jc w:val="both"/>
              <w:rPr>
                <w:rFonts w:ascii="Arial Narrow" w:hAnsi="Arial Narrow" w:cs="Arial"/>
                <w:b/>
                <w:sz w:val="20"/>
                <w:szCs w:val="20"/>
              </w:rPr>
            </w:pPr>
            <w:r>
              <w:rPr>
                <w:rFonts w:ascii="Arial Narrow" w:hAnsi="Arial Narrow" w:cs="Arial"/>
                <w:b/>
                <w:sz w:val="20"/>
                <w:szCs w:val="20"/>
              </w:rPr>
              <w:t>Amount</w:t>
            </w:r>
          </w:p>
        </w:tc>
        <w:tc>
          <w:tcPr>
            <w:tcW w:w="424" w:type="pct"/>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763" w:type="pct"/>
            <w:tcBorders>
              <w:bottom w:val="single" w:sz="4" w:space="0" w:color="auto"/>
            </w:tcBorders>
          </w:tcPr>
          <w:p w:rsidR="00826F6D" w:rsidRPr="00312D8B" w:rsidRDefault="00A759E8" w:rsidP="00A4053E">
            <w:pPr>
              <w:keepNext/>
              <w:ind w:left="-108"/>
              <w:rPr>
                <w:rFonts w:ascii="Arial Narrow" w:hAnsi="Arial Narrow" w:cs="Arial"/>
                <w:b/>
                <w:i/>
                <w:sz w:val="20"/>
                <w:szCs w:val="20"/>
              </w:rPr>
            </w:pPr>
            <w:r w:rsidRPr="00A538FC">
              <w:rPr>
                <w:rFonts w:ascii="Arial Narrow" w:hAnsi="Arial Narrow" w:cs="Arial"/>
                <w:b/>
                <w:i/>
                <w:sz w:val="20"/>
                <w:szCs w:val="20"/>
              </w:rPr>
              <w:t>A</w:t>
            </w:r>
            <w:r w:rsidR="00312D8B" w:rsidRPr="00A538FC">
              <w:rPr>
                <w:rFonts w:ascii="Arial Narrow" w:hAnsi="Arial Narrow" w:cs="Arial"/>
                <w:b/>
                <w:i/>
                <w:sz w:val="20"/>
                <w:szCs w:val="20"/>
              </w:rPr>
              <w:t>pproved ex-</w:t>
            </w:r>
            <w:r w:rsidR="00312D8B" w:rsidRPr="00312D8B">
              <w:rPr>
                <w:rFonts w:ascii="Arial Narrow" w:hAnsi="Arial Narrow" w:cs="Arial"/>
                <w:b/>
                <w:i/>
                <w:sz w:val="20"/>
                <w:szCs w:val="20"/>
              </w:rPr>
              <w:t>man price</w:t>
            </w:r>
          </w:p>
        </w:tc>
        <w:tc>
          <w:tcPr>
            <w:tcW w:w="1440" w:type="pct"/>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076A97">
        <w:trPr>
          <w:cantSplit/>
          <w:trHeight w:val="577"/>
        </w:trPr>
        <w:tc>
          <w:tcPr>
            <w:tcW w:w="1865" w:type="pct"/>
            <w:gridSpan w:val="2"/>
          </w:tcPr>
          <w:p w:rsidR="009C1623" w:rsidRPr="009C1623" w:rsidRDefault="009C1623" w:rsidP="009C1623">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9C1623" w:rsidRPr="0013582E" w:rsidRDefault="0013582E" w:rsidP="009C1623">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826F6D" w:rsidRPr="0013582E" w:rsidRDefault="009C1623" w:rsidP="009C1623">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sidR="0013582E">
              <w:rPr>
                <w:rFonts w:ascii="Arial Narrow" w:hAnsi="Arial Narrow" w:cs="Arial"/>
                <w:sz w:val="20"/>
                <w:szCs w:val="20"/>
              </w:rPr>
              <w:t>, 50 mL vial</w:t>
            </w:r>
          </w:p>
          <w:p w:rsidR="00FE7CFF" w:rsidRDefault="00FE7CFF" w:rsidP="009C1623">
            <w:pPr>
              <w:keepNext/>
              <w:ind w:left="-108"/>
              <w:jc w:val="both"/>
              <w:rPr>
                <w:rFonts w:ascii="Arial Narrow" w:hAnsi="Arial Narrow" w:cs="Arial"/>
                <w:smallCaps/>
                <w:sz w:val="20"/>
                <w:szCs w:val="20"/>
              </w:rPr>
            </w:pPr>
          </w:p>
          <w:p w:rsidR="00FE7CFF" w:rsidRPr="00FE7CFF" w:rsidRDefault="00FE7CFF" w:rsidP="00FE7CFF">
            <w:pPr>
              <w:keepNext/>
              <w:ind w:left="-108"/>
              <w:jc w:val="both"/>
              <w:rPr>
                <w:rFonts w:ascii="Arial Narrow" w:hAnsi="Arial Narrow" w:cs="Arial"/>
                <w:sz w:val="20"/>
                <w:szCs w:val="20"/>
              </w:rPr>
            </w:pPr>
            <w:r w:rsidRPr="00FE7CFF">
              <w:rPr>
                <w:rFonts w:ascii="Arial Narrow" w:hAnsi="Arial Narrow" w:cs="Arial"/>
                <w:sz w:val="20"/>
                <w:szCs w:val="20"/>
              </w:rPr>
              <w:t>MABTHERA SC</w:t>
            </w:r>
          </w:p>
          <w:p w:rsidR="00FE7CFF" w:rsidRPr="00260CE3" w:rsidRDefault="00FE7CFF" w:rsidP="00FE7CFF">
            <w:pPr>
              <w:keepNext/>
              <w:ind w:left="-108"/>
              <w:jc w:val="both"/>
              <w:rPr>
                <w:rFonts w:ascii="Arial Narrow" w:hAnsi="Arial Narrow" w:cs="Arial"/>
                <w:sz w:val="20"/>
                <w:szCs w:val="20"/>
              </w:rPr>
            </w:pPr>
            <w:r w:rsidRPr="00FE7CFF">
              <w:rPr>
                <w:rFonts w:ascii="Arial Narrow" w:hAnsi="Arial Narrow" w:cs="Arial"/>
                <w:sz w:val="20"/>
                <w:szCs w:val="20"/>
              </w:rPr>
              <w:t>1.4 g/11.7mL injection</w:t>
            </w:r>
            <w:r w:rsidR="0013582E">
              <w:rPr>
                <w:rFonts w:ascii="Arial Narrow" w:hAnsi="Arial Narrow" w:cs="Arial"/>
                <w:sz w:val="20"/>
                <w:szCs w:val="20"/>
              </w:rPr>
              <w:t>, 11.7 mL vial</w:t>
            </w:r>
          </w:p>
        </w:tc>
        <w:tc>
          <w:tcPr>
            <w:tcW w:w="508" w:type="pct"/>
          </w:tcPr>
          <w:p w:rsidR="00826F6D" w:rsidRPr="00260CE3" w:rsidRDefault="00826F6D" w:rsidP="00C27B58">
            <w:pPr>
              <w:keepNext/>
              <w:ind w:left="-108"/>
              <w:jc w:val="both"/>
              <w:rPr>
                <w:rFonts w:ascii="Arial Narrow" w:hAnsi="Arial Narrow" w:cs="Arial"/>
                <w:sz w:val="20"/>
                <w:szCs w:val="20"/>
              </w:rPr>
            </w:pPr>
          </w:p>
          <w:p w:rsidR="00826F6D" w:rsidRDefault="009C1623" w:rsidP="00C27B58">
            <w:pPr>
              <w:keepNext/>
              <w:ind w:left="-108"/>
              <w:jc w:val="both"/>
              <w:rPr>
                <w:rFonts w:ascii="Arial Narrow" w:hAnsi="Arial Narrow" w:cs="Arial"/>
                <w:sz w:val="20"/>
                <w:szCs w:val="20"/>
              </w:rPr>
            </w:pPr>
            <w:r>
              <w:rPr>
                <w:rFonts w:ascii="Arial Narrow" w:hAnsi="Arial Narrow" w:cs="Arial"/>
                <w:sz w:val="20"/>
                <w:szCs w:val="20"/>
              </w:rPr>
              <w:t>800 mg</w:t>
            </w:r>
          </w:p>
          <w:p w:rsidR="00FE7CFF" w:rsidRDefault="00FE7CFF" w:rsidP="00C27B58">
            <w:pPr>
              <w:keepNext/>
              <w:ind w:left="-108"/>
              <w:jc w:val="both"/>
              <w:rPr>
                <w:rFonts w:ascii="Arial Narrow" w:hAnsi="Arial Narrow" w:cs="Arial"/>
                <w:sz w:val="20"/>
                <w:szCs w:val="20"/>
              </w:rPr>
            </w:pPr>
          </w:p>
          <w:p w:rsidR="00FE7CFF" w:rsidRDefault="00FE7CFF" w:rsidP="00C27B58">
            <w:pPr>
              <w:keepNext/>
              <w:ind w:left="-108"/>
              <w:jc w:val="both"/>
              <w:rPr>
                <w:rFonts w:ascii="Arial Narrow" w:hAnsi="Arial Narrow" w:cs="Arial"/>
                <w:sz w:val="20"/>
                <w:szCs w:val="20"/>
              </w:rPr>
            </w:pPr>
          </w:p>
          <w:p w:rsidR="00FE7CFF" w:rsidRPr="00260CE3" w:rsidRDefault="00FE7CFF" w:rsidP="00C27B58">
            <w:pPr>
              <w:keepNext/>
              <w:ind w:left="-108"/>
              <w:jc w:val="both"/>
              <w:rPr>
                <w:rFonts w:ascii="Arial Narrow" w:hAnsi="Arial Narrow" w:cs="Arial"/>
                <w:sz w:val="20"/>
                <w:szCs w:val="20"/>
              </w:rPr>
            </w:pPr>
            <w:r>
              <w:rPr>
                <w:rFonts w:ascii="Arial Narrow" w:hAnsi="Arial Narrow" w:cs="Arial"/>
                <w:sz w:val="20"/>
                <w:szCs w:val="20"/>
              </w:rPr>
              <w:t>1400 mg</w:t>
            </w:r>
          </w:p>
        </w:tc>
        <w:tc>
          <w:tcPr>
            <w:tcW w:w="424" w:type="pct"/>
          </w:tcPr>
          <w:p w:rsidR="00826F6D" w:rsidRPr="00260CE3" w:rsidRDefault="00826F6D" w:rsidP="00C27B58">
            <w:pPr>
              <w:keepNext/>
              <w:ind w:left="-108"/>
              <w:jc w:val="both"/>
              <w:rPr>
                <w:rFonts w:ascii="Arial Narrow" w:hAnsi="Arial Narrow" w:cs="Arial"/>
                <w:sz w:val="20"/>
                <w:szCs w:val="20"/>
              </w:rPr>
            </w:pPr>
          </w:p>
          <w:p w:rsidR="00826F6D" w:rsidRDefault="009C1623" w:rsidP="00C27B58">
            <w:pPr>
              <w:keepNext/>
              <w:ind w:left="-108"/>
              <w:jc w:val="both"/>
              <w:rPr>
                <w:rFonts w:ascii="Arial Narrow" w:hAnsi="Arial Narrow" w:cs="Arial"/>
                <w:sz w:val="20"/>
                <w:szCs w:val="20"/>
              </w:rPr>
            </w:pPr>
            <w:r>
              <w:rPr>
                <w:rFonts w:ascii="Arial Narrow" w:hAnsi="Arial Narrow" w:cs="Arial"/>
                <w:sz w:val="20"/>
                <w:szCs w:val="20"/>
              </w:rPr>
              <w:t>7</w:t>
            </w:r>
          </w:p>
          <w:p w:rsidR="00FE7CFF" w:rsidRDefault="00FE7CFF" w:rsidP="00C27B58">
            <w:pPr>
              <w:keepNext/>
              <w:ind w:left="-108"/>
              <w:jc w:val="both"/>
              <w:rPr>
                <w:rFonts w:ascii="Arial Narrow" w:hAnsi="Arial Narrow" w:cs="Arial"/>
                <w:sz w:val="20"/>
                <w:szCs w:val="20"/>
              </w:rPr>
            </w:pPr>
          </w:p>
          <w:p w:rsidR="00FE7CFF" w:rsidRDefault="00FE7CFF" w:rsidP="00C27B58">
            <w:pPr>
              <w:keepNext/>
              <w:ind w:left="-108"/>
              <w:jc w:val="both"/>
              <w:rPr>
                <w:rFonts w:ascii="Arial Narrow" w:hAnsi="Arial Narrow" w:cs="Arial"/>
                <w:sz w:val="20"/>
                <w:szCs w:val="20"/>
              </w:rPr>
            </w:pPr>
          </w:p>
          <w:p w:rsidR="00FE7CFF" w:rsidRPr="00260CE3" w:rsidRDefault="00FE7CFF" w:rsidP="00C27B58">
            <w:pPr>
              <w:keepNext/>
              <w:ind w:left="-108"/>
              <w:jc w:val="both"/>
              <w:rPr>
                <w:rFonts w:ascii="Arial Narrow" w:hAnsi="Arial Narrow" w:cs="Arial"/>
                <w:sz w:val="20"/>
                <w:szCs w:val="20"/>
              </w:rPr>
            </w:pPr>
            <w:r>
              <w:rPr>
                <w:rFonts w:ascii="Arial Narrow" w:hAnsi="Arial Narrow" w:cs="Arial"/>
                <w:sz w:val="20"/>
                <w:szCs w:val="20"/>
              </w:rPr>
              <w:t>6</w:t>
            </w:r>
          </w:p>
        </w:tc>
        <w:tc>
          <w:tcPr>
            <w:tcW w:w="763" w:type="pct"/>
          </w:tcPr>
          <w:p w:rsidR="00826F6D" w:rsidRPr="00260CE3" w:rsidRDefault="00826F6D" w:rsidP="00C27B58">
            <w:pPr>
              <w:keepNext/>
              <w:ind w:left="-108"/>
              <w:jc w:val="both"/>
              <w:rPr>
                <w:rFonts w:ascii="Arial Narrow" w:hAnsi="Arial Narrow" w:cs="Arial"/>
                <w:sz w:val="20"/>
                <w:szCs w:val="20"/>
              </w:rPr>
            </w:pPr>
          </w:p>
          <w:p w:rsidR="00826F6D" w:rsidRPr="00312D8B" w:rsidRDefault="00A759E8" w:rsidP="00C27B58">
            <w:pPr>
              <w:keepNext/>
              <w:ind w:left="-108"/>
              <w:jc w:val="both"/>
              <w:rPr>
                <w:rFonts w:ascii="Arial Narrow" w:hAnsi="Arial Narrow" w:cs="Arial"/>
                <w:i/>
                <w:sz w:val="20"/>
                <w:szCs w:val="20"/>
              </w:rPr>
            </w:pPr>
            <w:r w:rsidRPr="00312D8B">
              <w:rPr>
                <w:rFonts w:ascii="Arial Narrow" w:hAnsi="Arial Narrow" w:cs="Arial"/>
                <w:i/>
                <w:sz w:val="20"/>
                <w:szCs w:val="20"/>
              </w:rPr>
              <w:t>$745.70</w:t>
            </w:r>
          </w:p>
          <w:p w:rsidR="00FE7CFF" w:rsidRPr="00312D8B" w:rsidRDefault="00A759E8" w:rsidP="00C27B58">
            <w:pPr>
              <w:keepNext/>
              <w:ind w:left="-108"/>
              <w:jc w:val="both"/>
              <w:rPr>
                <w:rFonts w:ascii="Arial Narrow" w:hAnsi="Arial Narrow" w:cs="Arial"/>
                <w:i/>
                <w:sz w:val="20"/>
                <w:szCs w:val="20"/>
              </w:rPr>
            </w:pPr>
            <w:r w:rsidRPr="00312D8B">
              <w:rPr>
                <w:rFonts w:ascii="Arial Narrow" w:hAnsi="Arial Narrow" w:cs="Arial"/>
                <w:i/>
                <w:sz w:val="20"/>
                <w:szCs w:val="20"/>
              </w:rPr>
              <w:t>$1864.22</w:t>
            </w:r>
          </w:p>
          <w:p w:rsidR="00FE7CFF" w:rsidRPr="00312D8B" w:rsidRDefault="00FE7CFF" w:rsidP="00C27B58">
            <w:pPr>
              <w:keepNext/>
              <w:ind w:left="-108"/>
              <w:jc w:val="both"/>
              <w:rPr>
                <w:rFonts w:ascii="Arial Narrow" w:hAnsi="Arial Narrow" w:cs="Arial"/>
                <w:i/>
                <w:sz w:val="20"/>
                <w:szCs w:val="20"/>
              </w:rPr>
            </w:pPr>
          </w:p>
          <w:p w:rsidR="00A759E8" w:rsidRPr="00260CE3" w:rsidRDefault="00FE7CFF" w:rsidP="00A759E8">
            <w:pPr>
              <w:keepNext/>
              <w:ind w:left="-108"/>
              <w:jc w:val="both"/>
              <w:rPr>
                <w:rFonts w:ascii="Arial Narrow" w:hAnsi="Arial Narrow" w:cs="Arial"/>
                <w:sz w:val="20"/>
                <w:szCs w:val="20"/>
              </w:rPr>
            </w:pPr>
            <w:r w:rsidRPr="00312D8B">
              <w:rPr>
                <w:rFonts w:ascii="Arial Narrow" w:hAnsi="Arial Narrow" w:cs="Arial"/>
                <w:i/>
                <w:sz w:val="20"/>
                <w:szCs w:val="20"/>
              </w:rPr>
              <w:t>$</w:t>
            </w:r>
            <w:r w:rsidR="00A759E8" w:rsidRPr="00312D8B">
              <w:rPr>
                <w:rFonts w:ascii="Arial Narrow" w:hAnsi="Arial Narrow" w:cs="Arial"/>
                <w:i/>
                <w:sz w:val="20"/>
                <w:szCs w:val="20"/>
              </w:rPr>
              <w:t>2703.78</w:t>
            </w:r>
          </w:p>
        </w:tc>
        <w:tc>
          <w:tcPr>
            <w:tcW w:w="762" w:type="pct"/>
          </w:tcPr>
          <w:p w:rsidR="00C27B58" w:rsidRDefault="00C27B58" w:rsidP="00C27B58">
            <w:pPr>
              <w:keepNext/>
              <w:jc w:val="both"/>
              <w:rPr>
                <w:rFonts w:ascii="Arial Narrow" w:hAnsi="Arial Narrow" w:cs="Arial"/>
                <w:sz w:val="20"/>
                <w:szCs w:val="20"/>
              </w:rPr>
            </w:pPr>
          </w:p>
          <w:p w:rsidR="00826F6D" w:rsidRDefault="00FE7CFF" w:rsidP="00C27B58">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FE7CFF" w:rsidRDefault="00FE7CFF" w:rsidP="00C27B58">
            <w:pPr>
              <w:keepNext/>
              <w:jc w:val="both"/>
              <w:rPr>
                <w:rFonts w:ascii="Arial Narrow" w:hAnsi="Arial Narrow" w:cs="Arial"/>
                <w:sz w:val="20"/>
                <w:szCs w:val="20"/>
              </w:rPr>
            </w:pPr>
          </w:p>
          <w:p w:rsidR="00FE7CFF" w:rsidRDefault="00FE7CFF" w:rsidP="00C27B58">
            <w:pPr>
              <w:keepNext/>
              <w:jc w:val="both"/>
              <w:rPr>
                <w:rFonts w:ascii="Arial Narrow" w:hAnsi="Arial Narrow" w:cs="Arial"/>
                <w:sz w:val="20"/>
                <w:szCs w:val="20"/>
              </w:rPr>
            </w:pPr>
          </w:p>
          <w:p w:rsidR="00FE7CFF" w:rsidRPr="00FE7CFF" w:rsidRDefault="00FE7CFF" w:rsidP="00C27B58">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78" w:type="pct"/>
          </w:tcPr>
          <w:p w:rsidR="00FE7CFF" w:rsidRDefault="00FE7CFF" w:rsidP="00FE7CFF">
            <w:pPr>
              <w:keepNext/>
              <w:jc w:val="both"/>
              <w:rPr>
                <w:rFonts w:ascii="Arial Narrow" w:hAnsi="Arial Narrow" w:cs="Arial"/>
                <w:sz w:val="20"/>
                <w:szCs w:val="20"/>
              </w:rPr>
            </w:pPr>
          </w:p>
          <w:p w:rsidR="00FE7CFF" w:rsidRPr="00FE7CFF" w:rsidRDefault="00FE7CFF" w:rsidP="00FE7CFF">
            <w:pPr>
              <w:keepNext/>
              <w:jc w:val="both"/>
              <w:rPr>
                <w:rFonts w:ascii="Arial Narrow" w:hAnsi="Arial Narrow" w:cs="Arial"/>
                <w:sz w:val="20"/>
                <w:szCs w:val="20"/>
              </w:rPr>
            </w:pPr>
            <w:r w:rsidRPr="00FE7CFF">
              <w:rPr>
                <w:rFonts w:ascii="Arial Narrow" w:hAnsi="Arial Narrow" w:cs="Arial"/>
                <w:sz w:val="20"/>
                <w:szCs w:val="20"/>
              </w:rPr>
              <w:t>Roche</w:t>
            </w:r>
          </w:p>
          <w:p w:rsidR="00FE7CFF" w:rsidRPr="00FE7CFF" w:rsidRDefault="00FE7CFF" w:rsidP="00FE7CFF">
            <w:pPr>
              <w:keepNext/>
              <w:jc w:val="both"/>
              <w:rPr>
                <w:rFonts w:ascii="Arial Narrow" w:hAnsi="Arial Narrow" w:cs="Arial"/>
                <w:sz w:val="20"/>
                <w:szCs w:val="20"/>
              </w:rPr>
            </w:pPr>
            <w:r w:rsidRPr="00FE7CFF">
              <w:rPr>
                <w:rFonts w:ascii="Arial Narrow" w:hAnsi="Arial Narrow" w:cs="Arial"/>
                <w:sz w:val="20"/>
                <w:szCs w:val="20"/>
              </w:rPr>
              <w:t>Products Pty</w:t>
            </w:r>
          </w:p>
          <w:p w:rsidR="00826F6D" w:rsidRPr="00260CE3" w:rsidRDefault="00FE7CFF" w:rsidP="00FE7CFF">
            <w:pPr>
              <w:keepNext/>
              <w:jc w:val="both"/>
              <w:rPr>
                <w:rFonts w:ascii="Arial Narrow" w:hAnsi="Arial Narrow" w:cs="Arial"/>
                <w:sz w:val="20"/>
                <w:szCs w:val="20"/>
              </w:rPr>
            </w:pPr>
            <w:r w:rsidRPr="00FE7CFF">
              <w:rPr>
                <w:rFonts w:ascii="Arial Narrow" w:hAnsi="Arial Narrow" w:cs="Arial"/>
                <w:sz w:val="20"/>
                <w:szCs w:val="20"/>
              </w:rPr>
              <w:t>Ltd</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4021" w:type="pct"/>
            <w:gridSpan w:val="6"/>
            <w:tcBorders>
              <w:top w:val="single" w:sz="4" w:space="0" w:color="auto"/>
              <w:left w:val="single" w:sz="4" w:space="0" w:color="auto"/>
              <w:bottom w:val="single" w:sz="4" w:space="0" w:color="auto"/>
              <w:right w:val="single" w:sz="4" w:space="0" w:color="auto"/>
            </w:tcBorders>
          </w:tcPr>
          <w:p w:rsidR="00826F6D"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r w:rsidR="00FE7CFF">
              <w:rPr>
                <w:rFonts w:ascii="Arial Narrow" w:hAnsi="Arial Narrow" w:cs="Arial"/>
                <w:sz w:val="20"/>
                <w:szCs w:val="20"/>
              </w:rPr>
              <w:t>: IV and SC</w:t>
            </w:r>
          </w:p>
          <w:p w:rsidR="00826F6D" w:rsidRPr="00260CE3" w:rsidRDefault="00FE7CFF" w:rsidP="00FE7CFF">
            <w:pPr>
              <w:rPr>
                <w:rFonts w:ascii="Arial Narrow" w:hAnsi="Arial Narrow" w:cs="Arial"/>
                <w:sz w:val="20"/>
                <w:szCs w:val="20"/>
              </w:rPr>
            </w:pPr>
            <w:r>
              <w:rPr>
                <w:rFonts w:ascii="Arial Narrow" w:hAnsi="Arial Narrow" w:cs="Arial"/>
                <w:sz w:val="20"/>
                <w:szCs w:val="20"/>
              </w:rPr>
              <w:t>Section 100 (CT): SC</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94B46">
              <w:rPr>
                <w:rFonts w:ascii="Arial Narrow" w:hAnsi="Arial Narrow" w:cs="Arial"/>
                <w:sz w:val="20"/>
                <w:szCs w:val="20"/>
              </w:rPr>
              <w:fldChar w:fldCharType="begin">
                <w:ffData>
                  <w:name w:val=""/>
                  <w:enabled/>
                  <w:calcOnExit w:val="0"/>
                  <w:checkBox>
                    <w:sizeAuto/>
                    <w:default w:val="1"/>
                  </w:checkBox>
                </w:ffData>
              </w:fldChar>
            </w:r>
            <w:r w:rsidR="00F94B46">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00F94B4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312D8B">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FE7CFF" w:rsidP="00C27B58">
            <w:pPr>
              <w:rPr>
                <w:rFonts w:ascii="Arial Narrow" w:hAnsi="Arial Narrow" w:cs="Arial"/>
                <w:sz w:val="20"/>
                <w:szCs w:val="20"/>
              </w:rPr>
            </w:pPr>
            <w:r>
              <w:rPr>
                <w:rFonts w:ascii="Arial Narrow" w:hAnsi="Arial Narrow" w:cs="Arial"/>
                <w:sz w:val="20"/>
                <w:szCs w:val="20"/>
              </w:rPr>
              <w:t>Previously untreated</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FE7CFF" w:rsidP="00C27B58">
            <w:pPr>
              <w:rPr>
                <w:rFonts w:ascii="Arial Narrow" w:hAnsi="Arial Narrow" w:cs="Arial"/>
                <w:sz w:val="20"/>
                <w:szCs w:val="20"/>
              </w:rPr>
            </w:pPr>
            <w:r w:rsidRPr="00FE7CFF">
              <w:rPr>
                <w:rFonts w:ascii="Arial Narrow" w:hAnsi="Arial Narrow" w:cs="Arial"/>
                <w:sz w:val="20"/>
                <w:szCs w:val="20"/>
              </w:rPr>
              <w:t>CD20 positive lymphoma</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FE7CFF" w:rsidP="00C27B58">
            <w:pPr>
              <w:rPr>
                <w:rFonts w:ascii="Arial Narrow" w:hAnsi="Arial Narrow" w:cs="Arial"/>
                <w:sz w:val="20"/>
                <w:szCs w:val="20"/>
              </w:rPr>
            </w:pPr>
            <w:r w:rsidRPr="00FE7CFF">
              <w:rPr>
                <w:rFonts w:ascii="Arial Narrow" w:hAnsi="Arial Narrow" w:cs="Arial"/>
                <w:sz w:val="20"/>
                <w:szCs w:val="20"/>
              </w:rPr>
              <w:t>CD20 positive lymphoma in combination with chemotherapy</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FE7CFF" w:rsidRDefault="00826F6D"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FE7CFF" w:rsidP="00C27B58">
            <w:pPr>
              <w:rPr>
                <w:rFonts w:ascii="Arial Narrow" w:hAnsi="Arial Narrow" w:cs="Arial"/>
                <w:sz w:val="20"/>
                <w:szCs w:val="20"/>
              </w:rPr>
            </w:pPr>
            <w:r>
              <w:rPr>
                <w:rFonts w:ascii="Arial Narrow" w:hAnsi="Arial Narrow" w:cs="Arial"/>
                <w:sz w:val="20"/>
                <w:szCs w:val="20"/>
              </w:rPr>
              <w:t>Induction</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FE7CFF"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0" w:name="Check5"/>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106BCF">
              <w:rPr>
                <w:rFonts w:ascii="Arial Narrow" w:hAnsi="Arial Narrow" w:cs="Arial"/>
                <w:sz w:val="20"/>
                <w:szCs w:val="20"/>
              </w:rPr>
              <w:t>Streamlined</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1958DE">
            <w:pPr>
              <w:jc w:val="both"/>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The treatment must be in combination with PBS-subsidised</w:t>
            </w:r>
            <w:r>
              <w:rPr>
                <w:rFonts w:ascii="Arial Narrow" w:hAnsi="Arial Narrow" w:cs="Arial"/>
                <w:sz w:val="20"/>
                <w:szCs w:val="20"/>
              </w:rPr>
              <w:t xml:space="preserve"> </w:t>
            </w:r>
            <w:r w:rsidRPr="001958DE">
              <w:rPr>
                <w:rFonts w:ascii="Arial Narrow" w:hAnsi="Arial Narrow" w:cs="Arial"/>
                <w:sz w:val="20"/>
                <w:szCs w:val="20"/>
              </w:rPr>
              <w:t>chemotherapy,</w:t>
            </w:r>
          </w:p>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AND</w:t>
            </w:r>
          </w:p>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The condition must be previously untreated,</w:t>
            </w:r>
          </w:p>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AND</w:t>
            </w:r>
          </w:p>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The treatment must be for induction treatment purposes only,</w:t>
            </w:r>
          </w:p>
          <w:p w:rsidR="001958DE" w:rsidRPr="001958DE" w:rsidRDefault="001958DE" w:rsidP="001958DE">
            <w:pPr>
              <w:rPr>
                <w:rFonts w:ascii="Arial Narrow" w:hAnsi="Arial Narrow" w:cs="Arial"/>
                <w:sz w:val="20"/>
                <w:szCs w:val="20"/>
              </w:rPr>
            </w:pPr>
            <w:r w:rsidRPr="001958DE">
              <w:rPr>
                <w:rFonts w:ascii="Arial Narrow" w:hAnsi="Arial Narrow" w:cs="Arial"/>
                <w:sz w:val="20"/>
                <w:szCs w:val="20"/>
              </w:rPr>
              <w:t>AND</w:t>
            </w:r>
          </w:p>
          <w:p w:rsidR="001958DE" w:rsidRDefault="001958DE" w:rsidP="001958DE">
            <w:pPr>
              <w:rPr>
                <w:rFonts w:ascii="Arial Narrow" w:hAnsi="Arial Narrow" w:cs="Arial"/>
                <w:sz w:val="20"/>
                <w:szCs w:val="20"/>
              </w:rPr>
            </w:pPr>
            <w:r w:rsidRPr="001958DE">
              <w:rPr>
                <w:rFonts w:ascii="Arial Narrow" w:hAnsi="Arial Narrow" w:cs="Arial"/>
                <w:sz w:val="20"/>
                <w:szCs w:val="20"/>
              </w:rPr>
              <w:t>Patient must not receive more than the number of cycles of</w:t>
            </w:r>
            <w:r>
              <w:rPr>
                <w:rFonts w:ascii="Arial Narrow" w:hAnsi="Arial Narrow" w:cs="Arial"/>
                <w:sz w:val="20"/>
                <w:szCs w:val="20"/>
              </w:rPr>
              <w:t xml:space="preserve"> </w:t>
            </w:r>
            <w:r w:rsidRPr="001958DE">
              <w:rPr>
                <w:rFonts w:ascii="Arial Narrow" w:hAnsi="Arial Narrow" w:cs="Arial"/>
                <w:sz w:val="20"/>
                <w:szCs w:val="20"/>
              </w:rPr>
              <w:t>treatment recommended by standard guidelines for the partner</w:t>
            </w:r>
            <w:r>
              <w:rPr>
                <w:rFonts w:ascii="Arial Narrow" w:hAnsi="Arial Narrow" w:cs="Arial"/>
                <w:sz w:val="20"/>
                <w:szCs w:val="20"/>
              </w:rPr>
              <w:t xml:space="preserve"> </w:t>
            </w:r>
            <w:r w:rsidRPr="001958DE">
              <w:rPr>
                <w:rFonts w:ascii="Arial Narrow" w:hAnsi="Arial Narrow" w:cs="Arial"/>
                <w:sz w:val="20"/>
                <w:szCs w:val="20"/>
              </w:rPr>
              <w:t>chemotherapy under this restriction.</w:t>
            </w:r>
          </w:p>
          <w:p w:rsidR="001958DE" w:rsidRPr="001958DE" w:rsidRDefault="001958DE" w:rsidP="001958DE">
            <w:pPr>
              <w:rPr>
                <w:rFonts w:ascii="Arial Narrow" w:hAnsi="Arial Narrow" w:cs="Arial"/>
                <w:sz w:val="20"/>
                <w:szCs w:val="20"/>
              </w:rPr>
            </w:pPr>
          </w:p>
          <w:p w:rsidR="00826F6D" w:rsidRPr="00260CE3" w:rsidRDefault="001958DE" w:rsidP="001958DE">
            <w:pPr>
              <w:rPr>
                <w:rFonts w:ascii="Arial Narrow" w:hAnsi="Arial Narrow" w:cs="Arial"/>
                <w:sz w:val="20"/>
                <w:szCs w:val="20"/>
              </w:rPr>
            </w:pPr>
            <w:r w:rsidRPr="001958DE">
              <w:rPr>
                <w:rFonts w:ascii="Arial Narrow" w:hAnsi="Arial Narrow" w:cs="Arial"/>
                <w:sz w:val="20"/>
                <w:szCs w:val="20"/>
              </w:rPr>
              <w:t>An initial dose of rituximab must be administered with rituximab</w:t>
            </w:r>
            <w:r>
              <w:rPr>
                <w:rFonts w:ascii="Arial Narrow" w:hAnsi="Arial Narrow" w:cs="Arial"/>
                <w:sz w:val="20"/>
                <w:szCs w:val="20"/>
              </w:rPr>
              <w:t xml:space="preserve"> </w:t>
            </w:r>
            <w:r w:rsidRPr="001958DE">
              <w:rPr>
                <w:rFonts w:ascii="Arial Narrow" w:hAnsi="Arial Narrow" w:cs="Arial"/>
                <w:sz w:val="20"/>
                <w:szCs w:val="20"/>
              </w:rPr>
              <w:t>intravenous injection. Subsequent doses may be administered</w:t>
            </w:r>
            <w:r>
              <w:rPr>
                <w:rFonts w:ascii="Arial Narrow" w:hAnsi="Arial Narrow" w:cs="Arial"/>
                <w:sz w:val="20"/>
                <w:szCs w:val="20"/>
              </w:rPr>
              <w:t xml:space="preserve"> </w:t>
            </w:r>
            <w:r w:rsidRPr="001958DE">
              <w:rPr>
                <w:rFonts w:ascii="Arial Narrow" w:hAnsi="Arial Narrow" w:cs="Arial"/>
                <w:sz w:val="20"/>
                <w:szCs w:val="20"/>
              </w:rPr>
              <w:t>with either intravenous or subcutaneous rituximab with no</w:t>
            </w:r>
            <w:r>
              <w:rPr>
                <w:rFonts w:ascii="Arial Narrow" w:hAnsi="Arial Narrow" w:cs="Arial"/>
                <w:sz w:val="20"/>
                <w:szCs w:val="20"/>
              </w:rPr>
              <w:t xml:space="preserve"> </w:t>
            </w:r>
            <w:r w:rsidRPr="001958DE">
              <w:rPr>
                <w:rFonts w:ascii="Arial Narrow" w:hAnsi="Arial Narrow" w:cs="Arial"/>
                <w:sz w:val="20"/>
                <w:szCs w:val="20"/>
              </w:rPr>
              <w:t>more than 8 doses in total.</w:t>
            </w:r>
          </w:p>
        </w:tc>
      </w:tr>
      <w:tr w:rsidR="00826F6D" w:rsidRPr="00260CE3" w:rsidTr="00076A97">
        <w:trPr>
          <w:cantSplit/>
          <w:trHeight w:val="360"/>
        </w:trPr>
        <w:tc>
          <w:tcPr>
            <w:tcW w:w="979" w:type="pct"/>
            <w:tcBorders>
              <w:top w:val="single" w:sz="4" w:space="0" w:color="auto"/>
              <w:left w:val="single" w:sz="4" w:space="0" w:color="auto"/>
              <w:bottom w:val="single" w:sz="4" w:space="0" w:color="auto"/>
              <w:right w:val="single" w:sz="4" w:space="0" w:color="auto"/>
            </w:tcBorders>
          </w:tcPr>
          <w:p w:rsidR="00826F6D" w:rsidRPr="001958DE" w:rsidRDefault="001958DE" w:rsidP="001958DE">
            <w:pPr>
              <w:jc w:val="both"/>
              <w:rPr>
                <w:rFonts w:ascii="Arial Narrow" w:hAnsi="Arial Narrow" w:cs="Arial"/>
                <w:b/>
                <w:sz w:val="20"/>
                <w:szCs w:val="20"/>
              </w:rPr>
            </w:pPr>
            <w:r>
              <w:rPr>
                <w:rFonts w:ascii="Arial Narrow" w:hAnsi="Arial Narrow" w:cs="Arial"/>
                <w:b/>
                <w:sz w:val="20"/>
                <w:szCs w:val="20"/>
              </w:rPr>
              <w:t>Note</w:t>
            </w:r>
          </w:p>
        </w:tc>
        <w:tc>
          <w:tcPr>
            <w:tcW w:w="4021" w:type="pct"/>
            <w:gridSpan w:val="6"/>
            <w:tcBorders>
              <w:top w:val="single" w:sz="4" w:space="0" w:color="auto"/>
              <w:left w:val="single" w:sz="4" w:space="0" w:color="auto"/>
              <w:bottom w:val="single" w:sz="4" w:space="0" w:color="auto"/>
              <w:right w:val="single" w:sz="4" w:space="0" w:color="auto"/>
            </w:tcBorders>
          </w:tcPr>
          <w:p w:rsidR="00826F6D" w:rsidRPr="00260CE3" w:rsidRDefault="001958DE" w:rsidP="001958DE">
            <w:pPr>
              <w:rPr>
                <w:rFonts w:ascii="Arial Narrow" w:hAnsi="Arial Narrow" w:cs="Arial"/>
                <w:sz w:val="20"/>
                <w:szCs w:val="20"/>
              </w:rPr>
            </w:pPr>
            <w:r w:rsidRPr="001958DE">
              <w:rPr>
                <w:rFonts w:ascii="Arial Narrow" w:hAnsi="Arial Narrow" w:cs="Arial"/>
                <w:sz w:val="20"/>
                <w:szCs w:val="20"/>
              </w:rPr>
              <w:t>A patient may only qualify for PBS-subsidised treatment under</w:t>
            </w:r>
            <w:r>
              <w:rPr>
                <w:rFonts w:ascii="Arial Narrow" w:hAnsi="Arial Narrow" w:cs="Arial"/>
                <w:sz w:val="20"/>
                <w:szCs w:val="20"/>
              </w:rPr>
              <w:t xml:space="preserve"> </w:t>
            </w:r>
            <w:r w:rsidRPr="001958DE">
              <w:rPr>
                <w:rFonts w:ascii="Arial Narrow" w:hAnsi="Arial Narrow" w:cs="Arial"/>
                <w:sz w:val="20"/>
                <w:szCs w:val="20"/>
              </w:rPr>
              <w:t>this restriction once in a lifetime.</w:t>
            </w:r>
          </w:p>
        </w:tc>
      </w:tr>
    </w:tbl>
    <w:p w:rsidR="00826F6D" w:rsidRDefault="00826F6D" w:rsidP="00826F6D">
      <w:pPr>
        <w:pStyle w:val="ListParagraph"/>
        <w:rPr>
          <w:szCs w:val="22"/>
        </w:rPr>
      </w:pPr>
    </w:p>
    <w:p w:rsidR="004D6D96" w:rsidRDefault="004D6D96" w:rsidP="00826F6D">
      <w:pPr>
        <w:pStyle w:val="ListParagraph"/>
        <w:rPr>
          <w:szCs w:val="22"/>
        </w:rPr>
      </w:pPr>
    </w:p>
    <w:tbl>
      <w:tblPr>
        <w:tblW w:w="5000" w:type="pct"/>
        <w:tblLook w:val="0000" w:firstRow="0" w:lastRow="0" w:firstColumn="0" w:lastColumn="0" w:noHBand="0" w:noVBand="0"/>
      </w:tblPr>
      <w:tblGrid>
        <w:gridCol w:w="1809"/>
        <w:gridCol w:w="1637"/>
        <w:gridCol w:w="938"/>
        <w:gridCol w:w="783"/>
        <w:gridCol w:w="1409"/>
        <w:gridCol w:w="1408"/>
        <w:gridCol w:w="1252"/>
      </w:tblGrid>
      <w:tr w:rsidR="00114A15" w:rsidRPr="0039782C" w:rsidTr="004865DD">
        <w:trPr>
          <w:cantSplit/>
          <w:trHeight w:val="471"/>
        </w:trPr>
        <w:tc>
          <w:tcPr>
            <w:tcW w:w="1865" w:type="pct"/>
            <w:gridSpan w:val="2"/>
            <w:tcBorders>
              <w:bottom w:val="single" w:sz="4" w:space="0" w:color="auto"/>
            </w:tcBorders>
          </w:tcPr>
          <w:p w:rsidR="00114A15" w:rsidRPr="0039782C" w:rsidRDefault="00114A15" w:rsidP="004865DD">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114A15" w:rsidRPr="0039782C" w:rsidRDefault="00114A15" w:rsidP="004865DD">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114A15" w:rsidRPr="0039782C" w:rsidRDefault="00114A15" w:rsidP="004865DD">
            <w:pPr>
              <w:keepNext/>
              <w:ind w:left="-108"/>
              <w:jc w:val="both"/>
              <w:rPr>
                <w:rFonts w:ascii="Arial Narrow" w:hAnsi="Arial Narrow" w:cs="Arial"/>
                <w:b/>
                <w:sz w:val="20"/>
                <w:szCs w:val="20"/>
              </w:rPr>
            </w:pPr>
            <w:r w:rsidRPr="0039782C">
              <w:rPr>
                <w:rFonts w:ascii="Arial Narrow" w:hAnsi="Arial Narrow" w:cs="Arial"/>
                <w:b/>
                <w:sz w:val="20"/>
                <w:szCs w:val="20"/>
              </w:rPr>
              <w:t>Max.</w:t>
            </w:r>
          </w:p>
          <w:p w:rsidR="00114A15" w:rsidRPr="0039782C" w:rsidRDefault="00114A15" w:rsidP="004865DD">
            <w:pPr>
              <w:keepNext/>
              <w:ind w:left="-108"/>
              <w:jc w:val="both"/>
              <w:rPr>
                <w:rFonts w:ascii="Arial Narrow" w:hAnsi="Arial Narrow" w:cs="Arial"/>
                <w:b/>
                <w:sz w:val="20"/>
                <w:szCs w:val="20"/>
              </w:rPr>
            </w:pPr>
            <w:r>
              <w:rPr>
                <w:rFonts w:ascii="Arial Narrow" w:hAnsi="Arial Narrow" w:cs="Arial"/>
                <w:b/>
                <w:sz w:val="20"/>
                <w:szCs w:val="20"/>
              </w:rPr>
              <w:t>Amount</w:t>
            </w:r>
          </w:p>
        </w:tc>
        <w:tc>
          <w:tcPr>
            <w:tcW w:w="424" w:type="pct"/>
            <w:tcBorders>
              <w:bottom w:val="single" w:sz="4" w:space="0" w:color="auto"/>
            </w:tcBorders>
          </w:tcPr>
          <w:p w:rsidR="00114A15" w:rsidRPr="0039782C" w:rsidRDefault="00114A15" w:rsidP="004865DD">
            <w:pPr>
              <w:keepNext/>
              <w:ind w:left="-108"/>
              <w:jc w:val="both"/>
              <w:rPr>
                <w:rFonts w:ascii="Arial Narrow" w:hAnsi="Arial Narrow" w:cs="Arial"/>
                <w:b/>
                <w:sz w:val="20"/>
                <w:szCs w:val="20"/>
              </w:rPr>
            </w:pPr>
            <w:r w:rsidRPr="0039782C">
              <w:rPr>
                <w:rFonts w:ascii="Arial Narrow" w:hAnsi="Arial Narrow" w:cs="Arial"/>
                <w:b/>
                <w:sz w:val="20"/>
                <w:szCs w:val="20"/>
              </w:rPr>
              <w:t>№.of</w:t>
            </w:r>
          </w:p>
          <w:p w:rsidR="00114A15" w:rsidRPr="0039782C" w:rsidRDefault="00114A15" w:rsidP="004865D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763" w:type="pct"/>
            <w:tcBorders>
              <w:bottom w:val="single" w:sz="4" w:space="0" w:color="auto"/>
            </w:tcBorders>
          </w:tcPr>
          <w:p w:rsidR="00114A15" w:rsidRPr="00312D8B" w:rsidRDefault="00312D8B" w:rsidP="004865DD">
            <w:pPr>
              <w:keepNext/>
              <w:ind w:left="-108"/>
              <w:jc w:val="both"/>
              <w:rPr>
                <w:rFonts w:ascii="Arial Narrow" w:hAnsi="Arial Narrow" w:cs="Arial"/>
                <w:b/>
                <w:i/>
                <w:sz w:val="20"/>
                <w:szCs w:val="20"/>
              </w:rPr>
            </w:pPr>
            <w:r w:rsidRPr="00312D8B">
              <w:rPr>
                <w:rFonts w:ascii="Arial Narrow" w:hAnsi="Arial Narrow" w:cs="Arial"/>
                <w:b/>
                <w:i/>
                <w:sz w:val="20"/>
                <w:szCs w:val="20"/>
              </w:rPr>
              <w:t>Approved ex-man price</w:t>
            </w:r>
          </w:p>
        </w:tc>
        <w:tc>
          <w:tcPr>
            <w:tcW w:w="1440" w:type="pct"/>
            <w:gridSpan w:val="2"/>
            <w:tcBorders>
              <w:bottom w:val="single" w:sz="4" w:space="0" w:color="auto"/>
            </w:tcBorders>
          </w:tcPr>
          <w:p w:rsidR="00114A15" w:rsidRPr="0039782C" w:rsidRDefault="00114A15" w:rsidP="004865DD">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14A15" w:rsidRPr="00260CE3" w:rsidTr="004865DD">
        <w:trPr>
          <w:cantSplit/>
          <w:trHeight w:val="577"/>
        </w:trPr>
        <w:tc>
          <w:tcPr>
            <w:tcW w:w="1865" w:type="pct"/>
            <w:gridSpan w:val="2"/>
          </w:tcPr>
          <w:p w:rsidR="0013582E" w:rsidRPr="009C1623" w:rsidRDefault="0013582E" w:rsidP="0013582E">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13582E" w:rsidRPr="0013582E" w:rsidRDefault="0013582E" w:rsidP="0013582E">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13582E" w:rsidRPr="0013582E" w:rsidRDefault="0013582E" w:rsidP="0013582E">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Pr>
                <w:rFonts w:ascii="Arial Narrow" w:hAnsi="Arial Narrow" w:cs="Arial"/>
                <w:sz w:val="20"/>
                <w:szCs w:val="20"/>
              </w:rPr>
              <w:t>, 50 mL vial</w:t>
            </w:r>
          </w:p>
          <w:p w:rsidR="0013582E" w:rsidRDefault="0013582E" w:rsidP="0013582E">
            <w:pPr>
              <w:keepNext/>
              <w:ind w:left="-108"/>
              <w:jc w:val="both"/>
              <w:rPr>
                <w:rFonts w:ascii="Arial Narrow" w:hAnsi="Arial Narrow" w:cs="Arial"/>
                <w:smallCaps/>
                <w:sz w:val="20"/>
                <w:szCs w:val="20"/>
              </w:rPr>
            </w:pPr>
          </w:p>
          <w:p w:rsidR="0013582E" w:rsidRPr="00FE7CFF" w:rsidRDefault="0013582E" w:rsidP="0013582E">
            <w:pPr>
              <w:keepNext/>
              <w:ind w:left="-108"/>
              <w:jc w:val="both"/>
              <w:rPr>
                <w:rFonts w:ascii="Arial Narrow" w:hAnsi="Arial Narrow" w:cs="Arial"/>
                <w:sz w:val="20"/>
                <w:szCs w:val="20"/>
              </w:rPr>
            </w:pPr>
            <w:r w:rsidRPr="00FE7CFF">
              <w:rPr>
                <w:rFonts w:ascii="Arial Narrow" w:hAnsi="Arial Narrow" w:cs="Arial"/>
                <w:sz w:val="20"/>
                <w:szCs w:val="20"/>
              </w:rPr>
              <w:t>MABTHERA SC</w:t>
            </w:r>
          </w:p>
          <w:p w:rsidR="00114A15" w:rsidRPr="00260CE3" w:rsidRDefault="0013582E" w:rsidP="0013582E">
            <w:pPr>
              <w:keepNext/>
              <w:ind w:left="-108"/>
              <w:jc w:val="both"/>
              <w:rPr>
                <w:rFonts w:ascii="Arial Narrow" w:hAnsi="Arial Narrow" w:cs="Arial"/>
                <w:sz w:val="20"/>
                <w:szCs w:val="20"/>
              </w:rPr>
            </w:pPr>
            <w:r w:rsidRPr="00FE7CFF">
              <w:rPr>
                <w:rFonts w:ascii="Arial Narrow" w:hAnsi="Arial Narrow" w:cs="Arial"/>
                <w:sz w:val="20"/>
                <w:szCs w:val="20"/>
              </w:rPr>
              <w:t>1.4 g/11.7mL injection</w:t>
            </w:r>
            <w:r>
              <w:rPr>
                <w:rFonts w:ascii="Arial Narrow" w:hAnsi="Arial Narrow" w:cs="Arial"/>
                <w:sz w:val="20"/>
                <w:szCs w:val="20"/>
              </w:rPr>
              <w:t>, 11.7 mL vial</w:t>
            </w:r>
          </w:p>
        </w:tc>
        <w:tc>
          <w:tcPr>
            <w:tcW w:w="508" w:type="pct"/>
          </w:tcPr>
          <w:p w:rsidR="00114A15" w:rsidRPr="00260CE3" w:rsidRDefault="00114A15" w:rsidP="004865DD">
            <w:pPr>
              <w:keepNext/>
              <w:ind w:left="-108"/>
              <w:jc w:val="both"/>
              <w:rPr>
                <w:rFonts w:ascii="Arial Narrow" w:hAnsi="Arial Narrow" w:cs="Arial"/>
                <w:sz w:val="20"/>
                <w:szCs w:val="20"/>
              </w:rPr>
            </w:pPr>
          </w:p>
          <w:p w:rsidR="00114A15" w:rsidRDefault="00114A15" w:rsidP="004865DD">
            <w:pPr>
              <w:keepNext/>
              <w:ind w:left="-108"/>
              <w:jc w:val="both"/>
              <w:rPr>
                <w:rFonts w:ascii="Arial Narrow" w:hAnsi="Arial Narrow" w:cs="Arial"/>
                <w:sz w:val="20"/>
                <w:szCs w:val="20"/>
              </w:rPr>
            </w:pPr>
            <w:r>
              <w:rPr>
                <w:rFonts w:ascii="Arial Narrow" w:hAnsi="Arial Narrow" w:cs="Arial"/>
                <w:sz w:val="20"/>
                <w:szCs w:val="20"/>
              </w:rPr>
              <w:t>800 mg</w:t>
            </w:r>
          </w:p>
          <w:p w:rsidR="00114A15" w:rsidRDefault="00114A15" w:rsidP="004865DD">
            <w:pPr>
              <w:keepNext/>
              <w:ind w:left="-108"/>
              <w:jc w:val="both"/>
              <w:rPr>
                <w:rFonts w:ascii="Arial Narrow" w:hAnsi="Arial Narrow" w:cs="Arial"/>
                <w:sz w:val="20"/>
                <w:szCs w:val="20"/>
              </w:rPr>
            </w:pPr>
          </w:p>
          <w:p w:rsidR="00114A15" w:rsidRDefault="00114A15" w:rsidP="004865DD">
            <w:pPr>
              <w:keepNext/>
              <w:ind w:left="-108"/>
              <w:jc w:val="both"/>
              <w:rPr>
                <w:rFonts w:ascii="Arial Narrow" w:hAnsi="Arial Narrow" w:cs="Arial"/>
                <w:sz w:val="20"/>
                <w:szCs w:val="20"/>
              </w:rPr>
            </w:pPr>
          </w:p>
          <w:p w:rsidR="00114A15" w:rsidRPr="00260CE3" w:rsidRDefault="00114A15" w:rsidP="004865DD">
            <w:pPr>
              <w:keepNext/>
              <w:ind w:left="-108"/>
              <w:jc w:val="both"/>
              <w:rPr>
                <w:rFonts w:ascii="Arial Narrow" w:hAnsi="Arial Narrow" w:cs="Arial"/>
                <w:sz w:val="20"/>
                <w:szCs w:val="20"/>
              </w:rPr>
            </w:pPr>
            <w:r>
              <w:rPr>
                <w:rFonts w:ascii="Arial Narrow" w:hAnsi="Arial Narrow" w:cs="Arial"/>
                <w:sz w:val="20"/>
                <w:szCs w:val="20"/>
              </w:rPr>
              <w:t>1400 mg</w:t>
            </w:r>
          </w:p>
        </w:tc>
        <w:tc>
          <w:tcPr>
            <w:tcW w:w="424" w:type="pct"/>
          </w:tcPr>
          <w:p w:rsidR="00114A15" w:rsidRPr="00260CE3" w:rsidRDefault="00114A15" w:rsidP="004865DD">
            <w:pPr>
              <w:keepNext/>
              <w:ind w:left="-108"/>
              <w:jc w:val="both"/>
              <w:rPr>
                <w:rFonts w:ascii="Arial Narrow" w:hAnsi="Arial Narrow" w:cs="Arial"/>
                <w:sz w:val="20"/>
                <w:szCs w:val="20"/>
              </w:rPr>
            </w:pPr>
          </w:p>
          <w:p w:rsidR="00114A15" w:rsidRDefault="00114A15" w:rsidP="004865DD">
            <w:pPr>
              <w:keepNext/>
              <w:ind w:left="-108"/>
              <w:jc w:val="both"/>
              <w:rPr>
                <w:rFonts w:ascii="Arial Narrow" w:hAnsi="Arial Narrow" w:cs="Arial"/>
                <w:sz w:val="20"/>
                <w:szCs w:val="20"/>
              </w:rPr>
            </w:pPr>
            <w:r>
              <w:rPr>
                <w:rFonts w:ascii="Arial Narrow" w:hAnsi="Arial Narrow" w:cs="Arial"/>
                <w:sz w:val="20"/>
                <w:szCs w:val="20"/>
              </w:rPr>
              <w:t>11</w:t>
            </w:r>
          </w:p>
          <w:p w:rsidR="00114A15" w:rsidRDefault="00114A15" w:rsidP="004865DD">
            <w:pPr>
              <w:keepNext/>
              <w:ind w:left="-108"/>
              <w:jc w:val="both"/>
              <w:rPr>
                <w:rFonts w:ascii="Arial Narrow" w:hAnsi="Arial Narrow" w:cs="Arial"/>
                <w:sz w:val="20"/>
                <w:szCs w:val="20"/>
              </w:rPr>
            </w:pPr>
          </w:p>
          <w:p w:rsidR="00114A15" w:rsidRDefault="00114A15" w:rsidP="004865DD">
            <w:pPr>
              <w:keepNext/>
              <w:ind w:left="-108"/>
              <w:jc w:val="both"/>
              <w:rPr>
                <w:rFonts w:ascii="Arial Narrow" w:hAnsi="Arial Narrow" w:cs="Arial"/>
                <w:sz w:val="20"/>
                <w:szCs w:val="20"/>
              </w:rPr>
            </w:pPr>
          </w:p>
          <w:p w:rsidR="00114A15" w:rsidRPr="00260CE3" w:rsidRDefault="00114A15" w:rsidP="004865DD">
            <w:pPr>
              <w:keepNext/>
              <w:ind w:left="-108"/>
              <w:jc w:val="both"/>
              <w:rPr>
                <w:rFonts w:ascii="Arial Narrow" w:hAnsi="Arial Narrow" w:cs="Arial"/>
                <w:sz w:val="20"/>
                <w:szCs w:val="20"/>
              </w:rPr>
            </w:pPr>
            <w:r>
              <w:rPr>
                <w:rFonts w:ascii="Arial Narrow" w:hAnsi="Arial Narrow" w:cs="Arial"/>
                <w:sz w:val="20"/>
                <w:szCs w:val="20"/>
              </w:rPr>
              <w:t>11</w:t>
            </w:r>
          </w:p>
        </w:tc>
        <w:tc>
          <w:tcPr>
            <w:tcW w:w="763" w:type="pct"/>
          </w:tcPr>
          <w:p w:rsidR="00114A15" w:rsidRPr="00260CE3" w:rsidRDefault="00114A15" w:rsidP="004865DD">
            <w:pPr>
              <w:keepNext/>
              <w:ind w:left="-108"/>
              <w:jc w:val="both"/>
              <w:rPr>
                <w:rFonts w:ascii="Arial Narrow" w:hAnsi="Arial Narrow" w:cs="Arial"/>
                <w:sz w:val="20"/>
                <w:szCs w:val="20"/>
              </w:rPr>
            </w:pPr>
          </w:p>
          <w:p w:rsidR="00F662E7" w:rsidRPr="00312D8B" w:rsidRDefault="00F662E7" w:rsidP="00F662E7">
            <w:pPr>
              <w:keepNext/>
              <w:ind w:left="-108"/>
              <w:jc w:val="both"/>
              <w:rPr>
                <w:rFonts w:ascii="Arial Narrow" w:hAnsi="Arial Narrow" w:cs="Arial"/>
                <w:i/>
                <w:sz w:val="20"/>
                <w:szCs w:val="20"/>
              </w:rPr>
            </w:pPr>
            <w:r w:rsidRPr="00312D8B">
              <w:rPr>
                <w:rFonts w:ascii="Arial Narrow" w:hAnsi="Arial Narrow" w:cs="Arial"/>
                <w:i/>
                <w:sz w:val="20"/>
                <w:szCs w:val="20"/>
              </w:rPr>
              <w:t>$745.70</w:t>
            </w:r>
          </w:p>
          <w:p w:rsidR="00F662E7" w:rsidRPr="00312D8B" w:rsidRDefault="00F662E7" w:rsidP="00F662E7">
            <w:pPr>
              <w:keepNext/>
              <w:ind w:left="-108"/>
              <w:jc w:val="both"/>
              <w:rPr>
                <w:rFonts w:ascii="Arial Narrow" w:hAnsi="Arial Narrow" w:cs="Arial"/>
                <w:i/>
                <w:sz w:val="20"/>
                <w:szCs w:val="20"/>
              </w:rPr>
            </w:pPr>
            <w:r w:rsidRPr="00312D8B">
              <w:rPr>
                <w:rFonts w:ascii="Arial Narrow" w:hAnsi="Arial Narrow" w:cs="Arial"/>
                <w:i/>
                <w:sz w:val="20"/>
                <w:szCs w:val="20"/>
              </w:rPr>
              <w:t>$1864.22</w:t>
            </w:r>
          </w:p>
          <w:p w:rsidR="00114A15" w:rsidRPr="00312D8B" w:rsidRDefault="00114A15" w:rsidP="004865DD">
            <w:pPr>
              <w:keepNext/>
              <w:ind w:left="-108"/>
              <w:jc w:val="both"/>
              <w:rPr>
                <w:rFonts w:ascii="Arial Narrow" w:hAnsi="Arial Narrow" w:cs="Arial"/>
                <w:i/>
                <w:sz w:val="20"/>
                <w:szCs w:val="20"/>
              </w:rPr>
            </w:pPr>
          </w:p>
          <w:p w:rsidR="00114A15" w:rsidRPr="00260CE3" w:rsidRDefault="00F662E7" w:rsidP="004865DD">
            <w:pPr>
              <w:keepNext/>
              <w:ind w:left="-108"/>
              <w:jc w:val="both"/>
              <w:rPr>
                <w:rFonts w:ascii="Arial Narrow" w:hAnsi="Arial Narrow" w:cs="Arial"/>
                <w:sz w:val="20"/>
                <w:szCs w:val="20"/>
              </w:rPr>
            </w:pPr>
            <w:r w:rsidRPr="00312D8B">
              <w:rPr>
                <w:rFonts w:ascii="Arial Narrow" w:hAnsi="Arial Narrow" w:cs="Arial"/>
                <w:i/>
                <w:sz w:val="20"/>
                <w:szCs w:val="20"/>
              </w:rPr>
              <w:t>$2703.78</w:t>
            </w:r>
          </w:p>
        </w:tc>
        <w:tc>
          <w:tcPr>
            <w:tcW w:w="762" w:type="pct"/>
          </w:tcPr>
          <w:p w:rsidR="00114A15" w:rsidRDefault="00114A15" w:rsidP="004865DD">
            <w:pPr>
              <w:keepNext/>
              <w:jc w:val="both"/>
              <w:rPr>
                <w:rFonts w:ascii="Arial Narrow" w:hAnsi="Arial Narrow" w:cs="Arial"/>
                <w:sz w:val="20"/>
                <w:szCs w:val="20"/>
              </w:rPr>
            </w:pPr>
          </w:p>
          <w:p w:rsidR="00114A15" w:rsidRDefault="00114A15" w:rsidP="004865DD">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114A15" w:rsidRDefault="00114A15" w:rsidP="004865DD">
            <w:pPr>
              <w:keepNext/>
              <w:jc w:val="both"/>
              <w:rPr>
                <w:rFonts w:ascii="Arial Narrow" w:hAnsi="Arial Narrow" w:cs="Arial"/>
                <w:sz w:val="20"/>
                <w:szCs w:val="20"/>
              </w:rPr>
            </w:pPr>
          </w:p>
          <w:p w:rsidR="00114A15" w:rsidRDefault="00114A15" w:rsidP="004865DD">
            <w:pPr>
              <w:keepNext/>
              <w:jc w:val="both"/>
              <w:rPr>
                <w:rFonts w:ascii="Arial Narrow" w:hAnsi="Arial Narrow" w:cs="Arial"/>
                <w:sz w:val="20"/>
                <w:szCs w:val="20"/>
              </w:rPr>
            </w:pPr>
          </w:p>
          <w:p w:rsidR="00114A15" w:rsidRPr="00FE7CFF" w:rsidRDefault="00114A15" w:rsidP="004865DD">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78" w:type="pct"/>
          </w:tcPr>
          <w:p w:rsidR="00114A15" w:rsidRDefault="00114A15" w:rsidP="004865DD">
            <w:pPr>
              <w:keepNext/>
              <w:jc w:val="both"/>
              <w:rPr>
                <w:rFonts w:ascii="Arial Narrow" w:hAnsi="Arial Narrow" w:cs="Arial"/>
                <w:sz w:val="20"/>
                <w:szCs w:val="20"/>
              </w:rPr>
            </w:pPr>
          </w:p>
          <w:p w:rsidR="00114A15" w:rsidRPr="00FE7CFF" w:rsidRDefault="00114A15" w:rsidP="004865DD">
            <w:pPr>
              <w:keepNext/>
              <w:jc w:val="both"/>
              <w:rPr>
                <w:rFonts w:ascii="Arial Narrow" w:hAnsi="Arial Narrow" w:cs="Arial"/>
                <w:sz w:val="20"/>
                <w:szCs w:val="20"/>
              </w:rPr>
            </w:pPr>
            <w:r w:rsidRPr="00FE7CFF">
              <w:rPr>
                <w:rFonts w:ascii="Arial Narrow" w:hAnsi="Arial Narrow" w:cs="Arial"/>
                <w:sz w:val="20"/>
                <w:szCs w:val="20"/>
              </w:rPr>
              <w:t>Roche</w:t>
            </w:r>
          </w:p>
          <w:p w:rsidR="00114A15" w:rsidRPr="00FE7CFF" w:rsidRDefault="00114A15" w:rsidP="004865DD">
            <w:pPr>
              <w:keepNext/>
              <w:jc w:val="both"/>
              <w:rPr>
                <w:rFonts w:ascii="Arial Narrow" w:hAnsi="Arial Narrow" w:cs="Arial"/>
                <w:sz w:val="20"/>
                <w:szCs w:val="20"/>
              </w:rPr>
            </w:pPr>
            <w:r w:rsidRPr="00FE7CFF">
              <w:rPr>
                <w:rFonts w:ascii="Arial Narrow" w:hAnsi="Arial Narrow" w:cs="Arial"/>
                <w:sz w:val="20"/>
                <w:szCs w:val="20"/>
              </w:rPr>
              <w:t>Products Pty</w:t>
            </w:r>
          </w:p>
          <w:p w:rsidR="00114A15" w:rsidRPr="00260CE3" w:rsidRDefault="00114A15" w:rsidP="004865DD">
            <w:pPr>
              <w:keepNext/>
              <w:jc w:val="both"/>
              <w:rPr>
                <w:rFonts w:ascii="Arial Narrow" w:hAnsi="Arial Narrow" w:cs="Arial"/>
                <w:sz w:val="20"/>
                <w:szCs w:val="20"/>
              </w:rPr>
            </w:pPr>
            <w:r w:rsidRPr="00FE7CFF">
              <w:rPr>
                <w:rFonts w:ascii="Arial Narrow" w:hAnsi="Arial Narrow" w:cs="Arial"/>
                <w:sz w:val="20"/>
                <w:szCs w:val="20"/>
              </w:rPr>
              <w:t>Ltd</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 xml:space="preserve">Category / </w:t>
            </w:r>
          </w:p>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Program</w:t>
            </w:r>
          </w:p>
        </w:tc>
        <w:tc>
          <w:tcPr>
            <w:tcW w:w="4021" w:type="pct"/>
            <w:gridSpan w:val="6"/>
            <w:tcBorders>
              <w:top w:val="single" w:sz="4" w:space="0" w:color="auto"/>
              <w:left w:val="single" w:sz="4" w:space="0" w:color="auto"/>
              <w:bottom w:val="single" w:sz="4" w:space="0" w:color="auto"/>
              <w:right w:val="single" w:sz="4" w:space="0" w:color="auto"/>
            </w:tcBorders>
          </w:tcPr>
          <w:p w:rsidR="00114A15" w:rsidRDefault="00114A15" w:rsidP="004865DD">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 IV and SC</w:t>
            </w:r>
          </w:p>
          <w:p w:rsidR="00114A15" w:rsidRPr="00260CE3" w:rsidRDefault="00114A15" w:rsidP="004865DD">
            <w:pPr>
              <w:rPr>
                <w:rFonts w:ascii="Arial Narrow" w:hAnsi="Arial Narrow" w:cs="Arial"/>
                <w:sz w:val="20"/>
                <w:szCs w:val="20"/>
              </w:rPr>
            </w:pPr>
            <w:r>
              <w:rPr>
                <w:rFonts w:ascii="Arial Narrow" w:hAnsi="Arial Narrow" w:cs="Arial"/>
                <w:sz w:val="20"/>
                <w:szCs w:val="20"/>
              </w:rPr>
              <w:t>Section 100 (CT): SC</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Prescriber type:</w:t>
            </w:r>
          </w:p>
        </w:tc>
        <w:tc>
          <w:tcPr>
            <w:tcW w:w="4021" w:type="pct"/>
            <w:gridSpan w:val="6"/>
            <w:tcBorders>
              <w:top w:val="single" w:sz="4" w:space="0" w:color="auto"/>
              <w:left w:val="single" w:sz="4" w:space="0" w:color="auto"/>
              <w:bottom w:val="single" w:sz="4" w:space="0" w:color="auto"/>
              <w:right w:val="single" w:sz="4" w:space="0" w:color="auto"/>
            </w:tcBorders>
          </w:tcPr>
          <w:p w:rsidR="00114A15" w:rsidRPr="00260CE3" w:rsidRDefault="00114A15"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94B46">
              <w:rPr>
                <w:rFonts w:ascii="Arial Narrow" w:hAnsi="Arial Narrow" w:cs="Arial"/>
                <w:sz w:val="20"/>
                <w:szCs w:val="20"/>
              </w:rPr>
              <w:fldChar w:fldCharType="begin">
                <w:ffData>
                  <w:name w:val=""/>
                  <w:enabled/>
                  <w:calcOnExit w:val="0"/>
                  <w:checkBox>
                    <w:sizeAuto/>
                    <w:default w:val="1"/>
                  </w:checkBox>
                </w:ffData>
              </w:fldChar>
            </w:r>
            <w:r w:rsidR="00F94B46">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00F94B4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312D8B">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21" w:type="pct"/>
            <w:gridSpan w:val="6"/>
            <w:tcBorders>
              <w:top w:val="single" w:sz="4" w:space="0" w:color="auto"/>
              <w:left w:val="single" w:sz="4" w:space="0" w:color="auto"/>
              <w:bottom w:val="single" w:sz="4" w:space="0" w:color="auto"/>
              <w:right w:val="single" w:sz="4" w:space="0" w:color="auto"/>
            </w:tcBorders>
          </w:tcPr>
          <w:p w:rsidR="00114A15" w:rsidRPr="00260CE3" w:rsidRDefault="00114A15" w:rsidP="004865DD">
            <w:pPr>
              <w:rPr>
                <w:rFonts w:ascii="Arial Narrow" w:hAnsi="Arial Narrow" w:cs="Arial"/>
                <w:sz w:val="20"/>
                <w:szCs w:val="20"/>
              </w:rPr>
            </w:pPr>
            <w:r>
              <w:rPr>
                <w:rFonts w:ascii="Arial Narrow" w:hAnsi="Arial Narrow" w:cs="Arial"/>
                <w:sz w:val="20"/>
                <w:szCs w:val="20"/>
              </w:rPr>
              <w:t>Previously untreated</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Condition:</w:t>
            </w:r>
          </w:p>
        </w:tc>
        <w:tc>
          <w:tcPr>
            <w:tcW w:w="4021" w:type="pct"/>
            <w:gridSpan w:val="6"/>
            <w:tcBorders>
              <w:top w:val="single" w:sz="4" w:space="0" w:color="auto"/>
              <w:left w:val="single" w:sz="4" w:space="0" w:color="auto"/>
              <w:bottom w:val="single" w:sz="4" w:space="0" w:color="auto"/>
              <w:right w:val="single" w:sz="4" w:space="0" w:color="auto"/>
            </w:tcBorders>
          </w:tcPr>
          <w:p w:rsidR="00114A15" w:rsidRPr="00260CE3" w:rsidRDefault="00114A15" w:rsidP="004865DD">
            <w:pPr>
              <w:rPr>
                <w:rFonts w:ascii="Arial Narrow" w:hAnsi="Arial Narrow" w:cs="Arial"/>
                <w:sz w:val="20"/>
                <w:szCs w:val="20"/>
              </w:rPr>
            </w:pPr>
            <w:r w:rsidRPr="00FE7CFF">
              <w:rPr>
                <w:rFonts w:ascii="Arial Narrow" w:hAnsi="Arial Narrow" w:cs="Arial"/>
                <w:sz w:val="20"/>
                <w:szCs w:val="20"/>
              </w:rPr>
              <w:t>CD20 positive lymphoma</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PBS Indication:</w:t>
            </w:r>
          </w:p>
        </w:tc>
        <w:tc>
          <w:tcPr>
            <w:tcW w:w="4021" w:type="pct"/>
            <w:gridSpan w:val="6"/>
            <w:tcBorders>
              <w:top w:val="single" w:sz="4" w:space="0" w:color="auto"/>
              <w:left w:val="single" w:sz="4" w:space="0" w:color="auto"/>
              <w:bottom w:val="single" w:sz="4" w:space="0" w:color="auto"/>
              <w:right w:val="single" w:sz="4" w:space="0" w:color="auto"/>
            </w:tcBorders>
          </w:tcPr>
          <w:p w:rsidR="00114A15" w:rsidRPr="00260CE3" w:rsidRDefault="00114A15" w:rsidP="004865DD">
            <w:pPr>
              <w:rPr>
                <w:rFonts w:ascii="Arial Narrow" w:hAnsi="Arial Narrow" w:cs="Arial"/>
                <w:sz w:val="20"/>
                <w:szCs w:val="20"/>
              </w:rPr>
            </w:pPr>
            <w:r w:rsidRPr="00FE7CFF">
              <w:rPr>
                <w:rFonts w:ascii="Arial Narrow" w:hAnsi="Arial Narrow" w:cs="Arial"/>
                <w:sz w:val="20"/>
                <w:szCs w:val="20"/>
              </w:rPr>
              <w:t xml:space="preserve">CD20 positive lymphoma </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FE7CFF" w:rsidRDefault="00114A15" w:rsidP="004865DD">
            <w:pPr>
              <w:jc w:val="both"/>
              <w:rPr>
                <w:rFonts w:ascii="Arial Narrow" w:hAnsi="Arial Narrow" w:cs="Arial"/>
                <w:b/>
                <w:sz w:val="20"/>
                <w:szCs w:val="20"/>
              </w:rPr>
            </w:pPr>
            <w:r w:rsidRPr="00260CE3">
              <w:rPr>
                <w:rFonts w:ascii="Arial Narrow" w:hAnsi="Arial Narrow" w:cs="Arial"/>
                <w:b/>
                <w:sz w:val="20"/>
                <w:szCs w:val="20"/>
              </w:rPr>
              <w:t>Treatment phase:</w:t>
            </w:r>
          </w:p>
        </w:tc>
        <w:tc>
          <w:tcPr>
            <w:tcW w:w="4021" w:type="pct"/>
            <w:gridSpan w:val="6"/>
            <w:tcBorders>
              <w:top w:val="single" w:sz="4" w:space="0" w:color="auto"/>
              <w:left w:val="single" w:sz="4" w:space="0" w:color="auto"/>
              <w:bottom w:val="single" w:sz="4" w:space="0" w:color="auto"/>
              <w:right w:val="single" w:sz="4" w:space="0" w:color="auto"/>
            </w:tcBorders>
          </w:tcPr>
          <w:p w:rsidR="00114A15" w:rsidRPr="00260CE3" w:rsidRDefault="00114A15" w:rsidP="004865DD">
            <w:pPr>
              <w:rPr>
                <w:rFonts w:ascii="Arial Narrow" w:hAnsi="Arial Narrow" w:cs="Arial"/>
                <w:sz w:val="20"/>
                <w:szCs w:val="20"/>
              </w:rPr>
            </w:pPr>
            <w:r>
              <w:rPr>
                <w:rFonts w:ascii="Arial Narrow" w:hAnsi="Arial Narrow" w:cs="Arial"/>
                <w:sz w:val="20"/>
                <w:szCs w:val="20"/>
              </w:rPr>
              <w:t>Maintenance</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14A15" w:rsidRPr="00260CE3" w:rsidRDefault="00114A15" w:rsidP="004865DD">
            <w:pPr>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114A15" w:rsidRPr="00106BCF" w:rsidRDefault="00114A15" w:rsidP="004865D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114A15" w:rsidRPr="00106BCF" w:rsidRDefault="00114A15" w:rsidP="004865D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114A15" w:rsidRPr="00106BCF" w:rsidRDefault="00114A15" w:rsidP="004865D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114A15" w:rsidRPr="00106BCF" w:rsidRDefault="00114A15" w:rsidP="004865D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114A15" w:rsidRPr="00106BCF" w:rsidRDefault="00114A15" w:rsidP="004865D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114A15" w:rsidRPr="00260CE3" w:rsidRDefault="00114A15" w:rsidP="004865D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114A15"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114A15" w:rsidRPr="00260CE3" w:rsidRDefault="00114A15" w:rsidP="004865DD">
            <w:pPr>
              <w:jc w:val="both"/>
              <w:rPr>
                <w:rFonts w:ascii="Arial Narrow" w:hAnsi="Arial Narrow" w:cs="Arial"/>
                <w:b/>
                <w:sz w:val="20"/>
                <w:szCs w:val="20"/>
              </w:rPr>
            </w:pPr>
            <w:r w:rsidRPr="00260CE3">
              <w:rPr>
                <w:rFonts w:ascii="Arial Narrow" w:hAnsi="Arial Narrow" w:cs="Arial"/>
                <w:b/>
                <w:sz w:val="20"/>
                <w:szCs w:val="20"/>
              </w:rPr>
              <w:t>Clinical criteria:</w:t>
            </w:r>
          </w:p>
          <w:p w:rsidR="00114A15" w:rsidRPr="00260CE3" w:rsidRDefault="00114A15" w:rsidP="004865DD">
            <w:pPr>
              <w:jc w:val="both"/>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114A15" w:rsidRPr="00114A15" w:rsidRDefault="00114A15" w:rsidP="00114A15">
            <w:pPr>
              <w:rPr>
                <w:rFonts w:ascii="Arial Narrow" w:hAnsi="Arial Narrow" w:cs="Arial"/>
                <w:sz w:val="20"/>
                <w:szCs w:val="20"/>
              </w:rPr>
            </w:pPr>
            <w:r w:rsidRPr="00114A15">
              <w:rPr>
                <w:rFonts w:ascii="Arial Narrow" w:hAnsi="Arial Narrow" w:cs="Arial"/>
                <w:sz w:val="20"/>
                <w:szCs w:val="20"/>
              </w:rPr>
              <w:t>The treatment must be maintenance therapy,</w:t>
            </w:r>
          </w:p>
          <w:p w:rsidR="00114A15" w:rsidRPr="00114A15" w:rsidRDefault="00114A15" w:rsidP="00114A15">
            <w:pPr>
              <w:rPr>
                <w:rFonts w:ascii="Arial Narrow" w:hAnsi="Arial Narrow" w:cs="Arial"/>
                <w:sz w:val="20"/>
                <w:szCs w:val="20"/>
              </w:rPr>
            </w:pPr>
            <w:r w:rsidRPr="00114A15">
              <w:rPr>
                <w:rFonts w:ascii="Arial Narrow" w:hAnsi="Arial Narrow" w:cs="Arial"/>
                <w:sz w:val="20"/>
                <w:szCs w:val="20"/>
              </w:rPr>
              <w:t>AND</w:t>
            </w:r>
          </w:p>
          <w:p w:rsidR="00114A15" w:rsidRPr="00114A15" w:rsidRDefault="00114A15" w:rsidP="00114A15">
            <w:pPr>
              <w:rPr>
                <w:rFonts w:ascii="Arial Narrow" w:hAnsi="Arial Narrow" w:cs="Arial"/>
                <w:sz w:val="20"/>
                <w:szCs w:val="20"/>
              </w:rPr>
            </w:pPr>
            <w:r w:rsidRPr="00114A15">
              <w:rPr>
                <w:rFonts w:ascii="Arial Narrow" w:hAnsi="Arial Narrow" w:cs="Arial"/>
                <w:sz w:val="20"/>
                <w:szCs w:val="20"/>
              </w:rPr>
              <w:t>Patient must have demonstrated a partial or complete</w:t>
            </w:r>
            <w:r>
              <w:rPr>
                <w:rFonts w:ascii="Arial Narrow" w:hAnsi="Arial Narrow" w:cs="Arial"/>
                <w:sz w:val="20"/>
                <w:szCs w:val="20"/>
              </w:rPr>
              <w:t xml:space="preserve"> </w:t>
            </w:r>
            <w:r w:rsidRPr="00114A15">
              <w:rPr>
                <w:rFonts w:ascii="Arial Narrow" w:hAnsi="Arial Narrow" w:cs="Arial"/>
                <w:sz w:val="20"/>
                <w:szCs w:val="20"/>
              </w:rPr>
              <w:t>response to induction treatment received immediately prior to</w:t>
            </w:r>
            <w:r>
              <w:rPr>
                <w:rFonts w:ascii="Arial Narrow" w:hAnsi="Arial Narrow" w:cs="Arial"/>
                <w:sz w:val="20"/>
                <w:szCs w:val="20"/>
              </w:rPr>
              <w:t xml:space="preserve"> </w:t>
            </w:r>
            <w:r w:rsidRPr="00114A15">
              <w:rPr>
                <w:rFonts w:ascii="Arial Narrow" w:hAnsi="Arial Narrow" w:cs="Arial"/>
                <w:sz w:val="20"/>
                <w:szCs w:val="20"/>
              </w:rPr>
              <w:t>this current Authority application,</w:t>
            </w:r>
          </w:p>
          <w:p w:rsidR="00114A15" w:rsidRPr="00114A15" w:rsidRDefault="00114A15" w:rsidP="00114A15">
            <w:pPr>
              <w:rPr>
                <w:rFonts w:ascii="Arial Narrow" w:hAnsi="Arial Narrow" w:cs="Arial"/>
                <w:sz w:val="20"/>
                <w:szCs w:val="20"/>
              </w:rPr>
            </w:pPr>
            <w:r w:rsidRPr="00114A15">
              <w:rPr>
                <w:rFonts w:ascii="Arial Narrow" w:hAnsi="Arial Narrow" w:cs="Arial"/>
                <w:sz w:val="20"/>
                <w:szCs w:val="20"/>
              </w:rPr>
              <w:t>AND</w:t>
            </w:r>
          </w:p>
          <w:p w:rsidR="00114A15" w:rsidRPr="00260CE3" w:rsidRDefault="00114A15" w:rsidP="00114A15">
            <w:pPr>
              <w:rPr>
                <w:rFonts w:ascii="Arial Narrow" w:hAnsi="Arial Narrow" w:cs="Arial"/>
                <w:sz w:val="20"/>
                <w:szCs w:val="20"/>
              </w:rPr>
            </w:pPr>
            <w:r w:rsidRPr="00114A15">
              <w:rPr>
                <w:rFonts w:ascii="Arial Narrow" w:hAnsi="Arial Narrow" w:cs="Arial"/>
                <w:sz w:val="20"/>
                <w:szCs w:val="20"/>
              </w:rPr>
              <w:t>Patient must not receive more than 12 doses or 2 years</w:t>
            </w:r>
            <w:r>
              <w:rPr>
                <w:rFonts w:ascii="Arial Narrow" w:hAnsi="Arial Narrow" w:cs="Arial"/>
                <w:sz w:val="20"/>
                <w:szCs w:val="20"/>
              </w:rPr>
              <w:t xml:space="preserve"> </w:t>
            </w:r>
            <w:r w:rsidRPr="00114A15">
              <w:rPr>
                <w:rFonts w:ascii="Arial Narrow" w:hAnsi="Arial Narrow" w:cs="Arial"/>
                <w:sz w:val="20"/>
                <w:szCs w:val="20"/>
              </w:rPr>
              <w:t>duration of treatment, whichever comes first, under this</w:t>
            </w:r>
            <w:r>
              <w:rPr>
                <w:rFonts w:ascii="Arial Narrow" w:hAnsi="Arial Narrow" w:cs="Arial"/>
                <w:sz w:val="20"/>
                <w:szCs w:val="20"/>
              </w:rPr>
              <w:t xml:space="preserve"> </w:t>
            </w:r>
            <w:r w:rsidRPr="00114A15">
              <w:rPr>
                <w:rFonts w:ascii="Arial Narrow" w:hAnsi="Arial Narrow" w:cs="Arial"/>
                <w:sz w:val="20"/>
                <w:szCs w:val="20"/>
              </w:rPr>
              <w:t>restriction.</w:t>
            </w:r>
          </w:p>
        </w:tc>
      </w:tr>
    </w:tbl>
    <w:p w:rsidR="0070477E" w:rsidRDefault="0070477E" w:rsidP="00826F6D">
      <w:pPr>
        <w:pStyle w:val="ListParagraph"/>
        <w:rPr>
          <w:szCs w:val="22"/>
        </w:rPr>
      </w:pPr>
    </w:p>
    <w:p w:rsidR="0070477E" w:rsidRDefault="0070477E">
      <w:pPr>
        <w:rPr>
          <w:rFonts w:asciiTheme="minorHAnsi" w:hAnsiTheme="minorHAnsi" w:cs="Arial"/>
          <w:snapToGrid w:val="0"/>
          <w:szCs w:val="22"/>
          <w:lang w:eastAsia="en-US"/>
        </w:rPr>
      </w:pPr>
      <w:r>
        <w:rPr>
          <w:szCs w:val="22"/>
        </w:rPr>
        <w:br w:type="page"/>
      </w:r>
    </w:p>
    <w:p w:rsidR="00114A15" w:rsidRDefault="00114A15" w:rsidP="00826F6D">
      <w:pPr>
        <w:pStyle w:val="ListParagraph"/>
        <w:rPr>
          <w:szCs w:val="22"/>
        </w:rPr>
      </w:pPr>
    </w:p>
    <w:tbl>
      <w:tblPr>
        <w:tblW w:w="5000" w:type="pct"/>
        <w:tblLook w:val="0000" w:firstRow="0" w:lastRow="0" w:firstColumn="0" w:lastColumn="0" w:noHBand="0" w:noVBand="0"/>
      </w:tblPr>
      <w:tblGrid>
        <w:gridCol w:w="1809"/>
        <w:gridCol w:w="1637"/>
        <w:gridCol w:w="938"/>
        <w:gridCol w:w="783"/>
        <w:gridCol w:w="1409"/>
        <w:gridCol w:w="1408"/>
        <w:gridCol w:w="1252"/>
      </w:tblGrid>
      <w:tr w:rsidR="004D6D96" w:rsidRPr="0039782C" w:rsidTr="004D6D96">
        <w:trPr>
          <w:cantSplit/>
          <w:trHeight w:val="471"/>
        </w:trPr>
        <w:tc>
          <w:tcPr>
            <w:tcW w:w="1865" w:type="pct"/>
            <w:gridSpan w:val="2"/>
            <w:tcBorders>
              <w:bottom w:val="single" w:sz="4" w:space="0" w:color="auto"/>
            </w:tcBorders>
          </w:tcPr>
          <w:p w:rsidR="004D6D96" w:rsidRPr="0039782C" w:rsidRDefault="004D6D96" w:rsidP="004D6D96">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4D6D96" w:rsidRPr="0039782C" w:rsidRDefault="004D6D96" w:rsidP="004D6D96">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4D6D96" w:rsidRPr="0039782C" w:rsidRDefault="004D6D96" w:rsidP="004D6D96">
            <w:pPr>
              <w:keepNext/>
              <w:ind w:left="-108"/>
              <w:jc w:val="both"/>
              <w:rPr>
                <w:rFonts w:ascii="Arial Narrow" w:hAnsi="Arial Narrow" w:cs="Arial"/>
                <w:b/>
                <w:sz w:val="20"/>
                <w:szCs w:val="20"/>
              </w:rPr>
            </w:pPr>
            <w:r w:rsidRPr="0039782C">
              <w:rPr>
                <w:rFonts w:ascii="Arial Narrow" w:hAnsi="Arial Narrow" w:cs="Arial"/>
                <w:b/>
                <w:sz w:val="20"/>
                <w:szCs w:val="20"/>
              </w:rPr>
              <w:t>Max.</w:t>
            </w:r>
          </w:p>
          <w:p w:rsidR="004D6D96" w:rsidRPr="0039782C" w:rsidRDefault="004D6D96" w:rsidP="004D6D96">
            <w:pPr>
              <w:keepNext/>
              <w:ind w:left="-108"/>
              <w:jc w:val="both"/>
              <w:rPr>
                <w:rFonts w:ascii="Arial Narrow" w:hAnsi="Arial Narrow" w:cs="Arial"/>
                <w:b/>
                <w:sz w:val="20"/>
                <w:szCs w:val="20"/>
              </w:rPr>
            </w:pPr>
            <w:r>
              <w:rPr>
                <w:rFonts w:ascii="Arial Narrow" w:hAnsi="Arial Narrow" w:cs="Arial"/>
                <w:b/>
                <w:sz w:val="20"/>
                <w:szCs w:val="20"/>
              </w:rPr>
              <w:t>Amount</w:t>
            </w:r>
          </w:p>
        </w:tc>
        <w:tc>
          <w:tcPr>
            <w:tcW w:w="424" w:type="pct"/>
            <w:tcBorders>
              <w:bottom w:val="single" w:sz="4" w:space="0" w:color="auto"/>
            </w:tcBorders>
          </w:tcPr>
          <w:p w:rsidR="004D6D96" w:rsidRPr="0039782C" w:rsidRDefault="004D6D96" w:rsidP="004D6D96">
            <w:pPr>
              <w:keepNext/>
              <w:ind w:left="-108"/>
              <w:jc w:val="both"/>
              <w:rPr>
                <w:rFonts w:ascii="Arial Narrow" w:hAnsi="Arial Narrow" w:cs="Arial"/>
                <w:b/>
                <w:sz w:val="20"/>
                <w:szCs w:val="20"/>
              </w:rPr>
            </w:pPr>
            <w:r w:rsidRPr="0039782C">
              <w:rPr>
                <w:rFonts w:ascii="Arial Narrow" w:hAnsi="Arial Narrow" w:cs="Arial"/>
                <w:b/>
                <w:sz w:val="20"/>
                <w:szCs w:val="20"/>
              </w:rPr>
              <w:t>№.of</w:t>
            </w:r>
          </w:p>
          <w:p w:rsidR="004D6D96" w:rsidRPr="0039782C" w:rsidRDefault="004D6D96" w:rsidP="004D6D96">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763" w:type="pct"/>
            <w:tcBorders>
              <w:bottom w:val="single" w:sz="4" w:space="0" w:color="auto"/>
            </w:tcBorders>
          </w:tcPr>
          <w:p w:rsidR="004D6D96" w:rsidRPr="0039782C" w:rsidRDefault="004D6D96" w:rsidP="004D6D96">
            <w:pPr>
              <w:keepNext/>
              <w:ind w:left="-108"/>
              <w:jc w:val="both"/>
              <w:rPr>
                <w:rFonts w:ascii="Arial Narrow" w:hAnsi="Arial Narrow" w:cs="Arial"/>
                <w:b/>
                <w:sz w:val="20"/>
                <w:szCs w:val="20"/>
              </w:rPr>
            </w:pPr>
            <w:r w:rsidRPr="00A538FC">
              <w:rPr>
                <w:rFonts w:ascii="Arial Narrow" w:hAnsi="Arial Narrow" w:cs="Arial"/>
                <w:b/>
                <w:i/>
                <w:sz w:val="20"/>
                <w:szCs w:val="20"/>
              </w:rPr>
              <w:t>Approved ex-</w:t>
            </w:r>
            <w:r w:rsidRPr="00312D8B">
              <w:rPr>
                <w:rFonts w:ascii="Arial Narrow" w:hAnsi="Arial Narrow" w:cs="Arial"/>
                <w:b/>
                <w:i/>
                <w:sz w:val="20"/>
                <w:szCs w:val="20"/>
              </w:rPr>
              <w:t>man price</w:t>
            </w:r>
          </w:p>
        </w:tc>
        <w:tc>
          <w:tcPr>
            <w:tcW w:w="1440" w:type="pct"/>
            <w:gridSpan w:val="2"/>
            <w:tcBorders>
              <w:bottom w:val="single" w:sz="4" w:space="0" w:color="auto"/>
            </w:tcBorders>
          </w:tcPr>
          <w:p w:rsidR="004D6D96" w:rsidRPr="0039782C" w:rsidRDefault="004D6D96" w:rsidP="004D6D96">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D6D96" w:rsidRPr="00260CE3" w:rsidTr="004D6D96">
        <w:trPr>
          <w:cantSplit/>
          <w:trHeight w:val="577"/>
        </w:trPr>
        <w:tc>
          <w:tcPr>
            <w:tcW w:w="1865" w:type="pct"/>
            <w:gridSpan w:val="2"/>
          </w:tcPr>
          <w:p w:rsidR="004D6D96" w:rsidRPr="009C1623" w:rsidRDefault="004D6D96" w:rsidP="004D6D96">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4D6D96" w:rsidRPr="0013582E" w:rsidRDefault="004D6D96" w:rsidP="004D6D96">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4D6D96" w:rsidRPr="0013582E" w:rsidRDefault="004D6D96" w:rsidP="004D6D96">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Pr>
                <w:rFonts w:ascii="Arial Narrow" w:hAnsi="Arial Narrow" w:cs="Arial"/>
                <w:sz w:val="20"/>
                <w:szCs w:val="20"/>
              </w:rPr>
              <w:t>, 50 mL vial</w:t>
            </w:r>
          </w:p>
          <w:p w:rsidR="004D6D96" w:rsidRDefault="004D6D96" w:rsidP="004D6D96">
            <w:pPr>
              <w:keepNext/>
              <w:ind w:left="-108"/>
              <w:jc w:val="both"/>
              <w:rPr>
                <w:rFonts w:ascii="Arial Narrow" w:hAnsi="Arial Narrow" w:cs="Arial"/>
                <w:smallCaps/>
                <w:sz w:val="20"/>
                <w:szCs w:val="20"/>
              </w:rPr>
            </w:pPr>
          </w:p>
          <w:p w:rsidR="004D6D96" w:rsidRPr="00FE7CFF" w:rsidRDefault="004D6D96" w:rsidP="004D6D96">
            <w:pPr>
              <w:keepNext/>
              <w:ind w:left="-108"/>
              <w:jc w:val="both"/>
              <w:rPr>
                <w:rFonts w:ascii="Arial Narrow" w:hAnsi="Arial Narrow" w:cs="Arial"/>
                <w:sz w:val="20"/>
                <w:szCs w:val="20"/>
              </w:rPr>
            </w:pPr>
            <w:r w:rsidRPr="00FE7CFF">
              <w:rPr>
                <w:rFonts w:ascii="Arial Narrow" w:hAnsi="Arial Narrow" w:cs="Arial"/>
                <w:sz w:val="20"/>
                <w:szCs w:val="20"/>
              </w:rPr>
              <w:t>MABTHERA SC</w:t>
            </w:r>
          </w:p>
          <w:p w:rsidR="004D6D96" w:rsidRPr="00260CE3" w:rsidRDefault="004D6D96" w:rsidP="004D6D96">
            <w:pPr>
              <w:keepNext/>
              <w:ind w:left="-108"/>
              <w:jc w:val="both"/>
              <w:rPr>
                <w:rFonts w:ascii="Arial Narrow" w:hAnsi="Arial Narrow" w:cs="Arial"/>
                <w:sz w:val="20"/>
                <w:szCs w:val="20"/>
              </w:rPr>
            </w:pPr>
            <w:r w:rsidRPr="00FE7CFF">
              <w:rPr>
                <w:rFonts w:ascii="Arial Narrow" w:hAnsi="Arial Narrow" w:cs="Arial"/>
                <w:sz w:val="20"/>
                <w:szCs w:val="20"/>
              </w:rPr>
              <w:t>1.4 g/11.7mL injection</w:t>
            </w:r>
            <w:r>
              <w:rPr>
                <w:rFonts w:ascii="Arial Narrow" w:hAnsi="Arial Narrow" w:cs="Arial"/>
                <w:sz w:val="20"/>
                <w:szCs w:val="20"/>
              </w:rPr>
              <w:t>, 11.7 mL vial</w:t>
            </w:r>
          </w:p>
        </w:tc>
        <w:tc>
          <w:tcPr>
            <w:tcW w:w="508" w:type="pct"/>
          </w:tcPr>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r w:rsidRPr="00950103">
              <w:rPr>
                <w:rFonts w:ascii="Arial Narrow" w:hAnsi="Arial Narrow" w:cs="Arial"/>
                <w:sz w:val="20"/>
                <w:szCs w:val="20"/>
              </w:rPr>
              <w:t>800 mg</w:t>
            </w:r>
          </w:p>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r w:rsidRPr="00950103">
              <w:rPr>
                <w:rFonts w:ascii="Arial Narrow" w:hAnsi="Arial Narrow" w:cs="Arial"/>
                <w:sz w:val="20"/>
                <w:szCs w:val="20"/>
              </w:rPr>
              <w:t>1400 mg</w:t>
            </w:r>
          </w:p>
        </w:tc>
        <w:tc>
          <w:tcPr>
            <w:tcW w:w="424" w:type="pct"/>
          </w:tcPr>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r>
              <w:rPr>
                <w:rFonts w:ascii="Arial Narrow" w:hAnsi="Arial Narrow" w:cs="Arial"/>
                <w:sz w:val="20"/>
                <w:szCs w:val="20"/>
              </w:rPr>
              <w:t>5</w:t>
            </w:r>
          </w:p>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p>
          <w:p w:rsidR="004D6D96" w:rsidRPr="00950103" w:rsidRDefault="004D6D96" w:rsidP="004D6D96">
            <w:pPr>
              <w:keepNext/>
              <w:ind w:left="-108"/>
              <w:jc w:val="both"/>
              <w:rPr>
                <w:rFonts w:ascii="Arial Narrow" w:hAnsi="Arial Narrow" w:cs="Arial"/>
                <w:sz w:val="20"/>
                <w:szCs w:val="20"/>
              </w:rPr>
            </w:pPr>
            <w:r>
              <w:rPr>
                <w:rFonts w:ascii="Arial Narrow" w:hAnsi="Arial Narrow" w:cs="Arial"/>
                <w:sz w:val="20"/>
                <w:szCs w:val="20"/>
              </w:rPr>
              <w:t>4</w:t>
            </w:r>
          </w:p>
        </w:tc>
        <w:tc>
          <w:tcPr>
            <w:tcW w:w="763" w:type="pct"/>
          </w:tcPr>
          <w:p w:rsidR="004D6D96" w:rsidRPr="00260CE3" w:rsidRDefault="004D6D96" w:rsidP="004D6D96">
            <w:pPr>
              <w:keepNext/>
              <w:ind w:left="-108"/>
              <w:jc w:val="both"/>
              <w:rPr>
                <w:rFonts w:ascii="Arial Narrow" w:hAnsi="Arial Narrow" w:cs="Arial"/>
                <w:sz w:val="20"/>
                <w:szCs w:val="20"/>
              </w:rPr>
            </w:pPr>
          </w:p>
          <w:p w:rsidR="004D6D96" w:rsidRPr="00312D8B" w:rsidRDefault="004D6D96" w:rsidP="004D6D96">
            <w:pPr>
              <w:keepNext/>
              <w:ind w:left="-108"/>
              <w:jc w:val="both"/>
              <w:rPr>
                <w:rFonts w:ascii="Arial Narrow" w:hAnsi="Arial Narrow" w:cs="Arial"/>
                <w:i/>
                <w:sz w:val="20"/>
                <w:szCs w:val="20"/>
              </w:rPr>
            </w:pPr>
            <w:r w:rsidRPr="00312D8B">
              <w:rPr>
                <w:rFonts w:ascii="Arial Narrow" w:hAnsi="Arial Narrow" w:cs="Arial"/>
                <w:i/>
                <w:sz w:val="20"/>
                <w:szCs w:val="20"/>
              </w:rPr>
              <w:t>$745.70</w:t>
            </w:r>
          </w:p>
          <w:p w:rsidR="004D6D96" w:rsidRPr="00312D8B" w:rsidRDefault="004D6D96" w:rsidP="004D6D96">
            <w:pPr>
              <w:keepNext/>
              <w:ind w:left="-108"/>
              <w:jc w:val="both"/>
              <w:rPr>
                <w:rFonts w:ascii="Arial Narrow" w:hAnsi="Arial Narrow" w:cs="Arial"/>
                <w:i/>
                <w:sz w:val="20"/>
                <w:szCs w:val="20"/>
              </w:rPr>
            </w:pPr>
            <w:r w:rsidRPr="00312D8B">
              <w:rPr>
                <w:rFonts w:ascii="Arial Narrow" w:hAnsi="Arial Narrow" w:cs="Arial"/>
                <w:i/>
                <w:sz w:val="20"/>
                <w:szCs w:val="20"/>
              </w:rPr>
              <w:t>$1864.22</w:t>
            </w:r>
          </w:p>
          <w:p w:rsidR="004D6D96" w:rsidRPr="00312D8B" w:rsidRDefault="004D6D96" w:rsidP="004D6D96">
            <w:pPr>
              <w:keepNext/>
              <w:ind w:left="-108"/>
              <w:jc w:val="both"/>
              <w:rPr>
                <w:rFonts w:ascii="Arial Narrow" w:hAnsi="Arial Narrow" w:cs="Arial"/>
                <w:i/>
                <w:sz w:val="20"/>
                <w:szCs w:val="20"/>
              </w:rPr>
            </w:pPr>
          </w:p>
          <w:p w:rsidR="004D6D96" w:rsidRPr="00260CE3" w:rsidRDefault="004D6D96" w:rsidP="004D6D96">
            <w:pPr>
              <w:keepNext/>
              <w:ind w:left="-108"/>
              <w:jc w:val="both"/>
              <w:rPr>
                <w:rFonts w:ascii="Arial Narrow" w:hAnsi="Arial Narrow" w:cs="Arial"/>
                <w:sz w:val="20"/>
                <w:szCs w:val="20"/>
              </w:rPr>
            </w:pPr>
            <w:r w:rsidRPr="00312D8B">
              <w:rPr>
                <w:rFonts w:ascii="Arial Narrow" w:hAnsi="Arial Narrow" w:cs="Arial"/>
                <w:i/>
                <w:sz w:val="20"/>
                <w:szCs w:val="20"/>
              </w:rPr>
              <w:t>$2703.78</w:t>
            </w:r>
          </w:p>
        </w:tc>
        <w:tc>
          <w:tcPr>
            <w:tcW w:w="762" w:type="pct"/>
          </w:tcPr>
          <w:p w:rsidR="004D6D96" w:rsidRDefault="004D6D96" w:rsidP="004D6D96">
            <w:pPr>
              <w:keepNext/>
              <w:jc w:val="both"/>
              <w:rPr>
                <w:rFonts w:ascii="Arial Narrow" w:hAnsi="Arial Narrow" w:cs="Arial"/>
                <w:sz w:val="20"/>
                <w:szCs w:val="20"/>
              </w:rPr>
            </w:pPr>
          </w:p>
          <w:p w:rsidR="004D6D96" w:rsidRDefault="004D6D96" w:rsidP="004D6D96">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4D6D96" w:rsidRDefault="004D6D96" w:rsidP="004D6D96">
            <w:pPr>
              <w:keepNext/>
              <w:jc w:val="both"/>
              <w:rPr>
                <w:rFonts w:ascii="Arial Narrow" w:hAnsi="Arial Narrow" w:cs="Arial"/>
                <w:sz w:val="20"/>
                <w:szCs w:val="20"/>
              </w:rPr>
            </w:pPr>
          </w:p>
          <w:p w:rsidR="004D6D96" w:rsidRDefault="004D6D96" w:rsidP="004D6D96">
            <w:pPr>
              <w:keepNext/>
              <w:jc w:val="both"/>
              <w:rPr>
                <w:rFonts w:ascii="Arial Narrow" w:hAnsi="Arial Narrow" w:cs="Arial"/>
                <w:sz w:val="20"/>
                <w:szCs w:val="20"/>
              </w:rPr>
            </w:pPr>
          </w:p>
          <w:p w:rsidR="004D6D96" w:rsidRPr="00FE7CFF" w:rsidRDefault="004D6D96" w:rsidP="004D6D96">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78" w:type="pct"/>
          </w:tcPr>
          <w:p w:rsidR="004D6D96" w:rsidRDefault="004D6D96" w:rsidP="004D6D96">
            <w:pPr>
              <w:keepNext/>
              <w:jc w:val="both"/>
              <w:rPr>
                <w:rFonts w:ascii="Arial Narrow" w:hAnsi="Arial Narrow" w:cs="Arial"/>
                <w:sz w:val="20"/>
                <w:szCs w:val="20"/>
              </w:rPr>
            </w:pPr>
          </w:p>
          <w:p w:rsidR="004D6D96" w:rsidRPr="00FE7CFF" w:rsidRDefault="004D6D96" w:rsidP="004D6D96">
            <w:pPr>
              <w:keepNext/>
              <w:jc w:val="both"/>
              <w:rPr>
                <w:rFonts w:ascii="Arial Narrow" w:hAnsi="Arial Narrow" w:cs="Arial"/>
                <w:sz w:val="20"/>
                <w:szCs w:val="20"/>
              </w:rPr>
            </w:pPr>
            <w:r w:rsidRPr="00FE7CFF">
              <w:rPr>
                <w:rFonts w:ascii="Arial Narrow" w:hAnsi="Arial Narrow" w:cs="Arial"/>
                <w:sz w:val="20"/>
                <w:szCs w:val="20"/>
              </w:rPr>
              <w:t>Roche</w:t>
            </w:r>
          </w:p>
          <w:p w:rsidR="004D6D96" w:rsidRPr="00FE7CFF" w:rsidRDefault="004D6D96" w:rsidP="004D6D96">
            <w:pPr>
              <w:keepNext/>
              <w:jc w:val="both"/>
              <w:rPr>
                <w:rFonts w:ascii="Arial Narrow" w:hAnsi="Arial Narrow" w:cs="Arial"/>
                <w:sz w:val="20"/>
                <w:szCs w:val="20"/>
              </w:rPr>
            </w:pPr>
            <w:r w:rsidRPr="00FE7CFF">
              <w:rPr>
                <w:rFonts w:ascii="Arial Narrow" w:hAnsi="Arial Narrow" w:cs="Arial"/>
                <w:sz w:val="20"/>
                <w:szCs w:val="20"/>
              </w:rPr>
              <w:t>Products Pty</w:t>
            </w:r>
          </w:p>
          <w:p w:rsidR="004D6D96" w:rsidRPr="00260CE3" w:rsidRDefault="004D6D96" w:rsidP="004D6D96">
            <w:pPr>
              <w:keepNext/>
              <w:jc w:val="both"/>
              <w:rPr>
                <w:rFonts w:ascii="Arial Narrow" w:hAnsi="Arial Narrow" w:cs="Arial"/>
                <w:sz w:val="20"/>
                <w:szCs w:val="20"/>
              </w:rPr>
            </w:pPr>
            <w:r w:rsidRPr="00FE7CFF">
              <w:rPr>
                <w:rFonts w:ascii="Arial Narrow" w:hAnsi="Arial Narrow" w:cs="Arial"/>
                <w:sz w:val="20"/>
                <w:szCs w:val="20"/>
              </w:rPr>
              <w:t>Ltd</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 xml:space="preserve">Category / </w:t>
            </w:r>
          </w:p>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Program</w:t>
            </w:r>
          </w:p>
        </w:tc>
        <w:tc>
          <w:tcPr>
            <w:tcW w:w="4021" w:type="pct"/>
            <w:gridSpan w:val="6"/>
            <w:tcBorders>
              <w:top w:val="single" w:sz="4" w:space="0" w:color="auto"/>
              <w:left w:val="single" w:sz="4" w:space="0" w:color="auto"/>
              <w:bottom w:val="single" w:sz="4" w:space="0" w:color="auto"/>
              <w:right w:val="single" w:sz="4" w:space="0" w:color="auto"/>
            </w:tcBorders>
          </w:tcPr>
          <w:p w:rsidR="004D6D96" w:rsidRDefault="004D6D96" w:rsidP="004D6D96">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 IV and SC</w:t>
            </w:r>
          </w:p>
          <w:p w:rsidR="004D6D96" w:rsidRPr="00260CE3" w:rsidRDefault="004D6D96" w:rsidP="004D6D96">
            <w:pPr>
              <w:rPr>
                <w:rFonts w:ascii="Arial Narrow" w:hAnsi="Arial Narrow" w:cs="Arial"/>
                <w:sz w:val="20"/>
                <w:szCs w:val="20"/>
              </w:rPr>
            </w:pPr>
            <w:r>
              <w:rPr>
                <w:rFonts w:ascii="Arial Narrow" w:hAnsi="Arial Narrow" w:cs="Arial"/>
                <w:sz w:val="20"/>
                <w:szCs w:val="20"/>
              </w:rPr>
              <w:t>Section 100 (CT): SC</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Prescriber type:</w:t>
            </w:r>
          </w:p>
        </w:tc>
        <w:tc>
          <w:tcPr>
            <w:tcW w:w="4021" w:type="pct"/>
            <w:gridSpan w:val="6"/>
            <w:tcBorders>
              <w:top w:val="single" w:sz="4" w:space="0" w:color="auto"/>
              <w:left w:val="single" w:sz="4" w:space="0" w:color="auto"/>
              <w:bottom w:val="single" w:sz="4" w:space="0" w:color="auto"/>
              <w:right w:val="single" w:sz="4" w:space="0" w:color="auto"/>
            </w:tcBorders>
          </w:tcPr>
          <w:p w:rsidR="004D6D96" w:rsidRPr="00260CE3" w:rsidRDefault="004D6D96"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94B46">
              <w:rPr>
                <w:rFonts w:ascii="Arial Narrow" w:hAnsi="Arial Narrow" w:cs="Arial"/>
                <w:sz w:val="20"/>
                <w:szCs w:val="20"/>
              </w:rPr>
              <w:fldChar w:fldCharType="begin">
                <w:ffData>
                  <w:name w:val=""/>
                  <w:enabled/>
                  <w:calcOnExit w:val="0"/>
                  <w:checkBox>
                    <w:sizeAuto/>
                    <w:default w:val="1"/>
                  </w:checkBox>
                </w:ffData>
              </w:fldChar>
            </w:r>
            <w:r w:rsidR="00F94B46">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00F94B4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21" w:type="pct"/>
            <w:gridSpan w:val="6"/>
            <w:tcBorders>
              <w:top w:val="single" w:sz="4" w:space="0" w:color="auto"/>
              <w:left w:val="single" w:sz="4" w:space="0" w:color="auto"/>
              <w:bottom w:val="single" w:sz="4" w:space="0" w:color="auto"/>
              <w:right w:val="single" w:sz="4" w:space="0" w:color="auto"/>
            </w:tcBorders>
          </w:tcPr>
          <w:p w:rsidR="004D6D96" w:rsidRPr="00260CE3" w:rsidRDefault="004D6D96" w:rsidP="004D6D96">
            <w:pPr>
              <w:rPr>
                <w:rFonts w:ascii="Arial Narrow" w:hAnsi="Arial Narrow" w:cs="Arial"/>
                <w:sz w:val="20"/>
                <w:szCs w:val="20"/>
              </w:rPr>
            </w:pPr>
            <w:r w:rsidRPr="0055316F">
              <w:rPr>
                <w:rFonts w:ascii="Arial Narrow" w:hAnsi="Arial Narrow" w:cs="Arial"/>
                <w:sz w:val="20"/>
                <w:szCs w:val="20"/>
              </w:rPr>
              <w:t>Relapsed or refractory</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Condition:</w:t>
            </w:r>
          </w:p>
        </w:tc>
        <w:tc>
          <w:tcPr>
            <w:tcW w:w="4021" w:type="pct"/>
            <w:gridSpan w:val="6"/>
            <w:tcBorders>
              <w:top w:val="single" w:sz="4" w:space="0" w:color="auto"/>
              <w:left w:val="single" w:sz="4" w:space="0" w:color="auto"/>
              <w:bottom w:val="single" w:sz="4" w:space="0" w:color="auto"/>
              <w:right w:val="single" w:sz="4" w:space="0" w:color="auto"/>
            </w:tcBorders>
          </w:tcPr>
          <w:p w:rsidR="004D6D96" w:rsidRPr="00260CE3" w:rsidRDefault="004D6D96" w:rsidP="004D6D96">
            <w:pPr>
              <w:rPr>
                <w:rFonts w:ascii="Arial Narrow" w:hAnsi="Arial Narrow" w:cs="Arial"/>
                <w:sz w:val="20"/>
                <w:szCs w:val="20"/>
              </w:rPr>
            </w:pPr>
            <w:r w:rsidRPr="00FE7CFF">
              <w:rPr>
                <w:rFonts w:ascii="Arial Narrow" w:hAnsi="Arial Narrow" w:cs="Arial"/>
                <w:sz w:val="20"/>
                <w:szCs w:val="20"/>
              </w:rPr>
              <w:t>CD20 positive lymphoma</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PBS Indication:</w:t>
            </w:r>
          </w:p>
        </w:tc>
        <w:tc>
          <w:tcPr>
            <w:tcW w:w="4021" w:type="pct"/>
            <w:gridSpan w:val="6"/>
            <w:tcBorders>
              <w:top w:val="single" w:sz="4" w:space="0" w:color="auto"/>
              <w:left w:val="single" w:sz="4" w:space="0" w:color="auto"/>
              <w:bottom w:val="single" w:sz="4" w:space="0" w:color="auto"/>
              <w:right w:val="single" w:sz="4" w:space="0" w:color="auto"/>
            </w:tcBorders>
          </w:tcPr>
          <w:p w:rsidR="004D6D96" w:rsidRPr="00260CE3" w:rsidRDefault="004D6D96" w:rsidP="004D6D96">
            <w:pPr>
              <w:rPr>
                <w:rFonts w:ascii="Arial Narrow" w:hAnsi="Arial Narrow" w:cs="Arial"/>
                <w:sz w:val="20"/>
                <w:szCs w:val="20"/>
              </w:rPr>
            </w:pPr>
            <w:r w:rsidRPr="00FE7CFF">
              <w:rPr>
                <w:rFonts w:ascii="Arial Narrow" w:hAnsi="Arial Narrow" w:cs="Arial"/>
                <w:sz w:val="20"/>
                <w:szCs w:val="20"/>
              </w:rPr>
              <w:t xml:space="preserve">CD20 positive lymphoma </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FE7CFF" w:rsidRDefault="004D6D96" w:rsidP="004D6D96">
            <w:pPr>
              <w:jc w:val="both"/>
              <w:rPr>
                <w:rFonts w:ascii="Arial Narrow" w:hAnsi="Arial Narrow" w:cs="Arial"/>
                <w:b/>
                <w:sz w:val="20"/>
                <w:szCs w:val="20"/>
              </w:rPr>
            </w:pPr>
            <w:r w:rsidRPr="00260CE3">
              <w:rPr>
                <w:rFonts w:ascii="Arial Narrow" w:hAnsi="Arial Narrow" w:cs="Arial"/>
                <w:b/>
                <w:sz w:val="20"/>
                <w:szCs w:val="20"/>
              </w:rPr>
              <w:t>Treatment phase:</w:t>
            </w:r>
          </w:p>
        </w:tc>
        <w:tc>
          <w:tcPr>
            <w:tcW w:w="4021" w:type="pct"/>
            <w:gridSpan w:val="6"/>
            <w:tcBorders>
              <w:top w:val="single" w:sz="4" w:space="0" w:color="auto"/>
              <w:left w:val="single" w:sz="4" w:space="0" w:color="auto"/>
              <w:bottom w:val="single" w:sz="4" w:space="0" w:color="auto"/>
              <w:right w:val="single" w:sz="4" w:space="0" w:color="auto"/>
            </w:tcBorders>
          </w:tcPr>
          <w:p w:rsidR="004D6D96" w:rsidRPr="00260CE3" w:rsidRDefault="004D6D96" w:rsidP="004D6D96">
            <w:pPr>
              <w:rPr>
                <w:rFonts w:ascii="Arial Narrow" w:hAnsi="Arial Narrow" w:cs="Arial"/>
                <w:sz w:val="20"/>
                <w:szCs w:val="20"/>
              </w:rPr>
            </w:pPr>
            <w:r>
              <w:rPr>
                <w:rFonts w:ascii="Arial Narrow" w:hAnsi="Arial Narrow" w:cs="Arial"/>
                <w:sz w:val="20"/>
                <w:szCs w:val="20"/>
              </w:rPr>
              <w:t>Re-induction</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4D6D96" w:rsidRPr="00260CE3" w:rsidRDefault="004D6D96" w:rsidP="004D6D96">
            <w:pPr>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4D6D96" w:rsidRPr="00106BCF" w:rsidRDefault="004D6D96" w:rsidP="004D6D96">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4D6D96" w:rsidRPr="00106BCF" w:rsidRDefault="004D6D96" w:rsidP="004D6D9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4D6D96" w:rsidRPr="00106BCF" w:rsidRDefault="004D6D96" w:rsidP="004D6D96">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4D6D96" w:rsidRPr="00106BCF" w:rsidRDefault="004D6D96" w:rsidP="004D6D96">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4D6D96" w:rsidRPr="00106BCF" w:rsidRDefault="004D6D96" w:rsidP="004D6D96">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4D6D96" w:rsidRPr="00260CE3" w:rsidRDefault="004D6D96" w:rsidP="004D6D96">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4D6D96" w:rsidRPr="00260CE3" w:rsidTr="004D6D96">
        <w:trPr>
          <w:cantSplit/>
          <w:trHeight w:val="360"/>
        </w:trPr>
        <w:tc>
          <w:tcPr>
            <w:tcW w:w="979" w:type="pct"/>
            <w:tcBorders>
              <w:top w:val="single" w:sz="4" w:space="0" w:color="auto"/>
              <w:left w:val="single" w:sz="4" w:space="0" w:color="auto"/>
              <w:bottom w:val="single" w:sz="4" w:space="0" w:color="auto"/>
              <w:right w:val="single" w:sz="4" w:space="0" w:color="auto"/>
            </w:tcBorders>
          </w:tcPr>
          <w:p w:rsidR="004D6D96" w:rsidRPr="00260CE3" w:rsidRDefault="004D6D96" w:rsidP="004D6D96">
            <w:pPr>
              <w:jc w:val="both"/>
              <w:rPr>
                <w:rFonts w:ascii="Arial Narrow" w:hAnsi="Arial Narrow" w:cs="Arial"/>
                <w:b/>
                <w:sz w:val="20"/>
                <w:szCs w:val="20"/>
              </w:rPr>
            </w:pPr>
            <w:r w:rsidRPr="00260CE3">
              <w:rPr>
                <w:rFonts w:ascii="Arial Narrow" w:hAnsi="Arial Narrow" w:cs="Arial"/>
                <w:b/>
                <w:sz w:val="20"/>
                <w:szCs w:val="20"/>
              </w:rPr>
              <w:t>Clinical criteria:</w:t>
            </w:r>
          </w:p>
          <w:p w:rsidR="004D6D96" w:rsidRPr="00260CE3" w:rsidRDefault="004D6D96" w:rsidP="004D6D96">
            <w:pPr>
              <w:jc w:val="both"/>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4D6D96" w:rsidRDefault="004D6D96" w:rsidP="004D6D96">
            <w:pPr>
              <w:rPr>
                <w:rFonts w:ascii="Arial Narrow" w:hAnsi="Arial Narrow" w:cs="Arial"/>
                <w:sz w:val="20"/>
                <w:szCs w:val="20"/>
              </w:rPr>
            </w:pPr>
            <w:r>
              <w:rPr>
                <w:rFonts w:ascii="Arial Narrow" w:hAnsi="Arial Narrow" w:cs="Arial"/>
                <w:sz w:val="20"/>
                <w:szCs w:val="20"/>
              </w:rPr>
              <w:t>The treatment must be for re-induction treatment purposes only,</w:t>
            </w:r>
          </w:p>
          <w:p w:rsidR="004D6D96" w:rsidRDefault="004D6D96" w:rsidP="004D6D96">
            <w:pPr>
              <w:rPr>
                <w:rFonts w:ascii="Arial Narrow" w:hAnsi="Arial Narrow" w:cs="Arial"/>
                <w:sz w:val="20"/>
                <w:szCs w:val="20"/>
              </w:rPr>
            </w:pPr>
            <w:r>
              <w:rPr>
                <w:rFonts w:ascii="Arial Narrow" w:hAnsi="Arial Narrow" w:cs="Arial"/>
                <w:sz w:val="20"/>
                <w:szCs w:val="20"/>
              </w:rPr>
              <w:t>AND</w:t>
            </w:r>
          </w:p>
          <w:p w:rsidR="004D6D96" w:rsidRDefault="004D6D96" w:rsidP="004D6D96">
            <w:pPr>
              <w:rPr>
                <w:rFonts w:ascii="Arial Narrow" w:hAnsi="Arial Narrow" w:cs="Arial"/>
                <w:sz w:val="20"/>
                <w:szCs w:val="20"/>
              </w:rPr>
            </w:pPr>
            <w:r>
              <w:rPr>
                <w:rFonts w:ascii="Arial Narrow" w:hAnsi="Arial Narrow" w:cs="Arial"/>
                <w:sz w:val="20"/>
                <w:szCs w:val="20"/>
              </w:rPr>
              <w:t>The condition must have relapsed or be refractory to treatment,</w:t>
            </w:r>
          </w:p>
          <w:p w:rsidR="004D6D96" w:rsidRDefault="004D6D96" w:rsidP="004D6D96">
            <w:pPr>
              <w:rPr>
                <w:rFonts w:ascii="Arial Narrow" w:hAnsi="Arial Narrow" w:cs="Arial"/>
                <w:sz w:val="20"/>
                <w:szCs w:val="20"/>
              </w:rPr>
            </w:pPr>
            <w:r>
              <w:rPr>
                <w:rFonts w:ascii="Arial Narrow" w:hAnsi="Arial Narrow" w:cs="Arial"/>
                <w:sz w:val="20"/>
                <w:szCs w:val="20"/>
              </w:rPr>
              <w:t>AND</w:t>
            </w:r>
          </w:p>
          <w:p w:rsidR="004D6D96" w:rsidRDefault="004D6D96" w:rsidP="004D6D96">
            <w:pPr>
              <w:rPr>
                <w:rFonts w:ascii="Arial Narrow" w:hAnsi="Arial Narrow" w:cs="Arial"/>
                <w:sz w:val="20"/>
                <w:szCs w:val="20"/>
              </w:rPr>
            </w:pPr>
            <w:r>
              <w:rPr>
                <w:rFonts w:ascii="Arial Narrow" w:hAnsi="Arial Narrow" w:cs="Arial"/>
                <w:sz w:val="20"/>
                <w:szCs w:val="20"/>
              </w:rPr>
              <w:t xml:space="preserve">Patient must not receive more than the number of cycles of treatment recommended by standard guidelines under this restriction. </w:t>
            </w:r>
          </w:p>
          <w:p w:rsidR="004D6D96" w:rsidRDefault="004D6D96" w:rsidP="004D6D96">
            <w:pPr>
              <w:rPr>
                <w:rFonts w:ascii="Arial Narrow" w:hAnsi="Arial Narrow" w:cs="Arial"/>
                <w:sz w:val="20"/>
                <w:szCs w:val="20"/>
              </w:rPr>
            </w:pPr>
          </w:p>
          <w:p w:rsidR="004D6D96" w:rsidRPr="00260CE3" w:rsidRDefault="004D6D96" w:rsidP="004D6D96">
            <w:pPr>
              <w:rPr>
                <w:rFonts w:ascii="Arial Narrow" w:hAnsi="Arial Narrow" w:cs="Arial"/>
                <w:sz w:val="20"/>
                <w:szCs w:val="20"/>
              </w:rPr>
            </w:pPr>
            <w:r>
              <w:rPr>
                <w:rFonts w:ascii="Arial Narrow" w:hAnsi="Arial Narrow" w:cs="Arial"/>
                <w:sz w:val="20"/>
                <w:szCs w:val="20"/>
              </w:rPr>
              <w:t xml:space="preserve">An initial dose of rituximab must be administered with rituximab intravenous injection. Subsequent doses may be administered with either intravenous or subcutaneous rituximab with no more than 6 doses in total. </w:t>
            </w:r>
          </w:p>
        </w:tc>
      </w:tr>
    </w:tbl>
    <w:p w:rsidR="004D6D96" w:rsidRDefault="004D6D96" w:rsidP="00826F6D">
      <w:pPr>
        <w:pStyle w:val="ListParagraph"/>
        <w:rPr>
          <w:szCs w:val="22"/>
        </w:rPr>
      </w:pPr>
    </w:p>
    <w:p w:rsidR="004D6D96" w:rsidRDefault="004D6D96" w:rsidP="00826F6D">
      <w:pPr>
        <w:pStyle w:val="ListParagraph"/>
        <w:rPr>
          <w:szCs w:val="22"/>
        </w:rPr>
      </w:pPr>
    </w:p>
    <w:p w:rsidR="0070477E" w:rsidRDefault="0070477E">
      <w:r>
        <w:br w:type="page"/>
      </w:r>
    </w:p>
    <w:tbl>
      <w:tblPr>
        <w:tblW w:w="5000" w:type="pct"/>
        <w:tblLook w:val="0000" w:firstRow="0" w:lastRow="0" w:firstColumn="0" w:lastColumn="0" w:noHBand="0" w:noVBand="0"/>
      </w:tblPr>
      <w:tblGrid>
        <w:gridCol w:w="1809"/>
        <w:gridCol w:w="1638"/>
        <w:gridCol w:w="938"/>
        <w:gridCol w:w="783"/>
        <w:gridCol w:w="1409"/>
        <w:gridCol w:w="1408"/>
        <w:gridCol w:w="1251"/>
      </w:tblGrid>
      <w:tr w:rsidR="0055316F" w:rsidRPr="0039782C" w:rsidTr="0070477E">
        <w:trPr>
          <w:cantSplit/>
          <w:trHeight w:val="471"/>
        </w:trPr>
        <w:tc>
          <w:tcPr>
            <w:tcW w:w="1866" w:type="pct"/>
            <w:gridSpan w:val="2"/>
            <w:tcBorders>
              <w:bottom w:val="single" w:sz="4" w:space="0" w:color="auto"/>
            </w:tcBorders>
          </w:tcPr>
          <w:p w:rsidR="0055316F" w:rsidRPr="0039782C" w:rsidRDefault="0055316F" w:rsidP="004865DD">
            <w:pPr>
              <w:keepNext/>
              <w:ind w:left="-108"/>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55316F" w:rsidRPr="0039782C" w:rsidRDefault="0055316F" w:rsidP="004865DD">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08" w:type="pct"/>
            <w:tcBorders>
              <w:bottom w:val="single" w:sz="4" w:space="0" w:color="auto"/>
            </w:tcBorders>
          </w:tcPr>
          <w:p w:rsidR="0055316F" w:rsidRPr="0039782C" w:rsidRDefault="0055316F" w:rsidP="004865DD">
            <w:pPr>
              <w:keepNext/>
              <w:ind w:left="-108"/>
              <w:jc w:val="both"/>
              <w:rPr>
                <w:rFonts w:ascii="Arial Narrow" w:hAnsi="Arial Narrow" w:cs="Arial"/>
                <w:b/>
                <w:sz w:val="20"/>
                <w:szCs w:val="20"/>
              </w:rPr>
            </w:pPr>
            <w:r w:rsidRPr="0039782C">
              <w:rPr>
                <w:rFonts w:ascii="Arial Narrow" w:hAnsi="Arial Narrow" w:cs="Arial"/>
                <w:b/>
                <w:sz w:val="20"/>
                <w:szCs w:val="20"/>
              </w:rPr>
              <w:t>Max.</w:t>
            </w:r>
          </w:p>
          <w:p w:rsidR="0055316F" w:rsidRPr="0039782C" w:rsidRDefault="0055316F" w:rsidP="004865DD">
            <w:pPr>
              <w:keepNext/>
              <w:ind w:left="-108"/>
              <w:jc w:val="both"/>
              <w:rPr>
                <w:rFonts w:ascii="Arial Narrow" w:hAnsi="Arial Narrow" w:cs="Arial"/>
                <w:b/>
                <w:sz w:val="20"/>
                <w:szCs w:val="20"/>
              </w:rPr>
            </w:pPr>
            <w:r>
              <w:rPr>
                <w:rFonts w:ascii="Arial Narrow" w:hAnsi="Arial Narrow" w:cs="Arial"/>
                <w:b/>
                <w:sz w:val="20"/>
                <w:szCs w:val="20"/>
              </w:rPr>
              <w:t>Amount</w:t>
            </w:r>
          </w:p>
        </w:tc>
        <w:tc>
          <w:tcPr>
            <w:tcW w:w="424" w:type="pct"/>
            <w:tcBorders>
              <w:bottom w:val="single" w:sz="4" w:space="0" w:color="auto"/>
            </w:tcBorders>
          </w:tcPr>
          <w:p w:rsidR="0055316F" w:rsidRPr="0039782C" w:rsidRDefault="0055316F" w:rsidP="004865DD">
            <w:pPr>
              <w:keepNext/>
              <w:ind w:left="-108"/>
              <w:jc w:val="both"/>
              <w:rPr>
                <w:rFonts w:ascii="Arial Narrow" w:hAnsi="Arial Narrow" w:cs="Arial"/>
                <w:b/>
                <w:sz w:val="20"/>
                <w:szCs w:val="20"/>
              </w:rPr>
            </w:pPr>
            <w:r w:rsidRPr="0039782C">
              <w:rPr>
                <w:rFonts w:ascii="Arial Narrow" w:hAnsi="Arial Narrow" w:cs="Arial"/>
                <w:b/>
                <w:sz w:val="20"/>
                <w:szCs w:val="20"/>
              </w:rPr>
              <w:t>№.of</w:t>
            </w:r>
          </w:p>
          <w:p w:rsidR="0055316F" w:rsidRPr="0039782C" w:rsidRDefault="0055316F" w:rsidP="004865D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763" w:type="pct"/>
            <w:tcBorders>
              <w:bottom w:val="single" w:sz="4" w:space="0" w:color="auto"/>
            </w:tcBorders>
          </w:tcPr>
          <w:p w:rsidR="0055316F" w:rsidRPr="0039782C" w:rsidRDefault="00A538FC" w:rsidP="004865DD">
            <w:pPr>
              <w:keepNext/>
              <w:ind w:left="-108"/>
              <w:jc w:val="both"/>
              <w:rPr>
                <w:rFonts w:ascii="Arial Narrow" w:hAnsi="Arial Narrow" w:cs="Arial"/>
                <w:b/>
                <w:sz w:val="20"/>
                <w:szCs w:val="20"/>
              </w:rPr>
            </w:pPr>
            <w:r w:rsidRPr="00A538FC">
              <w:rPr>
                <w:rFonts w:ascii="Arial Narrow" w:hAnsi="Arial Narrow" w:cs="Arial"/>
                <w:b/>
                <w:i/>
                <w:sz w:val="20"/>
                <w:szCs w:val="20"/>
              </w:rPr>
              <w:t>Approved ex-</w:t>
            </w:r>
            <w:r w:rsidRPr="00312D8B">
              <w:rPr>
                <w:rFonts w:ascii="Arial Narrow" w:hAnsi="Arial Narrow" w:cs="Arial"/>
                <w:b/>
                <w:i/>
                <w:sz w:val="20"/>
                <w:szCs w:val="20"/>
              </w:rPr>
              <w:t>man price</w:t>
            </w:r>
          </w:p>
        </w:tc>
        <w:tc>
          <w:tcPr>
            <w:tcW w:w="1440" w:type="pct"/>
            <w:gridSpan w:val="2"/>
            <w:tcBorders>
              <w:bottom w:val="single" w:sz="4" w:space="0" w:color="auto"/>
            </w:tcBorders>
          </w:tcPr>
          <w:p w:rsidR="0055316F" w:rsidRPr="0039782C" w:rsidRDefault="0055316F" w:rsidP="004865DD">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5316F" w:rsidRPr="00260CE3" w:rsidTr="0070477E">
        <w:trPr>
          <w:cantSplit/>
          <w:trHeight w:val="577"/>
        </w:trPr>
        <w:tc>
          <w:tcPr>
            <w:tcW w:w="1866" w:type="pct"/>
            <w:gridSpan w:val="2"/>
          </w:tcPr>
          <w:p w:rsidR="0013582E" w:rsidRPr="009C1623" w:rsidRDefault="0013582E" w:rsidP="0013582E">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13582E" w:rsidRPr="0013582E" w:rsidRDefault="0013582E" w:rsidP="0013582E">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13582E" w:rsidRPr="0013582E" w:rsidRDefault="0013582E" w:rsidP="0013582E">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Pr>
                <w:rFonts w:ascii="Arial Narrow" w:hAnsi="Arial Narrow" w:cs="Arial"/>
                <w:sz w:val="20"/>
                <w:szCs w:val="20"/>
              </w:rPr>
              <w:t>, 50 mL vial</w:t>
            </w:r>
          </w:p>
          <w:p w:rsidR="0013582E" w:rsidRDefault="0013582E" w:rsidP="0013582E">
            <w:pPr>
              <w:keepNext/>
              <w:ind w:left="-108"/>
              <w:jc w:val="both"/>
              <w:rPr>
                <w:rFonts w:ascii="Arial Narrow" w:hAnsi="Arial Narrow" w:cs="Arial"/>
                <w:smallCaps/>
                <w:sz w:val="20"/>
                <w:szCs w:val="20"/>
              </w:rPr>
            </w:pPr>
          </w:p>
          <w:p w:rsidR="0013582E" w:rsidRPr="00FE7CFF" w:rsidRDefault="0013582E" w:rsidP="0013582E">
            <w:pPr>
              <w:keepNext/>
              <w:ind w:left="-108"/>
              <w:jc w:val="both"/>
              <w:rPr>
                <w:rFonts w:ascii="Arial Narrow" w:hAnsi="Arial Narrow" w:cs="Arial"/>
                <w:sz w:val="20"/>
                <w:szCs w:val="20"/>
              </w:rPr>
            </w:pPr>
            <w:r w:rsidRPr="00FE7CFF">
              <w:rPr>
                <w:rFonts w:ascii="Arial Narrow" w:hAnsi="Arial Narrow" w:cs="Arial"/>
                <w:sz w:val="20"/>
                <w:szCs w:val="20"/>
              </w:rPr>
              <w:t>MABTHERA SC</w:t>
            </w:r>
          </w:p>
          <w:p w:rsidR="0055316F" w:rsidRPr="00260CE3" w:rsidRDefault="0013582E" w:rsidP="0013582E">
            <w:pPr>
              <w:keepNext/>
              <w:ind w:left="-108"/>
              <w:jc w:val="both"/>
              <w:rPr>
                <w:rFonts w:ascii="Arial Narrow" w:hAnsi="Arial Narrow" w:cs="Arial"/>
                <w:sz w:val="20"/>
                <w:szCs w:val="20"/>
              </w:rPr>
            </w:pPr>
            <w:r w:rsidRPr="00FE7CFF">
              <w:rPr>
                <w:rFonts w:ascii="Arial Narrow" w:hAnsi="Arial Narrow" w:cs="Arial"/>
                <w:sz w:val="20"/>
                <w:szCs w:val="20"/>
              </w:rPr>
              <w:t>1.4 g/11.7mL injection</w:t>
            </w:r>
            <w:r>
              <w:rPr>
                <w:rFonts w:ascii="Arial Narrow" w:hAnsi="Arial Narrow" w:cs="Arial"/>
                <w:sz w:val="20"/>
                <w:szCs w:val="20"/>
              </w:rPr>
              <w:t>, 11.7 mL vial</w:t>
            </w:r>
          </w:p>
        </w:tc>
        <w:tc>
          <w:tcPr>
            <w:tcW w:w="508" w:type="pct"/>
          </w:tcPr>
          <w:p w:rsidR="0055316F" w:rsidRPr="00950103" w:rsidRDefault="0055316F" w:rsidP="004865DD">
            <w:pPr>
              <w:keepNext/>
              <w:ind w:left="-108"/>
              <w:jc w:val="both"/>
              <w:rPr>
                <w:rFonts w:ascii="Arial Narrow" w:hAnsi="Arial Narrow" w:cs="Arial"/>
                <w:sz w:val="20"/>
                <w:szCs w:val="20"/>
              </w:rPr>
            </w:pPr>
          </w:p>
          <w:p w:rsidR="0055316F" w:rsidRPr="00950103" w:rsidRDefault="0055316F" w:rsidP="004865DD">
            <w:pPr>
              <w:keepNext/>
              <w:ind w:left="-108"/>
              <w:jc w:val="both"/>
              <w:rPr>
                <w:rFonts w:ascii="Arial Narrow" w:hAnsi="Arial Narrow" w:cs="Arial"/>
                <w:sz w:val="20"/>
                <w:szCs w:val="20"/>
              </w:rPr>
            </w:pPr>
            <w:r w:rsidRPr="00950103">
              <w:rPr>
                <w:rFonts w:ascii="Arial Narrow" w:hAnsi="Arial Narrow" w:cs="Arial"/>
                <w:sz w:val="20"/>
                <w:szCs w:val="20"/>
              </w:rPr>
              <w:t>800 mg</w:t>
            </w:r>
          </w:p>
          <w:p w:rsidR="0055316F" w:rsidRPr="00950103" w:rsidRDefault="0055316F" w:rsidP="004865DD">
            <w:pPr>
              <w:keepNext/>
              <w:ind w:left="-108"/>
              <w:jc w:val="both"/>
              <w:rPr>
                <w:rFonts w:ascii="Arial Narrow" w:hAnsi="Arial Narrow" w:cs="Arial"/>
                <w:sz w:val="20"/>
                <w:szCs w:val="20"/>
              </w:rPr>
            </w:pPr>
          </w:p>
          <w:p w:rsidR="0055316F" w:rsidRPr="00950103" w:rsidRDefault="0055316F" w:rsidP="004865DD">
            <w:pPr>
              <w:keepNext/>
              <w:ind w:left="-108"/>
              <w:jc w:val="both"/>
              <w:rPr>
                <w:rFonts w:ascii="Arial Narrow" w:hAnsi="Arial Narrow" w:cs="Arial"/>
                <w:sz w:val="20"/>
                <w:szCs w:val="20"/>
              </w:rPr>
            </w:pPr>
          </w:p>
          <w:p w:rsidR="0055316F" w:rsidRPr="00950103" w:rsidRDefault="0055316F" w:rsidP="004865DD">
            <w:pPr>
              <w:keepNext/>
              <w:ind w:left="-108"/>
              <w:jc w:val="both"/>
              <w:rPr>
                <w:rFonts w:ascii="Arial Narrow" w:hAnsi="Arial Narrow" w:cs="Arial"/>
                <w:sz w:val="20"/>
                <w:szCs w:val="20"/>
              </w:rPr>
            </w:pPr>
            <w:r w:rsidRPr="00950103">
              <w:rPr>
                <w:rFonts w:ascii="Arial Narrow" w:hAnsi="Arial Narrow" w:cs="Arial"/>
                <w:sz w:val="20"/>
                <w:szCs w:val="20"/>
              </w:rPr>
              <w:t>1400 mg</w:t>
            </w:r>
          </w:p>
        </w:tc>
        <w:tc>
          <w:tcPr>
            <w:tcW w:w="424" w:type="pct"/>
          </w:tcPr>
          <w:p w:rsidR="0055316F" w:rsidRPr="00950103" w:rsidRDefault="0055316F" w:rsidP="004865DD">
            <w:pPr>
              <w:keepNext/>
              <w:ind w:left="-108"/>
              <w:jc w:val="both"/>
              <w:rPr>
                <w:rFonts w:ascii="Arial Narrow" w:hAnsi="Arial Narrow" w:cs="Arial"/>
                <w:sz w:val="20"/>
                <w:szCs w:val="20"/>
              </w:rPr>
            </w:pPr>
          </w:p>
          <w:p w:rsidR="0055316F" w:rsidRPr="00950103" w:rsidRDefault="00222B90" w:rsidP="004865DD">
            <w:pPr>
              <w:keepNext/>
              <w:ind w:left="-108"/>
              <w:jc w:val="both"/>
              <w:rPr>
                <w:rFonts w:ascii="Arial Narrow" w:hAnsi="Arial Narrow" w:cs="Arial"/>
                <w:sz w:val="20"/>
                <w:szCs w:val="20"/>
              </w:rPr>
            </w:pPr>
            <w:r w:rsidRPr="00950103">
              <w:rPr>
                <w:rFonts w:ascii="Arial Narrow" w:hAnsi="Arial Narrow" w:cs="Arial"/>
                <w:sz w:val="20"/>
                <w:szCs w:val="20"/>
              </w:rPr>
              <w:t>7</w:t>
            </w:r>
          </w:p>
          <w:p w:rsidR="0055316F" w:rsidRPr="00950103" w:rsidRDefault="0055316F" w:rsidP="004865DD">
            <w:pPr>
              <w:keepNext/>
              <w:ind w:left="-108"/>
              <w:jc w:val="both"/>
              <w:rPr>
                <w:rFonts w:ascii="Arial Narrow" w:hAnsi="Arial Narrow" w:cs="Arial"/>
                <w:sz w:val="20"/>
                <w:szCs w:val="20"/>
              </w:rPr>
            </w:pPr>
          </w:p>
          <w:p w:rsidR="0055316F" w:rsidRPr="00950103" w:rsidRDefault="0055316F" w:rsidP="004865DD">
            <w:pPr>
              <w:keepNext/>
              <w:ind w:left="-108"/>
              <w:jc w:val="both"/>
              <w:rPr>
                <w:rFonts w:ascii="Arial Narrow" w:hAnsi="Arial Narrow" w:cs="Arial"/>
                <w:sz w:val="20"/>
                <w:szCs w:val="20"/>
              </w:rPr>
            </w:pPr>
          </w:p>
          <w:p w:rsidR="0055316F" w:rsidRPr="00950103" w:rsidRDefault="00222B90" w:rsidP="004865DD">
            <w:pPr>
              <w:keepNext/>
              <w:ind w:left="-108"/>
              <w:jc w:val="both"/>
              <w:rPr>
                <w:rFonts w:ascii="Arial Narrow" w:hAnsi="Arial Narrow" w:cs="Arial"/>
                <w:sz w:val="20"/>
                <w:szCs w:val="20"/>
              </w:rPr>
            </w:pPr>
            <w:r w:rsidRPr="00950103">
              <w:rPr>
                <w:rFonts w:ascii="Arial Narrow" w:hAnsi="Arial Narrow" w:cs="Arial"/>
                <w:sz w:val="20"/>
                <w:szCs w:val="20"/>
              </w:rPr>
              <w:t>7</w:t>
            </w:r>
          </w:p>
        </w:tc>
        <w:tc>
          <w:tcPr>
            <w:tcW w:w="763" w:type="pct"/>
          </w:tcPr>
          <w:p w:rsidR="0055316F" w:rsidRPr="00260CE3" w:rsidRDefault="0055316F" w:rsidP="004865DD">
            <w:pPr>
              <w:keepNext/>
              <w:ind w:left="-108"/>
              <w:jc w:val="both"/>
              <w:rPr>
                <w:rFonts w:ascii="Arial Narrow" w:hAnsi="Arial Narrow" w:cs="Arial"/>
                <w:sz w:val="20"/>
                <w:szCs w:val="20"/>
              </w:rPr>
            </w:pPr>
          </w:p>
          <w:p w:rsidR="00A538FC" w:rsidRPr="00312D8B" w:rsidRDefault="00A538FC" w:rsidP="00A538FC">
            <w:pPr>
              <w:keepNext/>
              <w:ind w:left="-108"/>
              <w:jc w:val="both"/>
              <w:rPr>
                <w:rFonts w:ascii="Arial Narrow" w:hAnsi="Arial Narrow" w:cs="Arial"/>
                <w:i/>
                <w:sz w:val="20"/>
                <w:szCs w:val="20"/>
              </w:rPr>
            </w:pPr>
            <w:r w:rsidRPr="00312D8B">
              <w:rPr>
                <w:rFonts w:ascii="Arial Narrow" w:hAnsi="Arial Narrow" w:cs="Arial"/>
                <w:i/>
                <w:sz w:val="20"/>
                <w:szCs w:val="20"/>
              </w:rPr>
              <w:t>$745.70</w:t>
            </w:r>
          </w:p>
          <w:p w:rsidR="00A538FC" w:rsidRPr="00312D8B" w:rsidRDefault="00A538FC" w:rsidP="00A538FC">
            <w:pPr>
              <w:keepNext/>
              <w:ind w:left="-108"/>
              <w:jc w:val="both"/>
              <w:rPr>
                <w:rFonts w:ascii="Arial Narrow" w:hAnsi="Arial Narrow" w:cs="Arial"/>
                <w:i/>
                <w:sz w:val="20"/>
                <w:szCs w:val="20"/>
              </w:rPr>
            </w:pPr>
            <w:r w:rsidRPr="00312D8B">
              <w:rPr>
                <w:rFonts w:ascii="Arial Narrow" w:hAnsi="Arial Narrow" w:cs="Arial"/>
                <w:i/>
                <w:sz w:val="20"/>
                <w:szCs w:val="20"/>
              </w:rPr>
              <w:t>$1864.22</w:t>
            </w:r>
          </w:p>
          <w:p w:rsidR="00A538FC" w:rsidRPr="00312D8B" w:rsidRDefault="00A538FC" w:rsidP="00A538FC">
            <w:pPr>
              <w:keepNext/>
              <w:ind w:left="-108"/>
              <w:jc w:val="both"/>
              <w:rPr>
                <w:rFonts w:ascii="Arial Narrow" w:hAnsi="Arial Narrow" w:cs="Arial"/>
                <w:i/>
                <w:sz w:val="20"/>
                <w:szCs w:val="20"/>
              </w:rPr>
            </w:pPr>
          </w:p>
          <w:p w:rsidR="0055316F" w:rsidRPr="00260CE3" w:rsidRDefault="00A538FC" w:rsidP="00A538FC">
            <w:pPr>
              <w:keepNext/>
              <w:ind w:left="-108"/>
              <w:jc w:val="both"/>
              <w:rPr>
                <w:rFonts w:ascii="Arial Narrow" w:hAnsi="Arial Narrow" w:cs="Arial"/>
                <w:sz w:val="20"/>
                <w:szCs w:val="20"/>
              </w:rPr>
            </w:pPr>
            <w:r w:rsidRPr="00312D8B">
              <w:rPr>
                <w:rFonts w:ascii="Arial Narrow" w:hAnsi="Arial Narrow" w:cs="Arial"/>
                <w:i/>
                <w:sz w:val="20"/>
                <w:szCs w:val="20"/>
              </w:rPr>
              <w:t>$2703.78</w:t>
            </w:r>
          </w:p>
        </w:tc>
        <w:tc>
          <w:tcPr>
            <w:tcW w:w="762" w:type="pct"/>
          </w:tcPr>
          <w:p w:rsidR="0055316F" w:rsidRDefault="0055316F" w:rsidP="004865DD">
            <w:pPr>
              <w:keepNext/>
              <w:jc w:val="both"/>
              <w:rPr>
                <w:rFonts w:ascii="Arial Narrow" w:hAnsi="Arial Narrow" w:cs="Arial"/>
                <w:sz w:val="20"/>
                <w:szCs w:val="20"/>
              </w:rPr>
            </w:pPr>
          </w:p>
          <w:p w:rsidR="0055316F" w:rsidRDefault="0055316F" w:rsidP="004865DD">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55316F" w:rsidRDefault="0055316F" w:rsidP="004865DD">
            <w:pPr>
              <w:keepNext/>
              <w:jc w:val="both"/>
              <w:rPr>
                <w:rFonts w:ascii="Arial Narrow" w:hAnsi="Arial Narrow" w:cs="Arial"/>
                <w:sz w:val="20"/>
                <w:szCs w:val="20"/>
              </w:rPr>
            </w:pPr>
          </w:p>
          <w:p w:rsidR="0055316F" w:rsidRDefault="0055316F" w:rsidP="004865DD">
            <w:pPr>
              <w:keepNext/>
              <w:jc w:val="both"/>
              <w:rPr>
                <w:rFonts w:ascii="Arial Narrow" w:hAnsi="Arial Narrow" w:cs="Arial"/>
                <w:sz w:val="20"/>
                <w:szCs w:val="20"/>
              </w:rPr>
            </w:pPr>
          </w:p>
          <w:p w:rsidR="0055316F" w:rsidRPr="00FE7CFF" w:rsidRDefault="0055316F" w:rsidP="004865DD">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78" w:type="pct"/>
          </w:tcPr>
          <w:p w:rsidR="0055316F" w:rsidRDefault="0055316F" w:rsidP="004865DD">
            <w:pPr>
              <w:keepNext/>
              <w:jc w:val="both"/>
              <w:rPr>
                <w:rFonts w:ascii="Arial Narrow" w:hAnsi="Arial Narrow" w:cs="Arial"/>
                <w:sz w:val="20"/>
                <w:szCs w:val="20"/>
              </w:rPr>
            </w:pPr>
          </w:p>
          <w:p w:rsidR="0055316F" w:rsidRPr="00FE7CFF" w:rsidRDefault="0055316F" w:rsidP="004865DD">
            <w:pPr>
              <w:keepNext/>
              <w:jc w:val="both"/>
              <w:rPr>
                <w:rFonts w:ascii="Arial Narrow" w:hAnsi="Arial Narrow" w:cs="Arial"/>
                <w:sz w:val="20"/>
                <w:szCs w:val="20"/>
              </w:rPr>
            </w:pPr>
            <w:r w:rsidRPr="00FE7CFF">
              <w:rPr>
                <w:rFonts w:ascii="Arial Narrow" w:hAnsi="Arial Narrow" w:cs="Arial"/>
                <w:sz w:val="20"/>
                <w:szCs w:val="20"/>
              </w:rPr>
              <w:t>Roche</w:t>
            </w:r>
          </w:p>
          <w:p w:rsidR="0055316F" w:rsidRPr="00FE7CFF" w:rsidRDefault="0055316F" w:rsidP="004865DD">
            <w:pPr>
              <w:keepNext/>
              <w:jc w:val="both"/>
              <w:rPr>
                <w:rFonts w:ascii="Arial Narrow" w:hAnsi="Arial Narrow" w:cs="Arial"/>
                <w:sz w:val="20"/>
                <w:szCs w:val="20"/>
              </w:rPr>
            </w:pPr>
            <w:r w:rsidRPr="00FE7CFF">
              <w:rPr>
                <w:rFonts w:ascii="Arial Narrow" w:hAnsi="Arial Narrow" w:cs="Arial"/>
                <w:sz w:val="20"/>
                <w:szCs w:val="20"/>
              </w:rPr>
              <w:t>Products Pty</w:t>
            </w:r>
          </w:p>
          <w:p w:rsidR="0055316F" w:rsidRPr="00260CE3" w:rsidRDefault="0055316F" w:rsidP="004865DD">
            <w:pPr>
              <w:keepNext/>
              <w:jc w:val="both"/>
              <w:rPr>
                <w:rFonts w:ascii="Arial Narrow" w:hAnsi="Arial Narrow" w:cs="Arial"/>
                <w:sz w:val="20"/>
                <w:szCs w:val="20"/>
              </w:rPr>
            </w:pPr>
            <w:r w:rsidRPr="00FE7CFF">
              <w:rPr>
                <w:rFonts w:ascii="Arial Narrow" w:hAnsi="Arial Narrow" w:cs="Arial"/>
                <w:sz w:val="20"/>
                <w:szCs w:val="20"/>
              </w:rPr>
              <w:t>Ltd</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 xml:space="preserve">Category / </w:t>
            </w:r>
          </w:p>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Program</w:t>
            </w:r>
          </w:p>
        </w:tc>
        <w:tc>
          <w:tcPr>
            <w:tcW w:w="4021" w:type="pct"/>
            <w:gridSpan w:val="6"/>
            <w:tcBorders>
              <w:top w:val="single" w:sz="4" w:space="0" w:color="auto"/>
              <w:left w:val="single" w:sz="4" w:space="0" w:color="auto"/>
              <w:bottom w:val="single" w:sz="4" w:space="0" w:color="auto"/>
              <w:right w:val="single" w:sz="4" w:space="0" w:color="auto"/>
            </w:tcBorders>
          </w:tcPr>
          <w:p w:rsidR="0055316F" w:rsidRDefault="0055316F" w:rsidP="004865DD">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 IV and SC</w:t>
            </w:r>
          </w:p>
          <w:p w:rsidR="0055316F" w:rsidRPr="00260CE3" w:rsidRDefault="0055316F" w:rsidP="004865DD">
            <w:pPr>
              <w:rPr>
                <w:rFonts w:ascii="Arial Narrow" w:hAnsi="Arial Narrow" w:cs="Arial"/>
                <w:sz w:val="20"/>
                <w:szCs w:val="20"/>
              </w:rPr>
            </w:pPr>
            <w:r>
              <w:rPr>
                <w:rFonts w:ascii="Arial Narrow" w:hAnsi="Arial Narrow" w:cs="Arial"/>
                <w:sz w:val="20"/>
                <w:szCs w:val="20"/>
              </w:rPr>
              <w:t>Section 100 (CT): SC</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Prescriber type:</w:t>
            </w:r>
          </w:p>
        </w:tc>
        <w:tc>
          <w:tcPr>
            <w:tcW w:w="4021" w:type="pct"/>
            <w:gridSpan w:val="6"/>
            <w:tcBorders>
              <w:top w:val="single" w:sz="4" w:space="0" w:color="auto"/>
              <w:left w:val="single" w:sz="4" w:space="0" w:color="auto"/>
              <w:bottom w:val="single" w:sz="4" w:space="0" w:color="auto"/>
              <w:right w:val="single" w:sz="4" w:space="0" w:color="auto"/>
            </w:tcBorders>
          </w:tcPr>
          <w:p w:rsidR="0055316F" w:rsidRPr="00260CE3" w:rsidRDefault="0055316F"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94B46">
              <w:rPr>
                <w:rFonts w:ascii="Arial Narrow" w:hAnsi="Arial Narrow" w:cs="Arial"/>
                <w:sz w:val="20"/>
                <w:szCs w:val="20"/>
              </w:rPr>
              <w:fldChar w:fldCharType="begin">
                <w:ffData>
                  <w:name w:val=""/>
                  <w:enabled/>
                  <w:calcOnExit w:val="0"/>
                  <w:checkBox>
                    <w:sizeAuto/>
                    <w:default w:val="1"/>
                  </w:checkBox>
                </w:ffData>
              </w:fldChar>
            </w:r>
            <w:r w:rsidR="00F94B46">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00F94B4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950103">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21" w:type="pct"/>
            <w:gridSpan w:val="6"/>
            <w:tcBorders>
              <w:top w:val="single" w:sz="4" w:space="0" w:color="auto"/>
              <w:left w:val="single" w:sz="4" w:space="0" w:color="auto"/>
              <w:bottom w:val="single" w:sz="4" w:space="0" w:color="auto"/>
              <w:right w:val="single" w:sz="4" w:space="0" w:color="auto"/>
            </w:tcBorders>
          </w:tcPr>
          <w:p w:rsidR="0055316F" w:rsidRPr="00260CE3" w:rsidRDefault="0055316F" w:rsidP="004865DD">
            <w:pPr>
              <w:rPr>
                <w:rFonts w:ascii="Arial Narrow" w:hAnsi="Arial Narrow" w:cs="Arial"/>
                <w:sz w:val="20"/>
                <w:szCs w:val="20"/>
              </w:rPr>
            </w:pPr>
            <w:r w:rsidRPr="0055316F">
              <w:rPr>
                <w:rFonts w:ascii="Arial Narrow" w:hAnsi="Arial Narrow" w:cs="Arial"/>
                <w:sz w:val="20"/>
                <w:szCs w:val="20"/>
              </w:rPr>
              <w:t>Relapsed or refractory</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Condition:</w:t>
            </w:r>
          </w:p>
        </w:tc>
        <w:tc>
          <w:tcPr>
            <w:tcW w:w="4021" w:type="pct"/>
            <w:gridSpan w:val="6"/>
            <w:tcBorders>
              <w:top w:val="single" w:sz="4" w:space="0" w:color="auto"/>
              <w:left w:val="single" w:sz="4" w:space="0" w:color="auto"/>
              <w:bottom w:val="single" w:sz="4" w:space="0" w:color="auto"/>
              <w:right w:val="single" w:sz="4" w:space="0" w:color="auto"/>
            </w:tcBorders>
          </w:tcPr>
          <w:p w:rsidR="0055316F" w:rsidRPr="00260CE3" w:rsidRDefault="0055316F" w:rsidP="004865DD">
            <w:pPr>
              <w:rPr>
                <w:rFonts w:ascii="Arial Narrow" w:hAnsi="Arial Narrow" w:cs="Arial"/>
                <w:sz w:val="20"/>
                <w:szCs w:val="20"/>
              </w:rPr>
            </w:pPr>
            <w:r w:rsidRPr="00FE7CFF">
              <w:rPr>
                <w:rFonts w:ascii="Arial Narrow" w:hAnsi="Arial Narrow" w:cs="Arial"/>
                <w:sz w:val="20"/>
                <w:szCs w:val="20"/>
              </w:rPr>
              <w:t>CD20 positive lymphoma</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PBS Indication:</w:t>
            </w:r>
          </w:p>
        </w:tc>
        <w:tc>
          <w:tcPr>
            <w:tcW w:w="4021" w:type="pct"/>
            <w:gridSpan w:val="6"/>
            <w:tcBorders>
              <w:top w:val="single" w:sz="4" w:space="0" w:color="auto"/>
              <w:left w:val="single" w:sz="4" w:space="0" w:color="auto"/>
              <w:bottom w:val="single" w:sz="4" w:space="0" w:color="auto"/>
              <w:right w:val="single" w:sz="4" w:space="0" w:color="auto"/>
            </w:tcBorders>
          </w:tcPr>
          <w:p w:rsidR="0055316F" w:rsidRPr="00260CE3" w:rsidRDefault="0055316F" w:rsidP="004865DD">
            <w:pPr>
              <w:rPr>
                <w:rFonts w:ascii="Arial Narrow" w:hAnsi="Arial Narrow" w:cs="Arial"/>
                <w:sz w:val="20"/>
                <w:szCs w:val="20"/>
              </w:rPr>
            </w:pPr>
            <w:r w:rsidRPr="00FE7CFF">
              <w:rPr>
                <w:rFonts w:ascii="Arial Narrow" w:hAnsi="Arial Narrow" w:cs="Arial"/>
                <w:sz w:val="20"/>
                <w:szCs w:val="20"/>
              </w:rPr>
              <w:t xml:space="preserve">CD20 positive lymphoma </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FE7CFF" w:rsidRDefault="0055316F" w:rsidP="004865DD">
            <w:pPr>
              <w:jc w:val="both"/>
              <w:rPr>
                <w:rFonts w:ascii="Arial Narrow" w:hAnsi="Arial Narrow" w:cs="Arial"/>
                <w:b/>
                <w:sz w:val="20"/>
                <w:szCs w:val="20"/>
              </w:rPr>
            </w:pPr>
            <w:r w:rsidRPr="00260CE3">
              <w:rPr>
                <w:rFonts w:ascii="Arial Narrow" w:hAnsi="Arial Narrow" w:cs="Arial"/>
                <w:b/>
                <w:sz w:val="20"/>
                <w:szCs w:val="20"/>
              </w:rPr>
              <w:t>Treatment phase:</w:t>
            </w:r>
          </w:p>
        </w:tc>
        <w:tc>
          <w:tcPr>
            <w:tcW w:w="4021" w:type="pct"/>
            <w:gridSpan w:val="6"/>
            <w:tcBorders>
              <w:top w:val="single" w:sz="4" w:space="0" w:color="auto"/>
              <w:left w:val="single" w:sz="4" w:space="0" w:color="auto"/>
              <w:bottom w:val="single" w:sz="4" w:space="0" w:color="auto"/>
              <w:right w:val="single" w:sz="4" w:space="0" w:color="auto"/>
            </w:tcBorders>
          </w:tcPr>
          <w:p w:rsidR="0055316F" w:rsidRPr="00260CE3" w:rsidRDefault="00222B90" w:rsidP="004865DD">
            <w:pPr>
              <w:rPr>
                <w:rFonts w:ascii="Arial Narrow" w:hAnsi="Arial Narrow" w:cs="Arial"/>
                <w:sz w:val="20"/>
                <w:szCs w:val="20"/>
              </w:rPr>
            </w:pPr>
            <w:r>
              <w:rPr>
                <w:rFonts w:ascii="Arial Narrow" w:hAnsi="Arial Narrow" w:cs="Arial"/>
                <w:sz w:val="20"/>
                <w:szCs w:val="20"/>
              </w:rPr>
              <w:t>Maintenance</w:t>
            </w:r>
          </w:p>
        </w:tc>
      </w:tr>
      <w:tr w:rsidR="0055316F" w:rsidRPr="00260CE3"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260CE3" w:rsidRDefault="0055316F" w:rsidP="004865D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5316F" w:rsidRPr="00260CE3" w:rsidRDefault="0055316F" w:rsidP="004865DD">
            <w:pPr>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55316F" w:rsidRPr="00106BCF" w:rsidRDefault="0055316F" w:rsidP="004865D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55316F" w:rsidRPr="00106BCF" w:rsidRDefault="0055316F" w:rsidP="004865D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55316F" w:rsidRPr="00106BCF" w:rsidRDefault="0055316F" w:rsidP="004865D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55316F" w:rsidRPr="00106BCF" w:rsidRDefault="0055316F" w:rsidP="004865D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55316F" w:rsidRPr="00106BCF" w:rsidRDefault="0055316F" w:rsidP="004865D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55316F" w:rsidRPr="00260CE3" w:rsidRDefault="0055316F" w:rsidP="004865D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075EC1" w:rsidRPr="00075EC1" w:rsidTr="004865DD">
        <w:trPr>
          <w:cantSplit/>
          <w:trHeight w:val="360"/>
        </w:trPr>
        <w:tc>
          <w:tcPr>
            <w:tcW w:w="979" w:type="pct"/>
            <w:tcBorders>
              <w:top w:val="single" w:sz="4" w:space="0" w:color="auto"/>
              <w:left w:val="single" w:sz="4" w:space="0" w:color="auto"/>
              <w:bottom w:val="single" w:sz="4" w:space="0" w:color="auto"/>
              <w:right w:val="single" w:sz="4" w:space="0" w:color="auto"/>
            </w:tcBorders>
          </w:tcPr>
          <w:p w:rsidR="0055316F" w:rsidRPr="00075EC1" w:rsidRDefault="0055316F" w:rsidP="004865DD">
            <w:pPr>
              <w:jc w:val="both"/>
              <w:rPr>
                <w:rFonts w:ascii="Arial Narrow" w:hAnsi="Arial Narrow" w:cs="Arial"/>
                <w:b/>
                <w:sz w:val="20"/>
                <w:szCs w:val="20"/>
              </w:rPr>
            </w:pPr>
            <w:r w:rsidRPr="00075EC1">
              <w:rPr>
                <w:rFonts w:ascii="Arial Narrow" w:hAnsi="Arial Narrow" w:cs="Arial"/>
                <w:b/>
                <w:sz w:val="20"/>
                <w:szCs w:val="20"/>
              </w:rPr>
              <w:t>Clinical criteria:</w:t>
            </w:r>
          </w:p>
          <w:p w:rsidR="0055316F" w:rsidRPr="00075EC1" w:rsidRDefault="0055316F" w:rsidP="004865DD">
            <w:pPr>
              <w:jc w:val="both"/>
              <w:rPr>
                <w:rFonts w:ascii="Arial Narrow" w:hAnsi="Arial Narrow" w:cs="Arial"/>
                <w:sz w:val="20"/>
                <w:szCs w:val="20"/>
              </w:rPr>
            </w:pPr>
          </w:p>
        </w:tc>
        <w:tc>
          <w:tcPr>
            <w:tcW w:w="4021" w:type="pct"/>
            <w:gridSpan w:val="6"/>
            <w:tcBorders>
              <w:top w:val="single" w:sz="4" w:space="0" w:color="auto"/>
              <w:left w:val="single" w:sz="4" w:space="0" w:color="auto"/>
              <w:bottom w:val="single" w:sz="4" w:space="0" w:color="auto"/>
              <w:right w:val="single" w:sz="4" w:space="0" w:color="auto"/>
            </w:tcBorders>
          </w:tcPr>
          <w:p w:rsidR="00222B90" w:rsidRPr="00075EC1" w:rsidRDefault="00222B90" w:rsidP="00222B90">
            <w:pPr>
              <w:rPr>
                <w:rFonts w:ascii="Arial Narrow" w:hAnsi="Arial Narrow" w:cs="Arial"/>
                <w:sz w:val="20"/>
                <w:szCs w:val="20"/>
              </w:rPr>
            </w:pPr>
            <w:r w:rsidRPr="00075EC1">
              <w:rPr>
                <w:rFonts w:ascii="Arial Narrow" w:hAnsi="Arial Narrow" w:cs="Arial"/>
                <w:sz w:val="20"/>
                <w:szCs w:val="20"/>
              </w:rPr>
              <w:t>The treatment must be maintenance therapy,</w:t>
            </w:r>
          </w:p>
          <w:p w:rsidR="00222B90" w:rsidRPr="00075EC1" w:rsidRDefault="00222B90" w:rsidP="00222B90">
            <w:pPr>
              <w:rPr>
                <w:rFonts w:ascii="Arial Narrow" w:hAnsi="Arial Narrow" w:cs="Arial"/>
                <w:sz w:val="20"/>
                <w:szCs w:val="20"/>
              </w:rPr>
            </w:pPr>
            <w:r w:rsidRPr="00075EC1">
              <w:rPr>
                <w:rFonts w:ascii="Arial Narrow" w:hAnsi="Arial Narrow" w:cs="Arial"/>
                <w:sz w:val="20"/>
                <w:szCs w:val="20"/>
              </w:rPr>
              <w:t>AND</w:t>
            </w:r>
          </w:p>
          <w:p w:rsidR="00222B90" w:rsidRPr="00075EC1" w:rsidRDefault="00222B90" w:rsidP="00222B90">
            <w:pPr>
              <w:rPr>
                <w:rFonts w:ascii="Arial Narrow" w:hAnsi="Arial Narrow" w:cs="Arial"/>
                <w:sz w:val="20"/>
                <w:szCs w:val="20"/>
              </w:rPr>
            </w:pPr>
            <w:r w:rsidRPr="00075EC1">
              <w:rPr>
                <w:rFonts w:ascii="Arial Narrow" w:hAnsi="Arial Narrow" w:cs="Arial"/>
                <w:sz w:val="20"/>
                <w:szCs w:val="20"/>
              </w:rPr>
              <w:t>Patient must have demonstrated a partial or complete response to re-induction treatment received immediately prior to this current Authority application,</w:t>
            </w:r>
          </w:p>
          <w:p w:rsidR="00222B90" w:rsidRPr="00075EC1" w:rsidRDefault="00222B90" w:rsidP="00222B90">
            <w:pPr>
              <w:rPr>
                <w:rFonts w:ascii="Arial Narrow" w:hAnsi="Arial Narrow" w:cs="Arial"/>
                <w:sz w:val="20"/>
                <w:szCs w:val="20"/>
              </w:rPr>
            </w:pPr>
            <w:r w:rsidRPr="00075EC1">
              <w:rPr>
                <w:rFonts w:ascii="Arial Narrow" w:hAnsi="Arial Narrow" w:cs="Arial"/>
                <w:sz w:val="20"/>
                <w:szCs w:val="20"/>
              </w:rPr>
              <w:t>AND</w:t>
            </w:r>
          </w:p>
          <w:p w:rsidR="0055316F" w:rsidRPr="00075EC1" w:rsidRDefault="00222B90" w:rsidP="0055316F">
            <w:pPr>
              <w:rPr>
                <w:rFonts w:ascii="Arial Narrow" w:hAnsi="Arial Narrow" w:cs="Arial"/>
                <w:sz w:val="20"/>
                <w:szCs w:val="20"/>
              </w:rPr>
            </w:pPr>
            <w:r w:rsidRPr="00075EC1">
              <w:rPr>
                <w:rFonts w:ascii="Arial Narrow" w:hAnsi="Arial Narrow" w:cs="Arial"/>
                <w:sz w:val="20"/>
                <w:szCs w:val="20"/>
              </w:rPr>
              <w:t>Patient must not receive more than 8 doses or 2 years duration of treatment, whichever comes first, under this restriction.</w:t>
            </w:r>
          </w:p>
        </w:tc>
      </w:tr>
    </w:tbl>
    <w:p w:rsidR="0055316F" w:rsidRPr="00075EC1" w:rsidRDefault="0055316F" w:rsidP="00826F6D">
      <w:pPr>
        <w:pStyle w:val="ListParagraph"/>
        <w:rPr>
          <w:szCs w:val="22"/>
        </w:rPr>
      </w:pPr>
    </w:p>
    <w:p w:rsidR="00EF0E76" w:rsidRPr="00F06B07" w:rsidRDefault="00EF0E76" w:rsidP="00FC4203">
      <w:pPr>
        <w:pStyle w:val="ListParagraph"/>
        <w:numPr>
          <w:ilvl w:val="1"/>
          <w:numId w:val="5"/>
        </w:numPr>
        <w:rPr>
          <w:szCs w:val="22"/>
        </w:rPr>
      </w:pPr>
      <w:r w:rsidRPr="00F06B07">
        <w:rPr>
          <w:szCs w:val="22"/>
        </w:rPr>
        <w:t>The submission argued that a consolidated listing of rituximab in CD20 positive lymphomas in combination with chemotherapy would preclude the PBS subsidised use of rituximab monotherapy. The submission requested that any amendment to the rituximab restrictions to include the treatment of all CD20 positive lymphoid cancers for use as monotherapy, or in combination with chemotherapy (dependent upon the clinical criteria).</w:t>
      </w:r>
      <w:r w:rsidR="00B739D5" w:rsidRPr="00F06B07">
        <w:rPr>
          <w:szCs w:val="22"/>
        </w:rPr>
        <w:t xml:space="preserve"> </w:t>
      </w:r>
      <w:r w:rsidR="00075EC1" w:rsidRPr="00F06B07">
        <w:rPr>
          <w:szCs w:val="22"/>
        </w:rPr>
        <w:t xml:space="preserve">The </w:t>
      </w:r>
      <w:r w:rsidR="00FC4203" w:rsidRPr="00F06B07">
        <w:rPr>
          <w:szCs w:val="22"/>
        </w:rPr>
        <w:t xml:space="preserve">PBAC agreed that the intent of any new listing was not to preclude use of rituximab monotherapy where it is currently indicated. Outside maintenance </w:t>
      </w:r>
      <w:r w:rsidR="00396398" w:rsidRPr="00F06B07">
        <w:rPr>
          <w:szCs w:val="22"/>
        </w:rPr>
        <w:t xml:space="preserve">use </w:t>
      </w:r>
      <w:r w:rsidR="00FC4203" w:rsidRPr="00F06B07">
        <w:rPr>
          <w:szCs w:val="22"/>
        </w:rPr>
        <w:t xml:space="preserve">in follicular lymphoma, </w:t>
      </w:r>
      <w:r w:rsidR="00396398" w:rsidRPr="00F06B07">
        <w:rPr>
          <w:szCs w:val="22"/>
        </w:rPr>
        <w:t xml:space="preserve">rituximab use as </w:t>
      </w:r>
      <w:r w:rsidR="00FC4203" w:rsidRPr="00F06B07">
        <w:rPr>
          <w:szCs w:val="22"/>
        </w:rPr>
        <w:t>monotherapy is falling. The PBAC considered this to be expected and appropriate as there is little evidence for use of monotherapy in relapsed/refractory low grade lymphoma after earlier treatment with rituximab-chemotherapy combinations</w:t>
      </w:r>
      <w:r w:rsidR="002841CB">
        <w:rPr>
          <w:szCs w:val="22"/>
        </w:rPr>
        <w:t>, although it may be appropriate in some patients</w:t>
      </w:r>
      <w:r w:rsidR="00FC4203" w:rsidRPr="00F06B07">
        <w:rPr>
          <w:szCs w:val="22"/>
        </w:rPr>
        <w:t xml:space="preserve">. The </w:t>
      </w:r>
      <w:r w:rsidR="00075EC1" w:rsidRPr="00F06B07">
        <w:rPr>
          <w:szCs w:val="22"/>
        </w:rPr>
        <w:t xml:space="preserve">PBAC recommended that the current PBS listings for rituximab as monotherapy for induction treatment of relapsed indolent CD20 positive lymphoma remain unchanged. </w:t>
      </w:r>
    </w:p>
    <w:p w:rsidR="007B7397" w:rsidRPr="00F06B07" w:rsidRDefault="007B7397" w:rsidP="007B7397">
      <w:pPr>
        <w:pStyle w:val="ListParagraph"/>
        <w:rPr>
          <w:szCs w:val="22"/>
        </w:rPr>
      </w:pPr>
    </w:p>
    <w:p w:rsidR="007B7397" w:rsidRPr="00F06B07" w:rsidRDefault="007B7397" w:rsidP="00EF0E76">
      <w:pPr>
        <w:pStyle w:val="ListParagraph"/>
        <w:numPr>
          <w:ilvl w:val="1"/>
          <w:numId w:val="5"/>
        </w:numPr>
        <w:rPr>
          <w:szCs w:val="22"/>
        </w:rPr>
      </w:pPr>
      <w:r w:rsidRPr="00F06B07">
        <w:rPr>
          <w:szCs w:val="22"/>
        </w:rPr>
        <w:t xml:space="preserve">The PBAC noted that although it </w:t>
      </w:r>
      <w:r w:rsidRPr="00F06B07">
        <w:rPr>
          <w:szCs w:val="22"/>
          <w:lang w:val="en-US"/>
        </w:rPr>
        <w:t>recommended a consolidated listing of rituximab in all CD2</w:t>
      </w:r>
      <w:r w:rsidR="00863B87" w:rsidRPr="00F06B07">
        <w:rPr>
          <w:szCs w:val="22"/>
          <w:lang w:val="en-US"/>
        </w:rPr>
        <w:t>0 positive lymphoid cancers</w:t>
      </w:r>
      <w:r w:rsidRPr="00F06B07">
        <w:rPr>
          <w:szCs w:val="22"/>
          <w:lang w:val="en-US"/>
        </w:rPr>
        <w:t xml:space="preserve">, the submission excluded chronic lymphocytic </w:t>
      </w:r>
      <w:proofErr w:type="spellStart"/>
      <w:r w:rsidRPr="00F06B07">
        <w:rPr>
          <w:szCs w:val="22"/>
          <w:lang w:val="en-US"/>
        </w:rPr>
        <w:t>leukaemia</w:t>
      </w:r>
      <w:proofErr w:type="spellEnd"/>
      <w:r w:rsidRPr="00F06B07">
        <w:rPr>
          <w:szCs w:val="22"/>
          <w:lang w:val="en-US"/>
        </w:rPr>
        <w:t xml:space="preserve"> (CLL). The PBAC noted that neither the submission nor pre-PBAC response explained the reason for this exclusion. </w:t>
      </w:r>
      <w:r w:rsidR="00075EC1" w:rsidRPr="00F06B07">
        <w:rPr>
          <w:szCs w:val="22"/>
          <w:lang w:val="en-US"/>
        </w:rPr>
        <w:t>The PBAC recommended that CLL be included in the consolidated listing of rituximab</w:t>
      </w:r>
      <w:r w:rsidR="00724F71" w:rsidRPr="00F06B07">
        <w:rPr>
          <w:szCs w:val="22"/>
          <w:lang w:val="en-US"/>
        </w:rPr>
        <w:t xml:space="preserve"> as induction therapy in combination </w:t>
      </w:r>
      <w:r w:rsidR="00724F71" w:rsidRPr="00F06B07">
        <w:rPr>
          <w:szCs w:val="22"/>
          <w:lang w:val="en-US"/>
        </w:rPr>
        <w:lastRenderedPageBreak/>
        <w:t>with chemotherapy</w:t>
      </w:r>
      <w:r w:rsidR="00075EC1" w:rsidRPr="00F06B07">
        <w:rPr>
          <w:szCs w:val="22"/>
          <w:lang w:val="en-US"/>
        </w:rPr>
        <w:t>. The PBAC also recommended that based on</w:t>
      </w:r>
      <w:r w:rsidR="00863B87" w:rsidRPr="00F06B07">
        <w:rPr>
          <w:szCs w:val="22"/>
          <w:lang w:val="en-US"/>
        </w:rPr>
        <w:t xml:space="preserve"> evidence from its</w:t>
      </w:r>
      <w:r w:rsidR="00075EC1" w:rsidRPr="00F06B07">
        <w:rPr>
          <w:szCs w:val="22"/>
          <w:lang w:val="en-US"/>
        </w:rPr>
        <w:t xml:space="preserve"> 2016 systematic review of rituximab use, B-cell acute lymphoblastic </w:t>
      </w:r>
      <w:proofErr w:type="spellStart"/>
      <w:r w:rsidR="00075EC1" w:rsidRPr="00F06B07">
        <w:rPr>
          <w:szCs w:val="22"/>
          <w:lang w:val="en-US"/>
        </w:rPr>
        <w:t>leuk</w:t>
      </w:r>
      <w:r w:rsidR="00724F71" w:rsidRPr="00F06B07">
        <w:rPr>
          <w:szCs w:val="22"/>
          <w:lang w:val="en-US"/>
        </w:rPr>
        <w:t>aemia</w:t>
      </w:r>
      <w:proofErr w:type="spellEnd"/>
      <w:r w:rsidR="00724F71" w:rsidRPr="00F06B07">
        <w:rPr>
          <w:szCs w:val="22"/>
          <w:lang w:val="en-US"/>
        </w:rPr>
        <w:t xml:space="preserve"> (B-ALL) be included in this</w:t>
      </w:r>
      <w:r w:rsidR="00075EC1" w:rsidRPr="00F06B07">
        <w:rPr>
          <w:szCs w:val="22"/>
          <w:lang w:val="en-US"/>
        </w:rPr>
        <w:t xml:space="preserve"> consolidated listing of rituximab.</w:t>
      </w:r>
    </w:p>
    <w:p w:rsidR="00863B87" w:rsidRPr="00F06B07" w:rsidRDefault="00863B87" w:rsidP="00863B87">
      <w:pPr>
        <w:pStyle w:val="ListParagraph"/>
        <w:rPr>
          <w:szCs w:val="22"/>
        </w:rPr>
      </w:pPr>
    </w:p>
    <w:p w:rsidR="00863B87" w:rsidRPr="00F06B07" w:rsidRDefault="00863B87" w:rsidP="00EF0E76">
      <w:pPr>
        <w:pStyle w:val="ListParagraph"/>
        <w:numPr>
          <w:ilvl w:val="1"/>
          <w:numId w:val="5"/>
        </w:numPr>
        <w:rPr>
          <w:szCs w:val="22"/>
        </w:rPr>
      </w:pPr>
      <w:r w:rsidRPr="00F06B07">
        <w:rPr>
          <w:szCs w:val="22"/>
        </w:rPr>
        <w:t>The PBAC noted that the minor submission greatly broadened the condition and PBS indication in the requested PBS restriction to “CD</w:t>
      </w:r>
      <w:r w:rsidR="00396398" w:rsidRPr="00F06B07">
        <w:rPr>
          <w:szCs w:val="22"/>
        </w:rPr>
        <w:t>20</w:t>
      </w:r>
      <w:r w:rsidRPr="00F06B07">
        <w:rPr>
          <w:szCs w:val="22"/>
        </w:rPr>
        <w:t xml:space="preserve"> positive lymphoma” for maintenance treatment. </w:t>
      </w:r>
      <w:r w:rsidR="00230F57">
        <w:rPr>
          <w:szCs w:val="22"/>
        </w:rPr>
        <w:t xml:space="preserve">The </w:t>
      </w:r>
      <w:r w:rsidR="00DC6F69">
        <w:rPr>
          <w:szCs w:val="22"/>
        </w:rPr>
        <w:t>PBAC has previously considered that this is not appropriate, and no data to support this change w</w:t>
      </w:r>
      <w:r w:rsidR="00067743">
        <w:rPr>
          <w:szCs w:val="22"/>
        </w:rPr>
        <w:t>ere</w:t>
      </w:r>
      <w:r w:rsidR="00DC6F69">
        <w:rPr>
          <w:szCs w:val="22"/>
        </w:rPr>
        <w:t xml:space="preserve"> provided. </w:t>
      </w:r>
      <w:r w:rsidRPr="00F06B07">
        <w:rPr>
          <w:szCs w:val="22"/>
        </w:rPr>
        <w:t xml:space="preserve">The PBAC recommended that the current PBS listings </w:t>
      </w:r>
      <w:r w:rsidR="00724F71" w:rsidRPr="00F06B07">
        <w:rPr>
          <w:szCs w:val="22"/>
        </w:rPr>
        <w:t xml:space="preserve">of rituximab </w:t>
      </w:r>
      <w:r w:rsidRPr="00F06B07">
        <w:rPr>
          <w:szCs w:val="22"/>
        </w:rPr>
        <w:t xml:space="preserve">for maintenance therapy for Stage III or IV CD20 positive follicular B-Cell non-Hodgkin’s lymphoma remain unchanged. </w:t>
      </w:r>
    </w:p>
    <w:p w:rsidR="0013582E" w:rsidRDefault="0013582E" w:rsidP="00882085">
      <w:pPr>
        <w:jc w:val="both"/>
        <w:rPr>
          <w:rFonts w:asciiTheme="minorHAnsi" w:hAnsiTheme="minorHAnsi"/>
          <w:b/>
          <w:sz w:val="22"/>
          <w:szCs w:val="22"/>
        </w:rPr>
      </w:pPr>
    </w:p>
    <w:p w:rsidR="000D7729" w:rsidRPr="00E122B9" w:rsidRDefault="000D7729" w:rsidP="000D7729">
      <w:pPr>
        <w:rPr>
          <w:rFonts w:asciiTheme="minorHAnsi" w:hAnsiTheme="minorHAnsi"/>
          <w:szCs w:val="22"/>
        </w:rPr>
      </w:pPr>
      <w:r w:rsidRPr="00724F71">
        <w:rPr>
          <w:rFonts w:asciiTheme="minorHAnsi" w:hAnsiTheme="minorHAnsi"/>
          <w:i/>
        </w:rPr>
        <w:t xml:space="preserve">For more detail on PBAC’s view, see section </w:t>
      </w:r>
      <w:r w:rsidR="00EA6124">
        <w:rPr>
          <w:rFonts w:asciiTheme="minorHAnsi" w:hAnsiTheme="minorHAnsi"/>
          <w:i/>
        </w:rPr>
        <w:t>5</w:t>
      </w:r>
      <w:r w:rsidRPr="00724F71">
        <w:rPr>
          <w:rFonts w:asciiTheme="minorHAnsi" w:hAnsiTheme="minorHAnsi"/>
          <w:i/>
        </w:rPr>
        <w:t xml:space="preserve"> “PBAC outcome.”</w:t>
      </w:r>
    </w:p>
    <w:p w:rsidR="000D7729" w:rsidRPr="000D7729" w:rsidRDefault="000D7729" w:rsidP="00882085">
      <w:pPr>
        <w:jc w:val="both"/>
        <w:rPr>
          <w:rFonts w:asciiTheme="minorHAnsi" w:hAnsiTheme="minorHAnsi"/>
          <w:b/>
          <w:sz w:val="22"/>
          <w:szCs w:val="22"/>
        </w:rPr>
      </w:pPr>
    </w:p>
    <w:p w:rsidR="00CE10C4" w:rsidRPr="000D7729" w:rsidRDefault="00CE10C4" w:rsidP="008A50F1">
      <w:pPr>
        <w:pStyle w:val="PBACHeading1"/>
      </w:pPr>
      <w:r w:rsidRPr="000D7729">
        <w:t>Background</w:t>
      </w:r>
    </w:p>
    <w:p w:rsidR="00C603D4" w:rsidRPr="000D7729" w:rsidRDefault="00C603D4" w:rsidP="00C603D4">
      <w:pPr>
        <w:pStyle w:val="ListParagraph"/>
        <w:rPr>
          <w:szCs w:val="22"/>
        </w:rPr>
      </w:pPr>
    </w:p>
    <w:p w:rsidR="0066339D" w:rsidRDefault="000F1721" w:rsidP="0066339D">
      <w:pPr>
        <w:pStyle w:val="ListParagraph"/>
        <w:numPr>
          <w:ilvl w:val="1"/>
          <w:numId w:val="5"/>
        </w:numPr>
        <w:rPr>
          <w:szCs w:val="22"/>
        </w:rPr>
      </w:pPr>
      <w:r w:rsidRPr="002C49F2">
        <w:rPr>
          <w:szCs w:val="22"/>
        </w:rPr>
        <w:t>At its July 2016 meeting, the PBAC recommended a consolidated listing of rituximab in CD20 positive lympho</w:t>
      </w:r>
      <w:r w:rsidR="00DC6F69" w:rsidRPr="002C49F2">
        <w:rPr>
          <w:szCs w:val="22"/>
        </w:rPr>
        <w:t>id cancers</w:t>
      </w:r>
      <w:r w:rsidRPr="002C49F2">
        <w:rPr>
          <w:szCs w:val="22"/>
        </w:rPr>
        <w:t xml:space="preserve"> in combination with chemotherapy. The PBAC advised that no adjustments be made to existing caps on rituximab use, but that a risk share arrangement should be discussed with the sponsor.  </w:t>
      </w:r>
      <w:r w:rsidR="00513389" w:rsidRPr="002C49F2">
        <w:rPr>
          <w:szCs w:val="22"/>
        </w:rPr>
        <w:t xml:space="preserve">Rituximab currently has a weighted price across all its PBS indications; </w:t>
      </w:r>
      <w:r w:rsidR="001B17BE" w:rsidRPr="002C49F2">
        <w:rPr>
          <w:szCs w:val="22"/>
        </w:rPr>
        <w:t xml:space="preserve">no </w:t>
      </w:r>
      <w:r w:rsidR="00945D71" w:rsidRPr="002C49F2">
        <w:rPr>
          <w:szCs w:val="22"/>
        </w:rPr>
        <w:t>special pricing arrangements</w:t>
      </w:r>
      <w:r w:rsidR="001B17BE" w:rsidRPr="002C49F2">
        <w:rPr>
          <w:szCs w:val="22"/>
        </w:rPr>
        <w:t xml:space="preserve"> exist </w:t>
      </w:r>
      <w:r w:rsidR="00687B4A" w:rsidRPr="002C49F2">
        <w:rPr>
          <w:noProof/>
          <w:color w:val="000000"/>
          <w:szCs w:val="22"/>
          <w:highlight w:val="black"/>
        </w:rPr>
        <w:t>''''''' '''''''' ''''''' ''''''''''''''''''' ''''' '''''' '''''' ''''' '''''''' ''''''''' ''''' '''''''''''''''''''''''' ''''''</w:t>
      </w:r>
      <w:r w:rsidR="001B17BE" w:rsidRPr="002C49F2">
        <w:rPr>
          <w:szCs w:val="22"/>
        </w:rPr>
        <w:t>.</w:t>
      </w:r>
      <w:r w:rsidR="00BA5F2B" w:rsidRPr="002C49F2">
        <w:rPr>
          <w:szCs w:val="22"/>
        </w:rPr>
        <w:t xml:space="preserve"> The PBAC noted that rituximab has a weighted price across its current PBS indications and recommended that the </w:t>
      </w:r>
      <w:r w:rsidR="00687B4A" w:rsidRPr="002C49F2">
        <w:rPr>
          <w:noProof/>
          <w:color w:val="000000"/>
          <w:szCs w:val="22"/>
          <w:highlight w:val="black"/>
        </w:rPr>
        <w:t>'''''''''''''''''</w:t>
      </w:r>
      <w:r w:rsidR="00BA5F2B" w:rsidRPr="002C49F2">
        <w:rPr>
          <w:szCs w:val="22"/>
        </w:rPr>
        <w:t xml:space="preserve"> price should include all listings for lymphoid cancers. The PBAC considered that </w:t>
      </w:r>
      <w:r w:rsidR="00687B4A" w:rsidRPr="002C49F2">
        <w:rPr>
          <w:noProof/>
          <w:color w:val="000000"/>
          <w:szCs w:val="22"/>
          <w:highlight w:val="black"/>
        </w:rPr>
        <w:t>'''''' '''''''' ''''''' '''''' '''''' '''''''' ''''''''''''''' '''' '''''' '''''''''''''''''</w:t>
      </w:r>
      <w:r w:rsidR="00F12AFE" w:rsidRPr="002C49F2">
        <w:rPr>
          <w:szCs w:val="22"/>
        </w:rPr>
        <w:t xml:space="preserve"> given the PBS availability of </w:t>
      </w:r>
      <w:proofErr w:type="spellStart"/>
      <w:r w:rsidR="00F12AFE" w:rsidRPr="002C49F2">
        <w:rPr>
          <w:szCs w:val="22"/>
        </w:rPr>
        <w:t>obinutuzumab</w:t>
      </w:r>
      <w:proofErr w:type="spellEnd"/>
      <w:r w:rsidR="00F12AFE" w:rsidRPr="002C49F2">
        <w:rPr>
          <w:szCs w:val="22"/>
        </w:rPr>
        <w:t xml:space="preserve"> for CLL, and therefore any risks intended to be mitigated through use of the RSA</w:t>
      </w:r>
      <w:r w:rsidR="00B35368" w:rsidRPr="002C49F2">
        <w:rPr>
          <w:szCs w:val="22"/>
        </w:rPr>
        <w:t xml:space="preserve"> </w:t>
      </w:r>
      <w:r w:rsidR="00F12AFE" w:rsidRPr="002C49F2">
        <w:rPr>
          <w:szCs w:val="22"/>
        </w:rPr>
        <w:t xml:space="preserve">cap should instead be reflected in </w:t>
      </w:r>
      <w:r w:rsidR="00687B4A" w:rsidRPr="002C49F2">
        <w:rPr>
          <w:noProof/>
          <w:color w:val="000000"/>
          <w:szCs w:val="22"/>
          <w:highlight w:val="black"/>
        </w:rPr>
        <w:t>''' '''''''' '''''''''''''' ''''''''''''''''''' ''''''''''</w:t>
      </w:r>
      <w:r w:rsidR="00F12AFE" w:rsidRPr="002C49F2">
        <w:rPr>
          <w:szCs w:val="22"/>
        </w:rPr>
        <w:t xml:space="preserve"> for rituximab. </w:t>
      </w:r>
      <w:r w:rsidR="00BA5F2B" w:rsidRPr="002C49F2">
        <w:rPr>
          <w:szCs w:val="22"/>
        </w:rPr>
        <w:t xml:space="preserve"> </w:t>
      </w:r>
      <w:r w:rsidR="00AE0C50" w:rsidRPr="002C49F2">
        <w:rPr>
          <w:szCs w:val="22"/>
        </w:rPr>
        <w:t xml:space="preserve"> </w:t>
      </w:r>
    </w:p>
    <w:p w:rsidR="002C49F2" w:rsidRPr="002C49F2" w:rsidRDefault="002C49F2" w:rsidP="002C49F2">
      <w:pPr>
        <w:pStyle w:val="ListParagraph"/>
        <w:rPr>
          <w:szCs w:val="22"/>
        </w:rPr>
      </w:pPr>
    </w:p>
    <w:p w:rsidR="006F0B44" w:rsidRPr="000D7729" w:rsidRDefault="0066339D" w:rsidP="006F0B44">
      <w:pPr>
        <w:pStyle w:val="ListParagraph"/>
        <w:numPr>
          <w:ilvl w:val="1"/>
          <w:numId w:val="5"/>
        </w:numPr>
        <w:rPr>
          <w:szCs w:val="22"/>
        </w:rPr>
      </w:pPr>
      <w:r w:rsidRPr="000D7729">
        <w:rPr>
          <w:szCs w:val="22"/>
        </w:rPr>
        <w:t xml:space="preserve">The AEMPs per mg for rituximab across </w:t>
      </w:r>
      <w:r w:rsidR="006B7C3B" w:rsidRPr="000D7729">
        <w:rPr>
          <w:szCs w:val="22"/>
        </w:rPr>
        <w:t>different indications within CD20 positive lymphomas are presented below. The AEMPs</w:t>
      </w:r>
      <w:r w:rsidR="006F0B44" w:rsidRPr="000D7729">
        <w:rPr>
          <w:szCs w:val="22"/>
        </w:rPr>
        <w:t xml:space="preserve"> incorporate:</w:t>
      </w:r>
    </w:p>
    <w:p w:rsidR="006F0B44" w:rsidRPr="000D7729" w:rsidRDefault="006B7C3B" w:rsidP="006F0B44">
      <w:pPr>
        <w:pStyle w:val="ListParagraph"/>
        <w:numPr>
          <w:ilvl w:val="0"/>
          <w:numId w:val="15"/>
        </w:numPr>
        <w:rPr>
          <w:szCs w:val="22"/>
        </w:rPr>
      </w:pPr>
      <w:r w:rsidRPr="000D7729">
        <w:rPr>
          <w:szCs w:val="22"/>
        </w:rPr>
        <w:t xml:space="preserve">the </w:t>
      </w:r>
      <w:r w:rsidR="00687B4A">
        <w:rPr>
          <w:noProof/>
          <w:color w:val="000000"/>
          <w:szCs w:val="22"/>
          <w:highlight w:val="black"/>
        </w:rPr>
        <w:t>''''''</w:t>
      </w:r>
      <w:r w:rsidRPr="000D7729">
        <w:rPr>
          <w:szCs w:val="22"/>
        </w:rPr>
        <w:t xml:space="preserve">% price reduction </w:t>
      </w:r>
      <w:r w:rsidR="00CE35F3" w:rsidRPr="000D7729">
        <w:rPr>
          <w:szCs w:val="22"/>
        </w:rPr>
        <w:t>o</w:t>
      </w:r>
      <w:r w:rsidRPr="000D7729">
        <w:rPr>
          <w:szCs w:val="22"/>
        </w:rPr>
        <w:t xml:space="preserve">n </w:t>
      </w:r>
      <w:r w:rsidR="00CE35F3" w:rsidRPr="000D7729">
        <w:rPr>
          <w:szCs w:val="22"/>
        </w:rPr>
        <w:t>1 December 2014</w:t>
      </w:r>
      <w:r w:rsidRPr="000D7729">
        <w:rPr>
          <w:szCs w:val="22"/>
        </w:rPr>
        <w:t xml:space="preserve"> for</w:t>
      </w:r>
      <w:r w:rsidR="006F0B44" w:rsidRPr="000D7729">
        <w:rPr>
          <w:szCs w:val="22"/>
        </w:rPr>
        <w:t>:</w:t>
      </w:r>
    </w:p>
    <w:p w:rsidR="006F0B44" w:rsidRPr="00651598" w:rsidRDefault="006B7C3B" w:rsidP="006F0B44">
      <w:pPr>
        <w:pStyle w:val="ListParagraph"/>
        <w:numPr>
          <w:ilvl w:val="1"/>
          <w:numId w:val="15"/>
        </w:numPr>
        <w:rPr>
          <w:szCs w:val="22"/>
        </w:rPr>
      </w:pPr>
      <w:r w:rsidRPr="000D7729">
        <w:rPr>
          <w:szCs w:val="22"/>
        </w:rPr>
        <w:t xml:space="preserve">follicular B-cell non-Hodgkin’s lymphoma (FNHL) </w:t>
      </w:r>
      <w:r w:rsidR="00687B4A">
        <w:rPr>
          <w:noProof/>
          <w:color w:val="000000"/>
          <w:szCs w:val="22"/>
          <w:highlight w:val="black"/>
        </w:rPr>
        <w:t>''''''''''''''''''''' ''''''''''''''''''' '''' '''''''''''''''''''''' ''''''''' '''''''''''''''''''''''''''''' ''''''''''''''''''''''''' '''''''' '''''''''''''''''''''''''''''''''' ''''''''''' '''''''''''''''''''''''</w:t>
      </w:r>
      <w:r w:rsidRPr="00651598">
        <w:rPr>
          <w:szCs w:val="22"/>
        </w:rPr>
        <w:t>,</w:t>
      </w:r>
      <w:r w:rsidR="006F0B44" w:rsidRPr="00651598">
        <w:rPr>
          <w:szCs w:val="22"/>
        </w:rPr>
        <w:t xml:space="preserve"> and</w:t>
      </w:r>
      <w:r w:rsidRPr="00651598">
        <w:rPr>
          <w:szCs w:val="22"/>
        </w:rPr>
        <w:t xml:space="preserve"> </w:t>
      </w:r>
    </w:p>
    <w:p w:rsidR="0066339D" w:rsidRPr="00651598" w:rsidRDefault="006F0B44" w:rsidP="006F0B44">
      <w:pPr>
        <w:pStyle w:val="ListParagraph"/>
        <w:numPr>
          <w:ilvl w:val="1"/>
          <w:numId w:val="15"/>
        </w:numPr>
        <w:rPr>
          <w:szCs w:val="22"/>
        </w:rPr>
      </w:pPr>
      <w:r w:rsidRPr="00651598">
        <w:rPr>
          <w:szCs w:val="22"/>
        </w:rPr>
        <w:t xml:space="preserve">chronic lymphocytic leukaemia (CLL) </w:t>
      </w:r>
      <w:r w:rsidR="00687B4A">
        <w:rPr>
          <w:noProof/>
          <w:color w:val="000000"/>
          <w:szCs w:val="22"/>
          <w:highlight w:val="black"/>
        </w:rPr>
        <w:t>'''''''' '''' ''''''''''''''''''''''''' ''''''''' ''''''''''''''''''''''' '''''''''''''''''''''''''''''''''''' '''''''''</w:t>
      </w:r>
      <w:r w:rsidRPr="00651598">
        <w:rPr>
          <w:szCs w:val="22"/>
        </w:rPr>
        <w:t xml:space="preserve">. </w:t>
      </w:r>
    </w:p>
    <w:p w:rsidR="00CE35F3" w:rsidRPr="00E814A0" w:rsidRDefault="00CE35F3" w:rsidP="00A975ED">
      <w:pPr>
        <w:ind w:left="1080"/>
        <w:rPr>
          <w:rFonts w:asciiTheme="minorHAnsi" w:hAnsiTheme="minorHAnsi" w:cs="Arial"/>
          <w:snapToGrid w:val="0"/>
          <w:szCs w:val="22"/>
          <w:lang w:eastAsia="en-US"/>
        </w:rPr>
      </w:pPr>
      <w:r w:rsidRPr="00651598">
        <w:rPr>
          <w:rFonts w:asciiTheme="minorHAnsi" w:hAnsiTheme="minorHAnsi" w:cs="Arial"/>
          <w:snapToGrid w:val="0"/>
          <w:szCs w:val="22"/>
          <w:lang w:eastAsia="en-US"/>
        </w:rPr>
        <w:t xml:space="preserve">This reduction was given effect through a </w:t>
      </w:r>
      <w:r w:rsidR="00687B4A">
        <w:rPr>
          <w:rFonts w:asciiTheme="minorHAnsi" w:hAnsiTheme="minorHAnsi" w:cs="Arial"/>
          <w:noProof/>
          <w:snapToGrid w:val="0"/>
          <w:color w:val="000000"/>
          <w:szCs w:val="22"/>
          <w:highlight w:val="black"/>
          <w:lang w:eastAsia="en-US"/>
        </w:rPr>
        <w:t>'''''''''</w:t>
      </w:r>
      <w:r w:rsidRPr="00651598">
        <w:rPr>
          <w:rFonts w:asciiTheme="minorHAnsi" w:hAnsiTheme="minorHAnsi" w:cs="Arial"/>
          <w:snapToGrid w:val="0"/>
          <w:szCs w:val="22"/>
          <w:lang w:eastAsia="en-US"/>
        </w:rPr>
        <w:t xml:space="preserve">% reduction </w:t>
      </w:r>
      <w:r w:rsidR="00687B4A">
        <w:rPr>
          <w:rFonts w:asciiTheme="minorHAnsi" w:hAnsiTheme="minorHAnsi" w:cs="Arial"/>
          <w:noProof/>
          <w:snapToGrid w:val="0"/>
          <w:color w:val="000000"/>
          <w:szCs w:val="22"/>
          <w:highlight w:val="black"/>
          <w:lang w:eastAsia="en-US"/>
        </w:rPr>
        <w:t>''' '''''' '''''''''''' ''''''''''''''''''' ''''''''''''''''''' ''''''''''</w:t>
      </w:r>
      <w:r w:rsidRPr="00651598">
        <w:rPr>
          <w:rFonts w:asciiTheme="minorHAnsi" w:hAnsiTheme="minorHAnsi" w:cs="Arial"/>
          <w:snapToGrid w:val="0"/>
          <w:szCs w:val="22"/>
          <w:lang w:eastAsia="en-US"/>
        </w:rPr>
        <w:t>.</w:t>
      </w:r>
    </w:p>
    <w:p w:rsidR="006F0B44" w:rsidRPr="000D7729" w:rsidRDefault="00195860" w:rsidP="006F0B44">
      <w:pPr>
        <w:pStyle w:val="ListParagraph"/>
        <w:numPr>
          <w:ilvl w:val="0"/>
          <w:numId w:val="15"/>
        </w:numPr>
        <w:rPr>
          <w:szCs w:val="22"/>
        </w:rPr>
      </w:pPr>
      <w:proofErr w:type="gramStart"/>
      <w:r w:rsidRPr="000D7729">
        <w:rPr>
          <w:szCs w:val="22"/>
        </w:rPr>
        <w:t>the</w:t>
      </w:r>
      <w:proofErr w:type="gramEnd"/>
      <w:r w:rsidRPr="000D7729">
        <w:rPr>
          <w:szCs w:val="22"/>
        </w:rPr>
        <w:t xml:space="preserve"> 5% statutory price </w:t>
      </w:r>
      <w:r w:rsidR="006F0B44" w:rsidRPr="000D7729">
        <w:rPr>
          <w:szCs w:val="22"/>
        </w:rPr>
        <w:t xml:space="preserve">reduction </w:t>
      </w:r>
      <w:r w:rsidR="00CE35F3" w:rsidRPr="000D7729">
        <w:rPr>
          <w:szCs w:val="22"/>
        </w:rPr>
        <w:t>on 1</w:t>
      </w:r>
      <w:r w:rsidR="006F0B44" w:rsidRPr="000D7729">
        <w:rPr>
          <w:szCs w:val="22"/>
        </w:rPr>
        <w:t xml:space="preserve"> April 2016. </w:t>
      </w:r>
    </w:p>
    <w:p w:rsidR="00676FC3" w:rsidRDefault="00676FC3" w:rsidP="00676FC3">
      <w:pPr>
        <w:rPr>
          <w:rFonts w:asciiTheme="minorHAnsi" w:hAnsiTheme="minorHAnsi"/>
          <w:i/>
          <w:szCs w:val="22"/>
        </w:rPr>
      </w:pPr>
    </w:p>
    <w:p w:rsidR="0070477E" w:rsidRDefault="0070477E">
      <w:pPr>
        <w:rPr>
          <w:rFonts w:ascii="Arial Narrow" w:hAnsi="Arial Narrow"/>
          <w:b/>
          <w:sz w:val="20"/>
          <w:szCs w:val="20"/>
        </w:rPr>
      </w:pPr>
      <w:r>
        <w:rPr>
          <w:rFonts w:ascii="Arial Narrow" w:hAnsi="Arial Narrow"/>
          <w:b/>
          <w:sz w:val="20"/>
          <w:szCs w:val="20"/>
        </w:rPr>
        <w:br w:type="page"/>
      </w:r>
    </w:p>
    <w:p w:rsidR="008C33DD" w:rsidRDefault="008C33DD" w:rsidP="008C33DD">
      <w:pPr>
        <w:pStyle w:val="Caption"/>
      </w:pPr>
      <w:r>
        <w:lastRenderedPageBreak/>
        <w:t xml:space="preserve">Table </w:t>
      </w:r>
      <w:r>
        <w:rPr>
          <w:noProof/>
        </w:rPr>
        <w:t>1</w:t>
      </w:r>
      <w:r w:rsidRPr="00EF7D56">
        <w:t>: AEMPs per mg for rituximab across different indications within CD20 positive lymphoid cancers</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4828"/>
        <w:gridCol w:w="2204"/>
        <w:gridCol w:w="2204"/>
      </w:tblGrid>
      <w:tr w:rsidR="006F0B44" w:rsidRPr="006F0B44" w:rsidTr="006F0B44">
        <w:trPr>
          <w:trHeight w:val="300"/>
        </w:trPr>
        <w:tc>
          <w:tcPr>
            <w:tcW w:w="2614" w:type="pc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F0B44" w:rsidRPr="006F0B44" w:rsidRDefault="006F0B44" w:rsidP="006F0B44">
            <w:pPr>
              <w:rPr>
                <w:rFonts w:ascii="Arial Narrow" w:hAnsi="Arial Narrow"/>
                <w:b/>
                <w:bCs/>
                <w:sz w:val="20"/>
                <w:szCs w:val="20"/>
              </w:rPr>
            </w:pPr>
            <w:r w:rsidRPr="006F0B44">
              <w:rPr>
                <w:rFonts w:ascii="Arial Narrow" w:hAnsi="Arial Narrow"/>
                <w:b/>
                <w:bCs/>
                <w:sz w:val="20"/>
                <w:szCs w:val="20"/>
              </w:rPr>
              <w:t>Proportional use</w:t>
            </w:r>
            <w:r w:rsidR="00CD3935">
              <w:rPr>
                <w:rFonts w:ascii="Arial Narrow" w:hAnsi="Arial Narrow"/>
                <w:b/>
                <w:bCs/>
                <w:sz w:val="20"/>
                <w:szCs w:val="20"/>
              </w:rPr>
              <w:t>*</w:t>
            </w:r>
            <w:r w:rsidRPr="006F0B44">
              <w:rPr>
                <w:rFonts w:ascii="Arial Narrow" w:hAnsi="Arial Narrow"/>
                <w:b/>
                <w:bCs/>
                <w:sz w:val="20"/>
                <w:szCs w:val="20"/>
              </w:rPr>
              <w:t xml:space="preserve"> per indication</w:t>
            </w:r>
          </w:p>
        </w:tc>
        <w:tc>
          <w:tcPr>
            <w:tcW w:w="11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F0B44" w:rsidRPr="006F0B44" w:rsidRDefault="006F0B44" w:rsidP="006F0B44">
            <w:pPr>
              <w:jc w:val="center"/>
              <w:rPr>
                <w:rFonts w:ascii="Arial Narrow" w:hAnsi="Arial Narrow"/>
                <w:b/>
                <w:bCs/>
                <w:sz w:val="20"/>
                <w:szCs w:val="20"/>
              </w:rPr>
            </w:pPr>
            <w:r w:rsidRPr="006F0B44">
              <w:rPr>
                <w:rFonts w:ascii="Arial Narrow" w:hAnsi="Arial Narrow"/>
                <w:b/>
                <w:bCs/>
                <w:sz w:val="20"/>
                <w:szCs w:val="20"/>
              </w:rPr>
              <w:t>AEMP per mg</w:t>
            </w:r>
          </w:p>
        </w:tc>
        <w:tc>
          <w:tcPr>
            <w:tcW w:w="1193"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F0B44" w:rsidRPr="006F0B44" w:rsidRDefault="006F0B44" w:rsidP="006F0B44">
            <w:pPr>
              <w:jc w:val="center"/>
              <w:rPr>
                <w:rFonts w:ascii="Arial Narrow" w:hAnsi="Arial Narrow"/>
                <w:b/>
                <w:bCs/>
                <w:sz w:val="20"/>
                <w:szCs w:val="20"/>
              </w:rPr>
            </w:pPr>
            <w:r w:rsidRPr="006F0B44">
              <w:rPr>
                <w:rFonts w:ascii="Arial Narrow" w:hAnsi="Arial Narrow"/>
                <w:b/>
                <w:bCs/>
                <w:sz w:val="20"/>
                <w:szCs w:val="20"/>
              </w:rPr>
              <w:t>Proportional use</w:t>
            </w:r>
            <w:r w:rsidR="00CD3935">
              <w:rPr>
                <w:rFonts w:ascii="Arial Narrow" w:hAnsi="Arial Narrow"/>
                <w:b/>
                <w:bCs/>
                <w:sz w:val="20"/>
                <w:szCs w:val="20"/>
              </w:rPr>
              <w:t>*</w:t>
            </w:r>
          </w:p>
        </w:tc>
      </w:tr>
      <w:tr w:rsidR="006F0B44" w:rsidRPr="00BB68BD" w:rsidTr="006F0B44">
        <w:trPr>
          <w:trHeight w:val="300"/>
        </w:trPr>
        <w:tc>
          <w:tcPr>
            <w:tcW w:w="2614"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FNHL </w:t>
            </w:r>
            <w:r w:rsidR="00687B4A">
              <w:rPr>
                <w:rFonts w:ascii="Arial Narrow" w:hAnsi="Arial Narrow"/>
                <w:noProof/>
                <w:color w:val="000000"/>
                <w:sz w:val="20"/>
                <w:szCs w:val="20"/>
                <w:highlight w:val="black"/>
              </w:rPr>
              <w:t>''''''''''''''''''''''''''' ''''''''''''''''''''' '''' '''''''''''''''''''''''''''' '''''''''' ''''''''''''''''''''''''''''''''''' ''''''''''''''''''''''</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6F0B44">
        <w:trPr>
          <w:trHeight w:val="300"/>
        </w:trPr>
        <w:tc>
          <w:tcPr>
            <w:tcW w:w="2614"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FNHL </w:t>
            </w:r>
            <w:r w:rsidR="00687B4A">
              <w:rPr>
                <w:rFonts w:ascii="Arial Narrow" w:hAnsi="Arial Narrow"/>
                <w:noProof/>
                <w:color w:val="000000"/>
                <w:sz w:val="20"/>
                <w:szCs w:val="20"/>
                <w:highlight w:val="black"/>
              </w:rPr>
              <w:t>'''''''''''''''''''''' '''''''''''''''''''''''' '''' ''''''''''''''''''''''''''''''' '''''''''' ''''''''''''''''''''''''''''''''''' '''''''''''''''''''''''''''''</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A975ED">
        <w:trPr>
          <w:trHeight w:val="300"/>
        </w:trPr>
        <w:tc>
          <w:tcPr>
            <w:tcW w:w="261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DLBCL </w:t>
            </w:r>
            <w:r w:rsidR="00687B4A">
              <w:rPr>
                <w:rFonts w:ascii="Arial Narrow" w:hAnsi="Arial Narrow"/>
                <w:noProof/>
                <w:color w:val="000000"/>
                <w:sz w:val="20"/>
                <w:szCs w:val="20"/>
                <w:highlight w:val="black"/>
              </w:rPr>
              <w:t>''''''''''''''''''''''''' ''''''''''''''''''''''' '''' ''''''''''''''''''''''''''''' '''''''''' ''''''''''''''''''''''''''''''''</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A975ED">
        <w:trPr>
          <w:trHeight w:val="300"/>
        </w:trPr>
        <w:tc>
          <w:tcPr>
            <w:tcW w:w="261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FNHL RR- </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A975ED">
        <w:trPr>
          <w:trHeight w:val="300"/>
        </w:trPr>
        <w:tc>
          <w:tcPr>
            <w:tcW w:w="261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FNHL RR- </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A975ED">
        <w:trPr>
          <w:trHeight w:val="300"/>
        </w:trPr>
        <w:tc>
          <w:tcPr>
            <w:tcW w:w="2614" w:type="pc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DLBCL RR</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6F0B44">
        <w:trPr>
          <w:trHeight w:val="300"/>
        </w:trPr>
        <w:tc>
          <w:tcPr>
            <w:tcW w:w="2614"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CLL </w:t>
            </w:r>
            <w:r w:rsidR="00687B4A">
              <w:rPr>
                <w:rFonts w:ascii="Arial Narrow" w:hAnsi="Arial Narrow"/>
                <w:noProof/>
                <w:color w:val="000000"/>
                <w:sz w:val="20"/>
                <w:szCs w:val="20"/>
                <w:highlight w:val="black"/>
              </w:rPr>
              <w:t>''''' ''''''''''''''''''''''''''''' ''''''''' ''''''''</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6F0B44">
        <w:trPr>
          <w:trHeight w:val="300"/>
        </w:trPr>
        <w:tc>
          <w:tcPr>
            <w:tcW w:w="2614"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F0B44" w:rsidP="006F0B44">
            <w:pPr>
              <w:rPr>
                <w:rFonts w:ascii="Arial Narrow" w:hAnsi="Arial Narrow"/>
                <w:sz w:val="20"/>
                <w:szCs w:val="20"/>
              </w:rPr>
            </w:pPr>
            <w:r w:rsidRPr="00BB68BD">
              <w:rPr>
                <w:rFonts w:ascii="Arial Narrow" w:hAnsi="Arial Narrow"/>
                <w:sz w:val="20"/>
                <w:szCs w:val="20"/>
              </w:rPr>
              <w:t xml:space="preserve">CLL </w:t>
            </w:r>
            <w:r w:rsidR="00687B4A">
              <w:rPr>
                <w:rFonts w:ascii="Arial Narrow" w:hAnsi="Arial Narrow"/>
                <w:noProof/>
                <w:color w:val="000000"/>
                <w:sz w:val="20"/>
                <w:szCs w:val="20"/>
                <w:highlight w:val="black"/>
              </w:rPr>
              <w:t>'''''''''''''''''</w:t>
            </w:r>
            <w:r w:rsidRPr="00BB68BD">
              <w:rPr>
                <w:rFonts w:ascii="Arial Narrow" w:hAnsi="Arial Narrow"/>
                <w:sz w:val="20"/>
                <w:szCs w:val="20"/>
              </w:rPr>
              <w:t xml:space="preserve"> </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87B4A" w:rsidP="006F0B44">
            <w:pPr>
              <w:jc w:val="center"/>
              <w:rPr>
                <w:rFonts w:ascii="Arial Narrow" w:hAnsi="Arial Narrow"/>
                <w:sz w:val="20"/>
                <w:szCs w:val="20"/>
              </w:rPr>
            </w:pPr>
            <w:r>
              <w:rPr>
                <w:rFonts w:ascii="Arial Narrow" w:hAnsi="Arial Narrow"/>
                <w:noProof/>
                <w:color w:val="000000"/>
                <w:sz w:val="20"/>
                <w:szCs w:val="20"/>
                <w:highlight w:val="black"/>
              </w:rPr>
              <w:t>''''''''''</w:t>
            </w:r>
            <w:r w:rsidR="006F0B44" w:rsidRPr="00BB68BD">
              <w:rPr>
                <w:rFonts w:ascii="Arial Narrow" w:hAnsi="Arial Narrow"/>
                <w:sz w:val="20"/>
                <w:szCs w:val="20"/>
              </w:rPr>
              <w:t>%</w:t>
            </w:r>
          </w:p>
        </w:tc>
      </w:tr>
      <w:tr w:rsidR="006F0B44" w:rsidRPr="00BB68BD" w:rsidTr="006F0B44">
        <w:trPr>
          <w:trHeight w:val="300"/>
        </w:trPr>
        <w:tc>
          <w:tcPr>
            <w:tcW w:w="3807" w:type="pct"/>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 </w:t>
            </w:r>
          </w:p>
        </w:tc>
        <w:tc>
          <w:tcPr>
            <w:tcW w:w="1193"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100.00%</w:t>
            </w:r>
          </w:p>
        </w:tc>
      </w:tr>
      <w:tr w:rsidR="006F0B44" w:rsidRPr="00BB68BD" w:rsidTr="006F0B44">
        <w:trPr>
          <w:trHeight w:val="300"/>
        </w:trPr>
        <w:tc>
          <w:tcPr>
            <w:tcW w:w="2614"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F0B44" w:rsidRPr="00BB68BD" w:rsidRDefault="00687B4A" w:rsidP="006F0B44">
            <w:pPr>
              <w:rPr>
                <w:rFonts w:ascii="Arial Narrow" w:hAnsi="Arial Narrow"/>
                <w:b/>
                <w:bCs/>
                <w:sz w:val="20"/>
                <w:szCs w:val="20"/>
              </w:rPr>
            </w:pPr>
            <w:r>
              <w:rPr>
                <w:rFonts w:ascii="Arial Narrow" w:hAnsi="Arial Narrow"/>
                <w:b/>
                <w:bCs/>
                <w:noProof/>
                <w:color w:val="000000"/>
                <w:sz w:val="20"/>
                <w:szCs w:val="20"/>
                <w:highlight w:val="black"/>
              </w:rPr>
              <w:t>'''''''''''''''''''''</w:t>
            </w:r>
            <w:r w:rsidR="006F0B44" w:rsidRPr="00BB68BD">
              <w:rPr>
                <w:rFonts w:ascii="Arial Narrow" w:hAnsi="Arial Narrow"/>
                <w:b/>
                <w:bCs/>
                <w:sz w:val="20"/>
                <w:szCs w:val="20"/>
              </w:rPr>
              <w:t xml:space="preserve"> NHL &amp; CLL price (AEMP/mg)</w:t>
            </w:r>
          </w:p>
        </w:tc>
        <w:tc>
          <w:tcPr>
            <w:tcW w:w="2386" w:type="pct"/>
            <w:gridSpan w:val="2"/>
            <w:tcBorders>
              <w:top w:val="nil"/>
              <w:left w:val="nil"/>
              <w:bottom w:val="single" w:sz="8" w:space="0" w:color="auto"/>
              <w:right w:val="single" w:sz="8" w:space="0" w:color="000000"/>
            </w:tcBorders>
            <w:shd w:val="clear" w:color="auto" w:fill="auto"/>
            <w:noWrap/>
            <w:tcMar>
              <w:top w:w="0" w:type="dxa"/>
              <w:left w:w="108" w:type="dxa"/>
              <w:bottom w:w="0" w:type="dxa"/>
              <w:right w:w="108" w:type="dxa"/>
            </w:tcMar>
            <w:vAlign w:val="center"/>
            <w:hideMark/>
          </w:tcPr>
          <w:p w:rsidR="006F0B44" w:rsidRPr="00BB68BD" w:rsidRDefault="006F0B44" w:rsidP="006F0B44">
            <w:pPr>
              <w:jc w:val="center"/>
              <w:rPr>
                <w:rFonts w:ascii="Arial Narrow" w:hAnsi="Arial Narrow"/>
                <w:sz w:val="20"/>
                <w:szCs w:val="20"/>
              </w:rPr>
            </w:pPr>
            <w:r w:rsidRPr="00BB68BD">
              <w:rPr>
                <w:rFonts w:ascii="Arial Narrow" w:hAnsi="Arial Narrow"/>
                <w:sz w:val="20"/>
                <w:szCs w:val="20"/>
              </w:rPr>
              <w:t>$</w:t>
            </w:r>
            <w:r w:rsidR="00687B4A">
              <w:rPr>
                <w:rFonts w:ascii="Arial Narrow" w:hAnsi="Arial Narrow"/>
                <w:noProof/>
                <w:color w:val="000000"/>
                <w:sz w:val="20"/>
                <w:szCs w:val="20"/>
                <w:highlight w:val="black"/>
              </w:rPr>
              <w:t>''''''''''</w:t>
            </w:r>
          </w:p>
        </w:tc>
      </w:tr>
    </w:tbl>
    <w:p w:rsidR="00CD3935" w:rsidRPr="00BB68BD" w:rsidRDefault="00CD3935" w:rsidP="008C33DD">
      <w:pPr>
        <w:pStyle w:val="Caption"/>
      </w:pPr>
      <w:r w:rsidRPr="00BB68BD">
        <w:t xml:space="preserve">*Proportional use based on the sponsor’s proposed usage emailed to the Department in December 2014. </w:t>
      </w:r>
      <w:r w:rsidR="00687B4A">
        <w:rPr>
          <w:noProof/>
          <w:color w:val="000000"/>
          <w:highlight w:val="black"/>
        </w:rPr>
        <w:t>''''''''' '''''''''''''' '''' '''''' ''''''''''''''''''' ''''' ''''''''''''' ''''''''' ''''''''''''''</w:t>
      </w:r>
    </w:p>
    <w:p w:rsidR="00A93946" w:rsidRPr="00BB68BD" w:rsidRDefault="00B244B8" w:rsidP="008C33DD">
      <w:pPr>
        <w:pStyle w:val="Caption"/>
      </w:pPr>
      <w:r w:rsidRPr="00BB68BD">
        <w:t xml:space="preserve">AEMP = approved ex-manufacturer price; CLL = chronic lymphocytic leukaemia; DLBCL = diffuse </w:t>
      </w:r>
      <w:proofErr w:type="gramStart"/>
      <w:r w:rsidRPr="00BB68BD">
        <w:t>large  B</w:t>
      </w:r>
      <w:proofErr w:type="gramEnd"/>
      <w:r w:rsidRPr="00BB68BD">
        <w:t xml:space="preserve">-cell non-Hodgkin’s lymphoma; FC = </w:t>
      </w:r>
      <w:proofErr w:type="spellStart"/>
      <w:r w:rsidRPr="00BB68BD">
        <w:t>fludarabine</w:t>
      </w:r>
      <w:proofErr w:type="spellEnd"/>
      <w:r w:rsidRPr="00BB68BD">
        <w:t xml:space="preserve"> cyclophosphamide; FNHL = follicular B-cell non-Hodgkin’s lymphoma; RR = relapsed or refractory</w:t>
      </w:r>
    </w:p>
    <w:p w:rsidR="00542A41" w:rsidRPr="00BB68BD" w:rsidRDefault="00542A41" w:rsidP="00542A41"/>
    <w:p w:rsidR="00676FC3" w:rsidRDefault="00676FC3" w:rsidP="00F065F6">
      <w:pPr>
        <w:pStyle w:val="ListParagraph"/>
        <w:numPr>
          <w:ilvl w:val="1"/>
          <w:numId w:val="5"/>
        </w:numPr>
        <w:rPr>
          <w:szCs w:val="22"/>
        </w:rPr>
      </w:pPr>
      <w:r w:rsidRPr="00BB68BD">
        <w:rPr>
          <w:szCs w:val="22"/>
        </w:rPr>
        <w:t xml:space="preserve">The AEMP per mg is </w:t>
      </w:r>
      <w:r w:rsidR="00687B4A">
        <w:rPr>
          <w:noProof/>
          <w:color w:val="000000"/>
          <w:szCs w:val="22"/>
          <w:highlight w:val="black"/>
        </w:rPr>
        <w:t>'''''''''''''' '''''' ''''''''' ''''''' '''''''''''''''''''''''''</w:t>
      </w:r>
      <w:r w:rsidRPr="00BB68BD">
        <w:rPr>
          <w:szCs w:val="22"/>
        </w:rPr>
        <w:t xml:space="preserve"> as</w:t>
      </w:r>
      <w:r>
        <w:rPr>
          <w:szCs w:val="22"/>
        </w:rPr>
        <w:t xml:space="preserve"> this was the first indication listed, and other indications were then listed at a </w:t>
      </w:r>
      <w:r w:rsidR="00687B4A">
        <w:rPr>
          <w:noProof/>
          <w:color w:val="000000"/>
          <w:szCs w:val="22"/>
          <w:highlight w:val="black"/>
        </w:rPr>
        <w:t>''</w:t>
      </w:r>
      <w:r>
        <w:rPr>
          <w:szCs w:val="22"/>
        </w:rPr>
        <w:t xml:space="preserve">% price reduction. </w:t>
      </w:r>
    </w:p>
    <w:p w:rsidR="00676FC3" w:rsidRPr="00B35368" w:rsidRDefault="00676FC3" w:rsidP="00B35368">
      <w:pPr>
        <w:rPr>
          <w:rFonts w:asciiTheme="minorHAnsi" w:hAnsiTheme="minorHAnsi"/>
          <w:szCs w:val="22"/>
        </w:rPr>
      </w:pPr>
    </w:p>
    <w:p w:rsidR="00F065F6" w:rsidRDefault="00F065F6" w:rsidP="00F065F6">
      <w:pPr>
        <w:pStyle w:val="ListParagraph"/>
        <w:numPr>
          <w:ilvl w:val="1"/>
          <w:numId w:val="5"/>
        </w:numPr>
        <w:rPr>
          <w:szCs w:val="22"/>
        </w:rPr>
      </w:pPr>
      <w:r>
        <w:rPr>
          <w:szCs w:val="22"/>
        </w:rPr>
        <w:t>The current</w:t>
      </w:r>
      <w:r w:rsidR="00837D07">
        <w:rPr>
          <w:szCs w:val="22"/>
        </w:rPr>
        <w:t>ly listed</w:t>
      </w:r>
      <w:r>
        <w:rPr>
          <w:szCs w:val="22"/>
        </w:rPr>
        <w:t xml:space="preserve"> PBS indications, </w:t>
      </w:r>
      <w:r w:rsidR="00837D07">
        <w:rPr>
          <w:szCs w:val="22"/>
        </w:rPr>
        <w:t xml:space="preserve">and associated </w:t>
      </w:r>
      <w:r>
        <w:rPr>
          <w:szCs w:val="22"/>
        </w:rPr>
        <w:t>treatment phase</w:t>
      </w:r>
      <w:r w:rsidR="00837D07">
        <w:rPr>
          <w:szCs w:val="22"/>
        </w:rPr>
        <w:t>s</w:t>
      </w:r>
      <w:r>
        <w:rPr>
          <w:szCs w:val="22"/>
        </w:rPr>
        <w:t xml:space="preserve"> and clinical criteria</w:t>
      </w:r>
      <w:r w:rsidR="00837D07">
        <w:rPr>
          <w:szCs w:val="22"/>
        </w:rPr>
        <w:t>,</w:t>
      </w:r>
      <w:r>
        <w:rPr>
          <w:szCs w:val="22"/>
        </w:rPr>
        <w:t xml:space="preserve"> for rituximab when used in CD20 </w:t>
      </w:r>
      <w:r w:rsidRPr="00230F57">
        <w:rPr>
          <w:szCs w:val="22"/>
        </w:rPr>
        <w:t xml:space="preserve">positive </w:t>
      </w:r>
      <w:r w:rsidR="00230F57" w:rsidRPr="00230F57">
        <w:rPr>
          <w:szCs w:val="22"/>
        </w:rPr>
        <w:t>lymphoid cancers</w:t>
      </w:r>
      <w:r w:rsidR="00155FE4" w:rsidRPr="00230F57">
        <w:rPr>
          <w:szCs w:val="22"/>
        </w:rPr>
        <w:t xml:space="preserve"> </w:t>
      </w:r>
      <w:r w:rsidR="00155FE4">
        <w:rPr>
          <w:szCs w:val="22"/>
        </w:rPr>
        <w:t xml:space="preserve">are presented in the table below. </w:t>
      </w:r>
    </w:p>
    <w:p w:rsidR="00F065F6" w:rsidRDefault="00F065F6" w:rsidP="00F065F6">
      <w:pPr>
        <w:pStyle w:val="ListParagraph"/>
        <w:rPr>
          <w:szCs w:val="22"/>
        </w:rPr>
      </w:pPr>
    </w:p>
    <w:p w:rsidR="008C33DD" w:rsidRDefault="008C33DD" w:rsidP="008C33DD">
      <w:pPr>
        <w:pStyle w:val="Caption"/>
        <w:keepNext/>
      </w:pPr>
      <w:r>
        <w:t xml:space="preserve">Table </w:t>
      </w:r>
      <w:r>
        <w:rPr>
          <w:noProof/>
        </w:rPr>
        <w:t>2</w:t>
      </w:r>
      <w:r w:rsidRPr="00C277D1">
        <w:t>: Current PBS restrictions across CD20 positive lymphoid cancers</w:t>
      </w:r>
    </w:p>
    <w:tbl>
      <w:tblPr>
        <w:tblStyle w:val="TableGrid"/>
        <w:tblW w:w="5000" w:type="pct"/>
        <w:tblCellMar>
          <w:top w:w="28" w:type="dxa"/>
          <w:left w:w="28" w:type="dxa"/>
          <w:bottom w:w="28" w:type="dxa"/>
          <w:right w:w="28" w:type="dxa"/>
        </w:tblCellMar>
        <w:tblLook w:val="04A0" w:firstRow="1" w:lastRow="0" w:firstColumn="1" w:lastColumn="0" w:noHBand="0" w:noVBand="1"/>
        <w:tblCaption w:val="Current PBS restrictions across CD20 positive lymphoid cancers"/>
      </w:tblPr>
      <w:tblGrid>
        <w:gridCol w:w="1220"/>
        <w:gridCol w:w="7856"/>
      </w:tblGrid>
      <w:tr w:rsidR="00F065F6" w:rsidRPr="00617127" w:rsidTr="00E8440C">
        <w:trPr>
          <w:tblHeader/>
        </w:trPr>
        <w:tc>
          <w:tcPr>
            <w:tcW w:w="672" w:type="pct"/>
          </w:tcPr>
          <w:p w:rsidR="00F065F6" w:rsidRPr="004F204F" w:rsidRDefault="00F065F6" w:rsidP="004865DD">
            <w:pPr>
              <w:pStyle w:val="Tabletext"/>
              <w:spacing w:after="0"/>
              <w:rPr>
                <w:rFonts w:ascii="Arial Narrow" w:hAnsi="Arial Narrow"/>
                <w:b/>
              </w:rPr>
            </w:pPr>
            <w:r w:rsidRPr="004F204F">
              <w:rPr>
                <w:rFonts w:ascii="Arial Narrow" w:hAnsi="Arial Narrow"/>
                <w:b/>
              </w:rPr>
              <w:t>Circumstance codes</w:t>
            </w:r>
          </w:p>
        </w:tc>
        <w:tc>
          <w:tcPr>
            <w:tcW w:w="4328" w:type="pct"/>
          </w:tcPr>
          <w:p w:rsidR="00F065F6" w:rsidRPr="004F204F" w:rsidRDefault="00F065F6" w:rsidP="004865DD">
            <w:pPr>
              <w:pStyle w:val="Tabletext"/>
              <w:spacing w:after="0"/>
              <w:rPr>
                <w:rFonts w:ascii="Arial Narrow" w:hAnsi="Arial Narrow"/>
                <w:b/>
              </w:rPr>
            </w:pPr>
            <w:r w:rsidRPr="004F204F">
              <w:rPr>
                <w:rFonts w:ascii="Arial Narrow" w:hAnsi="Arial Narrow"/>
                <w:b/>
              </w:rPr>
              <w:t>Circumstances and Purposes</w:t>
            </w:r>
          </w:p>
        </w:tc>
      </w:tr>
      <w:tr w:rsidR="00F065F6" w:rsidRPr="00617127" w:rsidTr="004865DD">
        <w:tc>
          <w:tcPr>
            <w:tcW w:w="672" w:type="pct"/>
          </w:tcPr>
          <w:p w:rsidR="00F065F6" w:rsidRPr="00161922" w:rsidRDefault="00F065F6" w:rsidP="004865DD">
            <w:pPr>
              <w:pStyle w:val="Tabletext"/>
              <w:spacing w:after="0"/>
              <w:rPr>
                <w:rFonts w:ascii="Arial Narrow" w:hAnsi="Arial Narrow"/>
              </w:rPr>
            </w:pPr>
            <w:r w:rsidRPr="00161922">
              <w:rPr>
                <w:rFonts w:ascii="Arial Narrow" w:hAnsi="Arial Narrow"/>
              </w:rPr>
              <w:t>C5998</w:t>
            </w:r>
          </w:p>
          <w:p w:rsidR="00F065F6" w:rsidRPr="00617127" w:rsidRDefault="00F065F6" w:rsidP="004865DD">
            <w:pPr>
              <w:pStyle w:val="Tabletext"/>
              <w:spacing w:after="0"/>
              <w:rPr>
                <w:rFonts w:ascii="Arial Narrow" w:hAnsi="Arial Narrow"/>
              </w:rPr>
            </w:pPr>
            <w:r w:rsidRPr="00161922">
              <w:rPr>
                <w:rFonts w:ascii="Arial Narrow" w:hAnsi="Arial Narrow"/>
              </w:rPr>
              <w:t>C6039</w:t>
            </w:r>
          </w:p>
        </w:tc>
        <w:tc>
          <w:tcPr>
            <w:tcW w:w="4328" w:type="pct"/>
          </w:tcPr>
          <w:p w:rsidR="00F065F6" w:rsidRPr="004F204F" w:rsidRDefault="00F065F6" w:rsidP="004865DD">
            <w:pPr>
              <w:pStyle w:val="Tabletext"/>
              <w:rPr>
                <w:rFonts w:ascii="Arial Narrow" w:hAnsi="Arial Narrow"/>
              </w:rPr>
            </w:pPr>
            <w:r w:rsidRPr="004F204F">
              <w:rPr>
                <w:rFonts w:ascii="Arial Narrow" w:hAnsi="Arial Narrow"/>
              </w:rPr>
              <w:t>Relapsed or refractory low-grade B-cell non-Hodgkin's lymphoma</w:t>
            </w:r>
          </w:p>
          <w:p w:rsidR="00F065F6" w:rsidRPr="004F204F" w:rsidRDefault="00F065F6" w:rsidP="004865DD">
            <w:pPr>
              <w:pStyle w:val="Tabletext"/>
              <w:rPr>
                <w:rFonts w:ascii="Arial Narrow" w:hAnsi="Arial Narrow"/>
              </w:rPr>
            </w:pPr>
            <w:r w:rsidRPr="004F204F">
              <w:rPr>
                <w:rFonts w:ascii="Arial Narrow" w:hAnsi="Arial Narrow"/>
              </w:rPr>
              <w:t>Re-induction treatment</w:t>
            </w:r>
          </w:p>
          <w:p w:rsidR="00F065F6" w:rsidRDefault="00F065F6" w:rsidP="004865DD">
            <w:pPr>
              <w:pStyle w:val="Tabletext"/>
              <w:rPr>
                <w:rFonts w:ascii="Arial Narrow" w:hAnsi="Arial Narrow"/>
              </w:rPr>
            </w:pPr>
            <w:r w:rsidRPr="004F204F">
              <w:rPr>
                <w:rFonts w:ascii="Arial Narrow" w:hAnsi="Arial Narrow"/>
              </w:rPr>
              <w:t xml:space="preserve">The treatment must be for re-induction treatment purposes only; </w:t>
            </w:r>
          </w:p>
          <w:p w:rsidR="00F065F6" w:rsidRPr="004F204F" w:rsidRDefault="00F065F6" w:rsidP="004865DD">
            <w:pPr>
              <w:pStyle w:val="Tabletext"/>
              <w:rPr>
                <w:rFonts w:ascii="Arial Narrow" w:hAnsi="Arial Narrow"/>
              </w:rPr>
            </w:pPr>
            <w:r w:rsidRPr="004F204F">
              <w:rPr>
                <w:rFonts w:ascii="Arial Narrow" w:hAnsi="Arial Narrow"/>
              </w:rPr>
              <w:t>AND</w:t>
            </w:r>
          </w:p>
          <w:p w:rsidR="00F065F6" w:rsidRDefault="00F065F6" w:rsidP="004865DD">
            <w:pPr>
              <w:pStyle w:val="Tabletext"/>
              <w:rPr>
                <w:rFonts w:ascii="Arial Narrow" w:hAnsi="Arial Narrow"/>
              </w:rPr>
            </w:pPr>
            <w:r w:rsidRPr="004F204F">
              <w:rPr>
                <w:rFonts w:ascii="Arial Narrow" w:hAnsi="Arial Narrow"/>
              </w:rPr>
              <w:t xml:space="preserve">The condition must have relapsed or be refractory to treatment; </w:t>
            </w:r>
          </w:p>
          <w:p w:rsidR="00F065F6" w:rsidRPr="004F204F" w:rsidRDefault="00F065F6" w:rsidP="004865DD">
            <w:pPr>
              <w:pStyle w:val="Tabletext"/>
              <w:rPr>
                <w:rFonts w:ascii="Arial Narrow" w:hAnsi="Arial Narrow"/>
              </w:rPr>
            </w:pPr>
            <w:r w:rsidRPr="004F204F">
              <w:rPr>
                <w:rFonts w:ascii="Arial Narrow" w:hAnsi="Arial Narrow"/>
              </w:rPr>
              <w:t>AND</w:t>
            </w:r>
          </w:p>
          <w:p w:rsidR="00F065F6" w:rsidRPr="004F204F" w:rsidRDefault="00F065F6" w:rsidP="004865DD">
            <w:pPr>
              <w:pStyle w:val="Tabletext"/>
              <w:rPr>
                <w:rFonts w:ascii="Arial Narrow" w:hAnsi="Arial Narrow"/>
              </w:rPr>
            </w:pPr>
            <w:r w:rsidRPr="004F204F">
              <w:rPr>
                <w:rFonts w:ascii="Arial Narrow" w:hAnsi="Arial Narrow"/>
              </w:rPr>
              <w:t>Patient must not receive more than 4 doses of rituximab in total, including intravenous and subcutaneous injections, and no more than 3 doses of subcutaneous rituximab under this restriction.</w:t>
            </w:r>
          </w:p>
          <w:p w:rsidR="00F065F6" w:rsidRPr="00617127" w:rsidRDefault="00F065F6" w:rsidP="004865DD">
            <w:pPr>
              <w:pStyle w:val="Tabletext"/>
              <w:spacing w:after="0"/>
              <w:rPr>
                <w:rFonts w:ascii="Arial Narrow" w:hAnsi="Arial Narrow"/>
              </w:rPr>
            </w:pPr>
            <w:r w:rsidRPr="004F204F">
              <w:rPr>
                <w:rFonts w:ascii="Arial Narrow" w:hAnsi="Arial Narrow"/>
              </w:rPr>
              <w:t>An initial dose of rituximab must be administered with rituximab intravenous injection. Subsequent doses may be administered with either intravenous or subcutaneous rituximab with no more than 4 doses in total.</w:t>
            </w:r>
          </w:p>
        </w:tc>
      </w:tr>
      <w:tr w:rsidR="00F065F6" w:rsidRPr="00617127" w:rsidTr="004865DD">
        <w:tc>
          <w:tcPr>
            <w:tcW w:w="672" w:type="pct"/>
          </w:tcPr>
          <w:p w:rsidR="00F065F6" w:rsidRPr="00161922" w:rsidRDefault="00F065F6" w:rsidP="004865DD">
            <w:pPr>
              <w:pStyle w:val="Tabletext"/>
              <w:spacing w:after="0"/>
              <w:rPr>
                <w:rFonts w:ascii="Arial Narrow" w:hAnsi="Arial Narrow"/>
              </w:rPr>
            </w:pPr>
            <w:r w:rsidRPr="00161922">
              <w:rPr>
                <w:rFonts w:ascii="Arial Narrow" w:hAnsi="Arial Narrow"/>
              </w:rPr>
              <w:t>C6008</w:t>
            </w:r>
          </w:p>
          <w:p w:rsidR="00F065F6" w:rsidRPr="00161922" w:rsidRDefault="00F065F6" w:rsidP="004865DD">
            <w:pPr>
              <w:pStyle w:val="Tabletext"/>
              <w:spacing w:after="0"/>
              <w:rPr>
                <w:rFonts w:ascii="Arial Narrow" w:hAnsi="Arial Narrow"/>
              </w:rPr>
            </w:pPr>
            <w:r w:rsidRPr="00161922">
              <w:rPr>
                <w:rFonts w:ascii="Arial Narrow" w:hAnsi="Arial Narrow"/>
              </w:rPr>
              <w:t>C6009</w:t>
            </w:r>
          </w:p>
          <w:p w:rsidR="00F065F6" w:rsidRPr="00161922" w:rsidRDefault="00F065F6" w:rsidP="004865DD">
            <w:pPr>
              <w:pStyle w:val="Tabletext"/>
              <w:spacing w:after="0"/>
              <w:rPr>
                <w:rFonts w:ascii="Arial Narrow" w:hAnsi="Arial Narrow"/>
              </w:rPr>
            </w:pPr>
            <w:r w:rsidRPr="00161922">
              <w:rPr>
                <w:rFonts w:ascii="Arial Narrow" w:hAnsi="Arial Narrow"/>
              </w:rPr>
              <w:t>C6011</w:t>
            </w:r>
          </w:p>
          <w:p w:rsidR="00F065F6" w:rsidRPr="00617127" w:rsidRDefault="00F065F6" w:rsidP="004865DD">
            <w:pPr>
              <w:pStyle w:val="Tabletext"/>
              <w:spacing w:after="0"/>
              <w:rPr>
                <w:rFonts w:ascii="Arial Narrow" w:hAnsi="Arial Narrow"/>
              </w:rPr>
            </w:pPr>
            <w:r w:rsidRPr="00161922">
              <w:rPr>
                <w:rFonts w:ascii="Arial Narrow" w:hAnsi="Arial Narrow"/>
              </w:rPr>
              <w:t>C6034</w:t>
            </w:r>
          </w:p>
        </w:tc>
        <w:tc>
          <w:tcPr>
            <w:tcW w:w="4328" w:type="pct"/>
          </w:tcPr>
          <w:p w:rsidR="00F065F6" w:rsidRPr="004F204F" w:rsidRDefault="00F065F6" w:rsidP="004865DD">
            <w:pPr>
              <w:pStyle w:val="Tabletext"/>
              <w:rPr>
                <w:rFonts w:ascii="Arial Narrow" w:hAnsi="Arial Narrow"/>
              </w:rPr>
            </w:pPr>
            <w:r w:rsidRPr="004F204F">
              <w:rPr>
                <w:rFonts w:ascii="Arial Narrow" w:hAnsi="Arial Narrow"/>
              </w:rPr>
              <w:t>Relapsed or refractory Stage III or IV CD20 positive follicular B-cell non-Hodgkin's lymphoma</w:t>
            </w:r>
          </w:p>
          <w:p w:rsidR="00F065F6" w:rsidRPr="004F204F" w:rsidRDefault="00F065F6" w:rsidP="004865DD">
            <w:pPr>
              <w:pStyle w:val="Tabletext"/>
              <w:rPr>
                <w:rFonts w:ascii="Arial Narrow" w:hAnsi="Arial Narrow"/>
              </w:rPr>
            </w:pPr>
            <w:r w:rsidRPr="004F204F">
              <w:rPr>
                <w:rFonts w:ascii="Arial Narrow" w:hAnsi="Arial Narrow"/>
              </w:rPr>
              <w:t>Maintenance therapy</w:t>
            </w:r>
          </w:p>
          <w:p w:rsidR="00F065F6" w:rsidRDefault="00F065F6" w:rsidP="004865DD">
            <w:pPr>
              <w:pStyle w:val="Tabletext"/>
              <w:rPr>
                <w:rFonts w:ascii="Arial Narrow" w:hAnsi="Arial Narrow"/>
              </w:rPr>
            </w:pPr>
            <w:r w:rsidRPr="004F204F">
              <w:rPr>
                <w:rFonts w:ascii="Arial Narrow" w:hAnsi="Arial Narrow"/>
              </w:rPr>
              <w:t xml:space="preserve">The treatment must be maintenance therapy; </w:t>
            </w:r>
          </w:p>
          <w:p w:rsidR="00F065F6" w:rsidRPr="004F204F" w:rsidRDefault="00F065F6" w:rsidP="004865DD">
            <w:pPr>
              <w:pStyle w:val="Tabletext"/>
              <w:rPr>
                <w:rFonts w:ascii="Arial Narrow" w:hAnsi="Arial Narrow"/>
              </w:rPr>
            </w:pPr>
            <w:r w:rsidRPr="004F204F">
              <w:rPr>
                <w:rFonts w:ascii="Arial Narrow" w:hAnsi="Arial Narrow"/>
              </w:rPr>
              <w:t>AND</w:t>
            </w:r>
          </w:p>
          <w:p w:rsidR="00F065F6" w:rsidRDefault="00F065F6" w:rsidP="004865DD">
            <w:pPr>
              <w:pStyle w:val="Tabletext"/>
              <w:rPr>
                <w:rFonts w:ascii="Arial Narrow" w:hAnsi="Arial Narrow"/>
              </w:rPr>
            </w:pPr>
            <w:r w:rsidRPr="004F204F">
              <w:rPr>
                <w:rFonts w:ascii="Arial Narrow" w:hAnsi="Arial Narrow"/>
              </w:rPr>
              <w:t xml:space="preserve">Patient must have demonstrated a partial or complete response to re-induction treatment received </w:t>
            </w:r>
            <w:r w:rsidRPr="004F204F">
              <w:rPr>
                <w:rFonts w:ascii="Arial Narrow" w:hAnsi="Arial Narrow"/>
              </w:rPr>
              <w:lastRenderedPageBreak/>
              <w:t xml:space="preserve">immediately prior to this current Authority application; </w:t>
            </w:r>
          </w:p>
          <w:p w:rsidR="00F065F6" w:rsidRPr="004F204F" w:rsidRDefault="00F065F6" w:rsidP="004865DD">
            <w:pPr>
              <w:pStyle w:val="Tabletext"/>
              <w:rPr>
                <w:rFonts w:ascii="Arial Narrow" w:hAnsi="Arial Narrow"/>
              </w:rPr>
            </w:pPr>
            <w:r w:rsidRPr="004F204F">
              <w:rPr>
                <w:rFonts w:ascii="Arial Narrow" w:hAnsi="Arial Narrow"/>
              </w:rPr>
              <w:t>AND</w:t>
            </w:r>
          </w:p>
          <w:p w:rsidR="00F065F6" w:rsidRPr="00617127" w:rsidRDefault="00F065F6" w:rsidP="004865DD">
            <w:pPr>
              <w:pStyle w:val="Tabletext"/>
              <w:spacing w:after="0"/>
              <w:rPr>
                <w:rFonts w:ascii="Arial Narrow" w:hAnsi="Arial Narrow"/>
              </w:rPr>
            </w:pPr>
            <w:r w:rsidRPr="004F204F">
              <w:rPr>
                <w:rFonts w:ascii="Arial Narrow" w:hAnsi="Arial Narrow"/>
              </w:rPr>
              <w:t>Patient must not receive more than 8 cycles or 2 years duration of treatment, whichever comes first, under this restriction.</w:t>
            </w:r>
          </w:p>
        </w:tc>
      </w:tr>
      <w:tr w:rsidR="00F065F6" w:rsidRPr="00617127" w:rsidTr="004865DD">
        <w:tc>
          <w:tcPr>
            <w:tcW w:w="672" w:type="pct"/>
          </w:tcPr>
          <w:p w:rsidR="00F065F6" w:rsidRPr="00617127" w:rsidRDefault="00F065F6" w:rsidP="004865DD">
            <w:pPr>
              <w:pStyle w:val="Tabletext"/>
              <w:spacing w:after="0"/>
              <w:rPr>
                <w:rFonts w:ascii="Arial Narrow" w:hAnsi="Arial Narrow"/>
              </w:rPr>
            </w:pPr>
            <w:r w:rsidRPr="00161922">
              <w:rPr>
                <w:rFonts w:ascii="Arial Narrow" w:hAnsi="Arial Narrow"/>
              </w:rPr>
              <w:lastRenderedPageBreak/>
              <w:t>C6161</w:t>
            </w:r>
          </w:p>
        </w:tc>
        <w:tc>
          <w:tcPr>
            <w:tcW w:w="4328" w:type="pct"/>
          </w:tcPr>
          <w:p w:rsidR="00F065F6" w:rsidRPr="00415A02" w:rsidRDefault="00F065F6" w:rsidP="004865DD">
            <w:pPr>
              <w:pStyle w:val="Tabletext"/>
              <w:rPr>
                <w:rFonts w:ascii="Arial Narrow" w:hAnsi="Arial Narrow"/>
              </w:rPr>
            </w:pPr>
            <w:r w:rsidRPr="00415A02">
              <w:rPr>
                <w:rFonts w:ascii="Arial Narrow" w:hAnsi="Arial Narrow"/>
              </w:rPr>
              <w:t>Stage III or IV CD20 positive follicular B-cell non-Hodgkin's lymphoma</w:t>
            </w:r>
          </w:p>
          <w:p w:rsidR="00F065F6" w:rsidRPr="00415A02" w:rsidRDefault="00F065F6" w:rsidP="004865DD">
            <w:pPr>
              <w:pStyle w:val="Tabletext"/>
              <w:rPr>
                <w:rFonts w:ascii="Arial Narrow" w:hAnsi="Arial Narrow"/>
              </w:rPr>
            </w:pPr>
            <w:r w:rsidRPr="00415A02">
              <w:rPr>
                <w:rFonts w:ascii="Arial Narrow" w:hAnsi="Arial Narrow"/>
              </w:rPr>
              <w:t>Maintenance therapy</w:t>
            </w:r>
          </w:p>
          <w:p w:rsidR="00F065F6" w:rsidRDefault="00F065F6" w:rsidP="004865DD">
            <w:pPr>
              <w:pStyle w:val="Tabletext"/>
              <w:rPr>
                <w:rFonts w:ascii="Arial Narrow" w:hAnsi="Arial Narrow"/>
              </w:rPr>
            </w:pPr>
            <w:r w:rsidRPr="00415A02">
              <w:rPr>
                <w:rFonts w:ascii="Arial Narrow" w:hAnsi="Arial Narrow"/>
              </w:rPr>
              <w:t xml:space="preserve">Patient must have demonstrated a partial or complete response to induction treatment with either R-CHOP or R-CVP regimens for previously untreated follicular B-cell Non-Hodgkin's lymphoma, received immediately prior to this current Authority application;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Patient must not have received </w:t>
            </w:r>
            <w:proofErr w:type="spellStart"/>
            <w:r w:rsidRPr="00415A02">
              <w:rPr>
                <w:rFonts w:ascii="Arial Narrow" w:hAnsi="Arial Narrow"/>
              </w:rPr>
              <w:t>bendamustine</w:t>
            </w:r>
            <w:proofErr w:type="spellEnd"/>
            <w:r w:rsidRPr="00415A02">
              <w:rPr>
                <w:rFonts w:ascii="Arial Narrow" w:hAnsi="Arial Narrow"/>
              </w:rPr>
              <w:t xml:space="preserve"> induction therapy;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treatment must be maintenance therapy;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Pr="00617127" w:rsidRDefault="00F065F6" w:rsidP="004865DD">
            <w:pPr>
              <w:pStyle w:val="Tabletext"/>
              <w:spacing w:after="0"/>
              <w:rPr>
                <w:rFonts w:ascii="Arial Narrow" w:hAnsi="Arial Narrow"/>
              </w:rPr>
            </w:pPr>
            <w:r w:rsidRPr="00415A02">
              <w:rPr>
                <w:rFonts w:ascii="Arial Narrow" w:hAnsi="Arial Narrow"/>
              </w:rPr>
              <w:t>Patient must not receive more than 12 doses or 2 years duration of treatment, whichever comes first, under this restriction.</w:t>
            </w:r>
          </w:p>
        </w:tc>
      </w:tr>
      <w:tr w:rsidR="00F065F6" w:rsidRPr="00617127" w:rsidTr="004865DD">
        <w:tc>
          <w:tcPr>
            <w:tcW w:w="672" w:type="pct"/>
          </w:tcPr>
          <w:p w:rsidR="00F065F6" w:rsidRPr="00617127" w:rsidRDefault="00F065F6" w:rsidP="004865DD">
            <w:pPr>
              <w:pStyle w:val="Tabletext"/>
              <w:spacing w:after="0"/>
              <w:rPr>
                <w:rFonts w:ascii="Arial Narrow" w:hAnsi="Arial Narrow"/>
              </w:rPr>
            </w:pPr>
            <w:r w:rsidRPr="00415A02">
              <w:rPr>
                <w:rFonts w:ascii="Arial Narrow" w:hAnsi="Arial Narrow"/>
              </w:rPr>
              <w:t>C6162</w:t>
            </w:r>
          </w:p>
        </w:tc>
        <w:tc>
          <w:tcPr>
            <w:tcW w:w="4328" w:type="pct"/>
          </w:tcPr>
          <w:p w:rsidR="00F065F6" w:rsidRPr="00415A02" w:rsidRDefault="00F065F6" w:rsidP="004865DD">
            <w:pPr>
              <w:pStyle w:val="Tabletext"/>
              <w:rPr>
                <w:rFonts w:ascii="Arial Narrow" w:hAnsi="Arial Narrow"/>
              </w:rPr>
            </w:pPr>
            <w:r w:rsidRPr="00415A02">
              <w:rPr>
                <w:rFonts w:ascii="Arial Narrow" w:hAnsi="Arial Narrow"/>
              </w:rPr>
              <w:t>Previously untreated symptomatic indolent CD20 positive non-Hodgkin's lymphoma in combination with chemotherapy</w:t>
            </w:r>
          </w:p>
          <w:p w:rsidR="00F065F6" w:rsidRPr="00415A02" w:rsidRDefault="00F065F6" w:rsidP="004865DD">
            <w:pPr>
              <w:pStyle w:val="Tabletext"/>
              <w:rPr>
                <w:rFonts w:ascii="Arial Narrow" w:hAnsi="Arial Narrow"/>
              </w:rPr>
            </w:pPr>
            <w:r w:rsidRPr="00415A02">
              <w:rPr>
                <w:rFonts w:ascii="Arial Narrow" w:hAnsi="Arial Narrow"/>
              </w:rPr>
              <w:t>Induction treatment</w:t>
            </w:r>
          </w:p>
          <w:p w:rsidR="00F065F6" w:rsidRDefault="00F065F6" w:rsidP="004865DD">
            <w:pPr>
              <w:pStyle w:val="Tabletext"/>
              <w:rPr>
                <w:rFonts w:ascii="Arial Narrow" w:hAnsi="Arial Narrow"/>
              </w:rPr>
            </w:pPr>
            <w:r w:rsidRPr="00415A02">
              <w:rPr>
                <w:rFonts w:ascii="Arial Narrow" w:hAnsi="Arial Narrow"/>
              </w:rPr>
              <w:t xml:space="preserve">The treatment must be in combination with PBS-subsidised chemotherapy;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condition must be previously untreated;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condition must be symptomatic;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treatment must be for induction treatment purposes only;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Pr="00415A02" w:rsidRDefault="00F065F6" w:rsidP="004865DD">
            <w:pPr>
              <w:pStyle w:val="Tabletext"/>
              <w:rPr>
                <w:rFonts w:ascii="Arial Narrow" w:hAnsi="Arial Narrow"/>
              </w:rPr>
            </w:pPr>
            <w:r w:rsidRPr="00415A02">
              <w:rPr>
                <w:rFonts w:ascii="Arial Narrow" w:hAnsi="Arial Narrow"/>
              </w:rPr>
              <w:t>Patient must not receive more than the number of cycles of treatment recommended by standard guidelines for the partner chemotherapy under this restriction.</w:t>
            </w:r>
          </w:p>
          <w:p w:rsidR="00F065F6" w:rsidRPr="00617127" w:rsidRDefault="00F065F6" w:rsidP="004865DD">
            <w:pPr>
              <w:pStyle w:val="Tabletext"/>
              <w:spacing w:after="0"/>
              <w:rPr>
                <w:rFonts w:ascii="Arial Narrow" w:hAnsi="Arial Narrow"/>
              </w:rPr>
            </w:pPr>
            <w:r w:rsidRPr="00415A02">
              <w:rPr>
                <w:rFonts w:ascii="Arial Narrow" w:hAnsi="Arial Narrow"/>
              </w:rPr>
              <w:t>An initial dose of rituximab must be administered with rituximab intravenous injection. Subsequent doses may be administered with either intravenous or subcutaneous rituximab with no more than 8 doses in total.</w:t>
            </w:r>
          </w:p>
        </w:tc>
      </w:tr>
      <w:tr w:rsidR="00F065F6" w:rsidRPr="00617127" w:rsidTr="004865DD">
        <w:tc>
          <w:tcPr>
            <w:tcW w:w="672" w:type="pct"/>
          </w:tcPr>
          <w:p w:rsidR="00F065F6" w:rsidRDefault="00F065F6" w:rsidP="004865DD">
            <w:pPr>
              <w:pStyle w:val="Tabletext"/>
              <w:spacing w:after="0"/>
              <w:rPr>
                <w:rFonts w:ascii="Arial Narrow" w:hAnsi="Arial Narrow"/>
              </w:rPr>
            </w:pPr>
            <w:r w:rsidRPr="00415A02">
              <w:rPr>
                <w:rFonts w:ascii="Arial Narrow" w:hAnsi="Arial Narrow"/>
              </w:rPr>
              <w:t>C6309</w:t>
            </w:r>
          </w:p>
          <w:p w:rsidR="00F065F6" w:rsidRPr="00617127" w:rsidRDefault="00F065F6" w:rsidP="004865DD">
            <w:pPr>
              <w:pStyle w:val="Tabletext"/>
              <w:spacing w:after="0"/>
              <w:rPr>
                <w:rFonts w:ascii="Arial Narrow" w:hAnsi="Arial Narrow"/>
              </w:rPr>
            </w:pPr>
            <w:r w:rsidRPr="00415A02">
              <w:rPr>
                <w:rFonts w:ascii="Arial Narrow" w:hAnsi="Arial Narrow"/>
              </w:rPr>
              <w:t>C6317</w:t>
            </w:r>
          </w:p>
        </w:tc>
        <w:tc>
          <w:tcPr>
            <w:tcW w:w="4328" w:type="pct"/>
          </w:tcPr>
          <w:p w:rsidR="00F065F6" w:rsidRPr="00415A02" w:rsidRDefault="00F065F6" w:rsidP="004865DD">
            <w:pPr>
              <w:pStyle w:val="Tabletext"/>
              <w:rPr>
                <w:rFonts w:ascii="Arial Narrow" w:hAnsi="Arial Narrow"/>
              </w:rPr>
            </w:pPr>
            <w:r w:rsidRPr="00415A02">
              <w:rPr>
                <w:rFonts w:ascii="Arial Narrow" w:hAnsi="Arial Narrow"/>
              </w:rPr>
              <w:t>Previously untreated aggressive CD20 positive non-Hodgkin's lymphoma</w:t>
            </w:r>
          </w:p>
          <w:p w:rsidR="00F065F6" w:rsidRPr="00415A02" w:rsidRDefault="00F065F6" w:rsidP="004865DD">
            <w:pPr>
              <w:pStyle w:val="Tabletext"/>
              <w:rPr>
                <w:rFonts w:ascii="Arial Narrow" w:hAnsi="Arial Narrow"/>
              </w:rPr>
            </w:pPr>
            <w:r w:rsidRPr="00415A02">
              <w:rPr>
                <w:rFonts w:ascii="Arial Narrow" w:hAnsi="Arial Narrow"/>
              </w:rPr>
              <w:t>Induction treatment</w:t>
            </w:r>
          </w:p>
          <w:p w:rsidR="00F065F6" w:rsidRDefault="00F065F6" w:rsidP="004865DD">
            <w:pPr>
              <w:pStyle w:val="Tabletext"/>
              <w:rPr>
                <w:rFonts w:ascii="Arial Narrow" w:hAnsi="Arial Narrow"/>
              </w:rPr>
            </w:pPr>
            <w:r w:rsidRPr="00415A02">
              <w:rPr>
                <w:rFonts w:ascii="Arial Narrow" w:hAnsi="Arial Narrow"/>
              </w:rPr>
              <w:t xml:space="preserve">The treatment must be in combination with PBS-subsidised chemotherapy;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condition must be previously untreated;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Default="00F065F6" w:rsidP="004865DD">
            <w:pPr>
              <w:pStyle w:val="Tabletext"/>
              <w:rPr>
                <w:rFonts w:ascii="Arial Narrow" w:hAnsi="Arial Narrow"/>
              </w:rPr>
            </w:pPr>
            <w:r w:rsidRPr="00415A02">
              <w:rPr>
                <w:rFonts w:ascii="Arial Narrow" w:hAnsi="Arial Narrow"/>
              </w:rPr>
              <w:t xml:space="preserve">The treatment must be for induction treatment purposes only; </w:t>
            </w:r>
          </w:p>
          <w:p w:rsidR="00F065F6" w:rsidRPr="00415A02" w:rsidRDefault="00F065F6" w:rsidP="004865DD">
            <w:pPr>
              <w:pStyle w:val="Tabletext"/>
              <w:rPr>
                <w:rFonts w:ascii="Arial Narrow" w:hAnsi="Arial Narrow"/>
              </w:rPr>
            </w:pPr>
            <w:r w:rsidRPr="00415A02">
              <w:rPr>
                <w:rFonts w:ascii="Arial Narrow" w:hAnsi="Arial Narrow"/>
              </w:rPr>
              <w:t>AND</w:t>
            </w:r>
          </w:p>
          <w:p w:rsidR="00F065F6" w:rsidRPr="00415A02" w:rsidRDefault="00F065F6" w:rsidP="004865DD">
            <w:pPr>
              <w:pStyle w:val="Tabletext"/>
              <w:rPr>
                <w:rFonts w:ascii="Arial Narrow" w:hAnsi="Arial Narrow"/>
              </w:rPr>
            </w:pPr>
            <w:r w:rsidRPr="00415A02">
              <w:rPr>
                <w:rFonts w:ascii="Arial Narrow" w:hAnsi="Arial Narrow"/>
              </w:rPr>
              <w:t xml:space="preserve">Patient must not receive more than the number of cycles of treatment recommended by standard </w:t>
            </w:r>
            <w:r w:rsidRPr="00415A02">
              <w:rPr>
                <w:rFonts w:ascii="Arial Narrow" w:hAnsi="Arial Narrow"/>
              </w:rPr>
              <w:lastRenderedPageBreak/>
              <w:t>guidelines for the partner chemotherapy under this restriction.</w:t>
            </w:r>
          </w:p>
          <w:p w:rsidR="00F065F6" w:rsidRPr="00617127" w:rsidRDefault="00F065F6" w:rsidP="004865DD">
            <w:pPr>
              <w:pStyle w:val="Tabletext"/>
              <w:spacing w:after="0"/>
              <w:rPr>
                <w:rFonts w:ascii="Arial Narrow" w:hAnsi="Arial Narrow"/>
              </w:rPr>
            </w:pPr>
            <w:r w:rsidRPr="00415A02">
              <w:rPr>
                <w:rFonts w:ascii="Arial Narrow" w:hAnsi="Arial Narrow"/>
              </w:rPr>
              <w:t>An initial dose of rituximab must be administered with rituximab intravenous injection. Subsequent doses may be administered with either intravenous or subcutaneous rituximab with no more than 8 doses in total.</w:t>
            </w:r>
          </w:p>
        </w:tc>
      </w:tr>
      <w:tr w:rsidR="005470B0" w:rsidRPr="00617127" w:rsidTr="004865DD">
        <w:tc>
          <w:tcPr>
            <w:tcW w:w="672" w:type="pct"/>
          </w:tcPr>
          <w:p w:rsidR="005470B0" w:rsidRPr="00F06B07" w:rsidRDefault="005470B0" w:rsidP="004865DD">
            <w:pPr>
              <w:pStyle w:val="Tabletext"/>
              <w:spacing w:after="0"/>
              <w:rPr>
                <w:rFonts w:ascii="Arial Narrow" w:hAnsi="Arial Narrow"/>
              </w:rPr>
            </w:pPr>
            <w:r w:rsidRPr="00F06B07">
              <w:rPr>
                <w:rFonts w:ascii="Arial Narrow" w:hAnsi="Arial Narrow"/>
              </w:rPr>
              <w:lastRenderedPageBreak/>
              <w:t>C4706</w:t>
            </w:r>
          </w:p>
        </w:tc>
        <w:tc>
          <w:tcPr>
            <w:tcW w:w="4328" w:type="pct"/>
          </w:tcPr>
          <w:p w:rsidR="005470B0" w:rsidRPr="00F06B07" w:rsidRDefault="005470B0" w:rsidP="004865DD">
            <w:pPr>
              <w:pStyle w:val="Tabletext"/>
              <w:rPr>
                <w:rFonts w:ascii="Arial Narrow" w:hAnsi="Arial Narrow"/>
              </w:rPr>
            </w:pPr>
            <w:r w:rsidRPr="00F06B07">
              <w:rPr>
                <w:rFonts w:ascii="Arial Narrow" w:hAnsi="Arial Narrow"/>
              </w:rPr>
              <w:t>Chronic lymphocytic leukaemia (CLL)</w:t>
            </w:r>
          </w:p>
          <w:p w:rsidR="005470B0" w:rsidRPr="00F06B07" w:rsidRDefault="005470B0" w:rsidP="004865DD">
            <w:pPr>
              <w:pStyle w:val="Tabletext"/>
              <w:rPr>
                <w:rFonts w:ascii="Arial Narrow" w:hAnsi="Arial Narrow"/>
              </w:rPr>
            </w:pPr>
            <w:r w:rsidRPr="00F06B07">
              <w:rPr>
                <w:rFonts w:ascii="Arial Narrow" w:hAnsi="Arial Narrow"/>
              </w:rPr>
              <w:t xml:space="preserve">The condition must be CD20 positive </w:t>
            </w:r>
            <w:r w:rsidR="00AE6F74" w:rsidRPr="00F06B07">
              <w:rPr>
                <w:rFonts w:ascii="Arial Narrow" w:hAnsi="Arial Narrow"/>
              </w:rPr>
              <w:t>l</w:t>
            </w:r>
            <w:r w:rsidRPr="00F06B07">
              <w:rPr>
                <w:rFonts w:ascii="Arial Narrow" w:hAnsi="Arial Narrow"/>
              </w:rPr>
              <w:t>ymphocytic leukaemia (CLL);</w:t>
            </w:r>
          </w:p>
          <w:p w:rsidR="005470B0" w:rsidRPr="00F06B07" w:rsidRDefault="005470B0" w:rsidP="004865DD">
            <w:pPr>
              <w:pStyle w:val="Tabletext"/>
              <w:rPr>
                <w:rFonts w:ascii="Arial Narrow" w:hAnsi="Arial Narrow"/>
              </w:rPr>
            </w:pPr>
            <w:r w:rsidRPr="00F06B07">
              <w:rPr>
                <w:rFonts w:ascii="Arial Narrow" w:hAnsi="Arial Narrow"/>
              </w:rPr>
              <w:t>AND</w:t>
            </w:r>
          </w:p>
          <w:p w:rsidR="005470B0" w:rsidRPr="00F06B07" w:rsidRDefault="005470B0" w:rsidP="004865DD">
            <w:pPr>
              <w:pStyle w:val="Tabletext"/>
              <w:rPr>
                <w:rFonts w:ascii="Arial Narrow" w:hAnsi="Arial Narrow"/>
              </w:rPr>
            </w:pPr>
            <w:r w:rsidRPr="00F06B07">
              <w:rPr>
                <w:rFonts w:ascii="Arial Narrow" w:hAnsi="Arial Narrow"/>
              </w:rPr>
              <w:t>The treatment must be in combination with chemotherapy.</w:t>
            </w:r>
          </w:p>
        </w:tc>
      </w:tr>
    </w:tbl>
    <w:p w:rsidR="00FC6A88" w:rsidRPr="0070477E" w:rsidRDefault="00837D07" w:rsidP="00837D07">
      <w:pPr>
        <w:pStyle w:val="tablenotes"/>
        <w:rPr>
          <w:rFonts w:ascii="Arial Narrow" w:hAnsi="Arial Narrow"/>
        </w:rPr>
      </w:pPr>
      <w:r w:rsidRPr="0070477E">
        <w:rPr>
          <w:rFonts w:ascii="Arial Narrow" w:hAnsi="Arial Narrow"/>
        </w:rPr>
        <w:t xml:space="preserve">Source: compiled from the National Health (Listing of Pharmaceutical Benefits) Instrument 2012 (PB 71 of 2012) Compilation No.54, and the National Health (Efficient Funding of Chemotherapy) Special Arrangement 2011 (PB 79 of 2011) Compilation No.62. </w:t>
      </w:r>
    </w:p>
    <w:p w:rsidR="008A1956" w:rsidRDefault="008A1956" w:rsidP="00476245">
      <w:pPr>
        <w:jc w:val="both"/>
        <w:rPr>
          <w:rFonts w:asciiTheme="minorHAnsi" w:hAnsiTheme="minorHAnsi"/>
          <w:sz w:val="22"/>
          <w:szCs w:val="22"/>
        </w:rPr>
      </w:pPr>
    </w:p>
    <w:p w:rsidR="000D7729" w:rsidRPr="00E122B9" w:rsidRDefault="000D7729" w:rsidP="000D7729">
      <w:pPr>
        <w:rPr>
          <w:rFonts w:asciiTheme="minorHAnsi" w:hAnsiTheme="minorHAnsi"/>
          <w:szCs w:val="22"/>
        </w:rPr>
      </w:pPr>
      <w:r w:rsidRPr="00FC4203">
        <w:rPr>
          <w:rFonts w:asciiTheme="minorHAnsi" w:hAnsiTheme="minorHAnsi"/>
          <w:i/>
        </w:rPr>
        <w:t xml:space="preserve">For more detail on PBAC’s view, see section </w:t>
      </w:r>
      <w:r w:rsidR="00EA6124">
        <w:rPr>
          <w:rFonts w:asciiTheme="minorHAnsi" w:hAnsiTheme="minorHAnsi"/>
          <w:i/>
        </w:rPr>
        <w:t>5</w:t>
      </w:r>
      <w:r w:rsidRPr="00FC4203">
        <w:rPr>
          <w:rFonts w:asciiTheme="minorHAnsi" w:hAnsiTheme="minorHAnsi"/>
          <w:i/>
        </w:rPr>
        <w:t xml:space="preserve"> “PBAC outcome.”</w:t>
      </w:r>
    </w:p>
    <w:p w:rsidR="000D7729" w:rsidRPr="00F36CCB" w:rsidRDefault="000D7729" w:rsidP="00476245">
      <w:pPr>
        <w:jc w:val="both"/>
        <w:rPr>
          <w:rFonts w:asciiTheme="minorHAnsi" w:hAnsiTheme="minorHAnsi"/>
          <w:sz w:val="22"/>
          <w:szCs w:val="22"/>
        </w:rPr>
      </w:pPr>
    </w:p>
    <w:p w:rsidR="000B558D" w:rsidRPr="00F36CCB" w:rsidRDefault="008D7A41" w:rsidP="008A50F1">
      <w:pPr>
        <w:pStyle w:val="PBACHeading1"/>
      </w:pPr>
      <w:r w:rsidRPr="00F36CCB">
        <w:t>C</w:t>
      </w:r>
      <w:r w:rsidR="00D84934" w:rsidRPr="00F36CCB">
        <w:t>onsideration of the evidence</w:t>
      </w:r>
    </w:p>
    <w:p w:rsidR="00BB7EC3" w:rsidRDefault="00BB7EC3" w:rsidP="00F9629A">
      <w:pPr>
        <w:jc w:val="both"/>
        <w:rPr>
          <w:rFonts w:asciiTheme="minorHAnsi" w:hAnsiTheme="minorHAnsi"/>
          <w:sz w:val="22"/>
          <w:szCs w:val="22"/>
        </w:rPr>
      </w:pPr>
    </w:p>
    <w:p w:rsidR="0015513D" w:rsidRPr="007B7397" w:rsidRDefault="0015513D" w:rsidP="0015513D">
      <w:pPr>
        <w:pStyle w:val="Heading2"/>
      </w:pPr>
      <w:r w:rsidRPr="007B7397">
        <w:t xml:space="preserve">Sponsor hearing </w:t>
      </w:r>
    </w:p>
    <w:p w:rsidR="0015513D" w:rsidRPr="007B7397" w:rsidRDefault="0015513D" w:rsidP="0015513D">
      <w:pPr>
        <w:ind w:left="720" w:hanging="720"/>
        <w:jc w:val="both"/>
        <w:rPr>
          <w:rFonts w:asciiTheme="minorHAnsi" w:hAnsiTheme="minorHAnsi"/>
          <w:b/>
          <w:i/>
          <w:sz w:val="22"/>
          <w:szCs w:val="22"/>
        </w:rPr>
      </w:pPr>
    </w:p>
    <w:p w:rsidR="0015513D" w:rsidRPr="00D132F5" w:rsidRDefault="0015513D" w:rsidP="0015513D">
      <w:pPr>
        <w:pStyle w:val="ListParagraph"/>
        <w:numPr>
          <w:ilvl w:val="1"/>
          <w:numId w:val="5"/>
        </w:numPr>
        <w:rPr>
          <w:szCs w:val="22"/>
        </w:rPr>
      </w:pPr>
      <w:r w:rsidRPr="00D132F5">
        <w:rPr>
          <w:szCs w:val="22"/>
        </w:rPr>
        <w:t>There was no hearing for this item as it was a minor submission.</w:t>
      </w:r>
      <w:r w:rsidR="002C49F2">
        <w:rPr>
          <w:szCs w:val="22"/>
        </w:rPr>
        <w:t xml:space="preserve"> </w:t>
      </w:r>
    </w:p>
    <w:p w:rsidR="0015513D" w:rsidRPr="002260F9" w:rsidRDefault="0015513D" w:rsidP="0015513D">
      <w:pPr>
        <w:rPr>
          <w:highlight w:val="yellow"/>
        </w:rPr>
      </w:pPr>
    </w:p>
    <w:p w:rsidR="0015513D" w:rsidRPr="00D132F5" w:rsidRDefault="0015513D" w:rsidP="0015513D">
      <w:pPr>
        <w:pStyle w:val="Heading2"/>
      </w:pPr>
      <w:r w:rsidRPr="00D132F5">
        <w:t xml:space="preserve">Consumer comments </w:t>
      </w:r>
    </w:p>
    <w:p w:rsidR="0015513D" w:rsidRPr="00D132F5" w:rsidRDefault="0015513D" w:rsidP="0015513D"/>
    <w:p w:rsidR="0015513D" w:rsidRDefault="0015513D" w:rsidP="0015513D">
      <w:pPr>
        <w:pStyle w:val="ListParagraph"/>
        <w:numPr>
          <w:ilvl w:val="1"/>
          <w:numId w:val="5"/>
        </w:numPr>
        <w:rPr>
          <w:szCs w:val="22"/>
        </w:rPr>
      </w:pPr>
      <w:r w:rsidRPr="00D132F5">
        <w:rPr>
          <w:szCs w:val="22"/>
        </w:rPr>
        <w:t>The PB</w:t>
      </w:r>
      <w:r w:rsidR="00D132F5">
        <w:rPr>
          <w:szCs w:val="22"/>
        </w:rPr>
        <w:t xml:space="preserve">AC noted and welcomed the letter received from the Haematology Society of Australia and New Zealand (HSANZ) and the Australasian Leukaemia &amp; Lymphoma Group (ALLG), which requested that rituximab be made available on the PBS for all patients with CD20 positive B-cell lymphomas. </w:t>
      </w:r>
    </w:p>
    <w:p w:rsidR="00D132F5" w:rsidRDefault="00D132F5" w:rsidP="00D132F5">
      <w:pPr>
        <w:pStyle w:val="ListParagraph"/>
        <w:rPr>
          <w:szCs w:val="22"/>
        </w:rPr>
      </w:pPr>
    </w:p>
    <w:p w:rsidR="00D132F5" w:rsidRPr="00230F57" w:rsidRDefault="00D132F5" w:rsidP="00230F57">
      <w:pPr>
        <w:pStyle w:val="ListParagraph"/>
        <w:numPr>
          <w:ilvl w:val="1"/>
          <w:numId w:val="5"/>
        </w:numPr>
        <w:rPr>
          <w:szCs w:val="22"/>
        </w:rPr>
      </w:pPr>
      <w:r w:rsidRPr="00D132F5">
        <w:rPr>
          <w:szCs w:val="22"/>
        </w:rPr>
        <w:t xml:space="preserve">The HSANZ and ALLG presented evidence for rituximab use </w:t>
      </w:r>
      <w:r w:rsidR="003F0E38">
        <w:rPr>
          <w:szCs w:val="22"/>
        </w:rPr>
        <w:t xml:space="preserve">in combination with chemotherapy </w:t>
      </w:r>
      <w:r w:rsidRPr="00D132F5">
        <w:rPr>
          <w:szCs w:val="22"/>
        </w:rPr>
        <w:t xml:space="preserve">for </w:t>
      </w:r>
      <w:r w:rsidR="003F0E38" w:rsidRPr="00D132F5">
        <w:rPr>
          <w:szCs w:val="22"/>
        </w:rPr>
        <w:t>mant</w:t>
      </w:r>
      <w:r w:rsidR="003F0E38">
        <w:rPr>
          <w:szCs w:val="22"/>
        </w:rPr>
        <w:t>le</w:t>
      </w:r>
      <w:r w:rsidR="003F0E38" w:rsidRPr="00D132F5">
        <w:rPr>
          <w:szCs w:val="22"/>
        </w:rPr>
        <w:t xml:space="preserve"> </w:t>
      </w:r>
      <w:r w:rsidRPr="00D132F5">
        <w:rPr>
          <w:szCs w:val="22"/>
        </w:rPr>
        <w:t>cell lymphoma (MCL)</w:t>
      </w:r>
      <w:r w:rsidR="004C7342">
        <w:rPr>
          <w:szCs w:val="22"/>
        </w:rPr>
        <w:t xml:space="preserve">, </w:t>
      </w:r>
      <w:r w:rsidRPr="00D132F5">
        <w:rPr>
          <w:szCs w:val="22"/>
        </w:rPr>
        <w:t>pre-B-cell acute lymphoblastic leukaemia (B-ALL)</w:t>
      </w:r>
      <w:r w:rsidR="004C7342">
        <w:rPr>
          <w:szCs w:val="22"/>
        </w:rPr>
        <w:t xml:space="preserve"> and </w:t>
      </w:r>
      <w:proofErr w:type="gramStart"/>
      <w:r w:rsidR="004C7342">
        <w:rPr>
          <w:szCs w:val="22"/>
        </w:rPr>
        <w:t>relapsed</w:t>
      </w:r>
      <w:proofErr w:type="gramEnd"/>
      <w:r w:rsidR="004C7342">
        <w:rPr>
          <w:szCs w:val="22"/>
        </w:rPr>
        <w:t xml:space="preserve"> </w:t>
      </w:r>
      <w:r w:rsidR="004C7342" w:rsidRPr="00D132F5">
        <w:rPr>
          <w:szCs w:val="22"/>
        </w:rPr>
        <w:t>diffuse large B-cell lymphoma (DLBCL)</w:t>
      </w:r>
      <w:r w:rsidRPr="00D132F5">
        <w:rPr>
          <w:szCs w:val="22"/>
        </w:rPr>
        <w:t>. The HSANZ and ALLG also supported rituximab use in other CD20 positive lymphoproliferative disorders (hairy cell leukaemia, nodular lymphocyte predominant Hodgkin lymphoma, post</w:t>
      </w:r>
      <w:r w:rsidRPr="00D132F5">
        <w:rPr>
          <w:rFonts w:cs="Cambria Math"/>
          <w:szCs w:val="22"/>
        </w:rPr>
        <w:t>‐</w:t>
      </w:r>
      <w:r w:rsidRPr="00D132F5">
        <w:rPr>
          <w:szCs w:val="22"/>
        </w:rPr>
        <w:t>transplant lymphoproliferative disease, immunodeficiency</w:t>
      </w:r>
      <w:r w:rsidR="003F0E38">
        <w:rPr>
          <w:szCs w:val="22"/>
        </w:rPr>
        <w:t>-</w:t>
      </w:r>
      <w:r w:rsidRPr="00D132F5">
        <w:rPr>
          <w:szCs w:val="22"/>
        </w:rPr>
        <w:t>related</w:t>
      </w:r>
      <w:r w:rsidR="003F0E38">
        <w:rPr>
          <w:szCs w:val="22"/>
        </w:rPr>
        <w:t xml:space="preserve"> </w:t>
      </w:r>
      <w:r w:rsidRPr="00230F57">
        <w:rPr>
          <w:szCs w:val="22"/>
        </w:rPr>
        <w:t xml:space="preserve">lymphoproliferative disorders, relapsed aggressive lymphoma), and stated that for patients with these conditions, access to rituximab in Australia is variable and inconsistent. </w:t>
      </w:r>
    </w:p>
    <w:p w:rsidR="0015513D" w:rsidRPr="00F36CCB" w:rsidRDefault="0015513D" w:rsidP="00F9629A">
      <w:pPr>
        <w:jc w:val="both"/>
        <w:rPr>
          <w:rFonts w:asciiTheme="minorHAnsi" w:hAnsiTheme="minorHAnsi"/>
          <w:sz w:val="22"/>
          <w:szCs w:val="22"/>
        </w:rPr>
      </w:pPr>
    </w:p>
    <w:p w:rsidR="005A3173" w:rsidRPr="00F36CCB" w:rsidRDefault="005A3173" w:rsidP="00B1059E">
      <w:pPr>
        <w:pStyle w:val="Heading2"/>
      </w:pPr>
      <w:r w:rsidRPr="00F36CCB">
        <w:t>Estimated PBS usage &amp; financial implications</w:t>
      </w:r>
    </w:p>
    <w:p w:rsidR="005A3173" w:rsidRPr="00F36CCB" w:rsidRDefault="005A3173" w:rsidP="00882085">
      <w:pPr>
        <w:ind w:left="720" w:hanging="720"/>
        <w:jc w:val="both"/>
        <w:rPr>
          <w:rFonts w:asciiTheme="minorHAnsi" w:hAnsiTheme="minorHAnsi"/>
          <w:b/>
          <w:i/>
          <w:sz w:val="22"/>
          <w:szCs w:val="22"/>
        </w:rPr>
      </w:pPr>
    </w:p>
    <w:p w:rsidR="00195860" w:rsidRPr="003C7EA7" w:rsidRDefault="00156DEA" w:rsidP="003C7EA7">
      <w:pPr>
        <w:pStyle w:val="ListParagraph"/>
        <w:numPr>
          <w:ilvl w:val="1"/>
          <w:numId w:val="5"/>
        </w:numPr>
        <w:rPr>
          <w:rFonts w:ascii="Arial Narrow" w:hAnsi="Arial Narrow" w:cs="Arial Narrow"/>
          <w:b/>
          <w:bCs/>
          <w:sz w:val="20"/>
        </w:rPr>
      </w:pPr>
      <w:r w:rsidRPr="003C7EA7">
        <w:rPr>
          <w:szCs w:val="22"/>
        </w:rPr>
        <w:t>The submission</w:t>
      </w:r>
      <w:r w:rsidR="00C110D6" w:rsidRPr="003C7EA7">
        <w:rPr>
          <w:szCs w:val="22"/>
        </w:rPr>
        <w:t xml:space="preserve"> stated that the Sponsor is prepared to consider a RSA, and proposed an expenditure cap of </w:t>
      </w:r>
      <w:r w:rsidR="00687B4A" w:rsidRPr="003C7EA7">
        <w:rPr>
          <w:noProof/>
          <w:color w:val="000000"/>
          <w:szCs w:val="22"/>
          <w:highlight w:val="black"/>
        </w:rPr>
        <w:t>'''''''''''''''''''''''''''' '''''''''''''''</w:t>
      </w:r>
      <w:r w:rsidR="00C110D6" w:rsidRPr="003C7EA7">
        <w:rPr>
          <w:szCs w:val="22"/>
        </w:rPr>
        <w:t xml:space="preserve"> for rituximab use in CD20 positive lymphoma, based on PBS item statistics reports from 2012 – 2016. </w:t>
      </w:r>
      <w:r w:rsidR="00986366" w:rsidRPr="003C7EA7">
        <w:rPr>
          <w:szCs w:val="22"/>
        </w:rPr>
        <w:t>The data used for the submission’</w:t>
      </w:r>
      <w:r w:rsidR="00E67571" w:rsidRPr="003C7EA7">
        <w:rPr>
          <w:szCs w:val="22"/>
        </w:rPr>
        <w:t>s proposed cap and the extrapolation</w:t>
      </w:r>
      <w:r w:rsidR="00986366" w:rsidRPr="003C7EA7">
        <w:rPr>
          <w:szCs w:val="22"/>
        </w:rPr>
        <w:t xml:space="preserve"> beyond 2016 is presented below. </w:t>
      </w:r>
      <w:r w:rsidR="00F47F7A" w:rsidRPr="003C7EA7">
        <w:rPr>
          <w:szCs w:val="22"/>
        </w:rPr>
        <w:t xml:space="preserve"> </w:t>
      </w:r>
    </w:p>
    <w:p w:rsidR="0070477E" w:rsidRDefault="0070477E">
      <w:pPr>
        <w:rPr>
          <w:rFonts w:ascii="Arial Narrow" w:hAnsi="Arial Narrow" w:cs="Arial Narrow"/>
          <w:b/>
          <w:bCs/>
          <w:sz w:val="20"/>
          <w:szCs w:val="20"/>
          <w:lang w:eastAsia="en-US"/>
        </w:rPr>
      </w:pPr>
      <w:r>
        <w:br w:type="page"/>
      </w:r>
    </w:p>
    <w:p w:rsidR="008C33DD" w:rsidRDefault="008C33DD" w:rsidP="008C33DD">
      <w:pPr>
        <w:pStyle w:val="Caption"/>
        <w:keepNext/>
      </w:pPr>
      <w:r>
        <w:lastRenderedPageBreak/>
        <w:t xml:space="preserve">Table </w:t>
      </w:r>
      <w:r>
        <w:rPr>
          <w:noProof/>
        </w:rPr>
        <w:t>3</w:t>
      </w:r>
      <w:r w:rsidRPr="009A7591">
        <w:t>: Actual and extrapolated rituximab use in CD20 positive lymphoma, based on date of prescription processing (PBS item statistics report)</w:t>
      </w:r>
    </w:p>
    <w:tbl>
      <w:tblPr>
        <w:tblStyle w:val="TableGrid"/>
        <w:tblW w:w="0" w:type="auto"/>
        <w:tblCellMar>
          <w:top w:w="28" w:type="dxa"/>
          <w:left w:w="28" w:type="dxa"/>
          <w:bottom w:w="28" w:type="dxa"/>
          <w:right w:w="28" w:type="dxa"/>
        </w:tblCellMar>
        <w:tblLook w:val="04A0" w:firstRow="1" w:lastRow="0" w:firstColumn="1" w:lastColumn="0" w:noHBand="0" w:noVBand="1"/>
        <w:tblCaption w:val="Actual and extrapolated rituximab use in CD20 positive lymphoma, based on date of prescription processing (PBS item statistics report)"/>
      </w:tblPr>
      <w:tblGrid>
        <w:gridCol w:w="1291"/>
        <w:gridCol w:w="1298"/>
        <w:gridCol w:w="1297"/>
        <w:gridCol w:w="1297"/>
        <w:gridCol w:w="1297"/>
        <w:gridCol w:w="1298"/>
        <w:gridCol w:w="1298"/>
      </w:tblGrid>
      <w:tr w:rsidR="00986366" w:rsidRPr="00986366" w:rsidTr="00E8440C">
        <w:trPr>
          <w:tblHeader/>
        </w:trPr>
        <w:tc>
          <w:tcPr>
            <w:tcW w:w="1291" w:type="dxa"/>
            <w:vMerge w:val="restart"/>
            <w:vAlign w:val="center"/>
          </w:tcPr>
          <w:p w:rsidR="00986366" w:rsidRPr="00986366" w:rsidRDefault="00986366" w:rsidP="00986366">
            <w:pPr>
              <w:pStyle w:val="Tabletext"/>
              <w:spacing w:after="0"/>
              <w:rPr>
                <w:rFonts w:ascii="Arial Narrow" w:hAnsi="Arial Narrow"/>
              </w:rPr>
            </w:pPr>
            <w:r>
              <w:rPr>
                <w:rFonts w:ascii="Arial Narrow" w:hAnsi="Arial Narrow"/>
              </w:rPr>
              <w:t>Variable</w:t>
            </w:r>
          </w:p>
        </w:tc>
        <w:tc>
          <w:tcPr>
            <w:tcW w:w="6487" w:type="dxa"/>
            <w:gridSpan w:val="5"/>
            <w:vAlign w:val="center"/>
          </w:tcPr>
          <w:p w:rsidR="00986366" w:rsidRPr="00986366" w:rsidRDefault="00986366" w:rsidP="00986366">
            <w:pPr>
              <w:pStyle w:val="Tabletext"/>
              <w:spacing w:after="0"/>
              <w:jc w:val="center"/>
              <w:rPr>
                <w:rFonts w:ascii="Arial Narrow" w:hAnsi="Arial Narrow"/>
              </w:rPr>
            </w:pPr>
            <w:r>
              <w:rPr>
                <w:rFonts w:ascii="Arial Narrow" w:hAnsi="Arial Narrow"/>
              </w:rPr>
              <w:t>Actual</w:t>
            </w:r>
          </w:p>
        </w:tc>
        <w:tc>
          <w:tcPr>
            <w:tcW w:w="1298" w:type="dxa"/>
            <w:vAlign w:val="center"/>
          </w:tcPr>
          <w:p w:rsidR="00986366" w:rsidRPr="00986366" w:rsidRDefault="00986366" w:rsidP="00C71B22">
            <w:pPr>
              <w:pStyle w:val="Tabletext"/>
              <w:spacing w:after="0"/>
              <w:jc w:val="center"/>
              <w:rPr>
                <w:rFonts w:ascii="Arial Narrow" w:hAnsi="Arial Narrow"/>
              </w:rPr>
            </w:pPr>
            <w:r>
              <w:rPr>
                <w:rFonts w:ascii="Arial Narrow" w:hAnsi="Arial Narrow"/>
              </w:rPr>
              <w:t>Extrapolated</w:t>
            </w:r>
          </w:p>
        </w:tc>
      </w:tr>
      <w:tr w:rsidR="00986366" w:rsidRPr="00986366" w:rsidTr="00E8440C">
        <w:trPr>
          <w:tblHeader/>
        </w:trPr>
        <w:tc>
          <w:tcPr>
            <w:tcW w:w="1291" w:type="dxa"/>
            <w:vMerge/>
          </w:tcPr>
          <w:p w:rsidR="00986366" w:rsidRPr="00986366" w:rsidRDefault="00986366" w:rsidP="00986366">
            <w:pPr>
              <w:pStyle w:val="Tabletext"/>
              <w:spacing w:after="0"/>
              <w:rPr>
                <w:rFonts w:ascii="Arial Narrow" w:hAnsi="Arial Narrow"/>
              </w:rPr>
            </w:pP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2012</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2013</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2014</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2015</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2016</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2017</w:t>
            </w:r>
          </w:p>
        </w:tc>
      </w:tr>
      <w:tr w:rsidR="00986366" w:rsidRPr="00986366" w:rsidTr="008C33DD">
        <w:tc>
          <w:tcPr>
            <w:tcW w:w="1291" w:type="dxa"/>
          </w:tcPr>
          <w:p w:rsidR="00986366" w:rsidRPr="00986366" w:rsidRDefault="00986366" w:rsidP="00986366">
            <w:pPr>
              <w:pStyle w:val="Tabletext"/>
              <w:spacing w:after="0"/>
              <w:rPr>
                <w:rFonts w:ascii="Arial Narrow" w:hAnsi="Arial Narrow"/>
              </w:rPr>
            </w:pPr>
            <w:r w:rsidRPr="00986366">
              <w:rPr>
                <w:rFonts w:ascii="Arial Narrow" w:hAnsi="Arial Narrow"/>
              </w:rPr>
              <w:t>PBS expenditure</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w:t>
            </w:r>
            <w:r w:rsidR="00687B4A">
              <w:rPr>
                <w:rFonts w:ascii="Arial Narrow" w:hAnsi="Arial Narrow"/>
                <w:noProof/>
                <w:color w:val="000000"/>
                <w:highlight w:val="black"/>
              </w:rPr>
              <w:t>''''''''''''''''''''''''''''</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w:t>
            </w:r>
            <w:r w:rsidR="00687B4A">
              <w:rPr>
                <w:rFonts w:ascii="Arial Narrow" w:hAnsi="Arial Narrow"/>
                <w:noProof/>
                <w:color w:val="000000"/>
                <w:highlight w:val="black"/>
              </w:rPr>
              <w:t>''''''''''''''''''''''''''''''''</w:t>
            </w:r>
          </w:p>
        </w:tc>
        <w:tc>
          <w:tcPr>
            <w:tcW w:w="1298" w:type="dxa"/>
            <w:vAlign w:val="center"/>
          </w:tcPr>
          <w:p w:rsidR="00986366" w:rsidRPr="00986366" w:rsidRDefault="00986366" w:rsidP="00986366">
            <w:pPr>
              <w:pStyle w:val="Tabletext"/>
              <w:spacing w:after="0"/>
              <w:jc w:val="center"/>
              <w:rPr>
                <w:rFonts w:ascii="Arial Narrow" w:hAnsi="Arial Narrow"/>
                <w:szCs w:val="22"/>
              </w:rPr>
            </w:pPr>
            <w:r w:rsidRPr="00986366">
              <w:rPr>
                <w:rFonts w:ascii="Arial Narrow" w:hAnsi="Arial Narrow"/>
                <w:szCs w:val="22"/>
              </w:rPr>
              <w:t>$</w:t>
            </w:r>
            <w:r w:rsidR="00687B4A">
              <w:rPr>
                <w:rFonts w:ascii="Arial Narrow" w:hAnsi="Arial Narrow"/>
                <w:noProof/>
                <w:color w:val="000000"/>
                <w:szCs w:val="22"/>
                <w:highlight w:val="black"/>
              </w:rPr>
              <w:t>'''''''''''''''''''''''''''''''''</w:t>
            </w:r>
          </w:p>
        </w:tc>
      </w:tr>
      <w:tr w:rsidR="00986366" w:rsidRPr="00986366" w:rsidTr="008C33DD">
        <w:tc>
          <w:tcPr>
            <w:tcW w:w="1291" w:type="dxa"/>
          </w:tcPr>
          <w:p w:rsidR="00986366" w:rsidRPr="00986366" w:rsidRDefault="00986366" w:rsidP="00986366">
            <w:pPr>
              <w:pStyle w:val="Tabletext"/>
              <w:spacing w:after="0"/>
              <w:rPr>
                <w:rFonts w:ascii="Arial Narrow" w:hAnsi="Arial Narrow"/>
              </w:rPr>
            </w:pPr>
            <w:r w:rsidRPr="00986366">
              <w:rPr>
                <w:rFonts w:ascii="Arial Narrow" w:hAnsi="Arial Narrow"/>
              </w:rPr>
              <w:t>PBS scripts</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29,952</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38,970</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39,616</w:t>
            </w:r>
          </w:p>
        </w:tc>
        <w:tc>
          <w:tcPr>
            <w:tcW w:w="1297"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40,919</w:t>
            </w:r>
          </w:p>
        </w:tc>
        <w:tc>
          <w:tcPr>
            <w:tcW w:w="1298" w:type="dxa"/>
            <w:vAlign w:val="center"/>
          </w:tcPr>
          <w:p w:rsidR="00986366" w:rsidRPr="00986366" w:rsidRDefault="00986366" w:rsidP="00986366">
            <w:pPr>
              <w:pStyle w:val="Tabletext"/>
              <w:spacing w:after="0"/>
              <w:jc w:val="center"/>
              <w:rPr>
                <w:rFonts w:ascii="Arial Narrow" w:hAnsi="Arial Narrow"/>
              </w:rPr>
            </w:pPr>
            <w:r w:rsidRPr="00986366">
              <w:rPr>
                <w:rFonts w:ascii="Arial Narrow" w:hAnsi="Arial Narrow"/>
              </w:rPr>
              <w:t>38,349</w:t>
            </w:r>
          </w:p>
        </w:tc>
        <w:tc>
          <w:tcPr>
            <w:tcW w:w="1298" w:type="dxa"/>
            <w:vAlign w:val="center"/>
          </w:tcPr>
          <w:p w:rsidR="00986366" w:rsidRPr="00986366" w:rsidRDefault="00986366" w:rsidP="00986366">
            <w:pPr>
              <w:pStyle w:val="Tabletext"/>
              <w:spacing w:after="0"/>
              <w:jc w:val="center"/>
              <w:rPr>
                <w:rFonts w:ascii="Arial Narrow" w:hAnsi="Arial Narrow"/>
                <w:szCs w:val="22"/>
              </w:rPr>
            </w:pPr>
            <w:r w:rsidRPr="00F737CD">
              <w:rPr>
                <w:rFonts w:ascii="Arial Narrow" w:hAnsi="Arial Narrow"/>
                <w:szCs w:val="22"/>
              </w:rPr>
              <w:t>43,184</w:t>
            </w:r>
          </w:p>
        </w:tc>
      </w:tr>
      <w:tr w:rsidR="00986366" w:rsidRPr="00C75765" w:rsidTr="008C33DD">
        <w:tc>
          <w:tcPr>
            <w:tcW w:w="1291" w:type="dxa"/>
          </w:tcPr>
          <w:p w:rsidR="00986366" w:rsidRPr="00C75765" w:rsidRDefault="00986366" w:rsidP="00986366">
            <w:pPr>
              <w:pStyle w:val="Tabletext"/>
              <w:spacing w:after="0"/>
              <w:rPr>
                <w:rFonts w:ascii="Arial Narrow" w:hAnsi="Arial Narrow"/>
              </w:rPr>
            </w:pPr>
            <w:r w:rsidRPr="00C75765">
              <w:rPr>
                <w:rFonts w:ascii="Arial Narrow" w:hAnsi="Arial Narrow"/>
              </w:rPr>
              <w:t>Cost per script</w:t>
            </w:r>
          </w:p>
        </w:tc>
        <w:tc>
          <w:tcPr>
            <w:tcW w:w="1298"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r w:rsidR="00687B4A">
              <w:rPr>
                <w:rFonts w:ascii="Arial Narrow" w:hAnsi="Arial Narrow"/>
                <w:noProof/>
                <w:color w:val="000000"/>
                <w:highlight w:val="black"/>
              </w:rPr>
              <w:t>'''''''''''''''''''''</w:t>
            </w:r>
          </w:p>
        </w:tc>
        <w:tc>
          <w:tcPr>
            <w:tcW w:w="1297"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r w:rsidR="00687B4A">
              <w:rPr>
                <w:rFonts w:ascii="Arial Narrow" w:hAnsi="Arial Narrow"/>
                <w:noProof/>
                <w:color w:val="000000"/>
                <w:highlight w:val="black"/>
              </w:rPr>
              <w:t>'''''''''''''''''''</w:t>
            </w:r>
          </w:p>
        </w:tc>
        <w:tc>
          <w:tcPr>
            <w:tcW w:w="1298"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r w:rsidR="00687B4A">
              <w:rPr>
                <w:rFonts w:ascii="Arial Narrow" w:hAnsi="Arial Narrow"/>
                <w:noProof/>
                <w:color w:val="000000"/>
                <w:highlight w:val="black"/>
              </w:rPr>
              <w:t>''''''''''''''''''''</w:t>
            </w:r>
          </w:p>
        </w:tc>
        <w:tc>
          <w:tcPr>
            <w:tcW w:w="1298" w:type="dxa"/>
            <w:vAlign w:val="center"/>
          </w:tcPr>
          <w:p w:rsidR="00986366" w:rsidRPr="00C75765" w:rsidRDefault="00986366" w:rsidP="00986366">
            <w:pPr>
              <w:pStyle w:val="Tabletext"/>
              <w:spacing w:after="0"/>
              <w:jc w:val="center"/>
              <w:rPr>
                <w:rFonts w:ascii="Arial Narrow" w:hAnsi="Arial Narrow"/>
              </w:rPr>
            </w:pPr>
            <w:r w:rsidRPr="00C75765">
              <w:rPr>
                <w:rFonts w:ascii="Arial Narrow" w:hAnsi="Arial Narrow"/>
              </w:rPr>
              <w:t>–</w:t>
            </w:r>
          </w:p>
        </w:tc>
      </w:tr>
    </w:tbl>
    <w:p w:rsidR="00986366" w:rsidRPr="00C75765" w:rsidRDefault="00056A64" w:rsidP="00986366">
      <w:pPr>
        <w:pStyle w:val="tablenotes"/>
        <w:rPr>
          <w:rFonts w:ascii="Arial Narrow" w:hAnsi="Arial Narrow"/>
          <w:sz w:val="18"/>
          <w:szCs w:val="18"/>
        </w:rPr>
      </w:pPr>
      <w:r w:rsidRPr="00C75765">
        <w:rPr>
          <w:rFonts w:ascii="Arial Narrow" w:hAnsi="Arial Narrow"/>
          <w:sz w:val="18"/>
          <w:szCs w:val="18"/>
        </w:rPr>
        <w:t>Source: E</w:t>
      </w:r>
      <w:r w:rsidR="00986366" w:rsidRPr="00C75765">
        <w:rPr>
          <w:rFonts w:ascii="Arial Narrow" w:hAnsi="Arial Narrow"/>
          <w:sz w:val="18"/>
          <w:szCs w:val="18"/>
        </w:rPr>
        <w:t>xcel workbook “CD20 rituximab (MABTHERA) expenditure Cap Derivation.xlsx” of the minor submission</w:t>
      </w:r>
    </w:p>
    <w:p w:rsidR="00156DEA" w:rsidRPr="00C75765" w:rsidRDefault="00156DEA" w:rsidP="00156DEA">
      <w:pPr>
        <w:pStyle w:val="ListParagraph"/>
        <w:rPr>
          <w:szCs w:val="22"/>
        </w:rPr>
      </w:pPr>
    </w:p>
    <w:p w:rsidR="00950103" w:rsidRPr="00C75765" w:rsidRDefault="00950103" w:rsidP="00950103">
      <w:pPr>
        <w:pStyle w:val="ListParagraph"/>
        <w:numPr>
          <w:ilvl w:val="1"/>
          <w:numId w:val="5"/>
        </w:numPr>
        <w:rPr>
          <w:szCs w:val="22"/>
        </w:rPr>
      </w:pPr>
      <w:r w:rsidRPr="00C75765">
        <w:rPr>
          <w:szCs w:val="22"/>
        </w:rPr>
        <w:t>The PBS item codes included in the reports we</w:t>
      </w:r>
      <w:r w:rsidR="00542A41">
        <w:rPr>
          <w:szCs w:val="22"/>
        </w:rPr>
        <w:t xml:space="preserve">re 7258B, 7257Y, 4613T, 4614W, </w:t>
      </w:r>
      <w:r w:rsidRPr="00C75765">
        <w:rPr>
          <w:szCs w:val="22"/>
        </w:rPr>
        <w:t>10193L, 10179R,</w:t>
      </w:r>
      <w:r w:rsidR="008A7E33" w:rsidRPr="00C75765">
        <w:rPr>
          <w:szCs w:val="22"/>
        </w:rPr>
        <w:t xml:space="preserve"> 10742J, 10719E, 10709P, 10703H, 10710Q, 10741H</w:t>
      </w:r>
      <w:r w:rsidR="000A297F" w:rsidRPr="00C75765">
        <w:rPr>
          <w:szCs w:val="22"/>
        </w:rPr>
        <w:t xml:space="preserve"> and</w:t>
      </w:r>
      <w:r w:rsidR="008A7E33" w:rsidRPr="00C75765">
        <w:rPr>
          <w:szCs w:val="22"/>
        </w:rPr>
        <w:t xml:space="preserve"> </w:t>
      </w:r>
      <w:r w:rsidRPr="00C75765">
        <w:rPr>
          <w:szCs w:val="22"/>
        </w:rPr>
        <w:t>10720F</w:t>
      </w:r>
      <w:r w:rsidR="008A7E33" w:rsidRPr="00C75765">
        <w:rPr>
          <w:szCs w:val="22"/>
        </w:rPr>
        <w:t xml:space="preserve">. The search for item 10708N did not return any data, as this was a new PBS listing and there were no supplies made during the search period. </w:t>
      </w:r>
    </w:p>
    <w:p w:rsidR="00950103" w:rsidRPr="00C75765" w:rsidRDefault="00950103" w:rsidP="00950103">
      <w:pPr>
        <w:pStyle w:val="ListParagraph"/>
        <w:rPr>
          <w:szCs w:val="22"/>
        </w:rPr>
      </w:pPr>
    </w:p>
    <w:p w:rsidR="00E67571" w:rsidRPr="00C75765" w:rsidRDefault="00E67571" w:rsidP="00E67571">
      <w:pPr>
        <w:pStyle w:val="ListParagraph"/>
        <w:numPr>
          <w:ilvl w:val="1"/>
          <w:numId w:val="5"/>
        </w:numPr>
        <w:rPr>
          <w:szCs w:val="22"/>
        </w:rPr>
      </w:pPr>
      <w:r w:rsidRPr="00C75765">
        <w:rPr>
          <w:szCs w:val="22"/>
        </w:rPr>
        <w:t>T</w:t>
      </w:r>
      <w:r w:rsidR="00C75765" w:rsidRPr="00C75765">
        <w:rPr>
          <w:szCs w:val="22"/>
        </w:rPr>
        <w:t>he PBAC</w:t>
      </w:r>
      <w:r w:rsidRPr="00C75765">
        <w:rPr>
          <w:szCs w:val="22"/>
        </w:rPr>
        <w:t xml:space="preserve"> noted that if only the data from 2013 – 2016 were used</w:t>
      </w:r>
      <w:r w:rsidR="001868D2" w:rsidRPr="00C75765">
        <w:rPr>
          <w:szCs w:val="22"/>
        </w:rPr>
        <w:t xml:space="preserve">, the line of best fit </w:t>
      </w:r>
      <w:r w:rsidRPr="00C75765">
        <w:rPr>
          <w:szCs w:val="22"/>
        </w:rPr>
        <w:t>show</w:t>
      </w:r>
      <w:r w:rsidR="001868D2" w:rsidRPr="00C75765">
        <w:rPr>
          <w:szCs w:val="22"/>
        </w:rPr>
        <w:t>ed</w:t>
      </w:r>
      <w:r w:rsidRPr="00C75765">
        <w:rPr>
          <w:szCs w:val="22"/>
        </w:rPr>
        <w:t xml:space="preserve"> </w:t>
      </w:r>
      <w:r w:rsidR="00755196" w:rsidRPr="00C75765">
        <w:rPr>
          <w:szCs w:val="22"/>
        </w:rPr>
        <w:t xml:space="preserve">a slightly </w:t>
      </w:r>
      <w:r w:rsidRPr="00C75765">
        <w:rPr>
          <w:szCs w:val="22"/>
        </w:rPr>
        <w:t xml:space="preserve">declining use of rituximab, and would result in </w:t>
      </w:r>
      <w:r w:rsidRPr="00DF75D9">
        <w:rPr>
          <w:szCs w:val="22"/>
        </w:rPr>
        <w:t xml:space="preserve">a smaller cap </w:t>
      </w:r>
      <w:r w:rsidR="00687B4A">
        <w:rPr>
          <w:noProof/>
          <w:color w:val="000000"/>
          <w:szCs w:val="22"/>
          <w:highlight w:val="black"/>
        </w:rPr>
        <w:t xml:space="preserve">''''' '''''''''''''''''''''''''' </w:t>
      </w:r>
      <w:r w:rsidRPr="00C75765">
        <w:rPr>
          <w:szCs w:val="22"/>
        </w:rPr>
        <w:t xml:space="preserve">based on a lower forecasted prescription number </w:t>
      </w:r>
      <w:r w:rsidRPr="00BB68BD">
        <w:rPr>
          <w:szCs w:val="22"/>
        </w:rPr>
        <w:t>of 39,324</w:t>
      </w:r>
      <w:r w:rsidRPr="00C75765">
        <w:rPr>
          <w:szCs w:val="22"/>
        </w:rPr>
        <w:t xml:space="preserve"> in 2017. The comparison of the trend line, using and excluding 2012 data is shown below. </w:t>
      </w:r>
    </w:p>
    <w:p w:rsidR="00755196" w:rsidRDefault="00755196" w:rsidP="00755196">
      <w:pPr>
        <w:pStyle w:val="ListParagraph"/>
        <w:rPr>
          <w:szCs w:val="22"/>
        </w:rPr>
      </w:pPr>
    </w:p>
    <w:p w:rsidR="008C33DD" w:rsidRDefault="008C33DD" w:rsidP="008C33DD">
      <w:pPr>
        <w:pStyle w:val="Caption"/>
        <w:keepNext/>
      </w:pPr>
      <w:r>
        <w:t xml:space="preserve">Figure </w:t>
      </w:r>
      <w:r>
        <w:rPr>
          <w:noProof/>
        </w:rPr>
        <w:t>1</w:t>
      </w:r>
      <w:r w:rsidRPr="00606720">
        <w:t>: Usage trend of rituximab in CD20 positive lymphoma from 2012 – 2016 and 2013 – 2016.</w:t>
      </w:r>
    </w:p>
    <w:p w:rsidR="00E67571" w:rsidRPr="00E67571" w:rsidRDefault="00AC494F" w:rsidP="00E67571">
      <w:pPr>
        <w:rPr>
          <w:rFonts w:asciiTheme="minorHAnsi" w:hAnsiTheme="minorHAnsi"/>
          <w:snapToGrid w:val="0"/>
          <w:szCs w:val="22"/>
        </w:rPr>
      </w:pPr>
      <w:r>
        <w:rPr>
          <w:noProof/>
        </w:rPr>
        <w:drawing>
          <wp:inline distT="0" distB="0" distL="0" distR="0" wp14:anchorId="393B9B6C" wp14:editId="3EC64F15">
            <wp:extent cx="2846345" cy="1553647"/>
            <wp:effectExtent l="0" t="0" r="0" b="8890"/>
            <wp:docPr id="5" name="Picture 5" title="Usage trend of rituximab in CD20 positive lymphoma from 2012 –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52591" cy="1557056"/>
                    </a:xfrm>
                    <a:prstGeom prst="rect">
                      <a:avLst/>
                    </a:prstGeom>
                  </pic:spPr>
                </pic:pic>
              </a:graphicData>
            </a:graphic>
          </wp:inline>
        </w:drawing>
      </w:r>
      <w:r w:rsidRPr="00AC494F">
        <w:rPr>
          <w:noProof/>
        </w:rPr>
        <w:t xml:space="preserve"> </w:t>
      </w:r>
      <w:r>
        <w:rPr>
          <w:noProof/>
        </w:rPr>
        <w:drawing>
          <wp:inline distT="0" distB="0" distL="0" distR="0" wp14:anchorId="58D4B218" wp14:editId="72C117E9">
            <wp:extent cx="2788992" cy="1561514"/>
            <wp:effectExtent l="0" t="0" r="0" b="635"/>
            <wp:docPr id="6" name="Picture 6" title="Usage trend of rituximab in CD20 positive lymphoma from 2013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96336" cy="1565626"/>
                    </a:xfrm>
                    <a:prstGeom prst="rect">
                      <a:avLst/>
                    </a:prstGeom>
                  </pic:spPr>
                </pic:pic>
              </a:graphicData>
            </a:graphic>
          </wp:inline>
        </w:drawing>
      </w:r>
    </w:p>
    <w:p w:rsidR="00156DEA" w:rsidRPr="00BB68BD" w:rsidRDefault="00755196" w:rsidP="00E67571">
      <w:pPr>
        <w:rPr>
          <w:rFonts w:asciiTheme="minorHAnsi" w:hAnsiTheme="minorHAnsi"/>
          <w:szCs w:val="22"/>
        </w:rPr>
      </w:pPr>
      <w:r w:rsidRPr="00CE559B">
        <w:rPr>
          <w:rFonts w:ascii="Arial Narrow" w:hAnsi="Arial Narrow"/>
          <w:sz w:val="18"/>
          <w:szCs w:val="18"/>
        </w:rPr>
        <w:t>Key</w:t>
      </w:r>
      <w:proofErr w:type="gramStart"/>
      <w:r w:rsidRPr="00BB68BD">
        <w:rPr>
          <w:rFonts w:ascii="Arial Narrow" w:hAnsi="Arial Narrow"/>
          <w:sz w:val="20"/>
          <w:szCs w:val="20"/>
        </w:rPr>
        <w:t>:</w:t>
      </w:r>
      <w:r w:rsidRPr="00BB68BD">
        <w:rPr>
          <w:noProof/>
        </w:rPr>
        <w:drawing>
          <wp:inline distT="0" distB="0" distL="0" distR="0" wp14:anchorId="74BF33A3" wp14:editId="662CE6EE">
            <wp:extent cx="638175" cy="219075"/>
            <wp:effectExtent l="0" t="0" r="9525" b="9525"/>
            <wp:docPr id="9" name="Picture 9" title="PBS Scri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8175" cy="219075"/>
                    </a:xfrm>
                    <a:prstGeom prst="rect">
                      <a:avLst/>
                    </a:prstGeom>
                  </pic:spPr>
                </pic:pic>
              </a:graphicData>
            </a:graphic>
          </wp:inline>
        </w:drawing>
      </w:r>
      <w:r w:rsidRPr="00BB68BD">
        <w:rPr>
          <w:rFonts w:asciiTheme="minorHAnsi" w:hAnsiTheme="minorHAnsi"/>
          <w:szCs w:val="22"/>
        </w:rPr>
        <w:t>,</w:t>
      </w:r>
      <w:proofErr w:type="gramEnd"/>
      <w:r w:rsidRPr="00BB68BD">
        <w:rPr>
          <w:noProof/>
        </w:rPr>
        <w:drawing>
          <wp:inline distT="0" distB="0" distL="0" distR="0" wp14:anchorId="63A415E5" wp14:editId="28E8DF70">
            <wp:extent cx="1066800" cy="190500"/>
            <wp:effectExtent l="0" t="0" r="0" b="0"/>
            <wp:docPr id="8" name="Picture 8" title="Linear plot (PBS Scri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66800" cy="190500"/>
                    </a:xfrm>
                    <a:prstGeom prst="rect">
                      <a:avLst/>
                    </a:prstGeom>
                  </pic:spPr>
                </pic:pic>
              </a:graphicData>
            </a:graphic>
          </wp:inline>
        </w:drawing>
      </w:r>
    </w:p>
    <w:p w:rsidR="00056A64" w:rsidRPr="00CE559B" w:rsidRDefault="00056A64" w:rsidP="00056A64">
      <w:pPr>
        <w:pStyle w:val="tablenotes"/>
        <w:rPr>
          <w:rFonts w:ascii="Arial Narrow" w:hAnsi="Arial Narrow"/>
          <w:sz w:val="18"/>
          <w:szCs w:val="18"/>
        </w:rPr>
      </w:pPr>
      <w:r w:rsidRPr="00BB68BD">
        <w:rPr>
          <w:rFonts w:ascii="Arial Narrow" w:hAnsi="Arial Narrow"/>
          <w:sz w:val="18"/>
          <w:szCs w:val="18"/>
        </w:rPr>
        <w:t>Source: derived from the Excel workbook “CD20 rituximab (MABTHERA) expenditure Cap Derivation.xlsx” of the minor submission</w:t>
      </w:r>
    </w:p>
    <w:p w:rsidR="00755196" w:rsidRPr="00E67571" w:rsidRDefault="00755196" w:rsidP="00E67571">
      <w:pPr>
        <w:rPr>
          <w:rFonts w:asciiTheme="minorHAnsi" w:hAnsiTheme="minorHAnsi"/>
          <w:szCs w:val="22"/>
        </w:rPr>
      </w:pPr>
    </w:p>
    <w:p w:rsidR="00E67571" w:rsidRPr="000D7729" w:rsidRDefault="00C75765" w:rsidP="0029622A">
      <w:pPr>
        <w:pStyle w:val="ListParagraph"/>
        <w:numPr>
          <w:ilvl w:val="1"/>
          <w:numId w:val="5"/>
        </w:numPr>
        <w:rPr>
          <w:szCs w:val="22"/>
        </w:rPr>
      </w:pPr>
      <w:r>
        <w:rPr>
          <w:szCs w:val="22"/>
        </w:rPr>
        <w:t>The PBAC</w:t>
      </w:r>
      <w:r w:rsidR="00AD1C8E" w:rsidRPr="000D7729">
        <w:rPr>
          <w:szCs w:val="22"/>
        </w:rPr>
        <w:t xml:space="preserve"> further noted that if data was sourced from the Department of Human Services (DHS) Supplied Prescription Database, which captures data at the time of supply, rather than at the time of Medicare processing (as with PBS item statistics reports used by the submission)</w:t>
      </w:r>
      <w:r w:rsidR="001868D2" w:rsidRPr="000D7729">
        <w:rPr>
          <w:szCs w:val="22"/>
        </w:rPr>
        <w:t xml:space="preserve">, the trend for rituximab use was in decline. This resulted in </w:t>
      </w:r>
      <w:r w:rsidR="00687B4A">
        <w:rPr>
          <w:noProof/>
          <w:color w:val="000000"/>
          <w:szCs w:val="22"/>
          <w:highlight w:val="black"/>
        </w:rPr>
        <w:t>''' ''''''' ''''' ''''''''''''''''''''''''''</w:t>
      </w:r>
      <w:r w:rsidR="001868D2" w:rsidRPr="000D7729">
        <w:rPr>
          <w:szCs w:val="22"/>
        </w:rPr>
        <w:t xml:space="preserve"> based on a forecasted prescription number of </w:t>
      </w:r>
      <w:r w:rsidR="001868D2" w:rsidRPr="00BB68BD">
        <w:rPr>
          <w:szCs w:val="22"/>
        </w:rPr>
        <w:t>37,221</w:t>
      </w:r>
      <w:r w:rsidR="001868D2" w:rsidRPr="000D7729">
        <w:rPr>
          <w:szCs w:val="22"/>
        </w:rPr>
        <w:t xml:space="preserve"> in 2017. The DHS data for 2012 – 2016 and </w:t>
      </w:r>
      <w:r w:rsidR="008D3F84" w:rsidRPr="000D7729">
        <w:rPr>
          <w:szCs w:val="22"/>
        </w:rPr>
        <w:t>associated 2017 extrapolation are</w:t>
      </w:r>
      <w:r w:rsidR="001868D2" w:rsidRPr="000D7729">
        <w:rPr>
          <w:szCs w:val="22"/>
        </w:rPr>
        <w:t xml:space="preserve"> presented below. </w:t>
      </w:r>
    </w:p>
    <w:p w:rsidR="00195860" w:rsidRDefault="00195860">
      <w:pPr>
        <w:rPr>
          <w:rFonts w:ascii="Arial Narrow" w:hAnsi="Arial Narrow" w:cs="Arial Narrow"/>
          <w:b/>
          <w:bCs/>
          <w:sz w:val="20"/>
          <w:szCs w:val="20"/>
          <w:lang w:eastAsia="en-US"/>
        </w:rPr>
      </w:pPr>
    </w:p>
    <w:p w:rsidR="0070477E" w:rsidRDefault="0070477E">
      <w:pPr>
        <w:rPr>
          <w:rFonts w:ascii="Arial Narrow" w:hAnsi="Arial Narrow" w:cs="Arial Narrow"/>
          <w:b/>
          <w:bCs/>
          <w:sz w:val="20"/>
          <w:szCs w:val="20"/>
          <w:lang w:eastAsia="en-US"/>
        </w:rPr>
      </w:pPr>
      <w:r>
        <w:br w:type="page"/>
      </w:r>
    </w:p>
    <w:p w:rsidR="008C33DD" w:rsidRDefault="008C33DD" w:rsidP="008C33DD">
      <w:pPr>
        <w:pStyle w:val="Caption"/>
        <w:keepNext/>
      </w:pPr>
      <w:r>
        <w:lastRenderedPageBreak/>
        <w:t xml:space="preserve">Table </w:t>
      </w:r>
      <w:r>
        <w:rPr>
          <w:noProof/>
        </w:rPr>
        <w:t>4</w:t>
      </w:r>
      <w:r w:rsidRPr="00DC14E4">
        <w:t>: Actual and extrapolated rituximab use in CD20 positive lymphoma, based on date of prescription supply (DHS Supplied Prescription Database)</w:t>
      </w:r>
    </w:p>
    <w:tbl>
      <w:tblPr>
        <w:tblStyle w:val="TableGrid"/>
        <w:tblW w:w="0" w:type="auto"/>
        <w:tblCellMar>
          <w:top w:w="28" w:type="dxa"/>
          <w:left w:w="28" w:type="dxa"/>
          <w:bottom w:w="28" w:type="dxa"/>
          <w:right w:w="28" w:type="dxa"/>
        </w:tblCellMar>
        <w:tblLook w:val="04A0" w:firstRow="1" w:lastRow="0" w:firstColumn="1" w:lastColumn="0" w:noHBand="0" w:noVBand="1"/>
        <w:tblCaption w:val="Actual and extrapolated rituximab use in CD20 positive lymphoma, based on date of prescription supply (DHS Supplied Prescription Database)"/>
      </w:tblPr>
      <w:tblGrid>
        <w:gridCol w:w="1304"/>
        <w:gridCol w:w="1275"/>
        <w:gridCol w:w="1275"/>
        <w:gridCol w:w="1416"/>
        <w:gridCol w:w="1275"/>
        <w:gridCol w:w="1251"/>
        <w:gridCol w:w="1280"/>
      </w:tblGrid>
      <w:tr w:rsidR="001868D2" w:rsidRPr="00986366" w:rsidTr="00E8440C">
        <w:trPr>
          <w:tblHeader/>
        </w:trPr>
        <w:tc>
          <w:tcPr>
            <w:tcW w:w="1304" w:type="dxa"/>
            <w:vMerge w:val="restart"/>
            <w:vAlign w:val="center"/>
          </w:tcPr>
          <w:p w:rsidR="001868D2" w:rsidRPr="00986366" w:rsidRDefault="001868D2" w:rsidP="004865DD">
            <w:pPr>
              <w:pStyle w:val="Tabletext"/>
              <w:spacing w:after="0"/>
              <w:rPr>
                <w:rFonts w:ascii="Arial Narrow" w:hAnsi="Arial Narrow"/>
              </w:rPr>
            </w:pPr>
            <w:r>
              <w:rPr>
                <w:rFonts w:ascii="Arial Narrow" w:hAnsi="Arial Narrow"/>
              </w:rPr>
              <w:t>Variable</w:t>
            </w:r>
          </w:p>
        </w:tc>
        <w:tc>
          <w:tcPr>
            <w:tcW w:w="6492" w:type="dxa"/>
            <w:gridSpan w:val="5"/>
            <w:vAlign w:val="center"/>
          </w:tcPr>
          <w:p w:rsidR="001868D2" w:rsidRPr="00986366" w:rsidRDefault="001868D2" w:rsidP="004865DD">
            <w:pPr>
              <w:pStyle w:val="Tabletext"/>
              <w:spacing w:after="0"/>
              <w:jc w:val="center"/>
              <w:rPr>
                <w:rFonts w:ascii="Arial Narrow" w:hAnsi="Arial Narrow"/>
              </w:rPr>
            </w:pPr>
            <w:r>
              <w:rPr>
                <w:rFonts w:ascii="Arial Narrow" w:hAnsi="Arial Narrow"/>
              </w:rPr>
              <w:t>Actual</w:t>
            </w:r>
          </w:p>
        </w:tc>
        <w:tc>
          <w:tcPr>
            <w:tcW w:w="1280" w:type="dxa"/>
            <w:vAlign w:val="center"/>
          </w:tcPr>
          <w:p w:rsidR="001868D2" w:rsidRPr="00986366" w:rsidRDefault="001868D2" w:rsidP="00C71B22">
            <w:pPr>
              <w:pStyle w:val="Tabletext"/>
              <w:spacing w:after="0"/>
              <w:jc w:val="center"/>
              <w:rPr>
                <w:rFonts w:ascii="Arial Narrow" w:hAnsi="Arial Narrow"/>
              </w:rPr>
            </w:pPr>
            <w:r>
              <w:rPr>
                <w:rFonts w:ascii="Arial Narrow" w:hAnsi="Arial Narrow"/>
              </w:rPr>
              <w:t>Extrapolated</w:t>
            </w:r>
            <w:r w:rsidR="00FB0F99">
              <w:rPr>
                <w:rFonts w:ascii="Arial Narrow" w:hAnsi="Arial Narrow"/>
              </w:rPr>
              <w:t>*</w:t>
            </w:r>
          </w:p>
        </w:tc>
      </w:tr>
      <w:tr w:rsidR="001868D2" w:rsidRPr="00986366" w:rsidTr="00E8440C">
        <w:trPr>
          <w:tblHeader/>
        </w:trPr>
        <w:tc>
          <w:tcPr>
            <w:tcW w:w="1304" w:type="dxa"/>
            <w:vMerge/>
          </w:tcPr>
          <w:p w:rsidR="001868D2" w:rsidRPr="00986366" w:rsidRDefault="001868D2" w:rsidP="004865DD">
            <w:pPr>
              <w:pStyle w:val="Tabletext"/>
              <w:spacing w:after="0"/>
              <w:rPr>
                <w:rFonts w:ascii="Arial Narrow" w:hAnsi="Arial Narrow"/>
              </w:rPr>
            </w:pPr>
          </w:p>
        </w:tc>
        <w:tc>
          <w:tcPr>
            <w:tcW w:w="1275"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2012</w:t>
            </w:r>
          </w:p>
        </w:tc>
        <w:tc>
          <w:tcPr>
            <w:tcW w:w="1275"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2013</w:t>
            </w:r>
          </w:p>
        </w:tc>
        <w:tc>
          <w:tcPr>
            <w:tcW w:w="1416"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2014</w:t>
            </w:r>
          </w:p>
        </w:tc>
        <w:tc>
          <w:tcPr>
            <w:tcW w:w="1275"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2015</w:t>
            </w:r>
          </w:p>
        </w:tc>
        <w:tc>
          <w:tcPr>
            <w:tcW w:w="1251"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2016</w:t>
            </w:r>
          </w:p>
        </w:tc>
        <w:tc>
          <w:tcPr>
            <w:tcW w:w="1280" w:type="dxa"/>
            <w:vAlign w:val="center"/>
          </w:tcPr>
          <w:p w:rsidR="001868D2" w:rsidRPr="00986366" w:rsidRDefault="001868D2" w:rsidP="004865DD">
            <w:pPr>
              <w:pStyle w:val="Tabletext"/>
              <w:spacing w:after="0"/>
              <w:jc w:val="center"/>
              <w:rPr>
                <w:rFonts w:ascii="Arial Narrow" w:hAnsi="Arial Narrow"/>
              </w:rPr>
            </w:pPr>
            <w:r w:rsidRPr="00986366">
              <w:rPr>
                <w:rFonts w:ascii="Arial Narrow" w:hAnsi="Arial Narrow"/>
              </w:rPr>
              <w:t>2017</w:t>
            </w:r>
          </w:p>
        </w:tc>
      </w:tr>
      <w:tr w:rsidR="00FB0F99" w:rsidRPr="00986366" w:rsidTr="008C33DD">
        <w:tc>
          <w:tcPr>
            <w:tcW w:w="1304" w:type="dxa"/>
          </w:tcPr>
          <w:p w:rsidR="00FB0F99" w:rsidRPr="00986366" w:rsidRDefault="00FB0F99" w:rsidP="004865DD">
            <w:pPr>
              <w:pStyle w:val="Tabletext"/>
              <w:spacing w:after="0"/>
              <w:rPr>
                <w:rFonts w:ascii="Arial Narrow" w:hAnsi="Arial Narrow"/>
              </w:rPr>
            </w:pPr>
            <w:r w:rsidRPr="00986366">
              <w:rPr>
                <w:rFonts w:ascii="Arial Narrow" w:hAnsi="Arial Narrow"/>
              </w:rPr>
              <w:t>PBS expenditure</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416"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51"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80" w:type="dxa"/>
            <w:vAlign w:val="center"/>
          </w:tcPr>
          <w:p w:rsidR="00FB0F99" w:rsidRPr="0029622A" w:rsidRDefault="00FB0F99" w:rsidP="00494D97">
            <w:pPr>
              <w:jc w:val="center"/>
              <w:rPr>
                <w:rFonts w:ascii="Arial Narrow" w:hAnsi="Arial Narrow"/>
                <w:color w:val="000000"/>
                <w:sz w:val="20"/>
                <w:szCs w:val="20"/>
              </w:rPr>
            </w:pPr>
            <w:r w:rsidRPr="0029622A">
              <w:rPr>
                <w:rFonts w:ascii="Arial Narrow" w:hAnsi="Arial Narrow"/>
                <w:color w:val="000000"/>
                <w:sz w:val="20"/>
                <w:szCs w:val="20"/>
              </w:rPr>
              <w:t>$</w:t>
            </w:r>
            <w:r w:rsidR="00687B4A">
              <w:rPr>
                <w:rFonts w:ascii="Arial Narrow" w:hAnsi="Arial Narrow"/>
                <w:noProof/>
                <w:color w:val="000000"/>
                <w:sz w:val="20"/>
                <w:szCs w:val="20"/>
                <w:highlight w:val="black"/>
              </w:rPr>
              <w:t>'''''''''''''''''''''''''''''</w:t>
            </w:r>
          </w:p>
        </w:tc>
      </w:tr>
      <w:tr w:rsidR="00FB0F99" w:rsidRPr="00986366" w:rsidTr="008C33DD">
        <w:tc>
          <w:tcPr>
            <w:tcW w:w="1304" w:type="dxa"/>
          </w:tcPr>
          <w:p w:rsidR="00FB0F99" w:rsidRPr="00986366" w:rsidRDefault="00FB0F99" w:rsidP="004865DD">
            <w:pPr>
              <w:pStyle w:val="Tabletext"/>
              <w:spacing w:after="0"/>
              <w:rPr>
                <w:rFonts w:ascii="Arial Narrow" w:hAnsi="Arial Narrow"/>
              </w:rPr>
            </w:pPr>
            <w:r w:rsidRPr="00986366">
              <w:rPr>
                <w:rFonts w:ascii="Arial Narrow" w:hAnsi="Arial Narrow"/>
              </w:rPr>
              <w:t>PBS scripts</w:t>
            </w:r>
          </w:p>
        </w:tc>
        <w:tc>
          <w:tcPr>
            <w:tcW w:w="1275" w:type="dxa"/>
            <w:vAlign w:val="center"/>
          </w:tcPr>
          <w:p w:rsidR="00FB0F99" w:rsidRPr="00BB68BD" w:rsidRDefault="00FB0F99" w:rsidP="0029622A">
            <w:pPr>
              <w:jc w:val="center"/>
              <w:rPr>
                <w:rFonts w:ascii="Arial Narrow" w:hAnsi="Arial Narrow"/>
                <w:sz w:val="20"/>
                <w:szCs w:val="20"/>
              </w:rPr>
            </w:pPr>
            <w:r w:rsidRPr="00BB68BD">
              <w:rPr>
                <w:rFonts w:ascii="Arial Narrow" w:hAnsi="Arial Narrow"/>
                <w:sz w:val="20"/>
                <w:szCs w:val="20"/>
              </w:rPr>
              <w:t>33,711</w:t>
            </w:r>
          </w:p>
        </w:tc>
        <w:tc>
          <w:tcPr>
            <w:tcW w:w="1275" w:type="dxa"/>
            <w:vAlign w:val="center"/>
          </w:tcPr>
          <w:p w:rsidR="00FB0F99" w:rsidRPr="00BB68BD" w:rsidRDefault="00FB0F99" w:rsidP="0029622A">
            <w:pPr>
              <w:jc w:val="center"/>
              <w:rPr>
                <w:rFonts w:ascii="Arial Narrow" w:hAnsi="Arial Narrow"/>
                <w:sz w:val="20"/>
                <w:szCs w:val="20"/>
              </w:rPr>
            </w:pPr>
            <w:r w:rsidRPr="00BB68BD">
              <w:rPr>
                <w:rFonts w:ascii="Arial Narrow" w:hAnsi="Arial Narrow"/>
                <w:sz w:val="20"/>
                <w:szCs w:val="20"/>
              </w:rPr>
              <w:t>39,558</w:t>
            </w:r>
          </w:p>
        </w:tc>
        <w:tc>
          <w:tcPr>
            <w:tcW w:w="1416" w:type="dxa"/>
            <w:vAlign w:val="center"/>
          </w:tcPr>
          <w:p w:rsidR="00FB0F99" w:rsidRPr="00BB68BD" w:rsidRDefault="00FB0F99" w:rsidP="0029622A">
            <w:pPr>
              <w:jc w:val="center"/>
              <w:rPr>
                <w:rFonts w:ascii="Arial Narrow" w:hAnsi="Arial Narrow"/>
                <w:sz w:val="20"/>
                <w:szCs w:val="20"/>
              </w:rPr>
            </w:pPr>
            <w:r w:rsidRPr="00BB68BD">
              <w:rPr>
                <w:rFonts w:ascii="Arial Narrow" w:hAnsi="Arial Narrow"/>
                <w:sz w:val="20"/>
                <w:szCs w:val="20"/>
              </w:rPr>
              <w:t>39,881</w:t>
            </w:r>
          </w:p>
        </w:tc>
        <w:tc>
          <w:tcPr>
            <w:tcW w:w="1275" w:type="dxa"/>
            <w:vAlign w:val="center"/>
          </w:tcPr>
          <w:p w:rsidR="00FB0F99" w:rsidRPr="00BB68BD" w:rsidRDefault="00FB0F99" w:rsidP="0029622A">
            <w:pPr>
              <w:jc w:val="center"/>
              <w:rPr>
                <w:rFonts w:ascii="Arial Narrow" w:hAnsi="Arial Narrow"/>
                <w:sz w:val="20"/>
                <w:szCs w:val="20"/>
              </w:rPr>
            </w:pPr>
            <w:r w:rsidRPr="00BB68BD">
              <w:rPr>
                <w:rFonts w:ascii="Arial Narrow" w:hAnsi="Arial Narrow"/>
                <w:sz w:val="20"/>
                <w:szCs w:val="20"/>
              </w:rPr>
              <w:t>38,791</w:t>
            </w:r>
          </w:p>
        </w:tc>
        <w:tc>
          <w:tcPr>
            <w:tcW w:w="1251" w:type="dxa"/>
            <w:vAlign w:val="center"/>
          </w:tcPr>
          <w:p w:rsidR="00FB0F99" w:rsidRPr="00BB68BD" w:rsidRDefault="00FB0F99" w:rsidP="0029622A">
            <w:pPr>
              <w:jc w:val="center"/>
              <w:rPr>
                <w:rFonts w:ascii="Arial Narrow" w:hAnsi="Arial Narrow"/>
                <w:sz w:val="20"/>
                <w:szCs w:val="20"/>
              </w:rPr>
            </w:pPr>
            <w:r w:rsidRPr="00BB68BD">
              <w:rPr>
                <w:rFonts w:ascii="Arial Narrow" w:hAnsi="Arial Narrow"/>
                <w:sz w:val="20"/>
                <w:szCs w:val="20"/>
              </w:rPr>
              <w:t>37,604</w:t>
            </w:r>
          </w:p>
        </w:tc>
        <w:tc>
          <w:tcPr>
            <w:tcW w:w="1280" w:type="dxa"/>
            <w:vAlign w:val="center"/>
          </w:tcPr>
          <w:p w:rsidR="00FB0F99" w:rsidRPr="00BB68BD" w:rsidRDefault="00FB0F99" w:rsidP="0029622A">
            <w:pPr>
              <w:pStyle w:val="Tabletext"/>
              <w:spacing w:after="0"/>
              <w:jc w:val="center"/>
              <w:rPr>
                <w:rFonts w:ascii="Arial Narrow" w:hAnsi="Arial Narrow"/>
              </w:rPr>
            </w:pPr>
            <w:r w:rsidRPr="00BB68BD">
              <w:rPr>
                <w:rFonts w:ascii="Arial Narrow" w:hAnsi="Arial Narrow"/>
                <w:color w:val="000000"/>
              </w:rPr>
              <w:t>37,221</w:t>
            </w:r>
          </w:p>
        </w:tc>
      </w:tr>
      <w:tr w:rsidR="00FB0F99" w:rsidRPr="00986366" w:rsidTr="008C33DD">
        <w:tc>
          <w:tcPr>
            <w:tcW w:w="1304" w:type="dxa"/>
          </w:tcPr>
          <w:p w:rsidR="00FB0F99" w:rsidRPr="00986366" w:rsidRDefault="00FB0F99" w:rsidP="004865DD">
            <w:pPr>
              <w:pStyle w:val="Tabletext"/>
              <w:spacing w:after="0"/>
              <w:rPr>
                <w:rFonts w:ascii="Arial Narrow" w:hAnsi="Arial Narrow"/>
              </w:rPr>
            </w:pPr>
            <w:r w:rsidRPr="00986366">
              <w:rPr>
                <w:rFonts w:ascii="Arial Narrow" w:hAnsi="Arial Narrow"/>
              </w:rPr>
              <w:t>Cost per script</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416"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75"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51" w:type="dxa"/>
            <w:vAlign w:val="center"/>
          </w:tcPr>
          <w:p w:rsidR="00FB0F99" w:rsidRPr="0029622A" w:rsidRDefault="00FB0F99" w:rsidP="0029622A">
            <w:pPr>
              <w:jc w:val="center"/>
              <w:rPr>
                <w:rFonts w:ascii="Arial Narrow" w:hAnsi="Arial Narrow"/>
                <w:sz w:val="20"/>
                <w:szCs w:val="20"/>
              </w:rPr>
            </w:pPr>
            <w:r w:rsidRPr="0029622A">
              <w:rPr>
                <w:rFonts w:ascii="Arial Narrow" w:hAnsi="Arial Narrow"/>
                <w:sz w:val="20"/>
                <w:szCs w:val="20"/>
              </w:rPr>
              <w:t>$</w:t>
            </w:r>
            <w:r w:rsidR="00687B4A">
              <w:rPr>
                <w:rFonts w:ascii="Arial Narrow" w:hAnsi="Arial Narrow"/>
                <w:noProof/>
                <w:color w:val="000000"/>
                <w:sz w:val="20"/>
                <w:szCs w:val="20"/>
                <w:highlight w:val="black"/>
              </w:rPr>
              <w:t>''''''''''''''''''''</w:t>
            </w:r>
          </w:p>
        </w:tc>
        <w:tc>
          <w:tcPr>
            <w:tcW w:w="1280" w:type="dxa"/>
            <w:vAlign w:val="center"/>
          </w:tcPr>
          <w:p w:rsidR="00FB0F99" w:rsidRPr="0029622A" w:rsidRDefault="00FB0F99" w:rsidP="0029622A">
            <w:pPr>
              <w:pStyle w:val="Tabletext"/>
              <w:spacing w:after="0"/>
              <w:jc w:val="center"/>
              <w:rPr>
                <w:rFonts w:ascii="Arial Narrow" w:hAnsi="Arial Narrow"/>
              </w:rPr>
            </w:pPr>
            <w:r w:rsidRPr="0029622A">
              <w:rPr>
                <w:rFonts w:ascii="Arial Narrow" w:hAnsi="Arial Narrow"/>
              </w:rPr>
              <w:t>–</w:t>
            </w:r>
          </w:p>
        </w:tc>
      </w:tr>
    </w:tbl>
    <w:p w:rsidR="00E67571" w:rsidRPr="00CE559B" w:rsidRDefault="00FB0F99" w:rsidP="0029622A">
      <w:pPr>
        <w:pStyle w:val="tablenotes"/>
        <w:rPr>
          <w:rFonts w:ascii="Arial Narrow" w:hAnsi="Arial Narrow"/>
          <w:sz w:val="18"/>
          <w:szCs w:val="18"/>
        </w:rPr>
      </w:pPr>
      <w:r w:rsidRPr="00CE559B">
        <w:rPr>
          <w:rFonts w:ascii="Arial Narrow" w:hAnsi="Arial Narrow"/>
          <w:sz w:val="18"/>
          <w:szCs w:val="18"/>
        </w:rPr>
        <w:t>*Extrapolated from 2013 – 2016 data</w:t>
      </w:r>
    </w:p>
    <w:p w:rsidR="0029622A" w:rsidRPr="00CE559B" w:rsidRDefault="0029622A" w:rsidP="0029622A">
      <w:pPr>
        <w:pStyle w:val="tablenotes"/>
        <w:rPr>
          <w:rFonts w:ascii="Arial Narrow" w:hAnsi="Arial Narrow"/>
          <w:sz w:val="18"/>
          <w:szCs w:val="18"/>
        </w:rPr>
      </w:pPr>
      <w:r w:rsidRPr="00CE559B">
        <w:rPr>
          <w:rFonts w:ascii="Arial Narrow" w:hAnsi="Arial Narrow"/>
          <w:sz w:val="18"/>
          <w:szCs w:val="18"/>
        </w:rPr>
        <w:t xml:space="preserve">Source: DHS Supplied Prescriptions Database, sourced 24 May 2017. </w:t>
      </w:r>
    </w:p>
    <w:p w:rsidR="00FB0F99" w:rsidRDefault="00FB0F99" w:rsidP="00AD1C8E">
      <w:pPr>
        <w:rPr>
          <w:rFonts w:asciiTheme="minorHAnsi" w:hAnsiTheme="minorHAnsi"/>
          <w:szCs w:val="22"/>
        </w:rPr>
      </w:pPr>
    </w:p>
    <w:p w:rsidR="008C33DD" w:rsidRDefault="008C33DD" w:rsidP="008C33DD">
      <w:pPr>
        <w:pStyle w:val="Caption"/>
        <w:keepNext/>
      </w:pPr>
      <w:r>
        <w:t xml:space="preserve">Figure </w:t>
      </w:r>
      <w:r>
        <w:rPr>
          <w:noProof/>
        </w:rPr>
        <w:t>2</w:t>
      </w:r>
      <w:r w:rsidRPr="00F8450F">
        <w:t>: Usage trend of rituximab in CD20 positive lymphoma from 2013 – 2016, based on date of prescription supply (DHS Supplied Prescription Database)</w:t>
      </w:r>
    </w:p>
    <w:p w:rsidR="00FB0F99" w:rsidRDefault="00AC494F" w:rsidP="00AD1C8E">
      <w:pPr>
        <w:rPr>
          <w:rFonts w:asciiTheme="minorHAnsi" w:hAnsiTheme="minorHAnsi"/>
          <w:szCs w:val="22"/>
        </w:rPr>
      </w:pPr>
      <w:r>
        <w:rPr>
          <w:noProof/>
        </w:rPr>
        <w:drawing>
          <wp:inline distT="0" distB="0" distL="0" distR="0" wp14:anchorId="187B7E3A" wp14:editId="54A62EBE">
            <wp:extent cx="4825218" cy="2856595"/>
            <wp:effectExtent l="0" t="0" r="0" b="1270"/>
            <wp:docPr id="7" name="Picture 7" title="Usage trend of rituximab in CD20 positive lymphoma from 2013 – 2016, based on date of prescription supply (DHS Supplied Prescription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33561" cy="2861534"/>
                    </a:xfrm>
                    <a:prstGeom prst="rect">
                      <a:avLst/>
                    </a:prstGeom>
                  </pic:spPr>
                </pic:pic>
              </a:graphicData>
            </a:graphic>
          </wp:inline>
        </w:drawing>
      </w:r>
    </w:p>
    <w:p w:rsidR="00CE559B" w:rsidRPr="00CE559B" w:rsidRDefault="00CE559B" w:rsidP="00CE559B">
      <w:pPr>
        <w:pStyle w:val="tablenotes"/>
        <w:rPr>
          <w:rFonts w:ascii="Arial Narrow" w:hAnsi="Arial Narrow"/>
          <w:sz w:val="18"/>
          <w:szCs w:val="18"/>
        </w:rPr>
      </w:pPr>
      <w:r w:rsidRPr="00BB68BD">
        <w:rPr>
          <w:rFonts w:ascii="Arial Narrow" w:hAnsi="Arial Narrow"/>
          <w:sz w:val="18"/>
          <w:szCs w:val="18"/>
        </w:rPr>
        <w:t xml:space="preserve">Source: DHS Supplied Prescriptions Database, sourced 24 May 2017. </w:t>
      </w:r>
    </w:p>
    <w:p w:rsidR="00FB0F99" w:rsidRPr="001868D2" w:rsidRDefault="00FB0F99" w:rsidP="00AD1C8E">
      <w:pPr>
        <w:rPr>
          <w:rFonts w:asciiTheme="minorHAnsi" w:hAnsiTheme="minorHAnsi"/>
          <w:szCs w:val="22"/>
        </w:rPr>
      </w:pPr>
    </w:p>
    <w:p w:rsidR="004D6D96" w:rsidRPr="00F06B07" w:rsidRDefault="007277AC" w:rsidP="00A538FC">
      <w:pPr>
        <w:pStyle w:val="ListParagraph"/>
        <w:numPr>
          <w:ilvl w:val="1"/>
          <w:numId w:val="5"/>
        </w:numPr>
        <w:rPr>
          <w:szCs w:val="22"/>
        </w:rPr>
      </w:pPr>
      <w:r w:rsidRPr="00F06B07">
        <w:rPr>
          <w:szCs w:val="22"/>
        </w:rPr>
        <w:t>The p</w:t>
      </w:r>
      <w:r w:rsidR="004D6D96" w:rsidRPr="00F06B07">
        <w:rPr>
          <w:szCs w:val="22"/>
        </w:rPr>
        <w:t>re-PBAC response (p1) stated that in</w:t>
      </w:r>
      <w:r w:rsidRPr="00375EA1">
        <w:rPr>
          <w:szCs w:val="22"/>
        </w:rPr>
        <w:t xml:space="preserve"> </w:t>
      </w:r>
      <w:r w:rsidRPr="00375EA1">
        <w:rPr>
          <w:bCs/>
          <w:szCs w:val="22"/>
        </w:rPr>
        <w:t>the Operative Provisions and Definitions prefacing each of the sponsor’s prior RSAs</w:t>
      </w:r>
      <w:r w:rsidRPr="00F06B07">
        <w:rPr>
          <w:bCs/>
          <w:szCs w:val="22"/>
        </w:rPr>
        <w:t xml:space="preserve">, the determination of </w:t>
      </w:r>
      <w:r w:rsidR="009A0749">
        <w:rPr>
          <w:bCs/>
          <w:szCs w:val="22"/>
        </w:rPr>
        <w:t>C</w:t>
      </w:r>
      <w:r w:rsidRPr="00F06B07">
        <w:rPr>
          <w:bCs/>
          <w:szCs w:val="22"/>
        </w:rPr>
        <w:t xml:space="preserve">ommonwealth expenditure </w:t>
      </w:r>
      <w:r w:rsidRPr="00375EA1">
        <w:rPr>
          <w:bCs/>
          <w:szCs w:val="22"/>
        </w:rPr>
        <w:t xml:space="preserve">(for the purposes of caps) </w:t>
      </w:r>
      <w:r w:rsidRPr="00F06B07">
        <w:rPr>
          <w:bCs/>
          <w:szCs w:val="22"/>
        </w:rPr>
        <w:t xml:space="preserve">are, ‘calculated by reference to the number of processed prescriptions’. The pre-PBAC response argued that the use of an alternate database which is not publicly accessible is inconsistent with precedents as well as the PBS Draft Deed of Agreement Standard Template. The pre-PBAC response further argued that </w:t>
      </w:r>
      <w:r w:rsidRPr="00084B4C">
        <w:rPr>
          <w:bCs/>
          <w:szCs w:val="22"/>
        </w:rPr>
        <w:t>capping at the existing level of use (based on the existing trend line) and using only the 2017 prescription projection to determine the proposed expenditure cap for future years is reasonable and conservative</w:t>
      </w:r>
      <w:r w:rsidRPr="00F06B07">
        <w:rPr>
          <w:bCs/>
          <w:szCs w:val="22"/>
        </w:rPr>
        <w:t xml:space="preserve">. </w:t>
      </w:r>
    </w:p>
    <w:p w:rsidR="004D6D96" w:rsidRPr="00F06B07" w:rsidRDefault="004D6D96" w:rsidP="004D6D96">
      <w:pPr>
        <w:pStyle w:val="ListParagraph"/>
        <w:rPr>
          <w:szCs w:val="22"/>
        </w:rPr>
      </w:pPr>
    </w:p>
    <w:p w:rsidR="001320E2" w:rsidRPr="00F06B07" w:rsidRDefault="00C75765" w:rsidP="00A538FC">
      <w:pPr>
        <w:pStyle w:val="ListParagraph"/>
        <w:numPr>
          <w:ilvl w:val="1"/>
          <w:numId w:val="5"/>
        </w:numPr>
        <w:rPr>
          <w:szCs w:val="22"/>
        </w:rPr>
      </w:pPr>
      <w:r w:rsidRPr="00F06B07">
        <w:rPr>
          <w:szCs w:val="22"/>
        </w:rPr>
        <w:t xml:space="preserve">The PBAC </w:t>
      </w:r>
      <w:r w:rsidR="001320E2" w:rsidRPr="00F06B07">
        <w:rPr>
          <w:szCs w:val="22"/>
        </w:rPr>
        <w:t xml:space="preserve">noted that the trend for declining rituximab use would be more pronounced if data from only 2014 onwards were used. </w:t>
      </w:r>
      <w:r w:rsidRPr="00F06B07">
        <w:rPr>
          <w:szCs w:val="22"/>
        </w:rPr>
        <w:t>The PBAC also noted that the submission’s presentation of rituximab usage trends did not include the PBS item numbers for CLL (4615X and 7259C), and that if these were included, the</w:t>
      </w:r>
      <w:r w:rsidR="001E4F82" w:rsidRPr="00F06B07">
        <w:rPr>
          <w:szCs w:val="22"/>
        </w:rPr>
        <w:t xml:space="preserve"> overall trend for rituximab use was still in decline.</w:t>
      </w:r>
    </w:p>
    <w:p w:rsidR="001E4F82" w:rsidRPr="001E4F82" w:rsidRDefault="001E4F82" w:rsidP="001E4F82">
      <w:pPr>
        <w:pStyle w:val="ListParagraph"/>
        <w:rPr>
          <w:szCs w:val="22"/>
        </w:rPr>
      </w:pPr>
    </w:p>
    <w:p w:rsidR="008C33DD" w:rsidRDefault="008C33DD" w:rsidP="008C33DD">
      <w:pPr>
        <w:pStyle w:val="Caption"/>
        <w:keepNext/>
      </w:pPr>
      <w:r>
        <w:lastRenderedPageBreak/>
        <w:t xml:space="preserve">Figure </w:t>
      </w:r>
      <w:r>
        <w:rPr>
          <w:noProof/>
        </w:rPr>
        <w:t>3</w:t>
      </w:r>
      <w:r w:rsidRPr="00814B37">
        <w:t>: Usage trend of rituximab in CD20 positive lymphoid cancers including CLL from 2013 – 2016, based on date of prescription supply (DHS Supplied Prescription Database)</w:t>
      </w:r>
    </w:p>
    <w:p w:rsidR="001E4F82" w:rsidRPr="001E4F82" w:rsidRDefault="005173A5" w:rsidP="001E4F82">
      <w:pPr>
        <w:rPr>
          <w:rFonts w:asciiTheme="minorHAnsi" w:hAnsiTheme="minorHAnsi"/>
          <w:szCs w:val="22"/>
        </w:rPr>
      </w:pPr>
      <w:r>
        <w:rPr>
          <w:noProof/>
        </w:rPr>
        <w:drawing>
          <wp:inline distT="0" distB="0" distL="0" distR="0" wp14:anchorId="065C074B" wp14:editId="13907AAD">
            <wp:extent cx="5727700" cy="2641718"/>
            <wp:effectExtent l="0" t="0" r="6350" b="6350"/>
            <wp:docPr id="11" name="Picture 11" title="Usage trend of rituximab in CD20 positive lymphoid cancers including CLL from 2013 – 2016, based on date of prescription supply (DHS Supplied Prescription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27700" cy="2641718"/>
                    </a:xfrm>
                    <a:prstGeom prst="rect">
                      <a:avLst/>
                    </a:prstGeom>
                  </pic:spPr>
                </pic:pic>
              </a:graphicData>
            </a:graphic>
          </wp:inline>
        </w:drawing>
      </w:r>
    </w:p>
    <w:p w:rsidR="001320E2" w:rsidRDefault="001E4F82" w:rsidP="001320E2">
      <w:pPr>
        <w:rPr>
          <w:rFonts w:ascii="Arial Narrow" w:hAnsi="Arial Narrow"/>
          <w:sz w:val="18"/>
          <w:szCs w:val="18"/>
        </w:rPr>
      </w:pPr>
      <w:r w:rsidRPr="00BB68BD">
        <w:rPr>
          <w:rFonts w:ascii="Arial Narrow" w:hAnsi="Arial Narrow"/>
          <w:sz w:val="18"/>
          <w:szCs w:val="18"/>
        </w:rPr>
        <w:t>Source: DHS Supplied Prescriptions Database, sourced 10 July 2017.</w:t>
      </w:r>
    </w:p>
    <w:p w:rsidR="001E4F82" w:rsidRPr="001320E2" w:rsidRDefault="001E4F82" w:rsidP="001320E2">
      <w:pPr>
        <w:rPr>
          <w:rFonts w:asciiTheme="minorHAnsi" w:hAnsiTheme="minorHAnsi"/>
          <w:szCs w:val="22"/>
        </w:rPr>
      </w:pPr>
    </w:p>
    <w:p w:rsidR="000A297F" w:rsidRDefault="000A297F" w:rsidP="00A538FC">
      <w:pPr>
        <w:pStyle w:val="ListParagraph"/>
        <w:numPr>
          <w:ilvl w:val="1"/>
          <w:numId w:val="5"/>
        </w:numPr>
        <w:rPr>
          <w:szCs w:val="22"/>
        </w:rPr>
      </w:pPr>
      <w:r>
        <w:rPr>
          <w:szCs w:val="22"/>
        </w:rPr>
        <w:t xml:space="preserve">The usage trend for rituximab by </w:t>
      </w:r>
      <w:r w:rsidR="00DA0F9D">
        <w:rPr>
          <w:szCs w:val="22"/>
        </w:rPr>
        <w:t>indication</w:t>
      </w:r>
      <w:r w:rsidR="00D5146F">
        <w:rPr>
          <w:szCs w:val="22"/>
        </w:rPr>
        <w:t xml:space="preserve"> for CD20 positive lymphoid cancers</w:t>
      </w:r>
      <w:r>
        <w:rPr>
          <w:szCs w:val="22"/>
        </w:rPr>
        <w:t xml:space="preserve"> </w:t>
      </w:r>
      <w:r w:rsidR="00542A41">
        <w:rPr>
          <w:szCs w:val="22"/>
        </w:rPr>
        <w:t xml:space="preserve">based on current and historical PBS item and restriction codes </w:t>
      </w:r>
      <w:r>
        <w:rPr>
          <w:szCs w:val="22"/>
        </w:rPr>
        <w:t>is presented below.</w:t>
      </w:r>
      <w:r w:rsidR="00542A41">
        <w:rPr>
          <w:szCs w:val="22"/>
        </w:rPr>
        <w:t xml:space="preserve"> The indication and treatment phase</w:t>
      </w:r>
      <w:r w:rsidR="0045646E">
        <w:rPr>
          <w:szCs w:val="22"/>
        </w:rPr>
        <w:t xml:space="preserve"> </w:t>
      </w:r>
      <w:r w:rsidR="005F0A4B">
        <w:rPr>
          <w:szCs w:val="22"/>
        </w:rPr>
        <w:t>for the current</w:t>
      </w:r>
      <w:r w:rsidR="00542A41">
        <w:rPr>
          <w:szCs w:val="22"/>
        </w:rPr>
        <w:t xml:space="preserve"> (June 2017)</w:t>
      </w:r>
      <w:r w:rsidR="0045646E">
        <w:rPr>
          <w:szCs w:val="22"/>
        </w:rPr>
        <w:t xml:space="preserve"> PBS</w:t>
      </w:r>
      <w:r w:rsidR="00B244B8">
        <w:rPr>
          <w:szCs w:val="22"/>
        </w:rPr>
        <w:t xml:space="preserve"> item </w:t>
      </w:r>
      <w:r w:rsidR="000158C0">
        <w:rPr>
          <w:szCs w:val="22"/>
        </w:rPr>
        <w:t xml:space="preserve">and </w:t>
      </w:r>
      <w:r w:rsidR="00DA0F9D">
        <w:rPr>
          <w:szCs w:val="22"/>
        </w:rPr>
        <w:t xml:space="preserve">restriction </w:t>
      </w:r>
      <w:r w:rsidR="00B244B8">
        <w:rPr>
          <w:szCs w:val="22"/>
        </w:rPr>
        <w:t>code</w:t>
      </w:r>
      <w:r w:rsidR="005F0A4B">
        <w:rPr>
          <w:szCs w:val="22"/>
        </w:rPr>
        <w:t>s</w:t>
      </w:r>
      <w:r w:rsidR="00542A41">
        <w:rPr>
          <w:szCs w:val="22"/>
        </w:rPr>
        <w:t xml:space="preserve"> are</w:t>
      </w:r>
      <w:r w:rsidR="00B244B8">
        <w:rPr>
          <w:szCs w:val="22"/>
        </w:rPr>
        <w:t xml:space="preserve"> provided in Attachment 1. </w:t>
      </w:r>
    </w:p>
    <w:p w:rsidR="00CE35F3" w:rsidRDefault="00CE35F3" w:rsidP="001320E2">
      <w:pPr>
        <w:pStyle w:val="TableHeading"/>
        <w:rPr>
          <w:rStyle w:val="CommentReference"/>
          <w:sz w:val="20"/>
          <w:szCs w:val="20"/>
        </w:rPr>
      </w:pPr>
    </w:p>
    <w:p w:rsidR="008C33DD" w:rsidRDefault="008C33DD" w:rsidP="008C33DD">
      <w:pPr>
        <w:pStyle w:val="Caption"/>
        <w:keepNext/>
      </w:pPr>
      <w:r>
        <w:t xml:space="preserve">Figure </w:t>
      </w:r>
      <w:r>
        <w:rPr>
          <w:noProof/>
        </w:rPr>
        <w:t>4</w:t>
      </w:r>
      <w:r w:rsidRPr="00215DE0">
        <w:t>: Usage trend of rituximab in CD20 positive lymphoid cancers (quarter 2 2012 – quarter 1 2017) by indication.</w:t>
      </w:r>
    </w:p>
    <w:p w:rsidR="000A297F" w:rsidRDefault="00731DF4" w:rsidP="000A297F">
      <w:pPr>
        <w:rPr>
          <w:rFonts w:asciiTheme="minorHAnsi" w:hAnsiTheme="minorHAnsi"/>
          <w:szCs w:val="22"/>
        </w:rPr>
      </w:pPr>
      <w:r>
        <w:rPr>
          <w:noProof/>
        </w:rPr>
        <w:drawing>
          <wp:inline distT="0" distB="0" distL="0" distR="0" wp14:anchorId="28BEFBB1" wp14:editId="41CA7BA9">
            <wp:extent cx="5731510" cy="3512387"/>
            <wp:effectExtent l="0" t="0" r="2540" b="0"/>
            <wp:docPr id="1" name="Picture 1" title="Usage trend of rituximab in CD20 positive lymphoid cancers (quarter 2 2012 – quarter 1 2017) by in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512387"/>
                    </a:xfrm>
                    <a:prstGeom prst="rect">
                      <a:avLst/>
                    </a:prstGeom>
                  </pic:spPr>
                </pic:pic>
              </a:graphicData>
            </a:graphic>
          </wp:inline>
        </w:drawing>
      </w:r>
    </w:p>
    <w:p w:rsidR="002D1906" w:rsidRPr="00BB68BD" w:rsidRDefault="002D1906" w:rsidP="001320E2">
      <w:pPr>
        <w:pStyle w:val="tablenotes"/>
        <w:rPr>
          <w:rFonts w:ascii="Arial Narrow" w:hAnsi="Arial Narrow"/>
          <w:sz w:val="18"/>
          <w:szCs w:val="18"/>
        </w:rPr>
      </w:pPr>
      <w:r w:rsidRPr="00BB68BD">
        <w:rPr>
          <w:rFonts w:ascii="Arial Narrow" w:hAnsi="Arial Narrow"/>
          <w:sz w:val="18"/>
          <w:szCs w:val="18"/>
        </w:rPr>
        <w:t xml:space="preserve">Prescriptions based on date of supply. Indication based on current and historical PBS item codes and restriction codes. </w:t>
      </w:r>
    </w:p>
    <w:p w:rsidR="002C49F2" w:rsidRDefault="001320E2" w:rsidP="002C49F2">
      <w:pPr>
        <w:pStyle w:val="tablenotes"/>
        <w:rPr>
          <w:rFonts w:ascii="Arial Narrow" w:hAnsi="Arial Narrow"/>
          <w:sz w:val="18"/>
          <w:szCs w:val="18"/>
        </w:rPr>
      </w:pPr>
      <w:r w:rsidRPr="00BB68BD">
        <w:rPr>
          <w:rFonts w:ascii="Arial Narrow" w:hAnsi="Arial Narrow"/>
          <w:sz w:val="18"/>
          <w:szCs w:val="18"/>
        </w:rPr>
        <w:t>Source: DHS Supplied Prescriptions Database</w:t>
      </w:r>
      <w:r w:rsidR="00DA0F9D" w:rsidRPr="00BB68BD">
        <w:rPr>
          <w:rFonts w:ascii="Arial Narrow" w:hAnsi="Arial Narrow"/>
          <w:sz w:val="18"/>
          <w:szCs w:val="18"/>
        </w:rPr>
        <w:t xml:space="preserve"> and Authority Prescriptions Database</w:t>
      </w:r>
      <w:r w:rsidRPr="00BB68BD">
        <w:rPr>
          <w:rFonts w:ascii="Arial Narrow" w:hAnsi="Arial Narrow"/>
          <w:sz w:val="18"/>
          <w:szCs w:val="18"/>
        </w:rPr>
        <w:t xml:space="preserve">, sourced </w:t>
      </w:r>
      <w:r w:rsidR="00DA0F9D" w:rsidRPr="00BB68BD">
        <w:rPr>
          <w:rFonts w:ascii="Arial Narrow" w:hAnsi="Arial Narrow"/>
          <w:sz w:val="18"/>
          <w:szCs w:val="18"/>
        </w:rPr>
        <w:t>3 July</w:t>
      </w:r>
      <w:r w:rsidRPr="00BB68BD">
        <w:rPr>
          <w:rFonts w:ascii="Arial Narrow" w:hAnsi="Arial Narrow"/>
          <w:sz w:val="18"/>
          <w:szCs w:val="18"/>
        </w:rPr>
        <w:t xml:space="preserve"> 2017. </w:t>
      </w:r>
    </w:p>
    <w:p w:rsidR="002C49F2" w:rsidRDefault="002C49F2" w:rsidP="002C49F2">
      <w:pPr>
        <w:rPr>
          <w:snapToGrid w:val="0"/>
          <w:lang w:eastAsia="en-US"/>
        </w:rPr>
      </w:pPr>
      <w:r>
        <w:br w:type="page"/>
      </w:r>
    </w:p>
    <w:p w:rsidR="00CE35F3" w:rsidRPr="00F06B07" w:rsidRDefault="00D5146F" w:rsidP="00CE35F3">
      <w:pPr>
        <w:pStyle w:val="ListParagraph"/>
        <w:numPr>
          <w:ilvl w:val="1"/>
          <w:numId w:val="5"/>
        </w:numPr>
        <w:rPr>
          <w:szCs w:val="22"/>
        </w:rPr>
      </w:pPr>
      <w:bookmarkStart w:id="1" w:name="_GoBack"/>
      <w:bookmarkEnd w:id="1"/>
      <w:r w:rsidRPr="00F06B07">
        <w:rPr>
          <w:szCs w:val="22"/>
        </w:rPr>
        <w:lastRenderedPageBreak/>
        <w:t>The data in Figure 4</w:t>
      </w:r>
      <w:r w:rsidR="00CE35F3" w:rsidRPr="00F06B07">
        <w:rPr>
          <w:szCs w:val="22"/>
        </w:rPr>
        <w:t xml:space="preserve"> confirms that </w:t>
      </w:r>
      <w:r w:rsidR="008234AD" w:rsidRPr="00F06B07">
        <w:rPr>
          <w:szCs w:val="22"/>
        </w:rPr>
        <w:t xml:space="preserve">the </w:t>
      </w:r>
      <w:r w:rsidR="00CE35F3" w:rsidRPr="00F06B07">
        <w:rPr>
          <w:szCs w:val="22"/>
        </w:rPr>
        <w:t>overall PBS usage of rituximab for</w:t>
      </w:r>
      <w:r w:rsidR="00A24303" w:rsidRPr="00F06B07">
        <w:rPr>
          <w:szCs w:val="22"/>
        </w:rPr>
        <w:t xml:space="preserve"> CD20 positive</w:t>
      </w:r>
      <w:r w:rsidR="008234AD" w:rsidRPr="00F06B07">
        <w:rPr>
          <w:szCs w:val="22"/>
        </w:rPr>
        <w:t xml:space="preserve"> lymphoid cancers</w:t>
      </w:r>
      <w:r w:rsidR="00CE35F3" w:rsidRPr="00F06B07">
        <w:rPr>
          <w:szCs w:val="22"/>
        </w:rPr>
        <w:t xml:space="preserve"> is </w:t>
      </w:r>
      <w:r w:rsidR="008234AD" w:rsidRPr="00F06B07">
        <w:rPr>
          <w:szCs w:val="22"/>
        </w:rPr>
        <w:t xml:space="preserve">in slight </w:t>
      </w:r>
      <w:r w:rsidR="00CE35F3" w:rsidRPr="00F06B07">
        <w:rPr>
          <w:szCs w:val="22"/>
        </w:rPr>
        <w:t>declin</w:t>
      </w:r>
      <w:r w:rsidR="008234AD" w:rsidRPr="00F06B07">
        <w:rPr>
          <w:szCs w:val="22"/>
        </w:rPr>
        <w:t>e from 2014 onwards</w:t>
      </w:r>
      <w:r w:rsidR="00CE35F3" w:rsidRPr="00F06B07">
        <w:rPr>
          <w:szCs w:val="22"/>
        </w:rPr>
        <w:t>.  It also shows</w:t>
      </w:r>
      <w:r w:rsidRPr="00F06B07">
        <w:rPr>
          <w:szCs w:val="22"/>
        </w:rPr>
        <w:t xml:space="preserve"> a decline in</w:t>
      </w:r>
      <w:r w:rsidR="008234AD" w:rsidRPr="00F06B07">
        <w:rPr>
          <w:szCs w:val="22"/>
        </w:rPr>
        <w:t xml:space="preserve"> rituximab usage as monotherapy for induction in indolent lymphomas, </w:t>
      </w:r>
      <w:r w:rsidR="00CE35F3" w:rsidRPr="00F06B07">
        <w:rPr>
          <w:szCs w:val="22"/>
        </w:rPr>
        <w:t>subsequent to the listing of the “maintenance” indications in late 2014, following the PBAC initiated review of the efficacy and</w:t>
      </w:r>
      <w:r w:rsidR="00A24303" w:rsidRPr="00F06B07">
        <w:rPr>
          <w:szCs w:val="22"/>
        </w:rPr>
        <w:t xml:space="preserve"> </w:t>
      </w:r>
      <w:r w:rsidR="00CE35F3" w:rsidRPr="00F06B07">
        <w:rPr>
          <w:szCs w:val="22"/>
        </w:rPr>
        <w:t xml:space="preserve">cost-effectiveness of rituximab for maintenance therapy in lymphoma.  </w:t>
      </w:r>
    </w:p>
    <w:p w:rsidR="00CE35F3" w:rsidRPr="00F06B07" w:rsidRDefault="00CE35F3" w:rsidP="00CE35F3">
      <w:pPr>
        <w:pStyle w:val="ListParagraph"/>
        <w:rPr>
          <w:szCs w:val="22"/>
        </w:rPr>
      </w:pPr>
    </w:p>
    <w:p w:rsidR="00A73975" w:rsidRPr="00E65410" w:rsidRDefault="00E65410" w:rsidP="00A538FC">
      <w:pPr>
        <w:pStyle w:val="ListParagraph"/>
        <w:numPr>
          <w:ilvl w:val="1"/>
          <w:numId w:val="5"/>
        </w:numPr>
        <w:rPr>
          <w:szCs w:val="22"/>
        </w:rPr>
      </w:pPr>
      <w:r w:rsidRPr="00E65410">
        <w:rPr>
          <w:szCs w:val="22"/>
        </w:rPr>
        <w:t>The PBAC</w:t>
      </w:r>
      <w:r w:rsidR="00D5334B" w:rsidRPr="00E65410">
        <w:rPr>
          <w:szCs w:val="22"/>
        </w:rPr>
        <w:t xml:space="preserve"> noted that </w:t>
      </w:r>
      <w:proofErr w:type="spellStart"/>
      <w:r w:rsidR="00D5334B" w:rsidRPr="00E65410">
        <w:rPr>
          <w:szCs w:val="22"/>
        </w:rPr>
        <w:t>biosimilars</w:t>
      </w:r>
      <w:proofErr w:type="spellEnd"/>
      <w:r w:rsidR="00D5334B" w:rsidRPr="00E65410">
        <w:rPr>
          <w:szCs w:val="22"/>
        </w:rPr>
        <w:t xml:space="preserve"> of rituximab may enter the market </w:t>
      </w:r>
      <w:r w:rsidR="00A538FC" w:rsidRPr="00E65410">
        <w:rPr>
          <w:szCs w:val="22"/>
        </w:rPr>
        <w:t>in the near future.</w:t>
      </w:r>
      <w:r w:rsidR="00D5334B" w:rsidRPr="00E65410">
        <w:rPr>
          <w:szCs w:val="22"/>
        </w:rPr>
        <w:t xml:space="preserve"> </w:t>
      </w:r>
      <w:r w:rsidR="00F503E1" w:rsidRPr="00E65410">
        <w:rPr>
          <w:szCs w:val="22"/>
        </w:rPr>
        <w:t>Under usual practice,</w:t>
      </w:r>
      <w:r w:rsidR="00D5334B" w:rsidRPr="00E65410">
        <w:rPr>
          <w:szCs w:val="22"/>
        </w:rPr>
        <w:t xml:space="preserve"> deed</w:t>
      </w:r>
      <w:r w:rsidR="00F503E1" w:rsidRPr="00E65410">
        <w:rPr>
          <w:szCs w:val="22"/>
        </w:rPr>
        <w:t>s</w:t>
      </w:r>
      <w:r w:rsidR="00D5334B" w:rsidRPr="00E65410">
        <w:rPr>
          <w:szCs w:val="22"/>
        </w:rPr>
        <w:t xml:space="preserve"> </w:t>
      </w:r>
      <w:r w:rsidR="00687B4A">
        <w:rPr>
          <w:noProof/>
          <w:color w:val="000000"/>
          <w:szCs w:val="22"/>
          <w:highlight w:val="black"/>
        </w:rPr>
        <w:t>''''''''' ''''' ''''''''''''''''''''' ''''''</w:t>
      </w:r>
      <w:r w:rsidR="00D5334B" w:rsidRPr="00E65410">
        <w:rPr>
          <w:szCs w:val="22"/>
        </w:rPr>
        <w:t xml:space="preserve"> </w:t>
      </w:r>
      <w:r w:rsidR="00F503E1" w:rsidRPr="00E65410">
        <w:rPr>
          <w:szCs w:val="22"/>
        </w:rPr>
        <w:t>are only appli</w:t>
      </w:r>
      <w:r w:rsidR="00945D71" w:rsidRPr="00E65410">
        <w:rPr>
          <w:szCs w:val="22"/>
        </w:rPr>
        <w:t>ed to</w:t>
      </w:r>
      <w:r w:rsidR="00A538FC" w:rsidRPr="00E65410">
        <w:rPr>
          <w:szCs w:val="22"/>
        </w:rPr>
        <w:t xml:space="preserve"> drugs in the F1 formulary. </w:t>
      </w:r>
      <w:r w:rsidR="00D5334B" w:rsidRPr="00E65410">
        <w:rPr>
          <w:szCs w:val="22"/>
        </w:rPr>
        <w:t xml:space="preserve">Therefore, any deed </w:t>
      </w:r>
      <w:r w:rsidR="00687B4A">
        <w:rPr>
          <w:noProof/>
          <w:color w:val="000000"/>
          <w:szCs w:val="22"/>
          <w:highlight w:val="black"/>
        </w:rPr>
        <w:t>''''''''' ''''' '''''''''''''''''''''''' ''''''''</w:t>
      </w:r>
      <w:r w:rsidR="00D5334B" w:rsidRPr="00E65410">
        <w:rPr>
          <w:szCs w:val="22"/>
        </w:rPr>
        <w:t xml:space="preserve"> for rituximab whils</w:t>
      </w:r>
      <w:r w:rsidR="00A538FC" w:rsidRPr="00E65410">
        <w:rPr>
          <w:szCs w:val="22"/>
        </w:rPr>
        <w:t>t it is in the F1 formulary may</w:t>
      </w:r>
      <w:r w:rsidR="00D5334B" w:rsidRPr="00E65410">
        <w:rPr>
          <w:szCs w:val="22"/>
        </w:rPr>
        <w:t xml:space="preserve"> require </w:t>
      </w:r>
      <w:r w:rsidR="00687B4A">
        <w:rPr>
          <w:noProof/>
          <w:color w:val="000000"/>
          <w:szCs w:val="22"/>
          <w:highlight w:val="black"/>
        </w:rPr>
        <w:t>''' ''''''''''' ''''' '''''''''''' ''''''' '''''''''</w:t>
      </w:r>
      <w:r w:rsidR="00D5334B" w:rsidRPr="00E65410">
        <w:rPr>
          <w:szCs w:val="22"/>
        </w:rPr>
        <w:t xml:space="preserve"> when rituximab moves from </w:t>
      </w:r>
      <w:r w:rsidR="0069249B" w:rsidRPr="00E65410">
        <w:rPr>
          <w:szCs w:val="22"/>
        </w:rPr>
        <w:t xml:space="preserve">the </w:t>
      </w:r>
      <w:r w:rsidR="00D5334B" w:rsidRPr="00E65410">
        <w:rPr>
          <w:szCs w:val="22"/>
        </w:rPr>
        <w:t>F1 to F2</w:t>
      </w:r>
      <w:r w:rsidR="0069249B" w:rsidRPr="00E65410">
        <w:rPr>
          <w:szCs w:val="22"/>
        </w:rPr>
        <w:t xml:space="preserve"> formulary</w:t>
      </w:r>
      <w:r w:rsidR="00D5334B" w:rsidRPr="00E65410">
        <w:rPr>
          <w:szCs w:val="22"/>
        </w:rPr>
        <w:t xml:space="preserve">. </w:t>
      </w:r>
    </w:p>
    <w:p w:rsidR="0069249B" w:rsidRPr="00ED1354" w:rsidRDefault="0069249B" w:rsidP="0069249B">
      <w:pPr>
        <w:pStyle w:val="ListParagraph"/>
        <w:rPr>
          <w:szCs w:val="22"/>
        </w:rPr>
      </w:pPr>
    </w:p>
    <w:p w:rsidR="0069249B" w:rsidRPr="00ED1354" w:rsidRDefault="0069249B" w:rsidP="008A50F1">
      <w:pPr>
        <w:pStyle w:val="ListParagraph"/>
        <w:numPr>
          <w:ilvl w:val="1"/>
          <w:numId w:val="5"/>
        </w:numPr>
        <w:rPr>
          <w:szCs w:val="22"/>
        </w:rPr>
      </w:pPr>
      <w:r w:rsidRPr="00ED1354">
        <w:rPr>
          <w:szCs w:val="22"/>
        </w:rPr>
        <w:t xml:space="preserve">An alternative approach to implementing </w:t>
      </w:r>
      <w:r w:rsidRPr="00DF75D9">
        <w:rPr>
          <w:szCs w:val="22"/>
        </w:rPr>
        <w:t>an overall expenditure cap</w:t>
      </w:r>
      <w:r w:rsidRPr="00ED1354">
        <w:rPr>
          <w:szCs w:val="22"/>
        </w:rPr>
        <w:t xml:space="preserve"> on rituximab for CD20 positive lymphomas may be to negotiate a price reduction with the Sponsor, to reflect the increase in overall market size as a result of a broadening of the PBS restriction. </w:t>
      </w:r>
    </w:p>
    <w:p w:rsidR="00E12782" w:rsidRPr="00E12782" w:rsidRDefault="00E12782" w:rsidP="00E12782">
      <w:pPr>
        <w:pStyle w:val="ListParagraph"/>
        <w:rPr>
          <w:color w:val="0070C0"/>
          <w:szCs w:val="22"/>
        </w:rPr>
      </w:pPr>
    </w:p>
    <w:p w:rsidR="00E12782" w:rsidRPr="00BB68BD" w:rsidRDefault="00E12782" w:rsidP="007B7397">
      <w:pPr>
        <w:pStyle w:val="ListParagraph"/>
        <w:numPr>
          <w:ilvl w:val="1"/>
          <w:numId w:val="5"/>
        </w:numPr>
        <w:rPr>
          <w:szCs w:val="22"/>
        </w:rPr>
      </w:pPr>
      <w:r w:rsidRPr="00F06B07">
        <w:rPr>
          <w:szCs w:val="22"/>
        </w:rPr>
        <w:t xml:space="preserve">The pre-PBAC response (p2) proposed a </w:t>
      </w:r>
      <w:r w:rsidR="00687B4A">
        <w:rPr>
          <w:noProof/>
          <w:color w:val="000000"/>
          <w:szCs w:val="22"/>
          <w:highlight w:val="black"/>
        </w:rPr>
        <w:t>'''</w:t>
      </w:r>
      <w:r w:rsidRPr="00F06B07">
        <w:rPr>
          <w:szCs w:val="22"/>
        </w:rPr>
        <w:t xml:space="preserve">% reduction in the price of rituximab across all indications to account for any potential increase in the market size, as an alternative to an overall expenditure cap. The pre-PBAC response claimed that a </w:t>
      </w:r>
      <w:r w:rsidR="00687B4A">
        <w:rPr>
          <w:noProof/>
          <w:color w:val="000000"/>
          <w:szCs w:val="22"/>
          <w:highlight w:val="black"/>
        </w:rPr>
        <w:t>''</w:t>
      </w:r>
      <w:r w:rsidRPr="00F06B07">
        <w:rPr>
          <w:szCs w:val="22"/>
        </w:rPr>
        <w:t>% price reduction equates to a PBS cost saving of $</w:t>
      </w:r>
      <w:r w:rsidR="00687B4A">
        <w:rPr>
          <w:noProof/>
          <w:color w:val="000000"/>
          <w:szCs w:val="22"/>
          <w:highlight w:val="black"/>
        </w:rPr>
        <w:t>''''''''' ''''''''''''</w:t>
      </w:r>
      <w:r w:rsidRPr="00F06B07">
        <w:rPr>
          <w:szCs w:val="22"/>
        </w:rPr>
        <w:t xml:space="preserve"> on an expenditure forecast of $</w:t>
      </w:r>
      <w:r w:rsidR="00687B4A">
        <w:rPr>
          <w:noProof/>
          <w:color w:val="000000"/>
          <w:szCs w:val="22"/>
          <w:highlight w:val="black"/>
        </w:rPr>
        <w:t xml:space="preserve">''''''''''''''''''''''''' </w:t>
      </w:r>
      <w:r w:rsidRPr="00F06B07">
        <w:rPr>
          <w:szCs w:val="22"/>
        </w:rPr>
        <w:t>for 2017 f</w:t>
      </w:r>
      <w:r w:rsidRPr="00BB68BD">
        <w:rPr>
          <w:szCs w:val="22"/>
        </w:rPr>
        <w:t xml:space="preserve">or </w:t>
      </w:r>
      <w:r w:rsidR="00687B4A">
        <w:rPr>
          <w:noProof/>
          <w:color w:val="000000"/>
          <w:szCs w:val="22"/>
          <w:highlight w:val="black"/>
        </w:rPr>
        <w:t>''''' ''''''''''''''''' ''''''' ''''''''''''''''''''''</w:t>
      </w:r>
      <w:r w:rsidRPr="00BB68BD">
        <w:rPr>
          <w:szCs w:val="22"/>
        </w:rPr>
        <w:t xml:space="preserve"> (based on an extrapolation of PBS data from 2012-2016). The PBAC noted that no calculations were provided to support this claim. </w:t>
      </w:r>
      <w:r w:rsidR="007B7397" w:rsidRPr="00BB68BD">
        <w:rPr>
          <w:szCs w:val="22"/>
        </w:rPr>
        <w:t xml:space="preserve">The pre-PBAC response stated that the price reduction is proposed on the condition that the streamlined CD20+ lymphoma restrictions, as proposed in the submission, are accepted </w:t>
      </w:r>
      <w:r w:rsidR="00ED1354" w:rsidRPr="00BB68BD">
        <w:rPr>
          <w:szCs w:val="22"/>
        </w:rPr>
        <w:t xml:space="preserve">by the PBAC </w:t>
      </w:r>
      <w:r w:rsidR="00687B4A">
        <w:rPr>
          <w:noProof/>
          <w:color w:val="000000"/>
          <w:szCs w:val="22"/>
          <w:highlight w:val="black"/>
        </w:rPr>
        <w:t>'''''''' ''''''''' ''''''''''' ''' '''''''''''''''''''''' ''' '''''' '''''''' ''''''''''''''''''''''' '''''''' '''''''''''''''''''' ''''''''''''''''''''' '''''' '''' ''''''''''''''''''' '''''''''''''' ''''''''' '''''''''' '''' '''''''''''''''''''</w:t>
      </w:r>
      <w:r w:rsidR="007B7397" w:rsidRPr="00BB68BD">
        <w:rPr>
          <w:szCs w:val="22"/>
        </w:rPr>
        <w:t>.</w:t>
      </w:r>
    </w:p>
    <w:p w:rsidR="00C75765" w:rsidRPr="00BB68BD" w:rsidRDefault="00C75765" w:rsidP="00ED1354">
      <w:pPr>
        <w:rPr>
          <w:rFonts w:asciiTheme="minorHAnsi" w:hAnsiTheme="minorHAnsi"/>
          <w:szCs w:val="22"/>
        </w:rPr>
      </w:pPr>
    </w:p>
    <w:p w:rsidR="00ED1354" w:rsidRPr="00BB68BD" w:rsidRDefault="00C75765" w:rsidP="007B7397">
      <w:pPr>
        <w:pStyle w:val="ListParagraph"/>
        <w:numPr>
          <w:ilvl w:val="1"/>
          <w:numId w:val="5"/>
        </w:numPr>
        <w:rPr>
          <w:szCs w:val="22"/>
        </w:rPr>
      </w:pPr>
      <w:r w:rsidRPr="00BB68BD">
        <w:rPr>
          <w:szCs w:val="22"/>
        </w:rPr>
        <w:t xml:space="preserve">After reviewing the rituximab usage data and considering the sponsor’s offer of a </w:t>
      </w:r>
      <w:r w:rsidR="00687B4A">
        <w:rPr>
          <w:noProof/>
          <w:color w:val="000000"/>
          <w:szCs w:val="22"/>
          <w:highlight w:val="black"/>
        </w:rPr>
        <w:t>'''</w:t>
      </w:r>
      <w:r w:rsidRPr="00BB68BD">
        <w:rPr>
          <w:szCs w:val="22"/>
        </w:rPr>
        <w:t>% price reduction, the PBAC considered that an overall expenditure cap fo</w:t>
      </w:r>
      <w:r w:rsidR="00ED1354" w:rsidRPr="00BB68BD">
        <w:rPr>
          <w:szCs w:val="22"/>
        </w:rPr>
        <w:t>r rituximab may not be required</w:t>
      </w:r>
      <w:r w:rsidRPr="00BB68BD">
        <w:rPr>
          <w:szCs w:val="22"/>
        </w:rPr>
        <w:t>.</w:t>
      </w:r>
      <w:r w:rsidR="00ED1354" w:rsidRPr="00BB68BD">
        <w:rPr>
          <w:szCs w:val="22"/>
        </w:rPr>
        <w:t xml:space="preserve"> The PBAC advised that the most effective means to minimising </w:t>
      </w:r>
      <w:r w:rsidR="00687B4A">
        <w:rPr>
          <w:noProof/>
          <w:color w:val="000000"/>
          <w:szCs w:val="22"/>
          <w:highlight w:val="black"/>
        </w:rPr>
        <w:t>'''''' '''' '''''''''''''''''' ''''''''''''''' '''''''''''''''''''''</w:t>
      </w:r>
      <w:r w:rsidR="00ED1354" w:rsidRPr="00BB68BD">
        <w:rPr>
          <w:szCs w:val="22"/>
        </w:rPr>
        <w:t xml:space="preserve"> is to seek a price reduction for </w:t>
      </w:r>
      <w:r w:rsidR="00687B4A">
        <w:rPr>
          <w:noProof/>
          <w:color w:val="000000"/>
          <w:szCs w:val="22"/>
          <w:highlight w:val="black"/>
        </w:rPr>
        <w:t>'''''' '''''''''''''''' '''''''''''''''' '''''''''' ''''</w:t>
      </w:r>
      <w:r w:rsidR="00ED1354" w:rsidRPr="00BB68BD">
        <w:rPr>
          <w:szCs w:val="22"/>
        </w:rPr>
        <w:t xml:space="preserve"> rituximab.</w:t>
      </w:r>
    </w:p>
    <w:p w:rsidR="00ED1354" w:rsidRPr="00F06B07" w:rsidRDefault="00ED1354" w:rsidP="00ED1354">
      <w:pPr>
        <w:pStyle w:val="ListParagraph"/>
        <w:rPr>
          <w:szCs w:val="22"/>
        </w:rPr>
      </w:pPr>
    </w:p>
    <w:p w:rsidR="002C49F2" w:rsidRPr="002C49F2" w:rsidRDefault="00ED1354" w:rsidP="002C49F2">
      <w:pPr>
        <w:pStyle w:val="ListParagraph"/>
        <w:numPr>
          <w:ilvl w:val="1"/>
          <w:numId w:val="5"/>
        </w:numPr>
        <w:rPr>
          <w:b/>
          <w:sz w:val="22"/>
          <w:szCs w:val="22"/>
        </w:rPr>
      </w:pPr>
      <w:r w:rsidRPr="00F06B07">
        <w:rPr>
          <w:szCs w:val="22"/>
        </w:rPr>
        <w:t xml:space="preserve">The PBAC noted that the pre-PBAC response requested that </w:t>
      </w:r>
      <w:r w:rsidR="00687B4A">
        <w:rPr>
          <w:noProof/>
          <w:color w:val="000000"/>
          <w:szCs w:val="22"/>
          <w:highlight w:val="black"/>
        </w:rPr>
        <w:t>'''''' ''''''''''''''''' '''''''''''' '''''''''''''' ''''' ''''''''''''''' ''''''''''' ''' '''''''''''''''''' '''''''''''''''' ''' '''''''' ''''''''''</w:t>
      </w:r>
      <w:r w:rsidR="00117C93" w:rsidRPr="00F06B07">
        <w:rPr>
          <w:szCs w:val="22"/>
        </w:rPr>
        <w:t>. The PBAC considered that this was a policy matter for the Department of Health rather than a matter for the Committee’s consideration.</w:t>
      </w:r>
    </w:p>
    <w:p w:rsidR="002C49F2" w:rsidRPr="002C49F2" w:rsidRDefault="002C49F2" w:rsidP="002C49F2">
      <w:pPr>
        <w:pStyle w:val="ListParagraph"/>
        <w:rPr>
          <w:i/>
        </w:rPr>
      </w:pPr>
    </w:p>
    <w:p w:rsidR="008222A9" w:rsidRDefault="002C49F2" w:rsidP="002C49F2">
      <w:pPr>
        <w:pStyle w:val="ListParagraph"/>
        <w:rPr>
          <w:b/>
          <w:sz w:val="22"/>
          <w:szCs w:val="22"/>
        </w:rPr>
      </w:pPr>
      <w:r w:rsidRPr="00731DF4">
        <w:rPr>
          <w:i/>
        </w:rPr>
        <w:t xml:space="preserve"> </w:t>
      </w:r>
      <w:r w:rsidR="00117C93" w:rsidRPr="00731DF4">
        <w:rPr>
          <w:i/>
        </w:rPr>
        <w:t xml:space="preserve">For more detail on PBAC’s view, see section </w:t>
      </w:r>
      <w:r w:rsidR="00EA6124">
        <w:rPr>
          <w:i/>
        </w:rPr>
        <w:t>5</w:t>
      </w:r>
      <w:r w:rsidR="00EA6124" w:rsidRPr="00731DF4">
        <w:rPr>
          <w:i/>
        </w:rPr>
        <w:t xml:space="preserve"> </w:t>
      </w:r>
      <w:r w:rsidR="00117C93" w:rsidRPr="00731DF4">
        <w:rPr>
          <w:i/>
        </w:rPr>
        <w:t>“PBAC outcome.”</w:t>
      </w:r>
    </w:p>
    <w:p w:rsidR="002C49F2" w:rsidRDefault="002C49F2">
      <w:pPr>
        <w:rPr>
          <w:rFonts w:asciiTheme="minorHAnsi" w:hAnsiTheme="minorHAnsi"/>
          <w:b/>
          <w:sz w:val="22"/>
          <w:szCs w:val="22"/>
        </w:rPr>
      </w:pPr>
      <w:r>
        <w:rPr>
          <w:rFonts w:asciiTheme="minorHAnsi" w:hAnsiTheme="minorHAnsi"/>
          <w:b/>
          <w:sz w:val="22"/>
          <w:szCs w:val="22"/>
        </w:rPr>
        <w:br w:type="page"/>
      </w:r>
    </w:p>
    <w:p w:rsidR="008222A9" w:rsidRDefault="008222A9" w:rsidP="00117C93">
      <w:pPr>
        <w:rPr>
          <w:rFonts w:asciiTheme="minorHAnsi" w:hAnsiTheme="minorHAnsi"/>
          <w:b/>
          <w:sz w:val="22"/>
          <w:szCs w:val="22"/>
        </w:rPr>
      </w:pPr>
    </w:p>
    <w:p w:rsidR="0070477E" w:rsidRDefault="0070477E" w:rsidP="00117C93">
      <w:pPr>
        <w:rPr>
          <w:rFonts w:asciiTheme="minorHAnsi" w:hAnsiTheme="minorHAnsi"/>
          <w:b/>
          <w:sz w:val="22"/>
          <w:szCs w:val="22"/>
        </w:rPr>
      </w:pPr>
    </w:p>
    <w:p w:rsidR="00117C93" w:rsidRDefault="00117C93" w:rsidP="00117C93">
      <w:pPr>
        <w:pStyle w:val="PBACHeading1"/>
        <w:numPr>
          <w:ilvl w:val="0"/>
          <w:numId w:val="5"/>
        </w:numPr>
      </w:pPr>
      <w:r>
        <w:t xml:space="preserve">PBAC Outcome </w:t>
      </w:r>
    </w:p>
    <w:p w:rsidR="002C053E" w:rsidRPr="0005266B" w:rsidRDefault="002C053E" w:rsidP="002C053E">
      <w:pPr>
        <w:pStyle w:val="PBACHeading1"/>
        <w:numPr>
          <w:ilvl w:val="0"/>
          <w:numId w:val="0"/>
        </w:numPr>
        <w:ind w:left="720"/>
        <w:outlineLvl w:val="9"/>
        <w:rPr>
          <w:sz w:val="24"/>
          <w:szCs w:val="24"/>
        </w:rPr>
      </w:pPr>
    </w:p>
    <w:p w:rsidR="002C053E" w:rsidRPr="0070477E" w:rsidRDefault="002C053E" w:rsidP="00117C93">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 xml:space="preserve">The PBAC recommended an extension to the current PBS availability of rituximab as induction therapy in combination with PBS-subsidised chemotherapy for </w:t>
      </w:r>
      <w:r w:rsidR="004B425C" w:rsidRPr="0070477E">
        <w:rPr>
          <w:rFonts w:asciiTheme="minorHAnsi" w:hAnsiTheme="minorHAnsi" w:cs="Arial"/>
          <w:bCs/>
          <w:snapToGrid w:val="0"/>
          <w:lang w:val="en-GB" w:eastAsia="en-US"/>
        </w:rPr>
        <w:t>all CD20 positive lymphoid cancers. The PBAC recommended a new</w:t>
      </w:r>
      <w:r w:rsidR="00355C33" w:rsidRPr="0070477E">
        <w:rPr>
          <w:rFonts w:asciiTheme="minorHAnsi" w:hAnsiTheme="minorHAnsi" w:cs="Arial"/>
          <w:bCs/>
          <w:snapToGrid w:val="0"/>
          <w:lang w:val="en-GB" w:eastAsia="en-US"/>
        </w:rPr>
        <w:t>, single,</w:t>
      </w:r>
      <w:r w:rsidR="004B425C" w:rsidRPr="0070477E">
        <w:rPr>
          <w:rFonts w:asciiTheme="minorHAnsi" w:hAnsiTheme="minorHAnsi" w:cs="Arial"/>
          <w:bCs/>
          <w:snapToGrid w:val="0"/>
          <w:lang w:val="en-GB" w:eastAsia="en-US"/>
        </w:rPr>
        <w:t xml:space="preserve"> consolidated listing for this indication. </w:t>
      </w:r>
    </w:p>
    <w:p w:rsidR="002C053E" w:rsidRPr="0070477E" w:rsidRDefault="002C053E" w:rsidP="004B425C">
      <w:pPr>
        <w:widowControl w:val="0"/>
        <w:numPr>
          <w:ilvl w:val="1"/>
          <w:numId w:val="5"/>
        </w:numPr>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 PBAC recommended no change to</w:t>
      </w:r>
      <w:r w:rsidR="00354444" w:rsidRPr="0070477E">
        <w:rPr>
          <w:rFonts w:asciiTheme="minorHAnsi" w:hAnsiTheme="minorHAnsi" w:cs="Arial"/>
          <w:bCs/>
          <w:snapToGrid w:val="0"/>
          <w:lang w:val="en-GB" w:eastAsia="en-US"/>
        </w:rPr>
        <w:t xml:space="preserve"> the</w:t>
      </w:r>
      <w:r w:rsidRPr="0070477E">
        <w:rPr>
          <w:rFonts w:asciiTheme="minorHAnsi" w:hAnsiTheme="minorHAnsi" w:cs="Arial"/>
          <w:bCs/>
          <w:snapToGrid w:val="0"/>
          <w:lang w:val="en-GB" w:eastAsia="en-US"/>
        </w:rPr>
        <w:t xml:space="preserve"> current PBS listings for rituximab as</w:t>
      </w:r>
      <w:r w:rsidR="00354444" w:rsidRPr="0070477E">
        <w:rPr>
          <w:rFonts w:asciiTheme="minorHAnsi" w:hAnsiTheme="minorHAnsi" w:cs="Arial"/>
          <w:bCs/>
          <w:snapToGrid w:val="0"/>
          <w:lang w:val="en-GB" w:eastAsia="en-US"/>
        </w:rPr>
        <w:t xml:space="preserve"> monotherapy for</w:t>
      </w:r>
      <w:r w:rsidRPr="0070477E">
        <w:rPr>
          <w:rFonts w:asciiTheme="minorHAnsi" w:hAnsiTheme="minorHAnsi" w:cs="Arial"/>
          <w:bCs/>
          <w:snapToGrid w:val="0"/>
          <w:lang w:val="en-GB" w:eastAsia="en-US"/>
        </w:rPr>
        <w:t>:</w:t>
      </w:r>
    </w:p>
    <w:p w:rsidR="002C053E" w:rsidRPr="0070477E" w:rsidRDefault="002C053E" w:rsidP="004B425C">
      <w:pPr>
        <w:pStyle w:val="ListParagraph"/>
        <w:numPr>
          <w:ilvl w:val="0"/>
          <w:numId w:val="15"/>
        </w:numPr>
        <w:rPr>
          <w:bCs/>
          <w:szCs w:val="24"/>
          <w:lang w:val="en-GB"/>
        </w:rPr>
      </w:pPr>
      <w:r w:rsidRPr="0070477E">
        <w:rPr>
          <w:bCs/>
          <w:szCs w:val="24"/>
          <w:lang w:val="en-GB"/>
        </w:rPr>
        <w:t>maintenance treatment of follicular B-cell non-Hodgkin’s lymphoma</w:t>
      </w:r>
      <w:r w:rsidR="004B425C" w:rsidRPr="0070477E">
        <w:rPr>
          <w:bCs/>
          <w:szCs w:val="24"/>
          <w:lang w:val="en-GB"/>
        </w:rPr>
        <w:t>;</w:t>
      </w:r>
    </w:p>
    <w:p w:rsidR="002C053E" w:rsidRPr="0070477E" w:rsidRDefault="004B425C" w:rsidP="002C053E">
      <w:pPr>
        <w:pStyle w:val="ListParagraph"/>
        <w:numPr>
          <w:ilvl w:val="0"/>
          <w:numId w:val="15"/>
        </w:numPr>
        <w:spacing w:after="120"/>
        <w:rPr>
          <w:bCs/>
          <w:szCs w:val="24"/>
          <w:lang w:val="en-GB"/>
        </w:rPr>
      </w:pPr>
      <w:proofErr w:type="gramStart"/>
      <w:r w:rsidRPr="0070477E">
        <w:rPr>
          <w:bCs/>
          <w:szCs w:val="24"/>
          <w:lang w:val="en-GB"/>
        </w:rPr>
        <w:t>re-induction</w:t>
      </w:r>
      <w:proofErr w:type="gramEnd"/>
      <w:r w:rsidRPr="0070477E">
        <w:rPr>
          <w:bCs/>
          <w:szCs w:val="24"/>
          <w:lang w:val="en-GB"/>
        </w:rPr>
        <w:t xml:space="preserve"> treatment of relapsed or refractory low-grade B-cell non-Hodgkin’s lymphoma.</w:t>
      </w:r>
    </w:p>
    <w:p w:rsidR="00AC2028" w:rsidRPr="0070477E" w:rsidRDefault="00AC2028" w:rsidP="0002770D">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 PBAC also recommended a new listing for rituximab as maintenance therapy in combination with PBS-subsidised chemotherapy for CD20 positive acute lymphoblastic leukaemia</w:t>
      </w:r>
      <w:r w:rsidR="00AE3CA5" w:rsidRPr="0070477E">
        <w:rPr>
          <w:rFonts w:asciiTheme="minorHAnsi" w:hAnsiTheme="minorHAnsi" w:cs="Arial"/>
          <w:bCs/>
          <w:snapToGrid w:val="0"/>
          <w:lang w:val="en-GB" w:eastAsia="en-US"/>
        </w:rPr>
        <w:t xml:space="preserve">. Treatment for this condition is prolonged and broken into induction / consolidation and maintenance phases, and therefore is more amenable to having both initial and continuing restrictions. </w:t>
      </w:r>
      <w:r w:rsidRPr="0070477E">
        <w:rPr>
          <w:rFonts w:asciiTheme="minorHAnsi" w:hAnsiTheme="minorHAnsi" w:cs="Arial"/>
          <w:bCs/>
          <w:snapToGrid w:val="0"/>
          <w:lang w:val="en-GB" w:eastAsia="en-US"/>
        </w:rPr>
        <w:t xml:space="preserve"> </w:t>
      </w:r>
    </w:p>
    <w:p w:rsidR="0002770D" w:rsidRPr="0070477E" w:rsidRDefault="0002770D" w:rsidP="0002770D">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 PBAC recalled its review of the evidence for use of rituximab in combination with chemotherapy for patients not currently covered by PBS listings at its July 2016 meeting. It also recalled prior input from HSANZ</w:t>
      </w:r>
      <w:r w:rsidR="008A12E4" w:rsidRPr="0070477E">
        <w:rPr>
          <w:rFonts w:asciiTheme="minorHAnsi" w:hAnsiTheme="minorHAnsi" w:cs="Arial"/>
          <w:bCs/>
          <w:snapToGrid w:val="0"/>
          <w:lang w:val="en-GB" w:eastAsia="en-US"/>
        </w:rPr>
        <w:t>, ALLG</w:t>
      </w:r>
      <w:r w:rsidRPr="0070477E">
        <w:rPr>
          <w:rFonts w:asciiTheme="minorHAnsi" w:hAnsiTheme="minorHAnsi" w:cs="Arial"/>
          <w:bCs/>
          <w:snapToGrid w:val="0"/>
          <w:lang w:val="en-GB" w:eastAsia="en-US"/>
        </w:rPr>
        <w:t xml:space="preserve"> and consumers on the need to broaden the PBS listings, and noted the recent publication of evidence supporting use in CD20 positive acute lymphoblastic leukaemia.</w:t>
      </w:r>
    </w:p>
    <w:p w:rsidR="0002770D" w:rsidRPr="0070477E" w:rsidRDefault="0002770D" w:rsidP="0002770D">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 PBAC noted the sponsor’s request for a broader consolidated listin</w:t>
      </w:r>
      <w:r w:rsidR="002B5FB8" w:rsidRPr="0070477E">
        <w:rPr>
          <w:rFonts w:asciiTheme="minorHAnsi" w:hAnsiTheme="minorHAnsi" w:cs="Arial"/>
          <w:bCs/>
          <w:snapToGrid w:val="0"/>
          <w:lang w:val="en-GB" w:eastAsia="en-US"/>
        </w:rPr>
        <w:t>g in CD20 positive</w:t>
      </w:r>
      <w:r w:rsidRPr="0070477E">
        <w:rPr>
          <w:rFonts w:asciiTheme="minorHAnsi" w:hAnsiTheme="minorHAnsi" w:cs="Arial"/>
          <w:bCs/>
          <w:snapToGrid w:val="0"/>
          <w:lang w:val="en-GB" w:eastAsia="en-US"/>
        </w:rPr>
        <w:t xml:space="preserve"> lymphoma</w:t>
      </w:r>
      <w:r w:rsidR="002B5FB8" w:rsidRPr="0070477E">
        <w:rPr>
          <w:rFonts w:asciiTheme="minorHAnsi" w:hAnsiTheme="minorHAnsi" w:cs="Arial"/>
          <w:bCs/>
          <w:snapToGrid w:val="0"/>
          <w:lang w:val="en-GB" w:eastAsia="en-US"/>
        </w:rPr>
        <w:t xml:space="preserve"> in maintenance and induction therapy</w:t>
      </w:r>
      <w:r w:rsidRPr="0070477E">
        <w:rPr>
          <w:rFonts w:asciiTheme="minorHAnsi" w:hAnsiTheme="minorHAnsi" w:cs="Arial"/>
          <w:bCs/>
          <w:snapToGrid w:val="0"/>
          <w:lang w:val="en-GB" w:eastAsia="en-US"/>
        </w:rPr>
        <w:t xml:space="preserve">. However, the PBAC considered that the listing could be broader when rituximab was used in combination with chemotherapy, covering all CD20 positive lymphoid cancers. This would simplify the current complex listings and achieve the breadth of access justified by the evidence and requested by multiple stakeholders. </w:t>
      </w:r>
    </w:p>
    <w:p w:rsidR="0002770D" w:rsidRPr="0070477E" w:rsidRDefault="0002770D" w:rsidP="0002770D">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 PBAC agreed with the sponsor that a sole restriction requiring use in combination with chemotherapy would preclude use as monotherapy. However, significant changes to the current listings for use as maintenance for follicular lymphoma or as monotherapy as re-induction for relapsed or refractory indolent lymphoma were not intended.</w:t>
      </w:r>
    </w:p>
    <w:p w:rsidR="001A28EF" w:rsidRPr="0070477E" w:rsidRDefault="001A28EF" w:rsidP="001A28EF">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 xml:space="preserve">The PBAC also considered whether the </w:t>
      </w:r>
      <w:r w:rsidRPr="00BB68BD">
        <w:rPr>
          <w:rFonts w:asciiTheme="minorHAnsi" w:hAnsiTheme="minorHAnsi" w:cs="Arial"/>
          <w:bCs/>
          <w:snapToGrid w:val="0"/>
          <w:lang w:val="en-GB" w:eastAsia="en-US"/>
        </w:rPr>
        <w:t xml:space="preserve">current </w:t>
      </w:r>
      <w:r w:rsidR="00687B4A">
        <w:rPr>
          <w:rFonts w:asciiTheme="minorHAnsi" w:hAnsiTheme="minorHAnsi" w:cs="Arial"/>
          <w:bCs/>
          <w:noProof/>
          <w:snapToGrid w:val="0"/>
          <w:color w:val="000000"/>
          <w:highlight w:val="black"/>
          <w:lang w:val="en-GB" w:eastAsia="en-US"/>
        </w:rPr>
        <w:t>''''''''''''''''' '''''''''' '''''''''''''''' ''''' '''''''''''''''''''' ''''''''''''' '''' ''''''''''''' ''''''''''''</w:t>
      </w:r>
      <w:r w:rsidRPr="0070477E">
        <w:rPr>
          <w:rFonts w:asciiTheme="minorHAnsi" w:hAnsiTheme="minorHAnsi" w:cs="Arial"/>
          <w:bCs/>
          <w:snapToGrid w:val="0"/>
          <w:lang w:val="en-GB" w:eastAsia="en-US"/>
        </w:rPr>
        <w:t xml:space="preserve"> would be an alternative approach to reducing risk for the Commonwealth should there be an increase in usage following adoption of the broader listing. However, it recommended acceptance of the sponsor’s proposed </w:t>
      </w:r>
      <w:r w:rsidR="00687B4A">
        <w:rPr>
          <w:rFonts w:asciiTheme="minorHAnsi" w:hAnsiTheme="minorHAnsi" w:cs="Arial"/>
          <w:bCs/>
          <w:noProof/>
          <w:snapToGrid w:val="0"/>
          <w:color w:val="000000"/>
          <w:highlight w:val="black"/>
          <w:lang w:val="en-GB" w:eastAsia="en-US"/>
        </w:rPr>
        <w:t>'''</w:t>
      </w:r>
      <w:r w:rsidRPr="0070477E">
        <w:rPr>
          <w:rFonts w:asciiTheme="minorHAnsi" w:hAnsiTheme="minorHAnsi" w:cs="Arial"/>
          <w:bCs/>
          <w:snapToGrid w:val="0"/>
          <w:lang w:val="en-GB" w:eastAsia="en-US"/>
        </w:rPr>
        <w:t xml:space="preserve">% price reduction as the most administratively </w:t>
      </w:r>
      <w:r w:rsidR="005105A5" w:rsidRPr="0070477E">
        <w:rPr>
          <w:rFonts w:asciiTheme="minorHAnsi" w:hAnsiTheme="minorHAnsi" w:cs="Arial"/>
          <w:bCs/>
          <w:snapToGrid w:val="0"/>
          <w:lang w:val="en-GB" w:eastAsia="en-US"/>
        </w:rPr>
        <w:t xml:space="preserve">pragmatic </w:t>
      </w:r>
      <w:r w:rsidRPr="0070477E">
        <w:rPr>
          <w:rFonts w:asciiTheme="minorHAnsi" w:hAnsiTheme="minorHAnsi" w:cs="Arial"/>
          <w:bCs/>
          <w:snapToGrid w:val="0"/>
          <w:lang w:val="en-GB" w:eastAsia="en-US"/>
        </w:rPr>
        <w:t xml:space="preserve">solution to maintain cost-effectiveness. In doing so, PBAC recognised that it could not agree to all the sponsor’s conditions attached to the proposal. </w:t>
      </w:r>
    </w:p>
    <w:p w:rsidR="00117C93" w:rsidRPr="0070477E" w:rsidRDefault="00117C93" w:rsidP="00117C93">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t>The</w:t>
      </w:r>
      <w:r w:rsidR="009006A5" w:rsidRPr="0070477E">
        <w:rPr>
          <w:rFonts w:asciiTheme="minorHAnsi" w:hAnsiTheme="minorHAnsi" w:cs="Arial"/>
          <w:bCs/>
          <w:snapToGrid w:val="0"/>
          <w:lang w:val="en-GB" w:eastAsia="en-US"/>
        </w:rPr>
        <w:t xml:space="preserve"> PBAC advised that rituximab is </w:t>
      </w:r>
      <w:r w:rsidRPr="0070477E">
        <w:rPr>
          <w:rFonts w:asciiTheme="minorHAnsi" w:hAnsiTheme="minorHAnsi" w:cs="Arial"/>
          <w:bCs/>
          <w:snapToGrid w:val="0"/>
          <w:lang w:val="en-GB" w:eastAsia="en-US"/>
        </w:rPr>
        <w:t xml:space="preserve">not suitable for prescribing by nurse practitioners.  </w:t>
      </w:r>
    </w:p>
    <w:p w:rsidR="00117C93" w:rsidRPr="0070477E" w:rsidRDefault="00117C93" w:rsidP="00117C93">
      <w:pPr>
        <w:widowControl w:val="0"/>
        <w:numPr>
          <w:ilvl w:val="1"/>
          <w:numId w:val="5"/>
        </w:numPr>
        <w:spacing w:after="120"/>
        <w:jc w:val="both"/>
        <w:rPr>
          <w:rFonts w:asciiTheme="minorHAnsi" w:hAnsiTheme="minorHAnsi" w:cs="Arial"/>
          <w:bCs/>
          <w:snapToGrid w:val="0"/>
          <w:lang w:val="en-GB" w:eastAsia="en-US"/>
        </w:rPr>
      </w:pPr>
      <w:r w:rsidRPr="0070477E">
        <w:rPr>
          <w:rFonts w:asciiTheme="minorHAnsi" w:hAnsiTheme="minorHAnsi" w:cs="Arial"/>
          <w:bCs/>
          <w:snapToGrid w:val="0"/>
          <w:lang w:val="en-GB" w:eastAsia="en-US"/>
        </w:rPr>
        <w:lastRenderedPageBreak/>
        <w:t>The PBAC recommended th</w:t>
      </w:r>
      <w:r w:rsidR="009006A5" w:rsidRPr="0070477E">
        <w:rPr>
          <w:rFonts w:asciiTheme="minorHAnsi" w:hAnsiTheme="minorHAnsi" w:cs="Arial"/>
          <w:bCs/>
          <w:snapToGrid w:val="0"/>
          <w:lang w:val="en-GB" w:eastAsia="en-US"/>
        </w:rPr>
        <w:t xml:space="preserve">at the Early Supply Rule </w:t>
      </w:r>
      <w:r w:rsidRPr="0070477E">
        <w:rPr>
          <w:rFonts w:asciiTheme="minorHAnsi" w:hAnsiTheme="minorHAnsi" w:cs="Arial"/>
          <w:bCs/>
          <w:snapToGrid w:val="0"/>
          <w:lang w:val="en-GB" w:eastAsia="en-US"/>
        </w:rPr>
        <w:t xml:space="preserve">should not apply. </w:t>
      </w:r>
    </w:p>
    <w:p w:rsidR="00C8013F" w:rsidRPr="0070477E" w:rsidRDefault="00117C93" w:rsidP="00C8013F">
      <w:pPr>
        <w:widowControl w:val="0"/>
        <w:numPr>
          <w:ilvl w:val="1"/>
          <w:numId w:val="5"/>
        </w:numPr>
        <w:spacing w:after="120"/>
        <w:jc w:val="both"/>
        <w:rPr>
          <w:rFonts w:asciiTheme="minorHAnsi" w:hAnsiTheme="minorHAnsi" w:cs="Arial"/>
          <w:b/>
          <w:bCs/>
          <w:snapToGrid w:val="0"/>
          <w:lang w:val="en-GB" w:eastAsia="en-US"/>
        </w:rPr>
      </w:pPr>
      <w:r w:rsidRPr="0070477E">
        <w:rPr>
          <w:rFonts w:asciiTheme="minorHAnsi" w:hAnsiTheme="minorHAnsi" w:cs="Arial"/>
          <w:bCs/>
          <w:snapToGrid w:val="0"/>
          <w:lang w:val="en-GB" w:eastAsia="en-US"/>
        </w:rPr>
        <w:t>The PBAC note</w:t>
      </w:r>
      <w:r w:rsidR="00C8013F" w:rsidRPr="0070477E">
        <w:rPr>
          <w:rFonts w:asciiTheme="minorHAnsi" w:hAnsiTheme="minorHAnsi" w:cs="Arial"/>
          <w:bCs/>
          <w:snapToGrid w:val="0"/>
          <w:lang w:val="en-GB" w:eastAsia="en-US"/>
        </w:rPr>
        <w:t xml:space="preserve">d that this submission </w:t>
      </w:r>
      <w:r w:rsidRPr="0070477E">
        <w:rPr>
          <w:rFonts w:asciiTheme="minorHAnsi" w:hAnsiTheme="minorHAnsi" w:cs="Arial"/>
          <w:bCs/>
          <w:snapToGrid w:val="0"/>
          <w:lang w:val="en-GB" w:eastAsia="en-US"/>
        </w:rPr>
        <w:t>is not eligible for an Independent Review</w:t>
      </w:r>
      <w:r w:rsidR="00C8013F" w:rsidRPr="0070477E">
        <w:rPr>
          <w:rFonts w:asciiTheme="minorHAnsi" w:hAnsiTheme="minorHAnsi" w:cs="Arial"/>
          <w:bCs/>
          <w:snapToGrid w:val="0"/>
          <w:lang w:val="en-GB" w:eastAsia="en-US"/>
        </w:rPr>
        <w:t xml:space="preserve"> as it received a positive recommendation for PBS listing</w:t>
      </w:r>
      <w:r w:rsidRPr="0070477E">
        <w:rPr>
          <w:rFonts w:asciiTheme="minorHAnsi" w:hAnsiTheme="minorHAnsi" w:cs="Arial"/>
          <w:bCs/>
          <w:snapToGrid w:val="0"/>
          <w:lang w:val="en-GB" w:eastAsia="en-US"/>
        </w:rPr>
        <w:t xml:space="preserve">. </w:t>
      </w:r>
    </w:p>
    <w:p w:rsidR="0070477E" w:rsidRDefault="0070477E" w:rsidP="00C8013F">
      <w:pPr>
        <w:widowControl w:val="0"/>
        <w:spacing w:after="120"/>
        <w:jc w:val="both"/>
        <w:rPr>
          <w:rFonts w:asciiTheme="minorHAnsi" w:hAnsiTheme="minorHAnsi" w:cs="Arial"/>
          <w:b/>
          <w:bCs/>
          <w:snapToGrid w:val="0"/>
          <w:sz w:val="22"/>
          <w:szCs w:val="22"/>
          <w:lang w:val="en-GB" w:eastAsia="en-US"/>
        </w:rPr>
      </w:pPr>
    </w:p>
    <w:p w:rsidR="00117C93" w:rsidRPr="0070477E" w:rsidRDefault="00117C93" w:rsidP="0070477E">
      <w:pPr>
        <w:widowControl w:val="0"/>
        <w:spacing w:after="120"/>
        <w:jc w:val="both"/>
        <w:outlineLvl w:val="1"/>
        <w:rPr>
          <w:rFonts w:asciiTheme="minorHAnsi" w:hAnsiTheme="minorHAnsi" w:cs="Arial"/>
          <w:b/>
          <w:bCs/>
          <w:snapToGrid w:val="0"/>
          <w:lang w:val="en-GB" w:eastAsia="en-US"/>
        </w:rPr>
      </w:pPr>
      <w:r w:rsidRPr="0070477E">
        <w:rPr>
          <w:rFonts w:asciiTheme="minorHAnsi" w:hAnsiTheme="minorHAnsi" w:cs="Arial"/>
          <w:b/>
          <w:bCs/>
          <w:snapToGrid w:val="0"/>
          <w:lang w:val="en-GB" w:eastAsia="en-US"/>
        </w:rPr>
        <w:t>Outcome</w:t>
      </w:r>
      <w:proofErr w:type="gramStart"/>
      <w:r w:rsidRPr="0070477E">
        <w:rPr>
          <w:rFonts w:asciiTheme="minorHAnsi" w:hAnsiTheme="minorHAnsi" w:cs="Arial"/>
          <w:b/>
          <w:bCs/>
          <w:snapToGrid w:val="0"/>
          <w:lang w:val="en-GB" w:eastAsia="en-US"/>
        </w:rPr>
        <w:t>:</w:t>
      </w:r>
      <w:proofErr w:type="gramEnd"/>
      <w:r w:rsidR="0070477E">
        <w:rPr>
          <w:rFonts w:asciiTheme="minorHAnsi" w:hAnsiTheme="minorHAnsi" w:cs="Arial"/>
          <w:b/>
          <w:bCs/>
          <w:snapToGrid w:val="0"/>
          <w:lang w:val="en-GB" w:eastAsia="en-US"/>
        </w:rPr>
        <w:br/>
      </w:r>
      <w:r w:rsidR="002D050D" w:rsidRPr="0070477E">
        <w:rPr>
          <w:rFonts w:asciiTheme="minorHAnsi" w:hAnsiTheme="minorHAnsi" w:cs="Arial"/>
          <w:bCs/>
          <w:snapToGrid w:val="0"/>
          <w:lang w:val="en-GB" w:eastAsia="en-US"/>
        </w:rPr>
        <w:t xml:space="preserve">Recommended </w:t>
      </w:r>
    </w:p>
    <w:p w:rsidR="00117C93" w:rsidRPr="00E122B9" w:rsidRDefault="00117C93" w:rsidP="00117C93">
      <w:pPr>
        <w:widowControl w:val="0"/>
        <w:spacing w:after="120"/>
        <w:jc w:val="both"/>
        <w:rPr>
          <w:rFonts w:asciiTheme="minorHAnsi" w:hAnsiTheme="minorHAnsi" w:cs="Arial"/>
          <w:b/>
          <w:bCs/>
          <w:snapToGrid w:val="0"/>
          <w:sz w:val="22"/>
          <w:szCs w:val="22"/>
          <w:highlight w:val="yellow"/>
          <w:lang w:eastAsia="en-US"/>
        </w:rPr>
      </w:pPr>
    </w:p>
    <w:p w:rsidR="00117C93" w:rsidRPr="0070477E" w:rsidRDefault="00117C93" w:rsidP="0070477E">
      <w:pPr>
        <w:widowControl w:val="0"/>
        <w:numPr>
          <w:ilvl w:val="0"/>
          <w:numId w:val="5"/>
        </w:numPr>
        <w:spacing w:before="240" w:after="120"/>
        <w:jc w:val="both"/>
        <w:outlineLvl w:val="0"/>
        <w:rPr>
          <w:rFonts w:asciiTheme="minorHAnsi" w:hAnsiTheme="minorHAnsi" w:cs="Arial"/>
          <w:b/>
          <w:bCs/>
          <w:i/>
          <w:snapToGrid w:val="0"/>
          <w:sz w:val="32"/>
          <w:szCs w:val="32"/>
          <w:lang w:val="en-GB" w:eastAsia="en-US"/>
        </w:rPr>
      </w:pPr>
      <w:r w:rsidRPr="0070477E">
        <w:rPr>
          <w:rFonts w:asciiTheme="minorHAnsi" w:hAnsiTheme="minorHAnsi" w:cs="Arial"/>
          <w:b/>
          <w:bCs/>
          <w:snapToGrid w:val="0"/>
          <w:sz w:val="32"/>
          <w:szCs w:val="32"/>
          <w:lang w:val="en-GB" w:eastAsia="en-US"/>
        </w:rPr>
        <w:t>Recommended listing</w:t>
      </w:r>
    </w:p>
    <w:p w:rsidR="000B3D2D" w:rsidRDefault="000B3D2D" w:rsidP="000B3D2D">
      <w:pPr>
        <w:widowControl w:val="0"/>
        <w:numPr>
          <w:ilvl w:val="1"/>
          <w:numId w:val="5"/>
        </w:numPr>
        <w:contextualSpacing/>
        <w:jc w:val="both"/>
        <w:rPr>
          <w:rFonts w:asciiTheme="minorHAnsi" w:hAnsiTheme="minorHAnsi" w:cs="Arial"/>
          <w:bCs/>
          <w:snapToGrid w:val="0"/>
          <w:sz w:val="22"/>
          <w:szCs w:val="22"/>
          <w:lang w:eastAsia="en-US"/>
        </w:rPr>
      </w:pPr>
      <w:r>
        <w:rPr>
          <w:rFonts w:asciiTheme="minorHAnsi" w:hAnsiTheme="minorHAnsi" w:cs="Arial"/>
          <w:bCs/>
          <w:snapToGrid w:val="0"/>
          <w:sz w:val="22"/>
          <w:szCs w:val="22"/>
          <w:lang w:eastAsia="en-US"/>
        </w:rPr>
        <w:t>The PBAC recommendation affects the following PBS item (and Streamlined Authority) codes:</w:t>
      </w:r>
    </w:p>
    <w:p w:rsidR="000B3D2D" w:rsidRPr="00280592" w:rsidRDefault="000B3D2D" w:rsidP="000B3D2D">
      <w:pPr>
        <w:pStyle w:val="ListParagraph"/>
        <w:numPr>
          <w:ilvl w:val="0"/>
          <w:numId w:val="27"/>
        </w:numPr>
        <w:rPr>
          <w:bCs/>
          <w:sz w:val="22"/>
          <w:szCs w:val="22"/>
        </w:rPr>
      </w:pPr>
      <w:r w:rsidRPr="00280592">
        <w:rPr>
          <w:bCs/>
          <w:sz w:val="22"/>
          <w:szCs w:val="22"/>
        </w:rPr>
        <w:t>4613T (6309, 6162)</w:t>
      </w:r>
    </w:p>
    <w:p w:rsidR="000B3D2D" w:rsidRPr="00280592" w:rsidRDefault="000B3D2D" w:rsidP="000B3D2D">
      <w:pPr>
        <w:pStyle w:val="ListParagraph"/>
        <w:numPr>
          <w:ilvl w:val="0"/>
          <w:numId w:val="27"/>
        </w:numPr>
        <w:rPr>
          <w:bCs/>
          <w:sz w:val="22"/>
          <w:szCs w:val="22"/>
        </w:rPr>
      </w:pPr>
      <w:r w:rsidRPr="00280592">
        <w:rPr>
          <w:bCs/>
          <w:sz w:val="22"/>
          <w:szCs w:val="22"/>
        </w:rPr>
        <w:t>7258B (6309, 6162)</w:t>
      </w:r>
    </w:p>
    <w:p w:rsidR="000B3D2D" w:rsidRPr="00280592" w:rsidRDefault="000B3D2D" w:rsidP="000B3D2D">
      <w:pPr>
        <w:pStyle w:val="ListParagraph"/>
        <w:numPr>
          <w:ilvl w:val="0"/>
          <w:numId w:val="27"/>
        </w:numPr>
        <w:spacing w:after="120"/>
        <w:rPr>
          <w:bCs/>
          <w:sz w:val="22"/>
          <w:szCs w:val="22"/>
        </w:rPr>
      </w:pPr>
      <w:r w:rsidRPr="00280592">
        <w:rPr>
          <w:bCs/>
          <w:sz w:val="22"/>
          <w:szCs w:val="22"/>
        </w:rPr>
        <w:t>10719E (6309, 6162)</w:t>
      </w:r>
    </w:p>
    <w:p w:rsidR="000B3D2D" w:rsidRPr="00280592" w:rsidRDefault="000B3D2D" w:rsidP="000B3D2D">
      <w:pPr>
        <w:pStyle w:val="ListParagraph"/>
        <w:numPr>
          <w:ilvl w:val="0"/>
          <w:numId w:val="27"/>
        </w:numPr>
        <w:spacing w:after="120"/>
        <w:rPr>
          <w:bCs/>
          <w:sz w:val="22"/>
          <w:szCs w:val="22"/>
        </w:rPr>
      </w:pPr>
      <w:r w:rsidRPr="00280592">
        <w:rPr>
          <w:bCs/>
          <w:sz w:val="22"/>
          <w:szCs w:val="22"/>
        </w:rPr>
        <w:t>10708N (6317, 6162)</w:t>
      </w:r>
    </w:p>
    <w:p w:rsidR="000B3D2D" w:rsidRPr="00280592" w:rsidRDefault="000B3D2D" w:rsidP="000B3D2D">
      <w:pPr>
        <w:pStyle w:val="ListParagraph"/>
        <w:numPr>
          <w:ilvl w:val="0"/>
          <w:numId w:val="27"/>
        </w:numPr>
        <w:spacing w:after="120"/>
        <w:rPr>
          <w:bCs/>
          <w:sz w:val="22"/>
          <w:szCs w:val="22"/>
        </w:rPr>
      </w:pPr>
      <w:r w:rsidRPr="00280592">
        <w:rPr>
          <w:bCs/>
          <w:sz w:val="22"/>
          <w:szCs w:val="22"/>
        </w:rPr>
        <w:t>4615X (4706)</w:t>
      </w:r>
    </w:p>
    <w:p w:rsidR="00280592" w:rsidRDefault="000B3D2D" w:rsidP="00280592">
      <w:pPr>
        <w:pStyle w:val="ListParagraph"/>
        <w:numPr>
          <w:ilvl w:val="0"/>
          <w:numId w:val="27"/>
        </w:numPr>
        <w:spacing w:after="120"/>
        <w:rPr>
          <w:bCs/>
          <w:sz w:val="22"/>
          <w:szCs w:val="22"/>
        </w:rPr>
      </w:pPr>
      <w:r w:rsidRPr="00280592">
        <w:rPr>
          <w:bCs/>
          <w:sz w:val="22"/>
          <w:szCs w:val="22"/>
        </w:rPr>
        <w:t>7259C (4706)</w:t>
      </w:r>
    </w:p>
    <w:p w:rsidR="00280592" w:rsidRDefault="00280592">
      <w:pPr>
        <w:rPr>
          <w:rFonts w:asciiTheme="minorHAnsi" w:hAnsiTheme="minorHAnsi" w:cs="Arial"/>
          <w:bCs/>
          <w:snapToGrid w:val="0"/>
          <w:sz w:val="22"/>
          <w:szCs w:val="22"/>
          <w:lang w:eastAsia="en-US"/>
        </w:rPr>
      </w:pPr>
      <w:r>
        <w:rPr>
          <w:bCs/>
          <w:sz w:val="22"/>
          <w:szCs w:val="22"/>
        </w:rPr>
        <w:br w:type="page"/>
      </w:r>
    </w:p>
    <w:p w:rsidR="00117C93" w:rsidRPr="007E49F4" w:rsidRDefault="00117C93" w:rsidP="00A84CBC">
      <w:pPr>
        <w:widowControl w:val="0"/>
        <w:numPr>
          <w:ilvl w:val="1"/>
          <w:numId w:val="5"/>
        </w:numPr>
        <w:spacing w:after="120"/>
        <w:jc w:val="both"/>
        <w:rPr>
          <w:rFonts w:asciiTheme="minorHAnsi" w:hAnsiTheme="minorHAnsi" w:cs="Arial"/>
          <w:bCs/>
          <w:snapToGrid w:val="0"/>
          <w:sz w:val="22"/>
          <w:szCs w:val="22"/>
          <w:lang w:eastAsia="en-US"/>
        </w:rPr>
      </w:pPr>
      <w:r w:rsidRPr="007E49F4">
        <w:rPr>
          <w:rFonts w:asciiTheme="minorHAnsi" w:hAnsiTheme="minorHAnsi" w:cs="Arial"/>
          <w:bCs/>
          <w:snapToGrid w:val="0"/>
          <w:sz w:val="22"/>
          <w:szCs w:val="22"/>
          <w:lang w:eastAsia="en-US"/>
        </w:rPr>
        <w:lastRenderedPageBreak/>
        <w:t>Amend existing/recommended listing as follows:</w:t>
      </w:r>
      <w:r w:rsidR="00280592">
        <w:rPr>
          <w:rFonts w:asciiTheme="minorHAnsi" w:hAnsiTheme="minorHAnsi" w:cs="Arial"/>
          <w:bCs/>
          <w:snapToGrid w:val="0"/>
          <w:sz w:val="22"/>
          <w:szCs w:val="22"/>
          <w:lang w:eastAsia="en-US"/>
        </w:rPr>
        <w:t xml:space="preserve"> the below are draft restrictions to be finalised. </w:t>
      </w:r>
    </w:p>
    <w:tbl>
      <w:tblPr>
        <w:tblW w:w="5000" w:type="pct"/>
        <w:tblLook w:val="0000" w:firstRow="0" w:lastRow="0" w:firstColumn="0" w:lastColumn="0" w:noHBand="0" w:noVBand="0"/>
      </w:tblPr>
      <w:tblGrid>
        <w:gridCol w:w="1769"/>
        <w:gridCol w:w="1600"/>
        <w:gridCol w:w="1400"/>
        <w:gridCol w:w="1007"/>
        <w:gridCol w:w="427"/>
        <w:gridCol w:w="1818"/>
        <w:gridCol w:w="1215"/>
      </w:tblGrid>
      <w:tr w:rsidR="00951DCC" w:rsidRPr="0039782C" w:rsidTr="00280592">
        <w:trPr>
          <w:cantSplit/>
          <w:trHeight w:val="471"/>
        </w:trPr>
        <w:tc>
          <w:tcPr>
            <w:tcW w:w="1824" w:type="pct"/>
            <w:gridSpan w:val="2"/>
            <w:tcBorders>
              <w:bottom w:val="single" w:sz="4" w:space="0" w:color="auto"/>
            </w:tcBorders>
          </w:tcPr>
          <w:p w:rsidR="00951DCC" w:rsidRPr="0039782C" w:rsidRDefault="00951DCC" w:rsidP="00DA0F9D">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51DCC" w:rsidRPr="0039782C" w:rsidRDefault="00951DCC" w:rsidP="00DA0F9D">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58" w:type="pct"/>
            <w:tcBorders>
              <w:bottom w:val="single" w:sz="4" w:space="0" w:color="auto"/>
            </w:tcBorders>
          </w:tcPr>
          <w:p w:rsidR="00951DCC" w:rsidRPr="0039782C" w:rsidRDefault="00951DCC" w:rsidP="00DA0F9D">
            <w:pPr>
              <w:keepNext/>
              <w:ind w:left="-108"/>
              <w:jc w:val="both"/>
              <w:rPr>
                <w:rFonts w:ascii="Arial Narrow" w:hAnsi="Arial Narrow" w:cs="Arial"/>
                <w:b/>
                <w:sz w:val="20"/>
                <w:szCs w:val="20"/>
              </w:rPr>
            </w:pPr>
            <w:r w:rsidRPr="0039782C">
              <w:rPr>
                <w:rFonts w:ascii="Arial Narrow" w:hAnsi="Arial Narrow" w:cs="Arial"/>
                <w:b/>
                <w:sz w:val="20"/>
                <w:szCs w:val="20"/>
              </w:rPr>
              <w:t>Max.</w:t>
            </w:r>
          </w:p>
          <w:p w:rsidR="00951DCC" w:rsidRPr="0039782C" w:rsidRDefault="00951DCC" w:rsidP="00DA0F9D">
            <w:pPr>
              <w:keepNext/>
              <w:ind w:left="-108"/>
              <w:jc w:val="both"/>
              <w:rPr>
                <w:rFonts w:ascii="Arial Narrow" w:hAnsi="Arial Narrow" w:cs="Arial"/>
                <w:b/>
                <w:sz w:val="20"/>
                <w:szCs w:val="20"/>
              </w:rPr>
            </w:pPr>
            <w:r>
              <w:rPr>
                <w:rFonts w:ascii="Arial Narrow" w:hAnsi="Arial Narrow" w:cs="Arial"/>
                <w:b/>
                <w:sz w:val="20"/>
                <w:szCs w:val="20"/>
              </w:rPr>
              <w:t>Amount</w:t>
            </w:r>
          </w:p>
        </w:tc>
        <w:tc>
          <w:tcPr>
            <w:tcW w:w="545" w:type="pct"/>
            <w:tcBorders>
              <w:bottom w:val="single" w:sz="4" w:space="0" w:color="auto"/>
            </w:tcBorders>
          </w:tcPr>
          <w:p w:rsidR="00951DCC" w:rsidRPr="0039782C" w:rsidRDefault="00951DCC" w:rsidP="00FE4307">
            <w:pPr>
              <w:keepNext/>
              <w:ind w:left="-108"/>
              <w:jc w:val="both"/>
              <w:rPr>
                <w:rFonts w:ascii="Arial Narrow" w:hAnsi="Arial Narrow" w:cs="Arial"/>
                <w:b/>
                <w:sz w:val="20"/>
                <w:szCs w:val="20"/>
              </w:rPr>
            </w:pPr>
            <w:r w:rsidRPr="0039782C">
              <w:rPr>
                <w:rFonts w:ascii="Arial Narrow" w:hAnsi="Arial Narrow" w:cs="Arial"/>
                <w:b/>
                <w:sz w:val="20"/>
                <w:szCs w:val="20"/>
              </w:rPr>
              <w:t>№.of</w:t>
            </w:r>
            <w:r w:rsidR="00FE4307">
              <w:rPr>
                <w:rFonts w:ascii="Arial Narrow" w:hAnsi="Arial Narrow" w:cs="Arial"/>
                <w:b/>
                <w:sz w:val="20"/>
                <w:szCs w:val="20"/>
              </w:rPr>
              <w:t xml:space="preserve"> </w:t>
            </w:r>
            <w:proofErr w:type="spellStart"/>
            <w:r w:rsidRPr="0039782C">
              <w:rPr>
                <w:rFonts w:ascii="Arial Narrow" w:hAnsi="Arial Narrow" w:cs="Arial"/>
                <w:b/>
                <w:sz w:val="20"/>
                <w:szCs w:val="20"/>
              </w:rPr>
              <w:t>Rpts</w:t>
            </w:r>
            <w:proofErr w:type="spellEnd"/>
          </w:p>
        </w:tc>
        <w:tc>
          <w:tcPr>
            <w:tcW w:w="231" w:type="pct"/>
            <w:tcBorders>
              <w:bottom w:val="single" w:sz="4" w:space="0" w:color="auto"/>
            </w:tcBorders>
          </w:tcPr>
          <w:p w:rsidR="00951DCC" w:rsidRPr="00312D8B" w:rsidRDefault="00951DCC" w:rsidP="00FE4307">
            <w:pPr>
              <w:keepNext/>
              <w:jc w:val="both"/>
              <w:rPr>
                <w:rFonts w:ascii="Arial Narrow" w:hAnsi="Arial Narrow" w:cs="Arial"/>
                <w:b/>
                <w:i/>
                <w:sz w:val="20"/>
                <w:szCs w:val="20"/>
              </w:rPr>
            </w:pPr>
          </w:p>
        </w:tc>
        <w:tc>
          <w:tcPr>
            <w:tcW w:w="1642" w:type="pct"/>
            <w:gridSpan w:val="2"/>
            <w:tcBorders>
              <w:bottom w:val="single" w:sz="4" w:space="0" w:color="auto"/>
            </w:tcBorders>
          </w:tcPr>
          <w:p w:rsidR="00951DCC" w:rsidRPr="0039782C" w:rsidRDefault="00951DCC" w:rsidP="00DA0F9D">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51DCC" w:rsidRPr="00260CE3" w:rsidTr="00280592">
        <w:trPr>
          <w:cantSplit/>
          <w:trHeight w:val="577"/>
        </w:trPr>
        <w:tc>
          <w:tcPr>
            <w:tcW w:w="1824" w:type="pct"/>
            <w:gridSpan w:val="2"/>
          </w:tcPr>
          <w:p w:rsidR="00951DCC" w:rsidRPr="009C1623" w:rsidRDefault="00951DCC" w:rsidP="00DA0F9D">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951DCC" w:rsidRPr="0013582E" w:rsidRDefault="00951DCC" w:rsidP="00DA0F9D">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951DCC" w:rsidRPr="0013582E" w:rsidRDefault="00951DCC" w:rsidP="00DA0F9D">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Pr>
                <w:rFonts w:ascii="Arial Narrow" w:hAnsi="Arial Narrow" w:cs="Arial"/>
                <w:sz w:val="20"/>
                <w:szCs w:val="20"/>
              </w:rPr>
              <w:t>, 50 mL vial</w:t>
            </w:r>
          </w:p>
          <w:p w:rsidR="00951DCC" w:rsidRDefault="00951DCC" w:rsidP="00DA0F9D">
            <w:pPr>
              <w:keepNext/>
              <w:ind w:left="-108"/>
              <w:jc w:val="both"/>
              <w:rPr>
                <w:rFonts w:ascii="Arial Narrow" w:hAnsi="Arial Narrow" w:cs="Arial"/>
                <w:smallCaps/>
                <w:sz w:val="20"/>
                <w:szCs w:val="20"/>
              </w:rPr>
            </w:pPr>
          </w:p>
          <w:p w:rsidR="00951DCC" w:rsidRPr="00FE7CFF" w:rsidRDefault="00951DCC" w:rsidP="00DA0F9D">
            <w:pPr>
              <w:keepNext/>
              <w:ind w:left="-108"/>
              <w:jc w:val="both"/>
              <w:rPr>
                <w:rFonts w:ascii="Arial Narrow" w:hAnsi="Arial Narrow" w:cs="Arial"/>
                <w:sz w:val="20"/>
                <w:szCs w:val="20"/>
              </w:rPr>
            </w:pPr>
            <w:r w:rsidRPr="00FE7CFF">
              <w:rPr>
                <w:rFonts w:ascii="Arial Narrow" w:hAnsi="Arial Narrow" w:cs="Arial"/>
                <w:sz w:val="20"/>
                <w:szCs w:val="20"/>
              </w:rPr>
              <w:t>MABTHERA SC</w:t>
            </w:r>
          </w:p>
          <w:p w:rsidR="00951DCC" w:rsidRPr="00260CE3" w:rsidRDefault="00951DCC" w:rsidP="00DA0F9D">
            <w:pPr>
              <w:keepNext/>
              <w:ind w:left="-108"/>
              <w:jc w:val="both"/>
              <w:rPr>
                <w:rFonts w:ascii="Arial Narrow" w:hAnsi="Arial Narrow" w:cs="Arial"/>
                <w:sz w:val="20"/>
                <w:szCs w:val="20"/>
              </w:rPr>
            </w:pPr>
            <w:r w:rsidRPr="00FE7CFF">
              <w:rPr>
                <w:rFonts w:ascii="Arial Narrow" w:hAnsi="Arial Narrow" w:cs="Arial"/>
                <w:sz w:val="20"/>
                <w:szCs w:val="20"/>
              </w:rPr>
              <w:t>1.4 g/11.7mL injection</w:t>
            </w:r>
            <w:r>
              <w:rPr>
                <w:rFonts w:ascii="Arial Narrow" w:hAnsi="Arial Narrow" w:cs="Arial"/>
                <w:sz w:val="20"/>
                <w:szCs w:val="20"/>
              </w:rPr>
              <w:t>, 11.7 mL vial</w:t>
            </w:r>
          </w:p>
        </w:tc>
        <w:tc>
          <w:tcPr>
            <w:tcW w:w="758" w:type="pct"/>
          </w:tcPr>
          <w:p w:rsidR="00951DCC" w:rsidRPr="00260CE3" w:rsidRDefault="00951DCC" w:rsidP="00DA0F9D">
            <w:pPr>
              <w:keepNext/>
              <w:ind w:left="-108"/>
              <w:jc w:val="both"/>
              <w:rPr>
                <w:rFonts w:ascii="Arial Narrow" w:hAnsi="Arial Narrow" w:cs="Arial"/>
                <w:sz w:val="20"/>
                <w:szCs w:val="20"/>
              </w:rPr>
            </w:pPr>
          </w:p>
          <w:p w:rsidR="00951DCC" w:rsidRDefault="00951DCC" w:rsidP="00DA0F9D">
            <w:pPr>
              <w:keepNext/>
              <w:ind w:left="-108"/>
              <w:jc w:val="both"/>
              <w:rPr>
                <w:rFonts w:ascii="Arial Narrow" w:hAnsi="Arial Narrow" w:cs="Arial"/>
                <w:sz w:val="20"/>
                <w:szCs w:val="20"/>
              </w:rPr>
            </w:pPr>
            <w:r>
              <w:rPr>
                <w:rFonts w:ascii="Arial Narrow" w:hAnsi="Arial Narrow" w:cs="Arial"/>
                <w:sz w:val="20"/>
                <w:szCs w:val="20"/>
              </w:rPr>
              <w:t>800 mg</w:t>
            </w:r>
          </w:p>
          <w:p w:rsidR="00951DCC" w:rsidRDefault="00951DCC" w:rsidP="00DA0F9D">
            <w:pPr>
              <w:keepNext/>
              <w:ind w:left="-108"/>
              <w:jc w:val="both"/>
              <w:rPr>
                <w:rFonts w:ascii="Arial Narrow" w:hAnsi="Arial Narrow" w:cs="Arial"/>
                <w:sz w:val="20"/>
                <w:szCs w:val="20"/>
              </w:rPr>
            </w:pPr>
          </w:p>
          <w:p w:rsidR="00951DCC" w:rsidRDefault="00951DCC" w:rsidP="00DA0F9D">
            <w:pPr>
              <w:keepNext/>
              <w:ind w:left="-108"/>
              <w:jc w:val="both"/>
              <w:rPr>
                <w:rFonts w:ascii="Arial Narrow" w:hAnsi="Arial Narrow" w:cs="Arial"/>
                <w:sz w:val="20"/>
                <w:szCs w:val="20"/>
              </w:rPr>
            </w:pPr>
          </w:p>
          <w:p w:rsidR="00951DCC" w:rsidRPr="00260CE3" w:rsidRDefault="00951DCC" w:rsidP="00DA0F9D">
            <w:pPr>
              <w:keepNext/>
              <w:ind w:left="-108"/>
              <w:jc w:val="both"/>
              <w:rPr>
                <w:rFonts w:ascii="Arial Narrow" w:hAnsi="Arial Narrow" w:cs="Arial"/>
                <w:sz w:val="20"/>
                <w:szCs w:val="20"/>
              </w:rPr>
            </w:pPr>
            <w:r>
              <w:rPr>
                <w:rFonts w:ascii="Arial Narrow" w:hAnsi="Arial Narrow" w:cs="Arial"/>
                <w:sz w:val="20"/>
                <w:szCs w:val="20"/>
              </w:rPr>
              <w:t>1400 mg</w:t>
            </w:r>
          </w:p>
        </w:tc>
        <w:tc>
          <w:tcPr>
            <w:tcW w:w="545" w:type="pct"/>
          </w:tcPr>
          <w:p w:rsidR="00951DCC" w:rsidRPr="00260CE3" w:rsidRDefault="00951DCC" w:rsidP="00DA0F9D">
            <w:pPr>
              <w:keepNext/>
              <w:ind w:left="-108"/>
              <w:jc w:val="both"/>
              <w:rPr>
                <w:rFonts w:ascii="Arial Narrow" w:hAnsi="Arial Narrow" w:cs="Arial"/>
                <w:sz w:val="20"/>
                <w:szCs w:val="20"/>
              </w:rPr>
            </w:pPr>
          </w:p>
          <w:p w:rsidR="00951DCC" w:rsidRPr="00A66E91" w:rsidRDefault="00301DBD" w:rsidP="00DA0F9D">
            <w:pPr>
              <w:keepNext/>
              <w:ind w:left="-108"/>
              <w:jc w:val="both"/>
              <w:rPr>
                <w:rFonts w:ascii="Arial Narrow" w:hAnsi="Arial Narrow" w:cs="Arial"/>
                <w:sz w:val="20"/>
                <w:szCs w:val="20"/>
              </w:rPr>
            </w:pPr>
            <w:r>
              <w:rPr>
                <w:rFonts w:ascii="Arial Narrow" w:hAnsi="Arial Narrow" w:cs="Arial"/>
                <w:noProof/>
                <w:color w:val="000000"/>
                <w:sz w:val="20"/>
                <w:szCs w:val="20"/>
                <w:highlight w:val="black"/>
              </w:rPr>
              <w:t>''''</w:t>
            </w:r>
          </w:p>
          <w:p w:rsidR="00951DCC" w:rsidRPr="00A66E91" w:rsidRDefault="00951DCC" w:rsidP="00DA0F9D">
            <w:pPr>
              <w:keepNext/>
              <w:ind w:left="-108"/>
              <w:jc w:val="both"/>
              <w:rPr>
                <w:rFonts w:ascii="Arial Narrow" w:hAnsi="Arial Narrow" w:cs="Arial"/>
                <w:sz w:val="20"/>
                <w:szCs w:val="20"/>
              </w:rPr>
            </w:pPr>
          </w:p>
          <w:p w:rsidR="00951DCC" w:rsidRPr="00A66E91" w:rsidRDefault="00951DCC" w:rsidP="00DA0F9D">
            <w:pPr>
              <w:keepNext/>
              <w:ind w:left="-108"/>
              <w:jc w:val="both"/>
              <w:rPr>
                <w:rFonts w:ascii="Arial Narrow" w:hAnsi="Arial Narrow" w:cs="Arial"/>
                <w:sz w:val="20"/>
                <w:szCs w:val="20"/>
              </w:rPr>
            </w:pPr>
          </w:p>
          <w:p w:rsidR="00951DCC" w:rsidRPr="00301DBD" w:rsidRDefault="00301DBD" w:rsidP="00DA0F9D">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231" w:type="pct"/>
          </w:tcPr>
          <w:p w:rsidR="00951DCC" w:rsidRPr="00260CE3" w:rsidRDefault="00951DCC" w:rsidP="00DA0F9D">
            <w:pPr>
              <w:keepNext/>
              <w:ind w:left="-108"/>
              <w:jc w:val="both"/>
              <w:rPr>
                <w:rFonts w:ascii="Arial Narrow" w:hAnsi="Arial Narrow" w:cs="Arial"/>
                <w:sz w:val="20"/>
                <w:szCs w:val="20"/>
              </w:rPr>
            </w:pPr>
          </w:p>
        </w:tc>
        <w:tc>
          <w:tcPr>
            <w:tcW w:w="984" w:type="pct"/>
          </w:tcPr>
          <w:p w:rsidR="00951DCC" w:rsidRDefault="00951DCC" w:rsidP="00DA0F9D">
            <w:pPr>
              <w:keepNext/>
              <w:jc w:val="both"/>
              <w:rPr>
                <w:rFonts w:ascii="Arial Narrow" w:hAnsi="Arial Narrow" w:cs="Arial"/>
                <w:sz w:val="20"/>
                <w:szCs w:val="20"/>
              </w:rPr>
            </w:pPr>
          </w:p>
          <w:p w:rsidR="00951DCC" w:rsidRDefault="00951DCC" w:rsidP="00DA0F9D">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951DCC" w:rsidRDefault="00951DCC" w:rsidP="00DA0F9D">
            <w:pPr>
              <w:keepNext/>
              <w:jc w:val="both"/>
              <w:rPr>
                <w:rFonts w:ascii="Arial Narrow" w:hAnsi="Arial Narrow" w:cs="Arial"/>
                <w:sz w:val="20"/>
                <w:szCs w:val="20"/>
              </w:rPr>
            </w:pPr>
          </w:p>
          <w:p w:rsidR="00951DCC" w:rsidRDefault="00951DCC" w:rsidP="00DA0F9D">
            <w:pPr>
              <w:keepNext/>
              <w:jc w:val="both"/>
              <w:rPr>
                <w:rFonts w:ascii="Arial Narrow" w:hAnsi="Arial Narrow" w:cs="Arial"/>
                <w:sz w:val="20"/>
                <w:szCs w:val="20"/>
              </w:rPr>
            </w:pPr>
          </w:p>
          <w:p w:rsidR="00951DCC" w:rsidRPr="00FE7CFF" w:rsidRDefault="00951DCC" w:rsidP="00DA0F9D">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58" w:type="pct"/>
          </w:tcPr>
          <w:p w:rsidR="00951DCC" w:rsidRDefault="00951DCC" w:rsidP="00DA0F9D">
            <w:pPr>
              <w:keepNext/>
              <w:jc w:val="both"/>
              <w:rPr>
                <w:rFonts w:ascii="Arial Narrow" w:hAnsi="Arial Narrow" w:cs="Arial"/>
                <w:sz w:val="20"/>
                <w:szCs w:val="20"/>
              </w:rPr>
            </w:pPr>
          </w:p>
          <w:p w:rsidR="00951DCC" w:rsidRPr="00FE7CFF" w:rsidRDefault="00951DCC" w:rsidP="00DA0F9D">
            <w:pPr>
              <w:keepNext/>
              <w:jc w:val="both"/>
              <w:rPr>
                <w:rFonts w:ascii="Arial Narrow" w:hAnsi="Arial Narrow" w:cs="Arial"/>
                <w:sz w:val="20"/>
                <w:szCs w:val="20"/>
              </w:rPr>
            </w:pPr>
            <w:r w:rsidRPr="00FE7CFF">
              <w:rPr>
                <w:rFonts w:ascii="Arial Narrow" w:hAnsi="Arial Narrow" w:cs="Arial"/>
                <w:sz w:val="20"/>
                <w:szCs w:val="20"/>
              </w:rPr>
              <w:t>Roche</w:t>
            </w:r>
          </w:p>
          <w:p w:rsidR="00951DCC" w:rsidRPr="00FE7CFF" w:rsidRDefault="00951DCC" w:rsidP="00DA0F9D">
            <w:pPr>
              <w:keepNext/>
              <w:jc w:val="both"/>
              <w:rPr>
                <w:rFonts w:ascii="Arial Narrow" w:hAnsi="Arial Narrow" w:cs="Arial"/>
                <w:sz w:val="20"/>
                <w:szCs w:val="20"/>
              </w:rPr>
            </w:pPr>
            <w:r w:rsidRPr="00FE7CFF">
              <w:rPr>
                <w:rFonts w:ascii="Arial Narrow" w:hAnsi="Arial Narrow" w:cs="Arial"/>
                <w:sz w:val="20"/>
                <w:szCs w:val="20"/>
              </w:rPr>
              <w:t>Products Pty</w:t>
            </w:r>
          </w:p>
          <w:p w:rsidR="00951DCC" w:rsidRPr="00260CE3" w:rsidRDefault="00951DCC" w:rsidP="00DA0F9D">
            <w:pPr>
              <w:keepNext/>
              <w:jc w:val="both"/>
              <w:rPr>
                <w:rFonts w:ascii="Arial Narrow" w:hAnsi="Arial Narrow" w:cs="Arial"/>
                <w:sz w:val="20"/>
                <w:szCs w:val="20"/>
              </w:rPr>
            </w:pPr>
            <w:r w:rsidRPr="00FE7CFF">
              <w:rPr>
                <w:rFonts w:ascii="Arial Narrow" w:hAnsi="Arial Narrow" w:cs="Arial"/>
                <w:sz w:val="20"/>
                <w:szCs w:val="20"/>
              </w:rPr>
              <w:t>Ltd</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 xml:space="preserve">Category / </w:t>
            </w:r>
          </w:p>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Program</w:t>
            </w:r>
          </w:p>
        </w:tc>
        <w:tc>
          <w:tcPr>
            <w:tcW w:w="4042" w:type="pct"/>
            <w:gridSpan w:val="6"/>
            <w:tcBorders>
              <w:top w:val="single" w:sz="4" w:space="0" w:color="auto"/>
              <w:left w:val="single" w:sz="4" w:space="0" w:color="auto"/>
              <w:bottom w:val="single" w:sz="4" w:space="0" w:color="auto"/>
              <w:right w:val="single" w:sz="4" w:space="0" w:color="auto"/>
            </w:tcBorders>
          </w:tcPr>
          <w:p w:rsidR="00951DCC" w:rsidRDefault="00951DCC" w:rsidP="00DA0F9D">
            <w:pPr>
              <w:rPr>
                <w:rFonts w:ascii="Arial Narrow" w:hAnsi="Arial Narrow" w:cs="Arial"/>
                <w:sz w:val="20"/>
                <w:szCs w:val="20"/>
              </w:rPr>
            </w:pPr>
            <w:r w:rsidRPr="00260CE3">
              <w:rPr>
                <w:rFonts w:ascii="Arial Narrow" w:hAnsi="Arial Narrow" w:cs="Arial"/>
                <w:sz w:val="20"/>
                <w:szCs w:val="20"/>
              </w:rPr>
              <w:t>GENERAL – General Schedule (Code GE)</w:t>
            </w:r>
            <w:r>
              <w:rPr>
                <w:rFonts w:ascii="Arial Narrow" w:hAnsi="Arial Narrow" w:cs="Arial"/>
                <w:sz w:val="20"/>
                <w:szCs w:val="20"/>
              </w:rPr>
              <w:t>: IV and SC</w:t>
            </w:r>
          </w:p>
          <w:p w:rsidR="00951DCC" w:rsidRPr="00260CE3" w:rsidRDefault="00951DCC" w:rsidP="00DA0F9D">
            <w:pPr>
              <w:rPr>
                <w:rFonts w:ascii="Arial Narrow" w:hAnsi="Arial Narrow" w:cs="Arial"/>
                <w:sz w:val="20"/>
                <w:szCs w:val="20"/>
              </w:rPr>
            </w:pPr>
            <w:r>
              <w:rPr>
                <w:rFonts w:ascii="Arial Narrow" w:hAnsi="Arial Narrow" w:cs="Arial"/>
                <w:sz w:val="20"/>
                <w:szCs w:val="20"/>
              </w:rPr>
              <w:t>Section 100 (CT): SC</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Prescriber type:</w:t>
            </w:r>
          </w:p>
        </w:tc>
        <w:tc>
          <w:tcPr>
            <w:tcW w:w="4042" w:type="pct"/>
            <w:gridSpan w:val="6"/>
            <w:tcBorders>
              <w:top w:val="single" w:sz="4" w:space="0" w:color="auto"/>
              <w:left w:val="single" w:sz="4" w:space="0" w:color="auto"/>
              <w:bottom w:val="single" w:sz="4" w:space="0" w:color="auto"/>
              <w:right w:val="single" w:sz="4" w:space="0" w:color="auto"/>
            </w:tcBorders>
          </w:tcPr>
          <w:p w:rsidR="00951DCC" w:rsidRPr="00260CE3" w:rsidRDefault="00951DCC"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94B46">
              <w:rPr>
                <w:rFonts w:ascii="Arial Narrow" w:hAnsi="Arial Narrow" w:cs="Arial"/>
                <w:sz w:val="20"/>
                <w:szCs w:val="20"/>
              </w:rPr>
              <w:fldChar w:fldCharType="begin">
                <w:ffData>
                  <w:name w:val=""/>
                  <w:enabled/>
                  <w:calcOnExit w:val="0"/>
                  <w:checkBox>
                    <w:sizeAuto/>
                    <w:default w:val="1"/>
                  </w:checkBox>
                </w:ffData>
              </w:fldChar>
            </w:r>
            <w:r w:rsidR="00F94B46">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00F94B46">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42" w:type="pct"/>
            <w:gridSpan w:val="6"/>
            <w:tcBorders>
              <w:top w:val="single" w:sz="4" w:space="0" w:color="auto"/>
              <w:left w:val="single" w:sz="4" w:space="0" w:color="auto"/>
              <w:bottom w:val="single" w:sz="4" w:space="0" w:color="auto"/>
              <w:right w:val="single" w:sz="4" w:space="0" w:color="auto"/>
            </w:tcBorders>
          </w:tcPr>
          <w:p w:rsidR="00951DCC" w:rsidRPr="007E49F4" w:rsidRDefault="00951DCC" w:rsidP="00DA0F9D">
            <w:pPr>
              <w:rPr>
                <w:rFonts w:ascii="Arial Narrow" w:hAnsi="Arial Narrow" w:cs="Arial"/>
                <w:i/>
                <w:sz w:val="20"/>
                <w:szCs w:val="20"/>
              </w:rPr>
            </w:pPr>
            <w:r>
              <w:rPr>
                <w:rFonts w:ascii="Arial Narrow" w:hAnsi="Arial Narrow" w:cs="Arial"/>
                <w:sz w:val="20"/>
                <w:szCs w:val="20"/>
              </w:rPr>
              <w:t>Previously untreated</w:t>
            </w:r>
            <w:r w:rsidR="007E49F4">
              <w:rPr>
                <w:rFonts w:ascii="Arial Narrow" w:hAnsi="Arial Narrow" w:cs="Arial"/>
                <w:sz w:val="20"/>
                <w:szCs w:val="20"/>
              </w:rPr>
              <w:t xml:space="preserve"> </w:t>
            </w:r>
            <w:r w:rsidR="007E49F4" w:rsidRPr="00280592">
              <w:rPr>
                <w:rFonts w:ascii="Arial Narrow" w:hAnsi="Arial Narrow" w:cs="Arial"/>
                <w:sz w:val="20"/>
                <w:szCs w:val="20"/>
              </w:rPr>
              <w:t>or relapsed</w:t>
            </w:r>
            <w:r w:rsidR="000E4000" w:rsidRPr="00280592">
              <w:rPr>
                <w:rFonts w:ascii="Arial Narrow" w:hAnsi="Arial Narrow" w:cs="Arial"/>
                <w:sz w:val="20"/>
                <w:szCs w:val="20"/>
              </w:rPr>
              <w:t>/refractory</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Condition:</w:t>
            </w:r>
          </w:p>
        </w:tc>
        <w:tc>
          <w:tcPr>
            <w:tcW w:w="4042" w:type="pct"/>
            <w:gridSpan w:val="6"/>
            <w:tcBorders>
              <w:top w:val="single" w:sz="4" w:space="0" w:color="auto"/>
              <w:left w:val="single" w:sz="4" w:space="0" w:color="auto"/>
              <w:bottom w:val="single" w:sz="4" w:space="0" w:color="auto"/>
              <w:right w:val="single" w:sz="4" w:space="0" w:color="auto"/>
            </w:tcBorders>
          </w:tcPr>
          <w:p w:rsidR="00951DCC" w:rsidRPr="007E49F4" w:rsidRDefault="00951DCC" w:rsidP="00DA0F9D">
            <w:pPr>
              <w:rPr>
                <w:rFonts w:ascii="Arial Narrow" w:hAnsi="Arial Narrow" w:cs="Arial"/>
                <w:i/>
                <w:sz w:val="20"/>
                <w:szCs w:val="20"/>
              </w:rPr>
            </w:pPr>
            <w:r w:rsidRPr="00FE7CFF">
              <w:rPr>
                <w:rFonts w:ascii="Arial Narrow" w:hAnsi="Arial Narrow" w:cs="Arial"/>
                <w:sz w:val="20"/>
                <w:szCs w:val="20"/>
              </w:rPr>
              <w:t xml:space="preserve">CD20 positive </w:t>
            </w:r>
            <w:r w:rsidR="007E49F4" w:rsidRPr="00280592">
              <w:rPr>
                <w:rFonts w:ascii="Arial Narrow" w:hAnsi="Arial Narrow" w:cs="Arial"/>
                <w:sz w:val="20"/>
                <w:szCs w:val="20"/>
              </w:rPr>
              <w:t>lymphoid cancer</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PBS Indication:</w:t>
            </w:r>
          </w:p>
        </w:tc>
        <w:tc>
          <w:tcPr>
            <w:tcW w:w="4042" w:type="pct"/>
            <w:gridSpan w:val="6"/>
            <w:tcBorders>
              <w:top w:val="single" w:sz="4" w:space="0" w:color="auto"/>
              <w:left w:val="single" w:sz="4" w:space="0" w:color="auto"/>
              <w:bottom w:val="single" w:sz="4" w:space="0" w:color="auto"/>
              <w:right w:val="single" w:sz="4" w:space="0" w:color="auto"/>
            </w:tcBorders>
          </w:tcPr>
          <w:p w:rsidR="00951DCC" w:rsidRPr="00260CE3" w:rsidRDefault="00951DCC" w:rsidP="00280592">
            <w:pPr>
              <w:rPr>
                <w:rFonts w:ascii="Arial Narrow" w:hAnsi="Arial Narrow" w:cs="Arial"/>
                <w:sz w:val="20"/>
                <w:szCs w:val="20"/>
              </w:rPr>
            </w:pPr>
            <w:r w:rsidRPr="00FE7CFF">
              <w:rPr>
                <w:rFonts w:ascii="Arial Narrow" w:hAnsi="Arial Narrow" w:cs="Arial"/>
                <w:sz w:val="20"/>
                <w:szCs w:val="20"/>
              </w:rPr>
              <w:t xml:space="preserve">CD20 positive </w:t>
            </w:r>
            <w:r w:rsidR="007E49F4" w:rsidRPr="00280592">
              <w:rPr>
                <w:rFonts w:ascii="Arial Narrow" w:hAnsi="Arial Narrow" w:cs="Arial"/>
                <w:sz w:val="20"/>
                <w:szCs w:val="20"/>
              </w:rPr>
              <w:t>lymphoid cancer</w:t>
            </w:r>
            <w:r w:rsidR="007E49F4" w:rsidRPr="00FE7CFF">
              <w:rPr>
                <w:rFonts w:ascii="Arial Narrow" w:hAnsi="Arial Narrow" w:cs="Arial"/>
                <w:sz w:val="20"/>
                <w:szCs w:val="20"/>
              </w:rPr>
              <w:t xml:space="preserve"> </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FE7CFF" w:rsidRDefault="00951DCC" w:rsidP="00DA0F9D">
            <w:pPr>
              <w:jc w:val="both"/>
              <w:rPr>
                <w:rFonts w:ascii="Arial Narrow" w:hAnsi="Arial Narrow" w:cs="Arial"/>
                <w:b/>
                <w:sz w:val="20"/>
                <w:szCs w:val="20"/>
              </w:rPr>
            </w:pPr>
            <w:r w:rsidRPr="00260CE3">
              <w:rPr>
                <w:rFonts w:ascii="Arial Narrow" w:hAnsi="Arial Narrow" w:cs="Arial"/>
                <w:b/>
                <w:sz w:val="20"/>
                <w:szCs w:val="20"/>
              </w:rPr>
              <w:t>Treatment phase:</w:t>
            </w:r>
          </w:p>
        </w:tc>
        <w:tc>
          <w:tcPr>
            <w:tcW w:w="4042" w:type="pct"/>
            <w:gridSpan w:val="6"/>
            <w:tcBorders>
              <w:top w:val="single" w:sz="4" w:space="0" w:color="auto"/>
              <w:left w:val="single" w:sz="4" w:space="0" w:color="auto"/>
              <w:bottom w:val="single" w:sz="4" w:space="0" w:color="auto"/>
              <w:right w:val="single" w:sz="4" w:space="0" w:color="auto"/>
            </w:tcBorders>
          </w:tcPr>
          <w:p w:rsidR="00951DCC" w:rsidRPr="00280592" w:rsidRDefault="006B2320" w:rsidP="00DA0F9D">
            <w:pPr>
              <w:rPr>
                <w:rFonts w:ascii="Arial Narrow" w:hAnsi="Arial Narrow" w:cs="Arial"/>
                <w:sz w:val="20"/>
                <w:szCs w:val="20"/>
              </w:rPr>
            </w:pPr>
            <w:r w:rsidRPr="00280592">
              <w:rPr>
                <w:rFonts w:ascii="Arial Narrow" w:hAnsi="Arial Narrow" w:cs="Arial"/>
                <w:sz w:val="20"/>
                <w:szCs w:val="20"/>
              </w:rPr>
              <w:t>Initial</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51DCC" w:rsidRPr="00260CE3" w:rsidRDefault="00951DCC" w:rsidP="00DA0F9D">
            <w:pPr>
              <w:rPr>
                <w:rFonts w:ascii="Arial Narrow" w:hAnsi="Arial Narrow" w:cs="Arial"/>
                <w:sz w:val="20"/>
                <w:szCs w:val="20"/>
              </w:rPr>
            </w:pPr>
          </w:p>
        </w:tc>
        <w:tc>
          <w:tcPr>
            <w:tcW w:w="4042" w:type="pct"/>
            <w:gridSpan w:val="6"/>
            <w:tcBorders>
              <w:top w:val="single" w:sz="4" w:space="0" w:color="auto"/>
              <w:left w:val="single" w:sz="4" w:space="0" w:color="auto"/>
              <w:bottom w:val="single" w:sz="4" w:space="0" w:color="auto"/>
              <w:right w:val="single" w:sz="4" w:space="0" w:color="auto"/>
            </w:tcBorders>
          </w:tcPr>
          <w:p w:rsidR="00951DCC" w:rsidRPr="00106BCF" w:rsidRDefault="00951DCC" w:rsidP="00DA0F9D">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951DCC" w:rsidRPr="00106BCF" w:rsidRDefault="00951DCC" w:rsidP="00DA0F9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51DCC" w:rsidRPr="00106BCF" w:rsidRDefault="00951DCC" w:rsidP="00DA0F9D">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51DCC" w:rsidRPr="00106BCF" w:rsidRDefault="00951DCC" w:rsidP="00DA0F9D">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51DCC" w:rsidRPr="00106BCF" w:rsidRDefault="00951DCC" w:rsidP="00DA0F9D">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51DCC" w:rsidRPr="00260CE3" w:rsidRDefault="00951DCC" w:rsidP="00DA0F9D">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951DCC"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951DCC" w:rsidRPr="00260CE3" w:rsidRDefault="00951DCC" w:rsidP="00DA0F9D">
            <w:pPr>
              <w:jc w:val="both"/>
              <w:rPr>
                <w:rFonts w:ascii="Arial Narrow" w:hAnsi="Arial Narrow" w:cs="Arial"/>
                <w:b/>
                <w:sz w:val="20"/>
                <w:szCs w:val="20"/>
              </w:rPr>
            </w:pPr>
            <w:r w:rsidRPr="00260CE3">
              <w:rPr>
                <w:rFonts w:ascii="Arial Narrow" w:hAnsi="Arial Narrow" w:cs="Arial"/>
                <w:b/>
                <w:sz w:val="20"/>
                <w:szCs w:val="20"/>
              </w:rPr>
              <w:t>Clinical criteria:</w:t>
            </w:r>
          </w:p>
          <w:p w:rsidR="00951DCC" w:rsidRPr="00260CE3" w:rsidRDefault="00951DCC" w:rsidP="00DA0F9D">
            <w:pPr>
              <w:jc w:val="both"/>
              <w:rPr>
                <w:rFonts w:ascii="Arial Narrow" w:hAnsi="Arial Narrow" w:cs="Arial"/>
                <w:sz w:val="20"/>
                <w:szCs w:val="20"/>
              </w:rPr>
            </w:pPr>
          </w:p>
        </w:tc>
        <w:tc>
          <w:tcPr>
            <w:tcW w:w="4042" w:type="pct"/>
            <w:gridSpan w:val="6"/>
            <w:tcBorders>
              <w:top w:val="single" w:sz="4" w:space="0" w:color="auto"/>
              <w:left w:val="single" w:sz="4" w:space="0" w:color="auto"/>
              <w:bottom w:val="single" w:sz="4" w:space="0" w:color="auto"/>
              <w:right w:val="single" w:sz="4" w:space="0" w:color="auto"/>
            </w:tcBorders>
          </w:tcPr>
          <w:p w:rsidR="00951DCC" w:rsidRPr="001958DE" w:rsidRDefault="00951DCC" w:rsidP="00DA0F9D">
            <w:pPr>
              <w:rPr>
                <w:rFonts w:ascii="Arial Narrow" w:hAnsi="Arial Narrow" w:cs="Arial"/>
                <w:sz w:val="20"/>
                <w:szCs w:val="20"/>
              </w:rPr>
            </w:pPr>
            <w:r w:rsidRPr="001958DE">
              <w:rPr>
                <w:rFonts w:ascii="Arial Narrow" w:hAnsi="Arial Narrow" w:cs="Arial"/>
                <w:sz w:val="20"/>
                <w:szCs w:val="20"/>
              </w:rPr>
              <w:t>The treatment must be in combination wit</w:t>
            </w:r>
            <w:r w:rsidR="00280592">
              <w:rPr>
                <w:rFonts w:ascii="Arial Narrow" w:hAnsi="Arial Narrow" w:cs="Arial"/>
                <w:sz w:val="20"/>
                <w:szCs w:val="20"/>
              </w:rPr>
              <w:t xml:space="preserve">h </w:t>
            </w:r>
            <w:r w:rsidR="00C71277">
              <w:rPr>
                <w:rFonts w:ascii="Arial Narrow" w:hAnsi="Arial Narrow" w:cs="Arial"/>
                <w:sz w:val="20"/>
                <w:szCs w:val="20"/>
              </w:rPr>
              <w:t>chemotherapy;</w:t>
            </w:r>
          </w:p>
          <w:p w:rsidR="00A66E91" w:rsidRPr="007E49F4" w:rsidRDefault="00A66E91" w:rsidP="00DA0F9D">
            <w:pPr>
              <w:rPr>
                <w:rFonts w:ascii="Arial Narrow" w:hAnsi="Arial Narrow" w:cs="Arial"/>
                <w:strike/>
                <w:sz w:val="20"/>
                <w:szCs w:val="20"/>
              </w:rPr>
            </w:pPr>
          </w:p>
          <w:p w:rsidR="00951DCC" w:rsidRDefault="00951DCC" w:rsidP="00DA0F9D">
            <w:pPr>
              <w:rPr>
                <w:rFonts w:ascii="Arial Narrow" w:hAnsi="Arial Narrow" w:cs="Arial"/>
                <w:sz w:val="20"/>
                <w:szCs w:val="20"/>
              </w:rPr>
            </w:pPr>
            <w:r w:rsidRPr="001958DE">
              <w:rPr>
                <w:rFonts w:ascii="Arial Narrow" w:hAnsi="Arial Narrow" w:cs="Arial"/>
                <w:sz w:val="20"/>
                <w:szCs w:val="20"/>
              </w:rPr>
              <w:t>AND</w:t>
            </w:r>
          </w:p>
          <w:p w:rsidR="00A66E91" w:rsidRPr="001958DE" w:rsidRDefault="00A66E91" w:rsidP="00DA0F9D">
            <w:pPr>
              <w:rPr>
                <w:rFonts w:ascii="Arial Narrow" w:hAnsi="Arial Narrow" w:cs="Arial"/>
                <w:sz w:val="20"/>
                <w:szCs w:val="20"/>
              </w:rPr>
            </w:pPr>
          </w:p>
          <w:p w:rsidR="00951DCC" w:rsidRDefault="00951DCC" w:rsidP="00DA0F9D">
            <w:pPr>
              <w:rPr>
                <w:rFonts w:ascii="Arial Narrow" w:hAnsi="Arial Narrow" w:cs="Arial"/>
                <w:sz w:val="20"/>
                <w:szCs w:val="20"/>
              </w:rPr>
            </w:pPr>
            <w:r w:rsidRPr="001958DE">
              <w:rPr>
                <w:rFonts w:ascii="Arial Narrow" w:hAnsi="Arial Narrow" w:cs="Arial"/>
                <w:sz w:val="20"/>
                <w:szCs w:val="20"/>
              </w:rPr>
              <w:t xml:space="preserve">The treatment must be for </w:t>
            </w:r>
            <w:r w:rsidRPr="00280592">
              <w:rPr>
                <w:rFonts w:ascii="Arial Narrow" w:hAnsi="Arial Narrow" w:cs="Arial"/>
                <w:sz w:val="20"/>
                <w:szCs w:val="20"/>
              </w:rPr>
              <w:t xml:space="preserve">induction </w:t>
            </w:r>
            <w:r w:rsidR="007E49F4" w:rsidRPr="00280592">
              <w:rPr>
                <w:rFonts w:ascii="Arial Narrow" w:hAnsi="Arial Narrow" w:cs="Arial"/>
                <w:sz w:val="20"/>
                <w:szCs w:val="20"/>
              </w:rPr>
              <w:t>or re-induction</w:t>
            </w:r>
            <w:r w:rsidR="007E49F4">
              <w:rPr>
                <w:rFonts w:ascii="Arial Narrow" w:hAnsi="Arial Narrow" w:cs="Arial"/>
                <w:i/>
                <w:sz w:val="20"/>
                <w:szCs w:val="20"/>
              </w:rPr>
              <w:t xml:space="preserve"> </w:t>
            </w:r>
            <w:r w:rsidR="00C71277">
              <w:rPr>
                <w:rFonts w:ascii="Arial Narrow" w:hAnsi="Arial Narrow" w:cs="Arial"/>
                <w:sz w:val="20"/>
                <w:szCs w:val="20"/>
              </w:rPr>
              <w:t>treatment purposes only;</w:t>
            </w:r>
          </w:p>
          <w:p w:rsidR="00A66E91" w:rsidRPr="001958DE" w:rsidRDefault="00A66E91" w:rsidP="00DA0F9D">
            <w:pPr>
              <w:rPr>
                <w:rFonts w:ascii="Arial Narrow" w:hAnsi="Arial Narrow" w:cs="Arial"/>
                <w:sz w:val="20"/>
                <w:szCs w:val="20"/>
              </w:rPr>
            </w:pPr>
          </w:p>
          <w:p w:rsidR="00951DCC" w:rsidRDefault="00951DCC" w:rsidP="00DA0F9D">
            <w:pPr>
              <w:rPr>
                <w:rFonts w:ascii="Arial Narrow" w:hAnsi="Arial Narrow" w:cs="Arial"/>
                <w:sz w:val="20"/>
                <w:szCs w:val="20"/>
              </w:rPr>
            </w:pPr>
            <w:r w:rsidRPr="001958DE">
              <w:rPr>
                <w:rFonts w:ascii="Arial Narrow" w:hAnsi="Arial Narrow" w:cs="Arial"/>
                <w:sz w:val="20"/>
                <w:szCs w:val="20"/>
              </w:rPr>
              <w:t>AND</w:t>
            </w:r>
          </w:p>
          <w:p w:rsidR="00A66E91" w:rsidRPr="001958DE" w:rsidRDefault="00A66E91" w:rsidP="00DA0F9D">
            <w:pPr>
              <w:rPr>
                <w:rFonts w:ascii="Arial Narrow" w:hAnsi="Arial Narrow" w:cs="Arial"/>
                <w:sz w:val="20"/>
                <w:szCs w:val="20"/>
              </w:rPr>
            </w:pPr>
          </w:p>
          <w:p w:rsidR="00951DCC" w:rsidRPr="00260CE3" w:rsidRDefault="00951DCC" w:rsidP="00DA0F9D">
            <w:pPr>
              <w:rPr>
                <w:rFonts w:ascii="Arial Narrow" w:hAnsi="Arial Narrow" w:cs="Arial"/>
                <w:sz w:val="20"/>
                <w:szCs w:val="20"/>
              </w:rPr>
            </w:pPr>
            <w:r w:rsidRPr="001958DE">
              <w:rPr>
                <w:rFonts w:ascii="Arial Narrow" w:hAnsi="Arial Narrow" w:cs="Arial"/>
                <w:sz w:val="20"/>
                <w:szCs w:val="20"/>
              </w:rPr>
              <w:t>Patient must not receive more than the number of cycles of</w:t>
            </w:r>
            <w:r>
              <w:rPr>
                <w:rFonts w:ascii="Arial Narrow" w:hAnsi="Arial Narrow" w:cs="Arial"/>
                <w:sz w:val="20"/>
                <w:szCs w:val="20"/>
              </w:rPr>
              <w:t xml:space="preserve"> </w:t>
            </w:r>
            <w:r w:rsidRPr="001958DE">
              <w:rPr>
                <w:rFonts w:ascii="Arial Narrow" w:hAnsi="Arial Narrow" w:cs="Arial"/>
                <w:sz w:val="20"/>
                <w:szCs w:val="20"/>
              </w:rPr>
              <w:t>treatment recommended by standard guidelines for the partner</w:t>
            </w:r>
            <w:r>
              <w:rPr>
                <w:rFonts w:ascii="Arial Narrow" w:hAnsi="Arial Narrow" w:cs="Arial"/>
                <w:sz w:val="20"/>
                <w:szCs w:val="20"/>
              </w:rPr>
              <w:t xml:space="preserve"> </w:t>
            </w:r>
            <w:r w:rsidRPr="001958DE">
              <w:rPr>
                <w:rFonts w:ascii="Arial Narrow" w:hAnsi="Arial Narrow" w:cs="Arial"/>
                <w:sz w:val="20"/>
                <w:szCs w:val="20"/>
              </w:rPr>
              <w:t>chemotherapy under this restriction.</w:t>
            </w:r>
          </w:p>
        </w:tc>
      </w:tr>
      <w:tr w:rsidR="00C71277" w:rsidRPr="00260CE3" w:rsidTr="00FE4307">
        <w:trPr>
          <w:cantSplit/>
          <w:trHeight w:val="360"/>
        </w:trPr>
        <w:tc>
          <w:tcPr>
            <w:tcW w:w="958" w:type="pct"/>
            <w:tcBorders>
              <w:top w:val="single" w:sz="4" w:space="0" w:color="auto"/>
              <w:left w:val="single" w:sz="4" w:space="0" w:color="auto"/>
              <w:bottom w:val="single" w:sz="4" w:space="0" w:color="auto"/>
              <w:right w:val="single" w:sz="4" w:space="0" w:color="auto"/>
            </w:tcBorders>
          </w:tcPr>
          <w:p w:rsidR="00C71277" w:rsidRPr="00260CE3" w:rsidRDefault="00C71277" w:rsidP="00DA0F9D">
            <w:pPr>
              <w:jc w:val="both"/>
              <w:rPr>
                <w:rFonts w:ascii="Arial Narrow" w:hAnsi="Arial Narrow" w:cs="Arial"/>
                <w:b/>
                <w:sz w:val="20"/>
                <w:szCs w:val="20"/>
              </w:rPr>
            </w:pPr>
            <w:r>
              <w:rPr>
                <w:rFonts w:ascii="Arial Narrow" w:hAnsi="Arial Narrow" w:cs="Arial"/>
                <w:b/>
                <w:sz w:val="20"/>
                <w:szCs w:val="20"/>
              </w:rPr>
              <w:t>Prescriber instructions:</w:t>
            </w:r>
          </w:p>
        </w:tc>
        <w:tc>
          <w:tcPr>
            <w:tcW w:w="4042" w:type="pct"/>
            <w:gridSpan w:val="6"/>
            <w:tcBorders>
              <w:top w:val="single" w:sz="4" w:space="0" w:color="auto"/>
              <w:left w:val="single" w:sz="4" w:space="0" w:color="auto"/>
              <w:bottom w:val="single" w:sz="4" w:space="0" w:color="auto"/>
              <w:right w:val="single" w:sz="4" w:space="0" w:color="auto"/>
            </w:tcBorders>
          </w:tcPr>
          <w:p w:rsidR="00C71277" w:rsidRPr="001958DE" w:rsidRDefault="00C71277" w:rsidP="005F2D4B">
            <w:pPr>
              <w:rPr>
                <w:rFonts w:ascii="Arial Narrow" w:hAnsi="Arial Narrow" w:cs="Arial"/>
                <w:sz w:val="20"/>
                <w:szCs w:val="20"/>
              </w:rPr>
            </w:pPr>
            <w:r w:rsidRPr="001958DE">
              <w:rPr>
                <w:rFonts w:ascii="Arial Narrow" w:hAnsi="Arial Narrow" w:cs="Arial"/>
                <w:sz w:val="20"/>
                <w:szCs w:val="20"/>
              </w:rPr>
              <w:t>An initial dose of rituximab must be administered with rituximab</w:t>
            </w:r>
            <w:r>
              <w:rPr>
                <w:rFonts w:ascii="Arial Narrow" w:hAnsi="Arial Narrow" w:cs="Arial"/>
                <w:sz w:val="20"/>
                <w:szCs w:val="20"/>
              </w:rPr>
              <w:t xml:space="preserve"> </w:t>
            </w:r>
            <w:r w:rsidRPr="001958DE">
              <w:rPr>
                <w:rFonts w:ascii="Arial Narrow" w:hAnsi="Arial Narrow" w:cs="Arial"/>
                <w:sz w:val="20"/>
                <w:szCs w:val="20"/>
              </w:rPr>
              <w:t>intravenous injection. Subsequent doses may be administered</w:t>
            </w:r>
            <w:r>
              <w:rPr>
                <w:rFonts w:ascii="Arial Narrow" w:hAnsi="Arial Narrow" w:cs="Arial"/>
                <w:sz w:val="20"/>
                <w:szCs w:val="20"/>
              </w:rPr>
              <w:t xml:space="preserve"> </w:t>
            </w:r>
            <w:r w:rsidRPr="001958DE">
              <w:rPr>
                <w:rFonts w:ascii="Arial Narrow" w:hAnsi="Arial Narrow" w:cs="Arial"/>
                <w:sz w:val="20"/>
                <w:szCs w:val="20"/>
              </w:rPr>
              <w:t>with either intravenous or subcutaneous rituximab with no</w:t>
            </w:r>
            <w:r>
              <w:rPr>
                <w:rFonts w:ascii="Arial Narrow" w:hAnsi="Arial Narrow" w:cs="Arial"/>
                <w:sz w:val="20"/>
                <w:szCs w:val="20"/>
              </w:rPr>
              <w:t xml:space="preserve"> </w:t>
            </w:r>
            <w:r w:rsidRPr="001958DE">
              <w:rPr>
                <w:rFonts w:ascii="Arial Narrow" w:hAnsi="Arial Narrow" w:cs="Arial"/>
                <w:sz w:val="20"/>
                <w:szCs w:val="20"/>
              </w:rPr>
              <w:t>more than</w:t>
            </w:r>
            <w:r w:rsidRPr="00280592">
              <w:rPr>
                <w:rFonts w:ascii="Arial Narrow" w:hAnsi="Arial Narrow" w:cs="Arial"/>
                <w:sz w:val="20"/>
                <w:szCs w:val="20"/>
              </w:rPr>
              <w:t xml:space="preserve"> 6 doses in total for chronic </w:t>
            </w:r>
            <w:proofErr w:type="spellStart"/>
            <w:r w:rsidRPr="00280592">
              <w:rPr>
                <w:rFonts w:ascii="Arial Narrow" w:hAnsi="Arial Narrow" w:cs="Arial"/>
                <w:sz w:val="20"/>
                <w:szCs w:val="20"/>
              </w:rPr>
              <w:t>lymphocyctic</w:t>
            </w:r>
            <w:proofErr w:type="spellEnd"/>
            <w:r w:rsidRPr="00280592">
              <w:rPr>
                <w:rFonts w:ascii="Arial Narrow" w:hAnsi="Arial Narrow" w:cs="Arial"/>
                <w:sz w:val="20"/>
                <w:szCs w:val="20"/>
              </w:rPr>
              <w:t xml:space="preserve"> leukaemia, 8 doses in total for lymphoma, and 1</w:t>
            </w:r>
            <w:r w:rsidR="005F2D4B" w:rsidRPr="00280592">
              <w:rPr>
                <w:rFonts w:ascii="Arial Narrow" w:hAnsi="Arial Narrow" w:cs="Arial"/>
                <w:sz w:val="20"/>
                <w:szCs w:val="20"/>
              </w:rPr>
              <w:t>2</w:t>
            </w:r>
            <w:r w:rsidRPr="00280592">
              <w:rPr>
                <w:rFonts w:ascii="Arial Narrow" w:hAnsi="Arial Narrow" w:cs="Arial"/>
                <w:sz w:val="20"/>
                <w:szCs w:val="20"/>
              </w:rPr>
              <w:t xml:space="preserve"> doses in total for acute lymphoblastic leukaemia.</w:t>
            </w:r>
          </w:p>
        </w:tc>
      </w:tr>
    </w:tbl>
    <w:p w:rsidR="00117C93" w:rsidRDefault="00117C93" w:rsidP="00117C93"/>
    <w:p w:rsidR="007E49F4" w:rsidRDefault="007E49F4" w:rsidP="00117C93"/>
    <w:p w:rsidR="0070477E" w:rsidRDefault="0070477E">
      <w:r>
        <w:br w:type="page"/>
      </w:r>
    </w:p>
    <w:p w:rsidR="007E49F4" w:rsidRDefault="007E49F4" w:rsidP="00117C93"/>
    <w:tbl>
      <w:tblPr>
        <w:tblW w:w="5000" w:type="pct"/>
        <w:tblLook w:val="0000" w:firstRow="0" w:lastRow="0" w:firstColumn="0" w:lastColumn="0" w:noHBand="0" w:noVBand="0"/>
      </w:tblPr>
      <w:tblGrid>
        <w:gridCol w:w="1769"/>
        <w:gridCol w:w="1600"/>
        <w:gridCol w:w="1400"/>
        <w:gridCol w:w="1007"/>
        <w:gridCol w:w="427"/>
        <w:gridCol w:w="1818"/>
        <w:gridCol w:w="1215"/>
      </w:tblGrid>
      <w:tr w:rsidR="00F94B46" w:rsidRPr="0039782C" w:rsidTr="002313C5">
        <w:trPr>
          <w:cantSplit/>
          <w:trHeight w:val="471"/>
        </w:trPr>
        <w:tc>
          <w:tcPr>
            <w:tcW w:w="1824" w:type="pct"/>
            <w:gridSpan w:val="2"/>
            <w:tcBorders>
              <w:bottom w:val="single" w:sz="4" w:space="0" w:color="auto"/>
            </w:tcBorders>
          </w:tcPr>
          <w:p w:rsidR="00F94B46" w:rsidRPr="0039782C" w:rsidRDefault="00F94B46" w:rsidP="00922B41">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F94B46" w:rsidRPr="0039782C" w:rsidRDefault="00F94B46" w:rsidP="00922B41">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58" w:type="pct"/>
            <w:tcBorders>
              <w:bottom w:val="single" w:sz="4" w:space="0" w:color="auto"/>
            </w:tcBorders>
          </w:tcPr>
          <w:p w:rsidR="00F94B46" w:rsidRPr="0039782C" w:rsidRDefault="00F94B46" w:rsidP="00922B41">
            <w:pPr>
              <w:keepNext/>
              <w:ind w:left="-108"/>
              <w:jc w:val="both"/>
              <w:rPr>
                <w:rFonts w:ascii="Arial Narrow" w:hAnsi="Arial Narrow" w:cs="Arial"/>
                <w:b/>
                <w:sz w:val="20"/>
                <w:szCs w:val="20"/>
              </w:rPr>
            </w:pPr>
            <w:r w:rsidRPr="0039782C">
              <w:rPr>
                <w:rFonts w:ascii="Arial Narrow" w:hAnsi="Arial Narrow" w:cs="Arial"/>
                <w:b/>
                <w:sz w:val="20"/>
                <w:szCs w:val="20"/>
              </w:rPr>
              <w:t>Max.</w:t>
            </w:r>
          </w:p>
          <w:p w:rsidR="00F94B46" w:rsidRPr="0039782C" w:rsidRDefault="00F94B46" w:rsidP="00922B41">
            <w:pPr>
              <w:keepNext/>
              <w:ind w:left="-108"/>
              <w:jc w:val="both"/>
              <w:rPr>
                <w:rFonts w:ascii="Arial Narrow" w:hAnsi="Arial Narrow" w:cs="Arial"/>
                <w:b/>
                <w:sz w:val="20"/>
                <w:szCs w:val="20"/>
              </w:rPr>
            </w:pPr>
            <w:r>
              <w:rPr>
                <w:rFonts w:ascii="Arial Narrow" w:hAnsi="Arial Narrow" w:cs="Arial"/>
                <w:b/>
                <w:sz w:val="20"/>
                <w:szCs w:val="20"/>
              </w:rPr>
              <w:t>Amount</w:t>
            </w:r>
          </w:p>
        </w:tc>
        <w:tc>
          <w:tcPr>
            <w:tcW w:w="545" w:type="pct"/>
            <w:tcBorders>
              <w:bottom w:val="single" w:sz="4" w:space="0" w:color="auto"/>
            </w:tcBorders>
          </w:tcPr>
          <w:p w:rsidR="00F94B46" w:rsidRPr="0039782C" w:rsidRDefault="00F94B46" w:rsidP="00922B41">
            <w:pPr>
              <w:keepNext/>
              <w:ind w:left="-108"/>
              <w:jc w:val="both"/>
              <w:rPr>
                <w:rFonts w:ascii="Arial Narrow" w:hAnsi="Arial Narrow" w:cs="Arial"/>
                <w:b/>
                <w:sz w:val="20"/>
                <w:szCs w:val="20"/>
              </w:rPr>
            </w:pPr>
            <w:r w:rsidRPr="0039782C">
              <w:rPr>
                <w:rFonts w:ascii="Arial Narrow" w:hAnsi="Arial Narrow" w:cs="Arial"/>
                <w:b/>
                <w:sz w:val="20"/>
                <w:szCs w:val="20"/>
              </w:rPr>
              <w:t>№.of</w:t>
            </w:r>
            <w:r>
              <w:rPr>
                <w:rFonts w:ascii="Arial Narrow" w:hAnsi="Arial Narrow" w:cs="Arial"/>
                <w:b/>
                <w:sz w:val="20"/>
                <w:szCs w:val="20"/>
              </w:rPr>
              <w:t xml:space="preserve"> </w:t>
            </w:r>
            <w:proofErr w:type="spellStart"/>
            <w:r w:rsidRPr="0039782C">
              <w:rPr>
                <w:rFonts w:ascii="Arial Narrow" w:hAnsi="Arial Narrow" w:cs="Arial"/>
                <w:b/>
                <w:sz w:val="20"/>
                <w:szCs w:val="20"/>
              </w:rPr>
              <w:t>Rpts</w:t>
            </w:r>
            <w:proofErr w:type="spellEnd"/>
          </w:p>
        </w:tc>
        <w:tc>
          <w:tcPr>
            <w:tcW w:w="231" w:type="pct"/>
            <w:tcBorders>
              <w:bottom w:val="single" w:sz="4" w:space="0" w:color="auto"/>
            </w:tcBorders>
          </w:tcPr>
          <w:p w:rsidR="00F94B46" w:rsidRPr="00312D8B" w:rsidRDefault="00F94B46" w:rsidP="00922B41">
            <w:pPr>
              <w:keepNext/>
              <w:jc w:val="both"/>
              <w:rPr>
                <w:rFonts w:ascii="Arial Narrow" w:hAnsi="Arial Narrow" w:cs="Arial"/>
                <w:b/>
                <w:i/>
                <w:sz w:val="20"/>
                <w:szCs w:val="20"/>
              </w:rPr>
            </w:pPr>
          </w:p>
        </w:tc>
        <w:tc>
          <w:tcPr>
            <w:tcW w:w="1642" w:type="pct"/>
            <w:gridSpan w:val="2"/>
            <w:tcBorders>
              <w:bottom w:val="single" w:sz="4" w:space="0" w:color="auto"/>
            </w:tcBorders>
          </w:tcPr>
          <w:p w:rsidR="00F94B46" w:rsidRPr="0039782C" w:rsidRDefault="00F94B46" w:rsidP="00922B41">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94B46" w:rsidRPr="00260CE3" w:rsidTr="002313C5">
        <w:trPr>
          <w:cantSplit/>
          <w:trHeight w:val="577"/>
        </w:trPr>
        <w:tc>
          <w:tcPr>
            <w:tcW w:w="1824" w:type="pct"/>
            <w:gridSpan w:val="2"/>
          </w:tcPr>
          <w:p w:rsidR="00F94B46" w:rsidRPr="009C1623" w:rsidRDefault="00F94B46" w:rsidP="00922B41">
            <w:pPr>
              <w:keepNext/>
              <w:ind w:left="-108"/>
              <w:jc w:val="both"/>
              <w:rPr>
                <w:rFonts w:ascii="Arial Narrow" w:hAnsi="Arial Narrow" w:cs="Arial"/>
                <w:smallCaps/>
                <w:sz w:val="20"/>
                <w:szCs w:val="20"/>
              </w:rPr>
            </w:pPr>
            <w:r w:rsidRPr="009C1623">
              <w:rPr>
                <w:rFonts w:ascii="Arial Narrow" w:hAnsi="Arial Narrow" w:cs="Arial"/>
                <w:smallCaps/>
                <w:sz w:val="20"/>
                <w:szCs w:val="20"/>
              </w:rPr>
              <w:t>MABTHERA</w:t>
            </w:r>
          </w:p>
          <w:p w:rsidR="00F94B46" w:rsidRPr="0013582E" w:rsidRDefault="00F94B46" w:rsidP="00922B41">
            <w:pPr>
              <w:keepNext/>
              <w:ind w:left="-108"/>
              <w:jc w:val="both"/>
              <w:rPr>
                <w:rFonts w:ascii="Arial Narrow" w:hAnsi="Arial Narrow" w:cs="Arial"/>
                <w:sz w:val="20"/>
                <w:szCs w:val="20"/>
              </w:rPr>
            </w:pPr>
            <w:r w:rsidRPr="0013582E">
              <w:rPr>
                <w:rFonts w:ascii="Arial Narrow" w:hAnsi="Arial Narrow" w:cs="Arial"/>
                <w:sz w:val="20"/>
                <w:szCs w:val="20"/>
              </w:rPr>
              <w:t>100 mg/10 m</w:t>
            </w:r>
            <w:r>
              <w:rPr>
                <w:rFonts w:ascii="Arial Narrow" w:hAnsi="Arial Narrow" w:cs="Arial"/>
                <w:sz w:val="20"/>
                <w:szCs w:val="20"/>
              </w:rPr>
              <w:t>L</w:t>
            </w:r>
            <w:r w:rsidRPr="0013582E">
              <w:rPr>
                <w:rFonts w:ascii="Arial Narrow" w:hAnsi="Arial Narrow" w:cs="Arial"/>
                <w:sz w:val="20"/>
                <w:szCs w:val="20"/>
              </w:rPr>
              <w:t xml:space="preserve"> injection</w:t>
            </w:r>
            <w:r>
              <w:rPr>
                <w:rFonts w:ascii="Arial Narrow" w:hAnsi="Arial Narrow" w:cs="Arial"/>
                <w:sz w:val="20"/>
                <w:szCs w:val="20"/>
              </w:rPr>
              <w:t>, 2 x 10 mL vials</w:t>
            </w:r>
          </w:p>
          <w:p w:rsidR="00F94B46" w:rsidRPr="0013582E" w:rsidRDefault="00F94B46" w:rsidP="00922B41">
            <w:pPr>
              <w:keepNext/>
              <w:ind w:left="-108"/>
              <w:jc w:val="both"/>
              <w:rPr>
                <w:rFonts w:ascii="Arial Narrow" w:hAnsi="Arial Narrow" w:cs="Arial"/>
                <w:sz w:val="20"/>
                <w:szCs w:val="20"/>
              </w:rPr>
            </w:pPr>
            <w:r w:rsidRPr="0013582E">
              <w:rPr>
                <w:rFonts w:ascii="Arial Narrow" w:hAnsi="Arial Narrow" w:cs="Arial"/>
                <w:sz w:val="20"/>
                <w:szCs w:val="20"/>
              </w:rPr>
              <w:t>500 mg/50 mL injection</w:t>
            </w:r>
            <w:r>
              <w:rPr>
                <w:rFonts w:ascii="Arial Narrow" w:hAnsi="Arial Narrow" w:cs="Arial"/>
                <w:sz w:val="20"/>
                <w:szCs w:val="20"/>
              </w:rPr>
              <w:t>, 50 mL vial</w:t>
            </w:r>
          </w:p>
          <w:p w:rsidR="00F94B46" w:rsidRDefault="00F94B46" w:rsidP="00922B41">
            <w:pPr>
              <w:keepNext/>
              <w:ind w:left="-108"/>
              <w:jc w:val="both"/>
              <w:rPr>
                <w:rFonts w:ascii="Arial Narrow" w:hAnsi="Arial Narrow" w:cs="Arial"/>
                <w:smallCaps/>
                <w:sz w:val="20"/>
                <w:szCs w:val="20"/>
              </w:rPr>
            </w:pPr>
          </w:p>
          <w:p w:rsidR="00F94B46" w:rsidRPr="00FE7CFF" w:rsidRDefault="00F94B46" w:rsidP="00922B41">
            <w:pPr>
              <w:keepNext/>
              <w:ind w:left="-108"/>
              <w:jc w:val="both"/>
              <w:rPr>
                <w:rFonts w:ascii="Arial Narrow" w:hAnsi="Arial Narrow" w:cs="Arial"/>
                <w:sz w:val="20"/>
                <w:szCs w:val="20"/>
              </w:rPr>
            </w:pPr>
            <w:r w:rsidRPr="00FE7CFF">
              <w:rPr>
                <w:rFonts w:ascii="Arial Narrow" w:hAnsi="Arial Narrow" w:cs="Arial"/>
                <w:sz w:val="20"/>
                <w:szCs w:val="20"/>
              </w:rPr>
              <w:t>MABTHERA SC</w:t>
            </w:r>
          </w:p>
          <w:p w:rsidR="00F94B46" w:rsidRPr="00260CE3" w:rsidRDefault="00F94B46" w:rsidP="00922B41">
            <w:pPr>
              <w:keepNext/>
              <w:ind w:left="-108"/>
              <w:jc w:val="both"/>
              <w:rPr>
                <w:rFonts w:ascii="Arial Narrow" w:hAnsi="Arial Narrow" w:cs="Arial"/>
                <w:sz w:val="20"/>
                <w:szCs w:val="20"/>
              </w:rPr>
            </w:pPr>
            <w:r w:rsidRPr="00FE7CFF">
              <w:rPr>
                <w:rFonts w:ascii="Arial Narrow" w:hAnsi="Arial Narrow" w:cs="Arial"/>
                <w:sz w:val="20"/>
                <w:szCs w:val="20"/>
              </w:rPr>
              <w:t>1.4 g/11.7mL injection</w:t>
            </w:r>
            <w:r>
              <w:rPr>
                <w:rFonts w:ascii="Arial Narrow" w:hAnsi="Arial Narrow" w:cs="Arial"/>
                <w:sz w:val="20"/>
                <w:szCs w:val="20"/>
              </w:rPr>
              <w:t>, 11.7 mL vial</w:t>
            </w:r>
          </w:p>
        </w:tc>
        <w:tc>
          <w:tcPr>
            <w:tcW w:w="758" w:type="pct"/>
          </w:tcPr>
          <w:p w:rsidR="00F94B46" w:rsidRPr="00260CE3" w:rsidRDefault="00F94B46" w:rsidP="00922B41">
            <w:pPr>
              <w:keepNext/>
              <w:ind w:left="-108"/>
              <w:jc w:val="both"/>
              <w:rPr>
                <w:rFonts w:ascii="Arial Narrow" w:hAnsi="Arial Narrow" w:cs="Arial"/>
                <w:sz w:val="20"/>
                <w:szCs w:val="20"/>
              </w:rPr>
            </w:pPr>
          </w:p>
          <w:p w:rsidR="00F94B46" w:rsidRDefault="00F94B46" w:rsidP="00922B41">
            <w:pPr>
              <w:keepNext/>
              <w:ind w:left="-108"/>
              <w:jc w:val="both"/>
              <w:rPr>
                <w:rFonts w:ascii="Arial Narrow" w:hAnsi="Arial Narrow" w:cs="Arial"/>
                <w:sz w:val="20"/>
                <w:szCs w:val="20"/>
              </w:rPr>
            </w:pPr>
            <w:r>
              <w:rPr>
                <w:rFonts w:ascii="Arial Narrow" w:hAnsi="Arial Narrow" w:cs="Arial"/>
                <w:sz w:val="20"/>
                <w:szCs w:val="20"/>
              </w:rPr>
              <w:t>800 mg</w:t>
            </w:r>
          </w:p>
          <w:p w:rsidR="00F94B46" w:rsidRDefault="00F94B46" w:rsidP="00922B41">
            <w:pPr>
              <w:keepNext/>
              <w:ind w:left="-108"/>
              <w:jc w:val="both"/>
              <w:rPr>
                <w:rFonts w:ascii="Arial Narrow" w:hAnsi="Arial Narrow" w:cs="Arial"/>
                <w:sz w:val="20"/>
                <w:szCs w:val="20"/>
              </w:rPr>
            </w:pPr>
          </w:p>
          <w:p w:rsidR="00F94B46" w:rsidRDefault="00F94B46" w:rsidP="00922B41">
            <w:pPr>
              <w:keepNext/>
              <w:ind w:left="-108"/>
              <w:jc w:val="both"/>
              <w:rPr>
                <w:rFonts w:ascii="Arial Narrow" w:hAnsi="Arial Narrow" w:cs="Arial"/>
                <w:sz w:val="20"/>
                <w:szCs w:val="20"/>
              </w:rPr>
            </w:pPr>
          </w:p>
          <w:p w:rsidR="00F94B46" w:rsidRPr="00260CE3" w:rsidRDefault="00F94B46" w:rsidP="00922B41">
            <w:pPr>
              <w:keepNext/>
              <w:ind w:left="-108"/>
              <w:jc w:val="both"/>
              <w:rPr>
                <w:rFonts w:ascii="Arial Narrow" w:hAnsi="Arial Narrow" w:cs="Arial"/>
                <w:sz w:val="20"/>
                <w:szCs w:val="20"/>
              </w:rPr>
            </w:pPr>
            <w:r>
              <w:rPr>
                <w:rFonts w:ascii="Arial Narrow" w:hAnsi="Arial Narrow" w:cs="Arial"/>
                <w:sz w:val="20"/>
                <w:szCs w:val="20"/>
              </w:rPr>
              <w:t>1400 mg</w:t>
            </w:r>
          </w:p>
        </w:tc>
        <w:tc>
          <w:tcPr>
            <w:tcW w:w="545" w:type="pct"/>
          </w:tcPr>
          <w:p w:rsidR="00F94B46" w:rsidRPr="00260CE3" w:rsidRDefault="00F94B46" w:rsidP="00922B41">
            <w:pPr>
              <w:keepNext/>
              <w:ind w:left="-108"/>
              <w:jc w:val="both"/>
              <w:rPr>
                <w:rFonts w:ascii="Arial Narrow" w:hAnsi="Arial Narrow" w:cs="Arial"/>
                <w:sz w:val="20"/>
                <w:szCs w:val="20"/>
              </w:rPr>
            </w:pPr>
          </w:p>
          <w:p w:rsidR="00F94B46" w:rsidRDefault="00922B41" w:rsidP="00922B41">
            <w:pPr>
              <w:keepNext/>
              <w:ind w:left="-108"/>
              <w:jc w:val="both"/>
              <w:rPr>
                <w:rFonts w:ascii="Arial Narrow" w:hAnsi="Arial Narrow" w:cs="Arial"/>
                <w:sz w:val="20"/>
                <w:szCs w:val="20"/>
              </w:rPr>
            </w:pPr>
            <w:r>
              <w:rPr>
                <w:rFonts w:ascii="Arial Narrow" w:hAnsi="Arial Narrow" w:cs="Arial"/>
                <w:sz w:val="20"/>
                <w:szCs w:val="20"/>
              </w:rPr>
              <w:t>5</w:t>
            </w:r>
          </w:p>
          <w:p w:rsidR="00F94B46" w:rsidRDefault="00F94B46" w:rsidP="00922B41">
            <w:pPr>
              <w:keepNext/>
              <w:ind w:left="-108"/>
              <w:jc w:val="both"/>
              <w:rPr>
                <w:rFonts w:ascii="Arial Narrow" w:hAnsi="Arial Narrow" w:cs="Arial"/>
                <w:sz w:val="20"/>
                <w:szCs w:val="20"/>
              </w:rPr>
            </w:pPr>
          </w:p>
          <w:p w:rsidR="00F94B46" w:rsidRDefault="00F94B46" w:rsidP="00922B41">
            <w:pPr>
              <w:keepNext/>
              <w:ind w:left="-108"/>
              <w:jc w:val="both"/>
              <w:rPr>
                <w:rFonts w:ascii="Arial Narrow" w:hAnsi="Arial Narrow" w:cs="Arial"/>
                <w:sz w:val="20"/>
                <w:szCs w:val="20"/>
              </w:rPr>
            </w:pPr>
          </w:p>
          <w:p w:rsidR="00F94B46" w:rsidRPr="00260CE3" w:rsidRDefault="00922B41" w:rsidP="00922B41">
            <w:pPr>
              <w:keepNext/>
              <w:ind w:left="-108"/>
              <w:jc w:val="both"/>
              <w:rPr>
                <w:rFonts w:ascii="Arial Narrow" w:hAnsi="Arial Narrow" w:cs="Arial"/>
                <w:sz w:val="20"/>
                <w:szCs w:val="20"/>
              </w:rPr>
            </w:pPr>
            <w:r>
              <w:rPr>
                <w:rFonts w:ascii="Arial Narrow" w:hAnsi="Arial Narrow" w:cs="Arial"/>
                <w:sz w:val="20"/>
                <w:szCs w:val="20"/>
              </w:rPr>
              <w:t>5</w:t>
            </w:r>
          </w:p>
        </w:tc>
        <w:tc>
          <w:tcPr>
            <w:tcW w:w="231" w:type="pct"/>
          </w:tcPr>
          <w:p w:rsidR="00F94B46" w:rsidRPr="00260CE3" w:rsidRDefault="00F94B46" w:rsidP="00922B41">
            <w:pPr>
              <w:keepNext/>
              <w:ind w:left="-108"/>
              <w:jc w:val="both"/>
              <w:rPr>
                <w:rFonts w:ascii="Arial Narrow" w:hAnsi="Arial Narrow" w:cs="Arial"/>
                <w:sz w:val="20"/>
                <w:szCs w:val="20"/>
              </w:rPr>
            </w:pPr>
          </w:p>
        </w:tc>
        <w:tc>
          <w:tcPr>
            <w:tcW w:w="984" w:type="pct"/>
          </w:tcPr>
          <w:p w:rsidR="00F94B46" w:rsidRDefault="00F94B46" w:rsidP="00922B41">
            <w:pPr>
              <w:keepNext/>
              <w:jc w:val="both"/>
              <w:rPr>
                <w:rFonts w:ascii="Arial Narrow" w:hAnsi="Arial Narrow" w:cs="Arial"/>
                <w:sz w:val="20"/>
                <w:szCs w:val="20"/>
              </w:rPr>
            </w:pPr>
          </w:p>
          <w:p w:rsidR="00F94B46" w:rsidRDefault="00F94B46" w:rsidP="00922B41">
            <w:pPr>
              <w:keepNext/>
              <w:jc w:val="both"/>
              <w:rPr>
                <w:rFonts w:ascii="Arial Narrow" w:hAnsi="Arial Narrow" w:cs="Arial"/>
                <w:sz w:val="20"/>
                <w:szCs w:val="20"/>
              </w:rPr>
            </w:pPr>
            <w:proofErr w:type="spellStart"/>
            <w:r w:rsidRPr="00FE7CFF">
              <w:rPr>
                <w:rFonts w:ascii="Arial Narrow" w:hAnsi="Arial Narrow" w:cs="Arial"/>
                <w:sz w:val="20"/>
                <w:szCs w:val="20"/>
              </w:rPr>
              <w:t>Mabthera</w:t>
            </w:r>
            <w:proofErr w:type="spellEnd"/>
          </w:p>
          <w:p w:rsidR="00F94B46" w:rsidRDefault="00F94B46" w:rsidP="00922B41">
            <w:pPr>
              <w:keepNext/>
              <w:jc w:val="both"/>
              <w:rPr>
                <w:rFonts w:ascii="Arial Narrow" w:hAnsi="Arial Narrow" w:cs="Arial"/>
                <w:sz w:val="20"/>
                <w:szCs w:val="20"/>
              </w:rPr>
            </w:pPr>
          </w:p>
          <w:p w:rsidR="00F94B46" w:rsidRDefault="00F94B46" w:rsidP="00922B41">
            <w:pPr>
              <w:keepNext/>
              <w:jc w:val="both"/>
              <w:rPr>
                <w:rFonts w:ascii="Arial Narrow" w:hAnsi="Arial Narrow" w:cs="Arial"/>
                <w:sz w:val="20"/>
                <w:szCs w:val="20"/>
              </w:rPr>
            </w:pPr>
          </w:p>
          <w:p w:rsidR="00F94B46" w:rsidRPr="00FE7CFF" w:rsidRDefault="00F94B46" w:rsidP="00922B41">
            <w:pPr>
              <w:keepNext/>
              <w:jc w:val="both"/>
              <w:rPr>
                <w:rFonts w:ascii="Arial Narrow" w:hAnsi="Arial Narrow" w:cs="Arial"/>
                <w:sz w:val="20"/>
                <w:szCs w:val="20"/>
              </w:rPr>
            </w:pPr>
            <w:proofErr w:type="spellStart"/>
            <w:r>
              <w:rPr>
                <w:rFonts w:ascii="Arial Narrow" w:hAnsi="Arial Narrow" w:cs="Arial"/>
                <w:sz w:val="20"/>
                <w:szCs w:val="20"/>
              </w:rPr>
              <w:t>Mabthera</w:t>
            </w:r>
            <w:proofErr w:type="spellEnd"/>
            <w:r>
              <w:rPr>
                <w:rFonts w:ascii="Arial Narrow" w:hAnsi="Arial Narrow" w:cs="Arial"/>
                <w:sz w:val="20"/>
                <w:szCs w:val="20"/>
              </w:rPr>
              <w:t xml:space="preserve"> SC</w:t>
            </w:r>
          </w:p>
        </w:tc>
        <w:tc>
          <w:tcPr>
            <w:tcW w:w="658" w:type="pct"/>
          </w:tcPr>
          <w:p w:rsidR="00F94B46" w:rsidRDefault="00F94B46" w:rsidP="00922B41">
            <w:pPr>
              <w:keepNext/>
              <w:jc w:val="both"/>
              <w:rPr>
                <w:rFonts w:ascii="Arial Narrow" w:hAnsi="Arial Narrow" w:cs="Arial"/>
                <w:sz w:val="20"/>
                <w:szCs w:val="20"/>
              </w:rPr>
            </w:pPr>
          </w:p>
          <w:p w:rsidR="00F94B46" w:rsidRPr="00FE7CFF" w:rsidRDefault="00F94B46" w:rsidP="00922B41">
            <w:pPr>
              <w:keepNext/>
              <w:jc w:val="both"/>
              <w:rPr>
                <w:rFonts w:ascii="Arial Narrow" w:hAnsi="Arial Narrow" w:cs="Arial"/>
                <w:sz w:val="20"/>
                <w:szCs w:val="20"/>
              </w:rPr>
            </w:pPr>
            <w:r w:rsidRPr="00FE7CFF">
              <w:rPr>
                <w:rFonts w:ascii="Arial Narrow" w:hAnsi="Arial Narrow" w:cs="Arial"/>
                <w:sz w:val="20"/>
                <w:szCs w:val="20"/>
              </w:rPr>
              <w:t>Roche</w:t>
            </w:r>
          </w:p>
          <w:p w:rsidR="00F94B46" w:rsidRPr="00FE7CFF" w:rsidRDefault="00F94B46" w:rsidP="00922B41">
            <w:pPr>
              <w:keepNext/>
              <w:jc w:val="both"/>
              <w:rPr>
                <w:rFonts w:ascii="Arial Narrow" w:hAnsi="Arial Narrow" w:cs="Arial"/>
                <w:sz w:val="20"/>
                <w:szCs w:val="20"/>
              </w:rPr>
            </w:pPr>
            <w:r w:rsidRPr="00FE7CFF">
              <w:rPr>
                <w:rFonts w:ascii="Arial Narrow" w:hAnsi="Arial Narrow" w:cs="Arial"/>
                <w:sz w:val="20"/>
                <w:szCs w:val="20"/>
              </w:rPr>
              <w:t>Products Pty</w:t>
            </w:r>
          </w:p>
          <w:p w:rsidR="00F94B46" w:rsidRPr="00260CE3" w:rsidRDefault="00F94B46" w:rsidP="00922B41">
            <w:pPr>
              <w:keepNext/>
              <w:jc w:val="both"/>
              <w:rPr>
                <w:rFonts w:ascii="Arial Narrow" w:hAnsi="Arial Narrow" w:cs="Arial"/>
                <w:sz w:val="20"/>
                <w:szCs w:val="20"/>
              </w:rPr>
            </w:pPr>
            <w:r w:rsidRPr="00FE7CFF">
              <w:rPr>
                <w:rFonts w:ascii="Arial Narrow" w:hAnsi="Arial Narrow" w:cs="Arial"/>
                <w:sz w:val="20"/>
                <w:szCs w:val="20"/>
              </w:rPr>
              <w:t>Ltd</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 xml:space="preserve">Category / </w:t>
            </w:r>
          </w:p>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Program</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GENERAL – General Schedule (Code GE): IV and SC</w:t>
            </w:r>
          </w:p>
          <w:p w:rsidR="00F94B46" w:rsidRPr="00260CE3" w:rsidRDefault="00F94B46" w:rsidP="00922B41">
            <w:pPr>
              <w:rPr>
                <w:rFonts w:ascii="Arial Narrow" w:hAnsi="Arial Narrow" w:cs="Arial"/>
                <w:sz w:val="20"/>
                <w:szCs w:val="20"/>
              </w:rPr>
            </w:pPr>
            <w:r w:rsidRPr="00280592">
              <w:rPr>
                <w:rFonts w:ascii="Arial Narrow" w:hAnsi="Arial Narrow" w:cs="Arial"/>
                <w:sz w:val="20"/>
                <w:szCs w:val="20"/>
              </w:rPr>
              <w:t>Section 100 (CT): SC</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Prescriber type:</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60CE3" w:rsidRDefault="00F94B46" w:rsidP="00F94B46">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Previously untreated or relapsed/refractory</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Condition:</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CD20 positive</w:t>
            </w:r>
            <w:r w:rsidR="004045CA" w:rsidRPr="00280592">
              <w:rPr>
                <w:rFonts w:ascii="Arial Narrow" w:hAnsi="Arial Narrow" w:cs="Arial"/>
                <w:sz w:val="20"/>
                <w:szCs w:val="20"/>
              </w:rPr>
              <w:t xml:space="preserve"> acute lymphoblastic leukaemia  </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PBS Indication:</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DF1F03" w:rsidP="006B2320">
            <w:pPr>
              <w:rPr>
                <w:rFonts w:ascii="Arial Narrow" w:hAnsi="Arial Narrow" w:cs="Arial"/>
                <w:sz w:val="20"/>
                <w:szCs w:val="20"/>
              </w:rPr>
            </w:pPr>
            <w:r w:rsidRPr="00280592">
              <w:rPr>
                <w:rFonts w:ascii="Arial Narrow" w:hAnsi="Arial Narrow" w:cs="Arial"/>
                <w:sz w:val="20"/>
                <w:szCs w:val="20"/>
              </w:rPr>
              <w:t xml:space="preserve">CD20 positive acute lymphoblastic leukaemia  </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FE7CFF" w:rsidRDefault="00F94B46" w:rsidP="00922B41">
            <w:pPr>
              <w:jc w:val="both"/>
              <w:rPr>
                <w:rFonts w:ascii="Arial Narrow" w:hAnsi="Arial Narrow" w:cs="Arial"/>
                <w:b/>
                <w:sz w:val="20"/>
                <w:szCs w:val="20"/>
              </w:rPr>
            </w:pPr>
            <w:r w:rsidRPr="00260CE3">
              <w:rPr>
                <w:rFonts w:ascii="Arial Narrow" w:hAnsi="Arial Narrow" w:cs="Arial"/>
                <w:b/>
                <w:sz w:val="20"/>
                <w:szCs w:val="20"/>
              </w:rPr>
              <w:t>Treatment phase:</w:t>
            </w: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6B2320" w:rsidP="00922B41">
            <w:pPr>
              <w:rPr>
                <w:rFonts w:ascii="Arial Narrow" w:hAnsi="Arial Narrow" w:cs="Arial"/>
                <w:sz w:val="20"/>
                <w:szCs w:val="20"/>
              </w:rPr>
            </w:pPr>
            <w:r w:rsidRPr="00280592">
              <w:rPr>
                <w:rFonts w:ascii="Arial Narrow" w:hAnsi="Arial Narrow" w:cs="Arial"/>
                <w:sz w:val="20"/>
                <w:szCs w:val="20"/>
              </w:rPr>
              <w:t>Continuing</w:t>
            </w:r>
            <w:r w:rsidR="00F94B46" w:rsidRPr="00280592">
              <w:rPr>
                <w:rFonts w:ascii="Arial Narrow" w:hAnsi="Arial Narrow" w:cs="Arial"/>
                <w:sz w:val="20"/>
                <w:szCs w:val="20"/>
              </w:rPr>
              <w:t xml:space="preserve"> </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94B46" w:rsidRPr="00260CE3" w:rsidRDefault="00F94B46" w:rsidP="00922B41">
            <w:pPr>
              <w:rPr>
                <w:rFonts w:ascii="Arial Narrow" w:hAnsi="Arial Narrow" w:cs="Arial"/>
                <w:sz w:val="20"/>
                <w:szCs w:val="20"/>
              </w:rPr>
            </w:pPr>
          </w:p>
        </w:tc>
        <w:tc>
          <w:tcPr>
            <w:tcW w:w="4042" w:type="pct"/>
            <w:gridSpan w:val="6"/>
            <w:tcBorders>
              <w:top w:val="single" w:sz="4" w:space="0" w:color="auto"/>
              <w:left w:val="single" w:sz="4" w:space="0" w:color="auto"/>
              <w:bottom w:val="single" w:sz="4" w:space="0" w:color="auto"/>
              <w:right w:val="single" w:sz="4" w:space="0" w:color="auto"/>
            </w:tcBorders>
          </w:tcPr>
          <w:p w:rsidR="00F94B46" w:rsidRPr="00106BCF" w:rsidRDefault="00F94B46" w:rsidP="00922B41">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F94B46" w:rsidRPr="00106BCF" w:rsidRDefault="00F94B46" w:rsidP="00922B4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94B46" w:rsidRPr="00106BCF" w:rsidRDefault="00F94B46" w:rsidP="00922B41">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F94B46" w:rsidRPr="00106BCF" w:rsidRDefault="00F94B46" w:rsidP="00922B41">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94B46" w:rsidRPr="00106BCF" w:rsidRDefault="00F94B46" w:rsidP="00922B4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94B46" w:rsidRPr="00260CE3" w:rsidRDefault="00F94B46" w:rsidP="00922B4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C49F2">
              <w:rPr>
                <w:rFonts w:ascii="Arial Narrow" w:hAnsi="Arial Narrow" w:cs="Arial"/>
                <w:sz w:val="20"/>
                <w:szCs w:val="20"/>
              </w:rPr>
            </w:r>
            <w:r w:rsidR="002C49F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F94B46" w:rsidRPr="00260CE3" w:rsidTr="00922B41">
        <w:trPr>
          <w:cantSplit/>
          <w:trHeight w:val="360"/>
        </w:trPr>
        <w:tc>
          <w:tcPr>
            <w:tcW w:w="958" w:type="pct"/>
            <w:tcBorders>
              <w:top w:val="single" w:sz="4" w:space="0" w:color="auto"/>
              <w:left w:val="single" w:sz="4" w:space="0" w:color="auto"/>
              <w:bottom w:val="single" w:sz="4" w:space="0" w:color="auto"/>
              <w:right w:val="single" w:sz="4" w:space="0" w:color="auto"/>
            </w:tcBorders>
          </w:tcPr>
          <w:p w:rsidR="00F94B46" w:rsidRPr="00260CE3" w:rsidRDefault="00F94B46" w:rsidP="00922B41">
            <w:pPr>
              <w:jc w:val="both"/>
              <w:rPr>
                <w:rFonts w:ascii="Arial Narrow" w:hAnsi="Arial Narrow" w:cs="Arial"/>
                <w:b/>
                <w:sz w:val="20"/>
                <w:szCs w:val="20"/>
              </w:rPr>
            </w:pPr>
            <w:r w:rsidRPr="00260CE3">
              <w:rPr>
                <w:rFonts w:ascii="Arial Narrow" w:hAnsi="Arial Narrow" w:cs="Arial"/>
                <w:b/>
                <w:sz w:val="20"/>
                <w:szCs w:val="20"/>
              </w:rPr>
              <w:t>Clinical criteria:</w:t>
            </w:r>
          </w:p>
          <w:p w:rsidR="00F94B46" w:rsidRPr="00260CE3" w:rsidRDefault="00F94B46" w:rsidP="00922B41">
            <w:pPr>
              <w:jc w:val="both"/>
              <w:rPr>
                <w:rFonts w:ascii="Arial Narrow" w:hAnsi="Arial Narrow" w:cs="Arial"/>
                <w:sz w:val="20"/>
                <w:szCs w:val="20"/>
              </w:rPr>
            </w:pPr>
          </w:p>
        </w:tc>
        <w:tc>
          <w:tcPr>
            <w:tcW w:w="4042" w:type="pct"/>
            <w:gridSpan w:val="6"/>
            <w:tcBorders>
              <w:top w:val="single" w:sz="4" w:space="0" w:color="auto"/>
              <w:left w:val="single" w:sz="4" w:space="0" w:color="auto"/>
              <w:bottom w:val="single" w:sz="4" w:space="0" w:color="auto"/>
              <w:right w:val="single" w:sz="4" w:space="0" w:color="auto"/>
            </w:tcBorders>
          </w:tcPr>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The treatment must be in</w:t>
            </w:r>
            <w:r w:rsidR="006B2320" w:rsidRPr="00280592">
              <w:rPr>
                <w:rFonts w:ascii="Arial Narrow" w:hAnsi="Arial Narrow" w:cs="Arial"/>
                <w:sz w:val="20"/>
                <w:szCs w:val="20"/>
              </w:rPr>
              <w:t xml:space="preserve"> combination with</w:t>
            </w:r>
            <w:r w:rsidRPr="00280592">
              <w:rPr>
                <w:rFonts w:ascii="Arial Narrow" w:hAnsi="Arial Narrow" w:cs="Arial"/>
                <w:sz w:val="20"/>
                <w:szCs w:val="20"/>
              </w:rPr>
              <w:t xml:space="preserve"> </w:t>
            </w:r>
            <w:r w:rsidR="00C71277" w:rsidRPr="00280592">
              <w:rPr>
                <w:rFonts w:ascii="Arial Narrow" w:hAnsi="Arial Narrow" w:cs="Arial"/>
                <w:sz w:val="20"/>
                <w:szCs w:val="20"/>
              </w:rPr>
              <w:t>chemotherapy;</w:t>
            </w:r>
          </w:p>
          <w:p w:rsidR="00A66E91" w:rsidRPr="00280592" w:rsidRDefault="00A66E91" w:rsidP="00922B41">
            <w:pPr>
              <w:rPr>
                <w:rFonts w:ascii="Arial Narrow" w:hAnsi="Arial Narrow" w:cs="Arial"/>
                <w:sz w:val="20"/>
                <w:szCs w:val="20"/>
              </w:rPr>
            </w:pPr>
          </w:p>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AND</w:t>
            </w:r>
          </w:p>
          <w:p w:rsidR="00A66E91" w:rsidRPr="00280592" w:rsidRDefault="00A66E91" w:rsidP="00922B41">
            <w:pPr>
              <w:rPr>
                <w:rFonts w:ascii="Arial Narrow" w:hAnsi="Arial Narrow" w:cs="Arial"/>
                <w:sz w:val="20"/>
                <w:szCs w:val="20"/>
              </w:rPr>
            </w:pPr>
          </w:p>
          <w:p w:rsidR="00F94B46" w:rsidRPr="00280592" w:rsidRDefault="00C71277" w:rsidP="00922B41">
            <w:pPr>
              <w:rPr>
                <w:rFonts w:ascii="Arial Narrow" w:hAnsi="Arial Narrow" w:cs="Arial"/>
                <w:sz w:val="20"/>
                <w:szCs w:val="20"/>
              </w:rPr>
            </w:pPr>
            <w:r w:rsidRPr="00280592">
              <w:rPr>
                <w:rFonts w:ascii="Arial Narrow" w:hAnsi="Arial Narrow" w:cs="Arial"/>
                <w:sz w:val="20"/>
                <w:szCs w:val="20"/>
              </w:rPr>
              <w:t>The treatment must be</w:t>
            </w:r>
            <w:r w:rsidR="00F94B46" w:rsidRPr="00280592">
              <w:rPr>
                <w:rFonts w:ascii="Arial Narrow" w:hAnsi="Arial Narrow" w:cs="Arial"/>
                <w:sz w:val="20"/>
                <w:szCs w:val="20"/>
              </w:rPr>
              <w:t xml:space="preserve"> </w:t>
            </w:r>
            <w:r w:rsidRPr="00280592">
              <w:rPr>
                <w:rFonts w:ascii="Arial Narrow" w:hAnsi="Arial Narrow" w:cs="Arial"/>
                <w:sz w:val="20"/>
                <w:szCs w:val="20"/>
              </w:rPr>
              <w:t>maintenance therapy;</w:t>
            </w:r>
          </w:p>
          <w:p w:rsidR="00A66E91" w:rsidRPr="00280592" w:rsidRDefault="00A66E91" w:rsidP="00922B41">
            <w:pPr>
              <w:rPr>
                <w:rFonts w:ascii="Arial Narrow" w:hAnsi="Arial Narrow" w:cs="Arial"/>
                <w:sz w:val="20"/>
                <w:szCs w:val="20"/>
              </w:rPr>
            </w:pPr>
          </w:p>
          <w:p w:rsidR="00F94B46" w:rsidRPr="00280592" w:rsidRDefault="00F94B46" w:rsidP="00922B41">
            <w:pPr>
              <w:rPr>
                <w:rFonts w:ascii="Arial Narrow" w:hAnsi="Arial Narrow" w:cs="Arial"/>
                <w:sz w:val="20"/>
                <w:szCs w:val="20"/>
              </w:rPr>
            </w:pPr>
            <w:r w:rsidRPr="00280592">
              <w:rPr>
                <w:rFonts w:ascii="Arial Narrow" w:hAnsi="Arial Narrow" w:cs="Arial"/>
                <w:sz w:val="20"/>
                <w:szCs w:val="20"/>
              </w:rPr>
              <w:t>AND</w:t>
            </w:r>
          </w:p>
          <w:p w:rsidR="00A66E91" w:rsidRPr="00280592" w:rsidRDefault="00A66E91" w:rsidP="00922B41">
            <w:pPr>
              <w:rPr>
                <w:rFonts w:ascii="Arial Narrow" w:hAnsi="Arial Narrow" w:cs="Arial"/>
                <w:sz w:val="20"/>
                <w:szCs w:val="20"/>
              </w:rPr>
            </w:pPr>
          </w:p>
          <w:p w:rsidR="00C71277" w:rsidRPr="00280592" w:rsidRDefault="00C71277" w:rsidP="00922B41">
            <w:pPr>
              <w:rPr>
                <w:rFonts w:ascii="Arial Narrow" w:hAnsi="Arial Narrow" w:cs="Arial"/>
                <w:sz w:val="20"/>
                <w:szCs w:val="20"/>
              </w:rPr>
            </w:pPr>
            <w:r w:rsidRPr="00280592">
              <w:rPr>
                <w:rFonts w:ascii="Arial Narrow" w:hAnsi="Arial Narrow" w:cs="Arial"/>
                <w:sz w:val="20"/>
                <w:szCs w:val="20"/>
              </w:rPr>
              <w:t xml:space="preserve">Patient must </w:t>
            </w:r>
            <w:r w:rsidR="00922B41" w:rsidRPr="00280592">
              <w:rPr>
                <w:rFonts w:ascii="Arial Narrow" w:hAnsi="Arial Narrow" w:cs="Arial"/>
                <w:sz w:val="20"/>
                <w:szCs w:val="20"/>
              </w:rPr>
              <w:t>be in complete remission</w:t>
            </w:r>
            <w:r w:rsidRPr="00280592">
              <w:rPr>
                <w:rFonts w:ascii="Arial Narrow" w:hAnsi="Arial Narrow" w:cs="Arial"/>
                <w:sz w:val="20"/>
                <w:szCs w:val="20"/>
              </w:rPr>
              <w:t>;</w:t>
            </w:r>
          </w:p>
          <w:p w:rsidR="00A66E91" w:rsidRPr="00280592" w:rsidRDefault="00A66E91" w:rsidP="00922B41">
            <w:pPr>
              <w:rPr>
                <w:rFonts w:ascii="Arial Narrow" w:hAnsi="Arial Narrow" w:cs="Arial"/>
                <w:sz w:val="20"/>
                <w:szCs w:val="20"/>
              </w:rPr>
            </w:pPr>
          </w:p>
          <w:p w:rsidR="00C71277" w:rsidRPr="00280592" w:rsidRDefault="00C71277" w:rsidP="00922B41">
            <w:pPr>
              <w:rPr>
                <w:rFonts w:ascii="Arial Narrow" w:hAnsi="Arial Narrow" w:cs="Arial"/>
                <w:sz w:val="20"/>
                <w:szCs w:val="20"/>
              </w:rPr>
            </w:pPr>
            <w:r w:rsidRPr="00280592">
              <w:rPr>
                <w:rFonts w:ascii="Arial Narrow" w:hAnsi="Arial Narrow" w:cs="Arial"/>
                <w:sz w:val="20"/>
                <w:szCs w:val="20"/>
              </w:rPr>
              <w:t>AND</w:t>
            </w:r>
          </w:p>
          <w:p w:rsidR="00A66E91" w:rsidRPr="00280592" w:rsidRDefault="00A66E91" w:rsidP="00922B41">
            <w:pPr>
              <w:rPr>
                <w:rFonts w:ascii="Arial Narrow" w:hAnsi="Arial Narrow" w:cs="Arial"/>
                <w:sz w:val="20"/>
                <w:szCs w:val="20"/>
              </w:rPr>
            </w:pPr>
          </w:p>
          <w:p w:rsidR="00F94B46" w:rsidRPr="00260CE3" w:rsidRDefault="00F94B46" w:rsidP="002313C5">
            <w:pPr>
              <w:rPr>
                <w:rFonts w:ascii="Arial Narrow" w:hAnsi="Arial Narrow" w:cs="Arial"/>
                <w:sz w:val="20"/>
                <w:szCs w:val="20"/>
              </w:rPr>
            </w:pPr>
            <w:r w:rsidRPr="00280592">
              <w:rPr>
                <w:rFonts w:ascii="Arial Narrow" w:hAnsi="Arial Narrow" w:cs="Arial"/>
                <w:sz w:val="20"/>
                <w:szCs w:val="20"/>
              </w:rPr>
              <w:t xml:space="preserve">Patient must not receive more than </w:t>
            </w:r>
            <w:r w:rsidR="002313C5" w:rsidRPr="00280592">
              <w:rPr>
                <w:rFonts w:ascii="Arial Narrow" w:hAnsi="Arial Narrow" w:cs="Arial"/>
                <w:sz w:val="20"/>
                <w:szCs w:val="20"/>
              </w:rPr>
              <w:t xml:space="preserve">6 doses in total </w:t>
            </w:r>
            <w:r w:rsidRPr="00280592">
              <w:rPr>
                <w:rFonts w:ascii="Arial Narrow" w:hAnsi="Arial Narrow" w:cs="Arial"/>
                <w:sz w:val="20"/>
                <w:szCs w:val="20"/>
              </w:rPr>
              <w:t>under this restriction.</w:t>
            </w:r>
          </w:p>
        </w:tc>
      </w:tr>
    </w:tbl>
    <w:p w:rsidR="00B244B8" w:rsidRDefault="002D050D">
      <w:pPr>
        <w:rPr>
          <w:rFonts w:asciiTheme="minorHAnsi" w:hAnsiTheme="minorHAnsi"/>
          <w:b/>
          <w:sz w:val="22"/>
          <w:szCs w:val="22"/>
        </w:rPr>
      </w:pPr>
      <w:r>
        <w:br w:type="page"/>
      </w:r>
      <w:r w:rsidR="00B244B8" w:rsidRPr="00B244B8">
        <w:rPr>
          <w:rFonts w:asciiTheme="minorHAnsi" w:hAnsiTheme="minorHAnsi"/>
          <w:b/>
          <w:sz w:val="22"/>
          <w:szCs w:val="22"/>
        </w:rPr>
        <w:lastRenderedPageBreak/>
        <w:t>Attachment 1</w:t>
      </w:r>
      <w:r w:rsidR="002B70AB">
        <w:rPr>
          <w:rFonts w:asciiTheme="minorHAnsi" w:hAnsiTheme="minorHAnsi"/>
          <w:b/>
          <w:sz w:val="22"/>
          <w:szCs w:val="22"/>
        </w:rPr>
        <w:t>: C</w:t>
      </w:r>
      <w:r w:rsidR="00542A41">
        <w:rPr>
          <w:rFonts w:asciiTheme="minorHAnsi" w:hAnsiTheme="minorHAnsi"/>
          <w:b/>
          <w:sz w:val="22"/>
          <w:szCs w:val="22"/>
        </w:rPr>
        <w:t xml:space="preserve">urrent </w:t>
      </w:r>
      <w:r w:rsidR="00FB1502">
        <w:rPr>
          <w:rFonts w:asciiTheme="minorHAnsi" w:hAnsiTheme="minorHAnsi"/>
          <w:b/>
          <w:sz w:val="22"/>
          <w:szCs w:val="22"/>
        </w:rPr>
        <w:t xml:space="preserve">PBS item codes included in the analysis of rituximab usage </w:t>
      </w:r>
    </w:p>
    <w:p w:rsidR="00B244B8" w:rsidRDefault="00B244B8">
      <w:pPr>
        <w:rPr>
          <w:rFonts w:asciiTheme="minorHAnsi" w:hAnsiTheme="minorHAnsi"/>
          <w:b/>
          <w:sz w:val="22"/>
          <w:szCs w:val="22"/>
        </w:rPr>
      </w:pPr>
    </w:p>
    <w:p w:rsidR="000158C0" w:rsidRPr="00F06B07" w:rsidRDefault="000158C0" w:rsidP="008C33DD">
      <w:pPr>
        <w:pStyle w:val="Caption"/>
      </w:pPr>
      <w:r w:rsidRPr="00F06B07">
        <w:t xml:space="preserve">Table </w:t>
      </w:r>
      <w:r w:rsidR="008C33DD">
        <w:rPr>
          <w:noProof/>
        </w:rPr>
        <w:t>5</w:t>
      </w:r>
      <w:r w:rsidRPr="00F06B07">
        <w:t>: Current PBS item codes and streamlined authority codes as at June 2017</w:t>
      </w:r>
    </w:p>
    <w:tbl>
      <w:tblPr>
        <w:tblStyle w:val="TableGrid"/>
        <w:tblW w:w="0" w:type="auto"/>
        <w:tblCellMar>
          <w:top w:w="28" w:type="dxa"/>
          <w:left w:w="28" w:type="dxa"/>
          <w:bottom w:w="28" w:type="dxa"/>
          <w:right w:w="28" w:type="dxa"/>
        </w:tblCellMar>
        <w:tblLook w:val="04A0" w:firstRow="1" w:lastRow="0" w:firstColumn="1" w:lastColumn="0" w:noHBand="0" w:noVBand="1"/>
        <w:tblCaption w:val="Current PBS item codes and streamlined authority codes as at June 2017"/>
      </w:tblPr>
      <w:tblGrid>
        <w:gridCol w:w="807"/>
        <w:gridCol w:w="890"/>
        <w:gridCol w:w="1247"/>
        <w:gridCol w:w="5418"/>
      </w:tblGrid>
      <w:tr w:rsidR="005470B0" w:rsidRPr="00731DF4" w:rsidTr="00E8440C">
        <w:trPr>
          <w:tblHeader/>
        </w:trPr>
        <w:tc>
          <w:tcPr>
            <w:tcW w:w="807" w:type="dxa"/>
            <w:tcBorders>
              <w:bottom w:val="single" w:sz="4" w:space="0" w:color="auto"/>
            </w:tcBorders>
          </w:tcPr>
          <w:p w:rsidR="005470B0" w:rsidRPr="00731DF4" w:rsidRDefault="005470B0" w:rsidP="004D6D96">
            <w:pPr>
              <w:rPr>
                <w:rFonts w:ascii="Arial Narrow" w:hAnsi="Arial Narrow"/>
                <w:b/>
                <w:sz w:val="20"/>
                <w:szCs w:val="20"/>
              </w:rPr>
            </w:pPr>
            <w:r w:rsidRPr="00731DF4">
              <w:rPr>
                <w:rFonts w:ascii="Arial Narrow" w:hAnsi="Arial Narrow"/>
                <w:b/>
                <w:sz w:val="20"/>
                <w:szCs w:val="20"/>
              </w:rPr>
              <w:t>Program</w:t>
            </w:r>
          </w:p>
        </w:tc>
        <w:tc>
          <w:tcPr>
            <w:tcW w:w="890" w:type="dxa"/>
            <w:tcBorders>
              <w:bottom w:val="single" w:sz="4" w:space="0" w:color="auto"/>
            </w:tcBorders>
          </w:tcPr>
          <w:p w:rsidR="005470B0" w:rsidRPr="00731DF4" w:rsidRDefault="005470B0" w:rsidP="004D6D96">
            <w:pPr>
              <w:rPr>
                <w:rFonts w:ascii="Arial Narrow" w:hAnsi="Arial Narrow"/>
                <w:b/>
                <w:sz w:val="20"/>
                <w:szCs w:val="20"/>
              </w:rPr>
            </w:pPr>
            <w:r w:rsidRPr="00731DF4">
              <w:rPr>
                <w:rFonts w:ascii="Arial Narrow" w:hAnsi="Arial Narrow"/>
                <w:b/>
                <w:sz w:val="20"/>
                <w:szCs w:val="20"/>
              </w:rPr>
              <w:t>PBS item code</w:t>
            </w:r>
          </w:p>
        </w:tc>
        <w:tc>
          <w:tcPr>
            <w:tcW w:w="1247" w:type="dxa"/>
            <w:tcBorders>
              <w:bottom w:val="single" w:sz="4" w:space="0" w:color="auto"/>
            </w:tcBorders>
          </w:tcPr>
          <w:p w:rsidR="005470B0" w:rsidRPr="00731DF4" w:rsidRDefault="005470B0" w:rsidP="004D6D96">
            <w:pPr>
              <w:rPr>
                <w:rFonts w:ascii="Arial Narrow" w:hAnsi="Arial Narrow"/>
                <w:b/>
                <w:sz w:val="20"/>
                <w:szCs w:val="20"/>
              </w:rPr>
            </w:pPr>
            <w:r w:rsidRPr="00731DF4">
              <w:rPr>
                <w:rFonts w:ascii="Arial Narrow" w:hAnsi="Arial Narrow"/>
                <w:b/>
                <w:sz w:val="20"/>
                <w:szCs w:val="20"/>
              </w:rPr>
              <w:t>Streamlined authority code</w:t>
            </w:r>
          </w:p>
        </w:tc>
        <w:tc>
          <w:tcPr>
            <w:tcW w:w="5418" w:type="dxa"/>
            <w:tcBorders>
              <w:bottom w:val="single" w:sz="4" w:space="0" w:color="auto"/>
            </w:tcBorders>
          </w:tcPr>
          <w:p w:rsidR="005470B0" w:rsidRPr="00731DF4" w:rsidRDefault="005470B0" w:rsidP="004D6D96">
            <w:pPr>
              <w:rPr>
                <w:rFonts w:ascii="Arial Narrow" w:hAnsi="Arial Narrow"/>
                <w:b/>
                <w:sz w:val="20"/>
                <w:szCs w:val="20"/>
              </w:rPr>
            </w:pPr>
            <w:r w:rsidRPr="00731DF4">
              <w:rPr>
                <w:rFonts w:ascii="Arial Narrow" w:hAnsi="Arial Narrow"/>
                <w:b/>
                <w:sz w:val="20"/>
                <w:szCs w:val="20"/>
              </w:rPr>
              <w:t>Indication (phase)</w:t>
            </w:r>
          </w:p>
        </w:tc>
      </w:tr>
      <w:tr w:rsidR="005470B0" w:rsidRPr="00731DF4" w:rsidTr="004D6D96">
        <w:tc>
          <w:tcPr>
            <w:tcW w:w="80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Public hospitals</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4613T</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6309</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aggressive CD20 positive non-Hodgkin's lymphoma (Induction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6162</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symptomatic indolent CD20 positive non-Hodgkin's lymphoma in combination with chemotherapy (Induction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6009</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Stage III or IV CD20 positive follicular B-cell non-Hodgkin's lymphoma (Maintenance therapy)</w:t>
            </w:r>
          </w:p>
        </w:tc>
      </w:tr>
      <w:tr w:rsidR="005470B0" w:rsidRPr="00731DF4" w:rsidTr="004D6D96">
        <w:tc>
          <w:tcPr>
            <w:tcW w:w="807" w:type="dxa"/>
            <w:shd w:val="clear" w:color="auto" w:fill="auto"/>
          </w:tcPr>
          <w:p w:rsidR="005470B0" w:rsidRPr="00731DF4" w:rsidRDefault="005470B0" w:rsidP="004D6D96">
            <w:pPr>
              <w:rPr>
                <w:rFonts w:ascii="Arial Narrow" w:hAnsi="Arial Narrow"/>
                <w:sz w:val="20"/>
                <w:szCs w:val="20"/>
              </w:rPr>
            </w:pPr>
            <w:r w:rsidRPr="00731DF4">
              <w:rPr>
                <w:rFonts w:ascii="Arial Narrow" w:hAnsi="Arial Narrow"/>
                <w:sz w:val="20"/>
                <w:szCs w:val="20"/>
              </w:rPr>
              <w:t>Private hospitals</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7258B</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6309</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aggressive CD20 positive non-Hodgkin's lymphoma (Induction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6162</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symptomatic indolent CD20 positive non-Hodgkin's lymphoma in combination with chemotherapy (Induction treatment)</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p>
        </w:tc>
        <w:tc>
          <w:tcPr>
            <w:tcW w:w="890" w:type="dxa"/>
            <w:tcBorders>
              <w:bottom w:val="double" w:sz="4" w:space="0" w:color="auto"/>
            </w:tcBorders>
          </w:tcPr>
          <w:p w:rsidR="005470B0" w:rsidRPr="00731DF4" w:rsidRDefault="005470B0" w:rsidP="004D6D96">
            <w:pPr>
              <w:rPr>
                <w:rFonts w:ascii="Arial Narrow" w:hAnsi="Arial Narrow"/>
                <w:sz w:val="20"/>
                <w:szCs w:val="20"/>
              </w:rPr>
            </w:pP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6034</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Stage III or IV CD20 positive follicular B-cell non-Hodgkin's lymphoma (Maintenance therapy)</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General</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10719E</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6309</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aggressive CD20 positive non-Hodgkin's lymphoma (Induction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6162</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symptomatic indolent CD20 positive non-Hodgkin's lymphoma in combination with chemotherapy (Induction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S100 (CT)</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10708N</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6317</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aggressive CD20 positive non-Hodgkin's lymphoma (induction treatment)</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p>
        </w:tc>
        <w:tc>
          <w:tcPr>
            <w:tcW w:w="890" w:type="dxa"/>
            <w:tcBorders>
              <w:bottom w:val="double" w:sz="4" w:space="0" w:color="auto"/>
            </w:tcBorders>
          </w:tcPr>
          <w:p w:rsidR="005470B0" w:rsidRPr="00731DF4" w:rsidRDefault="005470B0" w:rsidP="004D6D96">
            <w:pPr>
              <w:rPr>
                <w:rFonts w:ascii="Arial Narrow" w:hAnsi="Arial Narrow"/>
                <w:sz w:val="20"/>
                <w:szCs w:val="20"/>
              </w:rPr>
            </w:pP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6162</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Previously untreated symptomatic indolent CD20 positive non-Hodgkin's lymphoma in combination with chemotherapy (induction treatment)</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Public</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10179R</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6161</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Stage III or IV CD20 positive follicular B-cell non-Hodgkin's lymphoma (Maintenance therapy)</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Private</w:t>
            </w:r>
          </w:p>
        </w:tc>
        <w:tc>
          <w:tcPr>
            <w:tcW w:w="890"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10193L</w:t>
            </w: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6161</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Stage III or IV CD20 positive follicular B-cell non-Hodgkin's lymphoma (Maintenance therapy)</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General</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10742J</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6161</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Stage III or IV CD20 positive follicular B-cell non-Hodgkin's lymphoma (Maintenance therapy)</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S100 (CT)</w:t>
            </w:r>
          </w:p>
        </w:tc>
        <w:tc>
          <w:tcPr>
            <w:tcW w:w="890"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10710Q</w:t>
            </w: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6161</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Stage III or IV CD20 positive follicular B-cell non-Hodgkin's lymphoma (Maintenance therapy)</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General</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10709P</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6011</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Stage III or IV CD20 positive follicular B-cell non-Hodgkin's lymphoma (Maintenance therapy)</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S100 (CT)</w:t>
            </w:r>
          </w:p>
        </w:tc>
        <w:tc>
          <w:tcPr>
            <w:tcW w:w="890"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10720F</w:t>
            </w: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6008</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Stage III or IV CD20 positive follicular B-cell non-Hodgkin's lymphoma (Maintenance therapy)</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Public hospitals</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4614W</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5998</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low-grade B-cell non-Hodgkin's lymphoma (Re-induction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6039</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follicular B-cell non-Hodgkin's lymphoma (Re-induction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Private hospitals</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7257Y</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5998</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low-grade B-cell non-Hodgkin's lymphoma (Re-induction treatment)</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p>
        </w:tc>
        <w:tc>
          <w:tcPr>
            <w:tcW w:w="890" w:type="dxa"/>
            <w:tcBorders>
              <w:bottom w:val="double" w:sz="4" w:space="0" w:color="auto"/>
            </w:tcBorders>
          </w:tcPr>
          <w:p w:rsidR="005470B0" w:rsidRPr="00731DF4" w:rsidRDefault="005470B0" w:rsidP="004D6D96">
            <w:pPr>
              <w:rPr>
                <w:rFonts w:ascii="Arial Narrow" w:hAnsi="Arial Narrow"/>
                <w:sz w:val="20"/>
                <w:szCs w:val="20"/>
              </w:rPr>
            </w:pP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6039</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follicular B-cell non-Hodgkin's lymphoma (Re-induction treatment)</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General</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10703H</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5998</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low-grade B-cell non-Hodgkin's lymphoma (Re-induction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p>
        </w:tc>
        <w:tc>
          <w:tcPr>
            <w:tcW w:w="890" w:type="dxa"/>
          </w:tcPr>
          <w:p w:rsidR="005470B0" w:rsidRPr="00731DF4" w:rsidRDefault="005470B0" w:rsidP="004D6D96">
            <w:pPr>
              <w:rPr>
                <w:rFonts w:ascii="Arial Narrow" w:hAnsi="Arial Narrow"/>
                <w:sz w:val="20"/>
                <w:szCs w:val="20"/>
              </w:rPr>
            </w:pP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6039</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follicular B-cell non-Hodgkin's lymphoma (Re-induction treatment)</w:t>
            </w:r>
          </w:p>
        </w:tc>
      </w:tr>
      <w:tr w:rsidR="005470B0" w:rsidRPr="00731DF4" w:rsidTr="004D6D96">
        <w:tc>
          <w:tcPr>
            <w:tcW w:w="80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S100 (CT)</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10741H</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5998</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low-grade B-cell non-Hodgkin's lymphoma (Re-induction treatment)</w:t>
            </w:r>
          </w:p>
        </w:tc>
      </w:tr>
      <w:tr w:rsidR="005470B0" w:rsidRPr="00731DF4" w:rsidTr="004D6D96">
        <w:tc>
          <w:tcPr>
            <w:tcW w:w="807" w:type="dxa"/>
            <w:tcBorders>
              <w:bottom w:val="double" w:sz="4" w:space="0" w:color="auto"/>
            </w:tcBorders>
          </w:tcPr>
          <w:p w:rsidR="005470B0" w:rsidRPr="00731DF4" w:rsidRDefault="005470B0" w:rsidP="004D6D96">
            <w:pPr>
              <w:rPr>
                <w:rFonts w:ascii="Arial Narrow" w:hAnsi="Arial Narrow"/>
                <w:sz w:val="20"/>
                <w:szCs w:val="20"/>
              </w:rPr>
            </w:pPr>
          </w:p>
        </w:tc>
        <w:tc>
          <w:tcPr>
            <w:tcW w:w="890" w:type="dxa"/>
            <w:tcBorders>
              <w:bottom w:val="double" w:sz="4" w:space="0" w:color="auto"/>
            </w:tcBorders>
          </w:tcPr>
          <w:p w:rsidR="005470B0" w:rsidRPr="00731DF4" w:rsidRDefault="005470B0" w:rsidP="004D6D96">
            <w:pPr>
              <w:rPr>
                <w:rFonts w:ascii="Arial Narrow" w:hAnsi="Arial Narrow"/>
                <w:sz w:val="20"/>
                <w:szCs w:val="20"/>
              </w:rPr>
            </w:pPr>
          </w:p>
        </w:tc>
        <w:tc>
          <w:tcPr>
            <w:tcW w:w="1247"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6039</w:t>
            </w:r>
          </w:p>
        </w:tc>
        <w:tc>
          <w:tcPr>
            <w:tcW w:w="5418" w:type="dxa"/>
            <w:tcBorders>
              <w:bottom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Relapsed or refractory follicular B-cell non-Hodgkin's lymphoma (Re-induction treatment)</w:t>
            </w:r>
          </w:p>
        </w:tc>
      </w:tr>
      <w:tr w:rsidR="005470B0" w:rsidRPr="00731DF4" w:rsidTr="004D6D96">
        <w:tc>
          <w:tcPr>
            <w:tcW w:w="80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Public hospitals</w:t>
            </w:r>
          </w:p>
        </w:tc>
        <w:tc>
          <w:tcPr>
            <w:tcW w:w="890"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4615X</w:t>
            </w:r>
          </w:p>
        </w:tc>
        <w:tc>
          <w:tcPr>
            <w:tcW w:w="1247"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4706</w:t>
            </w:r>
          </w:p>
        </w:tc>
        <w:tc>
          <w:tcPr>
            <w:tcW w:w="5418" w:type="dxa"/>
            <w:tcBorders>
              <w:top w:val="double" w:sz="4" w:space="0" w:color="auto"/>
            </w:tcBorders>
          </w:tcPr>
          <w:p w:rsidR="005470B0" w:rsidRPr="00731DF4" w:rsidRDefault="005470B0" w:rsidP="004D6D96">
            <w:pPr>
              <w:rPr>
                <w:rFonts w:ascii="Arial Narrow" w:hAnsi="Arial Narrow"/>
                <w:sz w:val="20"/>
                <w:szCs w:val="20"/>
              </w:rPr>
            </w:pPr>
            <w:r w:rsidRPr="00731DF4">
              <w:rPr>
                <w:rFonts w:ascii="Arial Narrow" w:hAnsi="Arial Narrow"/>
                <w:sz w:val="20"/>
                <w:szCs w:val="20"/>
              </w:rPr>
              <w:t>Chronic lymphocytic leukaemia (CLL)</w:t>
            </w:r>
          </w:p>
        </w:tc>
      </w:tr>
      <w:tr w:rsidR="005470B0" w:rsidRPr="00FB1502" w:rsidTr="004D6D96">
        <w:tc>
          <w:tcPr>
            <w:tcW w:w="80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Private hospitals</w:t>
            </w:r>
          </w:p>
        </w:tc>
        <w:tc>
          <w:tcPr>
            <w:tcW w:w="890"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7259C</w:t>
            </w:r>
          </w:p>
        </w:tc>
        <w:tc>
          <w:tcPr>
            <w:tcW w:w="1247"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4706</w:t>
            </w:r>
          </w:p>
        </w:tc>
        <w:tc>
          <w:tcPr>
            <w:tcW w:w="5418" w:type="dxa"/>
          </w:tcPr>
          <w:p w:rsidR="005470B0" w:rsidRPr="00731DF4" w:rsidRDefault="005470B0" w:rsidP="004D6D96">
            <w:pPr>
              <w:rPr>
                <w:rFonts w:ascii="Arial Narrow" w:hAnsi="Arial Narrow"/>
                <w:sz w:val="20"/>
                <w:szCs w:val="20"/>
              </w:rPr>
            </w:pPr>
            <w:r w:rsidRPr="00731DF4">
              <w:rPr>
                <w:rFonts w:ascii="Arial Narrow" w:hAnsi="Arial Narrow"/>
                <w:sz w:val="20"/>
                <w:szCs w:val="20"/>
              </w:rPr>
              <w:t>Chronic lymphocytic leukaemia (CLL)</w:t>
            </w:r>
          </w:p>
        </w:tc>
      </w:tr>
    </w:tbl>
    <w:p w:rsidR="000D7729" w:rsidRDefault="000D7729" w:rsidP="00E61CBE">
      <w:pPr>
        <w:rPr>
          <w:rFonts w:asciiTheme="minorHAnsi" w:hAnsiTheme="minorHAnsi"/>
          <w:b/>
          <w:sz w:val="22"/>
          <w:szCs w:val="22"/>
        </w:rPr>
      </w:pPr>
    </w:p>
    <w:p w:rsidR="00731DF4" w:rsidRDefault="00731DF4" w:rsidP="00E61CBE">
      <w:pPr>
        <w:rPr>
          <w:rFonts w:asciiTheme="minorHAnsi" w:hAnsiTheme="minorHAnsi"/>
          <w:b/>
          <w:sz w:val="22"/>
          <w:szCs w:val="22"/>
        </w:rPr>
      </w:pPr>
    </w:p>
    <w:p w:rsidR="00A4053E" w:rsidRPr="00A4053E" w:rsidRDefault="00A4053E" w:rsidP="00A4053E">
      <w:pPr>
        <w:widowControl w:val="0"/>
        <w:numPr>
          <w:ilvl w:val="0"/>
          <w:numId w:val="5"/>
        </w:numPr>
        <w:spacing w:before="240" w:after="120"/>
        <w:jc w:val="both"/>
        <w:outlineLvl w:val="0"/>
        <w:rPr>
          <w:rFonts w:asciiTheme="minorHAnsi" w:hAnsiTheme="minorHAnsi" w:cs="Arial"/>
          <w:b/>
          <w:bCs/>
          <w:snapToGrid w:val="0"/>
          <w:sz w:val="32"/>
          <w:szCs w:val="32"/>
          <w:lang w:val="en-GB" w:eastAsia="en-US"/>
        </w:rPr>
      </w:pPr>
      <w:r w:rsidRPr="00A4053E">
        <w:rPr>
          <w:rFonts w:asciiTheme="minorHAnsi" w:hAnsiTheme="minorHAnsi" w:cs="Arial"/>
          <w:b/>
          <w:bCs/>
          <w:snapToGrid w:val="0"/>
          <w:sz w:val="32"/>
          <w:szCs w:val="32"/>
          <w:lang w:val="en-GB" w:eastAsia="en-US"/>
        </w:rPr>
        <w:t>Context for Decision</w:t>
      </w:r>
    </w:p>
    <w:p w:rsidR="00A4053E" w:rsidRPr="00440A84" w:rsidRDefault="00A4053E" w:rsidP="00A4053E">
      <w:pPr>
        <w:ind w:left="426"/>
        <w:jc w:val="both"/>
        <w:rPr>
          <w:rFonts w:asciiTheme="minorHAnsi" w:hAnsiTheme="minorHAnsi" w:cs="Arial"/>
        </w:rPr>
      </w:pPr>
    </w:p>
    <w:p w:rsidR="00A4053E" w:rsidRPr="00440A84" w:rsidRDefault="00A4053E" w:rsidP="00A4053E">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4053E" w:rsidRPr="00440A84" w:rsidRDefault="00A4053E" w:rsidP="00A4053E">
      <w:pPr>
        <w:ind w:left="426"/>
        <w:jc w:val="both"/>
        <w:rPr>
          <w:rFonts w:asciiTheme="minorHAnsi" w:hAnsiTheme="minorHAnsi" w:cs="Arial"/>
        </w:rPr>
      </w:pPr>
    </w:p>
    <w:p w:rsidR="00A4053E" w:rsidRPr="006C2DAA" w:rsidRDefault="00A4053E" w:rsidP="00A4053E">
      <w:pPr>
        <w:widowControl w:val="0"/>
        <w:numPr>
          <w:ilvl w:val="0"/>
          <w:numId w:val="5"/>
        </w:numPr>
        <w:spacing w:before="240" w:after="120"/>
        <w:jc w:val="both"/>
        <w:outlineLvl w:val="0"/>
        <w:rPr>
          <w:rFonts w:asciiTheme="minorHAnsi" w:hAnsiTheme="minorHAnsi"/>
          <w:b/>
          <w:sz w:val="32"/>
          <w:szCs w:val="32"/>
        </w:rPr>
      </w:pPr>
      <w:r w:rsidRPr="00A4053E">
        <w:rPr>
          <w:rFonts w:asciiTheme="minorHAnsi" w:hAnsiTheme="minorHAnsi" w:cs="Arial"/>
          <w:b/>
          <w:bCs/>
          <w:snapToGrid w:val="0"/>
          <w:sz w:val="32"/>
          <w:szCs w:val="32"/>
          <w:lang w:val="en-GB" w:eastAsia="en-US"/>
        </w:rPr>
        <w:t>Sponsor’s Comment</w:t>
      </w:r>
    </w:p>
    <w:p w:rsidR="00A4053E" w:rsidRPr="00440A84" w:rsidRDefault="00A4053E" w:rsidP="00A4053E">
      <w:pPr>
        <w:spacing w:after="120"/>
        <w:jc w:val="both"/>
        <w:rPr>
          <w:rFonts w:asciiTheme="minorHAnsi" w:hAnsiTheme="minorHAnsi" w:cs="Arial"/>
          <w:bCs/>
        </w:rPr>
      </w:pPr>
      <w:r w:rsidRPr="00440A84">
        <w:rPr>
          <w:rFonts w:asciiTheme="minorHAnsi" w:hAnsiTheme="minorHAnsi" w:cs="Arial"/>
          <w:bCs/>
        </w:rPr>
        <w:t>The sponsor had no comment.</w:t>
      </w:r>
    </w:p>
    <w:p w:rsidR="00A4053E" w:rsidRDefault="00A4053E" w:rsidP="00E61CBE">
      <w:pPr>
        <w:rPr>
          <w:rFonts w:asciiTheme="minorHAnsi" w:hAnsiTheme="minorHAnsi"/>
          <w:b/>
          <w:sz w:val="22"/>
          <w:szCs w:val="22"/>
        </w:rPr>
      </w:pPr>
    </w:p>
    <w:sectPr w:rsidR="00A4053E" w:rsidSect="009C73F8">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812744" w15:done="0"/>
  <w15:commentEx w15:paraId="149335AE" w15:done="0"/>
  <w15:commentEx w15:paraId="58DCCB3E" w15:done="0"/>
  <w15:commentEx w15:paraId="72307F9C" w15:done="0"/>
  <w15:commentEx w15:paraId="3D962DDF" w15:done="0"/>
  <w15:commentEx w15:paraId="09DEA745" w15:done="0"/>
  <w15:commentEx w15:paraId="57BA5CD7" w15:paraIdParent="09DEA745" w15:done="0"/>
  <w15:commentEx w15:paraId="0664AE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BD" w:rsidRDefault="00301DBD">
      <w:r>
        <w:separator/>
      </w:r>
    </w:p>
    <w:p w:rsidR="00301DBD" w:rsidRDefault="00301DBD"/>
  </w:endnote>
  <w:endnote w:type="continuationSeparator" w:id="0">
    <w:p w:rsidR="00301DBD" w:rsidRDefault="00301DBD">
      <w:r>
        <w:continuationSeparator/>
      </w:r>
    </w:p>
    <w:p w:rsidR="00301DBD" w:rsidRDefault="00301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2"/>
      <w:gridCol w:w="1252"/>
      <w:gridCol w:w="3992"/>
    </w:tblGrid>
    <w:tr w:rsidR="006E0BB9" w:rsidTr="005A3173">
      <w:trPr>
        <w:trHeight w:val="151"/>
      </w:trPr>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0BB9" w:rsidRPr="005A3173" w:rsidRDefault="006E0B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r>
    <w:tr w:rsidR="006E0BB9" w:rsidTr="005A3173">
      <w:trPr>
        <w:trHeight w:val="150"/>
      </w:trPr>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0" w:type="auto"/>
          <w:vMerge/>
          <w:vAlign w:val="center"/>
          <w:hideMark/>
        </w:tcPr>
        <w:p w:rsidR="006E0BB9" w:rsidRPr="005A3173" w:rsidRDefault="006E0B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r>
  </w:tbl>
  <w:p w:rsidR="006E0BB9" w:rsidRDefault="006E0BB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0BB9" w:rsidRDefault="006E0BB9">
    <w:pPr>
      <w:pStyle w:val="Footer"/>
    </w:pPr>
  </w:p>
  <w:p w:rsidR="006E0BB9" w:rsidRDefault="006E0B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5828"/>
      <w:docPartObj>
        <w:docPartGallery w:val="Page Numbers (Bottom of Page)"/>
        <w:docPartUnique/>
      </w:docPartObj>
    </w:sdtPr>
    <w:sdtEndPr>
      <w:rPr>
        <w:noProof/>
      </w:rPr>
    </w:sdtEndPr>
    <w:sdtContent>
      <w:p w:rsidR="006E0BB9" w:rsidRDefault="006E0BB9">
        <w:pPr>
          <w:pStyle w:val="Footer"/>
          <w:jc w:val="center"/>
        </w:pPr>
        <w:r w:rsidRPr="0070477E">
          <w:rPr>
            <w:rFonts w:asciiTheme="minorHAnsi" w:hAnsiTheme="minorHAnsi"/>
          </w:rPr>
          <w:fldChar w:fldCharType="begin"/>
        </w:r>
        <w:r w:rsidRPr="0070477E">
          <w:rPr>
            <w:rFonts w:asciiTheme="minorHAnsi" w:hAnsiTheme="minorHAnsi"/>
          </w:rPr>
          <w:instrText xml:space="preserve"> PAGE   \* MERGEFORMAT </w:instrText>
        </w:r>
        <w:r w:rsidRPr="0070477E">
          <w:rPr>
            <w:rFonts w:asciiTheme="minorHAnsi" w:hAnsiTheme="minorHAnsi"/>
          </w:rPr>
          <w:fldChar w:fldCharType="separate"/>
        </w:r>
        <w:r w:rsidR="002C49F2">
          <w:rPr>
            <w:rFonts w:asciiTheme="minorHAnsi" w:hAnsiTheme="minorHAnsi"/>
            <w:noProof/>
          </w:rPr>
          <w:t>18</w:t>
        </w:r>
        <w:r w:rsidRPr="0070477E">
          <w:rPr>
            <w:rFonts w:asciiTheme="minorHAnsi" w:hAnsiTheme="minorHAnsi"/>
            <w:noProof/>
          </w:rPr>
          <w:fldChar w:fldCharType="end"/>
        </w:r>
      </w:p>
    </w:sdtContent>
  </w:sdt>
  <w:p w:rsidR="006E0BB9" w:rsidRDefault="006E0BB9"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2"/>
      <w:gridCol w:w="1252"/>
      <w:gridCol w:w="3992"/>
    </w:tblGrid>
    <w:tr w:rsidR="006E0BB9" w:rsidTr="005A3173">
      <w:trPr>
        <w:trHeight w:val="151"/>
      </w:trPr>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0BB9" w:rsidRPr="005A3173" w:rsidRDefault="006E0B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r>
    <w:tr w:rsidR="006E0BB9" w:rsidTr="005A3173">
      <w:trPr>
        <w:trHeight w:val="150"/>
      </w:trPr>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0" w:type="auto"/>
          <w:vMerge/>
          <w:vAlign w:val="center"/>
          <w:hideMark/>
        </w:tcPr>
        <w:p w:rsidR="006E0BB9" w:rsidRPr="005A3173" w:rsidRDefault="006E0B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2"/>
      <w:gridCol w:w="1252"/>
      <w:gridCol w:w="3992"/>
    </w:tblGrid>
    <w:tr w:rsidR="006E0BB9" w:rsidTr="005A3173">
      <w:trPr>
        <w:trHeight w:val="151"/>
      </w:trPr>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E0BB9" w:rsidRPr="005A3173" w:rsidRDefault="006E0BB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E0BB9" w:rsidRPr="005A3173" w:rsidRDefault="006E0BB9" w:rsidP="005A3173">
          <w:pPr>
            <w:pStyle w:val="Header"/>
            <w:spacing w:line="276" w:lineRule="auto"/>
            <w:rPr>
              <w:rFonts w:ascii="Calibri" w:eastAsia="MS Gothic" w:hAnsi="Calibri"/>
              <w:b/>
              <w:bCs/>
              <w:color w:val="4F81BD"/>
            </w:rPr>
          </w:pPr>
        </w:p>
      </w:tc>
    </w:tr>
    <w:tr w:rsidR="006E0BB9" w:rsidTr="005A3173">
      <w:trPr>
        <w:trHeight w:val="150"/>
      </w:trPr>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c>
        <w:tcPr>
          <w:tcW w:w="0" w:type="auto"/>
          <w:vMerge/>
          <w:vAlign w:val="center"/>
          <w:hideMark/>
        </w:tcPr>
        <w:p w:rsidR="006E0BB9" w:rsidRPr="005A3173" w:rsidRDefault="006E0BB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E0BB9" w:rsidRPr="005A3173" w:rsidRDefault="006E0BB9" w:rsidP="005A3173">
          <w:pPr>
            <w:pStyle w:val="Header"/>
            <w:spacing w:line="276" w:lineRule="auto"/>
            <w:rPr>
              <w:rFonts w:ascii="Calibri" w:eastAsia="MS Gothic" w:hAnsi="Calibri"/>
              <w:b/>
              <w:bCs/>
              <w:color w:val="4F81BD"/>
            </w:rPr>
          </w:pPr>
        </w:p>
      </w:tc>
    </w:tr>
  </w:tbl>
  <w:p w:rsidR="006E0BB9" w:rsidRPr="007C0F57" w:rsidRDefault="006E0BB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E0BB9" w:rsidRPr="007C0F57" w:rsidRDefault="006E0BB9" w:rsidP="007C0F57">
    <w:pPr>
      <w:pStyle w:val="Footer"/>
      <w:jc w:val="center"/>
      <w:rPr>
        <w:b/>
        <w:i/>
        <w:sz w:val="20"/>
        <w:szCs w:val="20"/>
      </w:rPr>
    </w:pPr>
    <w:r w:rsidRPr="007C0F57">
      <w:rPr>
        <w:b/>
        <w:i/>
        <w:sz w:val="20"/>
        <w:szCs w:val="20"/>
      </w:rPr>
      <w:t>Commercial-in-Confidence</w:t>
    </w:r>
  </w:p>
  <w:p w:rsidR="006E0BB9" w:rsidRDefault="006E0B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BD" w:rsidRDefault="00301DBD">
      <w:r>
        <w:separator/>
      </w:r>
    </w:p>
    <w:p w:rsidR="00301DBD" w:rsidRDefault="00301DBD"/>
  </w:footnote>
  <w:footnote w:type="continuationSeparator" w:id="0">
    <w:p w:rsidR="00301DBD" w:rsidRDefault="00301DBD">
      <w:r>
        <w:continuationSeparator/>
      </w:r>
    </w:p>
    <w:p w:rsidR="00301DBD" w:rsidRDefault="00301D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5"/>
      <w:gridCol w:w="1252"/>
      <w:gridCol w:w="3833"/>
    </w:tblGrid>
    <w:tr w:rsidR="006E0BB9" w:rsidRPr="008E0D90" w:rsidTr="00A06225">
      <w:trPr>
        <w:trHeight w:val="151"/>
      </w:trPr>
      <w:tc>
        <w:tcPr>
          <w:tcW w:w="2389" w:type="pct"/>
          <w:tcBorders>
            <w:top w:val="nil"/>
            <w:left w:val="nil"/>
            <w:bottom w:val="single" w:sz="4" w:space="0" w:color="4F81BD"/>
            <w:right w:val="nil"/>
          </w:tcBorders>
        </w:tcPr>
        <w:p w:rsidR="006E0BB9" w:rsidRPr="00A06225" w:rsidRDefault="006E0BB9">
          <w:pPr>
            <w:pStyle w:val="Header"/>
            <w:spacing w:line="276" w:lineRule="auto"/>
            <w:rPr>
              <w:rFonts w:ascii="Cambria" w:eastAsia="MS Gothic" w:hAnsi="Cambria"/>
              <w:b/>
              <w:bCs/>
              <w:color w:val="4F81BD"/>
            </w:rPr>
          </w:pPr>
        </w:p>
      </w:tc>
      <w:tc>
        <w:tcPr>
          <w:tcW w:w="333" w:type="pct"/>
          <w:vMerge w:val="restart"/>
          <w:noWrap/>
          <w:vAlign w:val="center"/>
          <w:hideMark/>
        </w:tcPr>
        <w:p w:rsidR="006E0BB9" w:rsidRPr="00A06225" w:rsidRDefault="006E0BB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E0BB9" w:rsidRPr="00A06225" w:rsidRDefault="006E0BB9">
          <w:pPr>
            <w:pStyle w:val="Header"/>
            <w:spacing w:line="276" w:lineRule="auto"/>
            <w:rPr>
              <w:rFonts w:ascii="Cambria" w:eastAsia="MS Gothic" w:hAnsi="Cambria"/>
              <w:b/>
              <w:bCs/>
              <w:color w:val="4F81BD"/>
            </w:rPr>
          </w:pPr>
        </w:p>
      </w:tc>
    </w:tr>
    <w:tr w:rsidR="006E0BB9" w:rsidRPr="008E0D90" w:rsidTr="00A06225">
      <w:trPr>
        <w:trHeight w:val="150"/>
      </w:trPr>
      <w:tc>
        <w:tcPr>
          <w:tcW w:w="2389" w:type="pct"/>
          <w:tcBorders>
            <w:top w:val="single" w:sz="4" w:space="0" w:color="4F81BD"/>
            <w:left w:val="nil"/>
            <w:bottom w:val="nil"/>
            <w:right w:val="nil"/>
          </w:tcBorders>
        </w:tcPr>
        <w:p w:rsidR="006E0BB9" w:rsidRPr="00A06225" w:rsidRDefault="006E0BB9">
          <w:pPr>
            <w:pStyle w:val="Header"/>
            <w:spacing w:line="276" w:lineRule="auto"/>
            <w:rPr>
              <w:rFonts w:ascii="Cambria" w:eastAsia="MS Gothic" w:hAnsi="Cambria"/>
              <w:b/>
              <w:bCs/>
              <w:color w:val="4F81BD"/>
            </w:rPr>
          </w:pPr>
        </w:p>
      </w:tc>
      <w:tc>
        <w:tcPr>
          <w:tcW w:w="0" w:type="auto"/>
          <w:vMerge/>
          <w:vAlign w:val="center"/>
          <w:hideMark/>
        </w:tcPr>
        <w:p w:rsidR="006E0BB9" w:rsidRPr="00A06225" w:rsidRDefault="006E0BB9">
          <w:pPr>
            <w:rPr>
              <w:rFonts w:ascii="Cambria" w:hAnsi="Cambria"/>
              <w:color w:val="4F81BD"/>
              <w:sz w:val="22"/>
              <w:szCs w:val="22"/>
            </w:rPr>
          </w:pPr>
        </w:p>
      </w:tc>
      <w:tc>
        <w:tcPr>
          <w:tcW w:w="2278" w:type="pct"/>
          <w:tcBorders>
            <w:top w:val="single" w:sz="4" w:space="0" w:color="4F81BD"/>
            <w:left w:val="nil"/>
            <w:bottom w:val="nil"/>
            <w:right w:val="nil"/>
          </w:tcBorders>
        </w:tcPr>
        <w:p w:rsidR="006E0BB9" w:rsidRPr="00A06225" w:rsidRDefault="006E0BB9">
          <w:pPr>
            <w:pStyle w:val="Header"/>
            <w:spacing w:line="276" w:lineRule="auto"/>
            <w:rPr>
              <w:rFonts w:ascii="Cambria" w:eastAsia="MS Gothic" w:hAnsi="Cambria"/>
              <w:b/>
              <w:bCs/>
              <w:color w:val="4F81BD"/>
            </w:rPr>
          </w:pPr>
        </w:p>
      </w:tc>
    </w:tr>
  </w:tbl>
  <w:p w:rsidR="006E0BB9" w:rsidRDefault="006E0BB9">
    <w:pPr>
      <w:pStyle w:val="Header"/>
    </w:pPr>
  </w:p>
  <w:p w:rsidR="006E0BB9" w:rsidRDefault="006E0B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BB9" w:rsidRPr="00E122B9" w:rsidRDefault="006E0BB9" w:rsidP="000D7729">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Pr="00E122B9">
      <w:rPr>
        <w:rFonts w:asciiTheme="minorHAnsi" w:hAnsiTheme="minorHAnsi" w:cs="Arial"/>
        <w:i/>
        <w:color w:val="808080"/>
        <w:lang w:eastAsia="en-US"/>
      </w:rPr>
      <w:t xml:space="preserve"> – </w:t>
    </w:r>
    <w:r>
      <w:rPr>
        <w:rFonts w:asciiTheme="minorHAnsi" w:hAnsiTheme="minorHAnsi" w:cs="Arial"/>
        <w:i/>
        <w:color w:val="808080"/>
        <w:lang w:eastAsia="en-US"/>
      </w:rPr>
      <w:t>July 2017</w:t>
    </w:r>
    <w:r w:rsidRPr="00E122B9">
      <w:rPr>
        <w:rFonts w:asciiTheme="minorHAnsi" w:hAnsiTheme="minorHAnsi" w:cs="Arial"/>
        <w:i/>
        <w:color w:val="808080"/>
        <w:lang w:eastAsia="en-US"/>
      </w:rPr>
      <w:t xml:space="preserve"> PBAC Meeting</w:t>
    </w:r>
  </w:p>
  <w:p w:rsidR="006E0BB9" w:rsidRPr="00E122B9" w:rsidRDefault="006E0BB9" w:rsidP="000D7729">
    <w:pPr>
      <w:tabs>
        <w:tab w:val="center" w:pos="4153"/>
        <w:tab w:val="right" w:pos="8306"/>
      </w:tabs>
      <w:spacing w:after="120"/>
      <w:ind w:left="360"/>
      <w:jc w:val="center"/>
      <w:rPr>
        <w:rFonts w:asciiTheme="minorHAnsi" w:hAnsiTheme="minorHAnsi" w:cs="Arial"/>
        <w:i/>
        <w:color w:val="808080"/>
        <w:lang w:eastAsia="en-US"/>
      </w:rPr>
    </w:pPr>
  </w:p>
  <w:p w:rsidR="006E0BB9" w:rsidRDefault="006E0BB9"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B4A" w:rsidRDefault="00687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6E4817"/>
    <w:multiLevelType w:val="hybridMultilevel"/>
    <w:tmpl w:val="D840CB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26D18DE"/>
    <w:multiLevelType w:val="hybridMultilevel"/>
    <w:tmpl w:val="B100FF5A"/>
    <w:lvl w:ilvl="0" w:tplc="446430E2">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16446E94"/>
    <w:multiLevelType w:val="hybridMultilevel"/>
    <w:tmpl w:val="F9BAD6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C002AB"/>
    <w:multiLevelType w:val="hybridMultilevel"/>
    <w:tmpl w:val="76B0B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65E63C5"/>
    <w:multiLevelType w:val="hybridMultilevel"/>
    <w:tmpl w:val="3576569C"/>
    <w:lvl w:ilvl="0" w:tplc="242ACD8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D1244B"/>
    <w:multiLevelType w:val="hybridMultilevel"/>
    <w:tmpl w:val="07EC4B70"/>
    <w:lvl w:ilvl="0" w:tplc="7F3E0480">
      <w:start w:val="11"/>
      <w:numFmt w:val="bullet"/>
      <w:lvlText w:val="-"/>
      <w:lvlJc w:val="left"/>
      <w:pPr>
        <w:ind w:left="420" w:hanging="360"/>
      </w:pPr>
      <w:rPr>
        <w:rFonts w:ascii="Calibri" w:eastAsia="Times New Roman"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C785975"/>
    <w:multiLevelType w:val="hybridMultilevel"/>
    <w:tmpl w:val="D9DA1D62"/>
    <w:lvl w:ilvl="0" w:tplc="805CD49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106F89"/>
    <w:multiLevelType w:val="hybridMultilevel"/>
    <w:tmpl w:val="2B72265E"/>
    <w:lvl w:ilvl="0" w:tplc="0D34E0C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66A934AA"/>
    <w:multiLevelType w:val="hybridMultilevel"/>
    <w:tmpl w:val="3ECEE5D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784D033C"/>
    <w:multiLevelType w:val="multilevel"/>
    <w:tmpl w:val="C3F8A69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A9900C3"/>
    <w:multiLevelType w:val="hybridMultilevel"/>
    <w:tmpl w:val="C114B3AA"/>
    <w:lvl w:ilvl="0" w:tplc="BA54E256">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20"/>
  </w:num>
  <w:num w:numId="5">
    <w:abstractNumId w:val="25"/>
  </w:num>
  <w:num w:numId="6">
    <w:abstractNumId w:val="10"/>
  </w:num>
  <w:num w:numId="7">
    <w:abstractNumId w:val="18"/>
  </w:num>
  <w:num w:numId="8">
    <w:abstractNumId w:val="4"/>
  </w:num>
  <w:num w:numId="9">
    <w:abstractNumId w:val="16"/>
  </w:num>
  <w:num w:numId="10">
    <w:abstractNumId w:val="15"/>
  </w:num>
  <w:num w:numId="11">
    <w:abstractNumId w:val="14"/>
  </w:num>
  <w:num w:numId="12">
    <w:abstractNumId w:val="1"/>
  </w:num>
  <w:num w:numId="13">
    <w:abstractNumId w:val="0"/>
  </w:num>
  <w:num w:numId="14">
    <w:abstractNumId w:val="25"/>
  </w:num>
  <w:num w:numId="15">
    <w:abstractNumId w:val="13"/>
  </w:num>
  <w:num w:numId="16">
    <w:abstractNumId w:val="26"/>
  </w:num>
  <w:num w:numId="17">
    <w:abstractNumId w:val="23"/>
  </w:num>
  <w:num w:numId="18">
    <w:abstractNumId w:val="24"/>
  </w:num>
  <w:num w:numId="19">
    <w:abstractNumId w:val="8"/>
  </w:num>
  <w:num w:numId="20">
    <w:abstractNumId w:val="17"/>
  </w:num>
  <w:num w:numId="21">
    <w:abstractNumId w:val="19"/>
  </w:num>
  <w:num w:numId="22">
    <w:abstractNumId w:val="22"/>
  </w:num>
  <w:num w:numId="23">
    <w:abstractNumId w:val="6"/>
  </w:num>
  <w:num w:numId="24">
    <w:abstractNumId w:val="2"/>
  </w:num>
  <w:num w:numId="25">
    <w:abstractNumId w:val="12"/>
  </w:num>
  <w:num w:numId="26">
    <w:abstractNumId w:val="21"/>
  </w:num>
  <w:num w:numId="27">
    <w:abstractNumId w:val="9"/>
  </w:num>
  <w:num w:numId="28">
    <w:abstractNumId w:val="5"/>
  </w:num>
  <w:numIdMacAtCleanup w:val="1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oberts">
    <w15:presenceInfo w15:providerId="None" w15:userId="Andrew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58C0"/>
    <w:rsid w:val="000203E9"/>
    <w:rsid w:val="0002464A"/>
    <w:rsid w:val="0002632F"/>
    <w:rsid w:val="0002770D"/>
    <w:rsid w:val="0003106B"/>
    <w:rsid w:val="000421A1"/>
    <w:rsid w:val="0004240E"/>
    <w:rsid w:val="00045E26"/>
    <w:rsid w:val="00046F93"/>
    <w:rsid w:val="000514B5"/>
    <w:rsid w:val="0005266B"/>
    <w:rsid w:val="00056A64"/>
    <w:rsid w:val="00060E64"/>
    <w:rsid w:val="00066755"/>
    <w:rsid w:val="00066978"/>
    <w:rsid w:val="0006766C"/>
    <w:rsid w:val="00067743"/>
    <w:rsid w:val="000752CC"/>
    <w:rsid w:val="00075EC1"/>
    <w:rsid w:val="00076A97"/>
    <w:rsid w:val="00077143"/>
    <w:rsid w:val="00084B4C"/>
    <w:rsid w:val="00086FC7"/>
    <w:rsid w:val="00087073"/>
    <w:rsid w:val="000917A8"/>
    <w:rsid w:val="000969AD"/>
    <w:rsid w:val="000A297F"/>
    <w:rsid w:val="000A4FF3"/>
    <w:rsid w:val="000B21D6"/>
    <w:rsid w:val="000B3D2D"/>
    <w:rsid w:val="000B558D"/>
    <w:rsid w:val="000C2B93"/>
    <w:rsid w:val="000C3300"/>
    <w:rsid w:val="000C6996"/>
    <w:rsid w:val="000D23BA"/>
    <w:rsid w:val="000D732E"/>
    <w:rsid w:val="000D7729"/>
    <w:rsid w:val="000E160A"/>
    <w:rsid w:val="000E4000"/>
    <w:rsid w:val="000E681E"/>
    <w:rsid w:val="000F1721"/>
    <w:rsid w:val="000F4E6A"/>
    <w:rsid w:val="001107BF"/>
    <w:rsid w:val="00114A15"/>
    <w:rsid w:val="00117C93"/>
    <w:rsid w:val="0012417C"/>
    <w:rsid w:val="001320E2"/>
    <w:rsid w:val="0013582E"/>
    <w:rsid w:val="00142395"/>
    <w:rsid w:val="00142714"/>
    <w:rsid w:val="00142EFF"/>
    <w:rsid w:val="0014495D"/>
    <w:rsid w:val="001452ED"/>
    <w:rsid w:val="0015513D"/>
    <w:rsid w:val="00155FE4"/>
    <w:rsid w:val="00156DEA"/>
    <w:rsid w:val="0016031B"/>
    <w:rsid w:val="00161922"/>
    <w:rsid w:val="001766D4"/>
    <w:rsid w:val="001830CE"/>
    <w:rsid w:val="0018643B"/>
    <w:rsid w:val="001868D2"/>
    <w:rsid w:val="00195860"/>
    <w:rsid w:val="001958DE"/>
    <w:rsid w:val="00196307"/>
    <w:rsid w:val="001A28EF"/>
    <w:rsid w:val="001A33EA"/>
    <w:rsid w:val="001A4AA3"/>
    <w:rsid w:val="001B017F"/>
    <w:rsid w:val="001B0636"/>
    <w:rsid w:val="001B17BE"/>
    <w:rsid w:val="001B5129"/>
    <w:rsid w:val="001C1195"/>
    <w:rsid w:val="001E4F82"/>
    <w:rsid w:val="001F01A1"/>
    <w:rsid w:val="0020798C"/>
    <w:rsid w:val="00213CFB"/>
    <w:rsid w:val="00222B90"/>
    <w:rsid w:val="002260F9"/>
    <w:rsid w:val="00230F57"/>
    <w:rsid w:val="002313C5"/>
    <w:rsid w:val="0023621D"/>
    <w:rsid w:val="00244DE0"/>
    <w:rsid w:val="00247A56"/>
    <w:rsid w:val="00271BA1"/>
    <w:rsid w:val="002762FA"/>
    <w:rsid w:val="00277505"/>
    <w:rsid w:val="00280592"/>
    <w:rsid w:val="002841CB"/>
    <w:rsid w:val="0029458F"/>
    <w:rsid w:val="0029622A"/>
    <w:rsid w:val="002A104C"/>
    <w:rsid w:val="002A21C6"/>
    <w:rsid w:val="002A4960"/>
    <w:rsid w:val="002B1AE6"/>
    <w:rsid w:val="002B30F8"/>
    <w:rsid w:val="002B5FB8"/>
    <w:rsid w:val="002B70AB"/>
    <w:rsid w:val="002C053E"/>
    <w:rsid w:val="002C1EE2"/>
    <w:rsid w:val="002C212F"/>
    <w:rsid w:val="002C49F2"/>
    <w:rsid w:val="002D050D"/>
    <w:rsid w:val="002D1906"/>
    <w:rsid w:val="002D562D"/>
    <w:rsid w:val="002E3153"/>
    <w:rsid w:val="002E72CA"/>
    <w:rsid w:val="002F0F8E"/>
    <w:rsid w:val="002F54C0"/>
    <w:rsid w:val="00300AD6"/>
    <w:rsid w:val="00301DBD"/>
    <w:rsid w:val="00312D8B"/>
    <w:rsid w:val="00324F99"/>
    <w:rsid w:val="00326E79"/>
    <w:rsid w:val="00332F62"/>
    <w:rsid w:val="003367EF"/>
    <w:rsid w:val="00341AE4"/>
    <w:rsid w:val="00354444"/>
    <w:rsid w:val="00355C33"/>
    <w:rsid w:val="00366B93"/>
    <w:rsid w:val="00375EA1"/>
    <w:rsid w:val="00381989"/>
    <w:rsid w:val="00384D1D"/>
    <w:rsid w:val="003872CF"/>
    <w:rsid w:val="00393CEC"/>
    <w:rsid w:val="00396398"/>
    <w:rsid w:val="0039782C"/>
    <w:rsid w:val="003A5B4A"/>
    <w:rsid w:val="003B23C5"/>
    <w:rsid w:val="003B2A75"/>
    <w:rsid w:val="003B74DA"/>
    <w:rsid w:val="003C7EA7"/>
    <w:rsid w:val="003D06EA"/>
    <w:rsid w:val="003D4AC4"/>
    <w:rsid w:val="003D63B7"/>
    <w:rsid w:val="003E468B"/>
    <w:rsid w:val="003F0E38"/>
    <w:rsid w:val="003F5C8C"/>
    <w:rsid w:val="004045CA"/>
    <w:rsid w:val="00415A02"/>
    <w:rsid w:val="00432C82"/>
    <w:rsid w:val="00433831"/>
    <w:rsid w:val="004465BD"/>
    <w:rsid w:val="0045646E"/>
    <w:rsid w:val="00465E23"/>
    <w:rsid w:val="00466ADA"/>
    <w:rsid w:val="0047071D"/>
    <w:rsid w:val="0047298B"/>
    <w:rsid w:val="00476245"/>
    <w:rsid w:val="00477E46"/>
    <w:rsid w:val="00485940"/>
    <w:rsid w:val="004865DD"/>
    <w:rsid w:val="00494D97"/>
    <w:rsid w:val="004A2484"/>
    <w:rsid w:val="004A5A85"/>
    <w:rsid w:val="004B3B47"/>
    <w:rsid w:val="004B425C"/>
    <w:rsid w:val="004B43FD"/>
    <w:rsid w:val="004B4947"/>
    <w:rsid w:val="004B5640"/>
    <w:rsid w:val="004C1BD7"/>
    <w:rsid w:val="004C691D"/>
    <w:rsid w:val="004C7342"/>
    <w:rsid w:val="004D278B"/>
    <w:rsid w:val="004D6D96"/>
    <w:rsid w:val="004E692D"/>
    <w:rsid w:val="004F204F"/>
    <w:rsid w:val="004F58E9"/>
    <w:rsid w:val="004F59C0"/>
    <w:rsid w:val="00501554"/>
    <w:rsid w:val="005105A5"/>
    <w:rsid w:val="00513389"/>
    <w:rsid w:val="0051373F"/>
    <w:rsid w:val="00514CD7"/>
    <w:rsid w:val="005173A5"/>
    <w:rsid w:val="00520909"/>
    <w:rsid w:val="00520C49"/>
    <w:rsid w:val="005262BF"/>
    <w:rsid w:val="00526FF8"/>
    <w:rsid w:val="005319B2"/>
    <w:rsid w:val="00532C74"/>
    <w:rsid w:val="00534E2E"/>
    <w:rsid w:val="00542A41"/>
    <w:rsid w:val="00544552"/>
    <w:rsid w:val="00544EE5"/>
    <w:rsid w:val="00546E1A"/>
    <w:rsid w:val="005470B0"/>
    <w:rsid w:val="00550F6E"/>
    <w:rsid w:val="0055316F"/>
    <w:rsid w:val="00560989"/>
    <w:rsid w:val="00561A0D"/>
    <w:rsid w:val="00572387"/>
    <w:rsid w:val="0057420C"/>
    <w:rsid w:val="00581932"/>
    <w:rsid w:val="00585EE9"/>
    <w:rsid w:val="005946E1"/>
    <w:rsid w:val="00594CA5"/>
    <w:rsid w:val="005963BB"/>
    <w:rsid w:val="005A3173"/>
    <w:rsid w:val="005A3223"/>
    <w:rsid w:val="005A3DA3"/>
    <w:rsid w:val="005A52C4"/>
    <w:rsid w:val="005D03AB"/>
    <w:rsid w:val="005D5017"/>
    <w:rsid w:val="005E0981"/>
    <w:rsid w:val="005E77FF"/>
    <w:rsid w:val="005F0A4B"/>
    <w:rsid w:val="005F0ADA"/>
    <w:rsid w:val="005F2D4B"/>
    <w:rsid w:val="00601A91"/>
    <w:rsid w:val="00602BA3"/>
    <w:rsid w:val="006126CB"/>
    <w:rsid w:val="00614159"/>
    <w:rsid w:val="00615FEB"/>
    <w:rsid w:val="00617127"/>
    <w:rsid w:val="00617C00"/>
    <w:rsid w:val="006263BF"/>
    <w:rsid w:val="0062748A"/>
    <w:rsid w:val="00630A2C"/>
    <w:rsid w:val="00642215"/>
    <w:rsid w:val="006436CD"/>
    <w:rsid w:val="00644060"/>
    <w:rsid w:val="00651169"/>
    <w:rsid w:val="00651598"/>
    <w:rsid w:val="00653D69"/>
    <w:rsid w:val="006623C7"/>
    <w:rsid w:val="0066339D"/>
    <w:rsid w:val="00670A76"/>
    <w:rsid w:val="006711AA"/>
    <w:rsid w:val="00672B57"/>
    <w:rsid w:val="00675622"/>
    <w:rsid w:val="00676FC3"/>
    <w:rsid w:val="00687B4A"/>
    <w:rsid w:val="006906DB"/>
    <w:rsid w:val="0069249B"/>
    <w:rsid w:val="006A12A5"/>
    <w:rsid w:val="006A23B2"/>
    <w:rsid w:val="006B0D94"/>
    <w:rsid w:val="006B2320"/>
    <w:rsid w:val="006B485D"/>
    <w:rsid w:val="006B487D"/>
    <w:rsid w:val="006B64BE"/>
    <w:rsid w:val="006B7C3B"/>
    <w:rsid w:val="006C708E"/>
    <w:rsid w:val="006D6EC7"/>
    <w:rsid w:val="006E0BB9"/>
    <w:rsid w:val="006E395C"/>
    <w:rsid w:val="006E5B13"/>
    <w:rsid w:val="006F0B44"/>
    <w:rsid w:val="006F5125"/>
    <w:rsid w:val="0070477E"/>
    <w:rsid w:val="00705DB9"/>
    <w:rsid w:val="007174BB"/>
    <w:rsid w:val="00721D91"/>
    <w:rsid w:val="00724F71"/>
    <w:rsid w:val="007277AC"/>
    <w:rsid w:val="00731DF4"/>
    <w:rsid w:val="007378CB"/>
    <w:rsid w:val="007507AB"/>
    <w:rsid w:val="00755196"/>
    <w:rsid w:val="0076420C"/>
    <w:rsid w:val="007718C7"/>
    <w:rsid w:val="007753C2"/>
    <w:rsid w:val="007838B8"/>
    <w:rsid w:val="007A69DD"/>
    <w:rsid w:val="007B1697"/>
    <w:rsid w:val="007B7397"/>
    <w:rsid w:val="007C0F57"/>
    <w:rsid w:val="007C3333"/>
    <w:rsid w:val="007C40B6"/>
    <w:rsid w:val="007C729F"/>
    <w:rsid w:val="007D004F"/>
    <w:rsid w:val="007E1D28"/>
    <w:rsid w:val="007E49F4"/>
    <w:rsid w:val="007E7025"/>
    <w:rsid w:val="007F2641"/>
    <w:rsid w:val="007F7C36"/>
    <w:rsid w:val="00806796"/>
    <w:rsid w:val="008151D6"/>
    <w:rsid w:val="00815F87"/>
    <w:rsid w:val="008222A9"/>
    <w:rsid w:val="008234AD"/>
    <w:rsid w:val="00826F6D"/>
    <w:rsid w:val="00830312"/>
    <w:rsid w:val="00837D07"/>
    <w:rsid w:val="00856DDD"/>
    <w:rsid w:val="00863B87"/>
    <w:rsid w:val="00863E68"/>
    <w:rsid w:val="00881C18"/>
    <w:rsid w:val="00882085"/>
    <w:rsid w:val="00883188"/>
    <w:rsid w:val="00886CDD"/>
    <w:rsid w:val="008873F8"/>
    <w:rsid w:val="00887441"/>
    <w:rsid w:val="0089456F"/>
    <w:rsid w:val="00895BA6"/>
    <w:rsid w:val="00897D58"/>
    <w:rsid w:val="008A12E4"/>
    <w:rsid w:val="008A1956"/>
    <w:rsid w:val="008A4087"/>
    <w:rsid w:val="008A4937"/>
    <w:rsid w:val="008A50F1"/>
    <w:rsid w:val="008A7E33"/>
    <w:rsid w:val="008B6229"/>
    <w:rsid w:val="008C1032"/>
    <w:rsid w:val="008C1B19"/>
    <w:rsid w:val="008C33DD"/>
    <w:rsid w:val="008C6281"/>
    <w:rsid w:val="008D1B5C"/>
    <w:rsid w:val="008D3C82"/>
    <w:rsid w:val="008D3F84"/>
    <w:rsid w:val="008D447E"/>
    <w:rsid w:val="008D7A41"/>
    <w:rsid w:val="008E3680"/>
    <w:rsid w:val="008E5870"/>
    <w:rsid w:val="008E6EB2"/>
    <w:rsid w:val="008F1434"/>
    <w:rsid w:val="008F7355"/>
    <w:rsid w:val="008F7D3C"/>
    <w:rsid w:val="009006A5"/>
    <w:rsid w:val="009067B7"/>
    <w:rsid w:val="0090764C"/>
    <w:rsid w:val="00907F9B"/>
    <w:rsid w:val="00922B41"/>
    <w:rsid w:val="00930937"/>
    <w:rsid w:val="00930EEC"/>
    <w:rsid w:val="00933E6C"/>
    <w:rsid w:val="0093436E"/>
    <w:rsid w:val="0093490D"/>
    <w:rsid w:val="00942160"/>
    <w:rsid w:val="009429E5"/>
    <w:rsid w:val="00945D71"/>
    <w:rsid w:val="00950103"/>
    <w:rsid w:val="0095146F"/>
    <w:rsid w:val="00951DCC"/>
    <w:rsid w:val="009602C5"/>
    <w:rsid w:val="00962223"/>
    <w:rsid w:val="00974620"/>
    <w:rsid w:val="00974C21"/>
    <w:rsid w:val="00983786"/>
    <w:rsid w:val="00986366"/>
    <w:rsid w:val="009A0749"/>
    <w:rsid w:val="009B0F67"/>
    <w:rsid w:val="009C1623"/>
    <w:rsid w:val="009C4FF7"/>
    <w:rsid w:val="009C703C"/>
    <w:rsid w:val="009C73F8"/>
    <w:rsid w:val="009D3CAA"/>
    <w:rsid w:val="009F4E46"/>
    <w:rsid w:val="009F5B65"/>
    <w:rsid w:val="009F5F2E"/>
    <w:rsid w:val="00A03030"/>
    <w:rsid w:val="00A06225"/>
    <w:rsid w:val="00A128E6"/>
    <w:rsid w:val="00A13E3D"/>
    <w:rsid w:val="00A24303"/>
    <w:rsid w:val="00A37C8D"/>
    <w:rsid w:val="00A4053E"/>
    <w:rsid w:val="00A40B98"/>
    <w:rsid w:val="00A43A3E"/>
    <w:rsid w:val="00A5273B"/>
    <w:rsid w:val="00A538FC"/>
    <w:rsid w:val="00A53A9D"/>
    <w:rsid w:val="00A55FEE"/>
    <w:rsid w:val="00A62C1A"/>
    <w:rsid w:val="00A6426D"/>
    <w:rsid w:val="00A66E91"/>
    <w:rsid w:val="00A70622"/>
    <w:rsid w:val="00A70977"/>
    <w:rsid w:val="00A73975"/>
    <w:rsid w:val="00A759E8"/>
    <w:rsid w:val="00A77613"/>
    <w:rsid w:val="00A8390C"/>
    <w:rsid w:val="00A84CBC"/>
    <w:rsid w:val="00A928BD"/>
    <w:rsid w:val="00A93946"/>
    <w:rsid w:val="00A975ED"/>
    <w:rsid w:val="00A97DBB"/>
    <w:rsid w:val="00AA0C8E"/>
    <w:rsid w:val="00AA4D1C"/>
    <w:rsid w:val="00AB0A08"/>
    <w:rsid w:val="00AC193C"/>
    <w:rsid w:val="00AC2028"/>
    <w:rsid w:val="00AC494F"/>
    <w:rsid w:val="00AC5206"/>
    <w:rsid w:val="00AD0055"/>
    <w:rsid w:val="00AD1C8E"/>
    <w:rsid w:val="00AD29B6"/>
    <w:rsid w:val="00AE0C50"/>
    <w:rsid w:val="00AE11A5"/>
    <w:rsid w:val="00AE13E2"/>
    <w:rsid w:val="00AE3CA5"/>
    <w:rsid w:val="00AE6F74"/>
    <w:rsid w:val="00AF1DC8"/>
    <w:rsid w:val="00AF3A8B"/>
    <w:rsid w:val="00AF4D78"/>
    <w:rsid w:val="00AF68CC"/>
    <w:rsid w:val="00B009E5"/>
    <w:rsid w:val="00B02BED"/>
    <w:rsid w:val="00B04919"/>
    <w:rsid w:val="00B1059E"/>
    <w:rsid w:val="00B15856"/>
    <w:rsid w:val="00B205AA"/>
    <w:rsid w:val="00B22E84"/>
    <w:rsid w:val="00B244B8"/>
    <w:rsid w:val="00B25F75"/>
    <w:rsid w:val="00B35368"/>
    <w:rsid w:val="00B37F2F"/>
    <w:rsid w:val="00B43E90"/>
    <w:rsid w:val="00B467DC"/>
    <w:rsid w:val="00B51CE9"/>
    <w:rsid w:val="00B52562"/>
    <w:rsid w:val="00B56118"/>
    <w:rsid w:val="00B6773F"/>
    <w:rsid w:val="00B739D5"/>
    <w:rsid w:val="00B801BA"/>
    <w:rsid w:val="00B9730A"/>
    <w:rsid w:val="00BA5F2B"/>
    <w:rsid w:val="00BB2500"/>
    <w:rsid w:val="00BB50D4"/>
    <w:rsid w:val="00BB68BD"/>
    <w:rsid w:val="00BB69F5"/>
    <w:rsid w:val="00BB7EC3"/>
    <w:rsid w:val="00BC4B9A"/>
    <w:rsid w:val="00BD109E"/>
    <w:rsid w:val="00BD70C5"/>
    <w:rsid w:val="00BD784C"/>
    <w:rsid w:val="00BE591B"/>
    <w:rsid w:val="00BF4CB6"/>
    <w:rsid w:val="00C00DA7"/>
    <w:rsid w:val="00C110D6"/>
    <w:rsid w:val="00C12768"/>
    <w:rsid w:val="00C16B47"/>
    <w:rsid w:val="00C27B58"/>
    <w:rsid w:val="00C35996"/>
    <w:rsid w:val="00C5342C"/>
    <w:rsid w:val="00C603D4"/>
    <w:rsid w:val="00C6256A"/>
    <w:rsid w:val="00C62E76"/>
    <w:rsid w:val="00C71277"/>
    <w:rsid w:val="00C71B22"/>
    <w:rsid w:val="00C75765"/>
    <w:rsid w:val="00C8013F"/>
    <w:rsid w:val="00C91449"/>
    <w:rsid w:val="00C92D10"/>
    <w:rsid w:val="00CB7BB3"/>
    <w:rsid w:val="00CD3935"/>
    <w:rsid w:val="00CD3B34"/>
    <w:rsid w:val="00CE10C4"/>
    <w:rsid w:val="00CE27B5"/>
    <w:rsid w:val="00CE35F3"/>
    <w:rsid w:val="00CE559B"/>
    <w:rsid w:val="00CF1022"/>
    <w:rsid w:val="00D0321E"/>
    <w:rsid w:val="00D132F5"/>
    <w:rsid w:val="00D1455A"/>
    <w:rsid w:val="00D2263E"/>
    <w:rsid w:val="00D3138B"/>
    <w:rsid w:val="00D3280C"/>
    <w:rsid w:val="00D3406A"/>
    <w:rsid w:val="00D469B2"/>
    <w:rsid w:val="00D5146F"/>
    <w:rsid w:val="00D51EB4"/>
    <w:rsid w:val="00D5334B"/>
    <w:rsid w:val="00D71115"/>
    <w:rsid w:val="00D741EB"/>
    <w:rsid w:val="00D83605"/>
    <w:rsid w:val="00D84934"/>
    <w:rsid w:val="00D91271"/>
    <w:rsid w:val="00D929F0"/>
    <w:rsid w:val="00DA0F9D"/>
    <w:rsid w:val="00DA2CB5"/>
    <w:rsid w:val="00DA4BAC"/>
    <w:rsid w:val="00DC4791"/>
    <w:rsid w:val="00DC6F69"/>
    <w:rsid w:val="00DD7D3E"/>
    <w:rsid w:val="00DE01C8"/>
    <w:rsid w:val="00DE6D27"/>
    <w:rsid w:val="00DF1F03"/>
    <w:rsid w:val="00DF217D"/>
    <w:rsid w:val="00DF26A7"/>
    <w:rsid w:val="00DF75D9"/>
    <w:rsid w:val="00E02703"/>
    <w:rsid w:val="00E12782"/>
    <w:rsid w:val="00E15627"/>
    <w:rsid w:val="00E164B3"/>
    <w:rsid w:val="00E16910"/>
    <w:rsid w:val="00E34C9B"/>
    <w:rsid w:val="00E455C1"/>
    <w:rsid w:val="00E55D24"/>
    <w:rsid w:val="00E61CBE"/>
    <w:rsid w:val="00E623AA"/>
    <w:rsid w:val="00E65410"/>
    <w:rsid w:val="00E65E54"/>
    <w:rsid w:val="00E67571"/>
    <w:rsid w:val="00E77274"/>
    <w:rsid w:val="00E80155"/>
    <w:rsid w:val="00E814A0"/>
    <w:rsid w:val="00E8440C"/>
    <w:rsid w:val="00E84510"/>
    <w:rsid w:val="00E848C0"/>
    <w:rsid w:val="00E91B96"/>
    <w:rsid w:val="00E941A1"/>
    <w:rsid w:val="00E94A7B"/>
    <w:rsid w:val="00E95CE3"/>
    <w:rsid w:val="00EA2825"/>
    <w:rsid w:val="00EA6124"/>
    <w:rsid w:val="00EA6F2B"/>
    <w:rsid w:val="00EB5088"/>
    <w:rsid w:val="00EC4C3F"/>
    <w:rsid w:val="00ED1354"/>
    <w:rsid w:val="00ED1644"/>
    <w:rsid w:val="00ED2593"/>
    <w:rsid w:val="00ED2BCE"/>
    <w:rsid w:val="00ED7F9F"/>
    <w:rsid w:val="00EE0168"/>
    <w:rsid w:val="00EE6D77"/>
    <w:rsid w:val="00EF0E76"/>
    <w:rsid w:val="00EF44A0"/>
    <w:rsid w:val="00EF4FED"/>
    <w:rsid w:val="00EF7A71"/>
    <w:rsid w:val="00F050BD"/>
    <w:rsid w:val="00F05657"/>
    <w:rsid w:val="00F065F6"/>
    <w:rsid w:val="00F06B07"/>
    <w:rsid w:val="00F11E23"/>
    <w:rsid w:val="00F12AFE"/>
    <w:rsid w:val="00F25578"/>
    <w:rsid w:val="00F258E5"/>
    <w:rsid w:val="00F300BC"/>
    <w:rsid w:val="00F3334E"/>
    <w:rsid w:val="00F36CCB"/>
    <w:rsid w:val="00F47F7A"/>
    <w:rsid w:val="00F503E1"/>
    <w:rsid w:val="00F50EC4"/>
    <w:rsid w:val="00F57A6D"/>
    <w:rsid w:val="00F638CC"/>
    <w:rsid w:val="00F64CC1"/>
    <w:rsid w:val="00F662E7"/>
    <w:rsid w:val="00F737CD"/>
    <w:rsid w:val="00F7635C"/>
    <w:rsid w:val="00F8247A"/>
    <w:rsid w:val="00F83AAF"/>
    <w:rsid w:val="00F94B46"/>
    <w:rsid w:val="00F9629A"/>
    <w:rsid w:val="00F97BBD"/>
    <w:rsid w:val="00FA5883"/>
    <w:rsid w:val="00FA6055"/>
    <w:rsid w:val="00FA75D3"/>
    <w:rsid w:val="00FB0F99"/>
    <w:rsid w:val="00FB1502"/>
    <w:rsid w:val="00FB2A09"/>
    <w:rsid w:val="00FB322F"/>
    <w:rsid w:val="00FB442F"/>
    <w:rsid w:val="00FC1929"/>
    <w:rsid w:val="00FC4203"/>
    <w:rsid w:val="00FC5B46"/>
    <w:rsid w:val="00FC6A88"/>
    <w:rsid w:val="00FE0E94"/>
    <w:rsid w:val="00FE4307"/>
    <w:rsid w:val="00FE7CFF"/>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70477E"/>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70477E"/>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70477E"/>
    <w:pPr>
      <w:spacing w:after="300"/>
      <w:contextualSpacing/>
      <w:outlineLvl w:val="0"/>
    </w:pPr>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70477E"/>
    <w:rPr>
      <w:rFonts w:asciiTheme="minorHAnsi" w:eastAsiaTheme="majorEastAsia" w:hAnsiTheme="minorHAnsi" w:cstheme="majorBidi"/>
      <w:b/>
      <w:spacing w:val="5"/>
      <w:kern w:val="28"/>
      <w:sz w:val="36"/>
      <w:szCs w:val="52"/>
    </w:rPr>
  </w:style>
  <w:style w:type="character" w:customStyle="1" w:styleId="ListParagraphChar">
    <w:name w:val="List Paragraph Char"/>
    <w:basedOn w:val="DefaultParagraphFont"/>
    <w:link w:val="ListParagraph"/>
    <w:uiPriority w:val="34"/>
    <w:rsid w:val="0070477E"/>
    <w:rPr>
      <w:rFonts w:asciiTheme="minorHAnsi" w:hAnsiTheme="minorHAnsi" w:cs="Arial"/>
      <w:snapToGrid w:val="0"/>
      <w:sz w:val="24"/>
      <w:lang w:eastAsia="en-US"/>
    </w:rPr>
  </w:style>
  <w:style w:type="paragraph" w:customStyle="1" w:styleId="PBACHeading1">
    <w:name w:val="PBAC Heading 1"/>
    <w:qFormat/>
    <w:rsid w:val="0070477E"/>
    <w:pPr>
      <w:numPr>
        <w:numId w:val="14"/>
      </w:numPr>
      <w:outlineLvl w:val="0"/>
    </w:pPr>
    <w:rPr>
      <w:rFonts w:asciiTheme="minorHAnsi" w:hAnsiTheme="minorHAnsi" w:cs="Arial"/>
      <w:b/>
      <w:snapToGrid w:val="0"/>
      <w:sz w:val="32"/>
      <w:szCs w:val="22"/>
      <w:lang w:eastAsia="en-US"/>
    </w:rPr>
  </w:style>
  <w:style w:type="paragraph" w:styleId="Caption">
    <w:name w:val="caption"/>
    <w:basedOn w:val="Normal"/>
    <w:next w:val="Normal"/>
    <w:unhideWhenUsed/>
    <w:qFormat/>
    <w:rsid w:val="008C33DD"/>
    <w:rPr>
      <w:rFonts w:ascii="Arial Narrow" w:hAnsi="Arial Narrow"/>
      <w:b/>
      <w:sz w:val="20"/>
      <w:szCs w:val="20"/>
    </w:rPr>
  </w:style>
  <w:style w:type="paragraph" w:styleId="Revision">
    <w:name w:val="Revision"/>
    <w:hidden/>
    <w:uiPriority w:val="71"/>
    <w:semiHidden/>
    <w:rsid w:val="007B16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70477E"/>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34"/>
    <w:qFormat/>
    <w:rsid w:val="0070477E"/>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70477E"/>
    <w:pPr>
      <w:spacing w:after="300"/>
      <w:contextualSpacing/>
      <w:outlineLvl w:val="0"/>
    </w:pPr>
    <w:rPr>
      <w:rFonts w:asciiTheme="minorHAnsi" w:eastAsiaTheme="majorEastAsia" w:hAnsiTheme="minorHAnsi" w:cstheme="majorBidi"/>
      <w:b/>
      <w:spacing w:val="5"/>
      <w:kern w:val="28"/>
      <w:sz w:val="36"/>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70477E"/>
    <w:rPr>
      <w:rFonts w:asciiTheme="minorHAnsi" w:eastAsiaTheme="majorEastAsia" w:hAnsiTheme="minorHAnsi" w:cstheme="majorBidi"/>
      <w:b/>
      <w:spacing w:val="5"/>
      <w:kern w:val="28"/>
      <w:sz w:val="36"/>
      <w:szCs w:val="52"/>
    </w:rPr>
  </w:style>
  <w:style w:type="character" w:customStyle="1" w:styleId="ListParagraphChar">
    <w:name w:val="List Paragraph Char"/>
    <w:basedOn w:val="DefaultParagraphFont"/>
    <w:link w:val="ListParagraph"/>
    <w:uiPriority w:val="34"/>
    <w:rsid w:val="0070477E"/>
    <w:rPr>
      <w:rFonts w:asciiTheme="minorHAnsi" w:hAnsiTheme="minorHAnsi" w:cs="Arial"/>
      <w:snapToGrid w:val="0"/>
      <w:sz w:val="24"/>
      <w:lang w:eastAsia="en-US"/>
    </w:rPr>
  </w:style>
  <w:style w:type="paragraph" w:customStyle="1" w:styleId="PBACHeading1">
    <w:name w:val="PBAC Heading 1"/>
    <w:qFormat/>
    <w:rsid w:val="0070477E"/>
    <w:pPr>
      <w:numPr>
        <w:numId w:val="14"/>
      </w:numPr>
      <w:outlineLvl w:val="0"/>
    </w:pPr>
    <w:rPr>
      <w:rFonts w:asciiTheme="minorHAnsi" w:hAnsiTheme="minorHAnsi" w:cs="Arial"/>
      <w:b/>
      <w:snapToGrid w:val="0"/>
      <w:sz w:val="32"/>
      <w:szCs w:val="22"/>
      <w:lang w:eastAsia="en-US"/>
    </w:rPr>
  </w:style>
  <w:style w:type="paragraph" w:styleId="Caption">
    <w:name w:val="caption"/>
    <w:basedOn w:val="Normal"/>
    <w:next w:val="Normal"/>
    <w:unhideWhenUsed/>
    <w:qFormat/>
    <w:rsid w:val="008C33DD"/>
    <w:rPr>
      <w:rFonts w:ascii="Arial Narrow" w:hAnsi="Arial Narrow"/>
      <w:b/>
      <w:sz w:val="20"/>
      <w:szCs w:val="20"/>
    </w:rPr>
  </w:style>
  <w:style w:type="paragraph" w:styleId="Revision">
    <w:name w:val="Revision"/>
    <w:hidden/>
    <w:uiPriority w:val="71"/>
    <w:semiHidden/>
    <w:rsid w:val="007B1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905">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0461276">
      <w:bodyDiv w:val="1"/>
      <w:marLeft w:val="0"/>
      <w:marRight w:val="0"/>
      <w:marTop w:val="0"/>
      <w:marBottom w:val="0"/>
      <w:divBdr>
        <w:top w:val="none" w:sz="0" w:space="0" w:color="auto"/>
        <w:left w:val="none" w:sz="0" w:space="0" w:color="auto"/>
        <w:bottom w:val="none" w:sz="0" w:space="0" w:color="auto"/>
        <w:right w:val="none" w:sz="0" w:space="0" w:color="auto"/>
      </w:divBdr>
    </w:div>
    <w:div w:id="224923780">
      <w:bodyDiv w:val="1"/>
      <w:marLeft w:val="0"/>
      <w:marRight w:val="0"/>
      <w:marTop w:val="0"/>
      <w:marBottom w:val="0"/>
      <w:divBdr>
        <w:top w:val="none" w:sz="0" w:space="0" w:color="auto"/>
        <w:left w:val="none" w:sz="0" w:space="0" w:color="auto"/>
        <w:bottom w:val="none" w:sz="0" w:space="0" w:color="auto"/>
        <w:right w:val="none" w:sz="0" w:space="0" w:color="auto"/>
      </w:divBdr>
    </w:div>
    <w:div w:id="353574821">
      <w:bodyDiv w:val="1"/>
      <w:marLeft w:val="0"/>
      <w:marRight w:val="0"/>
      <w:marTop w:val="0"/>
      <w:marBottom w:val="0"/>
      <w:divBdr>
        <w:top w:val="none" w:sz="0" w:space="0" w:color="auto"/>
        <w:left w:val="none" w:sz="0" w:space="0" w:color="auto"/>
        <w:bottom w:val="none" w:sz="0" w:space="0" w:color="auto"/>
        <w:right w:val="none" w:sz="0" w:space="0" w:color="auto"/>
      </w:divBdr>
    </w:div>
    <w:div w:id="385644931">
      <w:bodyDiv w:val="1"/>
      <w:marLeft w:val="0"/>
      <w:marRight w:val="0"/>
      <w:marTop w:val="0"/>
      <w:marBottom w:val="0"/>
      <w:divBdr>
        <w:top w:val="none" w:sz="0" w:space="0" w:color="auto"/>
        <w:left w:val="none" w:sz="0" w:space="0" w:color="auto"/>
        <w:bottom w:val="none" w:sz="0" w:space="0" w:color="auto"/>
        <w:right w:val="none" w:sz="0" w:space="0" w:color="auto"/>
      </w:divBdr>
    </w:div>
    <w:div w:id="417798570">
      <w:bodyDiv w:val="1"/>
      <w:marLeft w:val="0"/>
      <w:marRight w:val="0"/>
      <w:marTop w:val="0"/>
      <w:marBottom w:val="0"/>
      <w:divBdr>
        <w:top w:val="none" w:sz="0" w:space="0" w:color="auto"/>
        <w:left w:val="none" w:sz="0" w:space="0" w:color="auto"/>
        <w:bottom w:val="none" w:sz="0" w:space="0" w:color="auto"/>
        <w:right w:val="none" w:sz="0" w:space="0" w:color="auto"/>
      </w:divBdr>
    </w:div>
    <w:div w:id="466507501">
      <w:bodyDiv w:val="1"/>
      <w:marLeft w:val="0"/>
      <w:marRight w:val="0"/>
      <w:marTop w:val="0"/>
      <w:marBottom w:val="0"/>
      <w:divBdr>
        <w:top w:val="none" w:sz="0" w:space="0" w:color="auto"/>
        <w:left w:val="none" w:sz="0" w:space="0" w:color="auto"/>
        <w:bottom w:val="none" w:sz="0" w:space="0" w:color="auto"/>
        <w:right w:val="none" w:sz="0" w:space="0" w:color="auto"/>
      </w:divBdr>
    </w:div>
    <w:div w:id="608977816">
      <w:bodyDiv w:val="1"/>
      <w:marLeft w:val="0"/>
      <w:marRight w:val="0"/>
      <w:marTop w:val="0"/>
      <w:marBottom w:val="0"/>
      <w:divBdr>
        <w:top w:val="none" w:sz="0" w:space="0" w:color="auto"/>
        <w:left w:val="none" w:sz="0" w:space="0" w:color="auto"/>
        <w:bottom w:val="none" w:sz="0" w:space="0" w:color="auto"/>
        <w:right w:val="none" w:sz="0" w:space="0" w:color="auto"/>
      </w:divBdr>
    </w:div>
    <w:div w:id="665863391">
      <w:bodyDiv w:val="1"/>
      <w:marLeft w:val="0"/>
      <w:marRight w:val="0"/>
      <w:marTop w:val="0"/>
      <w:marBottom w:val="0"/>
      <w:divBdr>
        <w:top w:val="none" w:sz="0" w:space="0" w:color="auto"/>
        <w:left w:val="none" w:sz="0" w:space="0" w:color="auto"/>
        <w:bottom w:val="none" w:sz="0" w:space="0" w:color="auto"/>
        <w:right w:val="none" w:sz="0" w:space="0" w:color="auto"/>
      </w:divBdr>
    </w:div>
    <w:div w:id="710501839">
      <w:bodyDiv w:val="1"/>
      <w:marLeft w:val="0"/>
      <w:marRight w:val="0"/>
      <w:marTop w:val="0"/>
      <w:marBottom w:val="0"/>
      <w:divBdr>
        <w:top w:val="none" w:sz="0" w:space="0" w:color="auto"/>
        <w:left w:val="none" w:sz="0" w:space="0" w:color="auto"/>
        <w:bottom w:val="none" w:sz="0" w:space="0" w:color="auto"/>
        <w:right w:val="none" w:sz="0" w:space="0" w:color="auto"/>
      </w:divBdr>
    </w:div>
    <w:div w:id="725377932">
      <w:bodyDiv w:val="1"/>
      <w:marLeft w:val="0"/>
      <w:marRight w:val="0"/>
      <w:marTop w:val="0"/>
      <w:marBottom w:val="0"/>
      <w:divBdr>
        <w:top w:val="none" w:sz="0" w:space="0" w:color="auto"/>
        <w:left w:val="none" w:sz="0" w:space="0" w:color="auto"/>
        <w:bottom w:val="none" w:sz="0" w:space="0" w:color="auto"/>
        <w:right w:val="none" w:sz="0" w:space="0" w:color="auto"/>
      </w:divBdr>
    </w:div>
    <w:div w:id="732433430">
      <w:bodyDiv w:val="1"/>
      <w:marLeft w:val="0"/>
      <w:marRight w:val="0"/>
      <w:marTop w:val="0"/>
      <w:marBottom w:val="0"/>
      <w:divBdr>
        <w:top w:val="none" w:sz="0" w:space="0" w:color="auto"/>
        <w:left w:val="none" w:sz="0" w:space="0" w:color="auto"/>
        <w:bottom w:val="none" w:sz="0" w:space="0" w:color="auto"/>
        <w:right w:val="none" w:sz="0" w:space="0" w:color="auto"/>
      </w:divBdr>
    </w:div>
    <w:div w:id="75185491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20217003">
      <w:bodyDiv w:val="1"/>
      <w:marLeft w:val="0"/>
      <w:marRight w:val="0"/>
      <w:marTop w:val="0"/>
      <w:marBottom w:val="0"/>
      <w:divBdr>
        <w:top w:val="none" w:sz="0" w:space="0" w:color="auto"/>
        <w:left w:val="none" w:sz="0" w:space="0" w:color="auto"/>
        <w:bottom w:val="none" w:sz="0" w:space="0" w:color="auto"/>
        <w:right w:val="none" w:sz="0" w:space="0" w:color="auto"/>
      </w:divBdr>
    </w:div>
    <w:div w:id="1014114546">
      <w:bodyDiv w:val="1"/>
      <w:marLeft w:val="0"/>
      <w:marRight w:val="0"/>
      <w:marTop w:val="0"/>
      <w:marBottom w:val="0"/>
      <w:divBdr>
        <w:top w:val="none" w:sz="0" w:space="0" w:color="auto"/>
        <w:left w:val="none" w:sz="0" w:space="0" w:color="auto"/>
        <w:bottom w:val="none" w:sz="0" w:space="0" w:color="auto"/>
        <w:right w:val="none" w:sz="0" w:space="0" w:color="auto"/>
      </w:divBdr>
    </w:div>
    <w:div w:id="1065179936">
      <w:bodyDiv w:val="1"/>
      <w:marLeft w:val="0"/>
      <w:marRight w:val="0"/>
      <w:marTop w:val="0"/>
      <w:marBottom w:val="0"/>
      <w:divBdr>
        <w:top w:val="none" w:sz="0" w:space="0" w:color="auto"/>
        <w:left w:val="none" w:sz="0" w:space="0" w:color="auto"/>
        <w:bottom w:val="none" w:sz="0" w:space="0" w:color="auto"/>
        <w:right w:val="none" w:sz="0" w:space="0" w:color="auto"/>
      </w:divBdr>
    </w:div>
    <w:div w:id="1132595902">
      <w:bodyDiv w:val="1"/>
      <w:marLeft w:val="0"/>
      <w:marRight w:val="0"/>
      <w:marTop w:val="0"/>
      <w:marBottom w:val="0"/>
      <w:divBdr>
        <w:top w:val="none" w:sz="0" w:space="0" w:color="auto"/>
        <w:left w:val="none" w:sz="0" w:space="0" w:color="auto"/>
        <w:bottom w:val="none" w:sz="0" w:space="0" w:color="auto"/>
        <w:right w:val="none" w:sz="0" w:space="0" w:color="auto"/>
      </w:divBdr>
    </w:div>
    <w:div w:id="1165129463">
      <w:bodyDiv w:val="1"/>
      <w:marLeft w:val="0"/>
      <w:marRight w:val="0"/>
      <w:marTop w:val="0"/>
      <w:marBottom w:val="0"/>
      <w:divBdr>
        <w:top w:val="none" w:sz="0" w:space="0" w:color="auto"/>
        <w:left w:val="none" w:sz="0" w:space="0" w:color="auto"/>
        <w:bottom w:val="none" w:sz="0" w:space="0" w:color="auto"/>
        <w:right w:val="none" w:sz="0" w:space="0" w:color="auto"/>
      </w:divBdr>
    </w:div>
    <w:div w:id="1278685537">
      <w:bodyDiv w:val="1"/>
      <w:marLeft w:val="0"/>
      <w:marRight w:val="0"/>
      <w:marTop w:val="0"/>
      <w:marBottom w:val="0"/>
      <w:divBdr>
        <w:top w:val="none" w:sz="0" w:space="0" w:color="auto"/>
        <w:left w:val="none" w:sz="0" w:space="0" w:color="auto"/>
        <w:bottom w:val="none" w:sz="0" w:space="0" w:color="auto"/>
        <w:right w:val="none" w:sz="0" w:space="0" w:color="auto"/>
      </w:divBdr>
    </w:div>
    <w:div w:id="1374453369">
      <w:bodyDiv w:val="1"/>
      <w:marLeft w:val="0"/>
      <w:marRight w:val="0"/>
      <w:marTop w:val="0"/>
      <w:marBottom w:val="0"/>
      <w:divBdr>
        <w:top w:val="none" w:sz="0" w:space="0" w:color="auto"/>
        <w:left w:val="none" w:sz="0" w:space="0" w:color="auto"/>
        <w:bottom w:val="none" w:sz="0" w:space="0" w:color="auto"/>
        <w:right w:val="none" w:sz="0" w:space="0" w:color="auto"/>
      </w:divBdr>
    </w:div>
    <w:div w:id="1504853896">
      <w:bodyDiv w:val="1"/>
      <w:marLeft w:val="0"/>
      <w:marRight w:val="0"/>
      <w:marTop w:val="0"/>
      <w:marBottom w:val="0"/>
      <w:divBdr>
        <w:top w:val="none" w:sz="0" w:space="0" w:color="auto"/>
        <w:left w:val="none" w:sz="0" w:space="0" w:color="auto"/>
        <w:bottom w:val="none" w:sz="0" w:space="0" w:color="auto"/>
        <w:right w:val="none" w:sz="0" w:space="0" w:color="auto"/>
      </w:divBdr>
    </w:div>
    <w:div w:id="156895245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60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5649-5B5B-4DB0-AAE6-9909BAE8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4869</Words>
  <Characters>31810</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2017-10-24T03:43:00Z</dcterms:created>
  <dcterms:modified xsi:type="dcterms:W3CDTF">2017-10-24T22:21:00Z</dcterms:modified>
</cp:coreProperties>
</file>