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70436D" w:rsidRDefault="00E700BD" w:rsidP="008B650D">
      <w:pPr>
        <w:pStyle w:val="Title"/>
        <w:ind w:left="720" w:hanging="720"/>
        <w:rPr>
          <w:rFonts w:asciiTheme="minorHAnsi" w:hAnsiTheme="minorHAnsi"/>
          <w:sz w:val="36"/>
          <w:szCs w:val="36"/>
        </w:rPr>
      </w:pPr>
      <w:bookmarkStart w:id="0" w:name="_GoBack"/>
      <w:bookmarkEnd w:id="0"/>
      <w:r w:rsidRPr="0070436D">
        <w:rPr>
          <w:rFonts w:asciiTheme="minorHAnsi" w:hAnsiTheme="minorHAnsi"/>
          <w:sz w:val="36"/>
          <w:szCs w:val="36"/>
        </w:rPr>
        <w:t>6.17</w:t>
      </w:r>
      <w:r w:rsidR="007C0F57" w:rsidRPr="0070436D">
        <w:rPr>
          <w:rFonts w:asciiTheme="minorHAnsi" w:hAnsiTheme="minorHAnsi"/>
          <w:sz w:val="36"/>
          <w:szCs w:val="36"/>
        </w:rPr>
        <w:tab/>
      </w:r>
      <w:r w:rsidRPr="0070436D">
        <w:rPr>
          <w:rFonts w:asciiTheme="minorHAnsi" w:hAnsiTheme="minorHAnsi"/>
          <w:sz w:val="36"/>
          <w:szCs w:val="36"/>
        </w:rPr>
        <w:t>TIOTROPIUM</w:t>
      </w:r>
      <w:r w:rsidR="008A50F1" w:rsidRPr="0070436D">
        <w:rPr>
          <w:rFonts w:asciiTheme="minorHAnsi" w:hAnsiTheme="minorHAnsi"/>
          <w:sz w:val="36"/>
          <w:szCs w:val="36"/>
        </w:rPr>
        <w:t xml:space="preserve"> </w:t>
      </w:r>
      <w:r w:rsidR="008A50F1" w:rsidRPr="0070436D">
        <w:rPr>
          <w:rFonts w:asciiTheme="minorHAnsi" w:hAnsiTheme="minorHAnsi"/>
          <w:sz w:val="36"/>
          <w:szCs w:val="36"/>
        </w:rPr>
        <w:br/>
      </w:r>
      <w:r w:rsidR="00BD5AE6" w:rsidRPr="0070436D">
        <w:rPr>
          <w:rFonts w:asciiTheme="minorHAnsi" w:hAnsiTheme="minorHAnsi"/>
          <w:sz w:val="36"/>
          <w:szCs w:val="36"/>
        </w:rPr>
        <w:t>Solution for oral i</w:t>
      </w:r>
      <w:r w:rsidR="008B650D" w:rsidRPr="0070436D">
        <w:rPr>
          <w:rFonts w:asciiTheme="minorHAnsi" w:hAnsiTheme="minorHAnsi"/>
          <w:sz w:val="36"/>
          <w:szCs w:val="36"/>
        </w:rPr>
        <w:t>nhalation</w:t>
      </w:r>
      <w:r w:rsidR="0004240E" w:rsidRPr="0070436D">
        <w:rPr>
          <w:rFonts w:asciiTheme="minorHAnsi" w:hAnsiTheme="minorHAnsi"/>
          <w:sz w:val="36"/>
          <w:szCs w:val="36"/>
        </w:rPr>
        <w:t xml:space="preserve"> </w:t>
      </w:r>
      <w:r w:rsidR="008B650D" w:rsidRPr="0070436D">
        <w:rPr>
          <w:rFonts w:asciiTheme="minorHAnsi" w:hAnsiTheme="minorHAnsi"/>
          <w:sz w:val="36"/>
          <w:szCs w:val="36"/>
        </w:rPr>
        <w:t xml:space="preserve">2.5 microgram </w:t>
      </w:r>
      <w:r w:rsidR="007A040C">
        <w:rPr>
          <w:rFonts w:asciiTheme="minorHAnsi" w:hAnsiTheme="minorHAnsi"/>
          <w:sz w:val="36"/>
          <w:szCs w:val="36"/>
        </w:rPr>
        <w:t>(as </w:t>
      </w:r>
      <w:r w:rsidR="00BD5AE6" w:rsidRPr="0070436D">
        <w:rPr>
          <w:rFonts w:asciiTheme="minorHAnsi" w:hAnsiTheme="minorHAnsi"/>
          <w:sz w:val="36"/>
          <w:szCs w:val="36"/>
        </w:rPr>
        <w:t xml:space="preserve">bromide monohydrate) per </w:t>
      </w:r>
      <w:r w:rsidR="00B10462" w:rsidRPr="0070436D">
        <w:rPr>
          <w:rFonts w:asciiTheme="minorHAnsi" w:hAnsiTheme="minorHAnsi"/>
          <w:sz w:val="36"/>
          <w:szCs w:val="36"/>
        </w:rPr>
        <w:t>actuation</w:t>
      </w:r>
      <w:r w:rsidR="008A50F1" w:rsidRPr="0070436D">
        <w:rPr>
          <w:rFonts w:asciiTheme="minorHAnsi" w:hAnsiTheme="minorHAnsi"/>
          <w:sz w:val="36"/>
          <w:szCs w:val="36"/>
        </w:rPr>
        <w:br/>
      </w:r>
      <w:r w:rsidRPr="0070436D">
        <w:rPr>
          <w:rFonts w:asciiTheme="minorHAnsi" w:hAnsiTheme="minorHAnsi"/>
          <w:sz w:val="36"/>
          <w:szCs w:val="36"/>
        </w:rPr>
        <w:t>Spiriva® Respimat®</w:t>
      </w:r>
      <w:r w:rsidR="00EF44A0" w:rsidRPr="0070436D">
        <w:rPr>
          <w:rFonts w:asciiTheme="minorHAnsi" w:hAnsiTheme="minorHAnsi"/>
          <w:sz w:val="36"/>
          <w:szCs w:val="36"/>
        </w:rPr>
        <w:t xml:space="preserve">, </w:t>
      </w:r>
      <w:r w:rsidRPr="0070436D">
        <w:rPr>
          <w:rFonts w:asciiTheme="minorHAnsi" w:hAnsiTheme="minorHAnsi"/>
          <w:sz w:val="36"/>
          <w:szCs w:val="36"/>
        </w:rPr>
        <w:t>Boehringer Ingelheim Pty Limited</w:t>
      </w:r>
    </w:p>
    <w:p w:rsidR="00E15627" w:rsidRDefault="00CE10C4" w:rsidP="00022473">
      <w:pPr>
        <w:pStyle w:val="PBACHeading1"/>
        <w:numPr>
          <w:ilvl w:val="0"/>
          <w:numId w:val="13"/>
        </w:numPr>
        <w:tabs>
          <w:tab w:val="clear" w:pos="643"/>
        </w:tabs>
        <w:ind w:left="720" w:hanging="720"/>
        <w:rPr>
          <w:rFonts w:asciiTheme="minorHAnsi" w:hAnsiTheme="minorHAnsi"/>
          <w:sz w:val="32"/>
          <w:szCs w:val="32"/>
        </w:rPr>
      </w:pPr>
      <w:r w:rsidRPr="00022473">
        <w:rPr>
          <w:rFonts w:asciiTheme="minorHAnsi" w:hAnsiTheme="minorHAnsi"/>
          <w:sz w:val="32"/>
          <w:szCs w:val="32"/>
        </w:rPr>
        <w:t xml:space="preserve">Purpose of </w:t>
      </w:r>
      <w:r w:rsidR="0004240E" w:rsidRPr="00022473">
        <w:rPr>
          <w:rFonts w:asciiTheme="minorHAnsi" w:hAnsiTheme="minorHAnsi"/>
          <w:sz w:val="32"/>
          <w:szCs w:val="32"/>
        </w:rPr>
        <w:t>Application</w:t>
      </w:r>
    </w:p>
    <w:p w:rsidR="00C106DA" w:rsidRPr="006808C4" w:rsidRDefault="00C106DA" w:rsidP="00C106DA">
      <w:pPr>
        <w:pStyle w:val="ListParagraph"/>
        <w:numPr>
          <w:ilvl w:val="1"/>
          <w:numId w:val="5"/>
        </w:numPr>
        <w:rPr>
          <w:rFonts w:asciiTheme="minorHAnsi" w:hAnsiTheme="minorHAnsi"/>
          <w:sz w:val="24"/>
          <w:szCs w:val="24"/>
        </w:rPr>
      </w:pPr>
      <w:r w:rsidRPr="006808C4">
        <w:rPr>
          <w:rFonts w:asciiTheme="minorHAnsi" w:hAnsiTheme="minorHAnsi"/>
          <w:sz w:val="24"/>
          <w:szCs w:val="24"/>
        </w:rPr>
        <w:t xml:space="preserve">The minor submission requested to amend the listing of tiotropium solution from a Restricted Benefit to an Authority Required (STREAMLINED) restriction for the treatment of patients with severe asthma. </w:t>
      </w:r>
    </w:p>
    <w:p w:rsidR="00C106DA" w:rsidRDefault="00C106DA" w:rsidP="007A040C"/>
    <w:p w:rsidR="00C106DA" w:rsidRPr="00022473" w:rsidRDefault="00C106DA" w:rsidP="00C106DA">
      <w:pPr>
        <w:pStyle w:val="PBACHeading1"/>
        <w:numPr>
          <w:ilvl w:val="0"/>
          <w:numId w:val="13"/>
        </w:numPr>
        <w:tabs>
          <w:tab w:val="clear" w:pos="643"/>
        </w:tabs>
        <w:ind w:left="720" w:hanging="720"/>
        <w:rPr>
          <w:rFonts w:asciiTheme="minorHAnsi" w:hAnsiTheme="minorHAnsi"/>
          <w:sz w:val="32"/>
          <w:szCs w:val="32"/>
        </w:rPr>
      </w:pPr>
      <w:r w:rsidRPr="00022473">
        <w:rPr>
          <w:rFonts w:asciiTheme="minorHAnsi" w:hAnsiTheme="minorHAnsi"/>
          <w:sz w:val="32"/>
          <w:szCs w:val="32"/>
        </w:rPr>
        <w:t>Requested listing</w:t>
      </w:r>
    </w:p>
    <w:p w:rsidR="00DB637E" w:rsidRPr="00DB637E" w:rsidRDefault="00DB637E" w:rsidP="00DB637E">
      <w:pPr>
        <w:pStyle w:val="ListParagraph"/>
        <w:numPr>
          <w:ilvl w:val="0"/>
          <w:numId w:val="5"/>
        </w:numPr>
        <w:rPr>
          <w:rFonts w:asciiTheme="minorHAnsi" w:hAnsiTheme="minorHAnsi"/>
          <w:vanish/>
          <w:sz w:val="24"/>
          <w:szCs w:val="24"/>
        </w:rPr>
      </w:pPr>
    </w:p>
    <w:p w:rsidR="00826F6D" w:rsidRPr="006808C4" w:rsidRDefault="00EF44A0" w:rsidP="001F2BC0">
      <w:pPr>
        <w:pStyle w:val="ListParagraph"/>
        <w:numPr>
          <w:ilvl w:val="1"/>
          <w:numId w:val="5"/>
        </w:numPr>
        <w:spacing w:before="120" w:after="120"/>
        <w:contextualSpacing w:val="0"/>
        <w:rPr>
          <w:rFonts w:asciiTheme="minorHAnsi" w:hAnsiTheme="minorHAnsi"/>
          <w:sz w:val="24"/>
          <w:szCs w:val="24"/>
        </w:rPr>
      </w:pPr>
      <w:r w:rsidRPr="006808C4">
        <w:rPr>
          <w:rFonts w:asciiTheme="minorHAnsi" w:hAnsiTheme="minorHAnsi"/>
          <w:sz w:val="24"/>
          <w:szCs w:val="24"/>
        </w:rPr>
        <w:t xml:space="preserve">The submission </w:t>
      </w:r>
      <w:r w:rsidR="00FF2801" w:rsidRPr="006808C4">
        <w:rPr>
          <w:rFonts w:asciiTheme="minorHAnsi" w:hAnsiTheme="minorHAnsi"/>
          <w:sz w:val="24"/>
          <w:szCs w:val="24"/>
        </w:rPr>
        <w:t>requested</w:t>
      </w:r>
      <w:r w:rsidRPr="006808C4">
        <w:rPr>
          <w:rFonts w:asciiTheme="minorHAnsi" w:hAnsiTheme="minorHAnsi"/>
          <w:sz w:val="24"/>
          <w:szCs w:val="24"/>
        </w:rPr>
        <w:t xml:space="preserve"> </w:t>
      </w:r>
      <w:r w:rsidR="00E700BD" w:rsidRPr="006808C4">
        <w:rPr>
          <w:rFonts w:asciiTheme="minorHAnsi" w:hAnsiTheme="minorHAnsi"/>
          <w:sz w:val="24"/>
          <w:szCs w:val="24"/>
        </w:rPr>
        <w:t>a change of restriction level for the existing listing</w:t>
      </w:r>
      <w:r w:rsidR="009E0710" w:rsidRPr="006808C4">
        <w:rPr>
          <w:rFonts w:asciiTheme="minorHAnsi" w:hAnsiTheme="minorHAnsi"/>
          <w:sz w:val="24"/>
          <w:szCs w:val="24"/>
        </w:rPr>
        <w:t xml:space="preserve"> for asthma only</w:t>
      </w:r>
      <w:r w:rsidR="00BD5AE6" w:rsidRPr="006808C4">
        <w:rPr>
          <w:rFonts w:asciiTheme="minorHAnsi" w:hAnsiTheme="minorHAnsi"/>
          <w:sz w:val="24"/>
          <w:szCs w:val="24"/>
        </w:rPr>
        <w:t xml:space="preserve">. No </w:t>
      </w:r>
      <w:r w:rsidR="00E6214F">
        <w:rPr>
          <w:rFonts w:asciiTheme="minorHAnsi" w:hAnsiTheme="minorHAnsi"/>
          <w:sz w:val="24"/>
          <w:szCs w:val="24"/>
        </w:rPr>
        <w:t xml:space="preserve">other </w:t>
      </w:r>
      <w:r w:rsidR="00BD5AE6" w:rsidRPr="006808C4">
        <w:rPr>
          <w:rFonts w:asciiTheme="minorHAnsi" w:hAnsiTheme="minorHAnsi"/>
          <w:sz w:val="24"/>
          <w:szCs w:val="24"/>
        </w:rPr>
        <w:t xml:space="preserve">changes to the existing </w:t>
      </w:r>
      <w:r w:rsidR="00E6214F">
        <w:rPr>
          <w:rFonts w:asciiTheme="minorHAnsi" w:hAnsiTheme="minorHAnsi"/>
          <w:sz w:val="24"/>
          <w:szCs w:val="24"/>
        </w:rPr>
        <w:t xml:space="preserve">listings </w:t>
      </w:r>
      <w:r w:rsidR="00BD5AE6" w:rsidRPr="006808C4">
        <w:rPr>
          <w:rFonts w:asciiTheme="minorHAnsi" w:hAnsiTheme="minorHAnsi"/>
          <w:sz w:val="24"/>
          <w:szCs w:val="24"/>
        </w:rPr>
        <w:t>were requested.</w:t>
      </w:r>
      <w:r w:rsidR="009E0710" w:rsidRPr="006808C4">
        <w:rPr>
          <w:rFonts w:asciiTheme="minorHAnsi" w:hAnsiTheme="minorHAnsi"/>
          <w:sz w:val="24"/>
          <w:szCs w:val="24"/>
        </w:rPr>
        <w:t xml:space="preserve">  </w:t>
      </w:r>
    </w:p>
    <w:p w:rsidR="009E0710" w:rsidRPr="006808C4" w:rsidRDefault="009E0710" w:rsidP="001F2BC0">
      <w:pPr>
        <w:pStyle w:val="ListParagraph"/>
        <w:numPr>
          <w:ilvl w:val="1"/>
          <w:numId w:val="5"/>
        </w:numPr>
        <w:spacing w:before="120" w:after="120"/>
        <w:contextualSpacing w:val="0"/>
        <w:rPr>
          <w:rFonts w:asciiTheme="minorHAnsi" w:hAnsiTheme="minorHAnsi"/>
          <w:sz w:val="24"/>
          <w:szCs w:val="24"/>
        </w:rPr>
      </w:pPr>
      <w:r w:rsidRPr="006808C4">
        <w:rPr>
          <w:rFonts w:asciiTheme="minorHAnsi" w:hAnsiTheme="minorHAnsi"/>
          <w:sz w:val="24"/>
          <w:szCs w:val="24"/>
        </w:rPr>
        <w:t xml:space="preserve">No change to the restriction level for the COPD indication was requested. This </w:t>
      </w:r>
      <w:r w:rsidR="00E6214F">
        <w:rPr>
          <w:rFonts w:asciiTheme="minorHAnsi" w:hAnsiTheme="minorHAnsi"/>
          <w:sz w:val="24"/>
          <w:szCs w:val="24"/>
        </w:rPr>
        <w:t>wa</w:t>
      </w:r>
      <w:r w:rsidRPr="006808C4">
        <w:rPr>
          <w:rFonts w:asciiTheme="minorHAnsi" w:hAnsiTheme="minorHAnsi"/>
          <w:sz w:val="24"/>
          <w:szCs w:val="24"/>
        </w:rPr>
        <w:t>s proposed to remain as a restricted benefit listing.</w:t>
      </w:r>
    </w:p>
    <w:p w:rsidR="00945D97" w:rsidRPr="006808C4" w:rsidRDefault="00C62B8F" w:rsidP="001F2BC0">
      <w:pPr>
        <w:pStyle w:val="ListParagraph"/>
        <w:numPr>
          <w:ilvl w:val="1"/>
          <w:numId w:val="5"/>
        </w:numPr>
        <w:spacing w:before="120" w:after="120"/>
        <w:contextualSpacing w:val="0"/>
        <w:rPr>
          <w:rFonts w:asciiTheme="minorHAnsi" w:hAnsiTheme="minorHAnsi"/>
          <w:sz w:val="24"/>
          <w:szCs w:val="24"/>
        </w:rPr>
      </w:pPr>
      <w:r w:rsidRPr="006808C4">
        <w:rPr>
          <w:rFonts w:asciiTheme="minorHAnsi" w:hAnsiTheme="minorHAnsi"/>
          <w:sz w:val="24"/>
          <w:szCs w:val="24"/>
        </w:rPr>
        <w:t>The current restriction for tio</w:t>
      </w:r>
      <w:r w:rsidR="009E0710" w:rsidRPr="006808C4">
        <w:rPr>
          <w:rFonts w:asciiTheme="minorHAnsi" w:hAnsiTheme="minorHAnsi"/>
          <w:sz w:val="24"/>
          <w:szCs w:val="24"/>
        </w:rPr>
        <w:t xml:space="preserve">tropium </w:t>
      </w:r>
      <w:r w:rsidR="003657A5" w:rsidRPr="006808C4">
        <w:rPr>
          <w:rFonts w:asciiTheme="minorHAnsi" w:hAnsiTheme="minorHAnsi"/>
          <w:sz w:val="24"/>
          <w:szCs w:val="24"/>
        </w:rPr>
        <w:t>in severe asthma</w:t>
      </w:r>
      <w:r w:rsidR="00206208" w:rsidRPr="006808C4">
        <w:rPr>
          <w:rFonts w:asciiTheme="minorHAnsi" w:hAnsiTheme="minorHAnsi"/>
          <w:sz w:val="24"/>
          <w:szCs w:val="24"/>
        </w:rPr>
        <w:t xml:space="preserve"> </w:t>
      </w:r>
      <w:r w:rsidR="003657A5" w:rsidRPr="006808C4">
        <w:rPr>
          <w:rFonts w:asciiTheme="minorHAnsi" w:hAnsiTheme="minorHAnsi"/>
          <w:sz w:val="24"/>
          <w:szCs w:val="24"/>
        </w:rPr>
        <w:t>consists of</w:t>
      </w:r>
      <w:r w:rsidR="00945D97" w:rsidRPr="006808C4">
        <w:rPr>
          <w:rFonts w:asciiTheme="minorHAnsi" w:hAnsiTheme="minorHAnsi"/>
          <w:sz w:val="24"/>
          <w:szCs w:val="24"/>
        </w:rPr>
        <w:t xml:space="preserve"> the following clinical criteria:</w:t>
      </w:r>
    </w:p>
    <w:p w:rsidR="00945D97" w:rsidRPr="006808C4" w:rsidRDefault="00945D97" w:rsidP="00DB637E">
      <w:pPr>
        <w:pStyle w:val="ListParagraph"/>
        <w:numPr>
          <w:ilvl w:val="1"/>
          <w:numId w:val="33"/>
        </w:numPr>
        <w:spacing w:before="120" w:after="120"/>
        <w:ind w:left="1276" w:hanging="567"/>
        <w:rPr>
          <w:rFonts w:asciiTheme="minorHAnsi" w:hAnsiTheme="minorHAnsi"/>
          <w:sz w:val="24"/>
          <w:szCs w:val="24"/>
        </w:rPr>
      </w:pPr>
      <w:r w:rsidRPr="006808C4">
        <w:rPr>
          <w:rFonts w:asciiTheme="minorHAnsi" w:hAnsiTheme="minorHAnsi"/>
          <w:sz w:val="24"/>
          <w:szCs w:val="24"/>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 and</w:t>
      </w:r>
    </w:p>
    <w:p w:rsidR="00945D97" w:rsidRPr="006808C4" w:rsidRDefault="00945D97" w:rsidP="00DB637E">
      <w:pPr>
        <w:pStyle w:val="ListParagraph"/>
        <w:numPr>
          <w:ilvl w:val="1"/>
          <w:numId w:val="33"/>
        </w:numPr>
        <w:spacing w:before="120" w:after="120"/>
        <w:ind w:left="1276" w:hanging="567"/>
        <w:rPr>
          <w:rFonts w:asciiTheme="minorHAnsi" w:hAnsiTheme="minorHAnsi"/>
          <w:sz w:val="24"/>
          <w:szCs w:val="24"/>
        </w:rPr>
      </w:pPr>
      <w:r w:rsidRPr="006808C4">
        <w:rPr>
          <w:rFonts w:asciiTheme="minorHAnsi" w:hAnsiTheme="minorHAnsi"/>
          <w:sz w:val="24"/>
          <w:szCs w:val="24"/>
        </w:rPr>
        <w:t>The treatment must be used in combination with a maintenance combination of an inhaled corticosteroid and a long acting beta-2 agonist.</w:t>
      </w:r>
    </w:p>
    <w:p w:rsidR="00945D97" w:rsidRPr="006808C4" w:rsidRDefault="00945D97" w:rsidP="00B870F6">
      <w:pPr>
        <w:pStyle w:val="ListParagraph"/>
        <w:spacing w:before="120" w:after="120"/>
        <w:contextualSpacing w:val="0"/>
        <w:rPr>
          <w:rFonts w:asciiTheme="minorHAnsi" w:hAnsiTheme="minorHAnsi"/>
          <w:sz w:val="24"/>
          <w:szCs w:val="24"/>
        </w:rPr>
      </w:pPr>
    </w:p>
    <w:p w:rsidR="009E0710" w:rsidRPr="006808C4" w:rsidRDefault="00206208" w:rsidP="00DB637E">
      <w:pPr>
        <w:pStyle w:val="ListParagraph"/>
        <w:numPr>
          <w:ilvl w:val="1"/>
          <w:numId w:val="5"/>
        </w:numPr>
        <w:spacing w:before="120" w:after="120"/>
        <w:contextualSpacing w:val="0"/>
        <w:rPr>
          <w:rFonts w:asciiTheme="minorHAnsi" w:hAnsiTheme="minorHAnsi"/>
          <w:sz w:val="24"/>
          <w:szCs w:val="24"/>
        </w:rPr>
      </w:pPr>
      <w:r w:rsidRPr="006808C4">
        <w:rPr>
          <w:rFonts w:asciiTheme="minorHAnsi" w:hAnsiTheme="minorHAnsi"/>
          <w:sz w:val="24"/>
          <w:szCs w:val="24"/>
        </w:rPr>
        <w:t xml:space="preserve">The </w:t>
      </w:r>
      <w:r w:rsidR="00022473">
        <w:rPr>
          <w:rFonts w:asciiTheme="minorHAnsi" w:hAnsiTheme="minorHAnsi"/>
          <w:sz w:val="24"/>
          <w:szCs w:val="24"/>
        </w:rPr>
        <w:t>PBAC noted</w:t>
      </w:r>
      <w:r w:rsidRPr="006808C4">
        <w:rPr>
          <w:rFonts w:asciiTheme="minorHAnsi" w:hAnsiTheme="minorHAnsi"/>
          <w:sz w:val="24"/>
          <w:szCs w:val="24"/>
        </w:rPr>
        <w:t xml:space="preserve"> that o</w:t>
      </w:r>
      <w:r w:rsidR="00945D97" w:rsidRPr="006808C4">
        <w:rPr>
          <w:rFonts w:asciiTheme="minorHAnsi" w:hAnsiTheme="minorHAnsi"/>
          <w:sz w:val="24"/>
          <w:szCs w:val="24"/>
        </w:rPr>
        <w:t>ptimised asthma therapy includes adherence to the mainten</w:t>
      </w:r>
      <w:r w:rsidRPr="006808C4">
        <w:rPr>
          <w:rFonts w:asciiTheme="minorHAnsi" w:hAnsiTheme="minorHAnsi"/>
          <w:sz w:val="24"/>
          <w:szCs w:val="24"/>
        </w:rPr>
        <w:t>an</w:t>
      </w:r>
      <w:r w:rsidR="00945D97" w:rsidRPr="006808C4">
        <w:rPr>
          <w:rFonts w:asciiTheme="minorHAnsi" w:hAnsiTheme="minorHAnsi"/>
          <w:sz w:val="24"/>
          <w:szCs w:val="24"/>
        </w:rPr>
        <w:t>ce combination of an inhaled corticosteroid (at least 800 micrograms budesonide per day or equivalent) and a long acting beta-2 agonist.</w:t>
      </w:r>
    </w:p>
    <w:p w:rsidR="000846A2" w:rsidRPr="006808C4" w:rsidRDefault="000846A2" w:rsidP="004465BD">
      <w:pPr>
        <w:jc w:val="both"/>
        <w:rPr>
          <w:rFonts w:asciiTheme="minorHAnsi" w:hAnsiTheme="minorHAnsi" w:cs="Arial"/>
          <w:snapToGrid w:val="0"/>
          <w:lang w:eastAsia="en-US"/>
        </w:rPr>
      </w:pPr>
    </w:p>
    <w:p w:rsidR="00CE10C4" w:rsidRPr="00022473" w:rsidRDefault="00CE10C4" w:rsidP="00022473">
      <w:pPr>
        <w:pStyle w:val="PBACHeading1"/>
        <w:numPr>
          <w:ilvl w:val="0"/>
          <w:numId w:val="13"/>
        </w:numPr>
        <w:tabs>
          <w:tab w:val="clear" w:pos="643"/>
        </w:tabs>
        <w:ind w:left="720" w:hanging="720"/>
        <w:rPr>
          <w:rFonts w:asciiTheme="minorHAnsi" w:hAnsiTheme="minorHAnsi"/>
          <w:sz w:val="32"/>
          <w:szCs w:val="32"/>
        </w:rPr>
      </w:pPr>
      <w:r w:rsidRPr="00022473">
        <w:rPr>
          <w:rFonts w:asciiTheme="minorHAnsi" w:hAnsiTheme="minorHAnsi"/>
          <w:sz w:val="32"/>
          <w:szCs w:val="32"/>
        </w:rPr>
        <w:t>Background</w:t>
      </w:r>
    </w:p>
    <w:p w:rsidR="00C74241" w:rsidRPr="00C74241" w:rsidRDefault="00C74241" w:rsidP="00DB637E">
      <w:pPr>
        <w:pStyle w:val="ListParagraph"/>
        <w:numPr>
          <w:ilvl w:val="0"/>
          <w:numId w:val="5"/>
        </w:numPr>
        <w:rPr>
          <w:rFonts w:asciiTheme="minorHAnsi" w:hAnsiTheme="minorHAnsi"/>
          <w:vanish/>
          <w:sz w:val="24"/>
          <w:szCs w:val="24"/>
        </w:rPr>
      </w:pPr>
    </w:p>
    <w:p w:rsidR="000620E8" w:rsidRPr="006808C4" w:rsidRDefault="0090083E" w:rsidP="00DB637E">
      <w:pPr>
        <w:pStyle w:val="ListParagraph"/>
        <w:numPr>
          <w:ilvl w:val="1"/>
          <w:numId w:val="5"/>
        </w:numPr>
        <w:spacing w:before="120" w:after="120"/>
        <w:contextualSpacing w:val="0"/>
        <w:rPr>
          <w:rFonts w:asciiTheme="minorHAnsi" w:hAnsiTheme="minorHAnsi"/>
          <w:sz w:val="24"/>
          <w:szCs w:val="24"/>
        </w:rPr>
      </w:pPr>
      <w:r w:rsidRPr="006808C4">
        <w:rPr>
          <w:rFonts w:asciiTheme="minorHAnsi" w:hAnsiTheme="minorHAnsi"/>
          <w:sz w:val="24"/>
          <w:szCs w:val="24"/>
        </w:rPr>
        <w:t xml:space="preserve">Tiotropium was TGA registered on July 2015 for: “add-on maintenance bronchodilator treatment in adult patients with asthma who are currently treated with the maintenance combination of inhaled corticosteroids (≥800 microgram budesonide/day or equivalent) and long-acting beta-2 agonists and who experienced </w:t>
      </w:r>
      <w:r w:rsidRPr="006808C4">
        <w:rPr>
          <w:rFonts w:asciiTheme="minorHAnsi" w:hAnsiTheme="minorHAnsi"/>
          <w:sz w:val="24"/>
          <w:szCs w:val="24"/>
        </w:rPr>
        <w:lastRenderedPageBreak/>
        <w:t>one or more severe exacerbations in the previous year.”</w:t>
      </w:r>
      <w:r w:rsidR="00916D83" w:rsidRPr="006808C4">
        <w:rPr>
          <w:rFonts w:asciiTheme="minorHAnsi" w:hAnsiTheme="minorHAnsi"/>
          <w:sz w:val="24"/>
          <w:szCs w:val="24"/>
        </w:rPr>
        <w:t xml:space="preserve"> </w:t>
      </w:r>
    </w:p>
    <w:p w:rsidR="001A4A33" w:rsidRPr="006808C4" w:rsidRDefault="00DD0328" w:rsidP="00DB637E">
      <w:pPr>
        <w:pStyle w:val="ListParagraph"/>
        <w:numPr>
          <w:ilvl w:val="1"/>
          <w:numId w:val="5"/>
        </w:numPr>
        <w:spacing w:before="120" w:after="120"/>
        <w:contextualSpacing w:val="0"/>
        <w:rPr>
          <w:rFonts w:asciiTheme="minorHAnsi" w:hAnsiTheme="minorHAnsi"/>
          <w:sz w:val="24"/>
          <w:szCs w:val="24"/>
        </w:rPr>
      </w:pPr>
      <w:r w:rsidRPr="006808C4">
        <w:rPr>
          <w:rFonts w:asciiTheme="minorHAnsi" w:hAnsiTheme="minorHAnsi"/>
          <w:sz w:val="24"/>
          <w:szCs w:val="24"/>
        </w:rPr>
        <w:t xml:space="preserve">The PBAC </w:t>
      </w:r>
      <w:r w:rsidR="00E6214F">
        <w:rPr>
          <w:rFonts w:asciiTheme="minorHAnsi" w:hAnsiTheme="minorHAnsi"/>
          <w:sz w:val="24"/>
          <w:szCs w:val="24"/>
        </w:rPr>
        <w:t xml:space="preserve">recalled that it </w:t>
      </w:r>
      <w:r w:rsidRPr="006808C4">
        <w:rPr>
          <w:rFonts w:asciiTheme="minorHAnsi" w:hAnsiTheme="minorHAnsi"/>
          <w:sz w:val="24"/>
          <w:szCs w:val="24"/>
        </w:rPr>
        <w:t xml:space="preserve">recommended the </w:t>
      </w:r>
      <w:r w:rsidR="00916D83" w:rsidRPr="006808C4">
        <w:rPr>
          <w:rFonts w:asciiTheme="minorHAnsi" w:hAnsiTheme="minorHAnsi"/>
          <w:sz w:val="24"/>
          <w:szCs w:val="24"/>
        </w:rPr>
        <w:t xml:space="preserve">Restricted Benefit </w:t>
      </w:r>
      <w:r w:rsidRPr="006808C4">
        <w:rPr>
          <w:rFonts w:asciiTheme="minorHAnsi" w:hAnsiTheme="minorHAnsi"/>
          <w:sz w:val="24"/>
          <w:szCs w:val="24"/>
        </w:rPr>
        <w:t xml:space="preserve">listing of tiotropium </w:t>
      </w:r>
      <w:r w:rsidR="00916D83" w:rsidRPr="006808C4">
        <w:rPr>
          <w:rFonts w:asciiTheme="minorHAnsi" w:hAnsiTheme="minorHAnsi"/>
          <w:sz w:val="24"/>
          <w:szCs w:val="24"/>
        </w:rPr>
        <w:t xml:space="preserve">as add-on therapy for severe asthma </w:t>
      </w:r>
      <w:r w:rsidRPr="006808C4">
        <w:rPr>
          <w:rFonts w:asciiTheme="minorHAnsi" w:hAnsiTheme="minorHAnsi"/>
          <w:sz w:val="24"/>
          <w:szCs w:val="24"/>
        </w:rPr>
        <w:t>at the March 2016 PBAC meeting</w:t>
      </w:r>
      <w:r w:rsidR="00DB637E">
        <w:rPr>
          <w:rFonts w:asciiTheme="minorHAnsi" w:hAnsiTheme="minorHAnsi"/>
          <w:sz w:val="24"/>
          <w:szCs w:val="24"/>
        </w:rPr>
        <w:t xml:space="preserve"> on the basis of satisfactory cost-effective</w:t>
      </w:r>
      <w:r w:rsidR="0096125A">
        <w:rPr>
          <w:rFonts w:asciiTheme="minorHAnsi" w:hAnsiTheme="minorHAnsi"/>
          <w:sz w:val="24"/>
          <w:szCs w:val="24"/>
        </w:rPr>
        <w:t>ness</w:t>
      </w:r>
      <w:r w:rsidR="0045170C" w:rsidRPr="006808C4">
        <w:rPr>
          <w:rFonts w:asciiTheme="minorHAnsi" w:hAnsiTheme="minorHAnsi"/>
          <w:sz w:val="24"/>
          <w:szCs w:val="24"/>
        </w:rPr>
        <w:t xml:space="preserve"> over placebo</w:t>
      </w:r>
      <w:r w:rsidR="00D4126B" w:rsidRPr="006808C4">
        <w:rPr>
          <w:rFonts w:asciiTheme="minorHAnsi" w:hAnsiTheme="minorHAnsi"/>
          <w:sz w:val="24"/>
          <w:szCs w:val="24"/>
        </w:rPr>
        <w:t xml:space="preserve"> (</w:t>
      </w:r>
      <w:r w:rsidR="00D30B7C" w:rsidRPr="006808C4">
        <w:rPr>
          <w:rFonts w:asciiTheme="minorHAnsi" w:hAnsiTheme="minorHAnsi"/>
          <w:sz w:val="24"/>
          <w:szCs w:val="24"/>
        </w:rPr>
        <w:t>Public Summary Document</w:t>
      </w:r>
      <w:r w:rsidR="00D4126B" w:rsidRPr="006808C4">
        <w:rPr>
          <w:rFonts w:asciiTheme="minorHAnsi" w:hAnsiTheme="minorHAnsi"/>
          <w:sz w:val="24"/>
          <w:szCs w:val="24"/>
        </w:rPr>
        <w:t>, March 2016 PBAC Meeting)</w:t>
      </w:r>
      <w:r w:rsidR="0045170C" w:rsidRPr="006808C4">
        <w:rPr>
          <w:rFonts w:asciiTheme="minorHAnsi" w:hAnsiTheme="minorHAnsi"/>
          <w:sz w:val="24"/>
          <w:szCs w:val="24"/>
        </w:rPr>
        <w:t>.</w:t>
      </w:r>
    </w:p>
    <w:p w:rsidR="001A4A33" w:rsidRPr="006808C4" w:rsidRDefault="001467FE" w:rsidP="00DB637E">
      <w:pPr>
        <w:pStyle w:val="ListParagraph"/>
        <w:numPr>
          <w:ilvl w:val="1"/>
          <w:numId w:val="5"/>
        </w:numPr>
        <w:spacing w:before="120" w:after="120"/>
        <w:contextualSpacing w:val="0"/>
        <w:rPr>
          <w:rFonts w:asciiTheme="minorHAnsi" w:hAnsiTheme="minorHAnsi"/>
        </w:rPr>
      </w:pPr>
      <w:r w:rsidRPr="006808C4">
        <w:rPr>
          <w:rFonts w:asciiTheme="minorHAnsi" w:hAnsiTheme="minorHAnsi"/>
          <w:sz w:val="24"/>
          <w:szCs w:val="24"/>
        </w:rPr>
        <w:t>The</w:t>
      </w:r>
      <w:r w:rsidR="001A4A33" w:rsidRPr="006808C4">
        <w:rPr>
          <w:rFonts w:asciiTheme="minorHAnsi" w:hAnsiTheme="minorHAnsi"/>
          <w:sz w:val="24"/>
          <w:szCs w:val="24"/>
        </w:rPr>
        <w:t xml:space="preserve"> PBAC</w:t>
      </w:r>
      <w:r w:rsidR="00E6214F">
        <w:rPr>
          <w:rFonts w:asciiTheme="minorHAnsi" w:hAnsiTheme="minorHAnsi"/>
          <w:sz w:val="24"/>
          <w:szCs w:val="24"/>
        </w:rPr>
        <w:t xml:space="preserve"> also recalled that it</w:t>
      </w:r>
      <w:r w:rsidR="001A4A33" w:rsidRPr="006808C4">
        <w:rPr>
          <w:rFonts w:asciiTheme="minorHAnsi" w:hAnsiTheme="minorHAnsi"/>
          <w:sz w:val="24"/>
          <w:szCs w:val="24"/>
        </w:rPr>
        <w:t xml:space="preserve"> considered that a Risk Shar</w:t>
      </w:r>
      <w:r w:rsidR="000620E8" w:rsidRPr="006808C4">
        <w:rPr>
          <w:rFonts w:asciiTheme="minorHAnsi" w:hAnsiTheme="minorHAnsi"/>
          <w:sz w:val="24"/>
          <w:szCs w:val="24"/>
        </w:rPr>
        <w:t>e</w:t>
      </w:r>
      <w:r w:rsidR="001A4A33" w:rsidRPr="006808C4">
        <w:rPr>
          <w:rFonts w:asciiTheme="minorHAnsi" w:hAnsiTheme="minorHAnsi"/>
          <w:sz w:val="24"/>
          <w:szCs w:val="24"/>
        </w:rPr>
        <w:t xml:space="preserve"> Arrangement would be required to manage the high risk of use in patients with less severe asthma or in patients who are not taking their existing medication optimally (</w:t>
      </w:r>
      <w:r w:rsidR="00D30B7C" w:rsidRPr="006808C4">
        <w:rPr>
          <w:rFonts w:asciiTheme="minorHAnsi" w:hAnsiTheme="minorHAnsi"/>
          <w:sz w:val="24"/>
          <w:szCs w:val="24"/>
        </w:rPr>
        <w:t>Public Summary Document</w:t>
      </w:r>
      <w:r w:rsidR="001A4A33" w:rsidRPr="006808C4">
        <w:rPr>
          <w:rFonts w:asciiTheme="minorHAnsi" w:hAnsiTheme="minorHAnsi"/>
          <w:sz w:val="24"/>
          <w:szCs w:val="24"/>
        </w:rPr>
        <w:t xml:space="preserve">, March 2016 PBAC Meeting). </w:t>
      </w:r>
    </w:p>
    <w:p w:rsidR="00D4126B" w:rsidRPr="006808C4" w:rsidRDefault="00D4126B" w:rsidP="00013385">
      <w:pPr>
        <w:rPr>
          <w:rFonts w:asciiTheme="minorHAnsi" w:hAnsiTheme="minorHAnsi" w:cs="Arial"/>
          <w:snapToGrid w:val="0"/>
          <w:lang w:eastAsia="en-US"/>
        </w:rPr>
      </w:pPr>
    </w:p>
    <w:p w:rsidR="005F08FC" w:rsidRPr="00B870F6" w:rsidRDefault="005F08FC" w:rsidP="00B870F6">
      <w:pPr>
        <w:ind w:left="720"/>
        <w:rPr>
          <w:rFonts w:asciiTheme="minorHAnsi" w:hAnsiTheme="minorHAnsi" w:cs="Arial"/>
          <w:i/>
          <w:snapToGrid w:val="0"/>
          <w:lang w:eastAsia="en-US"/>
        </w:rPr>
      </w:pPr>
      <w:r w:rsidRPr="00B870F6">
        <w:rPr>
          <w:rFonts w:asciiTheme="minorHAnsi" w:hAnsiTheme="minorHAnsi" w:cs="Arial"/>
          <w:i/>
          <w:snapToGrid w:val="0"/>
          <w:lang w:eastAsia="en-US"/>
        </w:rPr>
        <w:t xml:space="preserve">For more detail on PBAC’s view, see section </w:t>
      </w:r>
      <w:r w:rsidR="00C74241" w:rsidRPr="00B870F6">
        <w:rPr>
          <w:rFonts w:asciiTheme="minorHAnsi" w:hAnsiTheme="minorHAnsi" w:cs="Arial"/>
          <w:i/>
          <w:snapToGrid w:val="0"/>
          <w:lang w:eastAsia="en-US"/>
        </w:rPr>
        <w:t xml:space="preserve">5 </w:t>
      </w:r>
      <w:r w:rsidRPr="00B870F6">
        <w:rPr>
          <w:rFonts w:asciiTheme="minorHAnsi" w:hAnsiTheme="minorHAnsi" w:cs="Arial"/>
          <w:i/>
          <w:snapToGrid w:val="0"/>
          <w:lang w:eastAsia="en-US"/>
        </w:rPr>
        <w:t>“PBAC outcome.”</w:t>
      </w:r>
    </w:p>
    <w:p w:rsidR="000846A2" w:rsidRPr="006808C4" w:rsidRDefault="000846A2" w:rsidP="00013385">
      <w:pPr>
        <w:rPr>
          <w:rFonts w:asciiTheme="minorHAnsi" w:hAnsiTheme="minorHAnsi" w:cs="Arial"/>
          <w:snapToGrid w:val="0"/>
          <w:lang w:eastAsia="en-US"/>
        </w:rPr>
      </w:pPr>
    </w:p>
    <w:p w:rsidR="005F08FC" w:rsidRDefault="005F08FC" w:rsidP="00F6098E">
      <w:pPr>
        <w:pStyle w:val="PBACHeading1"/>
        <w:numPr>
          <w:ilvl w:val="0"/>
          <w:numId w:val="13"/>
        </w:numPr>
        <w:tabs>
          <w:tab w:val="clear" w:pos="643"/>
        </w:tabs>
        <w:ind w:left="720" w:hanging="720"/>
        <w:rPr>
          <w:rFonts w:asciiTheme="minorHAnsi" w:hAnsiTheme="minorHAnsi"/>
          <w:sz w:val="32"/>
          <w:szCs w:val="32"/>
        </w:rPr>
      </w:pPr>
      <w:r w:rsidRPr="00F6098E">
        <w:rPr>
          <w:rFonts w:asciiTheme="minorHAnsi" w:hAnsiTheme="minorHAnsi"/>
          <w:sz w:val="32"/>
          <w:szCs w:val="32"/>
        </w:rPr>
        <w:t>Consideration of evidence</w:t>
      </w:r>
    </w:p>
    <w:p w:rsidR="00C74241" w:rsidRPr="000515BD" w:rsidRDefault="00C74241" w:rsidP="000515BD">
      <w:pPr>
        <w:pStyle w:val="ListParagraph"/>
        <w:numPr>
          <w:ilvl w:val="0"/>
          <w:numId w:val="5"/>
        </w:numPr>
        <w:spacing w:after="120"/>
        <w:contextualSpacing w:val="0"/>
        <w:rPr>
          <w:rFonts w:asciiTheme="minorHAnsi" w:hAnsiTheme="minorHAnsi"/>
          <w:szCs w:val="32"/>
        </w:rPr>
      </w:pPr>
    </w:p>
    <w:p w:rsidR="000515BD" w:rsidRDefault="00C74241" w:rsidP="000515BD">
      <w:pPr>
        <w:pStyle w:val="Heading2"/>
        <w:rPr>
          <w:rFonts w:asciiTheme="minorHAnsi" w:hAnsiTheme="minorHAnsi"/>
          <w:sz w:val="28"/>
          <w:szCs w:val="28"/>
        </w:rPr>
      </w:pPr>
      <w:r w:rsidRPr="00D458AE">
        <w:rPr>
          <w:rFonts w:asciiTheme="minorHAnsi" w:hAnsiTheme="minorHAnsi"/>
          <w:sz w:val="28"/>
          <w:szCs w:val="28"/>
        </w:rPr>
        <w:t>Sponsor hearing</w:t>
      </w:r>
    </w:p>
    <w:p w:rsidR="007A040C" w:rsidRPr="007A040C" w:rsidRDefault="007A040C" w:rsidP="007A040C"/>
    <w:p w:rsidR="00C74241" w:rsidRPr="000627FE" w:rsidRDefault="00C74241" w:rsidP="000515BD">
      <w:pPr>
        <w:widowControl w:val="0"/>
        <w:numPr>
          <w:ilvl w:val="1"/>
          <w:numId w:val="5"/>
        </w:numPr>
        <w:spacing w:after="120"/>
        <w:jc w:val="both"/>
        <w:rPr>
          <w:rFonts w:asciiTheme="minorHAnsi" w:hAnsiTheme="minorHAnsi" w:cs="Arial"/>
          <w:bCs/>
          <w:snapToGrid w:val="0"/>
        </w:rPr>
      </w:pPr>
      <w:r w:rsidRPr="000627FE">
        <w:rPr>
          <w:rFonts w:asciiTheme="minorHAnsi" w:hAnsiTheme="minorHAnsi" w:cs="Arial"/>
          <w:bCs/>
          <w:snapToGrid w:val="0"/>
        </w:rPr>
        <w:t xml:space="preserve">There was no hearing for this item as it was a minor submission. </w:t>
      </w:r>
    </w:p>
    <w:p w:rsidR="005F08FC" w:rsidRDefault="005F08FC" w:rsidP="00F6098E">
      <w:pPr>
        <w:pStyle w:val="Heading2"/>
        <w:rPr>
          <w:rFonts w:asciiTheme="minorHAnsi" w:hAnsiTheme="minorHAnsi"/>
          <w:sz w:val="28"/>
          <w:szCs w:val="28"/>
        </w:rPr>
      </w:pPr>
      <w:r w:rsidRPr="00F6098E">
        <w:rPr>
          <w:rFonts w:asciiTheme="minorHAnsi" w:hAnsiTheme="minorHAnsi"/>
          <w:sz w:val="28"/>
          <w:szCs w:val="28"/>
        </w:rPr>
        <w:t>Consumer comments</w:t>
      </w:r>
    </w:p>
    <w:p w:rsidR="007A040C" w:rsidRPr="007A040C" w:rsidRDefault="007A040C" w:rsidP="007A040C"/>
    <w:p w:rsidR="005F08FC" w:rsidRPr="00F6098E" w:rsidRDefault="005F08FC" w:rsidP="00DB637E">
      <w:pPr>
        <w:widowControl w:val="0"/>
        <w:numPr>
          <w:ilvl w:val="1"/>
          <w:numId w:val="5"/>
        </w:numPr>
        <w:spacing w:after="120"/>
        <w:jc w:val="both"/>
        <w:rPr>
          <w:rFonts w:asciiTheme="minorHAnsi" w:hAnsiTheme="minorHAnsi" w:cs="Arial"/>
          <w:bCs/>
          <w:snapToGrid w:val="0"/>
        </w:rPr>
      </w:pPr>
      <w:r w:rsidRPr="00F6098E">
        <w:rPr>
          <w:rFonts w:asciiTheme="minorHAnsi" w:hAnsiTheme="minorHAnsi" w:cs="Arial"/>
          <w:bCs/>
          <w:snapToGrid w:val="0"/>
        </w:rPr>
        <w:t>The PBAC noted that no consumer comme</w:t>
      </w:r>
      <w:r w:rsidR="00A30CE3" w:rsidRPr="00F6098E">
        <w:rPr>
          <w:rFonts w:asciiTheme="minorHAnsi" w:hAnsiTheme="minorHAnsi" w:cs="Arial"/>
          <w:bCs/>
          <w:snapToGrid w:val="0"/>
        </w:rPr>
        <w:t>nts were received for this item</w:t>
      </w:r>
      <w:r w:rsidRPr="00F6098E">
        <w:rPr>
          <w:rFonts w:asciiTheme="minorHAnsi" w:hAnsiTheme="minorHAnsi" w:cs="Arial"/>
          <w:bCs/>
          <w:snapToGrid w:val="0"/>
        </w:rPr>
        <w:t>.</w:t>
      </w:r>
    </w:p>
    <w:p w:rsidR="005F08FC" w:rsidRPr="006808C4" w:rsidRDefault="005F08FC" w:rsidP="00013385">
      <w:pPr>
        <w:rPr>
          <w:rFonts w:asciiTheme="minorHAnsi" w:hAnsiTheme="minorHAnsi" w:cs="Arial"/>
          <w:snapToGrid w:val="0"/>
          <w:lang w:eastAsia="en-US"/>
        </w:rPr>
      </w:pPr>
    </w:p>
    <w:p w:rsidR="009E0710" w:rsidRDefault="009E0710" w:rsidP="00F6098E">
      <w:pPr>
        <w:pStyle w:val="Heading2"/>
        <w:rPr>
          <w:rFonts w:asciiTheme="minorHAnsi" w:hAnsiTheme="minorHAnsi"/>
          <w:sz w:val="28"/>
          <w:szCs w:val="28"/>
        </w:rPr>
      </w:pPr>
      <w:r w:rsidRPr="00F6098E">
        <w:rPr>
          <w:rFonts w:asciiTheme="minorHAnsi" w:hAnsiTheme="minorHAnsi"/>
          <w:sz w:val="28"/>
          <w:szCs w:val="28"/>
        </w:rPr>
        <w:t>Current Situation</w:t>
      </w:r>
    </w:p>
    <w:p w:rsidR="00CB2509" w:rsidRPr="00CB2509" w:rsidRDefault="00CB2509" w:rsidP="00CB2509"/>
    <w:p w:rsidR="009E0710" w:rsidRPr="006808C4" w:rsidRDefault="009E0710" w:rsidP="00DB637E">
      <w:pPr>
        <w:pStyle w:val="ListParagraph"/>
        <w:numPr>
          <w:ilvl w:val="1"/>
          <w:numId w:val="5"/>
        </w:numPr>
        <w:rPr>
          <w:rFonts w:asciiTheme="minorHAnsi" w:hAnsiTheme="minorHAnsi"/>
          <w:sz w:val="24"/>
          <w:szCs w:val="24"/>
        </w:rPr>
      </w:pPr>
      <w:r w:rsidRPr="006808C4">
        <w:rPr>
          <w:rFonts w:asciiTheme="minorHAnsi" w:hAnsiTheme="minorHAnsi"/>
          <w:sz w:val="24"/>
          <w:szCs w:val="24"/>
        </w:rPr>
        <w:t xml:space="preserve">The submission claimed that pharmacists are unable to distinguish between the two PBS Restricted Benefit items </w:t>
      </w:r>
      <w:r w:rsidR="00C106DA">
        <w:rPr>
          <w:rFonts w:asciiTheme="minorHAnsi" w:hAnsiTheme="minorHAnsi"/>
          <w:sz w:val="24"/>
          <w:szCs w:val="24"/>
        </w:rPr>
        <w:t>for</w:t>
      </w:r>
      <w:r w:rsidR="00C106DA" w:rsidRPr="006808C4">
        <w:rPr>
          <w:rFonts w:asciiTheme="minorHAnsi" w:hAnsiTheme="minorHAnsi"/>
          <w:sz w:val="24"/>
          <w:szCs w:val="24"/>
        </w:rPr>
        <w:t xml:space="preserve"> </w:t>
      </w:r>
      <w:r w:rsidRPr="006808C4">
        <w:rPr>
          <w:rFonts w:asciiTheme="minorHAnsi" w:hAnsiTheme="minorHAnsi"/>
          <w:sz w:val="24"/>
          <w:szCs w:val="24"/>
        </w:rPr>
        <w:t xml:space="preserve">tiotropium </w:t>
      </w:r>
      <w:r w:rsidR="00C106DA">
        <w:rPr>
          <w:rFonts w:asciiTheme="minorHAnsi" w:hAnsiTheme="minorHAnsi"/>
          <w:sz w:val="24"/>
          <w:szCs w:val="24"/>
        </w:rPr>
        <w:t>at the time of</w:t>
      </w:r>
      <w:r w:rsidR="00C106DA" w:rsidRPr="006808C4">
        <w:rPr>
          <w:rFonts w:asciiTheme="minorHAnsi" w:hAnsiTheme="minorHAnsi"/>
          <w:sz w:val="24"/>
          <w:szCs w:val="24"/>
        </w:rPr>
        <w:t xml:space="preserve"> </w:t>
      </w:r>
      <w:r w:rsidRPr="006808C4">
        <w:rPr>
          <w:rFonts w:asciiTheme="minorHAnsi" w:hAnsiTheme="minorHAnsi"/>
          <w:sz w:val="24"/>
          <w:szCs w:val="24"/>
        </w:rPr>
        <w:t xml:space="preserve">dispensing. The sponsor claimed that </w:t>
      </w:r>
      <w:r w:rsidR="00C106DA">
        <w:rPr>
          <w:rFonts w:asciiTheme="minorHAnsi" w:hAnsiTheme="minorHAnsi"/>
          <w:sz w:val="24"/>
          <w:szCs w:val="24"/>
        </w:rPr>
        <w:t>because</w:t>
      </w:r>
      <w:r w:rsidRPr="006808C4">
        <w:rPr>
          <w:rFonts w:asciiTheme="minorHAnsi" w:hAnsiTheme="minorHAnsi"/>
          <w:sz w:val="24"/>
          <w:szCs w:val="24"/>
        </w:rPr>
        <w:t xml:space="preserve"> prescriptions for restricted benefits do not record the indication for which the drug is prescribed</w:t>
      </w:r>
      <w:r w:rsidR="003519E4">
        <w:rPr>
          <w:rFonts w:asciiTheme="minorHAnsi" w:hAnsiTheme="minorHAnsi"/>
          <w:sz w:val="24"/>
          <w:szCs w:val="24"/>
        </w:rPr>
        <w:t>,</w:t>
      </w:r>
      <w:r w:rsidRPr="006808C4">
        <w:rPr>
          <w:rFonts w:asciiTheme="minorHAnsi" w:hAnsiTheme="minorHAnsi"/>
          <w:sz w:val="24"/>
          <w:szCs w:val="24"/>
        </w:rPr>
        <w:t xml:space="preserve"> pharmacists are free to choose which indication they record the dispensing against</w:t>
      </w:r>
      <w:r w:rsidR="0096125A">
        <w:rPr>
          <w:rFonts w:asciiTheme="minorHAnsi" w:hAnsiTheme="minorHAnsi"/>
          <w:sz w:val="24"/>
          <w:szCs w:val="24"/>
        </w:rPr>
        <w:t xml:space="preserve"> regardless of the prescription</w:t>
      </w:r>
      <w:r w:rsidRPr="006808C4">
        <w:rPr>
          <w:rFonts w:asciiTheme="minorHAnsi" w:hAnsiTheme="minorHAnsi"/>
          <w:sz w:val="24"/>
          <w:szCs w:val="24"/>
        </w:rPr>
        <w:t xml:space="preserve">. The submission requested a change of restriction from Restricted Benefit to an Authority Required (STREAMLINED) for the asthma indication to prevent possible misclassification </w:t>
      </w:r>
      <w:r w:rsidR="0096125A" w:rsidRPr="006808C4">
        <w:rPr>
          <w:rFonts w:asciiTheme="minorHAnsi" w:hAnsiTheme="minorHAnsi"/>
          <w:sz w:val="24"/>
          <w:szCs w:val="24"/>
        </w:rPr>
        <w:t xml:space="preserve">by pharmacists </w:t>
      </w:r>
      <w:r w:rsidRPr="006808C4">
        <w:rPr>
          <w:rFonts w:asciiTheme="minorHAnsi" w:hAnsiTheme="minorHAnsi"/>
          <w:sz w:val="24"/>
          <w:szCs w:val="24"/>
        </w:rPr>
        <w:t xml:space="preserve">of </w:t>
      </w:r>
      <w:r w:rsidR="0096125A">
        <w:rPr>
          <w:rFonts w:asciiTheme="minorHAnsi" w:hAnsiTheme="minorHAnsi"/>
          <w:sz w:val="24"/>
          <w:szCs w:val="24"/>
        </w:rPr>
        <w:t xml:space="preserve">the indication for which </w:t>
      </w:r>
      <w:r w:rsidRPr="006808C4">
        <w:rPr>
          <w:rFonts w:asciiTheme="minorHAnsi" w:hAnsiTheme="minorHAnsi"/>
          <w:sz w:val="24"/>
          <w:szCs w:val="24"/>
        </w:rPr>
        <w:t>tiotropium</w:t>
      </w:r>
      <w:r w:rsidR="0096125A">
        <w:rPr>
          <w:rFonts w:asciiTheme="minorHAnsi" w:hAnsiTheme="minorHAnsi"/>
          <w:sz w:val="24"/>
          <w:szCs w:val="24"/>
        </w:rPr>
        <w:t xml:space="preserve"> is being dispensed</w:t>
      </w:r>
      <w:r w:rsidRPr="006808C4">
        <w:rPr>
          <w:rFonts w:asciiTheme="minorHAnsi" w:hAnsiTheme="minorHAnsi"/>
          <w:sz w:val="24"/>
          <w:szCs w:val="24"/>
        </w:rPr>
        <w:t>.</w:t>
      </w:r>
    </w:p>
    <w:p w:rsidR="007D2614" w:rsidRPr="006808C4" w:rsidRDefault="007D2614" w:rsidP="00013385">
      <w:pPr>
        <w:pStyle w:val="ListParagraph"/>
        <w:rPr>
          <w:rFonts w:asciiTheme="minorHAnsi" w:hAnsiTheme="minorHAnsi"/>
          <w:sz w:val="24"/>
          <w:szCs w:val="24"/>
        </w:rPr>
      </w:pPr>
    </w:p>
    <w:p w:rsidR="007D2614" w:rsidRPr="006808C4" w:rsidRDefault="008732DB" w:rsidP="00DB637E">
      <w:pPr>
        <w:pStyle w:val="ListParagraph"/>
        <w:numPr>
          <w:ilvl w:val="1"/>
          <w:numId w:val="5"/>
        </w:numPr>
        <w:rPr>
          <w:rFonts w:asciiTheme="minorHAnsi" w:hAnsiTheme="minorHAnsi"/>
          <w:sz w:val="24"/>
          <w:szCs w:val="24"/>
        </w:rPr>
      </w:pPr>
      <w:r>
        <w:rPr>
          <w:rFonts w:asciiTheme="minorHAnsi" w:hAnsiTheme="minorHAnsi"/>
          <w:sz w:val="24"/>
          <w:szCs w:val="24"/>
        </w:rPr>
        <w:t>The submission</w:t>
      </w:r>
      <w:r w:rsidR="007D2614" w:rsidRPr="006808C4">
        <w:rPr>
          <w:rFonts w:asciiTheme="minorHAnsi" w:hAnsiTheme="minorHAnsi"/>
          <w:sz w:val="24"/>
          <w:szCs w:val="24"/>
        </w:rPr>
        <w:t xml:space="preserve"> state</w:t>
      </w:r>
      <w:r>
        <w:rPr>
          <w:rFonts w:asciiTheme="minorHAnsi" w:hAnsiTheme="minorHAnsi"/>
          <w:sz w:val="24"/>
          <w:szCs w:val="24"/>
        </w:rPr>
        <w:t>d</w:t>
      </w:r>
      <w:r w:rsidR="007D2614" w:rsidRPr="006808C4">
        <w:rPr>
          <w:rFonts w:asciiTheme="minorHAnsi" w:hAnsiTheme="minorHAnsi"/>
          <w:sz w:val="24"/>
          <w:szCs w:val="24"/>
        </w:rPr>
        <w:t xml:space="preserve"> that the reason </w:t>
      </w:r>
      <w:r>
        <w:rPr>
          <w:rFonts w:asciiTheme="minorHAnsi" w:hAnsiTheme="minorHAnsi"/>
          <w:sz w:val="24"/>
          <w:szCs w:val="24"/>
        </w:rPr>
        <w:t>for</w:t>
      </w:r>
      <w:r w:rsidR="007D2614" w:rsidRPr="006808C4">
        <w:rPr>
          <w:rFonts w:asciiTheme="minorHAnsi" w:hAnsiTheme="minorHAnsi"/>
          <w:sz w:val="24"/>
          <w:szCs w:val="24"/>
        </w:rPr>
        <w:t xml:space="preserve"> th</w:t>
      </w:r>
      <w:r>
        <w:rPr>
          <w:rFonts w:asciiTheme="minorHAnsi" w:hAnsiTheme="minorHAnsi"/>
          <w:sz w:val="24"/>
          <w:szCs w:val="24"/>
        </w:rPr>
        <w:t>e</w:t>
      </w:r>
      <w:r w:rsidR="007D2614" w:rsidRPr="006808C4">
        <w:rPr>
          <w:rFonts w:asciiTheme="minorHAnsi" w:hAnsiTheme="minorHAnsi"/>
          <w:sz w:val="24"/>
          <w:szCs w:val="24"/>
        </w:rPr>
        <w:t xml:space="preserve"> request</w:t>
      </w:r>
      <w:r>
        <w:rPr>
          <w:rFonts w:asciiTheme="minorHAnsi" w:hAnsiTheme="minorHAnsi"/>
          <w:sz w:val="24"/>
          <w:szCs w:val="24"/>
        </w:rPr>
        <w:t xml:space="preserve"> was</w:t>
      </w:r>
      <w:r w:rsidR="007D2614" w:rsidRPr="006808C4">
        <w:rPr>
          <w:rFonts w:asciiTheme="minorHAnsi" w:hAnsiTheme="minorHAnsi"/>
          <w:sz w:val="24"/>
          <w:szCs w:val="24"/>
        </w:rPr>
        <w:t xml:space="preserve"> to enable proper management of the risk share arrangement for tiotropium in asthma.</w:t>
      </w:r>
    </w:p>
    <w:p w:rsidR="007D2614" w:rsidRPr="006808C4" w:rsidRDefault="007D2614" w:rsidP="00013385">
      <w:pPr>
        <w:widowControl w:val="0"/>
        <w:ind w:left="709"/>
        <w:jc w:val="both"/>
        <w:rPr>
          <w:rFonts w:asciiTheme="minorHAnsi" w:hAnsiTheme="minorHAnsi" w:cs="Arial"/>
          <w:snapToGrid w:val="0"/>
          <w:lang w:eastAsia="en-US"/>
        </w:rPr>
      </w:pPr>
    </w:p>
    <w:p w:rsidR="00C87EF2" w:rsidRPr="006808C4" w:rsidRDefault="00D4126B" w:rsidP="00DB637E">
      <w:pPr>
        <w:pStyle w:val="ListParagraph"/>
        <w:numPr>
          <w:ilvl w:val="1"/>
          <w:numId w:val="5"/>
        </w:numPr>
        <w:rPr>
          <w:rFonts w:asciiTheme="minorHAnsi" w:hAnsiTheme="minorHAnsi"/>
        </w:rPr>
      </w:pPr>
      <w:r w:rsidRPr="006808C4">
        <w:rPr>
          <w:rFonts w:asciiTheme="minorHAnsi" w:hAnsiTheme="minorHAnsi"/>
          <w:sz w:val="24"/>
          <w:szCs w:val="24"/>
        </w:rPr>
        <w:t xml:space="preserve">The </w:t>
      </w:r>
      <w:r w:rsidR="00F6098E">
        <w:rPr>
          <w:rFonts w:asciiTheme="minorHAnsi" w:hAnsiTheme="minorHAnsi"/>
          <w:sz w:val="24"/>
          <w:szCs w:val="24"/>
        </w:rPr>
        <w:t>PBAC</w:t>
      </w:r>
      <w:r w:rsidRPr="006808C4">
        <w:rPr>
          <w:rFonts w:asciiTheme="minorHAnsi" w:hAnsiTheme="minorHAnsi"/>
          <w:sz w:val="24"/>
          <w:szCs w:val="24"/>
        </w:rPr>
        <w:t xml:space="preserve"> noted that patients with co-morbid asthma and COPD are also eligible to receive tiotropium under </w:t>
      </w:r>
      <w:r w:rsidR="00C87EF2" w:rsidRPr="006808C4">
        <w:rPr>
          <w:rFonts w:asciiTheme="minorHAnsi" w:hAnsiTheme="minorHAnsi"/>
          <w:sz w:val="24"/>
          <w:szCs w:val="24"/>
        </w:rPr>
        <w:t xml:space="preserve">a </w:t>
      </w:r>
      <w:r w:rsidRPr="006808C4">
        <w:rPr>
          <w:rFonts w:asciiTheme="minorHAnsi" w:hAnsiTheme="minorHAnsi"/>
          <w:sz w:val="24"/>
          <w:szCs w:val="24"/>
        </w:rPr>
        <w:t>Restricted Benefit PBS listing (</w:t>
      </w:r>
      <w:r w:rsidR="00D30B7C" w:rsidRPr="006808C4">
        <w:rPr>
          <w:rFonts w:asciiTheme="minorHAnsi" w:hAnsiTheme="minorHAnsi"/>
          <w:sz w:val="24"/>
          <w:szCs w:val="24"/>
        </w:rPr>
        <w:t>Public Summary Document</w:t>
      </w:r>
      <w:r w:rsidRPr="006808C4">
        <w:rPr>
          <w:rFonts w:asciiTheme="minorHAnsi" w:hAnsiTheme="minorHAnsi"/>
          <w:sz w:val="24"/>
          <w:szCs w:val="24"/>
        </w:rPr>
        <w:t xml:space="preserve">, March 2016 PBAC Meeting). </w:t>
      </w:r>
    </w:p>
    <w:p w:rsidR="00C87EF2" w:rsidRPr="006808C4" w:rsidRDefault="00C87EF2" w:rsidP="00FE71F1">
      <w:pPr>
        <w:pStyle w:val="ListParagraph"/>
        <w:rPr>
          <w:rFonts w:asciiTheme="minorHAnsi" w:hAnsiTheme="minorHAnsi"/>
        </w:rPr>
      </w:pPr>
    </w:p>
    <w:p w:rsidR="001B2C9E" w:rsidRPr="006808C4" w:rsidRDefault="001B2C9E" w:rsidP="00C112EB">
      <w:pPr>
        <w:pStyle w:val="ListParagraph"/>
        <w:rPr>
          <w:rFonts w:asciiTheme="minorHAnsi" w:hAnsiTheme="minorHAnsi"/>
        </w:rPr>
      </w:pPr>
    </w:p>
    <w:p w:rsidR="00FC1DC1" w:rsidRPr="006808C4" w:rsidRDefault="00FC1DC1" w:rsidP="00013385">
      <w:pPr>
        <w:pStyle w:val="ListParagraph"/>
        <w:rPr>
          <w:rFonts w:asciiTheme="minorHAnsi" w:hAnsiTheme="minorHAnsi"/>
          <w:sz w:val="24"/>
          <w:szCs w:val="24"/>
        </w:rPr>
      </w:pPr>
    </w:p>
    <w:p w:rsidR="005A3173" w:rsidRPr="00922E56" w:rsidRDefault="005A3173" w:rsidP="00B1059E">
      <w:pPr>
        <w:pStyle w:val="Heading2"/>
        <w:rPr>
          <w:rFonts w:asciiTheme="minorHAnsi" w:hAnsiTheme="minorHAnsi"/>
          <w:sz w:val="28"/>
          <w:szCs w:val="28"/>
        </w:rPr>
      </w:pPr>
      <w:r w:rsidRPr="00922E56">
        <w:rPr>
          <w:rFonts w:asciiTheme="minorHAnsi" w:hAnsiTheme="minorHAnsi"/>
          <w:sz w:val="28"/>
          <w:szCs w:val="28"/>
        </w:rPr>
        <w:t>Estimated PBS usage &amp; financial implications</w:t>
      </w:r>
    </w:p>
    <w:p w:rsidR="005A3173" w:rsidRPr="006808C4" w:rsidRDefault="005A3173" w:rsidP="00882085">
      <w:pPr>
        <w:ind w:left="720" w:hanging="720"/>
        <w:jc w:val="both"/>
        <w:rPr>
          <w:rFonts w:asciiTheme="minorHAnsi" w:hAnsiTheme="minorHAnsi" w:cs="Arial"/>
          <w:snapToGrid w:val="0"/>
          <w:lang w:eastAsia="en-US"/>
        </w:rPr>
      </w:pPr>
    </w:p>
    <w:p w:rsidR="00922E56" w:rsidRPr="0096125A" w:rsidRDefault="00FF2801" w:rsidP="001F2BC0">
      <w:pPr>
        <w:pStyle w:val="ListParagraph"/>
        <w:numPr>
          <w:ilvl w:val="1"/>
          <w:numId w:val="5"/>
        </w:numPr>
        <w:rPr>
          <w:rFonts w:asciiTheme="minorHAnsi" w:hAnsiTheme="minorHAnsi"/>
          <w:sz w:val="24"/>
          <w:szCs w:val="24"/>
        </w:rPr>
      </w:pPr>
      <w:r w:rsidRPr="006808C4">
        <w:rPr>
          <w:rFonts w:asciiTheme="minorHAnsi" w:hAnsiTheme="minorHAnsi"/>
          <w:sz w:val="24"/>
          <w:szCs w:val="24"/>
        </w:rPr>
        <w:t>The minor submission estimated</w:t>
      </w:r>
      <w:r w:rsidR="00C00DA7" w:rsidRPr="006808C4">
        <w:rPr>
          <w:rFonts w:asciiTheme="minorHAnsi" w:hAnsiTheme="minorHAnsi"/>
          <w:sz w:val="24"/>
          <w:szCs w:val="24"/>
        </w:rPr>
        <w:t xml:space="preserve"> there to be no financial implications to the PBS</w:t>
      </w:r>
      <w:r w:rsidR="00A07054" w:rsidRPr="006808C4">
        <w:rPr>
          <w:rFonts w:asciiTheme="minorHAnsi" w:hAnsiTheme="minorHAnsi"/>
          <w:sz w:val="24"/>
          <w:szCs w:val="24"/>
        </w:rPr>
        <w:t xml:space="preserve"> as this is a request to change the current restriction level</w:t>
      </w:r>
      <w:r w:rsidR="00D30B7C" w:rsidRPr="006808C4">
        <w:rPr>
          <w:rFonts w:asciiTheme="minorHAnsi" w:hAnsiTheme="minorHAnsi"/>
          <w:sz w:val="24"/>
          <w:szCs w:val="24"/>
        </w:rPr>
        <w:t xml:space="preserve"> and will not result in any increase in the eligible population</w:t>
      </w:r>
      <w:r w:rsidR="00C00DA7" w:rsidRPr="006808C4">
        <w:rPr>
          <w:rFonts w:asciiTheme="minorHAnsi" w:hAnsiTheme="minorHAnsi"/>
          <w:sz w:val="24"/>
          <w:szCs w:val="24"/>
        </w:rPr>
        <w:t xml:space="preserve">. </w:t>
      </w:r>
    </w:p>
    <w:p w:rsidR="003872CF" w:rsidRDefault="003872CF" w:rsidP="00D84934">
      <w:pPr>
        <w:jc w:val="both"/>
        <w:rPr>
          <w:rFonts w:asciiTheme="minorHAnsi" w:hAnsiTheme="minorHAnsi"/>
          <w:sz w:val="22"/>
          <w:szCs w:val="22"/>
        </w:rPr>
      </w:pPr>
    </w:p>
    <w:p w:rsidR="005F08FC" w:rsidRPr="00EB3F99" w:rsidRDefault="005F08FC" w:rsidP="00A75DAB">
      <w:pPr>
        <w:ind w:left="720"/>
        <w:rPr>
          <w:rFonts w:asciiTheme="minorHAnsi" w:hAnsiTheme="minorHAnsi"/>
          <w:i/>
        </w:rPr>
      </w:pPr>
      <w:r w:rsidRPr="00A75DAB">
        <w:rPr>
          <w:rFonts w:asciiTheme="minorHAnsi" w:hAnsiTheme="minorHAnsi"/>
          <w:i/>
        </w:rPr>
        <w:t xml:space="preserve">For more detail on PBAC’s view, see section </w:t>
      </w:r>
      <w:r w:rsidR="00C74241" w:rsidRPr="00A75DAB">
        <w:rPr>
          <w:rFonts w:asciiTheme="minorHAnsi" w:hAnsiTheme="minorHAnsi"/>
          <w:i/>
        </w:rPr>
        <w:t xml:space="preserve">5 </w:t>
      </w:r>
      <w:r w:rsidRPr="00A75DAB">
        <w:rPr>
          <w:rFonts w:asciiTheme="minorHAnsi" w:hAnsiTheme="minorHAnsi"/>
          <w:i/>
        </w:rPr>
        <w:t>“PBAC outcome.”</w:t>
      </w:r>
    </w:p>
    <w:p w:rsidR="005F08FC" w:rsidRPr="00F36CCB" w:rsidRDefault="005F08FC" w:rsidP="00D84934">
      <w:pPr>
        <w:jc w:val="both"/>
        <w:rPr>
          <w:rFonts w:asciiTheme="minorHAnsi" w:hAnsiTheme="minorHAnsi"/>
          <w:sz w:val="22"/>
          <w:szCs w:val="22"/>
        </w:rPr>
      </w:pPr>
    </w:p>
    <w:p w:rsidR="00CB2509" w:rsidRPr="00CB2509" w:rsidRDefault="005F08FC" w:rsidP="00CB2509">
      <w:pPr>
        <w:pStyle w:val="PBACHeading1"/>
        <w:numPr>
          <w:ilvl w:val="0"/>
          <w:numId w:val="13"/>
        </w:numPr>
        <w:tabs>
          <w:tab w:val="clear" w:pos="643"/>
        </w:tabs>
        <w:ind w:left="720" w:hanging="720"/>
        <w:rPr>
          <w:rFonts w:ascii="Calibri" w:hAnsi="Calibri"/>
          <w:b w:val="0"/>
          <w:sz w:val="32"/>
          <w:szCs w:val="32"/>
        </w:rPr>
      </w:pPr>
      <w:r w:rsidRPr="001F2BC0">
        <w:rPr>
          <w:rFonts w:asciiTheme="minorHAnsi" w:hAnsiTheme="minorHAnsi"/>
          <w:sz w:val="32"/>
          <w:szCs w:val="32"/>
        </w:rPr>
        <w:t>PBAC</w:t>
      </w:r>
      <w:r w:rsidRPr="005A6F95">
        <w:rPr>
          <w:rFonts w:ascii="Calibri" w:hAnsi="Calibri"/>
          <w:sz w:val="32"/>
          <w:szCs w:val="32"/>
        </w:rPr>
        <w:t xml:space="preserve"> Outcome</w:t>
      </w:r>
    </w:p>
    <w:p w:rsidR="00C80FAD" w:rsidRPr="00C80FAD" w:rsidRDefault="00C80FAD" w:rsidP="00DB637E">
      <w:pPr>
        <w:pStyle w:val="ListParagraph"/>
        <w:numPr>
          <w:ilvl w:val="0"/>
          <w:numId w:val="5"/>
        </w:numPr>
        <w:rPr>
          <w:rFonts w:asciiTheme="minorHAnsi" w:hAnsiTheme="minorHAnsi"/>
          <w:vanish/>
          <w:sz w:val="24"/>
          <w:szCs w:val="24"/>
        </w:rPr>
      </w:pPr>
    </w:p>
    <w:p w:rsidR="008B6958" w:rsidRPr="00CB2509" w:rsidRDefault="00960EC0" w:rsidP="00C65C56">
      <w:pPr>
        <w:pStyle w:val="ListParagraph"/>
        <w:numPr>
          <w:ilvl w:val="1"/>
          <w:numId w:val="5"/>
        </w:numPr>
        <w:spacing w:before="120" w:after="120"/>
        <w:contextualSpacing w:val="0"/>
        <w:rPr>
          <w:rFonts w:asciiTheme="minorHAnsi" w:hAnsiTheme="minorHAnsi"/>
        </w:rPr>
      </w:pPr>
      <w:r>
        <w:rPr>
          <w:rFonts w:asciiTheme="minorHAnsi" w:hAnsiTheme="minorHAnsi"/>
          <w:sz w:val="24"/>
          <w:szCs w:val="24"/>
        </w:rPr>
        <w:t>The PBAC d</w:t>
      </w:r>
      <w:r w:rsidR="008732DB">
        <w:rPr>
          <w:rFonts w:asciiTheme="minorHAnsi" w:hAnsiTheme="minorHAnsi"/>
          <w:sz w:val="24"/>
          <w:szCs w:val="24"/>
        </w:rPr>
        <w:t>id</w:t>
      </w:r>
      <w:r>
        <w:rPr>
          <w:rFonts w:asciiTheme="minorHAnsi" w:hAnsiTheme="minorHAnsi"/>
          <w:sz w:val="24"/>
          <w:szCs w:val="24"/>
        </w:rPr>
        <w:t xml:space="preserve"> not recommend amending the Restricted Benefit listing for tiotropium to an Authority Required (STREAMLINED) restriction for the treatment of patients with severe asthma</w:t>
      </w:r>
      <w:r w:rsidR="0096125A">
        <w:rPr>
          <w:rFonts w:asciiTheme="minorHAnsi" w:hAnsiTheme="minorHAnsi"/>
          <w:sz w:val="24"/>
          <w:szCs w:val="24"/>
        </w:rPr>
        <w:t xml:space="preserve"> on the basis that there were other, more appropriate, options to address the issues raised by the sponsor</w:t>
      </w:r>
      <w:r w:rsidR="00A162A1">
        <w:rPr>
          <w:rFonts w:asciiTheme="minorHAnsi" w:hAnsiTheme="minorHAnsi"/>
          <w:sz w:val="24"/>
          <w:szCs w:val="24"/>
        </w:rPr>
        <w:t xml:space="preserve">. </w:t>
      </w:r>
    </w:p>
    <w:p w:rsidR="005A6F95" w:rsidRPr="00CB2509" w:rsidRDefault="008B6958" w:rsidP="00CB2509">
      <w:pPr>
        <w:pStyle w:val="ListParagraph"/>
        <w:numPr>
          <w:ilvl w:val="1"/>
          <w:numId w:val="5"/>
        </w:numPr>
        <w:spacing w:before="120" w:after="120"/>
        <w:contextualSpacing w:val="0"/>
        <w:rPr>
          <w:rFonts w:asciiTheme="minorHAnsi" w:hAnsiTheme="minorHAnsi"/>
          <w:sz w:val="24"/>
          <w:szCs w:val="24"/>
        </w:rPr>
      </w:pPr>
      <w:r>
        <w:rPr>
          <w:rFonts w:asciiTheme="minorHAnsi" w:hAnsiTheme="minorHAnsi"/>
          <w:sz w:val="24"/>
          <w:szCs w:val="24"/>
        </w:rPr>
        <w:t xml:space="preserve">The PBAC recalled </w:t>
      </w:r>
      <w:r w:rsidR="008732DB">
        <w:rPr>
          <w:rFonts w:asciiTheme="minorHAnsi" w:hAnsiTheme="minorHAnsi"/>
          <w:sz w:val="24"/>
          <w:szCs w:val="24"/>
        </w:rPr>
        <w:t xml:space="preserve">that </w:t>
      </w:r>
      <w:r w:rsidR="0096125A">
        <w:rPr>
          <w:rFonts w:asciiTheme="minorHAnsi" w:hAnsiTheme="minorHAnsi"/>
          <w:sz w:val="24"/>
          <w:szCs w:val="24"/>
        </w:rPr>
        <w:t xml:space="preserve">at the time of recommending this listing in </w:t>
      </w:r>
      <w:r w:rsidR="0098266B">
        <w:rPr>
          <w:rFonts w:asciiTheme="minorHAnsi" w:hAnsiTheme="minorHAnsi"/>
          <w:sz w:val="24"/>
          <w:szCs w:val="24"/>
        </w:rPr>
        <w:t>March 2016</w:t>
      </w:r>
      <w:r w:rsidR="00CD43D1">
        <w:rPr>
          <w:rFonts w:asciiTheme="minorHAnsi" w:hAnsiTheme="minorHAnsi"/>
          <w:sz w:val="24"/>
          <w:szCs w:val="24"/>
        </w:rPr>
        <w:t xml:space="preserve"> </w:t>
      </w:r>
      <w:r w:rsidR="001B1714">
        <w:rPr>
          <w:rFonts w:asciiTheme="minorHAnsi" w:hAnsiTheme="minorHAnsi"/>
          <w:sz w:val="24"/>
          <w:szCs w:val="24"/>
        </w:rPr>
        <w:t xml:space="preserve">the PBAC also noted that </w:t>
      </w:r>
      <w:r>
        <w:rPr>
          <w:rFonts w:asciiTheme="minorHAnsi" w:hAnsiTheme="minorHAnsi"/>
          <w:sz w:val="24"/>
          <w:szCs w:val="24"/>
        </w:rPr>
        <w:t>sensitivity analyses</w:t>
      </w:r>
      <w:r w:rsidR="0096125A">
        <w:rPr>
          <w:rFonts w:asciiTheme="minorHAnsi" w:hAnsiTheme="minorHAnsi"/>
          <w:sz w:val="24"/>
          <w:szCs w:val="24"/>
        </w:rPr>
        <w:t xml:space="preserve"> indicated that</w:t>
      </w:r>
      <w:r w:rsidR="001B1714">
        <w:rPr>
          <w:rFonts w:asciiTheme="minorHAnsi" w:hAnsiTheme="minorHAnsi"/>
          <w:sz w:val="24"/>
          <w:szCs w:val="24"/>
        </w:rPr>
        <w:t xml:space="preserve"> use outside of the requested restriction</w:t>
      </w:r>
      <w:r w:rsidR="0096125A">
        <w:rPr>
          <w:rFonts w:asciiTheme="minorHAnsi" w:hAnsiTheme="minorHAnsi"/>
          <w:sz w:val="24"/>
          <w:szCs w:val="24"/>
        </w:rPr>
        <w:t xml:space="preserve"> would affect the cost-effectiveness and financial impact of this treatment considerably</w:t>
      </w:r>
      <w:r w:rsidR="001B1714">
        <w:rPr>
          <w:rFonts w:asciiTheme="minorHAnsi" w:hAnsiTheme="minorHAnsi"/>
          <w:sz w:val="24"/>
          <w:szCs w:val="24"/>
        </w:rPr>
        <w:t xml:space="preserve">. </w:t>
      </w:r>
      <w:r w:rsidR="00A876C9">
        <w:rPr>
          <w:rFonts w:asciiTheme="minorHAnsi" w:hAnsiTheme="minorHAnsi"/>
          <w:sz w:val="24"/>
          <w:szCs w:val="24"/>
        </w:rPr>
        <w:t>T</w:t>
      </w:r>
      <w:r>
        <w:rPr>
          <w:rFonts w:asciiTheme="minorHAnsi" w:hAnsiTheme="minorHAnsi"/>
          <w:sz w:val="24"/>
          <w:szCs w:val="24"/>
        </w:rPr>
        <w:t>he PBAC</w:t>
      </w:r>
      <w:r w:rsidR="00CA222D">
        <w:rPr>
          <w:rFonts w:asciiTheme="minorHAnsi" w:hAnsiTheme="minorHAnsi"/>
          <w:sz w:val="24"/>
          <w:szCs w:val="24"/>
        </w:rPr>
        <w:t xml:space="preserve"> </w:t>
      </w:r>
      <w:r w:rsidR="0096125A">
        <w:rPr>
          <w:rFonts w:asciiTheme="minorHAnsi" w:hAnsiTheme="minorHAnsi"/>
          <w:sz w:val="24"/>
          <w:szCs w:val="24"/>
        </w:rPr>
        <w:t xml:space="preserve">therefore </w:t>
      </w:r>
      <w:r>
        <w:rPr>
          <w:rFonts w:asciiTheme="minorHAnsi" w:hAnsiTheme="minorHAnsi"/>
          <w:sz w:val="24"/>
          <w:szCs w:val="24"/>
        </w:rPr>
        <w:t>considered that a Risk Sharing Arrangement to manage the risk of use in patients with less severe asthma or in patients who are not taking their existing medication optimally</w:t>
      </w:r>
      <w:r w:rsidR="0098266B">
        <w:rPr>
          <w:rFonts w:asciiTheme="minorHAnsi" w:hAnsiTheme="minorHAnsi"/>
          <w:sz w:val="24"/>
          <w:szCs w:val="24"/>
        </w:rPr>
        <w:t xml:space="preserve"> was required (</w:t>
      </w:r>
      <w:r w:rsidR="00A876C9" w:rsidRPr="00A876C9">
        <w:rPr>
          <w:rFonts w:asciiTheme="minorHAnsi" w:hAnsiTheme="minorHAnsi"/>
          <w:sz w:val="24"/>
          <w:szCs w:val="24"/>
        </w:rPr>
        <w:t>Public Summary Document, March 201</w:t>
      </w:r>
      <w:r w:rsidR="00A876C9">
        <w:rPr>
          <w:rFonts w:asciiTheme="minorHAnsi" w:hAnsiTheme="minorHAnsi"/>
          <w:sz w:val="24"/>
          <w:szCs w:val="24"/>
        </w:rPr>
        <w:t>6</w:t>
      </w:r>
      <w:r w:rsidR="00A876C9" w:rsidRPr="00A876C9">
        <w:rPr>
          <w:rFonts w:asciiTheme="minorHAnsi" w:hAnsiTheme="minorHAnsi"/>
          <w:sz w:val="24"/>
          <w:szCs w:val="24"/>
        </w:rPr>
        <w:t xml:space="preserve"> PBAC meeting)</w:t>
      </w:r>
      <w:r>
        <w:rPr>
          <w:rFonts w:asciiTheme="minorHAnsi" w:hAnsiTheme="minorHAnsi"/>
          <w:sz w:val="24"/>
          <w:szCs w:val="24"/>
        </w:rPr>
        <w:t xml:space="preserve">. </w:t>
      </w:r>
    </w:p>
    <w:p w:rsidR="00BA10E5" w:rsidRPr="00CB2509" w:rsidRDefault="00A162A1" w:rsidP="00CB2509">
      <w:pPr>
        <w:pStyle w:val="ListParagraph"/>
        <w:numPr>
          <w:ilvl w:val="1"/>
          <w:numId w:val="5"/>
        </w:numPr>
        <w:spacing w:before="120" w:after="120"/>
        <w:contextualSpacing w:val="0"/>
        <w:rPr>
          <w:rFonts w:asciiTheme="minorHAnsi" w:hAnsiTheme="minorHAnsi"/>
        </w:rPr>
      </w:pPr>
      <w:r>
        <w:rPr>
          <w:rFonts w:asciiTheme="minorHAnsi" w:hAnsiTheme="minorHAnsi"/>
          <w:sz w:val="24"/>
          <w:szCs w:val="24"/>
        </w:rPr>
        <w:t>The PBAC</w:t>
      </w:r>
      <w:r w:rsidR="007E1DAC">
        <w:rPr>
          <w:rFonts w:asciiTheme="minorHAnsi" w:hAnsiTheme="minorHAnsi"/>
          <w:sz w:val="24"/>
          <w:szCs w:val="24"/>
        </w:rPr>
        <w:t xml:space="preserve"> </w:t>
      </w:r>
      <w:r w:rsidR="00A876C9">
        <w:rPr>
          <w:rFonts w:asciiTheme="minorHAnsi" w:hAnsiTheme="minorHAnsi"/>
          <w:sz w:val="24"/>
          <w:szCs w:val="24"/>
        </w:rPr>
        <w:t>considered</w:t>
      </w:r>
      <w:r w:rsidR="007E1DAC">
        <w:rPr>
          <w:rFonts w:asciiTheme="minorHAnsi" w:hAnsiTheme="minorHAnsi"/>
          <w:sz w:val="24"/>
          <w:szCs w:val="24"/>
        </w:rPr>
        <w:t xml:space="preserve"> that the </w:t>
      </w:r>
      <w:r w:rsidR="008D2547">
        <w:rPr>
          <w:rFonts w:asciiTheme="minorHAnsi" w:hAnsiTheme="minorHAnsi"/>
          <w:sz w:val="24"/>
          <w:szCs w:val="24"/>
        </w:rPr>
        <w:t>mechanism</w:t>
      </w:r>
      <w:r w:rsidR="007E1DAC">
        <w:rPr>
          <w:rFonts w:asciiTheme="minorHAnsi" w:hAnsiTheme="minorHAnsi"/>
          <w:sz w:val="24"/>
          <w:szCs w:val="24"/>
        </w:rPr>
        <w:t xml:space="preserve"> of using</w:t>
      </w:r>
      <w:r w:rsidR="00BA641D">
        <w:rPr>
          <w:rFonts w:asciiTheme="minorHAnsi" w:hAnsiTheme="minorHAnsi"/>
          <w:sz w:val="24"/>
          <w:szCs w:val="24"/>
        </w:rPr>
        <w:t xml:space="preserve"> different</w:t>
      </w:r>
      <w:r w:rsidR="007E1DAC">
        <w:rPr>
          <w:rFonts w:asciiTheme="minorHAnsi" w:hAnsiTheme="minorHAnsi"/>
          <w:sz w:val="24"/>
          <w:szCs w:val="24"/>
        </w:rPr>
        <w:t xml:space="preserve"> restriction level</w:t>
      </w:r>
      <w:r w:rsidR="00BA641D">
        <w:rPr>
          <w:rFonts w:asciiTheme="minorHAnsi" w:hAnsiTheme="minorHAnsi"/>
          <w:sz w:val="24"/>
          <w:szCs w:val="24"/>
        </w:rPr>
        <w:t>s</w:t>
      </w:r>
      <w:r w:rsidR="007E1DAC">
        <w:rPr>
          <w:rFonts w:asciiTheme="minorHAnsi" w:hAnsiTheme="minorHAnsi"/>
          <w:sz w:val="24"/>
          <w:szCs w:val="24"/>
        </w:rPr>
        <w:t xml:space="preserve"> </w:t>
      </w:r>
      <w:r w:rsidR="0096125A">
        <w:rPr>
          <w:rFonts w:asciiTheme="minorHAnsi" w:hAnsiTheme="minorHAnsi"/>
          <w:sz w:val="24"/>
          <w:szCs w:val="24"/>
        </w:rPr>
        <w:t>wa</w:t>
      </w:r>
      <w:r w:rsidR="0096125A" w:rsidRPr="006808C4">
        <w:rPr>
          <w:rFonts w:asciiTheme="minorHAnsi" w:hAnsiTheme="minorHAnsi"/>
          <w:sz w:val="24"/>
          <w:szCs w:val="24"/>
        </w:rPr>
        <w:t>s not an appropriate mechanism to distinguish between the asthma and COPD indications</w:t>
      </w:r>
      <w:r w:rsidR="0096125A">
        <w:rPr>
          <w:rFonts w:asciiTheme="minorHAnsi" w:hAnsiTheme="minorHAnsi"/>
          <w:sz w:val="24"/>
          <w:szCs w:val="24"/>
        </w:rPr>
        <w:t xml:space="preserve"> in order </w:t>
      </w:r>
      <w:r w:rsidR="007E1DAC">
        <w:rPr>
          <w:rFonts w:asciiTheme="minorHAnsi" w:hAnsiTheme="minorHAnsi"/>
          <w:sz w:val="24"/>
          <w:szCs w:val="24"/>
        </w:rPr>
        <w:t>to manage the Risk Sharing Arrangement</w:t>
      </w:r>
      <w:r w:rsidR="000A384E">
        <w:rPr>
          <w:rFonts w:asciiTheme="minorHAnsi" w:hAnsiTheme="minorHAnsi"/>
          <w:sz w:val="24"/>
          <w:szCs w:val="24"/>
        </w:rPr>
        <w:t xml:space="preserve"> for tiotropium in severe asthma</w:t>
      </w:r>
      <w:r w:rsidR="00CA222D">
        <w:rPr>
          <w:rFonts w:asciiTheme="minorHAnsi" w:hAnsiTheme="minorHAnsi"/>
          <w:sz w:val="24"/>
          <w:szCs w:val="24"/>
        </w:rPr>
        <w:t xml:space="preserve"> as requested </w:t>
      </w:r>
      <w:r w:rsidR="00BA641D">
        <w:rPr>
          <w:rFonts w:asciiTheme="minorHAnsi" w:hAnsiTheme="minorHAnsi"/>
          <w:sz w:val="24"/>
          <w:szCs w:val="24"/>
        </w:rPr>
        <w:t>was inappropriate</w:t>
      </w:r>
      <w:r w:rsidR="008D2547">
        <w:rPr>
          <w:rFonts w:asciiTheme="minorHAnsi" w:hAnsiTheme="minorHAnsi"/>
          <w:sz w:val="24"/>
          <w:szCs w:val="24"/>
        </w:rPr>
        <w:t xml:space="preserve"> and would not address the</w:t>
      </w:r>
      <w:r w:rsidR="00C65C56">
        <w:rPr>
          <w:rFonts w:asciiTheme="minorHAnsi" w:hAnsiTheme="minorHAnsi"/>
          <w:sz w:val="24"/>
          <w:szCs w:val="24"/>
        </w:rPr>
        <w:t xml:space="preserve"> </w:t>
      </w:r>
      <w:r w:rsidR="003519E4">
        <w:rPr>
          <w:rFonts w:asciiTheme="minorHAnsi" w:hAnsiTheme="minorHAnsi"/>
          <w:sz w:val="24"/>
          <w:szCs w:val="24"/>
        </w:rPr>
        <w:t xml:space="preserve">sponsor’s </w:t>
      </w:r>
      <w:r w:rsidR="00A876C9">
        <w:rPr>
          <w:rFonts w:asciiTheme="minorHAnsi" w:hAnsiTheme="minorHAnsi"/>
          <w:sz w:val="24"/>
          <w:szCs w:val="24"/>
        </w:rPr>
        <w:t>concerns.</w:t>
      </w:r>
      <w:r w:rsidR="000D6D9D">
        <w:rPr>
          <w:rFonts w:asciiTheme="minorHAnsi" w:hAnsiTheme="minorHAnsi"/>
          <w:sz w:val="24"/>
          <w:szCs w:val="24"/>
        </w:rPr>
        <w:t xml:space="preserve"> </w:t>
      </w:r>
    </w:p>
    <w:p w:rsidR="00C65C56" w:rsidRPr="00CB2509" w:rsidRDefault="00BA10E5" w:rsidP="00CB2509">
      <w:pPr>
        <w:pStyle w:val="ListParagraph"/>
        <w:numPr>
          <w:ilvl w:val="1"/>
          <w:numId w:val="5"/>
        </w:numPr>
        <w:spacing w:before="120" w:after="120"/>
        <w:contextualSpacing w:val="0"/>
        <w:rPr>
          <w:rFonts w:asciiTheme="minorHAnsi" w:hAnsiTheme="minorHAnsi"/>
        </w:rPr>
      </w:pPr>
      <w:r>
        <w:rPr>
          <w:rFonts w:asciiTheme="minorHAnsi" w:hAnsiTheme="minorHAnsi"/>
          <w:sz w:val="24"/>
          <w:szCs w:val="24"/>
        </w:rPr>
        <w:t xml:space="preserve">The PBAC also noted that </w:t>
      </w:r>
      <w:r w:rsidRPr="00BA10E5">
        <w:rPr>
          <w:rFonts w:asciiTheme="minorHAnsi" w:hAnsiTheme="minorHAnsi"/>
          <w:sz w:val="24"/>
          <w:szCs w:val="24"/>
        </w:rPr>
        <w:t xml:space="preserve">implementing the </w:t>
      </w:r>
      <w:r>
        <w:rPr>
          <w:rFonts w:asciiTheme="minorHAnsi" w:hAnsiTheme="minorHAnsi"/>
          <w:sz w:val="24"/>
          <w:szCs w:val="24"/>
        </w:rPr>
        <w:t xml:space="preserve">change as </w:t>
      </w:r>
      <w:r w:rsidRPr="00BA10E5">
        <w:rPr>
          <w:rFonts w:asciiTheme="minorHAnsi" w:hAnsiTheme="minorHAnsi"/>
          <w:sz w:val="24"/>
          <w:szCs w:val="24"/>
        </w:rPr>
        <w:t xml:space="preserve">requested </w:t>
      </w:r>
      <w:r>
        <w:rPr>
          <w:rFonts w:asciiTheme="minorHAnsi" w:hAnsiTheme="minorHAnsi"/>
          <w:sz w:val="24"/>
          <w:szCs w:val="24"/>
        </w:rPr>
        <w:t xml:space="preserve">would result in </w:t>
      </w:r>
      <w:r w:rsidRPr="00BA10E5">
        <w:rPr>
          <w:rFonts w:asciiTheme="minorHAnsi" w:hAnsiTheme="minorHAnsi"/>
          <w:sz w:val="24"/>
          <w:szCs w:val="24"/>
        </w:rPr>
        <w:t xml:space="preserve">tiotropium </w:t>
      </w:r>
      <w:r>
        <w:rPr>
          <w:rFonts w:asciiTheme="minorHAnsi" w:hAnsiTheme="minorHAnsi"/>
          <w:sz w:val="24"/>
          <w:szCs w:val="24"/>
        </w:rPr>
        <w:t>being</w:t>
      </w:r>
      <w:r w:rsidRPr="00BA10E5">
        <w:rPr>
          <w:rFonts w:asciiTheme="minorHAnsi" w:hAnsiTheme="minorHAnsi"/>
          <w:sz w:val="24"/>
          <w:szCs w:val="24"/>
        </w:rPr>
        <w:t xml:space="preserve"> the only LAMA medicine listed for asthma or COPD subject to an Authority Required (STREAMLINED) listing.</w:t>
      </w:r>
      <w:r>
        <w:rPr>
          <w:rFonts w:asciiTheme="minorHAnsi" w:hAnsiTheme="minorHAnsi"/>
          <w:sz w:val="24"/>
          <w:szCs w:val="24"/>
        </w:rPr>
        <w:t xml:space="preserve"> </w:t>
      </w:r>
      <w:r w:rsidR="000D6D9D">
        <w:rPr>
          <w:rFonts w:asciiTheme="minorHAnsi" w:hAnsiTheme="minorHAnsi"/>
          <w:sz w:val="24"/>
          <w:szCs w:val="24"/>
        </w:rPr>
        <w:t xml:space="preserve">The PBAC </w:t>
      </w:r>
      <w:r w:rsidR="00A876C9">
        <w:rPr>
          <w:rFonts w:asciiTheme="minorHAnsi" w:hAnsiTheme="minorHAnsi"/>
          <w:sz w:val="24"/>
          <w:szCs w:val="24"/>
        </w:rPr>
        <w:t>wa</w:t>
      </w:r>
      <w:r w:rsidR="000D6D9D">
        <w:rPr>
          <w:rFonts w:asciiTheme="minorHAnsi" w:hAnsiTheme="minorHAnsi"/>
          <w:sz w:val="24"/>
          <w:szCs w:val="24"/>
        </w:rPr>
        <w:t xml:space="preserve">s concerned that the up-regulation in restriction level </w:t>
      </w:r>
      <w:r w:rsidR="00C6764D">
        <w:rPr>
          <w:rFonts w:asciiTheme="minorHAnsi" w:hAnsiTheme="minorHAnsi"/>
          <w:sz w:val="24"/>
          <w:szCs w:val="24"/>
        </w:rPr>
        <w:t xml:space="preserve">only </w:t>
      </w:r>
      <w:r w:rsidR="000D6D9D">
        <w:rPr>
          <w:rFonts w:asciiTheme="minorHAnsi" w:hAnsiTheme="minorHAnsi"/>
          <w:sz w:val="24"/>
          <w:szCs w:val="24"/>
        </w:rPr>
        <w:t xml:space="preserve">for severe asthma indication would </w:t>
      </w:r>
      <w:r w:rsidR="008B6958">
        <w:rPr>
          <w:rFonts w:asciiTheme="minorHAnsi" w:hAnsiTheme="minorHAnsi"/>
          <w:sz w:val="24"/>
          <w:szCs w:val="24"/>
        </w:rPr>
        <w:t>cause consumer</w:t>
      </w:r>
      <w:r w:rsidR="00A876C9">
        <w:rPr>
          <w:rFonts w:asciiTheme="minorHAnsi" w:hAnsiTheme="minorHAnsi"/>
          <w:sz w:val="24"/>
          <w:szCs w:val="24"/>
        </w:rPr>
        <w:t xml:space="preserve"> and </w:t>
      </w:r>
      <w:r w:rsidR="008B6958">
        <w:rPr>
          <w:rFonts w:asciiTheme="minorHAnsi" w:hAnsiTheme="minorHAnsi"/>
          <w:sz w:val="24"/>
          <w:szCs w:val="24"/>
        </w:rPr>
        <w:t xml:space="preserve">prescriber confusion, and may </w:t>
      </w:r>
      <w:r w:rsidR="000D6D9D">
        <w:rPr>
          <w:rFonts w:asciiTheme="minorHAnsi" w:hAnsiTheme="minorHAnsi"/>
          <w:sz w:val="24"/>
          <w:szCs w:val="24"/>
        </w:rPr>
        <w:t xml:space="preserve">shift the prescribing activity toward </w:t>
      </w:r>
      <w:r w:rsidR="008B6958">
        <w:rPr>
          <w:rFonts w:asciiTheme="minorHAnsi" w:hAnsiTheme="minorHAnsi"/>
          <w:sz w:val="24"/>
          <w:szCs w:val="24"/>
        </w:rPr>
        <w:t>the Restricted Benefit</w:t>
      </w:r>
      <w:r w:rsidR="000D6D9D">
        <w:rPr>
          <w:rFonts w:asciiTheme="minorHAnsi" w:hAnsiTheme="minorHAnsi"/>
          <w:sz w:val="24"/>
          <w:szCs w:val="24"/>
        </w:rPr>
        <w:t xml:space="preserve"> listing</w:t>
      </w:r>
      <w:r w:rsidR="008B6958">
        <w:rPr>
          <w:rFonts w:asciiTheme="minorHAnsi" w:hAnsiTheme="minorHAnsi"/>
          <w:sz w:val="24"/>
          <w:szCs w:val="24"/>
        </w:rPr>
        <w:t xml:space="preserve"> in COPD</w:t>
      </w:r>
      <w:r w:rsidR="000D6D9D">
        <w:rPr>
          <w:rFonts w:asciiTheme="minorHAnsi" w:hAnsiTheme="minorHAnsi"/>
          <w:sz w:val="24"/>
          <w:szCs w:val="24"/>
        </w:rPr>
        <w:t xml:space="preserve">. </w:t>
      </w:r>
    </w:p>
    <w:p w:rsidR="003519E4" w:rsidRPr="00CB2509" w:rsidRDefault="00CA222D" w:rsidP="00CB2509">
      <w:pPr>
        <w:pStyle w:val="ListParagraph"/>
        <w:numPr>
          <w:ilvl w:val="1"/>
          <w:numId w:val="5"/>
        </w:numPr>
        <w:spacing w:before="120" w:after="120"/>
        <w:contextualSpacing w:val="0"/>
        <w:rPr>
          <w:rFonts w:asciiTheme="minorHAnsi" w:hAnsiTheme="minorHAnsi"/>
        </w:rPr>
      </w:pPr>
      <w:r w:rsidRPr="006808C4">
        <w:rPr>
          <w:rFonts w:asciiTheme="minorHAnsi" w:hAnsiTheme="minorHAnsi"/>
          <w:sz w:val="24"/>
          <w:szCs w:val="24"/>
        </w:rPr>
        <w:t xml:space="preserve">The PBAC noted that </w:t>
      </w:r>
      <w:r w:rsidR="00AE6619">
        <w:rPr>
          <w:rFonts w:asciiTheme="minorHAnsi" w:hAnsiTheme="minorHAnsi"/>
          <w:noProof/>
          <w:color w:val="000000"/>
          <w:sz w:val="24"/>
          <w:szCs w:val="24"/>
          <w:highlight w:val="black"/>
        </w:rPr>
        <w:t>''''''' '''''''''''''' ''''''''''''''''</w:t>
      </w:r>
      <w:r w:rsidR="003519E4" w:rsidRPr="003D40A7">
        <w:rPr>
          <w:rFonts w:asciiTheme="minorHAnsi" w:hAnsiTheme="minorHAnsi"/>
          <w:sz w:val="24"/>
          <w:szCs w:val="24"/>
        </w:rPr>
        <w:t xml:space="preserve"> </w:t>
      </w:r>
      <w:r w:rsidRPr="003D40A7">
        <w:rPr>
          <w:rFonts w:asciiTheme="minorHAnsi" w:hAnsiTheme="minorHAnsi"/>
          <w:sz w:val="24"/>
          <w:szCs w:val="24"/>
        </w:rPr>
        <w:t>cap</w:t>
      </w:r>
      <w:r>
        <w:rPr>
          <w:rFonts w:asciiTheme="minorHAnsi" w:hAnsiTheme="minorHAnsi"/>
          <w:sz w:val="24"/>
          <w:szCs w:val="24"/>
        </w:rPr>
        <w:t xml:space="preserve"> </w:t>
      </w:r>
      <w:r w:rsidR="003519E4">
        <w:rPr>
          <w:rFonts w:asciiTheme="minorHAnsi" w:hAnsiTheme="minorHAnsi"/>
          <w:sz w:val="24"/>
          <w:szCs w:val="24"/>
        </w:rPr>
        <w:t xml:space="preserve">in </w:t>
      </w:r>
      <w:r>
        <w:rPr>
          <w:rFonts w:asciiTheme="minorHAnsi" w:hAnsiTheme="minorHAnsi"/>
          <w:sz w:val="24"/>
          <w:szCs w:val="24"/>
        </w:rPr>
        <w:t>the Risk Sharing Arrangement ha</w:t>
      </w:r>
      <w:r w:rsidR="00A876C9">
        <w:rPr>
          <w:rFonts w:asciiTheme="minorHAnsi" w:hAnsiTheme="minorHAnsi"/>
          <w:sz w:val="24"/>
          <w:szCs w:val="24"/>
        </w:rPr>
        <w:t>d</w:t>
      </w:r>
      <w:r>
        <w:rPr>
          <w:rFonts w:asciiTheme="minorHAnsi" w:hAnsiTheme="minorHAnsi"/>
          <w:sz w:val="24"/>
          <w:szCs w:val="24"/>
        </w:rPr>
        <w:t xml:space="preserve"> not been breached at the time of the submission</w:t>
      </w:r>
      <w:r w:rsidR="003519E4">
        <w:rPr>
          <w:rFonts w:asciiTheme="minorHAnsi" w:hAnsiTheme="minorHAnsi"/>
          <w:sz w:val="24"/>
          <w:szCs w:val="24"/>
        </w:rPr>
        <w:t>, and therefore there was no indication that the current restriction level was not working effectively.</w:t>
      </w:r>
      <w:r w:rsidR="00BA10E5">
        <w:rPr>
          <w:rFonts w:asciiTheme="minorHAnsi" w:hAnsiTheme="minorHAnsi"/>
          <w:sz w:val="24"/>
          <w:szCs w:val="24"/>
        </w:rPr>
        <w:t xml:space="preserve"> Further, the PBAC noted that the proposed approach </w:t>
      </w:r>
      <w:r w:rsidR="00BA10E5" w:rsidRPr="006808C4">
        <w:rPr>
          <w:rFonts w:asciiTheme="minorHAnsi" w:hAnsiTheme="minorHAnsi"/>
          <w:sz w:val="24"/>
          <w:szCs w:val="24"/>
        </w:rPr>
        <w:t xml:space="preserve">would not completely address the issue that prescriptions are claimed against the wrong indication, as there is also the possibility that a prescription </w:t>
      </w:r>
      <w:r w:rsidR="00BA10E5">
        <w:rPr>
          <w:rFonts w:asciiTheme="minorHAnsi" w:hAnsiTheme="minorHAnsi"/>
          <w:sz w:val="24"/>
          <w:szCs w:val="24"/>
        </w:rPr>
        <w:t>could</w:t>
      </w:r>
      <w:r w:rsidR="00BA10E5" w:rsidRPr="006808C4">
        <w:rPr>
          <w:rFonts w:asciiTheme="minorHAnsi" w:hAnsiTheme="minorHAnsi"/>
          <w:sz w:val="24"/>
          <w:szCs w:val="24"/>
        </w:rPr>
        <w:t xml:space="preserve"> be written for the wrong indication.</w:t>
      </w:r>
      <w:r w:rsidR="00BA10E5" w:rsidRPr="00BA10E5">
        <w:rPr>
          <w:rFonts w:asciiTheme="minorHAnsi" w:hAnsiTheme="minorHAnsi"/>
          <w:sz w:val="24"/>
          <w:szCs w:val="24"/>
        </w:rPr>
        <w:t xml:space="preserve"> </w:t>
      </w:r>
    </w:p>
    <w:p w:rsidR="00CA222D" w:rsidRPr="00C112EB" w:rsidRDefault="00CA222D" w:rsidP="00CB2509">
      <w:pPr>
        <w:pStyle w:val="ListParagraph"/>
        <w:numPr>
          <w:ilvl w:val="1"/>
          <w:numId w:val="5"/>
        </w:numPr>
        <w:spacing w:before="120" w:after="120"/>
        <w:contextualSpacing w:val="0"/>
        <w:rPr>
          <w:rFonts w:asciiTheme="minorHAnsi" w:hAnsiTheme="minorHAnsi"/>
        </w:rPr>
      </w:pPr>
      <w:r>
        <w:rPr>
          <w:rFonts w:asciiTheme="minorHAnsi" w:hAnsiTheme="minorHAnsi"/>
          <w:sz w:val="24"/>
          <w:szCs w:val="24"/>
        </w:rPr>
        <w:t>The PBAC considered a</w:t>
      </w:r>
      <w:r w:rsidRPr="006808C4">
        <w:rPr>
          <w:rFonts w:asciiTheme="minorHAnsi" w:hAnsiTheme="minorHAnsi"/>
          <w:sz w:val="24"/>
          <w:szCs w:val="24"/>
        </w:rPr>
        <w:t xml:space="preserve">n alternative method of achieving the outcome sought by </w:t>
      </w:r>
      <w:r w:rsidR="00A876C9">
        <w:rPr>
          <w:rFonts w:asciiTheme="minorHAnsi" w:hAnsiTheme="minorHAnsi"/>
          <w:sz w:val="24"/>
          <w:szCs w:val="24"/>
        </w:rPr>
        <w:t>the sponsor</w:t>
      </w:r>
      <w:r w:rsidRPr="006808C4">
        <w:rPr>
          <w:rFonts w:asciiTheme="minorHAnsi" w:hAnsiTheme="minorHAnsi"/>
          <w:sz w:val="24"/>
          <w:szCs w:val="24"/>
        </w:rPr>
        <w:t xml:space="preserve"> would be to agree </w:t>
      </w:r>
      <w:r w:rsidR="00A876C9">
        <w:rPr>
          <w:rFonts w:asciiTheme="minorHAnsi" w:hAnsiTheme="minorHAnsi"/>
          <w:sz w:val="24"/>
          <w:szCs w:val="24"/>
        </w:rPr>
        <w:t xml:space="preserve">to </w:t>
      </w:r>
      <w:r w:rsidR="00A876C9" w:rsidRPr="003D40A7">
        <w:rPr>
          <w:rFonts w:asciiTheme="minorHAnsi" w:hAnsiTheme="minorHAnsi"/>
          <w:sz w:val="24"/>
          <w:szCs w:val="24"/>
        </w:rPr>
        <w:t>a weighted price based on the projected</w:t>
      </w:r>
      <w:r w:rsidRPr="003D40A7">
        <w:rPr>
          <w:rFonts w:asciiTheme="minorHAnsi" w:hAnsiTheme="minorHAnsi"/>
          <w:sz w:val="24"/>
          <w:szCs w:val="24"/>
        </w:rPr>
        <w:t xml:space="preserve"> of use of tiotropium in the asthma and COPD indications</w:t>
      </w:r>
      <w:r w:rsidRPr="006808C4">
        <w:rPr>
          <w:rFonts w:asciiTheme="minorHAnsi" w:hAnsiTheme="minorHAnsi"/>
          <w:sz w:val="24"/>
          <w:szCs w:val="24"/>
        </w:rPr>
        <w:t>. This could be achieved without any change to the current restriction level for tiotropium.</w:t>
      </w:r>
    </w:p>
    <w:p w:rsidR="00CA222D" w:rsidRPr="0026547E" w:rsidRDefault="00CA222D" w:rsidP="00CB2509">
      <w:pPr>
        <w:pStyle w:val="ListParagraph"/>
        <w:spacing w:before="120" w:after="120"/>
        <w:contextualSpacing w:val="0"/>
        <w:rPr>
          <w:rFonts w:asciiTheme="minorHAnsi" w:hAnsiTheme="minorHAnsi"/>
        </w:rPr>
      </w:pPr>
    </w:p>
    <w:p w:rsidR="000A384E" w:rsidRPr="00CB2509" w:rsidRDefault="00CA222D" w:rsidP="00CB2509">
      <w:pPr>
        <w:pStyle w:val="ListParagraph"/>
        <w:numPr>
          <w:ilvl w:val="1"/>
          <w:numId w:val="5"/>
        </w:numPr>
        <w:spacing w:before="120" w:after="120"/>
        <w:contextualSpacing w:val="0"/>
        <w:rPr>
          <w:rFonts w:asciiTheme="minorHAnsi" w:hAnsiTheme="minorHAnsi"/>
          <w:sz w:val="24"/>
          <w:szCs w:val="24"/>
        </w:rPr>
      </w:pPr>
      <w:r w:rsidRPr="00B97276">
        <w:rPr>
          <w:rFonts w:asciiTheme="minorHAnsi" w:hAnsiTheme="minorHAnsi"/>
          <w:sz w:val="24"/>
          <w:szCs w:val="24"/>
        </w:rPr>
        <w:t xml:space="preserve">Alternatively, the PBAC considered </w:t>
      </w:r>
      <w:r w:rsidRPr="001F2BC0">
        <w:rPr>
          <w:rFonts w:asciiTheme="minorHAnsi" w:hAnsiTheme="minorHAnsi"/>
          <w:sz w:val="24"/>
          <w:szCs w:val="24"/>
        </w:rPr>
        <w:t>a</w:t>
      </w:r>
      <w:r w:rsidR="00C0203F" w:rsidRPr="001F2BC0">
        <w:rPr>
          <w:rFonts w:asciiTheme="minorHAnsi" w:hAnsiTheme="minorHAnsi"/>
          <w:sz w:val="24"/>
          <w:szCs w:val="24"/>
        </w:rPr>
        <w:t xml:space="preserve">nother way forward </w:t>
      </w:r>
      <w:r w:rsidR="00A876C9" w:rsidRPr="001F2BC0">
        <w:rPr>
          <w:rFonts w:asciiTheme="minorHAnsi" w:hAnsiTheme="minorHAnsi"/>
          <w:sz w:val="24"/>
          <w:szCs w:val="24"/>
        </w:rPr>
        <w:t>wa</w:t>
      </w:r>
      <w:r w:rsidR="00C0203F" w:rsidRPr="001F2BC0">
        <w:rPr>
          <w:rFonts w:asciiTheme="minorHAnsi" w:hAnsiTheme="minorHAnsi"/>
          <w:sz w:val="24"/>
          <w:szCs w:val="24"/>
        </w:rPr>
        <w:t>s to change both indication</w:t>
      </w:r>
      <w:r w:rsidRPr="001F2BC0">
        <w:rPr>
          <w:rFonts w:asciiTheme="minorHAnsi" w:hAnsiTheme="minorHAnsi"/>
          <w:sz w:val="24"/>
          <w:szCs w:val="24"/>
        </w:rPr>
        <w:t>s</w:t>
      </w:r>
      <w:r w:rsidR="00C0203F" w:rsidRPr="001F2BC0">
        <w:rPr>
          <w:rFonts w:asciiTheme="minorHAnsi" w:hAnsiTheme="minorHAnsi"/>
          <w:sz w:val="24"/>
          <w:szCs w:val="24"/>
        </w:rPr>
        <w:t xml:space="preserve"> to Authority Required (STREAMLINED</w:t>
      </w:r>
      <w:r w:rsidRPr="001F2BC0">
        <w:rPr>
          <w:rFonts w:asciiTheme="minorHAnsi" w:hAnsiTheme="minorHAnsi"/>
          <w:sz w:val="24"/>
          <w:szCs w:val="24"/>
        </w:rPr>
        <w:t xml:space="preserve">) listing </w:t>
      </w:r>
      <w:r w:rsidR="00BA10E5">
        <w:rPr>
          <w:rFonts w:asciiTheme="minorHAnsi" w:hAnsiTheme="minorHAnsi"/>
          <w:sz w:val="24"/>
          <w:szCs w:val="24"/>
        </w:rPr>
        <w:t>which would</w:t>
      </w:r>
      <w:r w:rsidR="00BA10E5" w:rsidRPr="001F2BC0">
        <w:rPr>
          <w:rFonts w:asciiTheme="minorHAnsi" w:hAnsiTheme="minorHAnsi"/>
          <w:sz w:val="24"/>
          <w:szCs w:val="24"/>
        </w:rPr>
        <w:t xml:space="preserve"> </w:t>
      </w:r>
      <w:r w:rsidR="00C6764D" w:rsidRPr="001F2BC0">
        <w:rPr>
          <w:rFonts w:asciiTheme="minorHAnsi" w:hAnsiTheme="minorHAnsi"/>
          <w:sz w:val="24"/>
          <w:szCs w:val="24"/>
        </w:rPr>
        <w:t>avoid consumer</w:t>
      </w:r>
      <w:r w:rsidR="00A876C9" w:rsidRPr="001F2BC0">
        <w:rPr>
          <w:rFonts w:asciiTheme="minorHAnsi" w:hAnsiTheme="minorHAnsi"/>
          <w:sz w:val="24"/>
          <w:szCs w:val="24"/>
        </w:rPr>
        <w:t xml:space="preserve"> and </w:t>
      </w:r>
      <w:r w:rsidR="00C6764D" w:rsidRPr="001F2BC0">
        <w:rPr>
          <w:rFonts w:asciiTheme="minorHAnsi" w:hAnsiTheme="minorHAnsi"/>
          <w:sz w:val="24"/>
          <w:szCs w:val="24"/>
        </w:rPr>
        <w:t>prescriber confusion</w:t>
      </w:r>
      <w:r w:rsidR="00BA10E5">
        <w:rPr>
          <w:rFonts w:asciiTheme="minorHAnsi" w:hAnsiTheme="minorHAnsi"/>
          <w:sz w:val="24"/>
          <w:szCs w:val="24"/>
        </w:rPr>
        <w:t xml:space="preserve"> and increase the likelihood that the prescriptions are for the correct indication</w:t>
      </w:r>
      <w:r w:rsidRPr="001F2BC0">
        <w:rPr>
          <w:rFonts w:asciiTheme="minorHAnsi" w:hAnsiTheme="minorHAnsi"/>
          <w:sz w:val="24"/>
          <w:szCs w:val="24"/>
        </w:rPr>
        <w:t>.</w:t>
      </w:r>
      <w:r w:rsidR="0044177D">
        <w:rPr>
          <w:rFonts w:asciiTheme="minorHAnsi" w:hAnsiTheme="minorHAnsi"/>
          <w:sz w:val="24"/>
          <w:szCs w:val="24"/>
        </w:rPr>
        <w:t xml:space="preserve">  However, the PBAC noted that this would cause inconsistency with the listing of other asthma and COPD medications. </w:t>
      </w:r>
    </w:p>
    <w:p w:rsidR="00A469DB" w:rsidRPr="009C3694" w:rsidRDefault="00A469DB" w:rsidP="00CB2509">
      <w:pPr>
        <w:pStyle w:val="ListParagraph"/>
        <w:numPr>
          <w:ilvl w:val="1"/>
          <w:numId w:val="5"/>
        </w:numPr>
        <w:spacing w:before="120" w:after="120"/>
        <w:contextualSpacing w:val="0"/>
        <w:rPr>
          <w:rFonts w:asciiTheme="minorHAnsi" w:hAnsiTheme="minorHAnsi"/>
          <w:sz w:val="24"/>
          <w:szCs w:val="24"/>
        </w:rPr>
      </w:pPr>
      <w:r w:rsidRPr="009C3694">
        <w:rPr>
          <w:rFonts w:asciiTheme="minorHAnsi" w:hAnsiTheme="minorHAnsi"/>
          <w:sz w:val="24"/>
          <w:szCs w:val="24"/>
        </w:rPr>
        <w:t>The PBAC noted that this submission is not eligible for an Independent Review as an Independent Review is not available in response to a request to modify an existing listing.</w:t>
      </w:r>
    </w:p>
    <w:p w:rsidR="00A469DB" w:rsidRPr="005A6F95" w:rsidRDefault="00A469DB" w:rsidP="00A75DAB">
      <w:pPr>
        <w:pStyle w:val="ListParagraph"/>
        <w:rPr>
          <w:rFonts w:asciiTheme="minorHAnsi" w:hAnsiTheme="minorHAnsi"/>
        </w:rPr>
      </w:pPr>
    </w:p>
    <w:p w:rsidR="005F08FC" w:rsidRPr="003D40A7" w:rsidRDefault="005F08FC" w:rsidP="005F08FC">
      <w:pPr>
        <w:spacing w:before="240"/>
        <w:jc w:val="both"/>
        <w:rPr>
          <w:rFonts w:asciiTheme="minorHAnsi" w:hAnsiTheme="minorHAnsi" w:cs="Arial"/>
          <w:b/>
          <w:bCs/>
          <w:snapToGrid w:val="0"/>
          <w:sz w:val="28"/>
          <w:szCs w:val="28"/>
          <w:lang w:val="en-GB"/>
        </w:rPr>
      </w:pPr>
      <w:r w:rsidRPr="003D40A7">
        <w:rPr>
          <w:rFonts w:asciiTheme="minorHAnsi" w:hAnsiTheme="minorHAnsi" w:cs="Arial"/>
          <w:b/>
          <w:bCs/>
          <w:snapToGrid w:val="0"/>
          <w:sz w:val="28"/>
          <w:szCs w:val="28"/>
          <w:lang w:val="en-GB"/>
        </w:rPr>
        <w:t>Outcome:</w:t>
      </w:r>
    </w:p>
    <w:p w:rsidR="005F08FC" w:rsidRPr="00C80FAD" w:rsidRDefault="005F08FC" w:rsidP="005F08FC">
      <w:pPr>
        <w:jc w:val="both"/>
        <w:rPr>
          <w:rFonts w:asciiTheme="minorHAnsi" w:hAnsiTheme="minorHAnsi" w:cs="Arial"/>
          <w:bCs/>
          <w:snapToGrid w:val="0"/>
          <w:lang w:val="en-GB"/>
        </w:rPr>
      </w:pPr>
      <w:r w:rsidRPr="00C80FAD">
        <w:rPr>
          <w:rFonts w:asciiTheme="minorHAnsi" w:hAnsiTheme="minorHAnsi" w:cs="Arial"/>
          <w:bCs/>
          <w:snapToGrid w:val="0"/>
          <w:lang w:val="en-GB"/>
        </w:rPr>
        <w:t xml:space="preserve">Rejected </w:t>
      </w:r>
    </w:p>
    <w:p w:rsidR="005F08FC" w:rsidRPr="005A48A5" w:rsidRDefault="005F08FC" w:rsidP="005F08FC">
      <w:pPr>
        <w:widowControl w:val="0"/>
        <w:jc w:val="both"/>
        <w:rPr>
          <w:rFonts w:asciiTheme="minorHAnsi" w:hAnsiTheme="minorHAnsi" w:cs="Arial"/>
          <w:b/>
          <w:bCs/>
          <w:snapToGrid w:val="0"/>
          <w:highlight w:val="yellow"/>
        </w:rPr>
      </w:pPr>
    </w:p>
    <w:p w:rsidR="00F64CC1" w:rsidRDefault="00F64CC1" w:rsidP="00F64CC1">
      <w:pPr>
        <w:jc w:val="both"/>
        <w:rPr>
          <w:rFonts w:ascii="Arial" w:hAnsi="Arial"/>
          <w:sz w:val="22"/>
          <w:szCs w:val="22"/>
        </w:rPr>
      </w:pPr>
    </w:p>
    <w:p w:rsidR="00CB2509" w:rsidRPr="00CB2509" w:rsidRDefault="00CB2509" w:rsidP="00CB2509">
      <w:pPr>
        <w:pStyle w:val="PBACHeading1"/>
        <w:numPr>
          <w:ilvl w:val="0"/>
          <w:numId w:val="13"/>
        </w:numPr>
        <w:tabs>
          <w:tab w:val="clear" w:pos="643"/>
        </w:tabs>
        <w:ind w:left="720" w:hanging="720"/>
        <w:rPr>
          <w:rFonts w:asciiTheme="minorHAnsi" w:hAnsiTheme="minorHAnsi"/>
          <w:sz w:val="32"/>
          <w:szCs w:val="32"/>
        </w:rPr>
      </w:pPr>
      <w:r w:rsidRPr="006C2DAA">
        <w:rPr>
          <w:rFonts w:asciiTheme="minorHAnsi" w:hAnsiTheme="minorHAnsi"/>
          <w:sz w:val="32"/>
          <w:szCs w:val="32"/>
        </w:rPr>
        <w:t>Context for Decision</w:t>
      </w:r>
    </w:p>
    <w:p w:rsidR="00CB2509" w:rsidRPr="00440A84" w:rsidRDefault="00CB2509" w:rsidP="00CB2509">
      <w:pPr>
        <w:ind w:left="426"/>
        <w:jc w:val="both"/>
        <w:rPr>
          <w:rFonts w:asciiTheme="minorHAnsi" w:hAnsiTheme="minorHAnsi" w:cs="Arial"/>
        </w:rPr>
      </w:pPr>
    </w:p>
    <w:p w:rsidR="00CB2509" w:rsidRPr="00440A84" w:rsidRDefault="00CB2509" w:rsidP="00CB2509">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B2509" w:rsidRPr="00440A84" w:rsidRDefault="00CB2509" w:rsidP="00CB2509">
      <w:pPr>
        <w:ind w:left="426"/>
        <w:jc w:val="both"/>
        <w:rPr>
          <w:rFonts w:asciiTheme="minorHAnsi" w:hAnsiTheme="minorHAnsi" w:cs="Arial"/>
        </w:rPr>
      </w:pPr>
    </w:p>
    <w:p w:rsidR="00CB2509" w:rsidRPr="006C2DAA" w:rsidRDefault="00CB2509" w:rsidP="00CB2509">
      <w:pPr>
        <w:pStyle w:val="PBACHeading1"/>
        <w:numPr>
          <w:ilvl w:val="0"/>
          <w:numId w:val="13"/>
        </w:numPr>
        <w:tabs>
          <w:tab w:val="clear" w:pos="643"/>
        </w:tabs>
        <w:ind w:left="720" w:hanging="720"/>
        <w:rPr>
          <w:rFonts w:asciiTheme="minorHAnsi" w:hAnsiTheme="minorHAnsi"/>
          <w:b w:val="0"/>
          <w:sz w:val="32"/>
          <w:szCs w:val="32"/>
        </w:rPr>
      </w:pPr>
      <w:r w:rsidRPr="006C2DAA">
        <w:rPr>
          <w:rFonts w:asciiTheme="minorHAnsi" w:hAnsiTheme="minorHAnsi"/>
          <w:sz w:val="32"/>
          <w:szCs w:val="32"/>
        </w:rPr>
        <w:t>Sponsor’s Comment</w:t>
      </w:r>
    </w:p>
    <w:p w:rsidR="00CB2509" w:rsidRPr="00440A84" w:rsidRDefault="00CB2509" w:rsidP="00CB2509">
      <w:pPr>
        <w:ind w:left="426"/>
        <w:jc w:val="both"/>
        <w:rPr>
          <w:rFonts w:asciiTheme="minorHAnsi" w:hAnsiTheme="minorHAnsi" w:cs="Arial"/>
          <w:bCs/>
          <w:highlight w:val="yellow"/>
          <w:lang w:val="en-GB"/>
        </w:rPr>
      </w:pPr>
    </w:p>
    <w:p w:rsidR="00CB2509" w:rsidRPr="00440A84" w:rsidRDefault="00CB2509" w:rsidP="00CB2509">
      <w:pPr>
        <w:spacing w:after="120"/>
        <w:jc w:val="both"/>
        <w:rPr>
          <w:rFonts w:asciiTheme="minorHAnsi" w:hAnsiTheme="minorHAnsi" w:cs="Arial"/>
          <w:bCs/>
        </w:rPr>
      </w:pPr>
      <w:r w:rsidRPr="00440A84">
        <w:rPr>
          <w:rFonts w:asciiTheme="minorHAnsi" w:hAnsiTheme="minorHAnsi" w:cs="Arial"/>
          <w:bCs/>
        </w:rPr>
        <w:t>The sponsor had no comment.</w:t>
      </w:r>
    </w:p>
    <w:p w:rsidR="00176777" w:rsidRPr="00D84934" w:rsidRDefault="00176777" w:rsidP="00F64CC1">
      <w:pPr>
        <w:jc w:val="both"/>
        <w:rPr>
          <w:rFonts w:ascii="Arial" w:hAnsi="Arial"/>
          <w:sz w:val="22"/>
          <w:szCs w:val="22"/>
        </w:rPr>
      </w:pPr>
    </w:p>
    <w:sectPr w:rsidR="00176777" w:rsidRPr="00D8493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19" w:rsidRDefault="00AE6619">
      <w:r>
        <w:separator/>
      </w:r>
    </w:p>
    <w:p w:rsidR="00AE6619" w:rsidRDefault="00AE6619"/>
  </w:endnote>
  <w:endnote w:type="continuationSeparator" w:id="0">
    <w:p w:rsidR="00AE6619" w:rsidRDefault="00AE6619">
      <w:r>
        <w:continuationSeparator/>
      </w:r>
    </w:p>
    <w:p w:rsidR="00AE6619" w:rsidRDefault="00AE6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D0328" w:rsidTr="005A3173">
      <w:trPr>
        <w:trHeight w:val="151"/>
      </w:trPr>
      <w:tc>
        <w:tcPr>
          <w:tcW w:w="2250" w:type="pct"/>
          <w:tcBorders>
            <w:top w:val="nil"/>
            <w:left w:val="nil"/>
            <w:bottom w:val="single" w:sz="4" w:space="0" w:color="4F81BD"/>
            <w:right w:val="nil"/>
          </w:tcBorders>
        </w:tcPr>
        <w:p w:rsidR="00DD0328" w:rsidRPr="005A3173" w:rsidRDefault="00DD032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D0328" w:rsidRPr="005A3173" w:rsidRDefault="00DD032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0328" w:rsidRPr="005A3173" w:rsidRDefault="00DD0328" w:rsidP="005A3173">
          <w:pPr>
            <w:pStyle w:val="Header"/>
            <w:spacing w:line="276" w:lineRule="auto"/>
            <w:rPr>
              <w:rFonts w:ascii="Calibri" w:eastAsia="MS Gothic" w:hAnsi="Calibri"/>
              <w:b/>
              <w:bCs/>
              <w:color w:val="4F81BD"/>
            </w:rPr>
          </w:pPr>
        </w:p>
      </w:tc>
    </w:tr>
    <w:tr w:rsidR="00DD0328" w:rsidTr="005A3173">
      <w:trPr>
        <w:trHeight w:val="150"/>
      </w:trPr>
      <w:tc>
        <w:tcPr>
          <w:tcW w:w="2250" w:type="pct"/>
          <w:tcBorders>
            <w:top w:val="single" w:sz="4" w:space="0" w:color="4F81BD"/>
            <w:left w:val="nil"/>
            <w:bottom w:val="nil"/>
            <w:right w:val="nil"/>
          </w:tcBorders>
        </w:tcPr>
        <w:p w:rsidR="00DD0328" w:rsidRPr="005A3173" w:rsidRDefault="00DD0328" w:rsidP="005A3173">
          <w:pPr>
            <w:pStyle w:val="Header"/>
            <w:spacing w:line="276" w:lineRule="auto"/>
            <w:rPr>
              <w:rFonts w:ascii="Calibri" w:eastAsia="MS Gothic" w:hAnsi="Calibri"/>
              <w:b/>
              <w:bCs/>
              <w:color w:val="4F81BD"/>
            </w:rPr>
          </w:pPr>
        </w:p>
      </w:tc>
      <w:tc>
        <w:tcPr>
          <w:tcW w:w="0" w:type="auto"/>
          <w:vMerge/>
          <w:vAlign w:val="center"/>
          <w:hideMark/>
        </w:tcPr>
        <w:p w:rsidR="00DD0328" w:rsidRPr="005A3173" w:rsidRDefault="00DD0328" w:rsidP="005A3173">
          <w:pPr>
            <w:rPr>
              <w:rFonts w:ascii="Calibri" w:hAnsi="Calibri"/>
              <w:color w:val="365F91"/>
              <w:sz w:val="22"/>
              <w:szCs w:val="22"/>
            </w:rPr>
          </w:pPr>
        </w:p>
      </w:tc>
      <w:tc>
        <w:tcPr>
          <w:tcW w:w="2250" w:type="pct"/>
          <w:tcBorders>
            <w:top w:val="single" w:sz="4" w:space="0" w:color="4F81BD"/>
            <w:left w:val="nil"/>
            <w:bottom w:val="nil"/>
            <w:right w:val="nil"/>
          </w:tcBorders>
        </w:tcPr>
        <w:p w:rsidR="00DD0328" w:rsidRPr="005A3173" w:rsidRDefault="00DD0328" w:rsidP="005A3173">
          <w:pPr>
            <w:pStyle w:val="Header"/>
            <w:spacing w:line="276" w:lineRule="auto"/>
            <w:rPr>
              <w:rFonts w:ascii="Calibri" w:eastAsia="MS Gothic" w:hAnsi="Calibri"/>
              <w:b/>
              <w:bCs/>
              <w:color w:val="4F81BD"/>
            </w:rPr>
          </w:pPr>
        </w:p>
      </w:tc>
    </w:tr>
  </w:tbl>
  <w:p w:rsidR="00DD0328" w:rsidRDefault="00DD032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0328" w:rsidRDefault="00DD0328">
    <w:pPr>
      <w:pStyle w:val="Footer"/>
    </w:pPr>
  </w:p>
  <w:p w:rsidR="00DD0328" w:rsidRDefault="00DD03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092301"/>
      <w:docPartObj>
        <w:docPartGallery w:val="Page Numbers (Bottom of Page)"/>
        <w:docPartUnique/>
      </w:docPartObj>
    </w:sdtPr>
    <w:sdtEndPr>
      <w:rPr>
        <w:rFonts w:asciiTheme="minorHAnsi" w:hAnsiTheme="minorHAnsi"/>
        <w:noProof/>
      </w:rPr>
    </w:sdtEndPr>
    <w:sdtContent>
      <w:p w:rsidR="005F08FC" w:rsidRDefault="005F08FC">
        <w:pPr>
          <w:pStyle w:val="Footer"/>
          <w:jc w:val="center"/>
        </w:pPr>
      </w:p>
      <w:p w:rsidR="00DD0328" w:rsidRPr="005F08FC" w:rsidRDefault="005F08FC" w:rsidP="005F08FC">
        <w:pPr>
          <w:pStyle w:val="Footer"/>
          <w:jc w:val="center"/>
          <w:rPr>
            <w:rFonts w:asciiTheme="minorHAnsi" w:hAnsiTheme="minorHAnsi"/>
          </w:rPr>
        </w:pPr>
        <w:r w:rsidRPr="005F08FC">
          <w:rPr>
            <w:rFonts w:asciiTheme="minorHAnsi" w:hAnsiTheme="minorHAnsi"/>
          </w:rPr>
          <w:fldChar w:fldCharType="begin"/>
        </w:r>
        <w:r w:rsidRPr="005F08FC">
          <w:rPr>
            <w:rFonts w:asciiTheme="minorHAnsi" w:hAnsiTheme="minorHAnsi"/>
          </w:rPr>
          <w:instrText xml:space="preserve"> PAGE   \* MERGEFORMAT </w:instrText>
        </w:r>
        <w:r w:rsidRPr="005F08FC">
          <w:rPr>
            <w:rFonts w:asciiTheme="minorHAnsi" w:hAnsiTheme="minorHAnsi"/>
          </w:rPr>
          <w:fldChar w:fldCharType="separate"/>
        </w:r>
        <w:r w:rsidR="00AE6619">
          <w:rPr>
            <w:rFonts w:asciiTheme="minorHAnsi" w:hAnsiTheme="minorHAnsi"/>
            <w:noProof/>
          </w:rPr>
          <w:t>1</w:t>
        </w:r>
        <w:r w:rsidRPr="005F08FC">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D0328" w:rsidTr="005A3173">
      <w:trPr>
        <w:trHeight w:val="151"/>
      </w:trPr>
      <w:tc>
        <w:tcPr>
          <w:tcW w:w="2250" w:type="pct"/>
          <w:tcBorders>
            <w:top w:val="nil"/>
            <w:left w:val="nil"/>
            <w:bottom w:val="single" w:sz="4" w:space="0" w:color="4F81BD"/>
            <w:right w:val="nil"/>
          </w:tcBorders>
        </w:tcPr>
        <w:p w:rsidR="00DD0328" w:rsidRPr="005A3173" w:rsidRDefault="00DD032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D0328" w:rsidRPr="005A3173" w:rsidRDefault="00DD032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0328" w:rsidRPr="005A3173" w:rsidRDefault="00DD0328" w:rsidP="005A3173">
          <w:pPr>
            <w:pStyle w:val="Header"/>
            <w:spacing w:line="276" w:lineRule="auto"/>
            <w:rPr>
              <w:rFonts w:ascii="Calibri" w:eastAsia="MS Gothic" w:hAnsi="Calibri"/>
              <w:b/>
              <w:bCs/>
              <w:color w:val="4F81BD"/>
            </w:rPr>
          </w:pPr>
        </w:p>
      </w:tc>
    </w:tr>
    <w:tr w:rsidR="00DD0328" w:rsidTr="005A3173">
      <w:trPr>
        <w:trHeight w:val="150"/>
      </w:trPr>
      <w:tc>
        <w:tcPr>
          <w:tcW w:w="2250" w:type="pct"/>
          <w:tcBorders>
            <w:top w:val="single" w:sz="4" w:space="0" w:color="4F81BD"/>
            <w:left w:val="nil"/>
            <w:bottom w:val="nil"/>
            <w:right w:val="nil"/>
          </w:tcBorders>
        </w:tcPr>
        <w:p w:rsidR="00DD0328" w:rsidRPr="005A3173" w:rsidRDefault="00DD0328" w:rsidP="005A3173">
          <w:pPr>
            <w:pStyle w:val="Header"/>
            <w:spacing w:line="276" w:lineRule="auto"/>
            <w:rPr>
              <w:rFonts w:ascii="Calibri" w:eastAsia="MS Gothic" w:hAnsi="Calibri"/>
              <w:b/>
              <w:bCs/>
              <w:color w:val="4F81BD"/>
            </w:rPr>
          </w:pPr>
        </w:p>
      </w:tc>
      <w:tc>
        <w:tcPr>
          <w:tcW w:w="0" w:type="auto"/>
          <w:vMerge/>
          <w:vAlign w:val="center"/>
          <w:hideMark/>
        </w:tcPr>
        <w:p w:rsidR="00DD0328" w:rsidRPr="005A3173" w:rsidRDefault="00DD0328" w:rsidP="005A3173">
          <w:pPr>
            <w:rPr>
              <w:rFonts w:ascii="Calibri" w:hAnsi="Calibri"/>
              <w:color w:val="365F91"/>
              <w:sz w:val="22"/>
              <w:szCs w:val="22"/>
            </w:rPr>
          </w:pPr>
        </w:p>
      </w:tc>
      <w:tc>
        <w:tcPr>
          <w:tcW w:w="2250" w:type="pct"/>
          <w:tcBorders>
            <w:top w:val="single" w:sz="4" w:space="0" w:color="4F81BD"/>
            <w:left w:val="nil"/>
            <w:bottom w:val="nil"/>
            <w:right w:val="nil"/>
          </w:tcBorders>
        </w:tcPr>
        <w:p w:rsidR="00DD0328" w:rsidRPr="005A3173" w:rsidRDefault="00DD032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D0328" w:rsidTr="005A3173">
      <w:trPr>
        <w:trHeight w:val="151"/>
      </w:trPr>
      <w:tc>
        <w:tcPr>
          <w:tcW w:w="2250" w:type="pct"/>
          <w:tcBorders>
            <w:top w:val="nil"/>
            <w:left w:val="nil"/>
            <w:bottom w:val="single" w:sz="4" w:space="0" w:color="4F81BD"/>
            <w:right w:val="nil"/>
          </w:tcBorders>
        </w:tcPr>
        <w:p w:rsidR="00DD0328" w:rsidRPr="005A3173" w:rsidRDefault="00DD032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D0328" w:rsidRPr="005A3173" w:rsidRDefault="00DD032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0328" w:rsidRPr="005A3173" w:rsidRDefault="00DD0328" w:rsidP="005A3173">
          <w:pPr>
            <w:pStyle w:val="Header"/>
            <w:spacing w:line="276" w:lineRule="auto"/>
            <w:rPr>
              <w:rFonts w:ascii="Calibri" w:eastAsia="MS Gothic" w:hAnsi="Calibri"/>
              <w:b/>
              <w:bCs/>
              <w:color w:val="4F81BD"/>
            </w:rPr>
          </w:pPr>
        </w:p>
      </w:tc>
    </w:tr>
    <w:tr w:rsidR="00DD0328" w:rsidTr="005A3173">
      <w:trPr>
        <w:trHeight w:val="150"/>
      </w:trPr>
      <w:tc>
        <w:tcPr>
          <w:tcW w:w="2250" w:type="pct"/>
          <w:tcBorders>
            <w:top w:val="single" w:sz="4" w:space="0" w:color="4F81BD"/>
            <w:left w:val="nil"/>
            <w:bottom w:val="nil"/>
            <w:right w:val="nil"/>
          </w:tcBorders>
        </w:tcPr>
        <w:p w:rsidR="00DD0328" w:rsidRPr="005A3173" w:rsidRDefault="00DD0328" w:rsidP="005A3173">
          <w:pPr>
            <w:pStyle w:val="Header"/>
            <w:spacing w:line="276" w:lineRule="auto"/>
            <w:rPr>
              <w:rFonts w:ascii="Calibri" w:eastAsia="MS Gothic" w:hAnsi="Calibri"/>
              <w:b/>
              <w:bCs/>
              <w:color w:val="4F81BD"/>
            </w:rPr>
          </w:pPr>
        </w:p>
      </w:tc>
      <w:tc>
        <w:tcPr>
          <w:tcW w:w="0" w:type="auto"/>
          <w:vMerge/>
          <w:vAlign w:val="center"/>
          <w:hideMark/>
        </w:tcPr>
        <w:p w:rsidR="00DD0328" w:rsidRPr="005A3173" w:rsidRDefault="00DD0328" w:rsidP="005A3173">
          <w:pPr>
            <w:rPr>
              <w:rFonts w:ascii="Calibri" w:hAnsi="Calibri"/>
              <w:color w:val="365F91"/>
              <w:sz w:val="22"/>
              <w:szCs w:val="22"/>
            </w:rPr>
          </w:pPr>
        </w:p>
      </w:tc>
      <w:tc>
        <w:tcPr>
          <w:tcW w:w="2250" w:type="pct"/>
          <w:tcBorders>
            <w:top w:val="single" w:sz="4" w:space="0" w:color="4F81BD"/>
            <w:left w:val="nil"/>
            <w:bottom w:val="nil"/>
            <w:right w:val="nil"/>
          </w:tcBorders>
        </w:tcPr>
        <w:p w:rsidR="00DD0328" w:rsidRPr="005A3173" w:rsidRDefault="00DD0328" w:rsidP="005A3173">
          <w:pPr>
            <w:pStyle w:val="Header"/>
            <w:spacing w:line="276" w:lineRule="auto"/>
            <w:rPr>
              <w:rFonts w:ascii="Calibri" w:eastAsia="MS Gothic" w:hAnsi="Calibri"/>
              <w:b/>
              <w:bCs/>
              <w:color w:val="4F81BD"/>
            </w:rPr>
          </w:pPr>
        </w:p>
      </w:tc>
    </w:tr>
  </w:tbl>
  <w:p w:rsidR="00DD0328" w:rsidRPr="007C0F57" w:rsidRDefault="00DD032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D0328" w:rsidRPr="007C0F57" w:rsidRDefault="00DD0328" w:rsidP="007C0F57">
    <w:pPr>
      <w:pStyle w:val="Footer"/>
      <w:jc w:val="center"/>
      <w:rPr>
        <w:b/>
        <w:i/>
        <w:sz w:val="20"/>
        <w:szCs w:val="20"/>
      </w:rPr>
    </w:pPr>
    <w:r w:rsidRPr="007C0F57">
      <w:rPr>
        <w:b/>
        <w:i/>
        <w:sz w:val="20"/>
        <w:szCs w:val="20"/>
      </w:rPr>
      <w:t>Commercial-in-Confidence</w:t>
    </w:r>
  </w:p>
  <w:p w:rsidR="00DD0328" w:rsidRDefault="00DD03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19" w:rsidRDefault="00AE6619">
      <w:r>
        <w:separator/>
      </w:r>
    </w:p>
    <w:p w:rsidR="00AE6619" w:rsidRDefault="00AE6619"/>
  </w:footnote>
  <w:footnote w:type="continuationSeparator" w:id="0">
    <w:p w:rsidR="00AE6619" w:rsidRDefault="00AE6619">
      <w:r>
        <w:continuationSeparator/>
      </w:r>
    </w:p>
    <w:p w:rsidR="00AE6619" w:rsidRDefault="00AE66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D0328" w:rsidRPr="008E0D90" w:rsidTr="00A06225">
      <w:trPr>
        <w:trHeight w:val="151"/>
      </w:trPr>
      <w:tc>
        <w:tcPr>
          <w:tcW w:w="2389" w:type="pct"/>
          <w:tcBorders>
            <w:top w:val="nil"/>
            <w:left w:val="nil"/>
            <w:bottom w:val="single" w:sz="4" w:space="0" w:color="4F81BD"/>
            <w:right w:val="nil"/>
          </w:tcBorders>
        </w:tcPr>
        <w:p w:rsidR="00DD0328" w:rsidRPr="00A06225" w:rsidRDefault="00DD0328">
          <w:pPr>
            <w:pStyle w:val="Header"/>
            <w:spacing w:line="276" w:lineRule="auto"/>
            <w:rPr>
              <w:rFonts w:ascii="Cambria" w:eastAsia="MS Gothic" w:hAnsi="Cambria"/>
              <w:b/>
              <w:bCs/>
              <w:color w:val="4F81BD"/>
            </w:rPr>
          </w:pPr>
        </w:p>
      </w:tc>
      <w:tc>
        <w:tcPr>
          <w:tcW w:w="333" w:type="pct"/>
          <w:vMerge w:val="restart"/>
          <w:noWrap/>
          <w:vAlign w:val="center"/>
          <w:hideMark/>
        </w:tcPr>
        <w:p w:rsidR="00DD0328" w:rsidRPr="00A06225" w:rsidRDefault="00DD032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D0328" w:rsidRPr="00A06225" w:rsidRDefault="00DD0328">
          <w:pPr>
            <w:pStyle w:val="Header"/>
            <w:spacing w:line="276" w:lineRule="auto"/>
            <w:rPr>
              <w:rFonts w:ascii="Cambria" w:eastAsia="MS Gothic" w:hAnsi="Cambria"/>
              <w:b/>
              <w:bCs/>
              <w:color w:val="4F81BD"/>
            </w:rPr>
          </w:pPr>
        </w:p>
      </w:tc>
    </w:tr>
    <w:tr w:rsidR="00DD0328" w:rsidRPr="008E0D90" w:rsidTr="00A06225">
      <w:trPr>
        <w:trHeight w:val="150"/>
      </w:trPr>
      <w:tc>
        <w:tcPr>
          <w:tcW w:w="2389" w:type="pct"/>
          <w:tcBorders>
            <w:top w:val="single" w:sz="4" w:space="0" w:color="4F81BD"/>
            <w:left w:val="nil"/>
            <w:bottom w:val="nil"/>
            <w:right w:val="nil"/>
          </w:tcBorders>
        </w:tcPr>
        <w:p w:rsidR="00DD0328" w:rsidRPr="00A06225" w:rsidRDefault="00DD0328">
          <w:pPr>
            <w:pStyle w:val="Header"/>
            <w:spacing w:line="276" w:lineRule="auto"/>
            <w:rPr>
              <w:rFonts w:ascii="Cambria" w:eastAsia="MS Gothic" w:hAnsi="Cambria"/>
              <w:b/>
              <w:bCs/>
              <w:color w:val="4F81BD"/>
            </w:rPr>
          </w:pPr>
        </w:p>
      </w:tc>
      <w:tc>
        <w:tcPr>
          <w:tcW w:w="0" w:type="auto"/>
          <w:vMerge/>
          <w:vAlign w:val="center"/>
          <w:hideMark/>
        </w:tcPr>
        <w:p w:rsidR="00DD0328" w:rsidRPr="00A06225" w:rsidRDefault="00DD0328">
          <w:pPr>
            <w:rPr>
              <w:rFonts w:ascii="Cambria" w:hAnsi="Cambria"/>
              <w:color w:val="4F81BD"/>
              <w:sz w:val="22"/>
              <w:szCs w:val="22"/>
            </w:rPr>
          </w:pPr>
        </w:p>
      </w:tc>
      <w:tc>
        <w:tcPr>
          <w:tcW w:w="2278" w:type="pct"/>
          <w:tcBorders>
            <w:top w:val="single" w:sz="4" w:space="0" w:color="4F81BD"/>
            <w:left w:val="nil"/>
            <w:bottom w:val="nil"/>
            <w:right w:val="nil"/>
          </w:tcBorders>
        </w:tcPr>
        <w:p w:rsidR="00DD0328" w:rsidRPr="00A06225" w:rsidRDefault="00DD0328">
          <w:pPr>
            <w:pStyle w:val="Header"/>
            <w:spacing w:line="276" w:lineRule="auto"/>
            <w:rPr>
              <w:rFonts w:ascii="Cambria" w:eastAsia="MS Gothic" w:hAnsi="Cambria"/>
              <w:b/>
              <w:bCs/>
              <w:color w:val="4F81BD"/>
            </w:rPr>
          </w:pPr>
        </w:p>
      </w:tc>
    </w:tr>
  </w:tbl>
  <w:p w:rsidR="00DD0328" w:rsidRDefault="00DD0328">
    <w:pPr>
      <w:pStyle w:val="Header"/>
    </w:pPr>
  </w:p>
  <w:p w:rsidR="00DD0328" w:rsidRDefault="00DD03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FC" w:rsidRPr="007A040C" w:rsidRDefault="00991EB1" w:rsidP="005F08FC">
    <w:pPr>
      <w:pStyle w:val="Header"/>
      <w:tabs>
        <w:tab w:val="left" w:pos="1725"/>
      </w:tabs>
      <w:jc w:val="center"/>
      <w:rPr>
        <w:rFonts w:asciiTheme="minorHAnsi" w:hAnsiTheme="minorHAnsi"/>
        <w:i/>
        <w:noProof/>
      </w:rPr>
    </w:pPr>
    <w:r>
      <w:rPr>
        <w:rFonts w:asciiTheme="minorHAnsi" w:hAnsiTheme="minorHAnsi"/>
        <w:i/>
        <w:noProof/>
      </w:rPr>
      <w:t>Public Summary Document</w:t>
    </w:r>
    <w:r w:rsidR="00A30CE3" w:rsidRPr="007A040C">
      <w:rPr>
        <w:rFonts w:asciiTheme="minorHAnsi" w:hAnsiTheme="minorHAnsi"/>
        <w:i/>
        <w:noProof/>
      </w:rPr>
      <w:t xml:space="preserve"> </w:t>
    </w:r>
    <w:r w:rsidR="005F08FC" w:rsidRPr="007A040C">
      <w:rPr>
        <w:rFonts w:asciiTheme="minorHAnsi" w:hAnsiTheme="minorHAnsi"/>
        <w:i/>
        <w:noProof/>
      </w:rPr>
      <w:t>– July 2017 PBAC Meeting</w:t>
    </w:r>
  </w:p>
  <w:p w:rsidR="005F08FC" w:rsidRPr="007A040C" w:rsidRDefault="005F08FC" w:rsidP="005F08FC">
    <w:pPr>
      <w:pStyle w:val="Header"/>
      <w:tabs>
        <w:tab w:val="left" w:pos="1725"/>
        <w:tab w:val="left" w:pos="2970"/>
      </w:tabs>
      <w:rPr>
        <w:rFonts w:asciiTheme="minorHAnsi" w:hAnsiTheme="minorHAnsi"/>
        <w:i/>
        <w:noProof/>
      </w:rPr>
    </w:pPr>
    <w:r w:rsidRPr="007A040C">
      <w:rPr>
        <w:rFonts w:asciiTheme="minorHAnsi" w:hAnsiTheme="minorHAnsi"/>
        <w:i/>
        <w:noProof/>
      </w:rPr>
      <w:tab/>
    </w:r>
    <w:r w:rsidRPr="007A040C">
      <w:rPr>
        <w:rFonts w:asciiTheme="minorHAnsi" w:hAnsiTheme="minorHAnsi"/>
        <w:i/>
        <w:noProof/>
      </w:rPr>
      <w:tab/>
    </w:r>
    <w:r w:rsidRPr="007A040C">
      <w:rPr>
        <w:rFonts w:asciiTheme="minorHAnsi" w:hAnsiTheme="minorHAnsi"/>
        <w:i/>
        <w:noProof/>
      </w:rPr>
      <w:tab/>
    </w:r>
  </w:p>
  <w:p w:rsidR="00DD0328" w:rsidRDefault="00DD032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19" w:rsidRDefault="00AE6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BF209C0"/>
    <w:lvl w:ilvl="0">
      <w:start w:val="1"/>
      <w:numFmt w:val="decimal"/>
      <w:pStyle w:val="Heading1"/>
      <w:lvlText w:val="%1"/>
      <w:lvlJc w:val="left"/>
      <w:pPr>
        <w:tabs>
          <w:tab w:val="num" w:pos="643"/>
        </w:tabs>
        <w:ind w:left="643" w:hanging="360"/>
      </w:pPr>
      <w:rPr>
        <w:rFonts w:hint="default"/>
        <w:b/>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E19757B"/>
    <w:multiLevelType w:val="multilevel"/>
    <w:tmpl w:val="5E488CD8"/>
    <w:lvl w:ilvl="0">
      <w:start w:val="1"/>
      <w:numFmt w:val="decimal"/>
      <w:lvlText w:val="%1"/>
      <w:lvlJc w:val="left"/>
      <w:pPr>
        <w:ind w:left="720" w:hanging="720"/>
      </w:pPr>
      <w:rPr>
        <w:rFonts w:hint="default"/>
        <w:b/>
        <w:color w:val="FFFFFF" w:themeColor="background1"/>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40D667D"/>
    <w:multiLevelType w:val="multilevel"/>
    <w:tmpl w:val="85CC662C"/>
    <w:lvl w:ilvl="0">
      <w:start w:val="1"/>
      <w:numFmt w:val="decimal"/>
      <w:lvlText w:val="%1"/>
      <w:lvlJc w:val="left"/>
      <w:pPr>
        <w:ind w:left="720" w:hanging="720"/>
      </w:pPr>
      <w:rPr>
        <w:rFonts w:hint="default"/>
        <w:b/>
        <w:color w:val="FFFFFF" w:themeColor="background1"/>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CD00B0"/>
    <w:multiLevelType w:val="hybridMultilevel"/>
    <w:tmpl w:val="02828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970E58"/>
    <w:multiLevelType w:val="multilevel"/>
    <w:tmpl w:val="6C86BD56"/>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b w:val="0"/>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A77888"/>
    <w:multiLevelType w:val="hybridMultilevel"/>
    <w:tmpl w:val="759418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EC5157C"/>
    <w:multiLevelType w:val="hybridMultilevel"/>
    <w:tmpl w:val="C88AC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1630F9C"/>
    <w:multiLevelType w:val="multilevel"/>
    <w:tmpl w:val="A162C8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0B08A0"/>
    <w:multiLevelType w:val="hybridMultilevel"/>
    <w:tmpl w:val="1B308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B4E6829"/>
    <w:multiLevelType w:val="hybridMultilevel"/>
    <w:tmpl w:val="9AC62856"/>
    <w:lvl w:ilvl="0" w:tplc="D6DA2AD0">
      <w:start w:val="1"/>
      <w:numFmt w:val="bullet"/>
      <w:lvlText w:val="•"/>
      <w:lvlJc w:val="left"/>
      <w:pPr>
        <w:tabs>
          <w:tab w:val="num" w:pos="720"/>
        </w:tabs>
        <w:ind w:left="720" w:hanging="360"/>
      </w:pPr>
      <w:rPr>
        <w:rFonts w:ascii="Arial" w:hAnsi="Arial" w:hint="default"/>
      </w:rPr>
    </w:lvl>
    <w:lvl w:ilvl="1" w:tplc="E75A1BAC" w:tentative="1">
      <w:start w:val="1"/>
      <w:numFmt w:val="bullet"/>
      <w:lvlText w:val="•"/>
      <w:lvlJc w:val="left"/>
      <w:pPr>
        <w:tabs>
          <w:tab w:val="num" w:pos="1440"/>
        </w:tabs>
        <w:ind w:left="1440" w:hanging="360"/>
      </w:pPr>
      <w:rPr>
        <w:rFonts w:ascii="Arial" w:hAnsi="Arial" w:hint="default"/>
      </w:rPr>
    </w:lvl>
    <w:lvl w:ilvl="2" w:tplc="DF5C5392" w:tentative="1">
      <w:start w:val="1"/>
      <w:numFmt w:val="bullet"/>
      <w:lvlText w:val="•"/>
      <w:lvlJc w:val="left"/>
      <w:pPr>
        <w:tabs>
          <w:tab w:val="num" w:pos="2160"/>
        </w:tabs>
        <w:ind w:left="2160" w:hanging="360"/>
      </w:pPr>
      <w:rPr>
        <w:rFonts w:ascii="Arial" w:hAnsi="Arial" w:hint="default"/>
      </w:rPr>
    </w:lvl>
    <w:lvl w:ilvl="3" w:tplc="67FCB6D0" w:tentative="1">
      <w:start w:val="1"/>
      <w:numFmt w:val="bullet"/>
      <w:lvlText w:val="•"/>
      <w:lvlJc w:val="left"/>
      <w:pPr>
        <w:tabs>
          <w:tab w:val="num" w:pos="2880"/>
        </w:tabs>
        <w:ind w:left="2880" w:hanging="360"/>
      </w:pPr>
      <w:rPr>
        <w:rFonts w:ascii="Arial" w:hAnsi="Arial" w:hint="default"/>
      </w:rPr>
    </w:lvl>
    <w:lvl w:ilvl="4" w:tplc="E5F6C292" w:tentative="1">
      <w:start w:val="1"/>
      <w:numFmt w:val="bullet"/>
      <w:lvlText w:val="•"/>
      <w:lvlJc w:val="left"/>
      <w:pPr>
        <w:tabs>
          <w:tab w:val="num" w:pos="3600"/>
        </w:tabs>
        <w:ind w:left="3600" w:hanging="360"/>
      </w:pPr>
      <w:rPr>
        <w:rFonts w:ascii="Arial" w:hAnsi="Arial" w:hint="default"/>
      </w:rPr>
    </w:lvl>
    <w:lvl w:ilvl="5" w:tplc="F8323610" w:tentative="1">
      <w:start w:val="1"/>
      <w:numFmt w:val="bullet"/>
      <w:lvlText w:val="•"/>
      <w:lvlJc w:val="left"/>
      <w:pPr>
        <w:tabs>
          <w:tab w:val="num" w:pos="4320"/>
        </w:tabs>
        <w:ind w:left="4320" w:hanging="360"/>
      </w:pPr>
      <w:rPr>
        <w:rFonts w:ascii="Arial" w:hAnsi="Arial" w:hint="default"/>
      </w:rPr>
    </w:lvl>
    <w:lvl w:ilvl="6" w:tplc="907ED054" w:tentative="1">
      <w:start w:val="1"/>
      <w:numFmt w:val="bullet"/>
      <w:lvlText w:val="•"/>
      <w:lvlJc w:val="left"/>
      <w:pPr>
        <w:tabs>
          <w:tab w:val="num" w:pos="5040"/>
        </w:tabs>
        <w:ind w:left="5040" w:hanging="360"/>
      </w:pPr>
      <w:rPr>
        <w:rFonts w:ascii="Arial" w:hAnsi="Arial" w:hint="default"/>
      </w:rPr>
    </w:lvl>
    <w:lvl w:ilvl="7" w:tplc="ABDCA514" w:tentative="1">
      <w:start w:val="1"/>
      <w:numFmt w:val="bullet"/>
      <w:lvlText w:val="•"/>
      <w:lvlJc w:val="left"/>
      <w:pPr>
        <w:tabs>
          <w:tab w:val="num" w:pos="5760"/>
        </w:tabs>
        <w:ind w:left="5760" w:hanging="360"/>
      </w:pPr>
      <w:rPr>
        <w:rFonts w:ascii="Arial" w:hAnsi="Arial" w:hint="default"/>
      </w:rPr>
    </w:lvl>
    <w:lvl w:ilvl="8" w:tplc="6874B166" w:tentative="1">
      <w:start w:val="1"/>
      <w:numFmt w:val="bullet"/>
      <w:lvlText w:val="•"/>
      <w:lvlJc w:val="left"/>
      <w:pPr>
        <w:tabs>
          <w:tab w:val="num" w:pos="6480"/>
        </w:tabs>
        <w:ind w:left="6480" w:hanging="360"/>
      </w:pPr>
      <w:rPr>
        <w:rFonts w:ascii="Arial" w:hAnsi="Arial" w:hint="default"/>
      </w:rPr>
    </w:lvl>
  </w:abstractNum>
  <w:abstractNum w:abstractNumId="25">
    <w:nsid w:val="784D033C"/>
    <w:multiLevelType w:val="multilevel"/>
    <w:tmpl w:val="85CC662C"/>
    <w:lvl w:ilvl="0">
      <w:start w:val="1"/>
      <w:numFmt w:val="decimal"/>
      <w:lvlText w:val="%1"/>
      <w:lvlJc w:val="left"/>
      <w:pPr>
        <w:ind w:left="720" w:hanging="720"/>
      </w:pPr>
      <w:rPr>
        <w:rFonts w:hint="default"/>
        <w:b/>
        <w:color w:val="FFFFFF" w:themeColor="background1"/>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7"/>
  </w:num>
  <w:num w:numId="4">
    <w:abstractNumId w:val="19"/>
  </w:num>
  <w:num w:numId="5">
    <w:abstractNumId w:val="25"/>
  </w:num>
  <w:num w:numId="6">
    <w:abstractNumId w:val="10"/>
  </w:num>
  <w:num w:numId="7">
    <w:abstractNumId w:val="16"/>
  </w:num>
  <w:num w:numId="8">
    <w:abstractNumId w:val="4"/>
  </w:num>
  <w:num w:numId="9">
    <w:abstractNumId w:val="15"/>
  </w:num>
  <w:num w:numId="10">
    <w:abstractNumId w:val="14"/>
  </w:num>
  <w:num w:numId="11">
    <w:abstractNumId w:val="13"/>
  </w:num>
  <w:num w:numId="12">
    <w:abstractNumId w:val="1"/>
  </w:num>
  <w:num w:numId="13">
    <w:abstractNumId w:val="0"/>
  </w:num>
  <w:num w:numId="14">
    <w:abstractNumId w:val="25"/>
  </w:num>
  <w:num w:numId="15">
    <w:abstractNumId w:val="17"/>
  </w:num>
  <w:num w:numId="16">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num>
  <w:num w:numId="20">
    <w:abstractNumId w:val="2"/>
  </w:num>
  <w:num w:numId="21">
    <w:abstractNumId w:val="12"/>
  </w:num>
  <w:num w:numId="22">
    <w:abstractNumId w:val="23"/>
  </w:num>
  <w:num w:numId="23">
    <w:abstractNumId w:val="25"/>
  </w:num>
  <w:num w:numId="24">
    <w:abstractNumId w:val="25"/>
  </w:num>
  <w:num w:numId="25">
    <w:abstractNumId w:val="20"/>
  </w:num>
  <w:num w:numId="26">
    <w:abstractNumId w:val="9"/>
  </w:num>
  <w:num w:numId="27">
    <w:abstractNumId w:val="21"/>
  </w:num>
  <w:num w:numId="28">
    <w:abstractNumId w:val="0"/>
  </w:num>
  <w:num w:numId="29">
    <w:abstractNumId w:val="0"/>
  </w:num>
  <w:num w:numId="30">
    <w:abstractNumId w:val="0"/>
  </w:num>
  <w:num w:numId="31">
    <w:abstractNumId w:val="0"/>
  </w:num>
  <w:num w:numId="32">
    <w:abstractNumId w:val="0"/>
  </w:num>
  <w:num w:numId="33">
    <w:abstractNumId w:val="6"/>
  </w:num>
  <w:num w:numId="34">
    <w:abstractNumId w:val="24"/>
  </w:num>
  <w:num w:numId="3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3385"/>
    <w:rsid w:val="00022473"/>
    <w:rsid w:val="0002464A"/>
    <w:rsid w:val="0003106B"/>
    <w:rsid w:val="000421A1"/>
    <w:rsid w:val="0004240E"/>
    <w:rsid w:val="00045E26"/>
    <w:rsid w:val="000514B5"/>
    <w:rsid w:val="000515BD"/>
    <w:rsid w:val="00060E64"/>
    <w:rsid w:val="0006167C"/>
    <w:rsid w:val="000620E8"/>
    <w:rsid w:val="00066755"/>
    <w:rsid w:val="00077143"/>
    <w:rsid w:val="00083514"/>
    <w:rsid w:val="000846A2"/>
    <w:rsid w:val="000969AD"/>
    <w:rsid w:val="000A384E"/>
    <w:rsid w:val="000A50FA"/>
    <w:rsid w:val="000A7508"/>
    <w:rsid w:val="000B558D"/>
    <w:rsid w:val="000C6996"/>
    <w:rsid w:val="000D23BA"/>
    <w:rsid w:val="000D6D9D"/>
    <w:rsid w:val="000E681E"/>
    <w:rsid w:val="000F1901"/>
    <w:rsid w:val="000F4E6A"/>
    <w:rsid w:val="001107BF"/>
    <w:rsid w:val="0012417C"/>
    <w:rsid w:val="00142395"/>
    <w:rsid w:val="00142714"/>
    <w:rsid w:val="001449E7"/>
    <w:rsid w:val="001452ED"/>
    <w:rsid w:val="001467FE"/>
    <w:rsid w:val="00176777"/>
    <w:rsid w:val="001830CE"/>
    <w:rsid w:val="0018643B"/>
    <w:rsid w:val="00196307"/>
    <w:rsid w:val="001A33EA"/>
    <w:rsid w:val="001A49E0"/>
    <w:rsid w:val="001A4A33"/>
    <w:rsid w:val="001B017F"/>
    <w:rsid w:val="001B1714"/>
    <w:rsid w:val="001B2C9E"/>
    <w:rsid w:val="001B5129"/>
    <w:rsid w:val="001C1195"/>
    <w:rsid w:val="001F0EE8"/>
    <w:rsid w:val="001F2BC0"/>
    <w:rsid w:val="00206208"/>
    <w:rsid w:val="002101AC"/>
    <w:rsid w:val="00213CFB"/>
    <w:rsid w:val="0026547E"/>
    <w:rsid w:val="00271BA1"/>
    <w:rsid w:val="002762FA"/>
    <w:rsid w:val="00277505"/>
    <w:rsid w:val="0029458F"/>
    <w:rsid w:val="002A065A"/>
    <w:rsid w:val="002A104C"/>
    <w:rsid w:val="002A4960"/>
    <w:rsid w:val="002B00FF"/>
    <w:rsid w:val="002B0186"/>
    <w:rsid w:val="002B1AE6"/>
    <w:rsid w:val="002B30F8"/>
    <w:rsid w:val="002C212F"/>
    <w:rsid w:val="002E3153"/>
    <w:rsid w:val="002E72CA"/>
    <w:rsid w:val="00300AD6"/>
    <w:rsid w:val="00326E79"/>
    <w:rsid w:val="00327F39"/>
    <w:rsid w:val="003367EF"/>
    <w:rsid w:val="00341AE4"/>
    <w:rsid w:val="003519E4"/>
    <w:rsid w:val="003657A5"/>
    <w:rsid w:val="003872CF"/>
    <w:rsid w:val="003924F2"/>
    <w:rsid w:val="003975B2"/>
    <w:rsid w:val="0039782C"/>
    <w:rsid w:val="003A5B4A"/>
    <w:rsid w:val="003B23C5"/>
    <w:rsid w:val="003B2A75"/>
    <w:rsid w:val="003D40A7"/>
    <w:rsid w:val="003D4AC4"/>
    <w:rsid w:val="003D63B7"/>
    <w:rsid w:val="003E468B"/>
    <w:rsid w:val="003F5C8C"/>
    <w:rsid w:val="00420159"/>
    <w:rsid w:val="0043304E"/>
    <w:rsid w:val="0044177D"/>
    <w:rsid w:val="004465BD"/>
    <w:rsid w:val="0045170C"/>
    <w:rsid w:val="00466ADA"/>
    <w:rsid w:val="004704CB"/>
    <w:rsid w:val="00476245"/>
    <w:rsid w:val="00485940"/>
    <w:rsid w:val="00494DF1"/>
    <w:rsid w:val="004A2484"/>
    <w:rsid w:val="004A5A85"/>
    <w:rsid w:val="004B5640"/>
    <w:rsid w:val="004B7086"/>
    <w:rsid w:val="004C1BD7"/>
    <w:rsid w:val="004C64A9"/>
    <w:rsid w:val="004C691D"/>
    <w:rsid w:val="004E692D"/>
    <w:rsid w:val="00501554"/>
    <w:rsid w:val="00506F3F"/>
    <w:rsid w:val="00514CD7"/>
    <w:rsid w:val="005319B2"/>
    <w:rsid w:val="00532C74"/>
    <w:rsid w:val="00534E2E"/>
    <w:rsid w:val="00544552"/>
    <w:rsid w:val="005778B0"/>
    <w:rsid w:val="00581932"/>
    <w:rsid w:val="005963BB"/>
    <w:rsid w:val="005A3173"/>
    <w:rsid w:val="005A3223"/>
    <w:rsid w:val="005A3DA3"/>
    <w:rsid w:val="005A52C4"/>
    <w:rsid w:val="005A6F95"/>
    <w:rsid w:val="005D03AB"/>
    <w:rsid w:val="005D5017"/>
    <w:rsid w:val="005F08FC"/>
    <w:rsid w:val="00601A91"/>
    <w:rsid w:val="00602BA3"/>
    <w:rsid w:val="00604E2E"/>
    <w:rsid w:val="006104A0"/>
    <w:rsid w:val="00614159"/>
    <w:rsid w:val="00617C00"/>
    <w:rsid w:val="0062476D"/>
    <w:rsid w:val="006263BF"/>
    <w:rsid w:val="00626C31"/>
    <w:rsid w:val="0062748A"/>
    <w:rsid w:val="00630A2C"/>
    <w:rsid w:val="006436CD"/>
    <w:rsid w:val="00651169"/>
    <w:rsid w:val="00653D69"/>
    <w:rsid w:val="00670A76"/>
    <w:rsid w:val="006711AA"/>
    <w:rsid w:val="00672B57"/>
    <w:rsid w:val="00675622"/>
    <w:rsid w:val="006808C4"/>
    <w:rsid w:val="006906DB"/>
    <w:rsid w:val="006A12A5"/>
    <w:rsid w:val="006B0D94"/>
    <w:rsid w:val="006B485D"/>
    <w:rsid w:val="006C708E"/>
    <w:rsid w:val="006D6EC7"/>
    <w:rsid w:val="006F5125"/>
    <w:rsid w:val="0070436D"/>
    <w:rsid w:val="007174BB"/>
    <w:rsid w:val="0076420C"/>
    <w:rsid w:val="007753C2"/>
    <w:rsid w:val="007838B8"/>
    <w:rsid w:val="00797D12"/>
    <w:rsid w:val="007A040C"/>
    <w:rsid w:val="007C0F57"/>
    <w:rsid w:val="007C40B6"/>
    <w:rsid w:val="007C729F"/>
    <w:rsid w:val="007D2614"/>
    <w:rsid w:val="007E1D28"/>
    <w:rsid w:val="007E1DAC"/>
    <w:rsid w:val="007F2641"/>
    <w:rsid w:val="007F50E9"/>
    <w:rsid w:val="007F701F"/>
    <w:rsid w:val="007F7C36"/>
    <w:rsid w:val="00802BBC"/>
    <w:rsid w:val="008065DA"/>
    <w:rsid w:val="00806796"/>
    <w:rsid w:val="00807EEA"/>
    <w:rsid w:val="008151D6"/>
    <w:rsid w:val="00826F6D"/>
    <w:rsid w:val="008329BE"/>
    <w:rsid w:val="00856700"/>
    <w:rsid w:val="00856DDD"/>
    <w:rsid w:val="00863E68"/>
    <w:rsid w:val="008732DB"/>
    <w:rsid w:val="00882085"/>
    <w:rsid w:val="00883188"/>
    <w:rsid w:val="00897D58"/>
    <w:rsid w:val="008A1956"/>
    <w:rsid w:val="008A4937"/>
    <w:rsid w:val="008A50F1"/>
    <w:rsid w:val="008B650D"/>
    <w:rsid w:val="008B6958"/>
    <w:rsid w:val="008B6ABB"/>
    <w:rsid w:val="008D1B5C"/>
    <w:rsid w:val="008D2547"/>
    <w:rsid w:val="008D3C82"/>
    <w:rsid w:val="008D447E"/>
    <w:rsid w:val="008D7A41"/>
    <w:rsid w:val="008E3680"/>
    <w:rsid w:val="008E5870"/>
    <w:rsid w:val="008F1434"/>
    <w:rsid w:val="008F7355"/>
    <w:rsid w:val="0090083E"/>
    <w:rsid w:val="009067B7"/>
    <w:rsid w:val="009154EF"/>
    <w:rsid w:val="00916D83"/>
    <w:rsid w:val="00922E56"/>
    <w:rsid w:val="0092542C"/>
    <w:rsid w:val="00930937"/>
    <w:rsid w:val="00933E6C"/>
    <w:rsid w:val="00940A09"/>
    <w:rsid w:val="00942160"/>
    <w:rsid w:val="00945D97"/>
    <w:rsid w:val="0095146F"/>
    <w:rsid w:val="009602C5"/>
    <w:rsid w:val="00960EC0"/>
    <w:rsid w:val="0096125A"/>
    <w:rsid w:val="00962223"/>
    <w:rsid w:val="00967004"/>
    <w:rsid w:val="00974C21"/>
    <w:rsid w:val="0098266B"/>
    <w:rsid w:val="00991EB1"/>
    <w:rsid w:val="00997909"/>
    <w:rsid w:val="009B0F67"/>
    <w:rsid w:val="009C703C"/>
    <w:rsid w:val="009D3CAA"/>
    <w:rsid w:val="009E0710"/>
    <w:rsid w:val="009E7311"/>
    <w:rsid w:val="009E741E"/>
    <w:rsid w:val="009F3E9B"/>
    <w:rsid w:val="009F4E46"/>
    <w:rsid w:val="009F5B65"/>
    <w:rsid w:val="009F5F2E"/>
    <w:rsid w:val="00A06225"/>
    <w:rsid w:val="00A07054"/>
    <w:rsid w:val="00A128E6"/>
    <w:rsid w:val="00A162A1"/>
    <w:rsid w:val="00A30CE3"/>
    <w:rsid w:val="00A37C8D"/>
    <w:rsid w:val="00A469DB"/>
    <w:rsid w:val="00A5273B"/>
    <w:rsid w:val="00A53A9D"/>
    <w:rsid w:val="00A55FEE"/>
    <w:rsid w:val="00A560BF"/>
    <w:rsid w:val="00A62C1A"/>
    <w:rsid w:val="00A6426D"/>
    <w:rsid w:val="00A7056C"/>
    <w:rsid w:val="00A70622"/>
    <w:rsid w:val="00A70977"/>
    <w:rsid w:val="00A75DAB"/>
    <w:rsid w:val="00A77613"/>
    <w:rsid w:val="00A8390C"/>
    <w:rsid w:val="00A876C9"/>
    <w:rsid w:val="00A928BD"/>
    <w:rsid w:val="00AA4D1C"/>
    <w:rsid w:val="00AC193C"/>
    <w:rsid w:val="00AC5206"/>
    <w:rsid w:val="00AE11A5"/>
    <w:rsid w:val="00AE13E2"/>
    <w:rsid w:val="00AE6619"/>
    <w:rsid w:val="00AF085B"/>
    <w:rsid w:val="00AF68CC"/>
    <w:rsid w:val="00B10462"/>
    <w:rsid w:val="00B1059E"/>
    <w:rsid w:val="00B205AA"/>
    <w:rsid w:val="00B22E84"/>
    <w:rsid w:val="00B25F75"/>
    <w:rsid w:val="00B43E90"/>
    <w:rsid w:val="00B467DC"/>
    <w:rsid w:val="00B56118"/>
    <w:rsid w:val="00B6773F"/>
    <w:rsid w:val="00B801BA"/>
    <w:rsid w:val="00B870F6"/>
    <w:rsid w:val="00B97276"/>
    <w:rsid w:val="00BA10E5"/>
    <w:rsid w:val="00BA641D"/>
    <w:rsid w:val="00BA686F"/>
    <w:rsid w:val="00BB69F5"/>
    <w:rsid w:val="00BB7EC3"/>
    <w:rsid w:val="00BC4B9A"/>
    <w:rsid w:val="00BD5AE6"/>
    <w:rsid w:val="00BD784C"/>
    <w:rsid w:val="00BF4CB6"/>
    <w:rsid w:val="00C00DA7"/>
    <w:rsid w:val="00C0203F"/>
    <w:rsid w:val="00C02E1E"/>
    <w:rsid w:val="00C106DA"/>
    <w:rsid w:val="00C112EB"/>
    <w:rsid w:val="00C12768"/>
    <w:rsid w:val="00C14B2F"/>
    <w:rsid w:val="00C16D00"/>
    <w:rsid w:val="00C27B58"/>
    <w:rsid w:val="00C35996"/>
    <w:rsid w:val="00C43A48"/>
    <w:rsid w:val="00C46E3D"/>
    <w:rsid w:val="00C475C3"/>
    <w:rsid w:val="00C5342C"/>
    <w:rsid w:val="00C603D4"/>
    <w:rsid w:val="00C6256A"/>
    <w:rsid w:val="00C62B8F"/>
    <w:rsid w:val="00C65C56"/>
    <w:rsid w:val="00C6764D"/>
    <w:rsid w:val="00C74241"/>
    <w:rsid w:val="00C80FAD"/>
    <w:rsid w:val="00C87EF2"/>
    <w:rsid w:val="00C91449"/>
    <w:rsid w:val="00C92D10"/>
    <w:rsid w:val="00C97AF6"/>
    <w:rsid w:val="00CA222D"/>
    <w:rsid w:val="00CB2509"/>
    <w:rsid w:val="00CB4D39"/>
    <w:rsid w:val="00CD43D1"/>
    <w:rsid w:val="00CE10C4"/>
    <w:rsid w:val="00CE27B5"/>
    <w:rsid w:val="00CF64CE"/>
    <w:rsid w:val="00D0321E"/>
    <w:rsid w:val="00D04D82"/>
    <w:rsid w:val="00D1455A"/>
    <w:rsid w:val="00D30B7C"/>
    <w:rsid w:val="00D3138B"/>
    <w:rsid w:val="00D3280C"/>
    <w:rsid w:val="00D3406A"/>
    <w:rsid w:val="00D4126B"/>
    <w:rsid w:val="00D469B2"/>
    <w:rsid w:val="00D54717"/>
    <w:rsid w:val="00D60234"/>
    <w:rsid w:val="00D62EB1"/>
    <w:rsid w:val="00D72D0B"/>
    <w:rsid w:val="00D741EB"/>
    <w:rsid w:val="00D83605"/>
    <w:rsid w:val="00D84934"/>
    <w:rsid w:val="00D91271"/>
    <w:rsid w:val="00DA2CB5"/>
    <w:rsid w:val="00DA4BAC"/>
    <w:rsid w:val="00DB637E"/>
    <w:rsid w:val="00DD0328"/>
    <w:rsid w:val="00DE6D27"/>
    <w:rsid w:val="00DF217D"/>
    <w:rsid w:val="00DF26A7"/>
    <w:rsid w:val="00DF7B75"/>
    <w:rsid w:val="00E15627"/>
    <w:rsid w:val="00E164B3"/>
    <w:rsid w:val="00E16910"/>
    <w:rsid w:val="00E30827"/>
    <w:rsid w:val="00E50BF9"/>
    <w:rsid w:val="00E6214F"/>
    <w:rsid w:val="00E65E54"/>
    <w:rsid w:val="00E700BD"/>
    <w:rsid w:val="00E70BDE"/>
    <w:rsid w:val="00E80155"/>
    <w:rsid w:val="00E8403B"/>
    <w:rsid w:val="00E848C0"/>
    <w:rsid w:val="00E91B96"/>
    <w:rsid w:val="00E9396C"/>
    <w:rsid w:val="00E941A1"/>
    <w:rsid w:val="00E95CE3"/>
    <w:rsid w:val="00EA0948"/>
    <w:rsid w:val="00EA2825"/>
    <w:rsid w:val="00EA5EA8"/>
    <w:rsid w:val="00EA7F99"/>
    <w:rsid w:val="00EB5088"/>
    <w:rsid w:val="00ED1644"/>
    <w:rsid w:val="00ED2593"/>
    <w:rsid w:val="00EF44A0"/>
    <w:rsid w:val="00EF4FED"/>
    <w:rsid w:val="00F050BD"/>
    <w:rsid w:val="00F05657"/>
    <w:rsid w:val="00F25578"/>
    <w:rsid w:val="00F258E5"/>
    <w:rsid w:val="00F300BC"/>
    <w:rsid w:val="00F3334E"/>
    <w:rsid w:val="00F36CCB"/>
    <w:rsid w:val="00F50EC4"/>
    <w:rsid w:val="00F57A6D"/>
    <w:rsid w:val="00F6098E"/>
    <w:rsid w:val="00F638CC"/>
    <w:rsid w:val="00F64CC1"/>
    <w:rsid w:val="00F8247A"/>
    <w:rsid w:val="00F9629A"/>
    <w:rsid w:val="00FA5883"/>
    <w:rsid w:val="00FA6055"/>
    <w:rsid w:val="00FB322F"/>
    <w:rsid w:val="00FB442F"/>
    <w:rsid w:val="00FC1929"/>
    <w:rsid w:val="00FC1DC1"/>
    <w:rsid w:val="00FC5B46"/>
    <w:rsid w:val="00FE0E94"/>
    <w:rsid w:val="00FE71F1"/>
    <w:rsid w:val="00FF00BD"/>
    <w:rsid w:val="00FF1ED4"/>
    <w:rsid w:val="00FF2801"/>
    <w:rsid w:val="00FF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E9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paragraph" w:customStyle="1" w:styleId="PBACheading10">
    <w:name w:val="PBAC heading 1"/>
    <w:qFormat/>
    <w:rsid w:val="0090083E"/>
    <w:pPr>
      <w:ind w:left="720" w:hanging="720"/>
    </w:pPr>
    <w:rPr>
      <w:rFonts w:ascii="Arial" w:hAnsi="Arial" w:cs="Arial"/>
      <w:snapToGrid w:val="0"/>
      <w:sz w:val="22"/>
      <w:szCs w:val="22"/>
      <w:lang w:eastAsia="en-US"/>
    </w:rPr>
  </w:style>
  <w:style w:type="character" w:customStyle="1" w:styleId="Heading2Char">
    <w:name w:val="Heading 2 Char"/>
    <w:basedOn w:val="DefaultParagraphFont"/>
    <w:link w:val="Heading2"/>
    <w:rsid w:val="00C74241"/>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paragraph" w:customStyle="1" w:styleId="PBACheading10">
    <w:name w:val="PBAC heading 1"/>
    <w:qFormat/>
    <w:rsid w:val="0090083E"/>
    <w:pPr>
      <w:ind w:left="720" w:hanging="720"/>
    </w:pPr>
    <w:rPr>
      <w:rFonts w:ascii="Arial" w:hAnsi="Arial" w:cs="Arial"/>
      <w:snapToGrid w:val="0"/>
      <w:sz w:val="22"/>
      <w:szCs w:val="22"/>
      <w:lang w:eastAsia="en-US"/>
    </w:rPr>
  </w:style>
  <w:style w:type="character" w:customStyle="1" w:styleId="Heading2Char">
    <w:name w:val="Heading 2 Char"/>
    <w:basedOn w:val="DefaultParagraphFont"/>
    <w:link w:val="Heading2"/>
    <w:rsid w:val="00C74241"/>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4477558">
      <w:bodyDiv w:val="1"/>
      <w:marLeft w:val="0"/>
      <w:marRight w:val="0"/>
      <w:marTop w:val="0"/>
      <w:marBottom w:val="0"/>
      <w:divBdr>
        <w:top w:val="none" w:sz="0" w:space="0" w:color="auto"/>
        <w:left w:val="none" w:sz="0" w:space="0" w:color="auto"/>
        <w:bottom w:val="none" w:sz="0" w:space="0" w:color="auto"/>
        <w:right w:val="none" w:sz="0" w:space="0" w:color="auto"/>
      </w:divBdr>
      <w:divsChild>
        <w:div w:id="579481803">
          <w:marLeft w:val="360"/>
          <w:marRight w:val="0"/>
          <w:marTop w:val="20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C1E9-FE42-43F1-BEA5-844E8C0F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2017-10-11T00:47:00Z</dcterms:created>
  <dcterms:modified xsi:type="dcterms:W3CDTF">2017-10-11T00:50:00Z</dcterms:modified>
</cp:coreProperties>
</file>