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8E" w:rsidRPr="00A24953" w:rsidRDefault="00E9618E" w:rsidP="00223F9A">
      <w:pPr>
        <w:rPr>
          <w:rFonts w:asciiTheme="minorHAnsi" w:hAnsiTheme="minorHAnsi" w:cs="Arial"/>
          <w:sz w:val="22"/>
        </w:rPr>
      </w:pPr>
      <w:bookmarkStart w:id="0" w:name="_GoBack"/>
      <w:bookmarkEnd w:id="0"/>
    </w:p>
    <w:p w:rsidR="00CE10C4" w:rsidRPr="00235CBF" w:rsidRDefault="00D32F17" w:rsidP="00572623">
      <w:pPr>
        <w:pStyle w:val="Title"/>
        <w:ind w:left="720" w:hanging="720"/>
        <w:rPr>
          <w:rFonts w:asciiTheme="minorHAnsi" w:hAnsiTheme="minorHAnsi" w:cs="Arial"/>
          <w:b w:val="0"/>
          <w:sz w:val="36"/>
          <w:szCs w:val="36"/>
        </w:rPr>
      </w:pPr>
      <w:r w:rsidRPr="00235CBF">
        <w:rPr>
          <w:rFonts w:asciiTheme="minorHAnsi" w:hAnsiTheme="minorHAnsi" w:cs="Arial"/>
          <w:sz w:val="36"/>
          <w:szCs w:val="36"/>
        </w:rPr>
        <w:t>5.25</w:t>
      </w:r>
      <w:r w:rsidR="007C0F57" w:rsidRPr="00235CBF">
        <w:rPr>
          <w:rFonts w:asciiTheme="minorHAnsi" w:hAnsiTheme="minorHAnsi" w:cs="Arial"/>
          <w:sz w:val="36"/>
          <w:szCs w:val="36"/>
        </w:rPr>
        <w:tab/>
      </w:r>
      <w:r w:rsidRPr="00235CBF">
        <w:rPr>
          <w:rFonts w:asciiTheme="minorHAnsi" w:hAnsiTheme="minorHAnsi" w:cs="Arial"/>
          <w:sz w:val="36"/>
          <w:szCs w:val="36"/>
        </w:rPr>
        <w:t>VITAMINS, MINERALS AND TRACE ELEMENTS FORMULA</w:t>
      </w:r>
      <w:r w:rsidR="00B64497" w:rsidRPr="00235CBF">
        <w:rPr>
          <w:rFonts w:asciiTheme="minorHAnsi" w:hAnsiTheme="minorHAnsi" w:cs="Arial"/>
          <w:sz w:val="36"/>
          <w:szCs w:val="36"/>
        </w:rPr>
        <w:br/>
      </w:r>
      <w:r w:rsidR="003D796B" w:rsidRPr="00235CBF">
        <w:rPr>
          <w:rFonts w:asciiTheme="minorHAnsi" w:hAnsiTheme="minorHAnsi" w:cs="Arial"/>
          <w:sz w:val="36"/>
          <w:szCs w:val="36"/>
        </w:rPr>
        <w:t>Sachets containing oral powder 7 g, 30</w:t>
      </w:r>
      <w:r w:rsidR="00BE5ABB" w:rsidRPr="00235CBF">
        <w:rPr>
          <w:rFonts w:asciiTheme="minorHAnsi" w:hAnsiTheme="minorHAnsi" w:cs="Arial"/>
          <w:sz w:val="36"/>
          <w:szCs w:val="36"/>
        </w:rPr>
        <w:t xml:space="preserve"> (</w:t>
      </w:r>
      <w:r w:rsidRPr="00235CBF">
        <w:rPr>
          <w:rFonts w:asciiTheme="minorHAnsi" w:hAnsiTheme="minorHAnsi" w:cs="Arial"/>
          <w:sz w:val="36"/>
          <w:szCs w:val="36"/>
        </w:rPr>
        <w:t>Phlexy-Vits</w:t>
      </w:r>
      <w:r w:rsidR="00BE5ABB" w:rsidRPr="00235CBF">
        <w:rPr>
          <w:rFonts w:asciiTheme="minorHAnsi" w:hAnsiTheme="minorHAnsi" w:cs="Arial"/>
          <w:sz w:val="36"/>
          <w:szCs w:val="36"/>
        </w:rPr>
        <w:t>)</w:t>
      </w:r>
      <w:r w:rsidR="0004240E" w:rsidRPr="00235CBF">
        <w:rPr>
          <w:rFonts w:asciiTheme="minorHAnsi" w:hAnsiTheme="minorHAnsi" w:cs="Arial"/>
          <w:sz w:val="36"/>
          <w:szCs w:val="36"/>
        </w:rPr>
        <w:t>,</w:t>
      </w:r>
      <w:r w:rsidR="00B64497" w:rsidRPr="00235CBF">
        <w:rPr>
          <w:rFonts w:asciiTheme="minorHAnsi" w:hAnsiTheme="minorHAnsi" w:cs="Arial"/>
          <w:b w:val="0"/>
          <w:sz w:val="36"/>
          <w:szCs w:val="36"/>
        </w:rPr>
        <w:br/>
      </w:r>
      <w:r w:rsidRPr="00235CBF">
        <w:rPr>
          <w:rFonts w:asciiTheme="minorHAnsi" w:hAnsiTheme="minorHAnsi" w:cs="Arial"/>
          <w:sz w:val="36"/>
          <w:szCs w:val="36"/>
        </w:rPr>
        <w:t>Phlexy-Vits</w:t>
      </w:r>
      <w:r w:rsidR="0004240E" w:rsidRPr="00235CBF">
        <w:rPr>
          <w:rFonts w:asciiTheme="minorHAnsi" w:hAnsiTheme="minorHAnsi" w:cs="Arial"/>
          <w:sz w:val="36"/>
          <w:szCs w:val="36"/>
          <w:vertAlign w:val="superscript"/>
        </w:rPr>
        <w:t>®</w:t>
      </w:r>
      <w:r w:rsidR="00EF44A0" w:rsidRPr="00235CBF">
        <w:rPr>
          <w:rFonts w:asciiTheme="minorHAnsi" w:hAnsiTheme="minorHAnsi" w:cs="Arial"/>
          <w:sz w:val="36"/>
          <w:szCs w:val="36"/>
        </w:rPr>
        <w:t xml:space="preserve">, </w:t>
      </w:r>
      <w:r w:rsidRPr="00235CBF">
        <w:rPr>
          <w:rFonts w:asciiTheme="minorHAnsi" w:hAnsiTheme="minorHAnsi" w:cs="Arial"/>
          <w:sz w:val="36"/>
          <w:szCs w:val="36"/>
        </w:rPr>
        <w:t>Nutricia Australia Pty Ltd</w:t>
      </w:r>
    </w:p>
    <w:p w:rsidR="00C27B58" w:rsidRPr="00A24953" w:rsidRDefault="00C27B58" w:rsidP="00C27B58">
      <w:pPr>
        <w:pStyle w:val="NoSpacing"/>
        <w:rPr>
          <w:rFonts w:asciiTheme="minorHAnsi" w:hAnsiTheme="minorHAnsi" w:cs="Arial"/>
        </w:rPr>
      </w:pPr>
    </w:p>
    <w:p w:rsidR="00CE10C4" w:rsidRPr="00235CBF" w:rsidRDefault="00CE10C4" w:rsidP="00B64497">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t xml:space="preserve">Purpose of </w:t>
      </w:r>
      <w:r w:rsidR="0004240E" w:rsidRPr="00235CBF">
        <w:rPr>
          <w:rFonts w:asciiTheme="minorHAnsi" w:hAnsiTheme="minorHAnsi" w:cs="Arial"/>
          <w:sz w:val="32"/>
          <w:szCs w:val="32"/>
        </w:rPr>
        <w:t>Application</w:t>
      </w:r>
    </w:p>
    <w:p w:rsidR="006A12A5" w:rsidRPr="00A24953" w:rsidRDefault="006A12A5" w:rsidP="00882085">
      <w:pPr>
        <w:jc w:val="both"/>
        <w:rPr>
          <w:rFonts w:asciiTheme="minorHAnsi" w:hAnsiTheme="minorHAnsi" w:cs="Arial"/>
          <w:sz w:val="22"/>
          <w:szCs w:val="22"/>
        </w:rPr>
      </w:pPr>
    </w:p>
    <w:p w:rsidR="006A12A5" w:rsidRPr="00235CBF" w:rsidRDefault="00EF44A0" w:rsidP="00FA7361">
      <w:pPr>
        <w:pStyle w:val="ListParagraph"/>
        <w:numPr>
          <w:ilvl w:val="1"/>
          <w:numId w:val="2"/>
        </w:numPr>
        <w:spacing w:after="240"/>
        <w:contextualSpacing w:val="0"/>
        <w:jc w:val="both"/>
        <w:rPr>
          <w:rFonts w:asciiTheme="minorHAnsi" w:hAnsiTheme="minorHAnsi" w:cs="Arial"/>
          <w:b/>
        </w:rPr>
      </w:pPr>
      <w:r w:rsidRPr="00235CBF">
        <w:rPr>
          <w:rFonts w:asciiTheme="minorHAnsi" w:hAnsiTheme="minorHAnsi" w:cs="Arial"/>
        </w:rPr>
        <w:t>The mi</w:t>
      </w:r>
      <w:r w:rsidR="00FF2801" w:rsidRPr="00235CBF">
        <w:rPr>
          <w:rFonts w:asciiTheme="minorHAnsi" w:hAnsiTheme="minorHAnsi" w:cs="Arial"/>
        </w:rPr>
        <w:t>nor submission requested</w:t>
      </w:r>
      <w:r w:rsidR="005E7962" w:rsidRPr="00235CBF">
        <w:rPr>
          <w:rFonts w:asciiTheme="minorHAnsi" w:hAnsiTheme="minorHAnsi" w:cs="Arial"/>
        </w:rPr>
        <w:t xml:space="preserve"> a Restricted Benefit </w:t>
      </w:r>
      <w:r w:rsidRPr="00235CBF">
        <w:rPr>
          <w:rFonts w:asciiTheme="minorHAnsi" w:hAnsiTheme="minorHAnsi" w:cs="Arial"/>
        </w:rPr>
        <w:t>listing</w:t>
      </w:r>
      <w:r w:rsidR="005E7962" w:rsidRPr="00235CBF">
        <w:rPr>
          <w:rFonts w:asciiTheme="minorHAnsi" w:hAnsiTheme="minorHAnsi" w:cs="Arial"/>
        </w:rPr>
        <w:t xml:space="preserve"> </w:t>
      </w:r>
      <w:r w:rsidR="003D796B" w:rsidRPr="00235CBF">
        <w:rPr>
          <w:rFonts w:asciiTheme="minorHAnsi" w:hAnsiTheme="minorHAnsi" w:cs="Arial"/>
        </w:rPr>
        <w:t>for the dietary management of conditions requiring a highly restrictive therapeutic diet</w:t>
      </w:r>
      <w:r w:rsidR="005E7962" w:rsidRPr="00235CBF">
        <w:rPr>
          <w:rFonts w:asciiTheme="minorHAnsi" w:hAnsiTheme="minorHAnsi" w:cs="Arial"/>
        </w:rPr>
        <w:t>.</w:t>
      </w:r>
    </w:p>
    <w:p w:rsidR="006A12A5" w:rsidRPr="00A24953" w:rsidRDefault="006A12A5" w:rsidP="00882085">
      <w:pPr>
        <w:jc w:val="both"/>
        <w:rPr>
          <w:rFonts w:asciiTheme="minorHAnsi" w:hAnsiTheme="minorHAnsi" w:cs="Arial"/>
          <w:b/>
          <w:sz w:val="22"/>
          <w:szCs w:val="22"/>
        </w:rPr>
      </w:pPr>
    </w:p>
    <w:p w:rsidR="00873C89" w:rsidRPr="00235CBF" w:rsidRDefault="00C94810" w:rsidP="00C94810">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t>Requested Listing</w:t>
      </w:r>
    </w:p>
    <w:p w:rsidR="00C94810" w:rsidRPr="00A24953" w:rsidRDefault="00C94810" w:rsidP="00C94810">
      <w:pPr>
        <w:rPr>
          <w:rFonts w:asciiTheme="minorHAnsi" w:hAnsiTheme="minorHAnsi" w:cs="Arial"/>
        </w:rPr>
      </w:pPr>
    </w:p>
    <w:p w:rsidR="002D5C51" w:rsidRPr="00235CBF" w:rsidRDefault="00EF44A0" w:rsidP="002D5C51">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submission </w:t>
      </w:r>
      <w:r w:rsidR="00FF2801" w:rsidRPr="00235CBF">
        <w:rPr>
          <w:rFonts w:asciiTheme="minorHAnsi" w:hAnsiTheme="minorHAnsi" w:cs="Arial"/>
        </w:rPr>
        <w:t>requested</w:t>
      </w:r>
      <w:r w:rsidRPr="00235CBF">
        <w:rPr>
          <w:rFonts w:asciiTheme="minorHAnsi" w:hAnsiTheme="minorHAnsi" w:cs="Arial"/>
        </w:rPr>
        <w:t xml:space="preserve"> the following </w:t>
      </w:r>
      <w:r w:rsidR="0076420C" w:rsidRPr="00235CBF">
        <w:rPr>
          <w:rFonts w:asciiTheme="minorHAnsi" w:hAnsiTheme="minorHAnsi" w:cs="Arial"/>
        </w:rPr>
        <w:t xml:space="preserve">new </w:t>
      </w:r>
      <w:r w:rsidR="005E7962" w:rsidRPr="00235CBF">
        <w:rPr>
          <w:rFonts w:asciiTheme="minorHAnsi" w:hAnsiTheme="minorHAnsi" w:cs="Arial"/>
        </w:rPr>
        <w:t>listing:</w:t>
      </w:r>
      <w:r w:rsidRPr="00235CBF">
        <w:rPr>
          <w:rFonts w:asciiTheme="minorHAnsi" w:hAnsiTheme="minorHAnsi" w:cs="Arial"/>
        </w:rPr>
        <w:t xml:space="preserve"> </w:t>
      </w:r>
    </w:p>
    <w:p w:rsidR="00545A46" w:rsidRPr="00235CBF" w:rsidRDefault="00545A46" w:rsidP="002D5C51">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rPr>
        <w:t>The suggestions by the Secretariat are shown in italics in the proposed restriction.</w:t>
      </w:r>
    </w:p>
    <w:p w:rsidR="00826F6D" w:rsidRPr="00A24953" w:rsidRDefault="00826F6D" w:rsidP="00C27B58">
      <w:pPr>
        <w:pStyle w:val="NoSpacing"/>
        <w:rPr>
          <w:rFonts w:asciiTheme="minorHAnsi" w:hAnsiTheme="minorHAnsi"/>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A24953" w:rsidTr="00C27B58">
        <w:trPr>
          <w:cantSplit/>
          <w:trHeight w:val="471"/>
        </w:trPr>
        <w:tc>
          <w:tcPr>
            <w:tcW w:w="3119" w:type="dxa"/>
            <w:gridSpan w:val="2"/>
            <w:tcBorders>
              <w:bottom w:val="single" w:sz="4" w:space="0" w:color="auto"/>
            </w:tcBorders>
          </w:tcPr>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Name, Restriction,</w:t>
            </w:r>
          </w:p>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Manner of administration and form</w:t>
            </w:r>
          </w:p>
        </w:tc>
        <w:tc>
          <w:tcPr>
            <w:tcW w:w="850" w:type="dxa"/>
            <w:tcBorders>
              <w:bottom w:val="single" w:sz="4" w:space="0" w:color="auto"/>
            </w:tcBorders>
          </w:tcPr>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Max.</w:t>
            </w:r>
          </w:p>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Qty</w:t>
            </w:r>
          </w:p>
        </w:tc>
        <w:tc>
          <w:tcPr>
            <w:tcW w:w="709" w:type="dxa"/>
            <w:tcBorders>
              <w:bottom w:val="single" w:sz="4" w:space="0" w:color="auto"/>
            </w:tcBorders>
          </w:tcPr>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№.of</w:t>
            </w:r>
          </w:p>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Rpts</w:t>
            </w:r>
          </w:p>
        </w:tc>
        <w:tc>
          <w:tcPr>
            <w:tcW w:w="1276" w:type="dxa"/>
            <w:tcBorders>
              <w:bottom w:val="single" w:sz="4" w:space="0" w:color="auto"/>
            </w:tcBorders>
          </w:tcPr>
          <w:p w:rsidR="00826F6D" w:rsidRPr="00A24953" w:rsidRDefault="00826F6D" w:rsidP="00C27B58">
            <w:pPr>
              <w:keepNext/>
              <w:ind w:left="-108"/>
              <w:jc w:val="both"/>
              <w:rPr>
                <w:rFonts w:ascii="Arial Narrow" w:hAnsi="Arial Narrow" w:cs="Arial"/>
                <w:b/>
                <w:sz w:val="20"/>
                <w:szCs w:val="20"/>
              </w:rPr>
            </w:pPr>
            <w:r w:rsidRPr="00A24953">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B60502" w:rsidRDefault="00826F6D" w:rsidP="00C27B58">
            <w:pPr>
              <w:keepNext/>
              <w:jc w:val="both"/>
              <w:rPr>
                <w:rFonts w:ascii="Arial Narrow" w:hAnsi="Arial Narrow" w:cs="Arial"/>
                <w:b/>
                <w:sz w:val="20"/>
                <w:szCs w:val="20"/>
              </w:rPr>
            </w:pPr>
            <w:r w:rsidRPr="00A24953">
              <w:rPr>
                <w:rFonts w:ascii="Arial Narrow" w:hAnsi="Arial Narrow" w:cs="Arial"/>
                <w:b/>
                <w:sz w:val="20"/>
                <w:szCs w:val="20"/>
              </w:rPr>
              <w:t>Proprietary Name and Manufacturer</w:t>
            </w:r>
          </w:p>
        </w:tc>
      </w:tr>
      <w:tr w:rsidR="00826F6D" w:rsidRPr="00A24953" w:rsidTr="00C27B58">
        <w:trPr>
          <w:cantSplit/>
          <w:trHeight w:val="577"/>
        </w:trPr>
        <w:tc>
          <w:tcPr>
            <w:tcW w:w="3119" w:type="dxa"/>
            <w:gridSpan w:val="2"/>
          </w:tcPr>
          <w:p w:rsidR="00826F6D" w:rsidRPr="00A24953" w:rsidRDefault="00895F93" w:rsidP="00895F93">
            <w:pPr>
              <w:keepNext/>
              <w:ind w:left="-108"/>
              <w:rPr>
                <w:rFonts w:ascii="Arial Narrow" w:hAnsi="Arial Narrow" w:cs="Arial"/>
                <w:sz w:val="20"/>
                <w:szCs w:val="20"/>
              </w:rPr>
            </w:pPr>
            <w:r w:rsidRPr="00A24953">
              <w:rPr>
                <w:rFonts w:ascii="Arial Narrow" w:hAnsi="Arial Narrow" w:cs="Arial"/>
                <w:smallCaps/>
                <w:sz w:val="20"/>
                <w:szCs w:val="20"/>
              </w:rPr>
              <w:t>VITAMINS, MINERALS AND TRACE ELEMENTS FORMULA</w:t>
            </w:r>
          </w:p>
          <w:p w:rsidR="00826F6D" w:rsidRPr="00A24953" w:rsidRDefault="006730CE" w:rsidP="00895F93">
            <w:pPr>
              <w:keepNext/>
              <w:ind w:left="-108"/>
              <w:jc w:val="both"/>
              <w:rPr>
                <w:rFonts w:ascii="Arial Narrow" w:hAnsi="Arial Narrow" w:cs="Arial"/>
                <w:sz w:val="20"/>
                <w:szCs w:val="20"/>
              </w:rPr>
            </w:pPr>
            <w:r>
              <w:rPr>
                <w:rFonts w:ascii="Arial Narrow" w:hAnsi="Arial Narrow" w:cs="Arial"/>
                <w:sz w:val="20"/>
                <w:szCs w:val="20"/>
              </w:rPr>
              <w:t>P</w:t>
            </w:r>
            <w:r w:rsidRPr="006730CE">
              <w:rPr>
                <w:rFonts w:ascii="Arial Narrow" w:hAnsi="Arial Narrow" w:cs="Arial"/>
                <w:sz w:val="20"/>
                <w:szCs w:val="20"/>
              </w:rPr>
              <w:t>owder for oral liquid, 30 x 7 g sachets</w:t>
            </w:r>
          </w:p>
        </w:tc>
        <w:tc>
          <w:tcPr>
            <w:tcW w:w="850" w:type="dxa"/>
          </w:tcPr>
          <w:p w:rsidR="00826F6D" w:rsidRPr="00A24953" w:rsidRDefault="00826F6D" w:rsidP="00C27B58">
            <w:pPr>
              <w:keepNext/>
              <w:ind w:left="-108"/>
              <w:jc w:val="both"/>
              <w:rPr>
                <w:rFonts w:ascii="Arial Narrow" w:hAnsi="Arial Narrow" w:cs="Arial"/>
                <w:sz w:val="20"/>
                <w:szCs w:val="20"/>
              </w:rPr>
            </w:pPr>
          </w:p>
          <w:p w:rsidR="00826F6D" w:rsidRPr="00A24953" w:rsidRDefault="00840B67" w:rsidP="00C27B58">
            <w:pPr>
              <w:keepNext/>
              <w:ind w:left="-108"/>
              <w:jc w:val="both"/>
              <w:rPr>
                <w:rFonts w:ascii="Arial Narrow" w:hAnsi="Arial Narrow" w:cs="Arial"/>
                <w:sz w:val="20"/>
                <w:szCs w:val="20"/>
              </w:rPr>
            </w:pPr>
            <w:r w:rsidRPr="00A24953">
              <w:rPr>
                <w:rFonts w:ascii="Arial Narrow" w:hAnsi="Arial Narrow" w:cs="Arial"/>
                <w:sz w:val="20"/>
                <w:szCs w:val="20"/>
              </w:rPr>
              <w:t>1</w:t>
            </w:r>
          </w:p>
        </w:tc>
        <w:tc>
          <w:tcPr>
            <w:tcW w:w="709" w:type="dxa"/>
          </w:tcPr>
          <w:p w:rsidR="00826F6D" w:rsidRPr="00A24953" w:rsidRDefault="00826F6D" w:rsidP="00C27B58">
            <w:pPr>
              <w:keepNext/>
              <w:ind w:left="-108"/>
              <w:jc w:val="both"/>
              <w:rPr>
                <w:rFonts w:ascii="Arial Narrow" w:hAnsi="Arial Narrow" w:cs="Arial"/>
                <w:sz w:val="20"/>
                <w:szCs w:val="20"/>
              </w:rPr>
            </w:pPr>
          </w:p>
          <w:p w:rsidR="00826F6D" w:rsidRPr="00A24953" w:rsidRDefault="00840B67" w:rsidP="00C27B58">
            <w:pPr>
              <w:keepNext/>
              <w:ind w:left="-108"/>
              <w:jc w:val="both"/>
              <w:rPr>
                <w:rFonts w:ascii="Arial Narrow" w:hAnsi="Arial Narrow" w:cs="Arial"/>
                <w:sz w:val="20"/>
                <w:szCs w:val="20"/>
              </w:rPr>
            </w:pPr>
            <w:r w:rsidRPr="00A24953">
              <w:rPr>
                <w:rFonts w:ascii="Arial Narrow" w:hAnsi="Arial Narrow" w:cs="Arial"/>
                <w:sz w:val="20"/>
                <w:szCs w:val="20"/>
              </w:rPr>
              <w:t>5</w:t>
            </w:r>
          </w:p>
        </w:tc>
        <w:tc>
          <w:tcPr>
            <w:tcW w:w="1276" w:type="dxa"/>
          </w:tcPr>
          <w:p w:rsidR="00826F6D" w:rsidRPr="00A24953" w:rsidRDefault="00826F6D" w:rsidP="00C27B58">
            <w:pPr>
              <w:keepNext/>
              <w:ind w:left="-108"/>
              <w:jc w:val="both"/>
              <w:rPr>
                <w:rFonts w:ascii="Arial Narrow" w:hAnsi="Arial Narrow" w:cs="Arial"/>
                <w:sz w:val="20"/>
                <w:szCs w:val="20"/>
              </w:rPr>
            </w:pPr>
          </w:p>
          <w:p w:rsidR="00826F6D" w:rsidRPr="00A24953" w:rsidRDefault="00826F6D" w:rsidP="00C27B58">
            <w:pPr>
              <w:keepNext/>
              <w:ind w:left="-108"/>
              <w:jc w:val="both"/>
              <w:rPr>
                <w:rFonts w:ascii="Arial Narrow" w:hAnsi="Arial Narrow" w:cs="Arial"/>
                <w:sz w:val="20"/>
                <w:szCs w:val="20"/>
              </w:rPr>
            </w:pPr>
            <w:r w:rsidRPr="00A24953">
              <w:rPr>
                <w:rFonts w:ascii="Arial Narrow" w:hAnsi="Arial Narrow" w:cs="Arial"/>
                <w:sz w:val="20"/>
                <w:szCs w:val="20"/>
              </w:rPr>
              <w:t>$</w:t>
            </w:r>
            <w:r w:rsidR="005E7962" w:rsidRPr="000860D0">
              <w:rPr>
                <w:rFonts w:ascii="Arial Narrow" w:hAnsi="Arial Narrow" w:cs="Arial"/>
                <w:sz w:val="20"/>
                <w:szCs w:val="20"/>
              </w:rPr>
              <w:t>274.16</w:t>
            </w:r>
          </w:p>
        </w:tc>
        <w:tc>
          <w:tcPr>
            <w:tcW w:w="1275" w:type="dxa"/>
          </w:tcPr>
          <w:p w:rsidR="00C27B58" w:rsidRPr="00A24953" w:rsidRDefault="00C27B58" w:rsidP="00C27B58">
            <w:pPr>
              <w:keepNext/>
              <w:jc w:val="both"/>
              <w:rPr>
                <w:rFonts w:ascii="Arial Narrow" w:hAnsi="Arial Narrow" w:cs="Arial"/>
                <w:sz w:val="20"/>
                <w:szCs w:val="20"/>
              </w:rPr>
            </w:pPr>
          </w:p>
          <w:p w:rsidR="00826F6D" w:rsidRPr="00A24953" w:rsidRDefault="00895F93" w:rsidP="00895F93">
            <w:pPr>
              <w:keepNext/>
              <w:jc w:val="both"/>
              <w:rPr>
                <w:rFonts w:ascii="Arial Narrow" w:hAnsi="Arial Narrow" w:cs="Arial"/>
                <w:sz w:val="20"/>
                <w:szCs w:val="20"/>
              </w:rPr>
            </w:pPr>
            <w:r w:rsidRPr="00A24953">
              <w:rPr>
                <w:rFonts w:ascii="Arial Narrow" w:hAnsi="Arial Narrow" w:cs="Arial"/>
                <w:sz w:val="20"/>
                <w:szCs w:val="20"/>
              </w:rPr>
              <w:t>Phlexy-Vits®</w:t>
            </w:r>
          </w:p>
        </w:tc>
        <w:tc>
          <w:tcPr>
            <w:tcW w:w="1134" w:type="dxa"/>
          </w:tcPr>
          <w:p w:rsidR="00C27B58" w:rsidRPr="00A24953" w:rsidRDefault="00C27B58" w:rsidP="00C27B58">
            <w:pPr>
              <w:keepNext/>
              <w:jc w:val="both"/>
              <w:rPr>
                <w:rFonts w:ascii="Arial Narrow" w:hAnsi="Arial Narrow" w:cs="Arial"/>
                <w:sz w:val="20"/>
                <w:szCs w:val="20"/>
              </w:rPr>
            </w:pPr>
          </w:p>
          <w:p w:rsidR="00826F6D" w:rsidRPr="00A24953" w:rsidRDefault="00895F93" w:rsidP="00895F93">
            <w:pPr>
              <w:keepNext/>
              <w:jc w:val="both"/>
              <w:rPr>
                <w:rFonts w:ascii="Arial Narrow" w:hAnsi="Arial Narrow" w:cs="Arial"/>
                <w:sz w:val="20"/>
                <w:szCs w:val="20"/>
              </w:rPr>
            </w:pPr>
            <w:r w:rsidRPr="00A24953">
              <w:rPr>
                <w:rFonts w:ascii="Arial Narrow" w:hAnsi="Arial Narrow" w:cs="Arial"/>
                <w:sz w:val="20"/>
                <w:szCs w:val="20"/>
              </w:rPr>
              <w:t>Nutricia Australia Pty Ltd</w:t>
            </w:r>
          </w:p>
        </w:tc>
      </w:tr>
      <w:tr w:rsidR="00826F6D" w:rsidRPr="00A24953" w:rsidTr="00C27B58">
        <w:trPr>
          <w:cantSplit/>
          <w:trHeight w:val="360"/>
        </w:trPr>
        <w:tc>
          <w:tcPr>
            <w:tcW w:w="8363" w:type="dxa"/>
            <w:gridSpan w:val="7"/>
            <w:tcBorders>
              <w:bottom w:val="single" w:sz="4" w:space="0" w:color="auto"/>
            </w:tcBorders>
          </w:tcPr>
          <w:p w:rsidR="00826F6D" w:rsidRPr="00A24953" w:rsidRDefault="00826F6D" w:rsidP="00C27B58">
            <w:pPr>
              <w:jc w:val="both"/>
              <w:rPr>
                <w:rFonts w:ascii="Arial Narrow" w:hAnsi="Arial Narrow" w:cs="Arial"/>
                <w:sz w:val="20"/>
                <w:szCs w:val="20"/>
              </w:rPr>
            </w:pP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 xml:space="preserve">Category / </w:t>
            </w:r>
          </w:p>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826F6D" w:rsidP="00C27B58">
            <w:pPr>
              <w:rPr>
                <w:rFonts w:ascii="Arial Narrow" w:hAnsi="Arial Narrow" w:cs="Arial"/>
                <w:sz w:val="20"/>
                <w:szCs w:val="20"/>
              </w:rPr>
            </w:pPr>
            <w:r w:rsidRPr="00A24953">
              <w:rPr>
                <w:rFonts w:ascii="Arial Narrow" w:hAnsi="Arial Narrow" w:cs="Arial"/>
                <w:sz w:val="20"/>
                <w:szCs w:val="20"/>
              </w:rPr>
              <w:t>GENERAL – General Schedule (Code GE)</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Check1"/>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 xml:space="preserve">Dental  </w:t>
            </w:r>
            <w:r w:rsidR="00840B67" w:rsidRPr="00B60502">
              <w:rPr>
                <w:rFonts w:ascii="Arial Narrow" w:hAnsi="Arial Narrow" w:cs="Arial"/>
                <w:sz w:val="20"/>
                <w:szCs w:val="20"/>
              </w:rPr>
              <w:fldChar w:fldCharType="begin">
                <w:ffData>
                  <w:name w:val=""/>
                  <w:enabled/>
                  <w:calcOnExit w:val="0"/>
                  <w:checkBox>
                    <w:sizeAuto/>
                    <w:default w:val="1"/>
                  </w:checkBox>
                </w:ffData>
              </w:fldChar>
            </w:r>
            <w:r w:rsidR="00840B67"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00840B67" w:rsidRPr="00B60502">
              <w:rPr>
                <w:rFonts w:ascii="Arial Narrow" w:hAnsi="Arial Narrow" w:cs="Arial"/>
                <w:sz w:val="20"/>
                <w:szCs w:val="20"/>
              </w:rPr>
              <w:fldChar w:fldCharType="end"/>
            </w:r>
            <w:r w:rsidRPr="00A24953">
              <w:rPr>
                <w:rFonts w:ascii="Arial Narrow" w:hAnsi="Arial Narrow" w:cs="Arial"/>
                <w:sz w:val="20"/>
                <w:szCs w:val="20"/>
              </w:rPr>
              <w:t xml:space="preserve">Medical Practitioners  </w:t>
            </w:r>
            <w:r w:rsidR="00840B67" w:rsidRPr="00B60502">
              <w:rPr>
                <w:rFonts w:ascii="Arial Narrow" w:hAnsi="Arial Narrow" w:cs="Arial"/>
                <w:sz w:val="20"/>
                <w:szCs w:val="20"/>
              </w:rPr>
              <w:fldChar w:fldCharType="begin">
                <w:ffData>
                  <w:name w:val="Check3"/>
                  <w:enabled/>
                  <w:calcOnExit w:val="0"/>
                  <w:checkBox>
                    <w:sizeAuto/>
                    <w:default w:val="1"/>
                  </w:checkBox>
                </w:ffData>
              </w:fldChar>
            </w:r>
            <w:bookmarkStart w:id="1" w:name="Check3"/>
            <w:r w:rsidR="00840B67"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00840B67" w:rsidRPr="00B60502">
              <w:rPr>
                <w:rFonts w:ascii="Arial Narrow" w:hAnsi="Arial Narrow" w:cs="Arial"/>
                <w:sz w:val="20"/>
                <w:szCs w:val="20"/>
              </w:rPr>
              <w:fldChar w:fldCharType="end"/>
            </w:r>
            <w:bookmarkEnd w:id="1"/>
            <w:r w:rsidRPr="00A24953">
              <w:rPr>
                <w:rFonts w:ascii="Arial Narrow" w:hAnsi="Arial Narrow" w:cs="Arial"/>
                <w:sz w:val="20"/>
                <w:szCs w:val="20"/>
              </w:rPr>
              <w:t xml:space="preserve">Nurse practitioners  </w:t>
            </w: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Optometrists</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Midwives</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840B67" w:rsidP="00C27B58">
            <w:pPr>
              <w:rPr>
                <w:rFonts w:ascii="Arial Narrow" w:hAnsi="Arial Narrow" w:cs="Arial"/>
                <w:sz w:val="20"/>
                <w:szCs w:val="20"/>
              </w:rPr>
            </w:pPr>
            <w:r w:rsidRPr="00A24953">
              <w:rPr>
                <w:rFonts w:ascii="Arial Narrow" w:hAnsi="Arial Narrow" w:cs="Arial"/>
                <w:sz w:val="20"/>
                <w:szCs w:val="20"/>
              </w:rPr>
              <w:t>Dietary management of conditions requiring a highly restrictive therapeutic diet</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840B67" w:rsidP="00C27B58">
            <w:pPr>
              <w:rPr>
                <w:rFonts w:ascii="Arial Narrow" w:hAnsi="Arial Narrow" w:cs="Arial"/>
                <w:sz w:val="20"/>
                <w:szCs w:val="20"/>
              </w:rPr>
            </w:pPr>
            <w:r w:rsidRPr="00A24953">
              <w:rPr>
                <w:rFonts w:ascii="Arial Narrow" w:hAnsi="Arial Narrow" w:cs="Arial"/>
                <w:sz w:val="20"/>
                <w:szCs w:val="20"/>
              </w:rPr>
              <w:t>Dietary management of conditions requiring a highly restrictive therapeutic diet</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t>Restriction Level / Method:</w:t>
            </w:r>
          </w:p>
          <w:p w:rsidR="00826F6D" w:rsidRPr="00A2495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840B67" w:rsidP="00C27B58">
            <w:pPr>
              <w:rPr>
                <w:rFonts w:ascii="Arial Narrow" w:hAnsi="Arial Narrow" w:cs="Arial"/>
                <w:sz w:val="20"/>
                <w:szCs w:val="20"/>
              </w:rPr>
            </w:pPr>
            <w:r w:rsidRPr="00B60502">
              <w:rPr>
                <w:rFonts w:ascii="Arial Narrow" w:hAnsi="Arial Narrow" w:cs="Arial"/>
                <w:sz w:val="20"/>
                <w:szCs w:val="20"/>
              </w:rPr>
              <w:fldChar w:fldCharType="begin">
                <w:ffData>
                  <w:name w:val="Check1"/>
                  <w:enabled/>
                  <w:calcOnExit w:val="0"/>
                  <w:checkBox>
                    <w:sizeAuto/>
                    <w:default w:val="1"/>
                  </w:checkBox>
                </w:ffData>
              </w:fldChar>
            </w:r>
            <w:bookmarkStart w:id="2" w:name="Check1"/>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bookmarkEnd w:id="2"/>
            <w:r w:rsidR="00826F6D" w:rsidRPr="00A24953">
              <w:rPr>
                <w:rFonts w:ascii="Arial Narrow" w:hAnsi="Arial Narrow" w:cs="Arial"/>
                <w:sz w:val="20"/>
                <w:szCs w:val="20"/>
              </w:rPr>
              <w:t>Restricted benefit</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In Writing</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Check3"/>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Telephone</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Emergency</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Electronic</w:t>
            </w:r>
          </w:p>
          <w:p w:rsidR="00826F6D" w:rsidRPr="00A24953" w:rsidRDefault="00826F6D" w:rsidP="00C27B58">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Streamlined</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C27B58">
            <w:pPr>
              <w:jc w:val="both"/>
              <w:rPr>
                <w:rFonts w:ascii="Arial Narrow" w:hAnsi="Arial Narrow" w:cs="Arial"/>
                <w:b/>
                <w:sz w:val="20"/>
                <w:szCs w:val="20"/>
              </w:rPr>
            </w:pPr>
            <w:r w:rsidRPr="00A24953">
              <w:rPr>
                <w:rFonts w:ascii="Arial Narrow" w:hAnsi="Arial Narrow" w:cs="Arial"/>
                <w:b/>
                <w:sz w:val="20"/>
                <w:szCs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545408" w:rsidRPr="00A24953" w:rsidRDefault="00840B67" w:rsidP="00C27B58">
            <w:pPr>
              <w:rPr>
                <w:rFonts w:ascii="Arial Narrow" w:hAnsi="Arial Narrow" w:cs="Arial"/>
                <w:sz w:val="20"/>
                <w:szCs w:val="20"/>
              </w:rPr>
            </w:pPr>
            <w:r w:rsidRPr="00A24953">
              <w:rPr>
                <w:rFonts w:ascii="Arial Narrow" w:hAnsi="Arial Narrow" w:cs="Arial"/>
                <w:sz w:val="20"/>
                <w:szCs w:val="20"/>
              </w:rPr>
              <w:t>Patient must have insufficient vitamin and mineral intake due to a specific diagnosis requiring a highly restrictive therapeutic diet</w:t>
            </w:r>
            <w:r w:rsidR="00545408" w:rsidRPr="00A24953">
              <w:rPr>
                <w:rFonts w:ascii="Arial Narrow" w:hAnsi="Arial Narrow" w:cs="Arial"/>
                <w:sz w:val="20"/>
                <w:szCs w:val="20"/>
              </w:rPr>
              <w:t>,</w:t>
            </w:r>
          </w:p>
          <w:p w:rsidR="00545408" w:rsidRPr="00A24953" w:rsidRDefault="00545408" w:rsidP="00C27B58">
            <w:pPr>
              <w:rPr>
                <w:rFonts w:ascii="Arial Narrow" w:hAnsi="Arial Narrow" w:cs="Arial"/>
                <w:sz w:val="20"/>
                <w:szCs w:val="20"/>
              </w:rPr>
            </w:pPr>
          </w:p>
          <w:p w:rsidR="00545408" w:rsidRPr="00A24953" w:rsidRDefault="00545408" w:rsidP="00C27B58">
            <w:pPr>
              <w:rPr>
                <w:rFonts w:ascii="Arial Narrow" w:hAnsi="Arial Narrow" w:cs="Arial"/>
                <w:sz w:val="20"/>
                <w:szCs w:val="20"/>
              </w:rPr>
            </w:pPr>
            <w:r w:rsidRPr="00A24953">
              <w:rPr>
                <w:rFonts w:ascii="Arial Narrow" w:hAnsi="Arial Narrow" w:cs="Arial"/>
                <w:sz w:val="20"/>
                <w:szCs w:val="20"/>
              </w:rPr>
              <w:t>AND</w:t>
            </w:r>
          </w:p>
          <w:p w:rsidR="00545408" w:rsidRPr="00A24953" w:rsidRDefault="00545408" w:rsidP="00C27B58">
            <w:pPr>
              <w:rPr>
                <w:rFonts w:ascii="Arial Narrow" w:hAnsi="Arial Narrow" w:cs="Arial"/>
                <w:sz w:val="20"/>
                <w:szCs w:val="20"/>
              </w:rPr>
            </w:pPr>
          </w:p>
          <w:p w:rsidR="00826F6D" w:rsidRPr="00A24953" w:rsidRDefault="00545408" w:rsidP="001B7DBC">
            <w:pPr>
              <w:rPr>
                <w:rFonts w:ascii="Arial Narrow" w:hAnsi="Arial Narrow" w:cs="Arial"/>
                <w:sz w:val="20"/>
                <w:szCs w:val="20"/>
              </w:rPr>
            </w:pPr>
            <w:r w:rsidRPr="00A24953">
              <w:rPr>
                <w:rFonts w:ascii="Arial Narrow" w:hAnsi="Arial Narrow" w:cs="Arial"/>
                <w:sz w:val="20"/>
                <w:szCs w:val="20"/>
              </w:rPr>
              <w:t>Patient must be unable to adequately meet vitamin, mineral and trace element needs with other proprietary vitamin and mineral preparations.</w:t>
            </w:r>
          </w:p>
        </w:tc>
      </w:tr>
      <w:tr w:rsidR="00826F6D"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24953" w:rsidRDefault="00826F6D" w:rsidP="00A840C2">
            <w:pPr>
              <w:jc w:val="both"/>
              <w:rPr>
                <w:rFonts w:ascii="Arial Narrow" w:hAnsi="Arial Narrow" w:cs="Arial"/>
                <w:b/>
                <w:sz w:val="20"/>
                <w:szCs w:val="20"/>
              </w:rPr>
            </w:pPr>
            <w:r w:rsidRPr="00A24953">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A24953" w:rsidRDefault="00545408" w:rsidP="00A840C2">
            <w:pPr>
              <w:rPr>
                <w:rFonts w:ascii="Arial Narrow" w:hAnsi="Arial Narrow" w:cs="Arial"/>
                <w:sz w:val="20"/>
                <w:szCs w:val="20"/>
              </w:rPr>
            </w:pPr>
            <w:r w:rsidRPr="00A24953">
              <w:rPr>
                <w:rFonts w:ascii="Arial Narrow" w:hAnsi="Arial Narrow" w:cs="Arial"/>
                <w:sz w:val="20"/>
                <w:szCs w:val="20"/>
              </w:rPr>
              <w:t>Patient must be aged 1 year or older</w:t>
            </w:r>
          </w:p>
        </w:tc>
      </w:tr>
      <w:tr w:rsidR="008F4634" w:rsidRPr="00A2495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45A46" w:rsidRPr="00A24953" w:rsidRDefault="00545A46" w:rsidP="00545A46">
            <w:pPr>
              <w:jc w:val="both"/>
              <w:rPr>
                <w:rFonts w:ascii="Arial Narrow" w:hAnsi="Arial Narrow" w:cs="Arial"/>
                <w:b/>
                <w:i/>
                <w:sz w:val="20"/>
                <w:szCs w:val="20"/>
              </w:rPr>
            </w:pPr>
            <w:r w:rsidRPr="00A24953">
              <w:rPr>
                <w:rFonts w:ascii="Arial Narrow" w:hAnsi="Arial Narrow" w:cs="Arial"/>
                <w:b/>
                <w:i/>
                <w:sz w:val="20"/>
                <w:szCs w:val="20"/>
              </w:rPr>
              <w:t>Administrative</w:t>
            </w:r>
          </w:p>
          <w:p w:rsidR="008F4634" w:rsidRPr="00A24953" w:rsidRDefault="00545A46" w:rsidP="00545A46">
            <w:pPr>
              <w:jc w:val="both"/>
              <w:rPr>
                <w:rFonts w:ascii="Arial Narrow" w:hAnsi="Arial Narrow" w:cs="Arial"/>
                <w:b/>
                <w:sz w:val="20"/>
                <w:szCs w:val="20"/>
              </w:rPr>
            </w:pPr>
            <w:r w:rsidRPr="00A24953">
              <w:rPr>
                <w:rFonts w:ascii="Arial Narrow" w:hAnsi="Arial Narrow" w:cs="Arial"/>
                <w:b/>
                <w:i/>
                <w:sz w:val="20"/>
                <w:szCs w:val="20"/>
              </w:rPr>
              <w:t>Advice:</w:t>
            </w:r>
          </w:p>
        </w:tc>
        <w:tc>
          <w:tcPr>
            <w:tcW w:w="6378" w:type="dxa"/>
            <w:gridSpan w:val="6"/>
            <w:tcBorders>
              <w:top w:val="single" w:sz="4" w:space="0" w:color="auto"/>
              <w:left w:val="single" w:sz="4" w:space="0" w:color="auto"/>
              <w:bottom w:val="single" w:sz="4" w:space="0" w:color="auto"/>
              <w:right w:val="single" w:sz="4" w:space="0" w:color="auto"/>
            </w:tcBorders>
          </w:tcPr>
          <w:p w:rsidR="008F4634" w:rsidRPr="00A24953" w:rsidDel="008F4634" w:rsidRDefault="00545A46" w:rsidP="00545A46">
            <w:pPr>
              <w:rPr>
                <w:rFonts w:ascii="Arial Narrow" w:hAnsi="Arial Narrow" w:cs="Arial"/>
                <w:sz w:val="20"/>
                <w:szCs w:val="20"/>
              </w:rPr>
            </w:pPr>
            <w:r w:rsidRPr="00A24953">
              <w:rPr>
                <w:rFonts w:ascii="Arial Narrow" w:hAnsi="Arial Narrow" w:cs="Arial"/>
                <w:i/>
                <w:sz w:val="20"/>
                <w:szCs w:val="20"/>
              </w:rPr>
              <w:t>Phlexy-Vits must only be used under strict supervision of a dietician and a paediatrician</w:t>
            </w:r>
          </w:p>
        </w:tc>
      </w:tr>
    </w:tbl>
    <w:p w:rsidR="001E7B3E" w:rsidRPr="00A24953" w:rsidRDefault="001E7B3E" w:rsidP="00596834"/>
    <w:p w:rsidR="006A12A5" w:rsidRPr="00A24953" w:rsidRDefault="006A12A5" w:rsidP="00882085">
      <w:pPr>
        <w:jc w:val="both"/>
        <w:rPr>
          <w:rFonts w:asciiTheme="minorHAnsi" w:hAnsiTheme="minorHAnsi" w:cs="Arial"/>
          <w:sz w:val="22"/>
          <w:szCs w:val="22"/>
        </w:rPr>
      </w:pPr>
    </w:p>
    <w:p w:rsidR="00C94810" w:rsidRPr="00235CBF" w:rsidRDefault="00C94810" w:rsidP="00C94810">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t>Background</w:t>
      </w:r>
    </w:p>
    <w:p w:rsidR="00C94810" w:rsidRPr="00A24953" w:rsidRDefault="00C94810" w:rsidP="00C94810">
      <w:pPr>
        <w:rPr>
          <w:rFonts w:asciiTheme="minorHAnsi" w:hAnsiTheme="minorHAnsi" w:cs="Arial"/>
        </w:rPr>
      </w:pPr>
    </w:p>
    <w:p w:rsidR="00704DE3" w:rsidRPr="00235CBF" w:rsidRDefault="00704DE3" w:rsidP="00FA7361">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sponsor of </w:t>
      </w:r>
      <w:r w:rsidR="00EC5FDE" w:rsidRPr="00235CBF">
        <w:rPr>
          <w:rFonts w:asciiTheme="minorHAnsi" w:hAnsiTheme="minorHAnsi" w:cs="Arial"/>
        </w:rPr>
        <w:t>Phlexy-Vits®</w:t>
      </w:r>
      <w:r w:rsidRPr="00235CBF">
        <w:rPr>
          <w:rFonts w:asciiTheme="minorHAnsi" w:hAnsiTheme="minorHAnsi" w:cs="Arial"/>
        </w:rPr>
        <w:t xml:space="preserve"> confirm</w:t>
      </w:r>
      <w:r w:rsidR="004138AF" w:rsidRPr="00235CBF">
        <w:rPr>
          <w:rFonts w:asciiTheme="minorHAnsi" w:hAnsiTheme="minorHAnsi" w:cs="Arial"/>
        </w:rPr>
        <w:t>ed</w:t>
      </w:r>
      <w:r w:rsidRPr="00235CBF">
        <w:rPr>
          <w:rFonts w:asciiTheme="minorHAnsi" w:hAnsiTheme="minorHAnsi" w:cs="Arial"/>
        </w:rPr>
        <w:t xml:space="preserve"> that it meets the requirements for foods that have medical purposes as set out under </w:t>
      </w:r>
      <w:r w:rsidRPr="00235CBF">
        <w:rPr>
          <w:rFonts w:asciiTheme="minorHAnsi" w:hAnsiTheme="minorHAnsi" w:cs="Arial"/>
          <w:i/>
        </w:rPr>
        <w:t>The Australia New Zealand Food Standards Code — Standard 2.9.5: Food for Special Medical Purposes</w:t>
      </w:r>
      <w:r w:rsidR="00EC5FDE" w:rsidRPr="00235CBF">
        <w:rPr>
          <w:rFonts w:asciiTheme="minorHAnsi" w:hAnsiTheme="minorHAnsi" w:cs="Arial"/>
          <w:i/>
        </w:rPr>
        <w:t>.</w:t>
      </w:r>
    </w:p>
    <w:p w:rsidR="00326E79" w:rsidRPr="00235CBF" w:rsidRDefault="00EC5FDE" w:rsidP="00FA7361">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Phlexy-Vits® has </w:t>
      </w:r>
      <w:r w:rsidR="006A12A5" w:rsidRPr="00235CBF">
        <w:rPr>
          <w:rFonts w:asciiTheme="minorHAnsi" w:hAnsiTheme="minorHAnsi" w:cs="Arial"/>
        </w:rPr>
        <w:t xml:space="preserve">not </w:t>
      </w:r>
      <w:r w:rsidRPr="00235CBF">
        <w:rPr>
          <w:rFonts w:asciiTheme="minorHAnsi" w:hAnsiTheme="minorHAnsi" w:cs="Arial"/>
        </w:rPr>
        <w:t xml:space="preserve">been </w:t>
      </w:r>
      <w:r w:rsidR="006A12A5" w:rsidRPr="00235CBF">
        <w:rPr>
          <w:rFonts w:asciiTheme="minorHAnsi" w:hAnsiTheme="minorHAnsi" w:cs="Arial"/>
        </w:rPr>
        <w:t>considered by</w:t>
      </w:r>
      <w:r w:rsidR="004138AF" w:rsidRPr="00235CBF">
        <w:rPr>
          <w:rFonts w:asciiTheme="minorHAnsi" w:hAnsiTheme="minorHAnsi" w:cs="Arial"/>
        </w:rPr>
        <w:t xml:space="preserve"> the</w:t>
      </w:r>
      <w:r w:rsidR="006A12A5" w:rsidRPr="00235CBF">
        <w:rPr>
          <w:rFonts w:asciiTheme="minorHAnsi" w:hAnsiTheme="minorHAnsi" w:cs="Arial"/>
        </w:rPr>
        <w:t xml:space="preserve"> PBAC previously</w:t>
      </w:r>
      <w:r w:rsidRPr="00235CBF">
        <w:rPr>
          <w:rFonts w:asciiTheme="minorHAnsi" w:hAnsiTheme="minorHAnsi" w:cs="Arial"/>
        </w:rPr>
        <w:t>.</w:t>
      </w:r>
    </w:p>
    <w:p w:rsidR="00451014" w:rsidRPr="00235CBF" w:rsidRDefault="00451014" w:rsidP="00A845DF">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minor submission </w:t>
      </w:r>
      <w:r w:rsidR="001E7B3E" w:rsidRPr="00235CBF">
        <w:rPr>
          <w:rFonts w:asciiTheme="minorHAnsi" w:hAnsiTheme="minorHAnsi" w:cs="Arial"/>
        </w:rPr>
        <w:t xml:space="preserve">anticipated </w:t>
      </w:r>
      <w:r w:rsidRPr="00235CBF">
        <w:rPr>
          <w:rFonts w:asciiTheme="minorHAnsi" w:hAnsiTheme="minorHAnsi" w:cs="Arial"/>
        </w:rPr>
        <w:t xml:space="preserve">that </w:t>
      </w:r>
      <w:r w:rsidR="004F4F6F" w:rsidRPr="00235CBF">
        <w:rPr>
          <w:rFonts w:asciiTheme="minorHAnsi" w:hAnsiTheme="minorHAnsi" w:cs="Arial"/>
        </w:rPr>
        <w:t xml:space="preserve">the majority of users of </w:t>
      </w:r>
      <w:r w:rsidRPr="00235CBF">
        <w:rPr>
          <w:rFonts w:asciiTheme="minorHAnsi" w:hAnsiTheme="minorHAnsi" w:cs="Arial"/>
        </w:rPr>
        <w:t>Phlexy-Vits</w:t>
      </w:r>
      <w:r w:rsidR="004F4F6F" w:rsidRPr="00235CBF">
        <w:rPr>
          <w:rFonts w:asciiTheme="minorHAnsi" w:hAnsiTheme="minorHAnsi" w:cs="Arial"/>
        </w:rPr>
        <w:t>®</w:t>
      </w:r>
      <w:r w:rsidRPr="00235CBF">
        <w:rPr>
          <w:rFonts w:asciiTheme="minorHAnsi" w:hAnsiTheme="minorHAnsi" w:cs="Arial"/>
        </w:rPr>
        <w:t xml:space="preserve"> </w:t>
      </w:r>
      <w:r w:rsidR="001E7B3E" w:rsidRPr="00235CBF">
        <w:rPr>
          <w:rFonts w:asciiTheme="minorHAnsi" w:hAnsiTheme="minorHAnsi" w:cs="Arial"/>
        </w:rPr>
        <w:t xml:space="preserve">will </w:t>
      </w:r>
      <w:r w:rsidRPr="00235CBF">
        <w:rPr>
          <w:rFonts w:asciiTheme="minorHAnsi" w:hAnsiTheme="minorHAnsi" w:cs="Arial"/>
        </w:rPr>
        <w:t>be</w:t>
      </w:r>
      <w:r w:rsidR="00B22083" w:rsidRPr="00235CBF">
        <w:rPr>
          <w:rFonts w:asciiTheme="minorHAnsi" w:hAnsiTheme="minorHAnsi" w:cs="Arial"/>
        </w:rPr>
        <w:t xml:space="preserve"> in</w:t>
      </w:r>
      <w:r w:rsidRPr="00235CBF">
        <w:rPr>
          <w:rFonts w:asciiTheme="minorHAnsi" w:hAnsiTheme="minorHAnsi" w:cs="Arial"/>
        </w:rPr>
        <w:t xml:space="preserve"> patients following a ketogenic diet for the dietary management of refractory epilepsy, and a minority</w:t>
      </w:r>
      <w:r w:rsidR="004F4F6F" w:rsidRPr="00235CBF">
        <w:rPr>
          <w:rFonts w:asciiTheme="minorHAnsi" w:hAnsiTheme="minorHAnsi" w:cs="Arial"/>
        </w:rPr>
        <w:t xml:space="preserve"> of patients would have inborn errors of metabolism.</w:t>
      </w:r>
    </w:p>
    <w:p w:rsidR="00D13801" w:rsidRPr="00235CBF" w:rsidRDefault="00081FB5" w:rsidP="00A845DF">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Phlexy-Vits® is not intended to contribute to the macronutrient intake of patients following a restrictive therapeutic d</w:t>
      </w:r>
      <w:r w:rsidR="00BF36F2" w:rsidRPr="00235CBF">
        <w:rPr>
          <w:rFonts w:asciiTheme="minorHAnsi" w:hAnsiTheme="minorHAnsi" w:cs="Arial"/>
        </w:rPr>
        <w:t>iet</w:t>
      </w:r>
      <w:r w:rsidR="00362B02" w:rsidRPr="00235CBF">
        <w:rPr>
          <w:rFonts w:asciiTheme="minorHAnsi" w:hAnsiTheme="minorHAnsi" w:cs="Arial"/>
        </w:rPr>
        <w:t>.</w:t>
      </w:r>
    </w:p>
    <w:p w:rsidR="00081FB5" w:rsidRPr="00235CBF" w:rsidRDefault="00D13801" w:rsidP="00A845DF">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It is noted that</w:t>
      </w:r>
      <w:r w:rsidR="00362B02" w:rsidRPr="00235CBF">
        <w:rPr>
          <w:rFonts w:asciiTheme="minorHAnsi" w:hAnsiTheme="minorHAnsi" w:cs="Arial"/>
        </w:rPr>
        <w:t xml:space="preserve"> </w:t>
      </w:r>
      <w:r w:rsidRPr="00235CBF">
        <w:rPr>
          <w:rFonts w:asciiTheme="minorHAnsi" w:hAnsiTheme="minorHAnsi" w:cs="Arial"/>
        </w:rPr>
        <w:t>s</w:t>
      </w:r>
      <w:r w:rsidR="00BF36F2" w:rsidRPr="00235CBF">
        <w:rPr>
          <w:rFonts w:asciiTheme="minorHAnsi" w:hAnsiTheme="minorHAnsi" w:cs="Arial"/>
        </w:rPr>
        <w:t xml:space="preserve">odium, potassium and chloride are present at lower levels, and chlorine and fluoride have not been added to Phlexy-Vits®. The sponsor claimed that </w:t>
      </w:r>
      <w:r w:rsidR="00D93F84" w:rsidRPr="00235CBF">
        <w:rPr>
          <w:rFonts w:asciiTheme="minorHAnsi" w:hAnsiTheme="minorHAnsi" w:cs="Arial"/>
        </w:rPr>
        <w:t xml:space="preserve">these nutrients can be obtained from a variety of </w:t>
      </w:r>
      <w:r w:rsidRPr="00235CBF">
        <w:rPr>
          <w:rFonts w:asciiTheme="minorHAnsi" w:hAnsiTheme="minorHAnsi" w:cs="Arial"/>
        </w:rPr>
        <w:t>other sources</w:t>
      </w:r>
      <w:r w:rsidR="00D93F84" w:rsidRPr="00235CBF">
        <w:rPr>
          <w:rFonts w:asciiTheme="minorHAnsi" w:hAnsiTheme="minorHAnsi" w:cs="Arial"/>
        </w:rPr>
        <w:t xml:space="preserve"> even on a restrictive diet.</w:t>
      </w:r>
    </w:p>
    <w:p w:rsidR="008A1956" w:rsidRPr="00235CBF" w:rsidRDefault="00343E7D" w:rsidP="00882085">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Phlexy-Vits® contains folate and magnesium</w:t>
      </w:r>
      <w:r w:rsidR="00596834" w:rsidRPr="00235CBF">
        <w:rPr>
          <w:rFonts w:asciiTheme="minorHAnsi" w:hAnsiTheme="minorHAnsi" w:cs="Arial"/>
        </w:rPr>
        <w:t xml:space="preserve"> at levels that exceed the upper limit of the Nutrient Reference </w:t>
      </w:r>
      <w:r w:rsidR="00B7059B" w:rsidRPr="00235CBF">
        <w:rPr>
          <w:rFonts w:asciiTheme="minorHAnsi" w:hAnsiTheme="minorHAnsi" w:cs="Arial"/>
        </w:rPr>
        <w:t>Values. The</w:t>
      </w:r>
      <w:r w:rsidRPr="00235CBF">
        <w:rPr>
          <w:rFonts w:asciiTheme="minorHAnsi" w:hAnsiTheme="minorHAnsi" w:cs="Arial"/>
        </w:rPr>
        <w:t xml:space="preserve"> sponsor claimed that </w:t>
      </w:r>
      <w:r w:rsidR="00EB70B7" w:rsidRPr="00235CBF">
        <w:rPr>
          <w:rFonts w:asciiTheme="minorHAnsi" w:hAnsiTheme="minorHAnsi" w:cs="Arial"/>
        </w:rPr>
        <w:t xml:space="preserve">a protein or carbohydrate restricted diet will severely limit </w:t>
      </w:r>
      <w:r w:rsidR="00522E5A" w:rsidRPr="00235CBF">
        <w:rPr>
          <w:rFonts w:asciiTheme="minorHAnsi" w:hAnsiTheme="minorHAnsi" w:cs="Arial"/>
        </w:rPr>
        <w:t>the</w:t>
      </w:r>
      <w:r w:rsidR="00EB70B7" w:rsidRPr="00235CBF">
        <w:rPr>
          <w:rFonts w:asciiTheme="minorHAnsi" w:hAnsiTheme="minorHAnsi" w:cs="Arial"/>
        </w:rPr>
        <w:t xml:space="preserve"> dietary intake of these nutrients and therefore excess folate and magnesium is not of nutritional concern.</w:t>
      </w:r>
    </w:p>
    <w:p w:rsidR="0030732C" w:rsidRPr="00235CBF" w:rsidRDefault="0030732C" w:rsidP="0030732C">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Phlexy-Vits® contains some nutrients that are below the Adequate Intake/Recommended Daily Intake, which </w:t>
      </w:r>
      <w:r w:rsidR="00522E5A" w:rsidRPr="00235CBF">
        <w:rPr>
          <w:rFonts w:asciiTheme="minorHAnsi" w:hAnsiTheme="minorHAnsi" w:cs="Arial"/>
        </w:rPr>
        <w:t xml:space="preserve">were not specifically addressed in the minor submission. The sponsor claimed that </w:t>
      </w:r>
      <w:r w:rsidRPr="00235CBF">
        <w:rPr>
          <w:rFonts w:asciiTheme="minorHAnsi" w:hAnsiTheme="minorHAnsi" w:cs="Arial"/>
        </w:rPr>
        <w:t>Phlexy-Vits® is intended to supplement the diet rather than replacing the diet.</w:t>
      </w:r>
    </w:p>
    <w:p w:rsidR="008A1956" w:rsidRPr="00A24953" w:rsidRDefault="00A55D6C" w:rsidP="00A55D6C">
      <w:pPr>
        <w:pStyle w:val="Header"/>
        <w:tabs>
          <w:tab w:val="clear" w:pos="4153"/>
          <w:tab w:val="clear" w:pos="8306"/>
        </w:tabs>
        <w:ind w:firstLine="720"/>
        <w:jc w:val="both"/>
        <w:rPr>
          <w:rFonts w:asciiTheme="minorHAnsi" w:hAnsiTheme="minorHAnsi"/>
          <w:i/>
          <w:sz w:val="22"/>
        </w:rPr>
      </w:pPr>
      <w:r w:rsidRPr="00235CBF">
        <w:rPr>
          <w:rFonts w:asciiTheme="minorHAnsi" w:hAnsiTheme="minorHAnsi"/>
          <w:i/>
        </w:rPr>
        <w:t xml:space="preserve">For more detail on PBAC’s view, see section </w:t>
      </w:r>
      <w:r w:rsidR="000860D0">
        <w:rPr>
          <w:rFonts w:asciiTheme="minorHAnsi" w:hAnsiTheme="minorHAnsi"/>
          <w:i/>
        </w:rPr>
        <w:t>6</w:t>
      </w:r>
      <w:r w:rsidRPr="00235CBF">
        <w:rPr>
          <w:rFonts w:asciiTheme="minorHAnsi" w:hAnsiTheme="minorHAnsi"/>
          <w:i/>
        </w:rPr>
        <w:t xml:space="preserve"> “PBAC outcome.”</w:t>
      </w:r>
    </w:p>
    <w:p w:rsidR="00A55D6C" w:rsidRPr="00A24953" w:rsidRDefault="00A55D6C" w:rsidP="00A55D6C">
      <w:pPr>
        <w:pStyle w:val="Header"/>
        <w:tabs>
          <w:tab w:val="clear" w:pos="4153"/>
          <w:tab w:val="clear" w:pos="8306"/>
        </w:tabs>
        <w:ind w:firstLine="720"/>
        <w:jc w:val="both"/>
        <w:rPr>
          <w:rFonts w:asciiTheme="minorHAnsi" w:hAnsiTheme="minorHAnsi" w:cs="Arial"/>
          <w:sz w:val="22"/>
          <w:szCs w:val="22"/>
        </w:rPr>
      </w:pPr>
    </w:p>
    <w:p w:rsidR="002F4665" w:rsidRPr="00A24953" w:rsidRDefault="002F4665" w:rsidP="00A55D6C">
      <w:pPr>
        <w:pStyle w:val="Header"/>
        <w:tabs>
          <w:tab w:val="clear" w:pos="4153"/>
          <w:tab w:val="clear" w:pos="8306"/>
        </w:tabs>
        <w:ind w:firstLine="720"/>
        <w:jc w:val="both"/>
        <w:rPr>
          <w:rFonts w:asciiTheme="minorHAnsi" w:hAnsiTheme="minorHAnsi" w:cs="Arial"/>
          <w:sz w:val="22"/>
          <w:szCs w:val="22"/>
        </w:rPr>
      </w:pPr>
    </w:p>
    <w:p w:rsidR="005A3173" w:rsidRPr="00235CBF" w:rsidRDefault="005A3173" w:rsidP="00C94810">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lastRenderedPageBreak/>
        <w:t>Comparator</w:t>
      </w:r>
    </w:p>
    <w:p w:rsidR="005A3173" w:rsidRPr="00A24953" w:rsidRDefault="005A3173" w:rsidP="00882085">
      <w:pPr>
        <w:pStyle w:val="Header"/>
        <w:tabs>
          <w:tab w:val="clear" w:pos="4153"/>
          <w:tab w:val="clear" w:pos="8306"/>
        </w:tabs>
        <w:jc w:val="both"/>
        <w:rPr>
          <w:rFonts w:asciiTheme="minorHAnsi" w:hAnsiTheme="minorHAnsi" w:cs="Arial"/>
          <w:b/>
          <w:sz w:val="22"/>
          <w:szCs w:val="22"/>
        </w:rPr>
      </w:pPr>
    </w:p>
    <w:p w:rsidR="00C35996" w:rsidRPr="00235CBF" w:rsidRDefault="00FF2801" w:rsidP="00B36C97">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The minor submission nominated</w:t>
      </w:r>
      <w:r w:rsidR="00B36C97" w:rsidRPr="00235CBF">
        <w:rPr>
          <w:rFonts w:asciiTheme="minorHAnsi" w:hAnsiTheme="minorHAnsi" w:cs="Arial"/>
        </w:rPr>
        <w:t xml:space="preserve"> FruitiVits®</w:t>
      </w:r>
      <w:r w:rsidR="00EC5FDE" w:rsidRPr="00235CBF">
        <w:rPr>
          <w:rFonts w:asciiTheme="minorHAnsi" w:hAnsiTheme="minorHAnsi" w:cs="Arial"/>
        </w:rPr>
        <w:t xml:space="preserve"> as the main comparator</w:t>
      </w:r>
      <w:r w:rsidR="00894F13" w:rsidRPr="00235CBF">
        <w:rPr>
          <w:rFonts w:asciiTheme="minorHAnsi" w:hAnsiTheme="minorHAnsi" w:cs="Arial"/>
        </w:rPr>
        <w:t xml:space="preserve"> as it is also a vitamin, mineral and trace element powdered supplement (6 g sachet) for patients (3 years and older) on a restrictive therapeutic diet</w:t>
      </w:r>
      <w:r w:rsidR="00EC5FDE" w:rsidRPr="00235CBF">
        <w:rPr>
          <w:rFonts w:asciiTheme="minorHAnsi" w:hAnsiTheme="minorHAnsi" w:cs="Arial"/>
        </w:rPr>
        <w:t>.</w:t>
      </w:r>
      <w:r w:rsidR="00491633" w:rsidRPr="00235CBF">
        <w:rPr>
          <w:rFonts w:asciiTheme="minorHAnsi" w:hAnsiTheme="minorHAnsi" w:cs="Arial"/>
        </w:rPr>
        <w:t xml:space="preserve"> </w:t>
      </w:r>
    </w:p>
    <w:p w:rsidR="00DF26A7" w:rsidRPr="00235CBF" w:rsidRDefault="0048049C" w:rsidP="00343E7D">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Phlexy-Vits® contains significantly less energy than the main comparator FruitiVits® (15 kcal per 100 g in Phlexy-Vits® compared to 41 kcal per 100 g in FruitiVits®).</w:t>
      </w:r>
    </w:p>
    <w:p w:rsidR="008A1956" w:rsidRPr="00A24953" w:rsidRDefault="00A55D6C" w:rsidP="00A55D6C">
      <w:pPr>
        <w:ind w:left="720"/>
        <w:jc w:val="both"/>
        <w:rPr>
          <w:rFonts w:asciiTheme="minorHAnsi" w:hAnsiTheme="minorHAnsi"/>
          <w:i/>
          <w:sz w:val="22"/>
        </w:rPr>
      </w:pPr>
      <w:r w:rsidRPr="00235CBF">
        <w:rPr>
          <w:rFonts w:asciiTheme="minorHAnsi" w:hAnsiTheme="minorHAnsi"/>
          <w:i/>
        </w:rPr>
        <w:t xml:space="preserve">For more detail on PBAC’s view, see section </w:t>
      </w:r>
      <w:r w:rsidR="000860D0">
        <w:rPr>
          <w:rFonts w:asciiTheme="minorHAnsi" w:hAnsiTheme="minorHAnsi"/>
          <w:i/>
        </w:rPr>
        <w:t>6</w:t>
      </w:r>
      <w:r w:rsidRPr="00235CBF">
        <w:rPr>
          <w:rFonts w:asciiTheme="minorHAnsi" w:hAnsiTheme="minorHAnsi"/>
          <w:i/>
        </w:rPr>
        <w:t xml:space="preserve"> “PBAC outcome.”</w:t>
      </w:r>
    </w:p>
    <w:p w:rsidR="00A55D6C" w:rsidRPr="00A24953" w:rsidRDefault="00A55D6C" w:rsidP="00A55D6C">
      <w:pPr>
        <w:ind w:left="720"/>
        <w:jc w:val="both"/>
        <w:rPr>
          <w:rFonts w:asciiTheme="minorHAnsi" w:hAnsiTheme="minorHAnsi" w:cs="Arial"/>
          <w:sz w:val="22"/>
          <w:szCs w:val="22"/>
        </w:rPr>
      </w:pPr>
    </w:p>
    <w:p w:rsidR="002F4665" w:rsidRPr="00A24953" w:rsidRDefault="002F4665" w:rsidP="00A55D6C">
      <w:pPr>
        <w:ind w:left="720"/>
        <w:jc w:val="both"/>
        <w:rPr>
          <w:rFonts w:asciiTheme="minorHAnsi" w:hAnsiTheme="minorHAnsi" w:cs="Arial"/>
          <w:sz w:val="22"/>
          <w:szCs w:val="22"/>
        </w:rPr>
      </w:pPr>
    </w:p>
    <w:p w:rsidR="000B558D" w:rsidRPr="00235CBF" w:rsidRDefault="008D7A41" w:rsidP="00B64497">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t>C</w:t>
      </w:r>
      <w:r w:rsidR="00D84934" w:rsidRPr="00235CBF">
        <w:rPr>
          <w:rFonts w:asciiTheme="minorHAnsi" w:hAnsiTheme="minorHAnsi" w:cs="Arial"/>
          <w:sz w:val="32"/>
          <w:szCs w:val="32"/>
        </w:rPr>
        <w:t>onsideration of the evidence</w:t>
      </w:r>
    </w:p>
    <w:p w:rsidR="004138AF" w:rsidRPr="00A24953" w:rsidRDefault="004138AF" w:rsidP="004138AF"/>
    <w:p w:rsidR="00A55D6C" w:rsidRPr="00235CBF" w:rsidRDefault="00A55D6C" w:rsidP="00A55D6C">
      <w:pPr>
        <w:pStyle w:val="Heading2"/>
        <w:rPr>
          <w:rFonts w:asciiTheme="minorHAnsi" w:hAnsiTheme="minorHAnsi" w:cs="Arial"/>
          <w:sz w:val="28"/>
          <w:szCs w:val="28"/>
        </w:rPr>
      </w:pPr>
      <w:r w:rsidRPr="00235CBF">
        <w:rPr>
          <w:rFonts w:asciiTheme="minorHAnsi" w:hAnsiTheme="minorHAnsi" w:cs="Arial"/>
          <w:sz w:val="28"/>
          <w:szCs w:val="28"/>
        </w:rPr>
        <w:t xml:space="preserve">Sponsor hearing </w:t>
      </w:r>
    </w:p>
    <w:p w:rsidR="00A55D6C" w:rsidRPr="00A24953" w:rsidRDefault="00A55D6C" w:rsidP="00A55D6C"/>
    <w:p w:rsidR="00A55D6C" w:rsidRPr="00A24953" w:rsidRDefault="00A55D6C" w:rsidP="00A55D6C">
      <w:pPr>
        <w:pStyle w:val="ListParagraph"/>
        <w:numPr>
          <w:ilvl w:val="1"/>
          <w:numId w:val="2"/>
        </w:numPr>
        <w:spacing w:after="240"/>
        <w:contextualSpacing w:val="0"/>
        <w:jc w:val="both"/>
      </w:pPr>
      <w:r w:rsidRPr="00A861D7">
        <w:rPr>
          <w:rFonts w:asciiTheme="minorHAnsi" w:hAnsiTheme="minorHAnsi" w:cs="Arial"/>
        </w:rPr>
        <w:t xml:space="preserve">There was no hearing for this item as it was a minor submission. </w:t>
      </w:r>
    </w:p>
    <w:p w:rsidR="00A55D6C" w:rsidRPr="00235CBF" w:rsidRDefault="00A55D6C" w:rsidP="00A55D6C">
      <w:pPr>
        <w:pStyle w:val="Heading2"/>
        <w:rPr>
          <w:rFonts w:asciiTheme="minorHAnsi" w:hAnsiTheme="minorHAnsi" w:cs="Arial"/>
          <w:sz w:val="28"/>
          <w:szCs w:val="28"/>
        </w:rPr>
      </w:pPr>
      <w:r w:rsidRPr="00235CBF">
        <w:rPr>
          <w:rFonts w:asciiTheme="minorHAnsi" w:hAnsiTheme="minorHAnsi" w:cs="Arial"/>
          <w:sz w:val="28"/>
          <w:szCs w:val="28"/>
        </w:rPr>
        <w:t xml:space="preserve">Consumer comments </w:t>
      </w:r>
    </w:p>
    <w:p w:rsidR="00A55D6C" w:rsidRPr="00A24953" w:rsidRDefault="00A55D6C" w:rsidP="00A55D6C"/>
    <w:p w:rsidR="00A55D6C" w:rsidRPr="00235CBF" w:rsidRDefault="00A55D6C" w:rsidP="004138AF">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PBAC noted that no consumer comments were received for this item. </w:t>
      </w:r>
    </w:p>
    <w:p w:rsidR="004138AF" w:rsidRPr="00235CBF" w:rsidRDefault="004138AF" w:rsidP="004138AF">
      <w:pPr>
        <w:pStyle w:val="Heading2"/>
        <w:rPr>
          <w:rFonts w:asciiTheme="minorHAnsi" w:hAnsiTheme="minorHAnsi" w:cs="Arial"/>
          <w:sz w:val="28"/>
          <w:szCs w:val="28"/>
        </w:rPr>
      </w:pPr>
      <w:r w:rsidRPr="00235CBF">
        <w:rPr>
          <w:rFonts w:asciiTheme="minorHAnsi" w:hAnsiTheme="minorHAnsi" w:cs="Arial"/>
          <w:sz w:val="28"/>
          <w:szCs w:val="28"/>
        </w:rPr>
        <w:t>Basis for submission</w:t>
      </w:r>
    </w:p>
    <w:p w:rsidR="00BB7EC3" w:rsidRPr="00A24953" w:rsidRDefault="00BB7EC3" w:rsidP="00F9629A">
      <w:pPr>
        <w:jc w:val="both"/>
        <w:rPr>
          <w:rFonts w:asciiTheme="minorHAnsi" w:hAnsiTheme="minorHAnsi" w:cs="Arial"/>
          <w:sz w:val="22"/>
          <w:szCs w:val="22"/>
        </w:rPr>
      </w:pPr>
    </w:p>
    <w:p w:rsidR="004138AF" w:rsidRPr="00235CBF" w:rsidRDefault="004138AF" w:rsidP="004138AF">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The minor submission claim</w:t>
      </w:r>
      <w:r w:rsidR="004807E2" w:rsidRPr="00235CBF">
        <w:rPr>
          <w:rFonts w:asciiTheme="minorHAnsi" w:hAnsiTheme="minorHAnsi" w:cs="Arial"/>
        </w:rPr>
        <w:t>ed</w:t>
      </w:r>
      <w:r w:rsidRPr="00235CBF">
        <w:rPr>
          <w:rFonts w:asciiTheme="minorHAnsi" w:hAnsiTheme="minorHAnsi" w:cs="Arial"/>
        </w:rPr>
        <w:t xml:space="preserve"> that</w:t>
      </w:r>
      <w:r w:rsidR="004807E2" w:rsidRPr="00235CBF">
        <w:rPr>
          <w:rFonts w:asciiTheme="minorHAnsi" w:hAnsiTheme="minorHAnsi" w:cs="Arial"/>
        </w:rPr>
        <w:t xml:space="preserve"> Phlexy-Vits® meets</w:t>
      </w:r>
      <w:r w:rsidRPr="00235CBF">
        <w:rPr>
          <w:rFonts w:asciiTheme="minorHAnsi" w:hAnsiTheme="minorHAnsi" w:cs="Arial"/>
        </w:rPr>
        <w:t xml:space="preserve"> an unmet clinical need for </w:t>
      </w:r>
      <w:r w:rsidR="004807E2" w:rsidRPr="00235CBF">
        <w:rPr>
          <w:rFonts w:asciiTheme="minorHAnsi" w:hAnsiTheme="minorHAnsi" w:cs="Arial"/>
        </w:rPr>
        <w:t>patients aged 1-3 years and over 10 years of age following a ketogenic diet</w:t>
      </w:r>
      <w:r w:rsidRPr="00235CBF">
        <w:rPr>
          <w:rFonts w:asciiTheme="minorHAnsi" w:hAnsiTheme="minorHAnsi" w:cs="Arial"/>
        </w:rPr>
        <w:t xml:space="preserve">. The </w:t>
      </w:r>
      <w:r w:rsidR="004807E2" w:rsidRPr="00235CBF">
        <w:rPr>
          <w:rFonts w:asciiTheme="minorHAnsi" w:hAnsiTheme="minorHAnsi" w:cs="Arial"/>
        </w:rPr>
        <w:t xml:space="preserve">minor submission </w:t>
      </w:r>
      <w:r w:rsidRPr="00235CBF">
        <w:rPr>
          <w:rFonts w:asciiTheme="minorHAnsi" w:hAnsiTheme="minorHAnsi" w:cs="Arial"/>
        </w:rPr>
        <w:t xml:space="preserve">claimed that the main comparator, FruitiVits® is not suitable for this population, and that there </w:t>
      </w:r>
      <w:r w:rsidR="004807E2" w:rsidRPr="00235CBF">
        <w:rPr>
          <w:rFonts w:asciiTheme="minorHAnsi" w:hAnsiTheme="minorHAnsi" w:cs="Arial"/>
        </w:rPr>
        <w:t>are</w:t>
      </w:r>
      <w:r w:rsidRPr="00235CBF">
        <w:rPr>
          <w:rFonts w:asciiTheme="minorHAnsi" w:hAnsiTheme="minorHAnsi" w:cs="Arial"/>
        </w:rPr>
        <w:t xml:space="preserve"> currently no </w:t>
      </w:r>
      <w:r w:rsidR="004807E2" w:rsidRPr="00235CBF">
        <w:rPr>
          <w:rFonts w:asciiTheme="minorHAnsi" w:hAnsiTheme="minorHAnsi" w:cs="Arial"/>
        </w:rPr>
        <w:t>listed products for this patient population</w:t>
      </w:r>
      <w:r w:rsidRPr="00235CBF">
        <w:rPr>
          <w:rFonts w:asciiTheme="minorHAnsi" w:hAnsiTheme="minorHAnsi" w:cs="Arial"/>
        </w:rPr>
        <w:t>.</w:t>
      </w:r>
      <w:r w:rsidR="00B97E9C" w:rsidRPr="00235CBF">
        <w:rPr>
          <w:rFonts w:asciiTheme="minorHAnsi" w:hAnsiTheme="minorHAnsi" w:cs="Arial"/>
        </w:rPr>
        <w:t xml:space="preserve"> The Secretariat noted that a similar product to Phlexy-Vits®, Paediatric Seravit® is currently listed for the same indication for infants or a child</w:t>
      </w:r>
      <w:r w:rsidR="008F4634" w:rsidRPr="00235CBF">
        <w:rPr>
          <w:rFonts w:asciiTheme="minorHAnsi" w:hAnsiTheme="minorHAnsi" w:cs="Arial"/>
        </w:rPr>
        <w:t>, while FruitiVits® is restricted to patients 3 years and older</w:t>
      </w:r>
      <w:r w:rsidR="00B97E9C" w:rsidRPr="00235CBF">
        <w:rPr>
          <w:rFonts w:asciiTheme="minorHAnsi" w:hAnsiTheme="minorHAnsi" w:cs="Arial"/>
        </w:rPr>
        <w:t>.</w:t>
      </w:r>
      <w:r w:rsidR="00EA0CF3" w:rsidRPr="00235CBF">
        <w:rPr>
          <w:rFonts w:asciiTheme="minorHAnsi" w:hAnsiTheme="minorHAnsi" w:cs="Arial"/>
        </w:rPr>
        <w:t xml:space="preserve"> </w:t>
      </w:r>
    </w:p>
    <w:p w:rsidR="00D84934" w:rsidRPr="00235CBF" w:rsidRDefault="00D84934" w:rsidP="00A3715D">
      <w:pPr>
        <w:pStyle w:val="Heading2"/>
        <w:rPr>
          <w:rFonts w:asciiTheme="minorHAnsi" w:hAnsiTheme="minorHAnsi" w:cs="Arial"/>
          <w:sz w:val="28"/>
          <w:szCs w:val="28"/>
        </w:rPr>
      </w:pPr>
      <w:r w:rsidRPr="00235CBF">
        <w:rPr>
          <w:rFonts w:asciiTheme="minorHAnsi" w:hAnsiTheme="minorHAnsi" w:cs="Arial"/>
          <w:sz w:val="28"/>
          <w:szCs w:val="28"/>
        </w:rPr>
        <w:t>Clinical trials</w:t>
      </w:r>
    </w:p>
    <w:p w:rsidR="00D84934" w:rsidRPr="00235CBF" w:rsidRDefault="00D84934" w:rsidP="00F9629A">
      <w:pPr>
        <w:jc w:val="both"/>
        <w:rPr>
          <w:rFonts w:asciiTheme="minorHAnsi" w:hAnsiTheme="minorHAnsi" w:cs="Arial"/>
        </w:rPr>
      </w:pPr>
    </w:p>
    <w:p w:rsidR="00A15C90" w:rsidRPr="00235CBF" w:rsidRDefault="00EC5FDE" w:rsidP="00A15C90">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As a minor submission, no </w:t>
      </w:r>
      <w:r w:rsidR="0076420C" w:rsidRPr="00235CBF">
        <w:rPr>
          <w:rFonts w:asciiTheme="minorHAnsi" w:hAnsiTheme="minorHAnsi" w:cs="Arial"/>
        </w:rPr>
        <w:t xml:space="preserve">clinical trials </w:t>
      </w:r>
      <w:r w:rsidR="00FF2801" w:rsidRPr="00235CBF">
        <w:rPr>
          <w:rFonts w:asciiTheme="minorHAnsi" w:hAnsiTheme="minorHAnsi" w:cs="Arial"/>
        </w:rPr>
        <w:t>were</w:t>
      </w:r>
      <w:r w:rsidRPr="00235CBF">
        <w:rPr>
          <w:rFonts w:asciiTheme="minorHAnsi" w:hAnsiTheme="minorHAnsi" w:cs="Arial"/>
        </w:rPr>
        <w:t xml:space="preserve"> presented in the s</w:t>
      </w:r>
      <w:r w:rsidR="0076420C" w:rsidRPr="00235CBF">
        <w:rPr>
          <w:rFonts w:asciiTheme="minorHAnsi" w:hAnsiTheme="minorHAnsi" w:cs="Arial"/>
        </w:rPr>
        <w:t>ubmission.</w:t>
      </w:r>
    </w:p>
    <w:p w:rsidR="008663A9" w:rsidRPr="00235CBF" w:rsidRDefault="008663A9" w:rsidP="008663A9">
      <w:pPr>
        <w:pStyle w:val="ListParagraph"/>
        <w:numPr>
          <w:ilvl w:val="1"/>
          <w:numId w:val="2"/>
        </w:numPr>
        <w:jc w:val="both"/>
        <w:rPr>
          <w:rFonts w:asciiTheme="minorHAnsi" w:hAnsiTheme="minorHAnsi"/>
        </w:rPr>
      </w:pPr>
      <w:r w:rsidRPr="00235CBF">
        <w:rPr>
          <w:rFonts w:asciiTheme="minorHAnsi" w:hAnsiTheme="minorHAnsi"/>
        </w:rPr>
        <w:t>In consideration of the submission, the Nutritional Products Working Party (NPWP) noted that:</w:t>
      </w:r>
    </w:p>
    <w:p w:rsidR="008663A9" w:rsidRPr="00235CBF" w:rsidRDefault="008663A9" w:rsidP="008663A9">
      <w:pPr>
        <w:pStyle w:val="ListParagraph"/>
        <w:numPr>
          <w:ilvl w:val="0"/>
          <w:numId w:val="27"/>
        </w:numPr>
        <w:rPr>
          <w:rFonts w:asciiTheme="minorHAnsi" w:hAnsiTheme="minorHAnsi"/>
        </w:rPr>
      </w:pPr>
      <w:r w:rsidRPr="00235CBF">
        <w:rPr>
          <w:rFonts w:asciiTheme="minorHAnsi" w:hAnsiTheme="minorHAnsi"/>
        </w:rPr>
        <w:t>The sponsor provided a suitable comparison against the requirements of the Australia New Zealand Food Standards Code - Standard 2.9.5: Food for Special Medical Purposes.</w:t>
      </w:r>
    </w:p>
    <w:p w:rsidR="008663A9" w:rsidRPr="00235CBF" w:rsidRDefault="008663A9" w:rsidP="008663A9">
      <w:pPr>
        <w:pStyle w:val="ListParagraph"/>
        <w:ind w:left="1494"/>
        <w:rPr>
          <w:rFonts w:asciiTheme="minorHAnsi" w:hAnsiTheme="minorHAnsi"/>
        </w:rPr>
      </w:pPr>
    </w:p>
    <w:p w:rsidR="008663A9" w:rsidRPr="00235CBF" w:rsidRDefault="008663A9" w:rsidP="008663A9">
      <w:pPr>
        <w:pStyle w:val="ListParagraph"/>
        <w:numPr>
          <w:ilvl w:val="0"/>
          <w:numId w:val="27"/>
        </w:numPr>
        <w:jc w:val="both"/>
        <w:rPr>
          <w:rFonts w:ascii="Calibri" w:hAnsi="Calibri" w:cs="Calibri"/>
        </w:rPr>
      </w:pPr>
      <w:r w:rsidRPr="00235CBF">
        <w:rPr>
          <w:rFonts w:ascii="Calibri" w:hAnsi="Calibri" w:cs="Calibri"/>
        </w:rPr>
        <w:t>The product was not suitable for patients between the ages of 1-3 years, noting that the formula contained low levels of physiologically critical vitamin C, vitamin D, vitamin E, iron, iodine and phosphorus and no choline.</w:t>
      </w:r>
    </w:p>
    <w:p w:rsidR="008663A9" w:rsidRPr="00235CBF" w:rsidRDefault="008663A9" w:rsidP="008663A9">
      <w:pPr>
        <w:jc w:val="both"/>
        <w:rPr>
          <w:rFonts w:ascii="Calibri" w:hAnsi="Calibri" w:cs="Calibri"/>
        </w:rPr>
      </w:pPr>
    </w:p>
    <w:p w:rsidR="008663A9" w:rsidRPr="00235CBF" w:rsidRDefault="008663A9" w:rsidP="008663A9">
      <w:pPr>
        <w:pStyle w:val="ListParagraph"/>
        <w:numPr>
          <w:ilvl w:val="0"/>
          <w:numId w:val="27"/>
        </w:numPr>
        <w:jc w:val="both"/>
        <w:rPr>
          <w:rFonts w:ascii="Calibri" w:hAnsi="Calibri" w:cs="Calibri"/>
        </w:rPr>
      </w:pPr>
      <w:r w:rsidRPr="00235CBF">
        <w:rPr>
          <w:rFonts w:ascii="Calibri" w:hAnsi="Calibri" w:cs="Calibri"/>
        </w:rPr>
        <w:t>The NPWP considered that one 7g sachet of Phlexy Vits® was equi-effective to one 6g sachet of the nominated comparator FruitiVits®.</w:t>
      </w:r>
    </w:p>
    <w:p w:rsidR="008663A9" w:rsidRPr="00235CBF" w:rsidRDefault="008663A9" w:rsidP="008663A9">
      <w:pPr>
        <w:pStyle w:val="ListParagraph"/>
        <w:ind w:left="1494"/>
        <w:jc w:val="both"/>
        <w:rPr>
          <w:rFonts w:asciiTheme="minorHAnsi" w:hAnsiTheme="minorHAnsi"/>
        </w:rPr>
      </w:pPr>
    </w:p>
    <w:p w:rsidR="008663A9" w:rsidRPr="00E640B0" w:rsidRDefault="008663A9" w:rsidP="008663A9">
      <w:pPr>
        <w:pStyle w:val="ListParagraph"/>
        <w:numPr>
          <w:ilvl w:val="1"/>
          <w:numId w:val="2"/>
        </w:numPr>
        <w:spacing w:after="240"/>
        <w:contextualSpacing w:val="0"/>
        <w:jc w:val="both"/>
        <w:rPr>
          <w:rFonts w:asciiTheme="minorHAnsi" w:hAnsiTheme="minorHAnsi" w:cs="Arial"/>
        </w:rPr>
      </w:pPr>
      <w:r w:rsidRPr="00E640B0">
        <w:rPr>
          <w:rFonts w:asciiTheme="minorHAnsi" w:hAnsiTheme="minorHAnsi" w:cs="Arial"/>
        </w:rPr>
        <w:t xml:space="preserve">The NPWP supported the listing of Phlexy Vits® for the dietary management of conditions requiring a highly restrictive therapeutic diet for patients aged 3 and above at an equivalent price per sachet to the comparator FruitiVits®. </w:t>
      </w:r>
    </w:p>
    <w:p w:rsidR="00A15C90" w:rsidRPr="00A24953" w:rsidRDefault="00A15C90" w:rsidP="00A15C90">
      <w:pPr>
        <w:jc w:val="both"/>
        <w:rPr>
          <w:rFonts w:asciiTheme="minorHAnsi" w:hAnsiTheme="minorHAnsi" w:cs="Arial"/>
          <w:b/>
          <w:i/>
          <w:sz w:val="22"/>
          <w:szCs w:val="22"/>
        </w:rPr>
      </w:pPr>
    </w:p>
    <w:p w:rsidR="005A3173" w:rsidRPr="00235CBF" w:rsidRDefault="005A3173" w:rsidP="00A3715D">
      <w:pPr>
        <w:pStyle w:val="Heading2"/>
        <w:rPr>
          <w:rFonts w:asciiTheme="minorHAnsi" w:hAnsiTheme="minorHAnsi" w:cs="Arial"/>
          <w:sz w:val="28"/>
          <w:szCs w:val="28"/>
        </w:rPr>
      </w:pPr>
      <w:r w:rsidRPr="00235CBF">
        <w:rPr>
          <w:rFonts w:asciiTheme="minorHAnsi" w:hAnsiTheme="minorHAnsi" w:cs="Arial"/>
          <w:sz w:val="28"/>
          <w:szCs w:val="28"/>
        </w:rPr>
        <w:t>Estimated PBS usage &amp; financial implications</w:t>
      </w:r>
    </w:p>
    <w:p w:rsidR="005A3173" w:rsidRPr="00A24953" w:rsidRDefault="005A3173" w:rsidP="00882085">
      <w:pPr>
        <w:ind w:left="720" w:hanging="720"/>
        <w:jc w:val="both"/>
        <w:rPr>
          <w:rFonts w:asciiTheme="minorHAnsi" w:hAnsiTheme="minorHAnsi" w:cs="Arial"/>
          <w:b/>
          <w:i/>
          <w:sz w:val="22"/>
          <w:szCs w:val="22"/>
        </w:rPr>
      </w:pPr>
    </w:p>
    <w:p w:rsidR="00324A1B" w:rsidRPr="00235CBF" w:rsidRDefault="00324A1B" w:rsidP="00CB135B">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The proposed DPMQ for Phlexy-Vits® is the same as the comparator FruitiVits® at $</w:t>
      </w:r>
      <w:r w:rsidRPr="000860D0">
        <w:rPr>
          <w:rFonts w:asciiTheme="minorHAnsi" w:hAnsiTheme="minorHAnsi" w:cs="Arial"/>
        </w:rPr>
        <w:t>274.16</w:t>
      </w:r>
      <w:r w:rsidR="00F4562B" w:rsidRPr="00235CBF">
        <w:rPr>
          <w:rFonts w:asciiTheme="minorHAnsi" w:hAnsiTheme="minorHAnsi" w:cs="Arial"/>
        </w:rPr>
        <w:t>.</w:t>
      </w:r>
      <w:r w:rsidR="00CB135B" w:rsidRPr="00235CBF">
        <w:rPr>
          <w:rFonts w:asciiTheme="minorHAnsi" w:hAnsiTheme="minorHAnsi" w:cs="Arial"/>
        </w:rPr>
        <w:t xml:space="preserve"> It is noted that the PBAC previously recommended the listing of FruitiVits® at its July 2014 meeting at the same price per gram of key nutrients </w:t>
      </w:r>
      <w:r w:rsidR="00B7059B" w:rsidRPr="00235CBF">
        <w:rPr>
          <w:rFonts w:asciiTheme="minorHAnsi" w:hAnsiTheme="minorHAnsi" w:cs="Arial"/>
        </w:rPr>
        <w:t>as Paediatric</w:t>
      </w:r>
      <w:r w:rsidR="00CB135B" w:rsidRPr="00235CBF">
        <w:rPr>
          <w:rFonts w:asciiTheme="minorHAnsi" w:hAnsiTheme="minorHAnsi" w:cs="Arial"/>
        </w:rPr>
        <w:t xml:space="preserve"> Seravit®. </w:t>
      </w:r>
      <w:r w:rsidR="00F4562B" w:rsidRPr="00235CBF">
        <w:rPr>
          <w:rFonts w:asciiTheme="minorHAnsi" w:hAnsiTheme="minorHAnsi" w:cs="Arial"/>
        </w:rPr>
        <w:t xml:space="preserve"> </w:t>
      </w:r>
    </w:p>
    <w:p w:rsidR="00CA08D1" w:rsidRPr="00235CBF" w:rsidRDefault="00CA08D1" w:rsidP="00CA08D1">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minor submission estimated a total net cost to the PBS of </w:t>
      </w:r>
      <w:r w:rsidR="005B4BC9">
        <w:rPr>
          <w:rFonts w:asciiTheme="minorHAnsi" w:hAnsiTheme="minorHAnsi" w:cs="Arial"/>
        </w:rPr>
        <w:t>substantially less than $10 million</w:t>
      </w:r>
      <w:r w:rsidR="00CC06EF">
        <w:rPr>
          <w:rFonts w:asciiTheme="minorHAnsi" w:hAnsiTheme="minorHAnsi" w:cs="Arial"/>
        </w:rPr>
        <w:t xml:space="preserve"> </w:t>
      </w:r>
      <w:r w:rsidRPr="00235CBF">
        <w:rPr>
          <w:rFonts w:asciiTheme="minorHAnsi" w:hAnsiTheme="minorHAnsi" w:cs="Arial"/>
        </w:rPr>
        <w:t>over the first 5 years of listing.</w:t>
      </w:r>
      <w:r w:rsidR="00DA6AA5" w:rsidRPr="00235CBF">
        <w:rPr>
          <w:rFonts w:asciiTheme="minorHAnsi" w:hAnsiTheme="minorHAnsi" w:cs="Arial"/>
        </w:rPr>
        <w:t xml:space="preserve"> </w:t>
      </w:r>
    </w:p>
    <w:p w:rsidR="00F64CC1" w:rsidRPr="00235CBF" w:rsidRDefault="00A55D6C" w:rsidP="00A55D6C">
      <w:pPr>
        <w:ind w:firstLine="720"/>
        <w:jc w:val="both"/>
        <w:rPr>
          <w:rFonts w:asciiTheme="minorHAnsi" w:hAnsiTheme="minorHAnsi"/>
          <w:i/>
        </w:rPr>
      </w:pPr>
      <w:r w:rsidRPr="00235CBF">
        <w:rPr>
          <w:rFonts w:asciiTheme="minorHAnsi" w:hAnsiTheme="minorHAnsi"/>
          <w:i/>
        </w:rPr>
        <w:t xml:space="preserve">For more detail on PBAC’s view, see section </w:t>
      </w:r>
      <w:r w:rsidR="000860D0">
        <w:rPr>
          <w:rFonts w:asciiTheme="minorHAnsi" w:hAnsiTheme="minorHAnsi"/>
          <w:i/>
        </w:rPr>
        <w:t>6</w:t>
      </w:r>
      <w:r w:rsidR="000860D0" w:rsidRPr="00235CBF">
        <w:rPr>
          <w:rFonts w:asciiTheme="minorHAnsi" w:hAnsiTheme="minorHAnsi"/>
          <w:i/>
        </w:rPr>
        <w:t xml:space="preserve"> </w:t>
      </w:r>
      <w:r w:rsidRPr="00235CBF">
        <w:rPr>
          <w:rFonts w:asciiTheme="minorHAnsi" w:hAnsiTheme="minorHAnsi"/>
          <w:i/>
        </w:rPr>
        <w:t>“PBAC outcome.”</w:t>
      </w:r>
    </w:p>
    <w:p w:rsidR="00A55D6C" w:rsidRPr="00A24953" w:rsidRDefault="00A55D6C" w:rsidP="00A55D6C">
      <w:pPr>
        <w:ind w:firstLine="720"/>
        <w:jc w:val="both"/>
        <w:rPr>
          <w:rFonts w:asciiTheme="minorHAnsi" w:hAnsiTheme="minorHAnsi"/>
          <w:i/>
        </w:rPr>
      </w:pPr>
    </w:p>
    <w:p w:rsidR="002F4665" w:rsidRPr="00A24953" w:rsidRDefault="002F4665" w:rsidP="00A55D6C">
      <w:pPr>
        <w:ind w:firstLine="720"/>
        <w:jc w:val="both"/>
        <w:rPr>
          <w:rFonts w:asciiTheme="minorHAnsi" w:hAnsiTheme="minorHAnsi"/>
          <w:i/>
        </w:rPr>
      </w:pPr>
    </w:p>
    <w:p w:rsidR="00A55D6C" w:rsidRPr="00235CBF" w:rsidRDefault="00A55D6C" w:rsidP="00A55D6C">
      <w:pPr>
        <w:pStyle w:val="Heading1"/>
        <w:numPr>
          <w:ilvl w:val="0"/>
          <w:numId w:val="2"/>
        </w:numPr>
        <w:rPr>
          <w:rFonts w:asciiTheme="minorHAnsi" w:hAnsiTheme="minorHAnsi" w:cs="Arial"/>
          <w:sz w:val="32"/>
          <w:szCs w:val="32"/>
        </w:rPr>
      </w:pPr>
      <w:r w:rsidRPr="00235CBF">
        <w:rPr>
          <w:rFonts w:asciiTheme="minorHAnsi" w:hAnsiTheme="minorHAnsi" w:cs="Arial"/>
          <w:sz w:val="32"/>
          <w:szCs w:val="32"/>
        </w:rPr>
        <w:t xml:space="preserve">PBAC Outcome </w:t>
      </w:r>
    </w:p>
    <w:p w:rsidR="00A55D6C" w:rsidRPr="00A24953" w:rsidRDefault="00A55D6C" w:rsidP="00A55D6C">
      <w:pPr>
        <w:ind w:firstLine="720"/>
        <w:jc w:val="both"/>
        <w:rPr>
          <w:rFonts w:asciiTheme="minorHAnsi" w:hAnsiTheme="minorHAnsi" w:cs="Arial"/>
          <w:sz w:val="22"/>
          <w:szCs w:val="22"/>
        </w:rPr>
      </w:pPr>
    </w:p>
    <w:p w:rsidR="001A0BD9" w:rsidRPr="00235CBF" w:rsidRDefault="001A0BD9" w:rsidP="001A0BD9">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The PBAC recommended the Restricted Benefit listing of Phlexy-Vits® for the dietary management of conditions requiring a highly restrictive therapeutic diet, on a cost-minimisation basis against FruitiVits® at an equivalent cost per sachet.</w:t>
      </w:r>
    </w:p>
    <w:p w:rsidR="001A0BD9" w:rsidRPr="00235CBF" w:rsidRDefault="00143782" w:rsidP="001A0BD9">
      <w:pPr>
        <w:pStyle w:val="ListParagraph"/>
        <w:numPr>
          <w:ilvl w:val="1"/>
          <w:numId w:val="2"/>
        </w:numPr>
        <w:spacing w:after="240"/>
        <w:contextualSpacing w:val="0"/>
        <w:jc w:val="both"/>
        <w:rPr>
          <w:rFonts w:asciiTheme="minorHAnsi" w:hAnsiTheme="minorHAnsi" w:cs="Arial"/>
          <w:i/>
        </w:rPr>
      </w:pPr>
      <w:r w:rsidRPr="00235CBF">
        <w:rPr>
          <w:rFonts w:asciiTheme="minorHAnsi" w:hAnsiTheme="minorHAnsi" w:cs="Arial"/>
        </w:rPr>
        <w:t xml:space="preserve">The </w:t>
      </w:r>
      <w:r w:rsidR="001A0BD9" w:rsidRPr="00235CBF">
        <w:rPr>
          <w:rFonts w:asciiTheme="minorHAnsi" w:hAnsiTheme="minorHAnsi" w:cs="Arial"/>
        </w:rPr>
        <w:t xml:space="preserve">PBAC </w:t>
      </w:r>
      <w:r w:rsidR="006318D7" w:rsidRPr="00235CBF">
        <w:rPr>
          <w:rFonts w:asciiTheme="minorHAnsi" w:hAnsiTheme="minorHAnsi" w:cs="Arial"/>
        </w:rPr>
        <w:t>agreed with the</w:t>
      </w:r>
      <w:r w:rsidR="001A0BD9" w:rsidRPr="00235CBF">
        <w:rPr>
          <w:rFonts w:asciiTheme="minorHAnsi" w:hAnsiTheme="minorHAnsi" w:cs="Arial"/>
        </w:rPr>
        <w:t xml:space="preserve"> NPWP</w:t>
      </w:r>
      <w:r w:rsidR="006318D7" w:rsidRPr="00235CBF">
        <w:rPr>
          <w:rFonts w:asciiTheme="minorHAnsi" w:hAnsiTheme="minorHAnsi" w:cs="Arial"/>
        </w:rPr>
        <w:t>’s</w:t>
      </w:r>
      <w:r w:rsidR="001A0BD9" w:rsidRPr="00235CBF">
        <w:rPr>
          <w:rFonts w:asciiTheme="minorHAnsi" w:hAnsiTheme="minorHAnsi" w:cs="Arial"/>
        </w:rPr>
        <w:t xml:space="preserve"> advice</w:t>
      </w:r>
      <w:r w:rsidR="006318D7" w:rsidRPr="00235CBF">
        <w:rPr>
          <w:rFonts w:asciiTheme="minorHAnsi" w:hAnsiTheme="minorHAnsi" w:cs="Arial"/>
        </w:rPr>
        <w:t xml:space="preserve"> </w:t>
      </w:r>
      <w:r w:rsidR="001A0BD9" w:rsidRPr="00235CBF">
        <w:rPr>
          <w:rFonts w:asciiTheme="minorHAnsi" w:hAnsiTheme="minorHAnsi" w:cs="Arial"/>
        </w:rPr>
        <w:t xml:space="preserve">that the product </w:t>
      </w:r>
      <w:r w:rsidR="00E553AB" w:rsidRPr="00235CBF">
        <w:rPr>
          <w:rFonts w:asciiTheme="minorHAnsi" w:hAnsiTheme="minorHAnsi" w:cs="Arial"/>
        </w:rPr>
        <w:t>is</w:t>
      </w:r>
      <w:r w:rsidR="001A0BD9" w:rsidRPr="00235CBF">
        <w:rPr>
          <w:rFonts w:asciiTheme="minorHAnsi" w:hAnsiTheme="minorHAnsi" w:cs="Arial"/>
        </w:rPr>
        <w:t xml:space="preserve"> unsuitable for patients between the ages of 1-3 years. </w:t>
      </w:r>
      <w:r w:rsidRPr="00235CBF">
        <w:rPr>
          <w:rFonts w:asciiTheme="minorHAnsi" w:hAnsiTheme="minorHAnsi" w:cs="Arial"/>
        </w:rPr>
        <w:t xml:space="preserve">The </w:t>
      </w:r>
      <w:r w:rsidR="001A0BD9" w:rsidRPr="00235CBF">
        <w:rPr>
          <w:rFonts w:asciiTheme="minorHAnsi" w:hAnsiTheme="minorHAnsi" w:cs="Arial"/>
        </w:rPr>
        <w:t xml:space="preserve">PBAC noted </w:t>
      </w:r>
      <w:r w:rsidR="00E553AB" w:rsidRPr="00235CBF">
        <w:rPr>
          <w:rFonts w:asciiTheme="minorHAnsi" w:hAnsiTheme="minorHAnsi" w:cs="Arial"/>
        </w:rPr>
        <w:t xml:space="preserve">that </w:t>
      </w:r>
      <w:r w:rsidR="001A0BD9" w:rsidRPr="00235CBF">
        <w:rPr>
          <w:rFonts w:asciiTheme="minorHAnsi" w:hAnsiTheme="minorHAnsi" w:cs="Arial"/>
        </w:rPr>
        <w:t xml:space="preserve">the sponsor </w:t>
      </w:r>
      <w:r w:rsidR="00E553AB" w:rsidRPr="00235CBF">
        <w:rPr>
          <w:rFonts w:asciiTheme="minorHAnsi" w:hAnsiTheme="minorHAnsi" w:cs="Arial"/>
        </w:rPr>
        <w:t>indicated</w:t>
      </w:r>
      <w:r w:rsidR="001A0BD9" w:rsidRPr="00235CBF">
        <w:rPr>
          <w:rFonts w:asciiTheme="minorHAnsi" w:hAnsiTheme="minorHAnsi" w:cs="Arial"/>
        </w:rPr>
        <w:t xml:space="preserve"> in the</w:t>
      </w:r>
      <w:r w:rsidRPr="00235CBF">
        <w:rPr>
          <w:rFonts w:asciiTheme="minorHAnsi" w:hAnsiTheme="minorHAnsi" w:cs="Arial"/>
        </w:rPr>
        <w:t>ir</w:t>
      </w:r>
      <w:r w:rsidR="001A0BD9" w:rsidRPr="00235CBF">
        <w:rPr>
          <w:rFonts w:asciiTheme="minorHAnsi" w:hAnsiTheme="minorHAnsi" w:cs="Arial"/>
        </w:rPr>
        <w:t xml:space="preserve"> </w:t>
      </w:r>
      <w:r w:rsidR="00624851">
        <w:rPr>
          <w:rFonts w:asciiTheme="minorHAnsi" w:hAnsiTheme="minorHAnsi" w:cs="Arial"/>
        </w:rPr>
        <w:t>p</w:t>
      </w:r>
      <w:r w:rsidR="001A0BD9" w:rsidRPr="00235CBF">
        <w:rPr>
          <w:rFonts w:asciiTheme="minorHAnsi" w:hAnsiTheme="minorHAnsi" w:cs="Arial"/>
        </w:rPr>
        <w:t>re-PBAC response</w:t>
      </w:r>
      <w:r w:rsidR="00E553AB" w:rsidRPr="00235CBF">
        <w:rPr>
          <w:rFonts w:asciiTheme="minorHAnsi" w:hAnsiTheme="minorHAnsi" w:cs="Arial"/>
        </w:rPr>
        <w:t xml:space="preserve"> that they </w:t>
      </w:r>
      <w:r w:rsidR="00F700D1" w:rsidRPr="00235CBF">
        <w:rPr>
          <w:rFonts w:asciiTheme="minorHAnsi" w:hAnsiTheme="minorHAnsi" w:cs="Arial"/>
        </w:rPr>
        <w:t>no longer</w:t>
      </w:r>
      <w:r w:rsidR="001A0BD9" w:rsidRPr="00235CBF">
        <w:rPr>
          <w:rFonts w:asciiTheme="minorHAnsi" w:hAnsiTheme="minorHAnsi" w:cs="Arial"/>
        </w:rPr>
        <w:t xml:space="preserve"> </w:t>
      </w:r>
      <w:r w:rsidR="00E553AB" w:rsidRPr="00235CBF">
        <w:rPr>
          <w:rFonts w:asciiTheme="minorHAnsi" w:hAnsiTheme="minorHAnsi" w:cs="Arial"/>
        </w:rPr>
        <w:t>intended</w:t>
      </w:r>
      <w:r w:rsidR="001A0BD9" w:rsidRPr="00235CBF">
        <w:rPr>
          <w:rFonts w:asciiTheme="minorHAnsi" w:hAnsiTheme="minorHAnsi" w:cs="Arial"/>
        </w:rPr>
        <w:t xml:space="preserve"> to pursue a request to list Phlexy Vits® for that particular age group (1-3 years).</w:t>
      </w:r>
    </w:p>
    <w:p w:rsidR="001A0BD9" w:rsidRPr="00235CBF" w:rsidRDefault="001A0BD9" w:rsidP="001A0BD9">
      <w:pPr>
        <w:pStyle w:val="ListParagraph"/>
        <w:numPr>
          <w:ilvl w:val="1"/>
          <w:numId w:val="2"/>
        </w:numPr>
        <w:spacing w:after="240"/>
        <w:contextualSpacing w:val="0"/>
        <w:jc w:val="both"/>
        <w:rPr>
          <w:rFonts w:asciiTheme="minorHAnsi" w:hAnsiTheme="minorHAnsi" w:cs="Arial"/>
          <w:i/>
        </w:rPr>
      </w:pPr>
      <w:r w:rsidRPr="00235CBF">
        <w:rPr>
          <w:rFonts w:asciiTheme="minorHAnsi" w:hAnsiTheme="minorHAnsi"/>
        </w:rPr>
        <w:t>The PBAC considered that FruitiVits</w:t>
      </w:r>
      <w:r w:rsidRPr="00235CBF">
        <w:rPr>
          <w:rFonts w:asciiTheme="minorHAnsi" w:hAnsiTheme="minorHAnsi" w:cs="Arial"/>
          <w:bCs/>
          <w:snapToGrid w:val="0"/>
        </w:rPr>
        <w:t>®</w:t>
      </w:r>
      <w:r w:rsidRPr="00235CBF">
        <w:rPr>
          <w:rFonts w:asciiTheme="minorHAnsi" w:hAnsiTheme="minorHAnsi"/>
        </w:rPr>
        <w:t xml:space="preserve"> </w:t>
      </w:r>
      <w:r w:rsidRPr="00235CBF">
        <w:rPr>
          <w:rFonts w:asciiTheme="minorHAnsi" w:hAnsiTheme="minorHAnsi" w:cs="Arial"/>
        </w:rPr>
        <w:t>was the appropriate main comparator</w:t>
      </w:r>
      <w:r w:rsidR="00143782" w:rsidRPr="00235CBF">
        <w:rPr>
          <w:rFonts w:asciiTheme="minorHAnsi" w:hAnsiTheme="minorHAnsi" w:cs="Arial"/>
        </w:rPr>
        <w:t>.</w:t>
      </w:r>
    </w:p>
    <w:p w:rsidR="001A0BD9" w:rsidRPr="00235CBF" w:rsidRDefault="001A0BD9" w:rsidP="001A0BD9">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The PBAC noted that the requested maximum quantity and number of repeats is consistent with the current listing of the main comparator FruitiVits®.</w:t>
      </w:r>
    </w:p>
    <w:p w:rsidR="001A0BD9" w:rsidRPr="00235CBF" w:rsidRDefault="001A0BD9" w:rsidP="001A0BD9">
      <w:pPr>
        <w:pStyle w:val="ListParagraph"/>
        <w:numPr>
          <w:ilvl w:val="1"/>
          <w:numId w:val="2"/>
        </w:numPr>
        <w:spacing w:after="240"/>
        <w:contextualSpacing w:val="0"/>
        <w:jc w:val="both"/>
        <w:rPr>
          <w:rFonts w:asciiTheme="minorHAnsi" w:hAnsiTheme="minorHAnsi" w:cs="Arial"/>
        </w:rPr>
      </w:pPr>
      <w:r w:rsidRPr="00235CBF">
        <w:rPr>
          <w:rFonts w:asciiTheme="minorHAnsi" w:hAnsiTheme="minorHAnsi" w:cs="Arial"/>
        </w:rPr>
        <w:t xml:space="preserve">The </w:t>
      </w:r>
      <w:r w:rsidR="00143782" w:rsidRPr="00235CBF">
        <w:rPr>
          <w:rFonts w:asciiTheme="minorHAnsi" w:hAnsiTheme="minorHAnsi" w:cs="Arial"/>
        </w:rPr>
        <w:t>PBAC noted</w:t>
      </w:r>
      <w:r w:rsidRPr="00235CBF">
        <w:rPr>
          <w:rFonts w:asciiTheme="minorHAnsi" w:hAnsiTheme="minorHAnsi" w:cs="Arial"/>
        </w:rPr>
        <w:t xml:space="preserve"> that the two other products</w:t>
      </w:r>
      <w:r w:rsidR="00143782" w:rsidRPr="00235CBF">
        <w:rPr>
          <w:rFonts w:asciiTheme="minorHAnsi" w:hAnsiTheme="minorHAnsi" w:cs="Arial"/>
        </w:rPr>
        <w:t xml:space="preserve"> listed</w:t>
      </w:r>
      <w:r w:rsidRPr="00235CBF">
        <w:rPr>
          <w:rFonts w:asciiTheme="minorHAnsi" w:hAnsiTheme="minorHAnsi" w:cs="Arial"/>
        </w:rPr>
        <w:t xml:space="preserve"> for </w:t>
      </w:r>
      <w:r w:rsidR="00143782" w:rsidRPr="00235CBF">
        <w:rPr>
          <w:rFonts w:asciiTheme="minorHAnsi" w:hAnsiTheme="minorHAnsi" w:cs="Arial"/>
        </w:rPr>
        <w:t xml:space="preserve">the same </w:t>
      </w:r>
      <w:r w:rsidRPr="00235CBF">
        <w:rPr>
          <w:rFonts w:asciiTheme="minorHAnsi" w:hAnsiTheme="minorHAnsi" w:cs="Arial"/>
        </w:rPr>
        <w:t xml:space="preserve">indication contain an administrative advice </w:t>
      </w:r>
      <w:r w:rsidR="00143782" w:rsidRPr="00235CBF">
        <w:rPr>
          <w:rFonts w:asciiTheme="minorHAnsi" w:hAnsiTheme="minorHAnsi" w:cs="Arial"/>
        </w:rPr>
        <w:t xml:space="preserve">stating that the product </w:t>
      </w:r>
      <w:r w:rsidRPr="00235CBF">
        <w:rPr>
          <w:rFonts w:asciiTheme="minorHAnsi" w:hAnsiTheme="minorHAnsi" w:cs="Arial"/>
        </w:rPr>
        <w:t xml:space="preserve">must only be used under strict supervision of a dietician and a </w:t>
      </w:r>
      <w:r w:rsidR="00F700D1" w:rsidRPr="00235CBF">
        <w:rPr>
          <w:rFonts w:asciiTheme="minorHAnsi" w:hAnsiTheme="minorHAnsi" w:cs="Arial"/>
        </w:rPr>
        <w:t>paediatrician. The</w:t>
      </w:r>
      <w:r w:rsidR="00143782" w:rsidRPr="00235CBF">
        <w:rPr>
          <w:rFonts w:asciiTheme="minorHAnsi" w:hAnsiTheme="minorHAnsi" w:cs="Arial"/>
        </w:rPr>
        <w:t xml:space="preserve"> PBAC</w:t>
      </w:r>
      <w:r w:rsidRPr="00235CBF">
        <w:rPr>
          <w:rFonts w:asciiTheme="minorHAnsi" w:hAnsiTheme="minorHAnsi" w:cs="Arial"/>
        </w:rPr>
        <w:t xml:space="preserve"> </w:t>
      </w:r>
      <w:r w:rsidR="00143782" w:rsidRPr="00235CBF">
        <w:rPr>
          <w:rFonts w:asciiTheme="minorHAnsi" w:hAnsiTheme="minorHAnsi" w:cs="Arial"/>
        </w:rPr>
        <w:t>advised</w:t>
      </w:r>
      <w:r w:rsidRPr="00235CBF">
        <w:rPr>
          <w:rFonts w:asciiTheme="minorHAnsi" w:hAnsiTheme="minorHAnsi" w:cs="Arial"/>
        </w:rPr>
        <w:t xml:space="preserve"> that a similar noted</w:t>
      </w:r>
      <w:r w:rsidR="00143782" w:rsidRPr="00235CBF">
        <w:rPr>
          <w:rFonts w:asciiTheme="minorHAnsi" w:hAnsiTheme="minorHAnsi" w:cs="Arial"/>
        </w:rPr>
        <w:t xml:space="preserve"> </w:t>
      </w:r>
      <w:r w:rsidR="008B6DB5" w:rsidRPr="00235CBF">
        <w:rPr>
          <w:rFonts w:asciiTheme="minorHAnsi" w:hAnsiTheme="minorHAnsi" w:cs="Arial"/>
        </w:rPr>
        <w:t>should be</w:t>
      </w:r>
      <w:r w:rsidRPr="00235CBF">
        <w:rPr>
          <w:rFonts w:asciiTheme="minorHAnsi" w:hAnsiTheme="minorHAnsi" w:cs="Arial"/>
        </w:rPr>
        <w:t xml:space="preserve"> included in the restriction for Phlexy-Vits</w:t>
      </w:r>
      <w:r w:rsidR="00143782" w:rsidRPr="00235CBF">
        <w:rPr>
          <w:rFonts w:asciiTheme="minorHAnsi" w:hAnsiTheme="minorHAnsi" w:cs="Arial"/>
        </w:rPr>
        <w:t>®</w:t>
      </w:r>
      <w:r w:rsidRPr="00235CBF">
        <w:rPr>
          <w:rFonts w:asciiTheme="minorHAnsi" w:hAnsiTheme="minorHAnsi" w:cs="Arial"/>
        </w:rPr>
        <w:t>.</w:t>
      </w:r>
      <w:r w:rsidR="00143782" w:rsidRPr="00235CBF">
        <w:rPr>
          <w:rFonts w:asciiTheme="minorHAnsi" w:hAnsiTheme="minorHAnsi" w:cs="Arial"/>
        </w:rPr>
        <w:t xml:space="preserve"> </w:t>
      </w:r>
    </w:p>
    <w:p w:rsidR="008D5374" w:rsidRPr="00235CBF" w:rsidRDefault="008D5374" w:rsidP="008D5374">
      <w:pPr>
        <w:pStyle w:val="ListParagraph"/>
        <w:numPr>
          <w:ilvl w:val="1"/>
          <w:numId w:val="2"/>
        </w:numPr>
        <w:rPr>
          <w:rFonts w:asciiTheme="minorHAnsi" w:hAnsiTheme="minorHAnsi" w:cs="Arial"/>
        </w:rPr>
      </w:pPr>
      <w:r w:rsidRPr="00235CBF">
        <w:rPr>
          <w:rFonts w:asciiTheme="minorHAnsi" w:hAnsiTheme="minorHAnsi" w:cs="Arial"/>
        </w:rPr>
        <w:t>The PBAC agreed with the NPWP’s advice that one 7</w:t>
      </w:r>
      <w:r w:rsidR="002F4665" w:rsidRPr="00235CBF">
        <w:rPr>
          <w:rFonts w:asciiTheme="minorHAnsi" w:hAnsiTheme="minorHAnsi" w:cs="Arial"/>
        </w:rPr>
        <w:t xml:space="preserve"> </w:t>
      </w:r>
      <w:r w:rsidRPr="00235CBF">
        <w:rPr>
          <w:rFonts w:asciiTheme="minorHAnsi" w:hAnsiTheme="minorHAnsi" w:cs="Arial"/>
        </w:rPr>
        <w:t>g sachet of Phlexy Vits® was equi-effective to one 6</w:t>
      </w:r>
      <w:r w:rsidR="002F4665" w:rsidRPr="00235CBF">
        <w:rPr>
          <w:rFonts w:asciiTheme="minorHAnsi" w:hAnsiTheme="minorHAnsi" w:cs="Arial"/>
        </w:rPr>
        <w:t xml:space="preserve"> </w:t>
      </w:r>
      <w:r w:rsidRPr="00235CBF">
        <w:rPr>
          <w:rFonts w:asciiTheme="minorHAnsi" w:hAnsiTheme="minorHAnsi" w:cs="Arial"/>
        </w:rPr>
        <w:t>g sachet of the nominated comparator FruitiVits®.</w:t>
      </w:r>
    </w:p>
    <w:p w:rsidR="008D5374" w:rsidRPr="00235CBF" w:rsidRDefault="008D5374" w:rsidP="008D5374">
      <w:pPr>
        <w:pStyle w:val="ListParagraph"/>
        <w:rPr>
          <w:rFonts w:asciiTheme="minorHAnsi" w:hAnsiTheme="minorHAnsi" w:cs="Arial"/>
        </w:rPr>
      </w:pPr>
    </w:p>
    <w:p w:rsidR="001A0BD9" w:rsidRPr="00235CBF" w:rsidRDefault="001A0BD9" w:rsidP="001A0BD9">
      <w:pPr>
        <w:pStyle w:val="ListParagraph"/>
        <w:numPr>
          <w:ilvl w:val="1"/>
          <w:numId w:val="2"/>
        </w:numPr>
        <w:spacing w:after="240"/>
        <w:contextualSpacing w:val="0"/>
        <w:jc w:val="both"/>
        <w:rPr>
          <w:rFonts w:asciiTheme="minorHAnsi" w:hAnsiTheme="minorHAnsi"/>
          <w:b/>
        </w:rPr>
      </w:pPr>
      <w:r w:rsidRPr="00235CBF">
        <w:rPr>
          <w:rFonts w:asciiTheme="minorHAnsi" w:hAnsiTheme="minorHAnsi"/>
        </w:rPr>
        <w:t xml:space="preserve">The PBAC recommended that the Early Supply Rule should not apply as it has been the PBAC’s view that general nutrients be exempt. </w:t>
      </w:r>
    </w:p>
    <w:p w:rsidR="001A0BD9" w:rsidRPr="00235CBF" w:rsidRDefault="001A0BD9" w:rsidP="001A0BD9">
      <w:pPr>
        <w:pStyle w:val="ListParagraph"/>
        <w:numPr>
          <w:ilvl w:val="1"/>
          <w:numId w:val="2"/>
        </w:numPr>
        <w:spacing w:before="100" w:beforeAutospacing="1" w:after="240"/>
        <w:contextualSpacing w:val="0"/>
        <w:jc w:val="both"/>
        <w:rPr>
          <w:rFonts w:asciiTheme="minorHAnsi" w:hAnsiTheme="minorHAnsi"/>
          <w:b/>
        </w:rPr>
      </w:pPr>
      <w:r w:rsidRPr="00235CBF">
        <w:rPr>
          <w:rFonts w:asciiTheme="minorHAnsi" w:hAnsiTheme="minorHAnsi"/>
        </w:rPr>
        <w:t>The PBAC recommended that Phlexy-Vits</w:t>
      </w:r>
      <w:r w:rsidRPr="00235CBF">
        <w:rPr>
          <w:rFonts w:asciiTheme="minorHAnsi" w:hAnsiTheme="minorHAnsi" w:cs="Arial"/>
          <w:bCs/>
          <w:snapToGrid w:val="0"/>
        </w:rPr>
        <w:t>®</w:t>
      </w:r>
      <w:r w:rsidRPr="00235CBF">
        <w:rPr>
          <w:rFonts w:asciiTheme="minorHAnsi" w:hAnsiTheme="minorHAnsi"/>
        </w:rPr>
        <w:t xml:space="preserve"> </w:t>
      </w:r>
      <w:r w:rsidR="000955FC" w:rsidRPr="00235CBF">
        <w:rPr>
          <w:rFonts w:asciiTheme="minorHAnsi" w:hAnsiTheme="minorHAnsi"/>
        </w:rPr>
        <w:t>be made available</w:t>
      </w:r>
      <w:r w:rsidRPr="00235CBF">
        <w:rPr>
          <w:rFonts w:asciiTheme="minorHAnsi" w:hAnsiTheme="minorHAnsi"/>
        </w:rPr>
        <w:t xml:space="preserve"> for</w:t>
      </w:r>
      <w:r w:rsidR="000955FC" w:rsidRPr="00235CBF">
        <w:rPr>
          <w:rFonts w:asciiTheme="minorHAnsi" w:hAnsiTheme="minorHAnsi"/>
        </w:rPr>
        <w:t xml:space="preserve"> PBS</w:t>
      </w:r>
      <w:r w:rsidRPr="00235CBF">
        <w:rPr>
          <w:rFonts w:asciiTheme="minorHAnsi" w:hAnsiTheme="minorHAnsi"/>
        </w:rPr>
        <w:t xml:space="preserve"> prescribing by nurse </w:t>
      </w:r>
      <w:r w:rsidR="00A24953" w:rsidRPr="00235CBF">
        <w:rPr>
          <w:rFonts w:asciiTheme="minorHAnsi" w:hAnsiTheme="minorHAnsi"/>
        </w:rPr>
        <w:t>practitioners,</w:t>
      </w:r>
      <w:r w:rsidRPr="00235CBF">
        <w:rPr>
          <w:rFonts w:asciiTheme="minorHAnsi" w:hAnsiTheme="minorHAnsi"/>
        </w:rPr>
        <w:t xml:space="preserve"> as nutritional products are currently included for prescribing by nurse practitioners.</w:t>
      </w:r>
    </w:p>
    <w:p w:rsidR="001A0BD9" w:rsidRPr="00235CBF" w:rsidRDefault="001A0BD9" w:rsidP="001A0BD9">
      <w:pPr>
        <w:pStyle w:val="ListParagraph"/>
        <w:numPr>
          <w:ilvl w:val="1"/>
          <w:numId w:val="2"/>
        </w:numPr>
        <w:spacing w:before="100" w:beforeAutospacing="1" w:after="240"/>
        <w:contextualSpacing w:val="0"/>
        <w:jc w:val="both"/>
        <w:rPr>
          <w:rFonts w:asciiTheme="minorHAnsi" w:hAnsiTheme="minorHAnsi"/>
        </w:rPr>
      </w:pPr>
      <w:r w:rsidRPr="00235CBF">
        <w:rPr>
          <w:rFonts w:asciiTheme="minorHAnsi" w:hAnsiTheme="minorHAnsi"/>
        </w:rPr>
        <w:t xml:space="preserve">In accordance with Section 101 (3BA) of the National Health Act, the PBAC advised that on the basis of the material available to its </w:t>
      </w:r>
      <w:r w:rsidR="000E122F" w:rsidRPr="00235CBF">
        <w:rPr>
          <w:rFonts w:asciiTheme="minorHAnsi" w:hAnsiTheme="minorHAnsi"/>
        </w:rPr>
        <w:t>July</w:t>
      </w:r>
      <w:r w:rsidRPr="00235CBF">
        <w:rPr>
          <w:rFonts w:asciiTheme="minorHAnsi" w:hAnsiTheme="minorHAnsi"/>
        </w:rPr>
        <w:t xml:space="preserve"> 2017 meeting, </w:t>
      </w:r>
      <w:r w:rsidR="000E122F" w:rsidRPr="00235CBF">
        <w:rPr>
          <w:rFonts w:asciiTheme="minorHAnsi" w:hAnsiTheme="minorHAnsi"/>
        </w:rPr>
        <w:t>Phlexy-Vits</w:t>
      </w:r>
      <w:r w:rsidR="000E122F" w:rsidRPr="00235CBF">
        <w:rPr>
          <w:rFonts w:asciiTheme="minorHAnsi" w:hAnsiTheme="minorHAnsi" w:cs="Arial"/>
          <w:bCs/>
          <w:snapToGrid w:val="0"/>
        </w:rPr>
        <w:t>®</w:t>
      </w:r>
      <w:r w:rsidRPr="00235CBF">
        <w:rPr>
          <w:rFonts w:asciiTheme="minorHAnsi" w:hAnsiTheme="minorHAnsi" w:cs="Arial"/>
          <w:bCs/>
          <w:snapToGrid w:val="0"/>
        </w:rPr>
        <w:t xml:space="preserve"> </w:t>
      </w:r>
      <w:r w:rsidR="000955FC" w:rsidRPr="00235CBF">
        <w:rPr>
          <w:rFonts w:asciiTheme="minorHAnsi" w:hAnsiTheme="minorHAnsi" w:cs="Arial"/>
          <w:bCs/>
          <w:snapToGrid w:val="0"/>
        </w:rPr>
        <w:t xml:space="preserve">should </w:t>
      </w:r>
      <w:r w:rsidRPr="00235CBF">
        <w:rPr>
          <w:rFonts w:asciiTheme="minorHAnsi" w:hAnsiTheme="minorHAnsi" w:cs="Arial"/>
          <w:bCs/>
          <w:snapToGrid w:val="0"/>
        </w:rPr>
        <w:t xml:space="preserve">be treated as interchangeable on an individual patient basis with any other similar nutritional product. </w:t>
      </w:r>
      <w:r w:rsidR="000E122F" w:rsidRPr="00235CBF">
        <w:rPr>
          <w:rFonts w:asciiTheme="minorHAnsi" w:hAnsiTheme="minorHAnsi" w:cs="Arial"/>
          <w:bCs/>
          <w:snapToGrid w:val="0"/>
        </w:rPr>
        <w:t xml:space="preserve"> </w:t>
      </w:r>
    </w:p>
    <w:p w:rsidR="001A0BD9" w:rsidRPr="00235CBF" w:rsidRDefault="001A0BD9" w:rsidP="001A0BD9">
      <w:pPr>
        <w:pStyle w:val="ListParagraph"/>
        <w:numPr>
          <w:ilvl w:val="1"/>
          <w:numId w:val="2"/>
        </w:numPr>
        <w:contextualSpacing w:val="0"/>
        <w:jc w:val="both"/>
        <w:rPr>
          <w:rFonts w:asciiTheme="minorHAnsi" w:hAnsiTheme="minorHAnsi"/>
        </w:rPr>
      </w:pPr>
      <w:r w:rsidRPr="00235CBF">
        <w:rPr>
          <w:rFonts w:asciiTheme="minorHAnsi" w:hAnsiTheme="minorHAnsi"/>
        </w:rPr>
        <w:t xml:space="preserve">The PBAC noted that this submission was not eligible for an Independent Review, as it had received a positive recommendation.  </w:t>
      </w:r>
    </w:p>
    <w:p w:rsidR="00A861D7" w:rsidRDefault="00A55D6C" w:rsidP="00A861D7">
      <w:pPr>
        <w:spacing w:before="240" w:after="120"/>
        <w:jc w:val="both"/>
        <w:rPr>
          <w:rFonts w:asciiTheme="minorHAnsi" w:hAnsiTheme="minorHAnsi" w:cs="Arial"/>
          <w:b/>
          <w:bCs/>
          <w:snapToGrid w:val="0"/>
          <w:lang w:eastAsia="en-US"/>
        </w:rPr>
      </w:pPr>
      <w:r w:rsidRPr="00235CBF">
        <w:rPr>
          <w:rFonts w:asciiTheme="minorHAnsi" w:hAnsiTheme="minorHAnsi" w:cs="Arial"/>
          <w:b/>
          <w:bCs/>
          <w:snapToGrid w:val="0"/>
          <w:lang w:eastAsia="en-US"/>
        </w:rPr>
        <w:t>Outcome:</w:t>
      </w:r>
    </w:p>
    <w:p w:rsidR="00A55D6C" w:rsidRPr="00235CBF" w:rsidRDefault="00A55D6C" w:rsidP="00A861D7">
      <w:pPr>
        <w:spacing w:before="240" w:after="120"/>
        <w:jc w:val="both"/>
        <w:rPr>
          <w:rFonts w:asciiTheme="minorHAnsi" w:hAnsiTheme="minorHAnsi" w:cs="Arial"/>
          <w:bCs/>
          <w:snapToGrid w:val="0"/>
          <w:highlight w:val="yellow"/>
          <w:lang w:eastAsia="en-US"/>
        </w:rPr>
      </w:pPr>
      <w:r w:rsidRPr="00235CBF">
        <w:rPr>
          <w:rFonts w:asciiTheme="minorHAnsi" w:hAnsiTheme="minorHAnsi" w:cs="Arial"/>
          <w:bCs/>
          <w:snapToGrid w:val="0"/>
          <w:lang w:eastAsia="en-US"/>
        </w:rPr>
        <w:t xml:space="preserve">Recommended </w:t>
      </w:r>
    </w:p>
    <w:p w:rsidR="00A55D6C" w:rsidRPr="00235CBF" w:rsidRDefault="00A55D6C" w:rsidP="00A55D6C">
      <w:pPr>
        <w:widowControl w:val="0"/>
        <w:spacing w:after="120"/>
        <w:jc w:val="both"/>
        <w:rPr>
          <w:rFonts w:asciiTheme="minorHAnsi" w:hAnsiTheme="minorHAnsi" w:cs="Arial"/>
          <w:b/>
          <w:bCs/>
          <w:snapToGrid w:val="0"/>
          <w:highlight w:val="yellow"/>
          <w:lang w:eastAsia="en-US"/>
        </w:rPr>
      </w:pPr>
    </w:p>
    <w:p w:rsidR="00A55D6C" w:rsidRPr="00A861C7" w:rsidRDefault="00A55D6C" w:rsidP="00A861C7">
      <w:pPr>
        <w:pStyle w:val="Heading1"/>
        <w:numPr>
          <w:ilvl w:val="0"/>
          <w:numId w:val="2"/>
        </w:numPr>
        <w:rPr>
          <w:rFonts w:asciiTheme="minorHAnsi" w:hAnsiTheme="minorHAnsi" w:cs="Arial"/>
          <w:sz w:val="32"/>
          <w:szCs w:val="32"/>
        </w:rPr>
      </w:pPr>
      <w:r w:rsidRPr="00A861C7">
        <w:rPr>
          <w:rFonts w:asciiTheme="minorHAnsi" w:hAnsiTheme="minorHAnsi" w:cs="Arial"/>
          <w:sz w:val="32"/>
          <w:szCs w:val="32"/>
        </w:rPr>
        <w:t>Recommended listing</w:t>
      </w:r>
    </w:p>
    <w:p w:rsidR="00A55D6C" w:rsidRDefault="00A55D6C" w:rsidP="009E26CE">
      <w:pPr>
        <w:widowControl w:val="0"/>
        <w:numPr>
          <w:ilvl w:val="1"/>
          <w:numId w:val="2"/>
        </w:numPr>
        <w:spacing w:after="120"/>
        <w:jc w:val="both"/>
        <w:rPr>
          <w:rFonts w:asciiTheme="minorHAnsi" w:hAnsiTheme="minorHAnsi" w:cs="Arial"/>
          <w:bCs/>
          <w:snapToGrid w:val="0"/>
          <w:lang w:eastAsia="en-US"/>
        </w:rPr>
      </w:pPr>
      <w:r w:rsidRPr="00235CBF">
        <w:rPr>
          <w:rFonts w:asciiTheme="minorHAnsi" w:hAnsiTheme="minorHAnsi" w:cs="Arial"/>
          <w:bCs/>
          <w:snapToGrid w:val="0"/>
          <w:lang w:eastAsia="en-US"/>
        </w:rPr>
        <w:t>Add new item:</w:t>
      </w:r>
    </w:p>
    <w:p w:rsidR="00235CBF" w:rsidRPr="00235CBF" w:rsidRDefault="00235CBF" w:rsidP="00235CBF">
      <w:pPr>
        <w:widowControl w:val="0"/>
        <w:spacing w:after="120"/>
        <w:ind w:left="720"/>
        <w:jc w:val="both"/>
        <w:rPr>
          <w:rFonts w:asciiTheme="minorHAnsi" w:hAnsiTheme="minorHAnsi" w:cs="Arial"/>
          <w:bCs/>
          <w:snapToGrid w:val="0"/>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223F9A" w:rsidRPr="00A24953" w:rsidTr="00D11C4C">
        <w:trPr>
          <w:cantSplit/>
          <w:trHeight w:val="471"/>
        </w:trPr>
        <w:tc>
          <w:tcPr>
            <w:tcW w:w="3119" w:type="dxa"/>
            <w:gridSpan w:val="2"/>
            <w:tcBorders>
              <w:bottom w:val="single" w:sz="4" w:space="0" w:color="auto"/>
            </w:tcBorders>
          </w:tcPr>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Name, Restriction,</w:t>
            </w:r>
          </w:p>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Manner of administration and form</w:t>
            </w:r>
          </w:p>
        </w:tc>
        <w:tc>
          <w:tcPr>
            <w:tcW w:w="850" w:type="dxa"/>
            <w:tcBorders>
              <w:bottom w:val="single" w:sz="4" w:space="0" w:color="auto"/>
            </w:tcBorders>
          </w:tcPr>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Max.</w:t>
            </w:r>
          </w:p>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Qty</w:t>
            </w:r>
          </w:p>
        </w:tc>
        <w:tc>
          <w:tcPr>
            <w:tcW w:w="709" w:type="dxa"/>
            <w:tcBorders>
              <w:bottom w:val="single" w:sz="4" w:space="0" w:color="auto"/>
            </w:tcBorders>
          </w:tcPr>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№.of</w:t>
            </w:r>
          </w:p>
          <w:p w:rsidR="00223F9A" w:rsidRPr="00A24953" w:rsidRDefault="00223F9A" w:rsidP="00D11C4C">
            <w:pPr>
              <w:keepNext/>
              <w:ind w:left="-108"/>
              <w:jc w:val="both"/>
              <w:rPr>
                <w:rFonts w:ascii="Arial Narrow" w:hAnsi="Arial Narrow" w:cs="Arial"/>
                <w:b/>
                <w:sz w:val="20"/>
                <w:szCs w:val="20"/>
              </w:rPr>
            </w:pPr>
            <w:r w:rsidRPr="00A24953">
              <w:rPr>
                <w:rFonts w:ascii="Arial Narrow" w:hAnsi="Arial Narrow" w:cs="Arial"/>
                <w:b/>
                <w:sz w:val="20"/>
                <w:szCs w:val="20"/>
              </w:rPr>
              <w:t>Rpts</w:t>
            </w:r>
          </w:p>
        </w:tc>
        <w:tc>
          <w:tcPr>
            <w:tcW w:w="3685" w:type="dxa"/>
            <w:gridSpan w:val="2"/>
            <w:tcBorders>
              <w:bottom w:val="single" w:sz="4" w:space="0" w:color="auto"/>
            </w:tcBorders>
          </w:tcPr>
          <w:p w:rsidR="00223F9A" w:rsidRPr="00B60502" w:rsidRDefault="00223F9A" w:rsidP="00D11C4C">
            <w:pPr>
              <w:keepNext/>
              <w:jc w:val="both"/>
              <w:rPr>
                <w:rFonts w:ascii="Arial Narrow" w:hAnsi="Arial Narrow" w:cs="Arial"/>
                <w:b/>
                <w:sz w:val="20"/>
                <w:szCs w:val="20"/>
              </w:rPr>
            </w:pPr>
            <w:r w:rsidRPr="00A24953">
              <w:rPr>
                <w:rFonts w:ascii="Arial Narrow" w:hAnsi="Arial Narrow" w:cs="Arial"/>
                <w:b/>
                <w:sz w:val="20"/>
                <w:szCs w:val="20"/>
              </w:rPr>
              <w:t>Proprietary Name and Manufacturer</w:t>
            </w:r>
          </w:p>
        </w:tc>
      </w:tr>
      <w:tr w:rsidR="00223F9A" w:rsidRPr="00A24953" w:rsidTr="00D11C4C">
        <w:trPr>
          <w:cantSplit/>
          <w:trHeight w:val="577"/>
        </w:trPr>
        <w:tc>
          <w:tcPr>
            <w:tcW w:w="3119" w:type="dxa"/>
            <w:gridSpan w:val="2"/>
          </w:tcPr>
          <w:p w:rsidR="00223F9A" w:rsidRPr="00A24953" w:rsidRDefault="00223F9A" w:rsidP="00D11C4C">
            <w:pPr>
              <w:keepNext/>
              <w:ind w:left="-108"/>
              <w:rPr>
                <w:rFonts w:ascii="Arial Narrow" w:hAnsi="Arial Narrow" w:cs="Arial"/>
                <w:sz w:val="20"/>
                <w:szCs w:val="20"/>
              </w:rPr>
            </w:pPr>
            <w:r w:rsidRPr="00A24953">
              <w:rPr>
                <w:rFonts w:ascii="Arial Narrow" w:hAnsi="Arial Narrow" w:cs="Arial"/>
                <w:smallCaps/>
                <w:sz w:val="20"/>
                <w:szCs w:val="20"/>
              </w:rPr>
              <w:t>VITAMINS, MINERALS AND TRACE ELEMENTS FORMULA</w:t>
            </w:r>
          </w:p>
          <w:p w:rsidR="00223F9A" w:rsidRPr="00A24953" w:rsidRDefault="006730CE" w:rsidP="00D11C4C">
            <w:pPr>
              <w:keepNext/>
              <w:ind w:left="-108"/>
              <w:jc w:val="both"/>
              <w:rPr>
                <w:rFonts w:ascii="Arial Narrow" w:hAnsi="Arial Narrow" w:cs="Arial"/>
                <w:sz w:val="20"/>
                <w:szCs w:val="20"/>
              </w:rPr>
            </w:pPr>
            <w:r>
              <w:rPr>
                <w:rFonts w:ascii="Arial Narrow" w:hAnsi="Arial Narrow" w:cs="Arial"/>
                <w:sz w:val="20"/>
                <w:szCs w:val="20"/>
              </w:rPr>
              <w:t>P</w:t>
            </w:r>
            <w:r w:rsidRPr="006730CE">
              <w:rPr>
                <w:rFonts w:ascii="Arial Narrow" w:hAnsi="Arial Narrow" w:cs="Arial"/>
                <w:sz w:val="20"/>
                <w:szCs w:val="20"/>
              </w:rPr>
              <w:t>owder for oral liquid, 30 x 7 g sachets</w:t>
            </w:r>
          </w:p>
        </w:tc>
        <w:tc>
          <w:tcPr>
            <w:tcW w:w="850" w:type="dxa"/>
          </w:tcPr>
          <w:p w:rsidR="00223F9A" w:rsidRPr="00A24953" w:rsidRDefault="00223F9A" w:rsidP="00D11C4C">
            <w:pPr>
              <w:keepNext/>
              <w:ind w:left="-108"/>
              <w:jc w:val="both"/>
              <w:rPr>
                <w:rFonts w:ascii="Arial Narrow" w:hAnsi="Arial Narrow" w:cs="Arial"/>
                <w:sz w:val="20"/>
                <w:szCs w:val="20"/>
              </w:rPr>
            </w:pPr>
          </w:p>
          <w:p w:rsidR="00223F9A" w:rsidRPr="00A24953" w:rsidRDefault="00223F9A" w:rsidP="00D11C4C">
            <w:pPr>
              <w:keepNext/>
              <w:ind w:left="-108"/>
              <w:jc w:val="both"/>
              <w:rPr>
                <w:rFonts w:ascii="Arial Narrow" w:hAnsi="Arial Narrow" w:cs="Arial"/>
                <w:sz w:val="20"/>
                <w:szCs w:val="20"/>
              </w:rPr>
            </w:pPr>
            <w:r w:rsidRPr="00A24953">
              <w:rPr>
                <w:rFonts w:ascii="Arial Narrow" w:hAnsi="Arial Narrow" w:cs="Arial"/>
                <w:sz w:val="20"/>
                <w:szCs w:val="20"/>
              </w:rPr>
              <w:t>1</w:t>
            </w:r>
          </w:p>
        </w:tc>
        <w:tc>
          <w:tcPr>
            <w:tcW w:w="709" w:type="dxa"/>
          </w:tcPr>
          <w:p w:rsidR="00223F9A" w:rsidRPr="00A24953" w:rsidRDefault="00223F9A" w:rsidP="00D11C4C">
            <w:pPr>
              <w:keepNext/>
              <w:ind w:left="-108"/>
              <w:jc w:val="both"/>
              <w:rPr>
                <w:rFonts w:ascii="Arial Narrow" w:hAnsi="Arial Narrow" w:cs="Arial"/>
                <w:sz w:val="20"/>
                <w:szCs w:val="20"/>
              </w:rPr>
            </w:pPr>
          </w:p>
          <w:p w:rsidR="00223F9A" w:rsidRPr="00A24953" w:rsidRDefault="00223F9A" w:rsidP="00D11C4C">
            <w:pPr>
              <w:keepNext/>
              <w:ind w:left="-108"/>
              <w:jc w:val="both"/>
              <w:rPr>
                <w:rFonts w:ascii="Arial Narrow" w:hAnsi="Arial Narrow" w:cs="Arial"/>
                <w:sz w:val="20"/>
                <w:szCs w:val="20"/>
              </w:rPr>
            </w:pPr>
            <w:r w:rsidRPr="00A24953">
              <w:rPr>
                <w:rFonts w:ascii="Arial Narrow" w:hAnsi="Arial Narrow" w:cs="Arial"/>
                <w:sz w:val="20"/>
                <w:szCs w:val="20"/>
              </w:rPr>
              <w:t>5</w:t>
            </w:r>
          </w:p>
        </w:tc>
        <w:tc>
          <w:tcPr>
            <w:tcW w:w="1275" w:type="dxa"/>
          </w:tcPr>
          <w:p w:rsidR="00223F9A" w:rsidRPr="00A24953" w:rsidRDefault="00223F9A" w:rsidP="00D11C4C">
            <w:pPr>
              <w:keepNext/>
              <w:jc w:val="both"/>
              <w:rPr>
                <w:rFonts w:ascii="Arial Narrow" w:hAnsi="Arial Narrow" w:cs="Arial"/>
                <w:sz w:val="20"/>
                <w:szCs w:val="20"/>
              </w:rPr>
            </w:pPr>
          </w:p>
          <w:p w:rsidR="00223F9A" w:rsidRPr="00A24953" w:rsidRDefault="00223F9A" w:rsidP="00D11C4C">
            <w:pPr>
              <w:keepNext/>
              <w:jc w:val="both"/>
              <w:rPr>
                <w:rFonts w:ascii="Arial Narrow" w:hAnsi="Arial Narrow" w:cs="Arial"/>
                <w:sz w:val="20"/>
                <w:szCs w:val="20"/>
              </w:rPr>
            </w:pPr>
            <w:r w:rsidRPr="00A24953">
              <w:rPr>
                <w:rFonts w:ascii="Arial Narrow" w:hAnsi="Arial Narrow" w:cs="Arial"/>
                <w:sz w:val="20"/>
                <w:szCs w:val="20"/>
              </w:rPr>
              <w:t>Phlexy-Vits®</w:t>
            </w:r>
          </w:p>
        </w:tc>
        <w:tc>
          <w:tcPr>
            <w:tcW w:w="2410" w:type="dxa"/>
          </w:tcPr>
          <w:p w:rsidR="00223F9A" w:rsidRPr="00A24953" w:rsidRDefault="00223F9A" w:rsidP="00D11C4C">
            <w:pPr>
              <w:keepNext/>
              <w:jc w:val="both"/>
              <w:rPr>
                <w:rFonts w:ascii="Arial Narrow" w:hAnsi="Arial Narrow" w:cs="Arial"/>
                <w:sz w:val="20"/>
                <w:szCs w:val="20"/>
              </w:rPr>
            </w:pPr>
          </w:p>
          <w:p w:rsidR="00223F9A" w:rsidRPr="00A24953" w:rsidRDefault="00223F9A" w:rsidP="00D11C4C">
            <w:pPr>
              <w:keepNext/>
              <w:jc w:val="both"/>
              <w:rPr>
                <w:rFonts w:ascii="Arial Narrow" w:hAnsi="Arial Narrow" w:cs="Arial"/>
                <w:sz w:val="20"/>
                <w:szCs w:val="20"/>
              </w:rPr>
            </w:pPr>
            <w:r w:rsidRPr="00A24953">
              <w:rPr>
                <w:rFonts w:ascii="Arial Narrow" w:hAnsi="Arial Narrow" w:cs="Arial"/>
                <w:sz w:val="20"/>
                <w:szCs w:val="20"/>
              </w:rPr>
              <w:t>Nutricia Australia Pty Ltd</w:t>
            </w:r>
          </w:p>
        </w:tc>
      </w:tr>
      <w:tr w:rsidR="00223F9A" w:rsidRPr="00A24953" w:rsidTr="00D11C4C">
        <w:trPr>
          <w:cantSplit/>
          <w:trHeight w:val="360"/>
        </w:trPr>
        <w:tc>
          <w:tcPr>
            <w:tcW w:w="8363" w:type="dxa"/>
            <w:gridSpan w:val="6"/>
            <w:tcBorders>
              <w:bottom w:val="single" w:sz="4" w:space="0" w:color="auto"/>
            </w:tcBorders>
          </w:tcPr>
          <w:p w:rsidR="00223F9A" w:rsidRPr="00A24953" w:rsidRDefault="00223F9A" w:rsidP="00D11C4C">
            <w:pPr>
              <w:jc w:val="both"/>
              <w:rPr>
                <w:rFonts w:ascii="Arial Narrow" w:hAnsi="Arial Narrow" w:cs="Arial"/>
                <w:sz w:val="20"/>
                <w:szCs w:val="20"/>
              </w:rPr>
            </w:pP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 xml:space="preserve">Category / </w:t>
            </w:r>
          </w:p>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GENERAL – General Schedule (Code GE)</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1"/>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 xml:space="preserve">Dental  </w:t>
            </w:r>
            <w:r w:rsidRPr="00B60502">
              <w:rPr>
                <w:rFonts w:ascii="Arial Narrow" w:hAnsi="Arial Narrow" w:cs="Arial"/>
                <w:sz w:val="20"/>
                <w:szCs w:val="20"/>
              </w:rPr>
              <w:fldChar w:fldCharType="begin">
                <w:ffData>
                  <w:name w:val=""/>
                  <w:enabled/>
                  <w:calcOnExit w:val="0"/>
                  <w:checkBox>
                    <w:sizeAuto/>
                    <w:default w:val="1"/>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 xml:space="preserve">Medical Practitioners  </w:t>
            </w:r>
            <w:r w:rsidRPr="00B60502">
              <w:rPr>
                <w:rFonts w:ascii="Arial Narrow" w:hAnsi="Arial Narrow" w:cs="Arial"/>
                <w:sz w:val="20"/>
                <w:szCs w:val="20"/>
              </w:rPr>
              <w:fldChar w:fldCharType="begin">
                <w:ffData>
                  <w:name w:val="Check3"/>
                  <w:enabled/>
                  <w:calcOnExit w:val="0"/>
                  <w:checkBox>
                    <w:sizeAuto/>
                    <w:default w:val="1"/>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 xml:space="preserve">Nurse practitioners  </w:t>
            </w: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Optometrists</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Midwives</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Dietary management of conditions requiring a highly restrictive therapeutic diet</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Dietary management of conditions requiring a highly restrictive therapeutic diet</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Restriction Level / Method:</w:t>
            </w:r>
          </w:p>
          <w:p w:rsidR="00223F9A" w:rsidRPr="00A24953" w:rsidRDefault="00223F9A" w:rsidP="00D11C4C">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1"/>
                  <w:enabled/>
                  <w:calcOnExit w:val="0"/>
                  <w:checkBox>
                    <w:sizeAuto/>
                    <w:default w:val="1"/>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Restricted benefit</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In Writing</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3"/>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Telephone</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Emergency</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Authority Required - Electronic</w:t>
            </w:r>
          </w:p>
          <w:p w:rsidR="00223F9A" w:rsidRPr="00A24953" w:rsidRDefault="00223F9A" w:rsidP="00D11C4C">
            <w:pPr>
              <w:rPr>
                <w:rFonts w:ascii="Arial Narrow" w:hAnsi="Arial Narrow" w:cs="Arial"/>
                <w:sz w:val="20"/>
                <w:szCs w:val="20"/>
              </w:rPr>
            </w:pPr>
            <w:r w:rsidRPr="00B60502">
              <w:rPr>
                <w:rFonts w:ascii="Arial Narrow" w:hAnsi="Arial Narrow" w:cs="Arial"/>
                <w:sz w:val="20"/>
                <w:szCs w:val="20"/>
              </w:rPr>
              <w:fldChar w:fldCharType="begin">
                <w:ffData>
                  <w:name w:val="Check5"/>
                  <w:enabled/>
                  <w:calcOnExit w:val="0"/>
                  <w:checkBox>
                    <w:sizeAuto/>
                    <w:default w:val="0"/>
                  </w:checkBox>
                </w:ffData>
              </w:fldChar>
            </w:r>
            <w:r w:rsidRPr="00A24953">
              <w:rPr>
                <w:rFonts w:ascii="Arial Narrow" w:hAnsi="Arial Narrow" w:cs="Arial"/>
                <w:sz w:val="20"/>
                <w:szCs w:val="20"/>
              </w:rPr>
              <w:instrText xml:space="preserve"> FORMCHECKBOX </w:instrText>
            </w:r>
            <w:r w:rsidR="00D547DC">
              <w:rPr>
                <w:rFonts w:ascii="Arial Narrow" w:hAnsi="Arial Narrow" w:cs="Arial"/>
                <w:sz w:val="20"/>
                <w:szCs w:val="20"/>
              </w:rPr>
            </w:r>
            <w:r w:rsidR="00D547DC">
              <w:rPr>
                <w:rFonts w:ascii="Arial Narrow" w:hAnsi="Arial Narrow" w:cs="Arial"/>
                <w:sz w:val="20"/>
                <w:szCs w:val="20"/>
              </w:rPr>
              <w:fldChar w:fldCharType="separate"/>
            </w:r>
            <w:r w:rsidRPr="00B60502">
              <w:rPr>
                <w:rFonts w:ascii="Arial Narrow" w:hAnsi="Arial Narrow" w:cs="Arial"/>
                <w:sz w:val="20"/>
                <w:szCs w:val="20"/>
              </w:rPr>
              <w:fldChar w:fldCharType="end"/>
            </w:r>
            <w:r w:rsidRPr="00A24953">
              <w:rPr>
                <w:rFonts w:ascii="Arial Narrow" w:hAnsi="Arial Narrow" w:cs="Arial"/>
                <w:sz w:val="20"/>
                <w:szCs w:val="20"/>
              </w:rPr>
              <w:t>Streamlined</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Patient must have insufficient vitamin and mineral intake due to a specific diagnosis requiring a highly restrictive therapeutic diet,</w:t>
            </w:r>
          </w:p>
          <w:p w:rsidR="00223F9A" w:rsidRPr="00A24953" w:rsidRDefault="00223F9A" w:rsidP="00D11C4C">
            <w:pPr>
              <w:rPr>
                <w:rFonts w:ascii="Arial Narrow" w:hAnsi="Arial Narrow" w:cs="Arial"/>
                <w:sz w:val="20"/>
                <w:szCs w:val="20"/>
              </w:rPr>
            </w:pPr>
          </w:p>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AND</w:t>
            </w:r>
          </w:p>
          <w:p w:rsidR="00223F9A" w:rsidRPr="00A24953" w:rsidRDefault="00223F9A" w:rsidP="00D11C4C">
            <w:pPr>
              <w:rPr>
                <w:rFonts w:ascii="Arial Narrow" w:hAnsi="Arial Narrow" w:cs="Arial"/>
                <w:sz w:val="20"/>
                <w:szCs w:val="20"/>
              </w:rPr>
            </w:pPr>
          </w:p>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Patient must be unable to adequately meet vitamin, mineral and trace element needs with other proprietary vitamin and mineral preparations.</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Population criteria:</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RDefault="00223F9A" w:rsidP="00D11C4C">
            <w:pPr>
              <w:rPr>
                <w:rFonts w:ascii="Arial Narrow" w:hAnsi="Arial Narrow" w:cs="Arial"/>
                <w:sz w:val="20"/>
                <w:szCs w:val="20"/>
              </w:rPr>
            </w:pPr>
            <w:r w:rsidRPr="00A24953">
              <w:rPr>
                <w:rFonts w:ascii="Arial Narrow" w:hAnsi="Arial Narrow" w:cs="Arial"/>
                <w:sz w:val="20"/>
                <w:szCs w:val="20"/>
              </w:rPr>
              <w:t xml:space="preserve">Patient must be aged </w:t>
            </w:r>
            <w:r w:rsidR="00AF4E66" w:rsidRPr="00A24953">
              <w:rPr>
                <w:rFonts w:ascii="Arial Narrow" w:hAnsi="Arial Narrow" w:cs="Arial"/>
                <w:sz w:val="20"/>
                <w:szCs w:val="20"/>
              </w:rPr>
              <w:t>3</w:t>
            </w:r>
            <w:r w:rsidRPr="00A24953">
              <w:rPr>
                <w:rFonts w:ascii="Arial Narrow" w:hAnsi="Arial Narrow" w:cs="Arial"/>
                <w:sz w:val="20"/>
                <w:szCs w:val="20"/>
              </w:rPr>
              <w:t xml:space="preserve"> years or older</w:t>
            </w:r>
          </w:p>
        </w:tc>
      </w:tr>
      <w:tr w:rsidR="00223F9A" w:rsidRPr="00A24953"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Administrative</w:t>
            </w:r>
          </w:p>
          <w:p w:rsidR="00223F9A" w:rsidRPr="00A24953" w:rsidRDefault="00223F9A" w:rsidP="00D11C4C">
            <w:pPr>
              <w:jc w:val="both"/>
              <w:rPr>
                <w:rFonts w:ascii="Arial Narrow" w:hAnsi="Arial Narrow" w:cs="Arial"/>
                <w:b/>
                <w:sz w:val="20"/>
                <w:szCs w:val="20"/>
              </w:rPr>
            </w:pPr>
            <w:r w:rsidRPr="00A24953">
              <w:rPr>
                <w:rFonts w:ascii="Arial Narrow" w:hAnsi="Arial Narrow" w:cs="Arial"/>
                <w:b/>
                <w:sz w:val="20"/>
                <w:szCs w:val="20"/>
              </w:rPr>
              <w:t>Advice:</w:t>
            </w:r>
          </w:p>
        </w:tc>
        <w:tc>
          <w:tcPr>
            <w:tcW w:w="6378" w:type="dxa"/>
            <w:gridSpan w:val="5"/>
            <w:tcBorders>
              <w:top w:val="single" w:sz="4" w:space="0" w:color="auto"/>
              <w:left w:val="single" w:sz="4" w:space="0" w:color="auto"/>
              <w:bottom w:val="single" w:sz="4" w:space="0" w:color="auto"/>
              <w:right w:val="single" w:sz="4" w:space="0" w:color="auto"/>
            </w:tcBorders>
          </w:tcPr>
          <w:p w:rsidR="00223F9A" w:rsidRPr="00A24953" w:rsidDel="008F4634" w:rsidRDefault="00223F9A" w:rsidP="00D11C4C">
            <w:pPr>
              <w:rPr>
                <w:rFonts w:ascii="Arial Narrow" w:hAnsi="Arial Narrow" w:cs="Arial"/>
                <w:sz w:val="20"/>
                <w:szCs w:val="20"/>
              </w:rPr>
            </w:pPr>
            <w:r w:rsidRPr="00A24953">
              <w:rPr>
                <w:rFonts w:ascii="Arial Narrow" w:hAnsi="Arial Narrow" w:cs="Arial"/>
                <w:sz w:val="20"/>
                <w:szCs w:val="20"/>
              </w:rPr>
              <w:t>Phlexy-Vits must only be used under strict supervision of a dietician and a paediatrician</w:t>
            </w:r>
          </w:p>
        </w:tc>
      </w:tr>
    </w:tbl>
    <w:p w:rsidR="00223F9A" w:rsidRPr="00A24953" w:rsidRDefault="00223F9A" w:rsidP="00AF4E66">
      <w:pPr>
        <w:widowControl w:val="0"/>
        <w:spacing w:after="120"/>
        <w:ind w:left="720"/>
        <w:jc w:val="both"/>
        <w:rPr>
          <w:rFonts w:asciiTheme="minorHAnsi" w:hAnsiTheme="minorHAnsi" w:cs="Arial"/>
          <w:bCs/>
          <w:snapToGrid w:val="0"/>
          <w:sz w:val="22"/>
          <w:szCs w:val="22"/>
          <w:highlight w:val="yellow"/>
          <w:lang w:eastAsia="en-US"/>
        </w:rPr>
      </w:pPr>
    </w:p>
    <w:p w:rsidR="00A55D6C" w:rsidRPr="00A24953" w:rsidRDefault="00A55D6C" w:rsidP="00A55D6C">
      <w:pPr>
        <w:ind w:left="360"/>
        <w:contextualSpacing/>
        <w:rPr>
          <w:rFonts w:ascii="Calibri" w:hAnsi="Calibri" w:cs="Calibri"/>
        </w:rPr>
      </w:pPr>
    </w:p>
    <w:p w:rsidR="00CC06EF" w:rsidRPr="00A861C7" w:rsidRDefault="00CC06EF" w:rsidP="00A861C7">
      <w:pPr>
        <w:pStyle w:val="Heading1"/>
        <w:numPr>
          <w:ilvl w:val="0"/>
          <w:numId w:val="2"/>
        </w:numPr>
        <w:rPr>
          <w:rFonts w:asciiTheme="minorHAnsi" w:hAnsiTheme="minorHAnsi" w:cs="Arial"/>
          <w:sz w:val="32"/>
          <w:szCs w:val="32"/>
        </w:rPr>
      </w:pPr>
      <w:r w:rsidRPr="00A861C7">
        <w:rPr>
          <w:rFonts w:asciiTheme="minorHAnsi" w:hAnsiTheme="minorHAnsi" w:cs="Arial"/>
          <w:sz w:val="32"/>
          <w:szCs w:val="32"/>
        </w:rPr>
        <w:t>Context for Decision</w:t>
      </w:r>
    </w:p>
    <w:p w:rsidR="00CC06EF" w:rsidRPr="00CC06EF" w:rsidRDefault="00CC06EF" w:rsidP="00CC06EF">
      <w:pPr>
        <w:spacing w:line="276" w:lineRule="auto"/>
        <w:ind w:left="426"/>
        <w:jc w:val="both"/>
        <w:rPr>
          <w:rFonts w:asciiTheme="minorHAnsi" w:eastAsiaTheme="minorHAnsi" w:hAnsiTheme="minorHAnsi" w:cs="Arial"/>
          <w:lang w:eastAsia="en-US"/>
        </w:rPr>
      </w:pPr>
    </w:p>
    <w:p w:rsidR="00CC06EF" w:rsidRPr="00CC06EF" w:rsidRDefault="00CC06EF" w:rsidP="00A861C7">
      <w:pPr>
        <w:spacing w:line="276" w:lineRule="auto"/>
        <w:jc w:val="both"/>
        <w:rPr>
          <w:rFonts w:asciiTheme="minorHAnsi" w:eastAsiaTheme="minorHAnsi" w:hAnsiTheme="minorHAnsi" w:cs="Arial"/>
          <w:lang w:eastAsia="en-US"/>
        </w:rPr>
      </w:pPr>
      <w:r w:rsidRPr="00CC06EF">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06EF" w:rsidRPr="00CC06EF" w:rsidRDefault="00CC06EF" w:rsidP="00CC06EF">
      <w:pPr>
        <w:spacing w:after="200" w:line="276" w:lineRule="auto"/>
        <w:ind w:left="426"/>
        <w:jc w:val="both"/>
        <w:rPr>
          <w:rFonts w:asciiTheme="minorHAnsi" w:eastAsiaTheme="minorHAnsi" w:hAnsiTheme="minorHAnsi" w:cs="Arial"/>
          <w:lang w:eastAsia="en-US"/>
        </w:rPr>
      </w:pPr>
    </w:p>
    <w:p w:rsidR="00CC06EF" w:rsidRPr="00A861C7" w:rsidRDefault="00CC06EF" w:rsidP="00A861C7">
      <w:pPr>
        <w:pStyle w:val="Heading1"/>
        <w:numPr>
          <w:ilvl w:val="0"/>
          <w:numId w:val="2"/>
        </w:numPr>
        <w:rPr>
          <w:rFonts w:asciiTheme="minorHAnsi" w:hAnsiTheme="minorHAnsi" w:cs="Arial"/>
          <w:sz w:val="32"/>
          <w:szCs w:val="32"/>
        </w:rPr>
      </w:pPr>
      <w:r w:rsidRPr="00A861C7">
        <w:rPr>
          <w:rFonts w:asciiTheme="minorHAnsi" w:hAnsiTheme="minorHAnsi" w:cs="Arial"/>
          <w:sz w:val="32"/>
          <w:szCs w:val="32"/>
        </w:rPr>
        <w:t xml:space="preserve"> Sponsor’s Comment</w:t>
      </w:r>
    </w:p>
    <w:p w:rsidR="00CC06EF" w:rsidRPr="00CC06EF" w:rsidRDefault="00CC06EF" w:rsidP="00CC06EF">
      <w:pPr>
        <w:spacing w:line="276" w:lineRule="auto"/>
        <w:ind w:left="426"/>
        <w:jc w:val="both"/>
        <w:rPr>
          <w:rFonts w:asciiTheme="minorHAnsi" w:eastAsiaTheme="minorHAnsi" w:hAnsiTheme="minorHAnsi" w:cs="Arial"/>
          <w:bCs/>
          <w:highlight w:val="yellow"/>
          <w:lang w:val="en-GB" w:eastAsia="en-US"/>
        </w:rPr>
      </w:pPr>
    </w:p>
    <w:p w:rsidR="00CC06EF" w:rsidRPr="00CC06EF" w:rsidRDefault="00CC06EF" w:rsidP="00A861C7">
      <w:pPr>
        <w:spacing w:after="120" w:line="276" w:lineRule="auto"/>
        <w:jc w:val="both"/>
        <w:rPr>
          <w:rFonts w:asciiTheme="minorHAnsi" w:eastAsiaTheme="minorHAnsi" w:hAnsiTheme="minorHAnsi" w:cs="Arial"/>
          <w:bCs/>
          <w:lang w:eastAsia="en-US"/>
        </w:rPr>
      </w:pPr>
      <w:r w:rsidRPr="00CC06EF">
        <w:rPr>
          <w:rFonts w:asciiTheme="minorHAnsi" w:eastAsiaTheme="minorHAnsi" w:hAnsiTheme="minorHAnsi" w:cs="Arial"/>
          <w:bCs/>
          <w:lang w:eastAsia="en-US"/>
        </w:rPr>
        <w:t>The sponsor had no comment.</w:t>
      </w:r>
    </w:p>
    <w:p w:rsidR="00A55D6C" w:rsidRPr="00A24953" w:rsidRDefault="00A55D6C" w:rsidP="00A55D6C">
      <w:pPr>
        <w:rPr>
          <w:rFonts w:asciiTheme="minorHAnsi" w:hAnsiTheme="minorHAnsi" w:cs="Arial"/>
          <w:sz w:val="22"/>
          <w:szCs w:val="22"/>
        </w:rPr>
      </w:pPr>
    </w:p>
    <w:sectPr w:rsidR="00A55D6C" w:rsidRPr="00A2495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DC" w:rsidRDefault="00D547DC">
      <w:r>
        <w:separator/>
      </w:r>
    </w:p>
    <w:p w:rsidR="00D547DC" w:rsidRDefault="00D547DC"/>
    <w:p w:rsidR="00D547DC" w:rsidRDefault="00D547DC"/>
  </w:endnote>
  <w:endnote w:type="continuationSeparator" w:id="0">
    <w:p w:rsidR="00D547DC" w:rsidRDefault="00D547DC">
      <w:r>
        <w:continuationSeparator/>
      </w:r>
    </w:p>
    <w:p w:rsidR="00D547DC" w:rsidRDefault="00D547DC"/>
    <w:p w:rsidR="00D547DC" w:rsidRDefault="00D54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4A" w:rsidRDefault="006C3E4A" w:rsidP="00EF44A0">
    <w:pPr>
      <w:pStyle w:val="Footer"/>
      <w:jc w:val="center"/>
      <w:rPr>
        <w:rFonts w:ascii="Arial" w:hAnsi="Arial" w:cs="Arial"/>
        <w:b/>
        <w:sz w:val="20"/>
        <w:szCs w:val="20"/>
      </w:rPr>
    </w:pPr>
  </w:p>
  <w:p w:rsidR="00E4183E" w:rsidRPr="00D91A55" w:rsidRDefault="00D91A55" w:rsidP="00D91A55">
    <w:pPr>
      <w:tabs>
        <w:tab w:val="center" w:pos="4153"/>
        <w:tab w:val="left" w:pos="4470"/>
        <w:tab w:val="center" w:pos="4693"/>
        <w:tab w:val="right" w:pos="8306"/>
      </w:tabs>
      <w:spacing w:after="120"/>
      <w:ind w:left="360"/>
      <w:rPr>
        <w:rFonts w:asciiTheme="minorHAnsi" w:hAnsiTheme="minorHAnsi" w:cs="Arial"/>
        <w:lang w:eastAsia="en-US"/>
      </w:rPr>
    </w:pPr>
    <w:r>
      <w:rPr>
        <w:rFonts w:asciiTheme="minorHAnsi" w:hAnsiTheme="minorHAnsi" w:cs="Arial"/>
        <w:lang w:eastAsia="en-US"/>
      </w:rPr>
      <w:tab/>
    </w:r>
    <w:r>
      <w:rPr>
        <w:rFonts w:asciiTheme="minorHAnsi" w:hAnsiTheme="minorHAnsi" w:cs="Arial"/>
        <w:lang w:eastAsia="en-US"/>
      </w:rPr>
      <w:tab/>
    </w:r>
    <w:r>
      <w:rPr>
        <w:rFonts w:asciiTheme="minorHAnsi" w:hAnsiTheme="minorHAnsi" w:cs="Arial"/>
        <w:lang w:eastAsia="en-US"/>
      </w:rPr>
      <w:tab/>
    </w:r>
    <w:r w:rsidR="00A55D6C" w:rsidRPr="00A55D6C">
      <w:rPr>
        <w:rFonts w:asciiTheme="minorHAnsi" w:hAnsiTheme="minorHAnsi" w:cs="Arial"/>
        <w:lang w:eastAsia="en-US"/>
      </w:rPr>
      <w:fldChar w:fldCharType="begin"/>
    </w:r>
    <w:r w:rsidR="00A55D6C" w:rsidRPr="00A55D6C">
      <w:rPr>
        <w:rFonts w:asciiTheme="minorHAnsi" w:hAnsiTheme="minorHAnsi" w:cs="Arial"/>
        <w:lang w:eastAsia="en-US"/>
      </w:rPr>
      <w:instrText xml:space="preserve"> PAGE   \* MERGEFORMAT </w:instrText>
    </w:r>
    <w:r w:rsidR="00A55D6C" w:rsidRPr="00A55D6C">
      <w:rPr>
        <w:rFonts w:asciiTheme="minorHAnsi" w:hAnsiTheme="minorHAnsi" w:cs="Arial"/>
        <w:lang w:eastAsia="en-US"/>
      </w:rPr>
      <w:fldChar w:fldCharType="separate"/>
    </w:r>
    <w:r w:rsidR="00D547DC">
      <w:rPr>
        <w:rFonts w:asciiTheme="minorHAnsi" w:hAnsiTheme="minorHAnsi" w:cs="Arial"/>
        <w:noProof/>
        <w:lang w:eastAsia="en-US"/>
      </w:rPr>
      <w:t>1</w:t>
    </w:r>
    <w:r w:rsidR="00A55D6C" w:rsidRPr="00A55D6C">
      <w:rPr>
        <w:rFonts w:asciiTheme="minorHAnsi" w:hAnsiTheme="minorHAnsi" w:cs="Arial"/>
        <w:noProof/>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DC" w:rsidRDefault="00D547DC">
      <w:r>
        <w:separator/>
      </w:r>
    </w:p>
    <w:p w:rsidR="00D547DC" w:rsidRDefault="00D547DC"/>
    <w:p w:rsidR="00D547DC" w:rsidRDefault="00D547DC"/>
  </w:footnote>
  <w:footnote w:type="continuationSeparator" w:id="0">
    <w:p w:rsidR="00D547DC" w:rsidRDefault="00D547DC">
      <w:r>
        <w:continuationSeparator/>
      </w:r>
    </w:p>
    <w:p w:rsidR="00D547DC" w:rsidRDefault="00D547DC"/>
    <w:p w:rsidR="00D547DC" w:rsidRDefault="00D54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6C" w:rsidRPr="00A55D6C" w:rsidRDefault="005B4BC9" w:rsidP="00D91A55">
    <w:pPr>
      <w:tabs>
        <w:tab w:val="center" w:pos="4153"/>
        <w:tab w:val="right" w:pos="8306"/>
      </w:tabs>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E9618E">
      <w:rPr>
        <w:rFonts w:asciiTheme="minorHAnsi" w:hAnsiTheme="minorHAnsi" w:cs="Arial"/>
        <w:i/>
        <w:color w:val="808080"/>
        <w:lang w:eastAsia="en-US"/>
      </w:rPr>
      <w:t xml:space="preserve"> </w:t>
    </w:r>
    <w:r w:rsidR="00A55D6C" w:rsidRPr="00A55D6C">
      <w:rPr>
        <w:rFonts w:asciiTheme="minorHAnsi" w:hAnsiTheme="minorHAnsi" w:cs="Arial"/>
        <w:i/>
        <w:color w:val="808080"/>
        <w:lang w:eastAsia="en-US"/>
      </w:rPr>
      <w:t xml:space="preserve">– </w:t>
    </w:r>
    <w:r w:rsidR="00A55D6C">
      <w:rPr>
        <w:rFonts w:asciiTheme="minorHAnsi" w:hAnsiTheme="minorHAnsi" w:cs="Arial"/>
        <w:i/>
        <w:color w:val="808080"/>
        <w:lang w:eastAsia="en-US"/>
      </w:rPr>
      <w:t>July 2017</w:t>
    </w:r>
    <w:r w:rsidR="00A55D6C" w:rsidRPr="00A55D6C">
      <w:rPr>
        <w:rFonts w:asciiTheme="minorHAnsi" w:hAnsiTheme="minorHAnsi" w:cs="Arial"/>
        <w:i/>
        <w:color w:val="808080"/>
        <w:lang w:eastAsia="en-US"/>
      </w:rPr>
      <w:t xml:space="preserve"> PBAC 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DC" w:rsidRDefault="00D54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E164E6"/>
    <w:multiLevelType w:val="hybridMultilevel"/>
    <w:tmpl w:val="231076D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700B26CE"/>
    <w:multiLevelType w:val="multilevel"/>
    <w:tmpl w:val="DABE301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4D033C"/>
    <w:multiLevelType w:val="multilevel"/>
    <w:tmpl w:val="0288865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3"/>
  </w:num>
  <w:num w:numId="4">
    <w:abstractNumId w:val="22"/>
  </w:num>
  <w:num w:numId="5">
    <w:abstractNumId w:val="4"/>
  </w:num>
  <w:num w:numId="6">
    <w:abstractNumId w:val="9"/>
  </w:num>
  <w:num w:numId="7">
    <w:abstractNumId w:val="18"/>
  </w:num>
  <w:num w:numId="8">
    <w:abstractNumId w:val="13"/>
  </w:num>
  <w:num w:numId="9">
    <w:abstractNumId w:val="23"/>
  </w:num>
  <w:num w:numId="10">
    <w:abstractNumId w:val="21"/>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6"/>
  </w:num>
  <w:num w:numId="22">
    <w:abstractNumId w:val="12"/>
  </w:num>
  <w:num w:numId="23">
    <w:abstractNumId w:val="24"/>
  </w:num>
  <w:num w:numId="24">
    <w:abstractNumId w:val="19"/>
  </w:num>
  <w:num w:numId="25">
    <w:abstractNumId w:val="1"/>
  </w:num>
  <w:num w:numId="26">
    <w:abstractNumId w:val="8"/>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321B6"/>
    <w:rsid w:val="000421A1"/>
    <w:rsid w:val="0004240E"/>
    <w:rsid w:val="00045E26"/>
    <w:rsid w:val="000514B5"/>
    <w:rsid w:val="0005154F"/>
    <w:rsid w:val="00060E64"/>
    <w:rsid w:val="00066755"/>
    <w:rsid w:val="00067955"/>
    <w:rsid w:val="00067964"/>
    <w:rsid w:val="0007468B"/>
    <w:rsid w:val="00081FB5"/>
    <w:rsid w:val="000860D0"/>
    <w:rsid w:val="000955FC"/>
    <w:rsid w:val="000969AD"/>
    <w:rsid w:val="00096ECB"/>
    <w:rsid w:val="000B558D"/>
    <w:rsid w:val="000C3622"/>
    <w:rsid w:val="000C6996"/>
    <w:rsid w:val="000D23BA"/>
    <w:rsid w:val="000E122F"/>
    <w:rsid w:val="000E681E"/>
    <w:rsid w:val="000F4E6A"/>
    <w:rsid w:val="00105660"/>
    <w:rsid w:val="001107BF"/>
    <w:rsid w:val="001208F8"/>
    <w:rsid w:val="0012417C"/>
    <w:rsid w:val="00142395"/>
    <w:rsid w:val="00142714"/>
    <w:rsid w:val="00143782"/>
    <w:rsid w:val="001452ED"/>
    <w:rsid w:val="0015130A"/>
    <w:rsid w:val="0016410F"/>
    <w:rsid w:val="001830CE"/>
    <w:rsid w:val="00187CF9"/>
    <w:rsid w:val="00192D88"/>
    <w:rsid w:val="00196307"/>
    <w:rsid w:val="001A0BD9"/>
    <w:rsid w:val="001B017F"/>
    <w:rsid w:val="001B5129"/>
    <w:rsid w:val="001B7DBC"/>
    <w:rsid w:val="001C1195"/>
    <w:rsid w:val="001E0E2B"/>
    <w:rsid w:val="001E7B3E"/>
    <w:rsid w:val="00213CFB"/>
    <w:rsid w:val="00223F9A"/>
    <w:rsid w:val="00235CBF"/>
    <w:rsid w:val="00271BA1"/>
    <w:rsid w:val="00277505"/>
    <w:rsid w:val="0029458F"/>
    <w:rsid w:val="002A104C"/>
    <w:rsid w:val="002A4960"/>
    <w:rsid w:val="002A597E"/>
    <w:rsid w:val="002A7DDC"/>
    <w:rsid w:val="002B1AE6"/>
    <w:rsid w:val="002B30F8"/>
    <w:rsid w:val="002C14A4"/>
    <w:rsid w:val="002C212F"/>
    <w:rsid w:val="002D5C51"/>
    <w:rsid w:val="002E3153"/>
    <w:rsid w:val="002E72CA"/>
    <w:rsid w:val="002F4665"/>
    <w:rsid w:val="0030732C"/>
    <w:rsid w:val="00315CE9"/>
    <w:rsid w:val="00324A1B"/>
    <w:rsid w:val="00326E79"/>
    <w:rsid w:val="00327533"/>
    <w:rsid w:val="003367EF"/>
    <w:rsid w:val="00336991"/>
    <w:rsid w:val="00341AE4"/>
    <w:rsid w:val="00343E7D"/>
    <w:rsid w:val="00362B02"/>
    <w:rsid w:val="00377334"/>
    <w:rsid w:val="003872CF"/>
    <w:rsid w:val="0039782C"/>
    <w:rsid w:val="003A596A"/>
    <w:rsid w:val="003A5B4A"/>
    <w:rsid w:val="003A5FCF"/>
    <w:rsid w:val="003B23C5"/>
    <w:rsid w:val="003B2A75"/>
    <w:rsid w:val="003D3FC6"/>
    <w:rsid w:val="003D4AC4"/>
    <w:rsid w:val="003D63B7"/>
    <w:rsid w:val="003D796B"/>
    <w:rsid w:val="003E468B"/>
    <w:rsid w:val="003F36BA"/>
    <w:rsid w:val="003F5C8C"/>
    <w:rsid w:val="004138AF"/>
    <w:rsid w:val="00437468"/>
    <w:rsid w:val="004465BD"/>
    <w:rsid w:val="00451014"/>
    <w:rsid w:val="00466ADA"/>
    <w:rsid w:val="00476245"/>
    <w:rsid w:val="0048049C"/>
    <w:rsid w:val="004807E2"/>
    <w:rsid w:val="00485940"/>
    <w:rsid w:val="00491633"/>
    <w:rsid w:val="0049407A"/>
    <w:rsid w:val="004A08DA"/>
    <w:rsid w:val="004A5A85"/>
    <w:rsid w:val="004B5640"/>
    <w:rsid w:val="004B5F9C"/>
    <w:rsid w:val="004C1BD7"/>
    <w:rsid w:val="004C691D"/>
    <w:rsid w:val="004E692D"/>
    <w:rsid w:val="004F4F6F"/>
    <w:rsid w:val="00501554"/>
    <w:rsid w:val="00514CD7"/>
    <w:rsid w:val="00522E5A"/>
    <w:rsid w:val="005319B2"/>
    <w:rsid w:val="00532C74"/>
    <w:rsid w:val="00534E2E"/>
    <w:rsid w:val="00544552"/>
    <w:rsid w:val="00545408"/>
    <w:rsid w:val="00545A46"/>
    <w:rsid w:val="00552488"/>
    <w:rsid w:val="00572623"/>
    <w:rsid w:val="00581932"/>
    <w:rsid w:val="00591733"/>
    <w:rsid w:val="00592D19"/>
    <w:rsid w:val="005963BB"/>
    <w:rsid w:val="00596834"/>
    <w:rsid w:val="005A3173"/>
    <w:rsid w:val="005A3223"/>
    <w:rsid w:val="005A39D7"/>
    <w:rsid w:val="005A3DA3"/>
    <w:rsid w:val="005A52C4"/>
    <w:rsid w:val="005B2207"/>
    <w:rsid w:val="005B4BC9"/>
    <w:rsid w:val="005D03AB"/>
    <w:rsid w:val="005D5017"/>
    <w:rsid w:val="005D55E3"/>
    <w:rsid w:val="005E7962"/>
    <w:rsid w:val="00601A91"/>
    <w:rsid w:val="00602BA3"/>
    <w:rsid w:val="006046E2"/>
    <w:rsid w:val="00605E19"/>
    <w:rsid w:val="00614159"/>
    <w:rsid w:val="00617C00"/>
    <w:rsid w:val="00624851"/>
    <w:rsid w:val="006263BF"/>
    <w:rsid w:val="0062748A"/>
    <w:rsid w:val="00630A2C"/>
    <w:rsid w:val="006318D7"/>
    <w:rsid w:val="00635B9A"/>
    <w:rsid w:val="00651169"/>
    <w:rsid w:val="00653D69"/>
    <w:rsid w:val="0067087B"/>
    <w:rsid w:val="00670A76"/>
    <w:rsid w:val="006711AA"/>
    <w:rsid w:val="00672B57"/>
    <w:rsid w:val="006730CE"/>
    <w:rsid w:val="00675622"/>
    <w:rsid w:val="00680B43"/>
    <w:rsid w:val="00680E9E"/>
    <w:rsid w:val="006856CD"/>
    <w:rsid w:val="006906DB"/>
    <w:rsid w:val="00690B9C"/>
    <w:rsid w:val="00692ACF"/>
    <w:rsid w:val="006A12A5"/>
    <w:rsid w:val="006A37C1"/>
    <w:rsid w:val="006A7812"/>
    <w:rsid w:val="006B0D94"/>
    <w:rsid w:val="006B485D"/>
    <w:rsid w:val="006C3E4A"/>
    <w:rsid w:val="006C708E"/>
    <w:rsid w:val="006D22A0"/>
    <w:rsid w:val="006D6EC7"/>
    <w:rsid w:val="006F5125"/>
    <w:rsid w:val="00704DE3"/>
    <w:rsid w:val="00711A0A"/>
    <w:rsid w:val="00713A79"/>
    <w:rsid w:val="007174BB"/>
    <w:rsid w:val="00730056"/>
    <w:rsid w:val="007378D1"/>
    <w:rsid w:val="007461DB"/>
    <w:rsid w:val="0076420C"/>
    <w:rsid w:val="007753C2"/>
    <w:rsid w:val="007838B8"/>
    <w:rsid w:val="007937DD"/>
    <w:rsid w:val="007A2B91"/>
    <w:rsid w:val="007B0D1E"/>
    <w:rsid w:val="007C065B"/>
    <w:rsid w:val="007C0F57"/>
    <w:rsid w:val="007C40B6"/>
    <w:rsid w:val="007C729F"/>
    <w:rsid w:val="007D5E0F"/>
    <w:rsid w:val="007E1D28"/>
    <w:rsid w:val="007F2641"/>
    <w:rsid w:val="007F7C36"/>
    <w:rsid w:val="00806796"/>
    <w:rsid w:val="00820C1D"/>
    <w:rsid w:val="00826F6D"/>
    <w:rsid w:val="00840B67"/>
    <w:rsid w:val="00850B82"/>
    <w:rsid w:val="00856DDD"/>
    <w:rsid w:val="00863E68"/>
    <w:rsid w:val="008663A9"/>
    <w:rsid w:val="00873C89"/>
    <w:rsid w:val="00882085"/>
    <w:rsid w:val="00883188"/>
    <w:rsid w:val="00894F13"/>
    <w:rsid w:val="00895F93"/>
    <w:rsid w:val="00897D58"/>
    <w:rsid w:val="008A1956"/>
    <w:rsid w:val="008A4937"/>
    <w:rsid w:val="008A6CA7"/>
    <w:rsid w:val="008B5242"/>
    <w:rsid w:val="008B58E0"/>
    <w:rsid w:val="008B6DB5"/>
    <w:rsid w:val="008C2E00"/>
    <w:rsid w:val="008C4C93"/>
    <w:rsid w:val="008D3C82"/>
    <w:rsid w:val="008D447E"/>
    <w:rsid w:val="008D5374"/>
    <w:rsid w:val="008D7A41"/>
    <w:rsid w:val="008E3680"/>
    <w:rsid w:val="008E5870"/>
    <w:rsid w:val="008F1434"/>
    <w:rsid w:val="008F4634"/>
    <w:rsid w:val="008F7355"/>
    <w:rsid w:val="009067B7"/>
    <w:rsid w:val="00930937"/>
    <w:rsid w:val="00933E6C"/>
    <w:rsid w:val="00942160"/>
    <w:rsid w:val="00946C55"/>
    <w:rsid w:val="00947F7C"/>
    <w:rsid w:val="009602C5"/>
    <w:rsid w:val="00963846"/>
    <w:rsid w:val="00964C23"/>
    <w:rsid w:val="00974C21"/>
    <w:rsid w:val="009B0F67"/>
    <w:rsid w:val="009C703C"/>
    <w:rsid w:val="009D06EB"/>
    <w:rsid w:val="009D3CAA"/>
    <w:rsid w:val="009E26CE"/>
    <w:rsid w:val="009F4E46"/>
    <w:rsid w:val="009F5B65"/>
    <w:rsid w:val="009F5F2E"/>
    <w:rsid w:val="00A06225"/>
    <w:rsid w:val="00A128E6"/>
    <w:rsid w:val="00A15C13"/>
    <w:rsid w:val="00A15C90"/>
    <w:rsid w:val="00A21683"/>
    <w:rsid w:val="00A24953"/>
    <w:rsid w:val="00A3715D"/>
    <w:rsid w:val="00A37C8D"/>
    <w:rsid w:val="00A51804"/>
    <w:rsid w:val="00A5273B"/>
    <w:rsid w:val="00A53A9D"/>
    <w:rsid w:val="00A55D6C"/>
    <w:rsid w:val="00A55FEE"/>
    <w:rsid w:val="00A62C1A"/>
    <w:rsid w:val="00A6426D"/>
    <w:rsid w:val="00A70622"/>
    <w:rsid w:val="00A70977"/>
    <w:rsid w:val="00A760A5"/>
    <w:rsid w:val="00A8390C"/>
    <w:rsid w:val="00A840C2"/>
    <w:rsid w:val="00A845DF"/>
    <w:rsid w:val="00A861C7"/>
    <w:rsid w:val="00A861D7"/>
    <w:rsid w:val="00A928BD"/>
    <w:rsid w:val="00AA4D1C"/>
    <w:rsid w:val="00AB0D6E"/>
    <w:rsid w:val="00AB1F97"/>
    <w:rsid w:val="00AC5206"/>
    <w:rsid w:val="00AD4073"/>
    <w:rsid w:val="00AE11A5"/>
    <w:rsid w:val="00AE13E2"/>
    <w:rsid w:val="00AF4E66"/>
    <w:rsid w:val="00AF68CC"/>
    <w:rsid w:val="00B004DF"/>
    <w:rsid w:val="00B20552"/>
    <w:rsid w:val="00B205AA"/>
    <w:rsid w:val="00B22083"/>
    <w:rsid w:val="00B22E84"/>
    <w:rsid w:val="00B248DF"/>
    <w:rsid w:val="00B25F75"/>
    <w:rsid w:val="00B36C97"/>
    <w:rsid w:val="00B41F1E"/>
    <w:rsid w:val="00B43B7E"/>
    <w:rsid w:val="00B43E90"/>
    <w:rsid w:val="00B459BB"/>
    <w:rsid w:val="00B56118"/>
    <w:rsid w:val="00B60502"/>
    <w:rsid w:val="00B64497"/>
    <w:rsid w:val="00B6773F"/>
    <w:rsid w:val="00B7059B"/>
    <w:rsid w:val="00B75D27"/>
    <w:rsid w:val="00B801BA"/>
    <w:rsid w:val="00B844FD"/>
    <w:rsid w:val="00B97E9C"/>
    <w:rsid w:val="00BB69F5"/>
    <w:rsid w:val="00BB7EC3"/>
    <w:rsid w:val="00BC4B9A"/>
    <w:rsid w:val="00BD589B"/>
    <w:rsid w:val="00BD784C"/>
    <w:rsid w:val="00BE4594"/>
    <w:rsid w:val="00BE5ABB"/>
    <w:rsid w:val="00BF36F2"/>
    <w:rsid w:val="00BF4CB6"/>
    <w:rsid w:val="00C00DA7"/>
    <w:rsid w:val="00C06339"/>
    <w:rsid w:val="00C12768"/>
    <w:rsid w:val="00C16E5F"/>
    <w:rsid w:val="00C27B58"/>
    <w:rsid w:val="00C3316F"/>
    <w:rsid w:val="00C35996"/>
    <w:rsid w:val="00C5342C"/>
    <w:rsid w:val="00C55B44"/>
    <w:rsid w:val="00C6256A"/>
    <w:rsid w:val="00C7792B"/>
    <w:rsid w:val="00C91449"/>
    <w:rsid w:val="00C92D10"/>
    <w:rsid w:val="00C94810"/>
    <w:rsid w:val="00CA08D1"/>
    <w:rsid w:val="00CA3B47"/>
    <w:rsid w:val="00CB0FA3"/>
    <w:rsid w:val="00CB135B"/>
    <w:rsid w:val="00CC06EF"/>
    <w:rsid w:val="00CD15EB"/>
    <w:rsid w:val="00CE10C4"/>
    <w:rsid w:val="00CE27B5"/>
    <w:rsid w:val="00D0321E"/>
    <w:rsid w:val="00D046D8"/>
    <w:rsid w:val="00D13801"/>
    <w:rsid w:val="00D1455A"/>
    <w:rsid w:val="00D3280C"/>
    <w:rsid w:val="00D32F17"/>
    <w:rsid w:val="00D3406A"/>
    <w:rsid w:val="00D3583B"/>
    <w:rsid w:val="00D469B2"/>
    <w:rsid w:val="00D547DC"/>
    <w:rsid w:val="00D741EB"/>
    <w:rsid w:val="00D84934"/>
    <w:rsid w:val="00D91271"/>
    <w:rsid w:val="00D9160A"/>
    <w:rsid w:val="00D91A55"/>
    <w:rsid w:val="00D93F84"/>
    <w:rsid w:val="00D96482"/>
    <w:rsid w:val="00DA2CB5"/>
    <w:rsid w:val="00DA4BAC"/>
    <w:rsid w:val="00DA6AA5"/>
    <w:rsid w:val="00DE6D27"/>
    <w:rsid w:val="00DF217D"/>
    <w:rsid w:val="00DF26A7"/>
    <w:rsid w:val="00E07E6D"/>
    <w:rsid w:val="00E10A22"/>
    <w:rsid w:val="00E13F3C"/>
    <w:rsid w:val="00E164B3"/>
    <w:rsid w:val="00E16910"/>
    <w:rsid w:val="00E4183E"/>
    <w:rsid w:val="00E553AB"/>
    <w:rsid w:val="00E640B0"/>
    <w:rsid w:val="00E65E54"/>
    <w:rsid w:val="00E72ED6"/>
    <w:rsid w:val="00E80155"/>
    <w:rsid w:val="00E848C0"/>
    <w:rsid w:val="00E91B96"/>
    <w:rsid w:val="00E941A1"/>
    <w:rsid w:val="00E95CE3"/>
    <w:rsid w:val="00E9618E"/>
    <w:rsid w:val="00EA0CF3"/>
    <w:rsid w:val="00EA2825"/>
    <w:rsid w:val="00EA6094"/>
    <w:rsid w:val="00EB2E81"/>
    <w:rsid w:val="00EB43B5"/>
    <w:rsid w:val="00EB5088"/>
    <w:rsid w:val="00EB70B7"/>
    <w:rsid w:val="00EC5FDE"/>
    <w:rsid w:val="00ED1644"/>
    <w:rsid w:val="00ED5DC5"/>
    <w:rsid w:val="00EF2514"/>
    <w:rsid w:val="00EF44A0"/>
    <w:rsid w:val="00EF4FED"/>
    <w:rsid w:val="00F020E1"/>
    <w:rsid w:val="00F050BD"/>
    <w:rsid w:val="00F05657"/>
    <w:rsid w:val="00F22606"/>
    <w:rsid w:val="00F243F5"/>
    <w:rsid w:val="00F25578"/>
    <w:rsid w:val="00F258E5"/>
    <w:rsid w:val="00F300BC"/>
    <w:rsid w:val="00F3334E"/>
    <w:rsid w:val="00F4562B"/>
    <w:rsid w:val="00F45BFC"/>
    <w:rsid w:val="00F50EC4"/>
    <w:rsid w:val="00F57A6D"/>
    <w:rsid w:val="00F638CC"/>
    <w:rsid w:val="00F64CC1"/>
    <w:rsid w:val="00F700D1"/>
    <w:rsid w:val="00F8247A"/>
    <w:rsid w:val="00F87B59"/>
    <w:rsid w:val="00F9629A"/>
    <w:rsid w:val="00FA5883"/>
    <w:rsid w:val="00FA6055"/>
    <w:rsid w:val="00FA7361"/>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A55D6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1A0BD9"/>
    <w:rPr>
      <w:sz w:val="24"/>
      <w:szCs w:val="24"/>
    </w:rPr>
  </w:style>
  <w:style w:type="paragraph" w:styleId="Revision">
    <w:name w:val="Revision"/>
    <w:hidden/>
    <w:uiPriority w:val="71"/>
    <w:rsid w:val="00F700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A55D6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1A0BD9"/>
    <w:rPr>
      <w:sz w:val="24"/>
      <w:szCs w:val="24"/>
    </w:rPr>
  </w:style>
  <w:style w:type="paragraph" w:styleId="Revision">
    <w:name w:val="Revision"/>
    <w:hidden/>
    <w:uiPriority w:val="71"/>
    <w:rsid w:val="00F700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7868-EBAD-45A9-8406-4DB8B4CD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2017-10-11T00:04:00Z</dcterms:created>
  <dcterms:modified xsi:type="dcterms:W3CDTF">2017-10-11T00:07:00Z</dcterms:modified>
</cp:coreProperties>
</file>