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B15EA7" w:rsidRDefault="005F7EF2" w:rsidP="00BC412B">
      <w:pPr>
        <w:pStyle w:val="Title"/>
        <w:spacing w:before="120" w:after="160"/>
        <w:ind w:left="720" w:hanging="720"/>
        <w:rPr>
          <w:rFonts w:asciiTheme="minorHAnsi" w:hAnsiTheme="minorHAnsi"/>
          <w:sz w:val="36"/>
          <w:szCs w:val="36"/>
        </w:rPr>
      </w:pPr>
      <w:r w:rsidRPr="00B15EA7">
        <w:rPr>
          <w:rFonts w:asciiTheme="minorHAnsi" w:hAnsiTheme="minorHAnsi"/>
          <w:sz w:val="36"/>
          <w:szCs w:val="36"/>
        </w:rPr>
        <w:t>6</w:t>
      </w:r>
      <w:r w:rsidR="0004240E" w:rsidRPr="00B15EA7">
        <w:rPr>
          <w:rFonts w:asciiTheme="minorHAnsi" w:hAnsiTheme="minorHAnsi"/>
          <w:sz w:val="36"/>
          <w:szCs w:val="36"/>
        </w:rPr>
        <w:t>.</w:t>
      </w:r>
      <w:r w:rsidRPr="00B15EA7">
        <w:rPr>
          <w:rFonts w:asciiTheme="minorHAnsi" w:hAnsiTheme="minorHAnsi"/>
          <w:sz w:val="36"/>
          <w:szCs w:val="36"/>
        </w:rPr>
        <w:t>20</w:t>
      </w:r>
      <w:r w:rsidR="007C0F57" w:rsidRPr="00B15EA7">
        <w:rPr>
          <w:rFonts w:asciiTheme="minorHAnsi" w:hAnsiTheme="minorHAnsi"/>
          <w:sz w:val="36"/>
          <w:szCs w:val="36"/>
        </w:rPr>
        <w:tab/>
      </w:r>
      <w:r w:rsidRPr="00B15EA7">
        <w:rPr>
          <w:rFonts w:asciiTheme="minorHAnsi" w:hAnsiTheme="minorHAnsi"/>
          <w:sz w:val="36"/>
          <w:szCs w:val="36"/>
        </w:rPr>
        <w:t xml:space="preserve">PONATINIB </w:t>
      </w:r>
      <w:r w:rsidR="00BC412B">
        <w:rPr>
          <w:rFonts w:asciiTheme="minorHAnsi" w:hAnsiTheme="minorHAnsi"/>
          <w:sz w:val="36"/>
          <w:szCs w:val="36"/>
        </w:rPr>
        <w:br/>
      </w:r>
      <w:r w:rsidR="003F0879" w:rsidRPr="00B15EA7">
        <w:rPr>
          <w:rFonts w:asciiTheme="minorHAnsi" w:hAnsiTheme="minorHAnsi"/>
          <w:sz w:val="36"/>
          <w:szCs w:val="36"/>
        </w:rPr>
        <w:t>T</w:t>
      </w:r>
      <w:r w:rsidRPr="00B15EA7">
        <w:rPr>
          <w:rFonts w:asciiTheme="minorHAnsi" w:hAnsiTheme="minorHAnsi"/>
          <w:sz w:val="36"/>
          <w:szCs w:val="36"/>
        </w:rPr>
        <w:t xml:space="preserve">ablet 15 mg </w:t>
      </w:r>
      <w:r w:rsidR="003F0879" w:rsidRPr="00B15EA7">
        <w:rPr>
          <w:rFonts w:asciiTheme="minorHAnsi" w:hAnsiTheme="minorHAnsi"/>
          <w:sz w:val="36"/>
          <w:szCs w:val="36"/>
        </w:rPr>
        <w:t>(as hydrochloride)</w:t>
      </w:r>
      <w:proofErr w:type="gramStart"/>
      <w:r w:rsidR="003F0879" w:rsidRPr="00B15EA7">
        <w:rPr>
          <w:rFonts w:asciiTheme="minorHAnsi" w:hAnsiTheme="minorHAnsi"/>
          <w:sz w:val="36"/>
          <w:szCs w:val="36"/>
        </w:rPr>
        <w:t>,</w:t>
      </w:r>
      <w:proofErr w:type="gramEnd"/>
      <w:r w:rsidR="00BC412B">
        <w:rPr>
          <w:rFonts w:asciiTheme="minorHAnsi" w:hAnsiTheme="minorHAnsi"/>
          <w:sz w:val="36"/>
          <w:szCs w:val="36"/>
        </w:rPr>
        <w:br/>
      </w:r>
      <w:r w:rsidR="003F0879" w:rsidRPr="00B15EA7">
        <w:rPr>
          <w:rFonts w:asciiTheme="minorHAnsi" w:hAnsiTheme="minorHAnsi"/>
          <w:sz w:val="36"/>
          <w:szCs w:val="36"/>
        </w:rPr>
        <w:t xml:space="preserve">Tablet </w:t>
      </w:r>
      <w:r w:rsidRPr="00B15EA7">
        <w:rPr>
          <w:rFonts w:asciiTheme="minorHAnsi" w:hAnsiTheme="minorHAnsi"/>
          <w:sz w:val="36"/>
          <w:szCs w:val="36"/>
        </w:rPr>
        <w:t>45 mg</w:t>
      </w:r>
      <w:r w:rsidR="003F0879" w:rsidRPr="00B15EA7">
        <w:rPr>
          <w:rFonts w:asciiTheme="minorHAnsi" w:hAnsiTheme="minorHAnsi"/>
          <w:sz w:val="36"/>
          <w:szCs w:val="36"/>
        </w:rPr>
        <w:t xml:space="preserve"> (as hydrochloride)</w:t>
      </w:r>
      <w:r w:rsidRPr="00B15EA7">
        <w:rPr>
          <w:rFonts w:asciiTheme="minorHAnsi" w:hAnsiTheme="minorHAnsi"/>
          <w:sz w:val="36"/>
          <w:szCs w:val="36"/>
        </w:rPr>
        <w:t>,</w:t>
      </w:r>
      <w:r w:rsidR="00BC412B">
        <w:rPr>
          <w:rFonts w:asciiTheme="minorHAnsi" w:hAnsiTheme="minorHAnsi"/>
          <w:sz w:val="36"/>
          <w:szCs w:val="36"/>
        </w:rPr>
        <w:br/>
      </w:r>
      <w:proofErr w:type="spellStart"/>
      <w:r w:rsidRPr="00B15EA7">
        <w:rPr>
          <w:rFonts w:asciiTheme="minorHAnsi" w:hAnsiTheme="minorHAnsi"/>
          <w:sz w:val="36"/>
          <w:szCs w:val="36"/>
        </w:rPr>
        <w:t>Iclusig</w:t>
      </w:r>
      <w:proofErr w:type="spellEnd"/>
      <w:r w:rsidRPr="00B15EA7">
        <w:rPr>
          <w:rFonts w:asciiTheme="minorHAnsi" w:hAnsiTheme="minorHAnsi"/>
          <w:sz w:val="36"/>
          <w:szCs w:val="36"/>
        </w:rPr>
        <w:t>®, Specialised Therapeutics</w:t>
      </w:r>
      <w:r w:rsidR="003F0879" w:rsidRPr="00B15EA7">
        <w:rPr>
          <w:rFonts w:asciiTheme="minorHAnsi" w:hAnsiTheme="minorHAnsi"/>
          <w:sz w:val="36"/>
          <w:szCs w:val="36"/>
        </w:rPr>
        <w:t xml:space="preserve"> </w:t>
      </w:r>
      <w:r w:rsidR="003F0879" w:rsidRPr="00B15EA7">
        <w:rPr>
          <w:rFonts w:asciiTheme="minorHAnsi" w:hAnsiTheme="minorHAnsi"/>
          <w:bCs/>
          <w:sz w:val="36"/>
          <w:szCs w:val="36"/>
        </w:rPr>
        <w:t>Australia Pty Ltd.</w:t>
      </w:r>
    </w:p>
    <w:p w:rsidR="008A50F1" w:rsidRPr="00B15EA7" w:rsidRDefault="00CE10C4" w:rsidP="00EB0B63">
      <w:pPr>
        <w:pStyle w:val="PBACHeading1"/>
        <w:spacing w:before="240" w:after="120"/>
        <w:ind w:left="709" w:hanging="709"/>
        <w:rPr>
          <w:rFonts w:asciiTheme="minorHAnsi" w:hAnsiTheme="minorHAnsi"/>
          <w:sz w:val="32"/>
          <w:szCs w:val="32"/>
        </w:rPr>
      </w:pPr>
      <w:r w:rsidRPr="00B15EA7">
        <w:rPr>
          <w:rFonts w:asciiTheme="minorHAnsi" w:hAnsiTheme="minorHAnsi"/>
          <w:sz w:val="32"/>
          <w:szCs w:val="32"/>
        </w:rPr>
        <w:t xml:space="preserve">Purpose of </w:t>
      </w:r>
      <w:r w:rsidR="0004240E" w:rsidRPr="00B15EA7">
        <w:rPr>
          <w:rFonts w:asciiTheme="minorHAnsi" w:hAnsiTheme="minorHAnsi"/>
          <w:sz w:val="32"/>
          <w:szCs w:val="32"/>
        </w:rPr>
        <w:t>Application</w:t>
      </w:r>
    </w:p>
    <w:p w:rsidR="000D6F7E" w:rsidRPr="00B15EA7" w:rsidRDefault="000D6F7E" w:rsidP="000D6F7E">
      <w:pPr>
        <w:pStyle w:val="ListParagraph"/>
        <w:widowControl/>
        <w:numPr>
          <w:ilvl w:val="1"/>
          <w:numId w:val="14"/>
        </w:numPr>
        <w:contextualSpacing w:val="0"/>
        <w:rPr>
          <w:rFonts w:asciiTheme="minorHAnsi" w:eastAsiaTheme="minorHAnsi" w:hAnsiTheme="minorHAnsi" w:cstheme="minorBidi"/>
          <w:snapToGrid/>
          <w:sz w:val="24"/>
          <w:szCs w:val="22"/>
        </w:rPr>
      </w:pPr>
      <w:r w:rsidRPr="00B15EA7">
        <w:rPr>
          <w:rFonts w:asciiTheme="minorHAnsi" w:eastAsiaTheme="minorHAnsi" w:hAnsiTheme="minorHAnsi" w:cstheme="minorBidi"/>
          <w:snapToGrid/>
          <w:sz w:val="24"/>
          <w:szCs w:val="22"/>
        </w:rPr>
        <w:t xml:space="preserve">The minor submission requested Authority Required listing for </w:t>
      </w:r>
      <w:proofErr w:type="spellStart"/>
      <w:r w:rsidRPr="00B15EA7">
        <w:rPr>
          <w:rFonts w:asciiTheme="minorHAnsi" w:eastAsiaTheme="minorHAnsi" w:hAnsiTheme="minorHAnsi" w:cstheme="minorBidi"/>
          <w:snapToGrid/>
          <w:sz w:val="24"/>
          <w:szCs w:val="22"/>
        </w:rPr>
        <w:t>ponatinib</w:t>
      </w:r>
      <w:proofErr w:type="spellEnd"/>
      <w:r w:rsidRPr="00B15EA7">
        <w:rPr>
          <w:rFonts w:asciiTheme="minorHAnsi" w:eastAsiaTheme="minorHAnsi" w:hAnsiTheme="minorHAnsi" w:cstheme="minorBidi"/>
          <w:snapToGrid/>
          <w:sz w:val="24"/>
          <w:szCs w:val="22"/>
        </w:rPr>
        <w:t xml:space="preserve"> for patients with relapsed or refractory </w:t>
      </w:r>
      <w:r w:rsidR="00491872" w:rsidRPr="00B15EA7">
        <w:rPr>
          <w:rFonts w:asciiTheme="minorHAnsi" w:eastAsiaTheme="minorHAnsi" w:hAnsiTheme="minorHAnsi" w:cstheme="minorBidi"/>
          <w:snapToGrid/>
          <w:sz w:val="24"/>
          <w:szCs w:val="22"/>
        </w:rPr>
        <w:t>Philadelphia chromosome positive acute lymphoblastic leukaemia (</w:t>
      </w:r>
      <w:proofErr w:type="spellStart"/>
      <w:r w:rsidRPr="00B15EA7">
        <w:rPr>
          <w:rFonts w:asciiTheme="minorHAnsi" w:eastAsiaTheme="minorHAnsi" w:hAnsiTheme="minorHAnsi" w:cstheme="minorBidi"/>
          <w:snapToGrid/>
          <w:sz w:val="24"/>
          <w:szCs w:val="22"/>
        </w:rPr>
        <w:t>Ph</w:t>
      </w:r>
      <w:proofErr w:type="spellEnd"/>
      <w:r w:rsidRPr="00B15EA7">
        <w:rPr>
          <w:rFonts w:asciiTheme="minorHAnsi" w:eastAsiaTheme="minorHAnsi" w:hAnsiTheme="minorHAnsi" w:cstheme="minorBidi"/>
          <w:snapToGrid/>
          <w:sz w:val="24"/>
          <w:szCs w:val="22"/>
        </w:rPr>
        <w:t>+ ALL</w:t>
      </w:r>
      <w:r w:rsidR="00491872" w:rsidRPr="00B15EA7">
        <w:rPr>
          <w:rFonts w:asciiTheme="minorHAnsi" w:eastAsiaTheme="minorHAnsi" w:hAnsiTheme="minorHAnsi" w:cstheme="minorBidi"/>
          <w:snapToGrid/>
          <w:sz w:val="24"/>
          <w:szCs w:val="22"/>
        </w:rPr>
        <w:t xml:space="preserve">) </w:t>
      </w:r>
      <w:r w:rsidRPr="00B15EA7">
        <w:rPr>
          <w:rFonts w:asciiTheme="minorHAnsi" w:eastAsiaTheme="minorHAnsi" w:hAnsiTheme="minorHAnsi" w:cstheme="minorBidi"/>
          <w:snapToGrid/>
          <w:sz w:val="24"/>
          <w:szCs w:val="22"/>
        </w:rPr>
        <w:t xml:space="preserve">in patients who have failed or are intolerant to </w:t>
      </w:r>
      <w:proofErr w:type="spellStart"/>
      <w:r w:rsidRPr="00B15EA7">
        <w:rPr>
          <w:rFonts w:asciiTheme="minorHAnsi" w:eastAsiaTheme="minorHAnsi" w:hAnsiTheme="minorHAnsi" w:cstheme="minorBidi"/>
          <w:snapToGrid/>
          <w:sz w:val="24"/>
          <w:szCs w:val="22"/>
        </w:rPr>
        <w:t>dasatinib</w:t>
      </w:r>
      <w:proofErr w:type="spellEnd"/>
      <w:r w:rsidRPr="00B15EA7">
        <w:rPr>
          <w:rFonts w:asciiTheme="minorHAnsi" w:eastAsiaTheme="minorHAnsi" w:hAnsiTheme="minorHAnsi" w:cstheme="minorBidi"/>
          <w:snapToGrid/>
          <w:sz w:val="24"/>
          <w:szCs w:val="22"/>
        </w:rPr>
        <w:t xml:space="preserve"> but do not have the T315I mutation.</w:t>
      </w:r>
    </w:p>
    <w:p w:rsidR="000D6F7E" w:rsidRPr="00B15EA7" w:rsidRDefault="000D6F7E" w:rsidP="00EB0B63">
      <w:pPr>
        <w:pStyle w:val="PBACHeading1"/>
        <w:spacing w:before="240" w:after="120"/>
        <w:ind w:left="709" w:hanging="709"/>
        <w:rPr>
          <w:rFonts w:asciiTheme="minorHAnsi" w:hAnsiTheme="minorHAnsi"/>
          <w:sz w:val="32"/>
          <w:szCs w:val="32"/>
        </w:rPr>
      </w:pPr>
      <w:r w:rsidRPr="00B15EA7">
        <w:rPr>
          <w:rFonts w:asciiTheme="minorHAnsi" w:hAnsiTheme="minorHAnsi"/>
          <w:sz w:val="32"/>
          <w:szCs w:val="32"/>
        </w:rPr>
        <w:t>Background</w:t>
      </w:r>
    </w:p>
    <w:p w:rsidR="0011471D" w:rsidRPr="00B15EA7" w:rsidRDefault="0011471D" w:rsidP="0011471D">
      <w:pPr>
        <w:pStyle w:val="ListParagraph"/>
        <w:widowControl/>
        <w:contextualSpacing w:val="0"/>
        <w:rPr>
          <w:rFonts w:asciiTheme="minorHAnsi" w:eastAsiaTheme="minorHAnsi" w:hAnsiTheme="minorHAnsi" w:cstheme="minorBidi"/>
          <w:snapToGrid/>
          <w:sz w:val="24"/>
          <w:szCs w:val="22"/>
        </w:rPr>
      </w:pPr>
    </w:p>
    <w:p w:rsidR="005F7EF2" w:rsidRPr="00B15EA7" w:rsidRDefault="005F7EF2" w:rsidP="0011471D">
      <w:pPr>
        <w:pStyle w:val="ListParagraph"/>
        <w:widowControl/>
        <w:numPr>
          <w:ilvl w:val="1"/>
          <w:numId w:val="5"/>
        </w:numPr>
        <w:contextualSpacing w:val="0"/>
        <w:rPr>
          <w:rFonts w:asciiTheme="minorHAnsi" w:eastAsiaTheme="minorHAnsi" w:hAnsiTheme="minorHAnsi" w:cstheme="minorBidi"/>
          <w:snapToGrid/>
          <w:sz w:val="24"/>
          <w:szCs w:val="22"/>
        </w:rPr>
      </w:pPr>
      <w:proofErr w:type="spellStart"/>
      <w:r w:rsidRPr="00B15EA7">
        <w:rPr>
          <w:rFonts w:asciiTheme="minorHAnsi" w:eastAsiaTheme="minorHAnsi" w:hAnsiTheme="minorHAnsi" w:cstheme="minorBidi"/>
          <w:snapToGrid/>
          <w:sz w:val="24"/>
          <w:szCs w:val="22"/>
        </w:rPr>
        <w:t>Ponatinib</w:t>
      </w:r>
      <w:proofErr w:type="spellEnd"/>
      <w:r w:rsidRPr="00B15EA7">
        <w:rPr>
          <w:rFonts w:asciiTheme="minorHAnsi" w:eastAsiaTheme="minorHAnsi" w:hAnsiTheme="minorHAnsi" w:cstheme="minorBidi"/>
          <w:snapToGrid/>
          <w:sz w:val="24"/>
          <w:szCs w:val="22"/>
        </w:rPr>
        <w:t xml:space="preserve"> was recommended for listing at the July 2015 PBAC meeting for</w:t>
      </w:r>
    </w:p>
    <w:p w:rsidR="005F7EF2" w:rsidRPr="00B15EA7" w:rsidRDefault="005F7EF2" w:rsidP="0011471D">
      <w:pPr>
        <w:pStyle w:val="ListParagraph"/>
        <w:ind w:left="993" w:hanging="273"/>
        <w:rPr>
          <w:rFonts w:asciiTheme="minorHAnsi" w:eastAsiaTheme="minorHAnsi" w:hAnsiTheme="minorHAnsi" w:cstheme="minorBidi"/>
          <w:snapToGrid/>
          <w:sz w:val="24"/>
          <w:szCs w:val="22"/>
        </w:rPr>
      </w:pPr>
      <w:r w:rsidRPr="00B15EA7">
        <w:rPr>
          <w:rFonts w:asciiTheme="minorHAnsi" w:eastAsiaTheme="minorHAnsi" w:hAnsiTheme="minorHAnsi" w:cstheme="minorBidi"/>
          <w:snapToGrid/>
          <w:sz w:val="24"/>
          <w:szCs w:val="22"/>
        </w:rPr>
        <w:t xml:space="preserve"> •</w:t>
      </w:r>
      <w:r w:rsidRPr="00B15EA7">
        <w:rPr>
          <w:rFonts w:asciiTheme="minorHAnsi" w:eastAsiaTheme="minorHAnsi" w:hAnsiTheme="minorHAnsi" w:cstheme="minorBidi"/>
          <w:snapToGrid/>
          <w:sz w:val="24"/>
          <w:szCs w:val="22"/>
        </w:rPr>
        <w:tab/>
        <w:t xml:space="preserve">the treatment of chronic myeloid </w:t>
      </w:r>
      <w:r w:rsidR="00DF569F" w:rsidRPr="00B15EA7">
        <w:rPr>
          <w:rFonts w:asciiTheme="minorHAnsi" w:eastAsiaTheme="minorHAnsi" w:hAnsiTheme="minorHAnsi" w:cstheme="minorBidi"/>
          <w:snapToGrid/>
          <w:sz w:val="24"/>
          <w:szCs w:val="22"/>
        </w:rPr>
        <w:t>leukaemia</w:t>
      </w:r>
      <w:r w:rsidRPr="00B15EA7">
        <w:rPr>
          <w:rFonts w:asciiTheme="minorHAnsi" w:eastAsiaTheme="minorHAnsi" w:hAnsiTheme="minorHAnsi" w:cstheme="minorBidi"/>
          <w:snapToGrid/>
          <w:sz w:val="24"/>
          <w:szCs w:val="22"/>
        </w:rPr>
        <w:t xml:space="preserve"> (CML) in (</w:t>
      </w:r>
      <w:proofErr w:type="spellStart"/>
      <w:r w:rsidRPr="00B15EA7">
        <w:rPr>
          <w:rFonts w:asciiTheme="minorHAnsi" w:eastAsiaTheme="minorHAnsi" w:hAnsiTheme="minorHAnsi" w:cstheme="minorBidi"/>
          <w:snapToGrid/>
          <w:sz w:val="24"/>
          <w:szCs w:val="22"/>
        </w:rPr>
        <w:t>i</w:t>
      </w:r>
      <w:proofErr w:type="spellEnd"/>
      <w:r w:rsidRPr="00B15EA7">
        <w:rPr>
          <w:rFonts w:asciiTheme="minorHAnsi" w:eastAsiaTheme="minorHAnsi" w:hAnsiTheme="minorHAnsi" w:cstheme="minorBidi"/>
          <w:snapToGrid/>
          <w:sz w:val="24"/>
          <w:szCs w:val="22"/>
        </w:rPr>
        <w:t xml:space="preserve">) Patients who have failed first line therapy with </w:t>
      </w:r>
      <w:proofErr w:type="spellStart"/>
      <w:r w:rsidRPr="00B15EA7">
        <w:rPr>
          <w:rFonts w:asciiTheme="minorHAnsi" w:eastAsiaTheme="minorHAnsi" w:hAnsiTheme="minorHAnsi" w:cstheme="minorBidi"/>
          <w:snapToGrid/>
          <w:sz w:val="24"/>
          <w:szCs w:val="22"/>
        </w:rPr>
        <w:t>imatinib</w:t>
      </w:r>
      <w:proofErr w:type="spellEnd"/>
      <w:r w:rsidRPr="00B15EA7">
        <w:rPr>
          <w:rFonts w:asciiTheme="minorHAnsi" w:eastAsiaTheme="minorHAnsi" w:hAnsiTheme="minorHAnsi" w:cstheme="minorBidi"/>
          <w:snapToGrid/>
          <w:sz w:val="24"/>
          <w:szCs w:val="22"/>
        </w:rPr>
        <w:t xml:space="preserve"> or </w:t>
      </w:r>
      <w:proofErr w:type="spellStart"/>
      <w:r w:rsidRPr="00B15EA7">
        <w:rPr>
          <w:rFonts w:asciiTheme="minorHAnsi" w:eastAsiaTheme="minorHAnsi" w:hAnsiTheme="minorHAnsi" w:cstheme="minorBidi"/>
          <w:snapToGrid/>
          <w:sz w:val="24"/>
          <w:szCs w:val="22"/>
        </w:rPr>
        <w:t>dasatinib</w:t>
      </w:r>
      <w:proofErr w:type="spellEnd"/>
      <w:r w:rsidRPr="00B15EA7">
        <w:rPr>
          <w:rFonts w:asciiTheme="minorHAnsi" w:eastAsiaTheme="minorHAnsi" w:hAnsiTheme="minorHAnsi" w:cstheme="minorBidi"/>
          <w:snapToGrid/>
          <w:sz w:val="24"/>
          <w:szCs w:val="22"/>
        </w:rPr>
        <w:t xml:space="preserve"> or </w:t>
      </w:r>
      <w:proofErr w:type="spellStart"/>
      <w:r w:rsidRPr="00B15EA7">
        <w:rPr>
          <w:rFonts w:asciiTheme="minorHAnsi" w:eastAsiaTheme="minorHAnsi" w:hAnsiTheme="minorHAnsi" w:cstheme="minorBidi"/>
          <w:snapToGrid/>
          <w:sz w:val="24"/>
          <w:szCs w:val="22"/>
        </w:rPr>
        <w:t>nilotinib</w:t>
      </w:r>
      <w:proofErr w:type="spellEnd"/>
      <w:r w:rsidRPr="00B15EA7">
        <w:rPr>
          <w:rFonts w:asciiTheme="minorHAnsi" w:eastAsiaTheme="minorHAnsi" w:hAnsiTheme="minorHAnsi" w:cstheme="minorBidi"/>
          <w:snapToGrid/>
          <w:sz w:val="24"/>
          <w:szCs w:val="22"/>
        </w:rPr>
        <w:t xml:space="preserve"> and whose CML has the T315I mutation; (ii) Patients with CML where both </w:t>
      </w:r>
      <w:proofErr w:type="spellStart"/>
      <w:r w:rsidRPr="00B15EA7">
        <w:rPr>
          <w:rFonts w:asciiTheme="minorHAnsi" w:eastAsiaTheme="minorHAnsi" w:hAnsiTheme="minorHAnsi" w:cstheme="minorBidi"/>
          <w:snapToGrid/>
          <w:sz w:val="24"/>
          <w:szCs w:val="22"/>
        </w:rPr>
        <w:t>nilotinib</w:t>
      </w:r>
      <w:proofErr w:type="spellEnd"/>
      <w:r w:rsidRPr="00B15EA7">
        <w:rPr>
          <w:rFonts w:asciiTheme="minorHAnsi" w:eastAsiaTheme="minorHAnsi" w:hAnsiTheme="minorHAnsi" w:cstheme="minorBidi"/>
          <w:snapToGrid/>
          <w:sz w:val="24"/>
          <w:szCs w:val="22"/>
        </w:rPr>
        <w:t xml:space="preserve"> and </w:t>
      </w:r>
      <w:proofErr w:type="spellStart"/>
      <w:r w:rsidRPr="00B15EA7">
        <w:rPr>
          <w:rFonts w:asciiTheme="minorHAnsi" w:eastAsiaTheme="minorHAnsi" w:hAnsiTheme="minorHAnsi" w:cstheme="minorBidi"/>
          <w:snapToGrid/>
          <w:sz w:val="24"/>
          <w:szCs w:val="22"/>
        </w:rPr>
        <w:t>dasatinib</w:t>
      </w:r>
      <w:proofErr w:type="spellEnd"/>
      <w:r w:rsidRPr="00B15EA7">
        <w:rPr>
          <w:rFonts w:asciiTheme="minorHAnsi" w:eastAsiaTheme="minorHAnsi" w:hAnsiTheme="minorHAnsi" w:cstheme="minorBidi"/>
          <w:snapToGrid/>
          <w:sz w:val="24"/>
          <w:szCs w:val="22"/>
        </w:rPr>
        <w:t xml:space="preserve"> have failed or where one of </w:t>
      </w:r>
      <w:proofErr w:type="spellStart"/>
      <w:r w:rsidRPr="00B15EA7">
        <w:rPr>
          <w:rFonts w:asciiTheme="minorHAnsi" w:eastAsiaTheme="minorHAnsi" w:hAnsiTheme="minorHAnsi" w:cstheme="minorBidi"/>
          <w:snapToGrid/>
          <w:sz w:val="24"/>
          <w:szCs w:val="22"/>
        </w:rPr>
        <w:t>nilotinib</w:t>
      </w:r>
      <w:proofErr w:type="spellEnd"/>
      <w:r w:rsidRPr="00B15EA7">
        <w:rPr>
          <w:rFonts w:asciiTheme="minorHAnsi" w:eastAsiaTheme="minorHAnsi" w:hAnsiTheme="minorHAnsi" w:cstheme="minorBidi"/>
          <w:snapToGrid/>
          <w:sz w:val="24"/>
          <w:szCs w:val="22"/>
        </w:rPr>
        <w:t xml:space="preserve"> or </w:t>
      </w:r>
      <w:proofErr w:type="spellStart"/>
      <w:r w:rsidRPr="00B15EA7">
        <w:rPr>
          <w:rFonts w:asciiTheme="minorHAnsi" w:eastAsiaTheme="minorHAnsi" w:hAnsiTheme="minorHAnsi" w:cstheme="minorBidi"/>
          <w:snapToGrid/>
          <w:sz w:val="24"/>
          <w:szCs w:val="22"/>
        </w:rPr>
        <w:t>dasatinib</w:t>
      </w:r>
      <w:proofErr w:type="spellEnd"/>
      <w:r w:rsidRPr="00B15EA7">
        <w:rPr>
          <w:rFonts w:asciiTheme="minorHAnsi" w:eastAsiaTheme="minorHAnsi" w:hAnsiTheme="minorHAnsi" w:cstheme="minorBidi"/>
          <w:snapToGrid/>
          <w:sz w:val="24"/>
          <w:szCs w:val="22"/>
        </w:rPr>
        <w:t xml:space="preserve"> has failed and the patient is intolerant of the other drug; and </w:t>
      </w:r>
    </w:p>
    <w:p w:rsidR="005F7EF2" w:rsidRPr="00B15EA7" w:rsidRDefault="005F7EF2" w:rsidP="005F7EF2">
      <w:pPr>
        <w:pStyle w:val="ListParagraph"/>
        <w:widowControl/>
        <w:ind w:left="993" w:hanging="273"/>
        <w:contextualSpacing w:val="0"/>
        <w:rPr>
          <w:rFonts w:asciiTheme="minorHAnsi" w:eastAsiaTheme="minorHAnsi" w:hAnsiTheme="minorHAnsi" w:cstheme="minorBidi"/>
          <w:snapToGrid/>
          <w:sz w:val="24"/>
          <w:szCs w:val="22"/>
        </w:rPr>
      </w:pPr>
      <w:r w:rsidRPr="00B15EA7">
        <w:rPr>
          <w:rFonts w:asciiTheme="minorHAnsi" w:eastAsiaTheme="minorHAnsi" w:hAnsiTheme="minorHAnsi" w:cstheme="minorBidi"/>
          <w:snapToGrid/>
          <w:sz w:val="24"/>
          <w:szCs w:val="22"/>
        </w:rPr>
        <w:t>•</w:t>
      </w:r>
      <w:r w:rsidRPr="00B15EA7">
        <w:rPr>
          <w:rFonts w:asciiTheme="minorHAnsi" w:eastAsiaTheme="minorHAnsi" w:hAnsiTheme="minorHAnsi" w:cstheme="minorBidi"/>
          <w:snapToGrid/>
          <w:sz w:val="24"/>
          <w:szCs w:val="22"/>
        </w:rPr>
        <w:tab/>
      </w:r>
      <w:proofErr w:type="gramStart"/>
      <w:r w:rsidRPr="00B15EA7">
        <w:rPr>
          <w:rFonts w:asciiTheme="minorHAnsi" w:eastAsiaTheme="minorHAnsi" w:hAnsiTheme="minorHAnsi" w:cstheme="minorBidi"/>
          <w:snapToGrid/>
          <w:sz w:val="24"/>
          <w:szCs w:val="22"/>
        </w:rPr>
        <w:t>the</w:t>
      </w:r>
      <w:proofErr w:type="gramEnd"/>
      <w:r w:rsidRPr="00B15EA7">
        <w:rPr>
          <w:rFonts w:asciiTheme="minorHAnsi" w:eastAsiaTheme="minorHAnsi" w:hAnsiTheme="minorHAnsi" w:cstheme="minorBidi"/>
          <w:snapToGrid/>
          <w:sz w:val="24"/>
          <w:szCs w:val="22"/>
        </w:rPr>
        <w:t xml:space="preserve"> treatment of relapsed or refractory Philadelphia chromosome positive acute lymphoblastic leukaemia (</w:t>
      </w:r>
      <w:proofErr w:type="spellStart"/>
      <w:r w:rsidRPr="00B15EA7">
        <w:rPr>
          <w:rFonts w:asciiTheme="minorHAnsi" w:eastAsiaTheme="minorHAnsi" w:hAnsiTheme="minorHAnsi" w:cstheme="minorBidi"/>
          <w:snapToGrid/>
          <w:sz w:val="24"/>
          <w:szCs w:val="22"/>
        </w:rPr>
        <w:t>Ph</w:t>
      </w:r>
      <w:proofErr w:type="spellEnd"/>
      <w:r w:rsidRPr="00B15EA7">
        <w:rPr>
          <w:rFonts w:asciiTheme="minorHAnsi" w:eastAsiaTheme="minorHAnsi" w:hAnsiTheme="minorHAnsi" w:cstheme="minorBidi"/>
          <w:snapToGrid/>
          <w:sz w:val="24"/>
          <w:szCs w:val="22"/>
        </w:rPr>
        <w:t xml:space="preserve">+ ALL) in patients whose ALL has the T315I mutation. The PBAC considered that the cost-effectiveness of </w:t>
      </w:r>
      <w:proofErr w:type="spellStart"/>
      <w:r w:rsidRPr="00B15EA7">
        <w:rPr>
          <w:rFonts w:asciiTheme="minorHAnsi" w:eastAsiaTheme="minorHAnsi" w:hAnsiTheme="minorHAnsi" w:cstheme="minorBidi"/>
          <w:snapToGrid/>
          <w:sz w:val="24"/>
          <w:szCs w:val="22"/>
        </w:rPr>
        <w:t>ponatinib</w:t>
      </w:r>
      <w:proofErr w:type="spellEnd"/>
      <w:r w:rsidRPr="00B15EA7">
        <w:rPr>
          <w:rFonts w:asciiTheme="minorHAnsi" w:eastAsiaTheme="minorHAnsi" w:hAnsiTheme="minorHAnsi" w:cstheme="minorBidi"/>
          <w:snapToGrid/>
          <w:sz w:val="24"/>
          <w:szCs w:val="22"/>
        </w:rPr>
        <w:t xml:space="preserve"> would be acceptable when benchmarked against the costs of </w:t>
      </w:r>
      <w:proofErr w:type="spellStart"/>
      <w:r w:rsidRPr="00B15EA7">
        <w:rPr>
          <w:rFonts w:asciiTheme="minorHAnsi" w:eastAsiaTheme="minorHAnsi" w:hAnsiTheme="minorHAnsi" w:cstheme="minorBidi"/>
          <w:snapToGrid/>
          <w:sz w:val="24"/>
          <w:szCs w:val="22"/>
        </w:rPr>
        <w:t>dasatinib</w:t>
      </w:r>
      <w:proofErr w:type="spellEnd"/>
      <w:r w:rsidRPr="00B15EA7">
        <w:rPr>
          <w:rFonts w:asciiTheme="minorHAnsi" w:eastAsiaTheme="minorHAnsi" w:hAnsiTheme="minorHAnsi" w:cstheme="minorBidi"/>
          <w:snapToGrid/>
          <w:sz w:val="24"/>
          <w:szCs w:val="22"/>
        </w:rPr>
        <w:t xml:space="preserve"> and </w:t>
      </w:r>
      <w:proofErr w:type="spellStart"/>
      <w:r w:rsidRPr="00B15EA7">
        <w:rPr>
          <w:rFonts w:asciiTheme="minorHAnsi" w:eastAsiaTheme="minorHAnsi" w:hAnsiTheme="minorHAnsi" w:cstheme="minorBidi"/>
          <w:snapToGrid/>
          <w:sz w:val="24"/>
          <w:szCs w:val="22"/>
        </w:rPr>
        <w:t>nilotinib</w:t>
      </w:r>
      <w:proofErr w:type="spellEnd"/>
      <w:r w:rsidRPr="00B15EA7">
        <w:rPr>
          <w:rFonts w:asciiTheme="minorHAnsi" w:eastAsiaTheme="minorHAnsi" w:hAnsiTheme="minorHAnsi" w:cstheme="minorBidi"/>
          <w:snapToGrid/>
          <w:sz w:val="24"/>
          <w:szCs w:val="22"/>
        </w:rPr>
        <w:t xml:space="preserve">, with adjustments required to account for the toxicity of the treatments. The </w:t>
      </w:r>
      <w:proofErr w:type="spellStart"/>
      <w:r w:rsidRPr="00B15EA7">
        <w:rPr>
          <w:rFonts w:asciiTheme="minorHAnsi" w:eastAsiaTheme="minorHAnsi" w:hAnsiTheme="minorHAnsi" w:cstheme="minorBidi"/>
          <w:snapToGrid/>
          <w:sz w:val="24"/>
          <w:szCs w:val="22"/>
        </w:rPr>
        <w:t>equi</w:t>
      </w:r>
      <w:proofErr w:type="spellEnd"/>
      <w:r w:rsidR="00732188" w:rsidRPr="00B15EA7">
        <w:rPr>
          <w:rFonts w:asciiTheme="minorHAnsi" w:eastAsiaTheme="minorHAnsi" w:hAnsiTheme="minorHAnsi" w:cstheme="minorBidi"/>
          <w:snapToGrid/>
          <w:sz w:val="24"/>
          <w:szCs w:val="22"/>
        </w:rPr>
        <w:t>-</w:t>
      </w:r>
      <w:r w:rsidRPr="00B15EA7">
        <w:rPr>
          <w:rFonts w:asciiTheme="minorHAnsi" w:eastAsiaTheme="minorHAnsi" w:hAnsiTheme="minorHAnsi" w:cstheme="minorBidi"/>
          <w:snapToGrid/>
          <w:sz w:val="24"/>
          <w:szCs w:val="22"/>
        </w:rPr>
        <w:t xml:space="preserve"> effective doses were considered to be </w:t>
      </w:r>
      <w:proofErr w:type="spellStart"/>
      <w:r w:rsidRPr="00B15EA7">
        <w:rPr>
          <w:rFonts w:asciiTheme="minorHAnsi" w:eastAsiaTheme="minorHAnsi" w:hAnsiTheme="minorHAnsi" w:cstheme="minorBidi"/>
          <w:snapToGrid/>
          <w:sz w:val="24"/>
          <w:szCs w:val="22"/>
        </w:rPr>
        <w:t>ponatinib</w:t>
      </w:r>
      <w:proofErr w:type="spellEnd"/>
      <w:r w:rsidRPr="00B15EA7">
        <w:rPr>
          <w:rFonts w:asciiTheme="minorHAnsi" w:eastAsiaTheme="minorHAnsi" w:hAnsiTheme="minorHAnsi" w:cstheme="minorBidi"/>
          <w:snapToGrid/>
          <w:sz w:val="24"/>
          <w:szCs w:val="22"/>
        </w:rPr>
        <w:t xml:space="preserve"> 30.2 mg daily, </w:t>
      </w:r>
      <w:proofErr w:type="spellStart"/>
      <w:r w:rsidRPr="00B15EA7">
        <w:rPr>
          <w:rFonts w:asciiTheme="minorHAnsi" w:eastAsiaTheme="minorHAnsi" w:hAnsiTheme="minorHAnsi" w:cstheme="minorBidi"/>
          <w:snapToGrid/>
          <w:sz w:val="24"/>
          <w:szCs w:val="22"/>
        </w:rPr>
        <w:t>dasatinib</w:t>
      </w:r>
      <w:proofErr w:type="spellEnd"/>
      <w:r w:rsidRPr="00B15EA7">
        <w:rPr>
          <w:rFonts w:asciiTheme="minorHAnsi" w:eastAsiaTheme="minorHAnsi" w:hAnsiTheme="minorHAnsi" w:cstheme="minorBidi"/>
          <w:snapToGrid/>
          <w:sz w:val="24"/>
          <w:szCs w:val="22"/>
        </w:rPr>
        <w:t xml:space="preserve"> 102 mg daily and </w:t>
      </w:r>
      <w:proofErr w:type="spellStart"/>
      <w:r w:rsidRPr="00B15EA7">
        <w:rPr>
          <w:rFonts w:asciiTheme="minorHAnsi" w:eastAsiaTheme="minorHAnsi" w:hAnsiTheme="minorHAnsi" w:cstheme="minorBidi"/>
          <w:snapToGrid/>
          <w:sz w:val="24"/>
          <w:szCs w:val="22"/>
        </w:rPr>
        <w:t>nilotinib</w:t>
      </w:r>
      <w:proofErr w:type="spellEnd"/>
      <w:r w:rsidRPr="00B15EA7">
        <w:rPr>
          <w:rFonts w:asciiTheme="minorHAnsi" w:eastAsiaTheme="minorHAnsi" w:hAnsiTheme="minorHAnsi" w:cstheme="minorBidi"/>
          <w:snapToGrid/>
          <w:sz w:val="24"/>
          <w:szCs w:val="22"/>
        </w:rPr>
        <w:t xml:space="preserve"> 797 mg daily.</w:t>
      </w:r>
    </w:p>
    <w:p w:rsidR="005F7EF2" w:rsidRPr="00B15EA7" w:rsidRDefault="005F7EF2" w:rsidP="005F7EF2">
      <w:pPr>
        <w:pStyle w:val="ListParagraph"/>
        <w:widowControl/>
        <w:ind w:left="993" w:hanging="273"/>
        <w:contextualSpacing w:val="0"/>
        <w:rPr>
          <w:rFonts w:asciiTheme="minorHAnsi" w:eastAsiaTheme="minorHAnsi" w:hAnsiTheme="minorHAnsi" w:cstheme="minorBidi"/>
          <w:snapToGrid/>
          <w:sz w:val="24"/>
          <w:szCs w:val="22"/>
        </w:rPr>
      </w:pPr>
    </w:p>
    <w:p w:rsidR="00EF44A0" w:rsidRPr="00B15EA7" w:rsidRDefault="005F7EF2" w:rsidP="00B27162">
      <w:pPr>
        <w:pStyle w:val="ListParagraph"/>
        <w:widowControl/>
        <w:numPr>
          <w:ilvl w:val="1"/>
          <w:numId w:val="5"/>
        </w:numPr>
        <w:contextualSpacing w:val="0"/>
        <w:rPr>
          <w:rFonts w:asciiTheme="minorHAnsi" w:eastAsiaTheme="minorHAnsi" w:hAnsiTheme="minorHAnsi" w:cstheme="minorBidi"/>
          <w:snapToGrid/>
          <w:sz w:val="24"/>
          <w:szCs w:val="22"/>
        </w:rPr>
      </w:pPr>
      <w:r w:rsidRPr="00B15EA7">
        <w:rPr>
          <w:rFonts w:asciiTheme="minorHAnsi" w:eastAsiaTheme="minorHAnsi" w:hAnsiTheme="minorHAnsi" w:cstheme="minorBidi"/>
          <w:snapToGrid/>
          <w:sz w:val="24"/>
          <w:szCs w:val="22"/>
        </w:rPr>
        <w:t>The submission considered at the July 2015 PBAC meeting had requested listing for treatment of adult patients with relapsed or refractory BCR-ABL positive acute lymphoblastic leukaemia (</w:t>
      </w:r>
      <w:proofErr w:type="spellStart"/>
      <w:r w:rsidRPr="00B15EA7">
        <w:rPr>
          <w:rFonts w:asciiTheme="minorHAnsi" w:eastAsiaTheme="minorHAnsi" w:hAnsiTheme="minorHAnsi" w:cstheme="minorBidi"/>
          <w:snapToGrid/>
          <w:sz w:val="24"/>
          <w:szCs w:val="22"/>
        </w:rPr>
        <w:t>Ph</w:t>
      </w:r>
      <w:proofErr w:type="spellEnd"/>
      <w:r w:rsidRPr="00B15EA7">
        <w:rPr>
          <w:rFonts w:asciiTheme="minorHAnsi" w:eastAsiaTheme="minorHAnsi" w:hAnsiTheme="minorHAnsi" w:cstheme="minorBidi"/>
          <w:snapToGrid/>
          <w:sz w:val="24"/>
          <w:szCs w:val="22"/>
        </w:rPr>
        <w:t xml:space="preserve">+ ALL), with or without the T315l mutation. </w:t>
      </w:r>
      <w:r w:rsidR="00661503" w:rsidRPr="00B15EA7">
        <w:rPr>
          <w:rFonts w:asciiTheme="minorHAnsi" w:eastAsiaTheme="minorHAnsi" w:hAnsiTheme="minorHAnsi" w:cstheme="minorBidi"/>
          <w:snapToGrid/>
          <w:sz w:val="24"/>
          <w:szCs w:val="22"/>
        </w:rPr>
        <w:t xml:space="preserve">The PBAC considered that there was a clinical need for treatments of </w:t>
      </w:r>
      <w:proofErr w:type="spellStart"/>
      <w:r w:rsidR="00661503" w:rsidRPr="00B15EA7">
        <w:rPr>
          <w:rFonts w:asciiTheme="minorHAnsi" w:eastAsiaTheme="minorHAnsi" w:hAnsiTheme="minorHAnsi" w:cstheme="minorBidi"/>
          <w:snapToGrid/>
          <w:sz w:val="24"/>
          <w:szCs w:val="22"/>
        </w:rPr>
        <w:t>Ph</w:t>
      </w:r>
      <w:proofErr w:type="spellEnd"/>
      <w:r w:rsidR="00661503" w:rsidRPr="00B15EA7">
        <w:rPr>
          <w:rFonts w:asciiTheme="minorHAnsi" w:eastAsiaTheme="minorHAnsi" w:hAnsiTheme="minorHAnsi" w:cstheme="minorBidi"/>
          <w:snapToGrid/>
          <w:sz w:val="24"/>
          <w:szCs w:val="22"/>
        </w:rPr>
        <w:t>+ ALL patients without the T315</w:t>
      </w:r>
      <w:r w:rsidR="00C6224F" w:rsidRPr="00B15EA7">
        <w:rPr>
          <w:rFonts w:asciiTheme="minorHAnsi" w:eastAsiaTheme="minorHAnsi" w:hAnsiTheme="minorHAnsi" w:cstheme="minorBidi"/>
          <w:snapToGrid/>
          <w:sz w:val="24"/>
          <w:szCs w:val="22"/>
        </w:rPr>
        <w:t>I</w:t>
      </w:r>
      <w:r w:rsidR="00661503" w:rsidRPr="00B15EA7">
        <w:rPr>
          <w:rFonts w:asciiTheme="minorHAnsi" w:eastAsiaTheme="minorHAnsi" w:hAnsiTheme="minorHAnsi" w:cstheme="minorBidi"/>
          <w:snapToGrid/>
          <w:sz w:val="24"/>
          <w:szCs w:val="22"/>
        </w:rPr>
        <w:t xml:space="preserve"> mutation h</w:t>
      </w:r>
      <w:r w:rsidRPr="00B15EA7">
        <w:rPr>
          <w:rFonts w:asciiTheme="minorHAnsi" w:eastAsiaTheme="minorHAnsi" w:hAnsiTheme="minorHAnsi" w:cstheme="minorBidi"/>
          <w:snapToGrid/>
          <w:sz w:val="24"/>
          <w:szCs w:val="22"/>
        </w:rPr>
        <w:t xml:space="preserve">owever, </w:t>
      </w:r>
      <w:r w:rsidR="006A20E6" w:rsidRPr="00B15EA7">
        <w:rPr>
          <w:rFonts w:asciiTheme="minorHAnsi" w:eastAsiaTheme="minorHAnsi" w:hAnsiTheme="minorHAnsi" w:cstheme="minorBidi"/>
          <w:snapToGrid/>
          <w:sz w:val="24"/>
          <w:szCs w:val="22"/>
        </w:rPr>
        <w:t>based on</w:t>
      </w:r>
      <w:r w:rsidRPr="00B15EA7">
        <w:rPr>
          <w:rFonts w:asciiTheme="minorHAnsi" w:eastAsiaTheme="minorHAnsi" w:hAnsiTheme="minorHAnsi" w:cstheme="minorBidi"/>
          <w:snapToGrid/>
          <w:sz w:val="24"/>
          <w:szCs w:val="22"/>
        </w:rPr>
        <w:t xml:space="preserve"> the evidence provided, the PBAC considered that they could not recommend approval for </w:t>
      </w:r>
      <w:proofErr w:type="spellStart"/>
      <w:r w:rsidRPr="00B15EA7">
        <w:rPr>
          <w:rFonts w:asciiTheme="minorHAnsi" w:eastAsiaTheme="minorHAnsi" w:hAnsiTheme="minorHAnsi" w:cstheme="minorBidi"/>
          <w:snapToGrid/>
          <w:sz w:val="24"/>
          <w:szCs w:val="22"/>
        </w:rPr>
        <w:t>ponatinib</w:t>
      </w:r>
      <w:proofErr w:type="spellEnd"/>
      <w:r w:rsidRPr="00B15EA7">
        <w:rPr>
          <w:rFonts w:asciiTheme="minorHAnsi" w:eastAsiaTheme="minorHAnsi" w:hAnsiTheme="minorHAnsi" w:cstheme="minorBidi"/>
          <w:snapToGrid/>
          <w:sz w:val="24"/>
          <w:szCs w:val="22"/>
        </w:rPr>
        <w:t xml:space="preserve"> in </w:t>
      </w:r>
      <w:proofErr w:type="spellStart"/>
      <w:r w:rsidRPr="00B15EA7">
        <w:rPr>
          <w:rFonts w:asciiTheme="minorHAnsi" w:eastAsiaTheme="minorHAnsi" w:hAnsiTheme="minorHAnsi" w:cstheme="minorBidi"/>
          <w:snapToGrid/>
          <w:sz w:val="24"/>
          <w:szCs w:val="22"/>
        </w:rPr>
        <w:t>Ph</w:t>
      </w:r>
      <w:proofErr w:type="spellEnd"/>
      <w:r w:rsidRPr="00B15EA7">
        <w:rPr>
          <w:rFonts w:asciiTheme="minorHAnsi" w:eastAsiaTheme="minorHAnsi" w:hAnsiTheme="minorHAnsi" w:cstheme="minorBidi"/>
          <w:snapToGrid/>
          <w:sz w:val="24"/>
          <w:szCs w:val="22"/>
        </w:rPr>
        <w:t>+ ALL without the T315</w:t>
      </w:r>
      <w:r w:rsidR="00C6224F" w:rsidRPr="00B15EA7">
        <w:rPr>
          <w:rFonts w:asciiTheme="minorHAnsi" w:eastAsiaTheme="minorHAnsi" w:hAnsiTheme="minorHAnsi" w:cstheme="minorBidi"/>
          <w:snapToGrid/>
          <w:sz w:val="24"/>
          <w:szCs w:val="22"/>
        </w:rPr>
        <w:t>I</w:t>
      </w:r>
      <w:r w:rsidRPr="00B15EA7">
        <w:rPr>
          <w:rFonts w:asciiTheme="minorHAnsi" w:eastAsiaTheme="minorHAnsi" w:hAnsiTheme="minorHAnsi" w:cstheme="minorBidi"/>
          <w:snapToGrid/>
          <w:sz w:val="24"/>
          <w:szCs w:val="22"/>
        </w:rPr>
        <w:t xml:space="preserve"> mutation. The PBAC noted that they would welcome additional quality evidence of the benefit of </w:t>
      </w:r>
      <w:proofErr w:type="spellStart"/>
      <w:r w:rsidR="00732188" w:rsidRPr="00B15EA7">
        <w:rPr>
          <w:rFonts w:asciiTheme="minorHAnsi" w:eastAsiaTheme="minorHAnsi" w:hAnsiTheme="minorHAnsi" w:cstheme="minorBidi"/>
          <w:snapToGrid/>
          <w:sz w:val="24"/>
          <w:szCs w:val="22"/>
        </w:rPr>
        <w:t>ponatinib</w:t>
      </w:r>
      <w:proofErr w:type="spellEnd"/>
      <w:r w:rsidRPr="00B15EA7">
        <w:rPr>
          <w:rFonts w:asciiTheme="minorHAnsi" w:eastAsiaTheme="minorHAnsi" w:hAnsiTheme="minorHAnsi" w:cstheme="minorBidi"/>
          <w:snapToGrid/>
          <w:sz w:val="24"/>
          <w:szCs w:val="22"/>
        </w:rPr>
        <w:t xml:space="preserve"> in </w:t>
      </w:r>
      <w:proofErr w:type="spellStart"/>
      <w:r w:rsidRPr="00B15EA7">
        <w:rPr>
          <w:rFonts w:asciiTheme="minorHAnsi" w:eastAsiaTheme="minorHAnsi" w:hAnsiTheme="minorHAnsi" w:cstheme="minorBidi"/>
          <w:snapToGrid/>
          <w:sz w:val="24"/>
          <w:szCs w:val="22"/>
        </w:rPr>
        <w:t>Ph</w:t>
      </w:r>
      <w:proofErr w:type="spellEnd"/>
      <w:r w:rsidRPr="00B15EA7">
        <w:rPr>
          <w:rFonts w:asciiTheme="minorHAnsi" w:eastAsiaTheme="minorHAnsi" w:hAnsiTheme="minorHAnsi" w:cstheme="minorBidi"/>
          <w:snapToGrid/>
          <w:sz w:val="24"/>
          <w:szCs w:val="22"/>
        </w:rPr>
        <w:t>+ ALL patients without the T315</w:t>
      </w:r>
      <w:r w:rsidR="00C6224F" w:rsidRPr="00B15EA7">
        <w:rPr>
          <w:rFonts w:asciiTheme="minorHAnsi" w:eastAsiaTheme="minorHAnsi" w:hAnsiTheme="minorHAnsi" w:cstheme="minorBidi"/>
          <w:snapToGrid/>
          <w:sz w:val="24"/>
          <w:szCs w:val="22"/>
        </w:rPr>
        <w:t>I</w:t>
      </w:r>
      <w:r w:rsidRPr="00B15EA7">
        <w:rPr>
          <w:rFonts w:asciiTheme="minorHAnsi" w:eastAsiaTheme="minorHAnsi" w:hAnsiTheme="minorHAnsi" w:cstheme="minorBidi"/>
          <w:snapToGrid/>
          <w:sz w:val="24"/>
          <w:szCs w:val="22"/>
        </w:rPr>
        <w:t xml:space="preserve"> mutation to facilitate any future reconsideration.</w:t>
      </w:r>
    </w:p>
    <w:p w:rsidR="001443F7" w:rsidRPr="00B15EA7" w:rsidRDefault="006A12A5" w:rsidP="001443F7">
      <w:pPr>
        <w:pStyle w:val="PBACHeading1"/>
        <w:spacing w:before="240" w:after="120"/>
        <w:ind w:left="709" w:hanging="709"/>
        <w:rPr>
          <w:rFonts w:asciiTheme="minorHAnsi" w:hAnsiTheme="minorHAnsi"/>
          <w:sz w:val="32"/>
          <w:szCs w:val="32"/>
        </w:rPr>
      </w:pPr>
      <w:r w:rsidRPr="00B15EA7">
        <w:rPr>
          <w:rFonts w:asciiTheme="minorHAnsi" w:hAnsiTheme="minorHAnsi"/>
          <w:sz w:val="32"/>
          <w:szCs w:val="32"/>
        </w:rPr>
        <w:t>Requested listing</w:t>
      </w:r>
    </w:p>
    <w:p w:rsidR="00DE42C4"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15EA7">
        <w:rPr>
          <w:rFonts w:asciiTheme="minorHAnsi" w:eastAsiaTheme="minorHAnsi" w:hAnsiTheme="minorHAnsi" w:cstheme="minorBidi"/>
          <w:snapToGrid/>
          <w:sz w:val="24"/>
          <w:szCs w:val="22"/>
        </w:rPr>
        <w:t xml:space="preserve">The </w:t>
      </w:r>
      <w:r w:rsidR="00A56581" w:rsidRPr="00B15EA7">
        <w:rPr>
          <w:rFonts w:asciiTheme="minorHAnsi" w:eastAsiaTheme="minorHAnsi" w:hAnsiTheme="minorHAnsi" w:cstheme="minorBidi"/>
          <w:snapToGrid/>
          <w:sz w:val="24"/>
          <w:szCs w:val="22"/>
        </w:rPr>
        <w:t xml:space="preserve">minor </w:t>
      </w:r>
      <w:r w:rsidRPr="00B15EA7">
        <w:rPr>
          <w:rFonts w:asciiTheme="minorHAnsi" w:eastAsiaTheme="minorHAnsi" w:hAnsiTheme="minorHAnsi" w:cstheme="minorBidi"/>
          <w:snapToGrid/>
          <w:sz w:val="24"/>
          <w:szCs w:val="22"/>
        </w:rPr>
        <w:t xml:space="preserve">submission </w:t>
      </w:r>
      <w:r w:rsidR="00FF2801" w:rsidRPr="00B15EA7">
        <w:rPr>
          <w:rFonts w:asciiTheme="minorHAnsi" w:eastAsiaTheme="minorHAnsi" w:hAnsiTheme="minorHAnsi" w:cstheme="minorBidi"/>
          <w:snapToGrid/>
          <w:sz w:val="24"/>
          <w:szCs w:val="22"/>
        </w:rPr>
        <w:t>requested</w:t>
      </w:r>
      <w:r w:rsidRPr="00B15EA7">
        <w:rPr>
          <w:rFonts w:asciiTheme="minorHAnsi" w:eastAsiaTheme="minorHAnsi" w:hAnsiTheme="minorHAnsi" w:cstheme="minorBidi"/>
          <w:snapToGrid/>
          <w:sz w:val="24"/>
          <w:szCs w:val="22"/>
        </w:rPr>
        <w:t xml:space="preserve"> </w:t>
      </w:r>
      <w:r w:rsidR="0011471D" w:rsidRPr="00B15EA7">
        <w:rPr>
          <w:rFonts w:asciiTheme="minorHAnsi" w:eastAsiaTheme="minorHAnsi" w:hAnsiTheme="minorHAnsi" w:cstheme="minorBidi"/>
          <w:snapToGrid/>
          <w:sz w:val="24"/>
          <w:szCs w:val="22"/>
        </w:rPr>
        <w:t>the</w:t>
      </w:r>
      <w:r w:rsidRPr="00B15EA7">
        <w:rPr>
          <w:rFonts w:asciiTheme="minorHAnsi" w:eastAsiaTheme="minorHAnsi" w:hAnsiTheme="minorHAnsi" w:cstheme="minorBidi"/>
          <w:snapToGrid/>
          <w:sz w:val="24"/>
          <w:szCs w:val="22"/>
        </w:rPr>
        <w:t xml:space="preserve"> following listing</w:t>
      </w:r>
    </w:p>
    <w:p w:rsidR="00DE42C4" w:rsidRDefault="00DE42C4">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826F6D" w:rsidRPr="00B15EA7" w:rsidRDefault="00826F6D" w:rsidP="00DE42C4">
      <w:pPr>
        <w:pStyle w:val="ListParagraph"/>
        <w:widowControl/>
        <w:spacing w:after="120"/>
        <w:contextualSpacing w:val="0"/>
        <w:rPr>
          <w:rFonts w:asciiTheme="minorHAnsi" w:eastAsiaTheme="minorHAnsi" w:hAnsiTheme="minorHAnsi" w:cstheme="minorBidi"/>
          <w:snapToGrid/>
          <w:sz w:val="24"/>
          <w:szCs w:val="22"/>
        </w:rPr>
      </w:pPr>
    </w:p>
    <w:tbl>
      <w:tblPr>
        <w:tblW w:w="4981" w:type="pct"/>
        <w:tblLook w:val="0000" w:firstRow="0" w:lastRow="0" w:firstColumn="0" w:lastColumn="0" w:noHBand="0" w:noVBand="0"/>
      </w:tblPr>
      <w:tblGrid>
        <w:gridCol w:w="2269"/>
        <w:gridCol w:w="1190"/>
        <w:gridCol w:w="784"/>
        <w:gridCol w:w="939"/>
        <w:gridCol w:w="1692"/>
        <w:gridCol w:w="726"/>
        <w:gridCol w:w="1598"/>
        <w:gridCol w:w="9"/>
      </w:tblGrid>
      <w:tr w:rsidR="00732188" w:rsidRPr="00B15EA7" w:rsidTr="00732188">
        <w:trPr>
          <w:gridAfter w:val="1"/>
          <w:wAfter w:w="5" w:type="pct"/>
          <w:cantSplit/>
          <w:trHeight w:val="465"/>
        </w:trPr>
        <w:tc>
          <w:tcPr>
            <w:tcW w:w="1878" w:type="pct"/>
            <w:gridSpan w:val="2"/>
            <w:tcBorders>
              <w:bottom w:val="single" w:sz="4" w:space="0" w:color="auto"/>
            </w:tcBorders>
          </w:tcPr>
          <w:p w:rsidR="00826F6D" w:rsidRPr="00B15EA7" w:rsidRDefault="00826F6D" w:rsidP="00EB0B63">
            <w:pPr>
              <w:keepNext/>
              <w:spacing w:before="40" w:after="40"/>
              <w:jc w:val="both"/>
              <w:rPr>
                <w:rFonts w:ascii="Arial Narrow" w:hAnsi="Arial Narrow" w:cs="Arial"/>
                <w:b/>
                <w:sz w:val="20"/>
                <w:szCs w:val="20"/>
              </w:rPr>
            </w:pPr>
            <w:r w:rsidRPr="00B15EA7">
              <w:rPr>
                <w:rFonts w:ascii="Arial Narrow" w:hAnsi="Arial Narrow" w:cs="Arial"/>
                <w:b/>
                <w:sz w:val="20"/>
                <w:szCs w:val="20"/>
              </w:rPr>
              <w:t>Name, Restriction,</w:t>
            </w:r>
          </w:p>
          <w:p w:rsidR="00826F6D" w:rsidRPr="00B15EA7" w:rsidRDefault="00826F6D" w:rsidP="00EB0B63">
            <w:pPr>
              <w:keepNext/>
              <w:spacing w:before="40" w:after="40"/>
              <w:jc w:val="both"/>
              <w:rPr>
                <w:rFonts w:ascii="Arial Narrow" w:hAnsi="Arial Narrow" w:cs="Arial"/>
                <w:b/>
                <w:sz w:val="20"/>
                <w:szCs w:val="20"/>
              </w:rPr>
            </w:pPr>
            <w:r w:rsidRPr="00B15EA7">
              <w:rPr>
                <w:rFonts w:ascii="Arial Narrow" w:hAnsi="Arial Narrow" w:cs="Arial"/>
                <w:b/>
                <w:sz w:val="20"/>
                <w:szCs w:val="20"/>
              </w:rPr>
              <w:t>Manner of administration and form</w:t>
            </w:r>
          </w:p>
        </w:tc>
        <w:tc>
          <w:tcPr>
            <w:tcW w:w="426" w:type="pct"/>
            <w:tcBorders>
              <w:bottom w:val="single" w:sz="4" w:space="0" w:color="auto"/>
            </w:tcBorders>
          </w:tcPr>
          <w:p w:rsidR="00826F6D" w:rsidRPr="00B15EA7" w:rsidRDefault="00826F6D" w:rsidP="00EB0B63">
            <w:pPr>
              <w:keepNext/>
              <w:spacing w:before="40" w:after="40"/>
              <w:jc w:val="both"/>
              <w:rPr>
                <w:rFonts w:ascii="Arial Narrow" w:hAnsi="Arial Narrow" w:cs="Arial"/>
                <w:b/>
                <w:sz w:val="20"/>
                <w:szCs w:val="20"/>
              </w:rPr>
            </w:pPr>
            <w:r w:rsidRPr="00B15EA7">
              <w:rPr>
                <w:rFonts w:ascii="Arial Narrow" w:hAnsi="Arial Narrow" w:cs="Arial"/>
                <w:b/>
                <w:sz w:val="20"/>
                <w:szCs w:val="20"/>
              </w:rPr>
              <w:t>Max.</w:t>
            </w:r>
          </w:p>
          <w:p w:rsidR="00826F6D" w:rsidRPr="00B15EA7" w:rsidRDefault="00826F6D" w:rsidP="00EB0B63">
            <w:pPr>
              <w:keepNext/>
              <w:spacing w:before="40" w:after="40"/>
              <w:jc w:val="both"/>
              <w:rPr>
                <w:rFonts w:ascii="Arial Narrow" w:hAnsi="Arial Narrow" w:cs="Arial"/>
                <w:b/>
                <w:sz w:val="20"/>
                <w:szCs w:val="20"/>
              </w:rPr>
            </w:pPr>
            <w:proofErr w:type="spellStart"/>
            <w:r w:rsidRPr="00B15EA7">
              <w:rPr>
                <w:rFonts w:ascii="Arial Narrow" w:hAnsi="Arial Narrow" w:cs="Arial"/>
                <w:b/>
                <w:sz w:val="20"/>
                <w:szCs w:val="20"/>
              </w:rPr>
              <w:t>Qty</w:t>
            </w:r>
            <w:proofErr w:type="spellEnd"/>
          </w:p>
        </w:tc>
        <w:tc>
          <w:tcPr>
            <w:tcW w:w="510" w:type="pct"/>
            <w:tcBorders>
              <w:bottom w:val="single" w:sz="4" w:space="0" w:color="auto"/>
            </w:tcBorders>
          </w:tcPr>
          <w:p w:rsidR="00826F6D" w:rsidRPr="00B15EA7" w:rsidRDefault="00826F6D" w:rsidP="00EB0B63">
            <w:pPr>
              <w:keepNext/>
              <w:spacing w:before="40" w:after="40"/>
              <w:jc w:val="both"/>
              <w:rPr>
                <w:rFonts w:ascii="Arial Narrow" w:hAnsi="Arial Narrow" w:cs="Arial"/>
                <w:b/>
                <w:sz w:val="20"/>
                <w:szCs w:val="20"/>
              </w:rPr>
            </w:pPr>
            <w:r w:rsidRPr="00B15EA7">
              <w:rPr>
                <w:rFonts w:ascii="Arial Narrow" w:hAnsi="Arial Narrow" w:cs="Arial"/>
                <w:b/>
                <w:sz w:val="20"/>
                <w:szCs w:val="20"/>
              </w:rPr>
              <w:t>№.of</w:t>
            </w:r>
          </w:p>
          <w:p w:rsidR="00826F6D" w:rsidRPr="00B15EA7" w:rsidRDefault="00826F6D" w:rsidP="00EB0B63">
            <w:pPr>
              <w:keepNext/>
              <w:spacing w:before="40" w:after="40"/>
              <w:jc w:val="both"/>
              <w:rPr>
                <w:rFonts w:ascii="Arial Narrow" w:hAnsi="Arial Narrow" w:cs="Arial"/>
                <w:b/>
                <w:sz w:val="20"/>
                <w:szCs w:val="20"/>
              </w:rPr>
            </w:pPr>
            <w:r w:rsidRPr="00B15EA7">
              <w:rPr>
                <w:rFonts w:ascii="Arial Narrow" w:hAnsi="Arial Narrow" w:cs="Arial"/>
                <w:b/>
                <w:sz w:val="20"/>
                <w:szCs w:val="20"/>
              </w:rPr>
              <w:t>Rpts</w:t>
            </w:r>
          </w:p>
        </w:tc>
        <w:tc>
          <w:tcPr>
            <w:tcW w:w="919" w:type="pct"/>
            <w:tcBorders>
              <w:bottom w:val="single" w:sz="4" w:space="0" w:color="auto"/>
            </w:tcBorders>
          </w:tcPr>
          <w:p w:rsidR="00826F6D" w:rsidRPr="00B15EA7" w:rsidRDefault="00826F6D" w:rsidP="00EB0B63">
            <w:pPr>
              <w:keepNext/>
              <w:spacing w:before="40" w:after="40"/>
              <w:jc w:val="both"/>
              <w:rPr>
                <w:rFonts w:ascii="Arial Narrow" w:hAnsi="Arial Narrow" w:cs="Arial"/>
                <w:b/>
                <w:sz w:val="20"/>
                <w:szCs w:val="20"/>
              </w:rPr>
            </w:pPr>
            <w:r w:rsidRPr="00B15EA7">
              <w:rPr>
                <w:rFonts w:ascii="Arial Narrow" w:hAnsi="Arial Narrow" w:cs="Arial"/>
                <w:b/>
                <w:sz w:val="20"/>
                <w:szCs w:val="20"/>
              </w:rPr>
              <w:t xml:space="preserve">Dispensed Price for Max. </w:t>
            </w:r>
            <w:proofErr w:type="spellStart"/>
            <w:r w:rsidRPr="00B15EA7">
              <w:rPr>
                <w:rFonts w:ascii="Arial Narrow" w:hAnsi="Arial Narrow" w:cs="Arial"/>
                <w:b/>
                <w:sz w:val="20"/>
                <w:szCs w:val="20"/>
              </w:rPr>
              <w:t>Qty</w:t>
            </w:r>
            <w:proofErr w:type="spellEnd"/>
          </w:p>
        </w:tc>
        <w:tc>
          <w:tcPr>
            <w:tcW w:w="1262" w:type="pct"/>
            <w:gridSpan w:val="2"/>
            <w:tcBorders>
              <w:bottom w:val="single" w:sz="4" w:space="0" w:color="auto"/>
            </w:tcBorders>
          </w:tcPr>
          <w:p w:rsidR="00826F6D" w:rsidRPr="00B15EA7" w:rsidRDefault="00826F6D" w:rsidP="00EB0B63">
            <w:pPr>
              <w:keepNext/>
              <w:spacing w:before="40" w:after="40"/>
              <w:jc w:val="both"/>
              <w:rPr>
                <w:rFonts w:ascii="Arial Narrow" w:hAnsi="Arial Narrow" w:cs="Arial"/>
                <w:b/>
                <w:sz w:val="20"/>
                <w:szCs w:val="20"/>
              </w:rPr>
            </w:pPr>
            <w:r w:rsidRPr="00B15EA7">
              <w:rPr>
                <w:rFonts w:ascii="Arial Narrow" w:hAnsi="Arial Narrow" w:cs="Arial"/>
                <w:b/>
                <w:sz w:val="20"/>
                <w:szCs w:val="20"/>
              </w:rPr>
              <w:t>Proprietary Name and Manufacturer</w:t>
            </w:r>
          </w:p>
        </w:tc>
      </w:tr>
      <w:tr w:rsidR="00732188" w:rsidRPr="00B15EA7" w:rsidTr="00732188">
        <w:trPr>
          <w:cantSplit/>
          <w:trHeight w:val="567"/>
        </w:trPr>
        <w:tc>
          <w:tcPr>
            <w:tcW w:w="1878" w:type="pct"/>
            <w:gridSpan w:val="2"/>
          </w:tcPr>
          <w:p w:rsidR="00B57F29" w:rsidRPr="00B15EA7" w:rsidRDefault="00B57F29" w:rsidP="001443F7">
            <w:pPr>
              <w:keepNext/>
              <w:spacing w:before="40" w:after="40"/>
              <w:rPr>
                <w:rFonts w:ascii="Arial Narrow" w:hAnsi="Arial Narrow"/>
                <w:smallCaps/>
                <w:sz w:val="20"/>
              </w:rPr>
            </w:pPr>
            <w:proofErr w:type="spellStart"/>
            <w:r w:rsidRPr="00B15EA7">
              <w:rPr>
                <w:rFonts w:ascii="Arial Narrow" w:hAnsi="Arial Narrow"/>
                <w:smallCaps/>
                <w:sz w:val="20"/>
              </w:rPr>
              <w:t>Ponatinib</w:t>
            </w:r>
            <w:proofErr w:type="spellEnd"/>
          </w:p>
          <w:p w:rsidR="00B57F29" w:rsidRPr="00B15EA7" w:rsidRDefault="00B57F29" w:rsidP="001443F7">
            <w:pPr>
              <w:keepNext/>
              <w:spacing w:before="40" w:after="40"/>
              <w:rPr>
                <w:rFonts w:ascii="Arial Narrow" w:hAnsi="Arial Narrow"/>
                <w:sz w:val="20"/>
              </w:rPr>
            </w:pPr>
            <w:r w:rsidRPr="00B15EA7">
              <w:rPr>
                <w:rFonts w:ascii="Arial Narrow" w:hAnsi="Arial Narrow"/>
                <w:sz w:val="20"/>
              </w:rPr>
              <w:t>15 mg tablet, 60</w:t>
            </w:r>
          </w:p>
          <w:p w:rsidR="00826F6D" w:rsidRPr="00B15EA7" w:rsidRDefault="00B57F29" w:rsidP="001443F7">
            <w:pPr>
              <w:keepNext/>
              <w:spacing w:before="40" w:after="40"/>
              <w:rPr>
                <w:rFonts w:ascii="Arial Narrow" w:hAnsi="Arial Narrow" w:cs="Arial"/>
                <w:sz w:val="20"/>
                <w:szCs w:val="20"/>
              </w:rPr>
            </w:pPr>
            <w:r w:rsidRPr="00B15EA7">
              <w:rPr>
                <w:rFonts w:ascii="Arial Narrow" w:hAnsi="Arial Narrow"/>
                <w:sz w:val="20"/>
              </w:rPr>
              <w:t>45 mg tablet, 30</w:t>
            </w:r>
          </w:p>
        </w:tc>
        <w:tc>
          <w:tcPr>
            <w:tcW w:w="426" w:type="pct"/>
          </w:tcPr>
          <w:p w:rsidR="00826F6D" w:rsidRPr="00B15EA7" w:rsidRDefault="00826F6D" w:rsidP="001443F7">
            <w:pPr>
              <w:keepNext/>
              <w:spacing w:before="40" w:after="40"/>
              <w:rPr>
                <w:rFonts w:ascii="Arial Narrow" w:hAnsi="Arial Narrow" w:cs="Arial"/>
                <w:sz w:val="20"/>
                <w:szCs w:val="20"/>
              </w:rPr>
            </w:pPr>
          </w:p>
          <w:p w:rsidR="00826F6D" w:rsidRPr="00B15EA7" w:rsidRDefault="001443F7" w:rsidP="001443F7">
            <w:pPr>
              <w:keepNext/>
              <w:spacing w:before="40" w:after="40"/>
              <w:rPr>
                <w:rFonts w:ascii="Arial Narrow" w:hAnsi="Arial Narrow" w:cs="Arial"/>
                <w:sz w:val="20"/>
                <w:szCs w:val="20"/>
              </w:rPr>
            </w:pPr>
            <w:r w:rsidRPr="00B15EA7">
              <w:rPr>
                <w:rFonts w:ascii="Arial Narrow" w:hAnsi="Arial Narrow" w:cs="Arial"/>
                <w:sz w:val="20"/>
                <w:szCs w:val="20"/>
              </w:rPr>
              <w:t>60</w:t>
            </w:r>
          </w:p>
          <w:p w:rsidR="001443F7" w:rsidRPr="00B15EA7" w:rsidRDefault="001443F7" w:rsidP="001443F7">
            <w:pPr>
              <w:keepNext/>
              <w:spacing w:before="40" w:after="40"/>
              <w:rPr>
                <w:rFonts w:ascii="Arial Narrow" w:hAnsi="Arial Narrow" w:cs="Arial"/>
                <w:sz w:val="20"/>
                <w:szCs w:val="20"/>
              </w:rPr>
            </w:pPr>
            <w:r w:rsidRPr="00B15EA7">
              <w:rPr>
                <w:rFonts w:ascii="Arial Narrow" w:hAnsi="Arial Narrow" w:cs="Arial"/>
                <w:sz w:val="20"/>
                <w:szCs w:val="20"/>
              </w:rPr>
              <w:t>30</w:t>
            </w:r>
          </w:p>
        </w:tc>
        <w:tc>
          <w:tcPr>
            <w:tcW w:w="510" w:type="pct"/>
          </w:tcPr>
          <w:p w:rsidR="00826F6D" w:rsidRPr="00B15EA7" w:rsidRDefault="00826F6D" w:rsidP="001443F7">
            <w:pPr>
              <w:keepNext/>
              <w:spacing w:before="40" w:after="40"/>
              <w:rPr>
                <w:rFonts w:ascii="Arial Narrow" w:hAnsi="Arial Narrow" w:cs="Arial"/>
                <w:sz w:val="20"/>
                <w:szCs w:val="20"/>
              </w:rPr>
            </w:pPr>
          </w:p>
          <w:p w:rsidR="00826F6D" w:rsidRPr="00B15EA7" w:rsidRDefault="001443F7" w:rsidP="001443F7">
            <w:pPr>
              <w:keepNext/>
              <w:spacing w:before="40" w:after="40"/>
              <w:rPr>
                <w:rFonts w:ascii="Arial Narrow" w:hAnsi="Arial Narrow" w:cs="Arial"/>
                <w:sz w:val="20"/>
                <w:szCs w:val="20"/>
              </w:rPr>
            </w:pPr>
            <w:r w:rsidRPr="00B15EA7">
              <w:rPr>
                <w:rFonts w:ascii="Arial Narrow" w:hAnsi="Arial Narrow" w:cs="Arial"/>
                <w:sz w:val="20"/>
                <w:szCs w:val="20"/>
              </w:rPr>
              <w:t>2</w:t>
            </w:r>
          </w:p>
          <w:p w:rsidR="001443F7" w:rsidRPr="00B15EA7" w:rsidRDefault="001443F7" w:rsidP="001443F7">
            <w:pPr>
              <w:keepNext/>
              <w:spacing w:before="40" w:after="40"/>
              <w:rPr>
                <w:rFonts w:ascii="Arial Narrow" w:hAnsi="Arial Narrow" w:cs="Arial"/>
                <w:sz w:val="20"/>
                <w:szCs w:val="20"/>
              </w:rPr>
            </w:pPr>
            <w:r w:rsidRPr="00B15EA7">
              <w:rPr>
                <w:rFonts w:ascii="Arial Narrow" w:hAnsi="Arial Narrow" w:cs="Arial"/>
                <w:sz w:val="20"/>
                <w:szCs w:val="20"/>
              </w:rPr>
              <w:t>2</w:t>
            </w:r>
          </w:p>
        </w:tc>
        <w:tc>
          <w:tcPr>
            <w:tcW w:w="919" w:type="pct"/>
          </w:tcPr>
          <w:p w:rsidR="00826F6D" w:rsidRPr="00B15EA7" w:rsidRDefault="00826F6D" w:rsidP="001443F7">
            <w:pPr>
              <w:keepNext/>
              <w:spacing w:before="40" w:after="40"/>
              <w:rPr>
                <w:rFonts w:ascii="Arial Narrow" w:hAnsi="Arial Narrow" w:cs="Arial"/>
                <w:sz w:val="20"/>
                <w:szCs w:val="20"/>
              </w:rPr>
            </w:pPr>
          </w:p>
          <w:p w:rsidR="00826F6D" w:rsidRPr="00B15EA7" w:rsidRDefault="001443F7" w:rsidP="001443F7">
            <w:pPr>
              <w:keepNext/>
              <w:spacing w:before="40" w:after="40"/>
              <w:rPr>
                <w:rFonts w:ascii="Arial Narrow" w:hAnsi="Arial Narrow" w:cs="Arial"/>
                <w:sz w:val="20"/>
                <w:szCs w:val="20"/>
              </w:rPr>
            </w:pPr>
            <w:r w:rsidRPr="00B15EA7">
              <w:rPr>
                <w:rFonts w:ascii="Arial Narrow" w:hAnsi="Arial Narrow" w:cs="Arial"/>
                <w:sz w:val="20"/>
                <w:szCs w:val="20"/>
              </w:rPr>
              <w:t>$</w:t>
            </w:r>
            <w:r w:rsidRPr="003D0C45">
              <w:rPr>
                <w:rFonts w:ascii="Arial Narrow" w:hAnsi="Arial Narrow" w:cs="Arial"/>
                <w:sz w:val="20"/>
                <w:szCs w:val="20"/>
              </w:rPr>
              <w:t>5758.13</w:t>
            </w:r>
          </w:p>
          <w:p w:rsidR="001443F7" w:rsidRPr="00B15EA7" w:rsidRDefault="001443F7" w:rsidP="001443F7">
            <w:pPr>
              <w:keepNext/>
              <w:spacing w:before="40" w:after="40"/>
              <w:rPr>
                <w:rFonts w:ascii="Arial Narrow" w:hAnsi="Arial Narrow" w:cs="Arial"/>
                <w:sz w:val="20"/>
                <w:szCs w:val="20"/>
              </w:rPr>
            </w:pPr>
            <w:r w:rsidRPr="00B15EA7">
              <w:rPr>
                <w:rFonts w:ascii="Arial Narrow" w:hAnsi="Arial Narrow" w:cs="Arial"/>
                <w:sz w:val="20"/>
                <w:szCs w:val="20"/>
              </w:rPr>
              <w:t>$</w:t>
            </w:r>
            <w:r w:rsidRPr="003D0C45">
              <w:rPr>
                <w:rFonts w:ascii="Arial Narrow" w:hAnsi="Arial Narrow" w:cs="Arial"/>
                <w:sz w:val="20"/>
                <w:szCs w:val="20"/>
              </w:rPr>
              <w:t>6477.57</w:t>
            </w:r>
          </w:p>
        </w:tc>
        <w:tc>
          <w:tcPr>
            <w:tcW w:w="394" w:type="pct"/>
            <w:vAlign w:val="center"/>
          </w:tcPr>
          <w:p w:rsidR="00826F6D" w:rsidRPr="00B15EA7" w:rsidRDefault="001443F7" w:rsidP="001443F7">
            <w:pPr>
              <w:keepNext/>
              <w:spacing w:before="40" w:after="40"/>
              <w:rPr>
                <w:rFonts w:ascii="Arial Narrow" w:hAnsi="Arial Narrow" w:cs="Arial"/>
                <w:sz w:val="20"/>
                <w:szCs w:val="20"/>
              </w:rPr>
            </w:pPr>
            <w:proofErr w:type="spellStart"/>
            <w:r w:rsidRPr="00B15EA7">
              <w:rPr>
                <w:rFonts w:ascii="Arial Narrow" w:hAnsi="Arial Narrow" w:cs="Arial"/>
                <w:sz w:val="20"/>
                <w:szCs w:val="20"/>
              </w:rPr>
              <w:t>Iclusig</w:t>
            </w:r>
            <w:proofErr w:type="spellEnd"/>
          </w:p>
        </w:tc>
        <w:tc>
          <w:tcPr>
            <w:tcW w:w="873" w:type="pct"/>
            <w:gridSpan w:val="2"/>
            <w:vAlign w:val="center"/>
          </w:tcPr>
          <w:p w:rsidR="00826F6D" w:rsidRPr="00B15EA7" w:rsidRDefault="001443F7" w:rsidP="001443F7">
            <w:pPr>
              <w:keepNext/>
              <w:spacing w:before="40" w:after="40"/>
              <w:rPr>
                <w:rFonts w:ascii="Arial Narrow" w:hAnsi="Arial Narrow" w:cs="Arial"/>
                <w:sz w:val="20"/>
                <w:szCs w:val="20"/>
              </w:rPr>
            </w:pPr>
            <w:r w:rsidRPr="00B15EA7">
              <w:rPr>
                <w:rFonts w:ascii="Arial Narrow" w:hAnsi="Arial Narrow" w:cs="Arial"/>
                <w:sz w:val="20"/>
                <w:szCs w:val="20"/>
              </w:rPr>
              <w:t>Specialised Therapeutics Australia Pty Ltd</w:t>
            </w:r>
          </w:p>
        </w:tc>
      </w:tr>
      <w:tr w:rsidR="00826F6D" w:rsidRPr="00B15EA7" w:rsidTr="00732188">
        <w:trPr>
          <w:cantSplit/>
          <w:trHeight w:val="360"/>
        </w:trPr>
        <w:tc>
          <w:tcPr>
            <w:tcW w:w="5000" w:type="pct"/>
            <w:gridSpan w:val="8"/>
            <w:tcBorders>
              <w:bottom w:val="single" w:sz="4" w:space="0" w:color="auto"/>
            </w:tcBorders>
          </w:tcPr>
          <w:p w:rsidR="00826F6D" w:rsidRPr="00B15EA7" w:rsidRDefault="00826F6D" w:rsidP="00EB0B63">
            <w:pPr>
              <w:spacing w:before="40" w:after="40"/>
              <w:jc w:val="both"/>
              <w:rPr>
                <w:rFonts w:ascii="Arial Narrow" w:hAnsi="Arial Narrow" w:cs="Arial"/>
                <w:sz w:val="20"/>
                <w:szCs w:val="20"/>
              </w:rPr>
            </w:pP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b/>
                <w:sz w:val="20"/>
              </w:rPr>
            </w:pPr>
            <w:r w:rsidRPr="00B15EA7">
              <w:rPr>
                <w:rFonts w:ascii="Arial Narrow" w:hAnsi="Arial Narrow"/>
                <w:b/>
                <w:sz w:val="20"/>
              </w:rPr>
              <w:t xml:space="preserve">Category / </w:t>
            </w:r>
          </w:p>
          <w:p w:rsidR="001D38A7" w:rsidRPr="00B15EA7" w:rsidRDefault="001D38A7" w:rsidP="00A56581">
            <w:pPr>
              <w:rPr>
                <w:rFonts w:ascii="Arial Narrow" w:hAnsi="Arial Narrow"/>
                <w:b/>
                <w:sz w:val="20"/>
              </w:rPr>
            </w:pPr>
            <w:r w:rsidRPr="00B15EA7">
              <w:rPr>
                <w:rFonts w:ascii="Arial Narrow" w:hAnsi="Arial Narrow"/>
                <w:b/>
                <w:sz w:val="20"/>
              </w:rPr>
              <w:t>Program</w:t>
            </w: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B15EA7">
              <w:rPr>
                <w:rFonts w:ascii="Arial Narrow" w:hAnsi="Arial Narrow"/>
                <w:sz w:val="20"/>
              </w:rPr>
              <w:t>GENERAL – General Schedule (Code GE)</w:t>
            </w:r>
          </w:p>
          <w:p w:rsidR="001D38A7" w:rsidRPr="00B15EA7" w:rsidRDefault="001D38A7" w:rsidP="00A56581">
            <w:pPr>
              <w:rPr>
                <w:rFonts w:ascii="Arial Narrow" w:hAnsi="Arial Narrow"/>
                <w:sz w:val="20"/>
              </w:rPr>
            </w:pP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b/>
                <w:sz w:val="20"/>
              </w:rPr>
            </w:pPr>
            <w:r w:rsidRPr="00B15EA7">
              <w:rPr>
                <w:rFonts w:ascii="Arial Narrow" w:hAnsi="Arial Narrow"/>
                <w:b/>
                <w:sz w:val="20"/>
              </w:rPr>
              <w:t>Prescriber type:</w:t>
            </w:r>
          </w:p>
          <w:p w:rsidR="001D38A7" w:rsidRPr="00B15EA7" w:rsidRDefault="001D38A7" w:rsidP="00A56581">
            <w:pPr>
              <w:rPr>
                <w:rFonts w:ascii="Arial Narrow" w:hAnsi="Arial Narrow"/>
                <w:b/>
                <w:sz w:val="20"/>
              </w:rPr>
            </w:pP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336418">
              <w:rPr>
                <w:rFonts w:ascii="Arial Narrow" w:hAnsi="Arial Narrow"/>
                <w:sz w:val="20"/>
              </w:rPr>
              <w:fldChar w:fldCharType="begin">
                <w:ffData>
                  <w:name w:val="Check1"/>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 xml:space="preserve">Dental  </w:t>
            </w:r>
            <w:r w:rsidRPr="00336418">
              <w:rPr>
                <w:rFonts w:ascii="Arial Narrow" w:hAnsi="Arial Narrow"/>
                <w:sz w:val="20"/>
              </w:rPr>
              <w:fldChar w:fldCharType="begin">
                <w:ffData>
                  <w:name w:val=""/>
                  <w:enabled/>
                  <w:calcOnExit w:val="0"/>
                  <w:checkBox>
                    <w:sizeAuto/>
                    <w:default w:val="1"/>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 xml:space="preserve">Medical Practitioners  </w:t>
            </w:r>
            <w:r w:rsidRPr="00336418">
              <w:rPr>
                <w:rFonts w:ascii="Arial Narrow" w:hAnsi="Arial Narrow"/>
                <w:sz w:val="20"/>
              </w:rPr>
              <w:fldChar w:fldCharType="begin">
                <w:ffData>
                  <w:name w:val="Check3"/>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 xml:space="preserve">Nurse practitioners  </w:t>
            </w:r>
            <w:r w:rsidRPr="00336418">
              <w:rPr>
                <w:rFonts w:ascii="Arial Narrow" w:hAnsi="Arial Narrow"/>
                <w:sz w:val="20"/>
              </w:rPr>
              <w:fldChar w:fldCharType="begin">
                <w:ffData>
                  <w:name w:val=""/>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Optometrists</w:t>
            </w:r>
          </w:p>
          <w:p w:rsidR="001D38A7" w:rsidRPr="00B15EA7" w:rsidRDefault="001D38A7" w:rsidP="00A56581">
            <w:pPr>
              <w:rPr>
                <w:rFonts w:ascii="Arial Narrow" w:hAnsi="Arial Narrow"/>
                <w:sz w:val="20"/>
              </w:rPr>
            </w:pPr>
            <w:r w:rsidRPr="00336418">
              <w:rPr>
                <w:rFonts w:ascii="Arial Narrow" w:hAnsi="Arial Narrow"/>
                <w:sz w:val="20"/>
              </w:rPr>
              <w:fldChar w:fldCharType="begin">
                <w:ffData>
                  <w:name w:val="Check5"/>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Midwives</w:t>
            </w: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b/>
                <w:sz w:val="20"/>
              </w:rPr>
            </w:pPr>
            <w:proofErr w:type="spellStart"/>
            <w:r w:rsidRPr="00B15EA7">
              <w:rPr>
                <w:rFonts w:ascii="Arial Narrow" w:hAnsi="Arial Narrow"/>
                <w:b/>
                <w:sz w:val="20"/>
              </w:rPr>
              <w:t>Episodicity</w:t>
            </w:r>
            <w:proofErr w:type="spellEnd"/>
            <w:r w:rsidRPr="00B15EA7">
              <w:rPr>
                <w:rFonts w:ascii="Arial Narrow" w:hAnsi="Arial Narrow"/>
                <w:b/>
                <w:sz w:val="20"/>
              </w:rPr>
              <w:t>:</w:t>
            </w: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B15EA7">
              <w:rPr>
                <w:rFonts w:ascii="Arial Narrow" w:hAnsi="Arial Narrow"/>
                <w:sz w:val="20"/>
              </w:rPr>
              <w:t>Acute</w:t>
            </w: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b/>
                <w:sz w:val="20"/>
              </w:rPr>
            </w:pPr>
            <w:r w:rsidRPr="00B15EA7">
              <w:rPr>
                <w:rFonts w:ascii="Arial Narrow" w:hAnsi="Arial Narrow"/>
                <w:b/>
                <w:sz w:val="20"/>
              </w:rPr>
              <w:t>Condition:</w:t>
            </w: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B15EA7">
              <w:rPr>
                <w:rFonts w:ascii="Arial Narrow" w:hAnsi="Arial Narrow"/>
                <w:sz w:val="20"/>
              </w:rPr>
              <w:t>Lymphoblastic leukaemia</w:t>
            </w: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b/>
                <w:sz w:val="20"/>
              </w:rPr>
            </w:pPr>
            <w:r w:rsidRPr="00B15EA7">
              <w:rPr>
                <w:rFonts w:ascii="Arial Narrow" w:hAnsi="Arial Narrow"/>
                <w:b/>
                <w:sz w:val="20"/>
              </w:rPr>
              <w:t>PBS Indication:</w:t>
            </w: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B15EA7">
              <w:rPr>
                <w:rFonts w:ascii="Arial Narrow" w:hAnsi="Arial Narrow"/>
                <w:sz w:val="20"/>
              </w:rPr>
              <w:t>Acute lymphoblastic leukaemia</w:t>
            </w: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i/>
                <w:sz w:val="20"/>
              </w:rPr>
            </w:pPr>
            <w:r w:rsidRPr="00B15EA7">
              <w:rPr>
                <w:rFonts w:ascii="Arial Narrow" w:hAnsi="Arial Narrow"/>
                <w:b/>
                <w:sz w:val="20"/>
              </w:rPr>
              <w:t>Treatment phase:</w:t>
            </w: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B15EA7">
              <w:rPr>
                <w:rFonts w:ascii="Arial Narrow" w:hAnsi="Arial Narrow"/>
                <w:sz w:val="20"/>
              </w:rPr>
              <w:t>Initial</w:t>
            </w: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i/>
                <w:sz w:val="20"/>
              </w:rPr>
            </w:pPr>
            <w:r w:rsidRPr="00B15EA7">
              <w:rPr>
                <w:rFonts w:ascii="Arial Narrow" w:hAnsi="Arial Narrow"/>
                <w:b/>
                <w:sz w:val="20"/>
              </w:rPr>
              <w:t>Restriction Level / Method:</w:t>
            </w: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336418">
              <w:rPr>
                <w:rFonts w:ascii="Arial Narrow" w:hAnsi="Arial Narrow"/>
                <w:sz w:val="20"/>
              </w:rPr>
              <w:fldChar w:fldCharType="begin">
                <w:ffData>
                  <w:name w:val="Check1"/>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Restricted benefit</w:t>
            </w:r>
          </w:p>
          <w:p w:rsidR="001D38A7" w:rsidRPr="00B15EA7" w:rsidRDefault="001D38A7" w:rsidP="00A56581">
            <w:pPr>
              <w:rPr>
                <w:rFonts w:ascii="Arial Narrow" w:hAnsi="Arial Narrow"/>
                <w:sz w:val="20"/>
              </w:rPr>
            </w:pPr>
            <w:r w:rsidRPr="00336418">
              <w:rPr>
                <w:rFonts w:ascii="Arial Narrow" w:hAnsi="Arial Narrow"/>
                <w:sz w:val="20"/>
              </w:rPr>
              <w:fldChar w:fldCharType="begin">
                <w:ffData>
                  <w:name w:val=""/>
                  <w:enabled/>
                  <w:calcOnExit w:val="0"/>
                  <w:checkBox>
                    <w:sizeAuto/>
                    <w:default w:val="1"/>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Authority Required - In Writing</w:t>
            </w:r>
          </w:p>
          <w:p w:rsidR="001D38A7" w:rsidRPr="00B15EA7" w:rsidRDefault="001D38A7" w:rsidP="00A56581">
            <w:pPr>
              <w:rPr>
                <w:rFonts w:ascii="Arial Narrow" w:hAnsi="Arial Narrow"/>
                <w:sz w:val="20"/>
              </w:rPr>
            </w:pPr>
            <w:r w:rsidRPr="00336418">
              <w:rPr>
                <w:rFonts w:ascii="Arial Narrow" w:hAnsi="Arial Narrow"/>
                <w:sz w:val="20"/>
              </w:rPr>
              <w:fldChar w:fldCharType="begin">
                <w:ffData>
                  <w:name w:val=""/>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Authority Required - Telephone</w:t>
            </w:r>
          </w:p>
          <w:p w:rsidR="001D38A7" w:rsidRPr="00B15EA7" w:rsidRDefault="001D38A7" w:rsidP="00A56581">
            <w:pPr>
              <w:rPr>
                <w:rFonts w:ascii="Arial Narrow" w:hAnsi="Arial Narrow"/>
                <w:sz w:val="20"/>
              </w:rPr>
            </w:pPr>
            <w:r w:rsidRPr="00336418">
              <w:rPr>
                <w:rFonts w:ascii="Arial Narrow" w:hAnsi="Arial Narrow"/>
                <w:sz w:val="20"/>
              </w:rPr>
              <w:fldChar w:fldCharType="begin">
                <w:ffData>
                  <w:name w:val=""/>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Authority Required – Emergency</w:t>
            </w:r>
          </w:p>
          <w:p w:rsidR="001D38A7" w:rsidRPr="00B15EA7" w:rsidRDefault="001D38A7" w:rsidP="00A56581">
            <w:pPr>
              <w:rPr>
                <w:rFonts w:ascii="Arial Narrow" w:hAnsi="Arial Narrow"/>
                <w:sz w:val="20"/>
              </w:rPr>
            </w:pPr>
            <w:r w:rsidRPr="00336418">
              <w:rPr>
                <w:rFonts w:ascii="Arial Narrow" w:hAnsi="Arial Narrow"/>
                <w:sz w:val="20"/>
              </w:rPr>
              <w:fldChar w:fldCharType="begin">
                <w:ffData>
                  <w:name w:val=""/>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Authority Required - Electronic</w:t>
            </w:r>
          </w:p>
          <w:p w:rsidR="001D38A7" w:rsidRPr="00B15EA7" w:rsidRDefault="001D38A7" w:rsidP="00A56581">
            <w:pPr>
              <w:rPr>
                <w:rFonts w:ascii="Arial Narrow" w:hAnsi="Arial Narrow"/>
                <w:sz w:val="20"/>
              </w:rPr>
            </w:pPr>
            <w:r w:rsidRPr="00336418">
              <w:rPr>
                <w:rFonts w:ascii="Arial Narrow" w:hAnsi="Arial Narrow"/>
                <w:sz w:val="20"/>
              </w:rPr>
              <w:fldChar w:fldCharType="begin">
                <w:ffData>
                  <w:name w:val="Check5"/>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Streamlined</w:t>
            </w: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b/>
                <w:sz w:val="20"/>
              </w:rPr>
            </w:pPr>
            <w:r w:rsidRPr="00B15EA7">
              <w:rPr>
                <w:rFonts w:ascii="Arial Narrow" w:hAnsi="Arial Narrow"/>
                <w:b/>
                <w:sz w:val="20"/>
              </w:rPr>
              <w:t>Clinical criteria:</w:t>
            </w:r>
          </w:p>
          <w:p w:rsidR="001D38A7" w:rsidRPr="00B15EA7" w:rsidRDefault="001D38A7" w:rsidP="00A56581">
            <w:pPr>
              <w:rPr>
                <w:rFonts w:ascii="Arial Narrow" w:hAnsi="Arial Narrow"/>
                <w:sz w:val="20"/>
              </w:rPr>
            </w:pP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B15EA7">
              <w:rPr>
                <w:rFonts w:ascii="Arial Narrow" w:hAnsi="Arial Narrow"/>
                <w:sz w:val="20"/>
              </w:rPr>
              <w:t xml:space="preserve">The treatment must be the sole PBS-subsidised therapy for this condition </w:t>
            </w:r>
          </w:p>
          <w:p w:rsidR="001D38A7" w:rsidRPr="00B15EA7" w:rsidRDefault="001D38A7" w:rsidP="00A56581">
            <w:pPr>
              <w:rPr>
                <w:rFonts w:ascii="Arial Narrow" w:hAnsi="Arial Narrow"/>
                <w:sz w:val="20"/>
              </w:rPr>
            </w:pPr>
          </w:p>
          <w:p w:rsidR="001D38A7" w:rsidRPr="00B15EA7" w:rsidRDefault="001D38A7" w:rsidP="00A56581">
            <w:pPr>
              <w:rPr>
                <w:rFonts w:ascii="Arial Narrow" w:hAnsi="Arial Narrow"/>
                <w:sz w:val="20"/>
              </w:rPr>
            </w:pPr>
            <w:r w:rsidRPr="00B15EA7">
              <w:rPr>
                <w:rFonts w:ascii="Arial Narrow" w:hAnsi="Arial Narrow"/>
                <w:sz w:val="20"/>
              </w:rPr>
              <w:t>AND</w:t>
            </w:r>
          </w:p>
          <w:p w:rsidR="001D38A7" w:rsidRPr="00B15EA7" w:rsidRDefault="001D38A7" w:rsidP="00A56581">
            <w:pPr>
              <w:rPr>
                <w:rFonts w:ascii="Arial Narrow" w:hAnsi="Arial Narrow"/>
                <w:sz w:val="20"/>
              </w:rPr>
            </w:pPr>
          </w:p>
          <w:p w:rsidR="001D38A7" w:rsidRPr="00B15EA7" w:rsidRDefault="001D38A7" w:rsidP="00A56581">
            <w:pPr>
              <w:rPr>
                <w:rFonts w:ascii="Arial Narrow" w:hAnsi="Arial Narrow"/>
                <w:i/>
                <w:sz w:val="20"/>
              </w:rPr>
            </w:pPr>
            <w:r w:rsidRPr="00B15EA7">
              <w:rPr>
                <w:rFonts w:ascii="Arial Narrow" w:hAnsi="Arial Narrow"/>
                <w:sz w:val="20"/>
              </w:rPr>
              <w:t xml:space="preserve">Patient must have failed treatment with PBS-subsidised </w:t>
            </w:r>
            <w:proofErr w:type="spellStart"/>
            <w:r w:rsidRPr="00B15EA7">
              <w:rPr>
                <w:rFonts w:ascii="Arial Narrow" w:hAnsi="Arial Narrow"/>
                <w:sz w:val="20"/>
              </w:rPr>
              <w:t>dasatinib</w:t>
            </w:r>
            <w:proofErr w:type="spellEnd"/>
            <w:r w:rsidRPr="00B15EA7">
              <w:rPr>
                <w:rFonts w:ascii="Arial Narrow" w:hAnsi="Arial Narrow"/>
                <w:sz w:val="20"/>
              </w:rPr>
              <w:t xml:space="preserve"> for this condition; </w:t>
            </w:r>
            <w:r w:rsidRPr="00B15EA7">
              <w:rPr>
                <w:rFonts w:ascii="Arial Narrow" w:hAnsi="Arial Narrow"/>
                <w:i/>
                <w:sz w:val="20"/>
              </w:rPr>
              <w:t>OR</w:t>
            </w:r>
          </w:p>
          <w:p w:rsidR="001D38A7" w:rsidRPr="00B15EA7" w:rsidRDefault="001D38A7" w:rsidP="00A56581">
            <w:pPr>
              <w:rPr>
                <w:rFonts w:ascii="Arial Narrow" w:hAnsi="Arial Narrow"/>
                <w:sz w:val="20"/>
              </w:rPr>
            </w:pPr>
          </w:p>
          <w:p w:rsidR="001D38A7" w:rsidRPr="00B15EA7" w:rsidRDefault="001D38A7" w:rsidP="00A56581">
            <w:pPr>
              <w:rPr>
                <w:rFonts w:ascii="Arial Narrow" w:hAnsi="Arial Narrow"/>
                <w:sz w:val="20"/>
              </w:rPr>
            </w:pPr>
            <w:r w:rsidRPr="00B15EA7">
              <w:rPr>
                <w:rFonts w:ascii="Arial Narrow" w:hAnsi="Arial Narrow"/>
                <w:sz w:val="20"/>
              </w:rPr>
              <w:t xml:space="preserve">Patient must have developed intolerance to PBS-subsidised </w:t>
            </w:r>
            <w:proofErr w:type="spellStart"/>
            <w:r w:rsidRPr="00B15EA7">
              <w:rPr>
                <w:rFonts w:ascii="Arial Narrow" w:hAnsi="Arial Narrow"/>
                <w:sz w:val="20"/>
              </w:rPr>
              <w:t>dasatinib</w:t>
            </w:r>
            <w:proofErr w:type="spellEnd"/>
            <w:r w:rsidRPr="00B15EA7">
              <w:rPr>
                <w:rFonts w:ascii="Arial Narrow" w:hAnsi="Arial Narrow"/>
                <w:sz w:val="20"/>
              </w:rPr>
              <w:t xml:space="preserve"> of a severity requiring treatment withdrawal</w:t>
            </w:r>
          </w:p>
          <w:p w:rsidR="001D38A7" w:rsidRPr="00B15EA7" w:rsidRDefault="001D38A7" w:rsidP="00A56581">
            <w:pPr>
              <w:rPr>
                <w:rFonts w:ascii="Arial Narrow" w:hAnsi="Arial Narrow"/>
                <w:sz w:val="20"/>
              </w:rPr>
            </w:pP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b/>
                <w:sz w:val="20"/>
              </w:rPr>
            </w:pPr>
            <w:r w:rsidRPr="00B15EA7">
              <w:rPr>
                <w:rFonts w:ascii="Arial Narrow" w:hAnsi="Arial Narrow"/>
                <w:b/>
                <w:sz w:val="20"/>
              </w:rPr>
              <w:t>Prescriber Instructions</w:t>
            </w:r>
          </w:p>
          <w:p w:rsidR="001D38A7" w:rsidRPr="00B15EA7" w:rsidRDefault="001D38A7" w:rsidP="00A56581">
            <w:pPr>
              <w:rPr>
                <w:rFonts w:ascii="Arial Narrow" w:hAnsi="Arial Narrow"/>
                <w:sz w:val="20"/>
              </w:rPr>
            </w:pP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B15EA7">
              <w:rPr>
                <w:rFonts w:ascii="Arial Narrow" w:hAnsi="Arial Narrow"/>
                <w:sz w:val="20"/>
              </w:rPr>
              <w:t>Failure of treatment is defined as either:</w:t>
            </w:r>
          </w:p>
          <w:p w:rsidR="001D38A7" w:rsidRPr="00B15EA7" w:rsidRDefault="001D38A7" w:rsidP="00A56581">
            <w:pPr>
              <w:rPr>
                <w:rFonts w:ascii="Arial Narrow" w:hAnsi="Arial Narrow"/>
                <w:sz w:val="20"/>
              </w:rPr>
            </w:pPr>
            <w:r w:rsidRPr="00B15EA7">
              <w:rPr>
                <w:rFonts w:ascii="Arial Narrow" w:hAnsi="Arial Narrow"/>
                <w:sz w:val="20"/>
              </w:rPr>
              <w:t xml:space="preserve">1. Failure to achieve a complete morphological and cytogenetic remission after a minimum of 2 months treatment with intensive chemotherapy and </w:t>
            </w:r>
            <w:proofErr w:type="spellStart"/>
            <w:r w:rsidRPr="00B15EA7">
              <w:rPr>
                <w:rFonts w:ascii="Arial Narrow" w:hAnsi="Arial Narrow"/>
                <w:sz w:val="20"/>
              </w:rPr>
              <w:t>imatinib</w:t>
            </w:r>
            <w:proofErr w:type="spellEnd"/>
            <w:r w:rsidRPr="00B15EA7">
              <w:rPr>
                <w:rFonts w:ascii="Arial Narrow" w:hAnsi="Arial Narrow"/>
                <w:sz w:val="20"/>
              </w:rPr>
              <w:t xml:space="preserve"> AND </w:t>
            </w:r>
            <w:proofErr w:type="spellStart"/>
            <w:r w:rsidRPr="00B15EA7">
              <w:rPr>
                <w:rFonts w:ascii="Arial Narrow" w:hAnsi="Arial Narrow"/>
                <w:sz w:val="20"/>
              </w:rPr>
              <w:t>dasatinib</w:t>
            </w:r>
            <w:proofErr w:type="spellEnd"/>
            <w:r w:rsidRPr="00B15EA7">
              <w:rPr>
                <w:rFonts w:ascii="Arial Narrow" w:hAnsi="Arial Narrow"/>
                <w:sz w:val="20"/>
              </w:rPr>
              <w:t>;</w:t>
            </w:r>
          </w:p>
          <w:p w:rsidR="001D38A7" w:rsidRPr="00B15EA7" w:rsidRDefault="001D38A7" w:rsidP="00A56581">
            <w:pPr>
              <w:rPr>
                <w:rFonts w:ascii="Arial Narrow" w:hAnsi="Arial Narrow"/>
                <w:sz w:val="20"/>
              </w:rPr>
            </w:pPr>
            <w:r w:rsidRPr="00B15EA7">
              <w:rPr>
                <w:rFonts w:ascii="Arial Narrow" w:hAnsi="Arial Narrow"/>
                <w:sz w:val="20"/>
              </w:rPr>
              <w:t xml:space="preserve">2. Morphological or cytogenetic relapse of leukaemia after achieving a complete remission induced by chemotherapy and </w:t>
            </w:r>
            <w:proofErr w:type="spellStart"/>
            <w:r w:rsidRPr="00B15EA7">
              <w:rPr>
                <w:rFonts w:ascii="Arial Narrow" w:hAnsi="Arial Narrow"/>
                <w:sz w:val="20"/>
              </w:rPr>
              <w:t>imatinib</w:t>
            </w:r>
            <w:proofErr w:type="spellEnd"/>
            <w:r w:rsidRPr="00B15EA7">
              <w:rPr>
                <w:rFonts w:ascii="Arial Narrow" w:hAnsi="Arial Narrow"/>
                <w:sz w:val="20"/>
              </w:rPr>
              <w:t xml:space="preserve"> AND </w:t>
            </w:r>
            <w:proofErr w:type="spellStart"/>
            <w:r w:rsidRPr="00B15EA7">
              <w:rPr>
                <w:rFonts w:ascii="Arial Narrow" w:hAnsi="Arial Narrow"/>
                <w:sz w:val="20"/>
              </w:rPr>
              <w:t>dasatinib</w:t>
            </w:r>
            <w:proofErr w:type="spellEnd"/>
            <w:r w:rsidRPr="00B15EA7">
              <w:rPr>
                <w:rFonts w:ascii="Arial Narrow" w:hAnsi="Arial Narrow"/>
                <w:sz w:val="20"/>
              </w:rPr>
              <w:t>;</w:t>
            </w:r>
          </w:p>
          <w:p w:rsidR="001D38A7" w:rsidRPr="00B15EA7" w:rsidRDefault="001D38A7" w:rsidP="00A56581">
            <w:pPr>
              <w:rPr>
                <w:rFonts w:ascii="Arial Narrow" w:hAnsi="Arial Narrow"/>
                <w:sz w:val="20"/>
              </w:rPr>
            </w:pPr>
            <w:r w:rsidRPr="00B15EA7">
              <w:rPr>
                <w:rFonts w:ascii="Arial Narrow" w:hAnsi="Arial Narrow"/>
                <w:sz w:val="20"/>
              </w:rPr>
              <w:t xml:space="preserve">3. Morphological or cytogenetic relapse or persistence of leukaemia after allogeneic </w:t>
            </w:r>
            <w:proofErr w:type="spellStart"/>
            <w:r w:rsidRPr="00B15EA7">
              <w:rPr>
                <w:rFonts w:ascii="Arial Narrow" w:hAnsi="Arial Narrow"/>
                <w:sz w:val="20"/>
              </w:rPr>
              <w:t>haemopoietic</w:t>
            </w:r>
            <w:proofErr w:type="spellEnd"/>
            <w:r w:rsidRPr="00B15EA7">
              <w:rPr>
                <w:rFonts w:ascii="Arial Narrow" w:hAnsi="Arial Narrow"/>
                <w:sz w:val="20"/>
              </w:rPr>
              <w:t xml:space="preserve"> stem cell transplantation.</w:t>
            </w:r>
          </w:p>
          <w:p w:rsidR="001D38A7" w:rsidRPr="00B15EA7" w:rsidRDefault="001D38A7" w:rsidP="00A56581">
            <w:pPr>
              <w:rPr>
                <w:rFonts w:ascii="Arial Narrow" w:hAnsi="Arial Narrow"/>
                <w:sz w:val="20"/>
              </w:rPr>
            </w:pPr>
          </w:p>
          <w:p w:rsidR="001D38A7" w:rsidRPr="00B15EA7" w:rsidRDefault="001D38A7" w:rsidP="00A56581">
            <w:pPr>
              <w:rPr>
                <w:rFonts w:ascii="Arial Narrow" w:hAnsi="Arial Narrow"/>
                <w:sz w:val="20"/>
              </w:rPr>
            </w:pPr>
            <w:r w:rsidRPr="00B15EA7">
              <w:rPr>
                <w:rFonts w:ascii="Arial Narrow" w:hAnsi="Arial Narrow"/>
                <w:sz w:val="20"/>
              </w:rPr>
              <w:t xml:space="preserve">Patients must have active leukaemia, as defined by presence on current pathology assessments of either morphological infiltration of the bone marrow (greater than 5% </w:t>
            </w:r>
            <w:proofErr w:type="spellStart"/>
            <w:r w:rsidRPr="00B15EA7">
              <w:rPr>
                <w:rFonts w:ascii="Arial Narrow" w:hAnsi="Arial Narrow"/>
                <w:sz w:val="20"/>
              </w:rPr>
              <w:t>lymphoblasts</w:t>
            </w:r>
            <w:proofErr w:type="spellEnd"/>
            <w:r w:rsidRPr="00B15EA7">
              <w:rPr>
                <w:rFonts w:ascii="Arial Narrow" w:hAnsi="Arial Narrow"/>
                <w:sz w:val="20"/>
              </w:rPr>
              <w:t>) or cerebrospinal fluid or other sites; OR the presence of cells bearing the Philadelphia chromosome on cytogenetic or FISH analysis in the bone marrow of patients in morphological remission.</w:t>
            </w:r>
          </w:p>
        </w:tc>
      </w:tr>
      <w:tr w:rsidR="001D38A7" w:rsidRPr="00B15EA7" w:rsidTr="00732188">
        <w:trPr>
          <w:cantSplit/>
        </w:trPr>
        <w:tc>
          <w:tcPr>
            <w:tcW w:w="1232" w:type="pct"/>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b/>
                <w:sz w:val="20"/>
              </w:rPr>
            </w:pPr>
            <w:r w:rsidRPr="00B15EA7">
              <w:rPr>
                <w:rFonts w:ascii="Arial Narrow" w:hAnsi="Arial Narrow"/>
                <w:b/>
                <w:sz w:val="20"/>
              </w:rPr>
              <w:lastRenderedPageBreak/>
              <w:t>Administrative Advice</w:t>
            </w:r>
          </w:p>
          <w:p w:rsidR="001D38A7" w:rsidRPr="00B15EA7" w:rsidRDefault="001D38A7" w:rsidP="00A56581">
            <w:pPr>
              <w:rPr>
                <w:rFonts w:ascii="Arial Narrow" w:hAnsi="Arial Narrow"/>
                <w:i/>
                <w:sz w:val="20"/>
              </w:rPr>
            </w:pPr>
          </w:p>
        </w:tc>
        <w:tc>
          <w:tcPr>
            <w:tcW w:w="3768" w:type="pct"/>
            <w:gridSpan w:val="7"/>
            <w:tcBorders>
              <w:top w:val="single" w:sz="4" w:space="0" w:color="auto"/>
              <w:left w:val="single" w:sz="4" w:space="0" w:color="auto"/>
              <w:bottom w:val="single" w:sz="4" w:space="0" w:color="auto"/>
              <w:right w:val="single" w:sz="4" w:space="0" w:color="auto"/>
            </w:tcBorders>
          </w:tcPr>
          <w:p w:rsidR="001D38A7" w:rsidRPr="00B15EA7" w:rsidRDefault="001D38A7" w:rsidP="00A56581">
            <w:pPr>
              <w:rPr>
                <w:rFonts w:ascii="Arial Narrow" w:hAnsi="Arial Narrow"/>
                <w:sz w:val="20"/>
              </w:rPr>
            </w:pPr>
            <w:r w:rsidRPr="00B15EA7">
              <w:rPr>
                <w:rFonts w:ascii="Arial Narrow" w:hAnsi="Arial Narrow"/>
                <w:sz w:val="20"/>
              </w:rPr>
              <w:t>The authority application must be made in writing and must include:</w:t>
            </w:r>
          </w:p>
          <w:p w:rsidR="001D38A7" w:rsidRPr="00B15EA7" w:rsidRDefault="001D38A7" w:rsidP="00A56581">
            <w:pPr>
              <w:rPr>
                <w:rFonts w:ascii="Arial Narrow" w:hAnsi="Arial Narrow"/>
                <w:sz w:val="20"/>
              </w:rPr>
            </w:pPr>
            <w:r w:rsidRPr="00B15EA7">
              <w:rPr>
                <w:rFonts w:ascii="Arial Narrow" w:hAnsi="Arial Narrow"/>
                <w:sz w:val="20"/>
              </w:rPr>
              <w:t>1. a completed authority prescription form; and</w:t>
            </w:r>
          </w:p>
          <w:p w:rsidR="001D38A7" w:rsidRPr="00B15EA7" w:rsidRDefault="001D38A7" w:rsidP="00A56581">
            <w:pPr>
              <w:rPr>
                <w:rFonts w:ascii="Arial Narrow" w:hAnsi="Arial Narrow"/>
                <w:sz w:val="20"/>
              </w:rPr>
            </w:pPr>
            <w:r w:rsidRPr="00B15EA7">
              <w:rPr>
                <w:rFonts w:ascii="Arial Narrow" w:hAnsi="Arial Narrow"/>
                <w:sz w:val="20"/>
              </w:rPr>
              <w:t xml:space="preserve">2. a completed Acute Lymphoblastic Leukaemia </w:t>
            </w:r>
            <w:proofErr w:type="spellStart"/>
            <w:r w:rsidRPr="00B15EA7">
              <w:rPr>
                <w:rFonts w:ascii="Arial Narrow" w:hAnsi="Arial Narrow"/>
                <w:sz w:val="20"/>
              </w:rPr>
              <w:t>ponatinib</w:t>
            </w:r>
            <w:proofErr w:type="spellEnd"/>
            <w:r w:rsidRPr="00B15EA7">
              <w:rPr>
                <w:rFonts w:ascii="Arial Narrow" w:hAnsi="Arial Narrow"/>
                <w:sz w:val="20"/>
              </w:rPr>
              <w:t xml:space="preserve"> PBS Authority Application - Supporting Information Form; and</w:t>
            </w:r>
          </w:p>
          <w:p w:rsidR="001D38A7" w:rsidRPr="00B15EA7" w:rsidRDefault="001D38A7" w:rsidP="00A56581">
            <w:pPr>
              <w:rPr>
                <w:rFonts w:ascii="Arial Narrow" w:hAnsi="Arial Narrow"/>
                <w:sz w:val="20"/>
              </w:rPr>
            </w:pPr>
            <w:r w:rsidRPr="00B15EA7">
              <w:rPr>
                <w:rFonts w:ascii="Arial Narrow" w:hAnsi="Arial Narrow"/>
                <w:sz w:val="20"/>
              </w:rPr>
              <w:t>3. a signed patient acknowledgement; and</w:t>
            </w:r>
          </w:p>
          <w:p w:rsidR="001D38A7" w:rsidRPr="00B15EA7" w:rsidRDefault="001D38A7" w:rsidP="00A56581">
            <w:pPr>
              <w:rPr>
                <w:rFonts w:ascii="Arial Narrow" w:hAnsi="Arial Narrow"/>
                <w:sz w:val="20"/>
              </w:rPr>
            </w:pPr>
            <w:r w:rsidRPr="00B15EA7">
              <w:rPr>
                <w:rFonts w:ascii="Arial Narrow" w:hAnsi="Arial Narrow"/>
                <w:sz w:val="20"/>
              </w:rPr>
              <w:t>4. a pathology report demonstrating that the patient has active acute lymphoblastic leukaemia, either manifest as cytogenetic evidence of the Philadelphia chromosome, or morphological evidence of acute lymphoblastic leukaemia plus qualitative RT-PCR evidence of BCR-ABL transcript. The date of the relevant pathology report(s) need(s) to be provided</w:t>
            </w:r>
          </w:p>
          <w:p w:rsidR="001D38A7" w:rsidRPr="00B15EA7" w:rsidRDefault="001D38A7" w:rsidP="00A56581">
            <w:pPr>
              <w:rPr>
                <w:rFonts w:ascii="Arial Narrow" w:hAnsi="Arial Narrow"/>
                <w:sz w:val="20"/>
              </w:rPr>
            </w:pPr>
          </w:p>
          <w:p w:rsidR="001D38A7" w:rsidRPr="00B15EA7" w:rsidRDefault="001D38A7" w:rsidP="00A56581">
            <w:pPr>
              <w:rPr>
                <w:rFonts w:ascii="Arial Narrow" w:hAnsi="Arial Narrow"/>
                <w:sz w:val="20"/>
              </w:rPr>
            </w:pPr>
            <w:r w:rsidRPr="00B15EA7">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1D38A7" w:rsidRPr="00B15EA7" w:rsidRDefault="001D38A7" w:rsidP="00A56581">
            <w:pPr>
              <w:rPr>
                <w:rFonts w:ascii="Arial Narrow" w:hAnsi="Arial Narrow"/>
                <w:sz w:val="20"/>
              </w:rPr>
            </w:pPr>
            <w:r w:rsidRPr="00B15EA7">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1D38A7" w:rsidRPr="00B15EA7" w:rsidRDefault="001D38A7" w:rsidP="00A56581">
            <w:pPr>
              <w:rPr>
                <w:rFonts w:ascii="Arial Narrow" w:hAnsi="Arial Narrow"/>
                <w:sz w:val="20"/>
              </w:rPr>
            </w:pPr>
            <w:r w:rsidRPr="00B15EA7">
              <w:rPr>
                <w:rFonts w:ascii="Arial Narrow" w:hAnsi="Arial Narrow"/>
                <w:sz w:val="20"/>
              </w:rPr>
              <w:t xml:space="preserve">Applications for authority to prescribe should be forwarded to: </w:t>
            </w:r>
          </w:p>
          <w:p w:rsidR="001D38A7" w:rsidRPr="00B15EA7" w:rsidRDefault="001D38A7" w:rsidP="00A56581">
            <w:pPr>
              <w:rPr>
                <w:rFonts w:ascii="Arial Narrow" w:hAnsi="Arial Narrow"/>
                <w:sz w:val="20"/>
              </w:rPr>
            </w:pPr>
            <w:r w:rsidRPr="00B15EA7">
              <w:rPr>
                <w:rFonts w:ascii="Arial Narrow" w:hAnsi="Arial Narrow"/>
                <w:sz w:val="20"/>
              </w:rPr>
              <w:t>Department of Human Services</w:t>
            </w:r>
          </w:p>
          <w:p w:rsidR="001D38A7" w:rsidRPr="00B15EA7" w:rsidRDefault="001D38A7" w:rsidP="00A56581">
            <w:pPr>
              <w:rPr>
                <w:rFonts w:ascii="Arial Narrow" w:hAnsi="Arial Narrow"/>
                <w:sz w:val="20"/>
              </w:rPr>
            </w:pPr>
            <w:r w:rsidRPr="00B15EA7">
              <w:rPr>
                <w:rFonts w:ascii="Arial Narrow" w:hAnsi="Arial Narrow"/>
                <w:sz w:val="20"/>
              </w:rPr>
              <w:t xml:space="preserve">Prior Written Approval of Complex Drugs </w:t>
            </w:r>
          </w:p>
          <w:p w:rsidR="001D38A7" w:rsidRPr="00B15EA7" w:rsidRDefault="001D38A7" w:rsidP="00A56581">
            <w:pPr>
              <w:rPr>
                <w:rFonts w:ascii="Arial Narrow" w:hAnsi="Arial Narrow"/>
                <w:sz w:val="20"/>
              </w:rPr>
            </w:pPr>
            <w:r w:rsidRPr="00B15EA7">
              <w:rPr>
                <w:rFonts w:ascii="Arial Narrow" w:hAnsi="Arial Narrow"/>
                <w:sz w:val="20"/>
              </w:rPr>
              <w:t xml:space="preserve">Reply Paid 9826 </w:t>
            </w:r>
          </w:p>
          <w:p w:rsidR="001D38A7" w:rsidRPr="00B15EA7" w:rsidRDefault="001D38A7" w:rsidP="00A56581">
            <w:pPr>
              <w:rPr>
                <w:rFonts w:ascii="Arial Narrow" w:hAnsi="Arial Narrow"/>
                <w:sz w:val="20"/>
              </w:rPr>
            </w:pPr>
            <w:r w:rsidRPr="00B15EA7">
              <w:rPr>
                <w:rFonts w:ascii="Arial Narrow" w:hAnsi="Arial Narrow"/>
                <w:sz w:val="20"/>
              </w:rPr>
              <w:t xml:space="preserve">GPO Box 9826 </w:t>
            </w:r>
          </w:p>
          <w:p w:rsidR="001D38A7" w:rsidRPr="00B15EA7" w:rsidRDefault="001D38A7" w:rsidP="00A56581">
            <w:pPr>
              <w:rPr>
                <w:rFonts w:ascii="Arial Narrow" w:hAnsi="Arial Narrow"/>
                <w:sz w:val="20"/>
              </w:rPr>
            </w:pPr>
            <w:r w:rsidRPr="00B15EA7">
              <w:rPr>
                <w:rFonts w:ascii="Arial Narrow" w:hAnsi="Arial Narrow"/>
                <w:sz w:val="20"/>
              </w:rPr>
              <w:t>HOBART TAS 7001</w:t>
            </w:r>
          </w:p>
        </w:tc>
      </w:tr>
    </w:tbl>
    <w:p w:rsidR="00DE42C4" w:rsidRDefault="00DE42C4" w:rsidP="002D4543">
      <w:pPr>
        <w:rPr>
          <w:szCs w:val="22"/>
        </w:rPr>
      </w:pPr>
    </w:p>
    <w:p w:rsidR="00DE42C4" w:rsidRDefault="00DE42C4">
      <w:pPr>
        <w:rPr>
          <w:szCs w:val="22"/>
        </w:rPr>
      </w:pPr>
      <w:r>
        <w:rPr>
          <w:szCs w:val="22"/>
        </w:rPr>
        <w:br w:type="page"/>
      </w:r>
    </w:p>
    <w:p w:rsidR="00826F6D" w:rsidRPr="00B15EA7" w:rsidRDefault="00826F6D" w:rsidP="002D4543">
      <w:pPr>
        <w:rPr>
          <w:szCs w:val="22"/>
        </w:rPr>
      </w:pPr>
    </w:p>
    <w:p w:rsidR="00661503" w:rsidRPr="00B15EA7" w:rsidRDefault="00661503" w:rsidP="002D4543">
      <w:pPr>
        <w:rPr>
          <w:szCs w:val="22"/>
        </w:rPr>
      </w:pPr>
    </w:p>
    <w:tbl>
      <w:tblPr>
        <w:tblW w:w="9072" w:type="dxa"/>
        <w:tblLayout w:type="fixed"/>
        <w:tblLook w:val="0000" w:firstRow="0" w:lastRow="0" w:firstColumn="0" w:lastColumn="0" w:noHBand="0" w:noVBand="0"/>
      </w:tblPr>
      <w:tblGrid>
        <w:gridCol w:w="2239"/>
        <w:gridCol w:w="6833"/>
      </w:tblGrid>
      <w:tr w:rsidR="00661503" w:rsidRPr="00B15EA7"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b/>
                <w:sz w:val="20"/>
              </w:rPr>
            </w:pPr>
            <w:r w:rsidRPr="00B15EA7">
              <w:rPr>
                <w:rFonts w:ascii="Arial Narrow" w:hAnsi="Arial Narrow"/>
                <w:b/>
                <w:sz w:val="20"/>
              </w:rPr>
              <w:t xml:space="preserve">Category / </w:t>
            </w:r>
          </w:p>
          <w:p w:rsidR="00661503" w:rsidRPr="00B15EA7" w:rsidRDefault="00661503" w:rsidP="00862784">
            <w:pPr>
              <w:rPr>
                <w:rFonts w:ascii="Arial Narrow" w:hAnsi="Arial Narrow"/>
                <w:b/>
                <w:sz w:val="20"/>
              </w:rPr>
            </w:pPr>
            <w:r w:rsidRPr="00B15EA7">
              <w:rPr>
                <w:rFonts w:ascii="Arial Narrow" w:hAnsi="Arial Narrow"/>
                <w:b/>
                <w:sz w:val="20"/>
              </w:rPr>
              <w:t>Program</w:t>
            </w:r>
          </w:p>
        </w:tc>
        <w:tc>
          <w:tcPr>
            <w:tcW w:w="6833"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sz w:val="20"/>
              </w:rPr>
            </w:pPr>
            <w:r w:rsidRPr="00B15EA7">
              <w:rPr>
                <w:rFonts w:ascii="Arial Narrow" w:hAnsi="Arial Narrow"/>
                <w:sz w:val="20"/>
              </w:rPr>
              <w:t>GENERAL – General Schedule (Code GE)</w:t>
            </w:r>
          </w:p>
          <w:p w:rsidR="00661503" w:rsidRPr="00B15EA7" w:rsidRDefault="00661503" w:rsidP="00862784">
            <w:pPr>
              <w:rPr>
                <w:rFonts w:ascii="Arial Narrow" w:hAnsi="Arial Narrow"/>
                <w:sz w:val="20"/>
              </w:rPr>
            </w:pPr>
          </w:p>
        </w:tc>
      </w:tr>
      <w:tr w:rsidR="00661503" w:rsidRPr="00B15EA7"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b/>
                <w:sz w:val="20"/>
              </w:rPr>
            </w:pPr>
            <w:r w:rsidRPr="00B15EA7">
              <w:rPr>
                <w:rFonts w:ascii="Arial Narrow" w:hAnsi="Arial Narrow"/>
                <w:b/>
                <w:sz w:val="20"/>
              </w:rPr>
              <w:t>Prescriber type:</w:t>
            </w:r>
          </w:p>
          <w:p w:rsidR="00661503" w:rsidRPr="00B15EA7" w:rsidRDefault="00661503" w:rsidP="00862784">
            <w:pPr>
              <w:rPr>
                <w:rFonts w:ascii="Arial Narrow" w:hAnsi="Arial Narrow"/>
                <w:b/>
                <w:sz w:val="20"/>
              </w:rPr>
            </w:pPr>
          </w:p>
        </w:tc>
        <w:tc>
          <w:tcPr>
            <w:tcW w:w="6833"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sz w:val="20"/>
              </w:rPr>
            </w:pPr>
            <w:r w:rsidRPr="00336418">
              <w:rPr>
                <w:rFonts w:ascii="Arial Narrow" w:hAnsi="Arial Narrow"/>
                <w:sz w:val="20"/>
              </w:rPr>
              <w:fldChar w:fldCharType="begin">
                <w:ffData>
                  <w:name w:val="Check1"/>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 xml:space="preserve">Dental  </w:t>
            </w:r>
            <w:r w:rsidRPr="00336418">
              <w:rPr>
                <w:rFonts w:ascii="Arial Narrow" w:hAnsi="Arial Narrow"/>
                <w:sz w:val="20"/>
              </w:rPr>
              <w:fldChar w:fldCharType="begin">
                <w:ffData>
                  <w:name w:val=""/>
                  <w:enabled/>
                  <w:calcOnExit w:val="0"/>
                  <w:checkBox>
                    <w:sizeAuto/>
                    <w:default w:val="1"/>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 xml:space="preserve">Medical Practitioners  </w:t>
            </w:r>
            <w:r w:rsidRPr="00336418">
              <w:rPr>
                <w:rFonts w:ascii="Arial Narrow" w:hAnsi="Arial Narrow"/>
                <w:sz w:val="20"/>
              </w:rPr>
              <w:fldChar w:fldCharType="begin">
                <w:ffData>
                  <w:name w:val="Check3"/>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 xml:space="preserve">Nurse practitioners  </w:t>
            </w:r>
            <w:r w:rsidRPr="00336418">
              <w:rPr>
                <w:rFonts w:ascii="Arial Narrow" w:hAnsi="Arial Narrow"/>
                <w:sz w:val="20"/>
              </w:rPr>
              <w:fldChar w:fldCharType="begin">
                <w:ffData>
                  <w:name w:val=""/>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Optometrists</w:t>
            </w:r>
          </w:p>
          <w:p w:rsidR="00661503" w:rsidRPr="00B15EA7" w:rsidRDefault="00661503" w:rsidP="00862784">
            <w:pPr>
              <w:rPr>
                <w:rFonts w:ascii="Arial Narrow" w:hAnsi="Arial Narrow"/>
                <w:sz w:val="20"/>
              </w:rPr>
            </w:pPr>
            <w:r w:rsidRPr="00336418">
              <w:rPr>
                <w:rFonts w:ascii="Arial Narrow" w:hAnsi="Arial Narrow"/>
                <w:sz w:val="20"/>
              </w:rPr>
              <w:fldChar w:fldCharType="begin">
                <w:ffData>
                  <w:name w:val="Check5"/>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Midwives</w:t>
            </w:r>
          </w:p>
        </w:tc>
      </w:tr>
      <w:tr w:rsidR="00661503" w:rsidRPr="00B15EA7"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b/>
                <w:sz w:val="20"/>
              </w:rPr>
            </w:pPr>
            <w:proofErr w:type="spellStart"/>
            <w:r w:rsidRPr="00B15EA7">
              <w:rPr>
                <w:rFonts w:ascii="Arial Narrow" w:hAnsi="Arial Narrow"/>
                <w:b/>
                <w:sz w:val="20"/>
              </w:rPr>
              <w:t>Episodicity</w:t>
            </w:r>
            <w:proofErr w:type="spellEnd"/>
            <w:r w:rsidRPr="00B15EA7">
              <w:rPr>
                <w:rFonts w:ascii="Arial Narrow" w:hAnsi="Arial Narrow"/>
                <w:b/>
                <w:sz w:val="20"/>
              </w:rPr>
              <w:t>:</w:t>
            </w:r>
          </w:p>
        </w:tc>
        <w:tc>
          <w:tcPr>
            <w:tcW w:w="6833"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sz w:val="20"/>
              </w:rPr>
            </w:pPr>
            <w:r w:rsidRPr="00B15EA7">
              <w:rPr>
                <w:rFonts w:ascii="Arial Narrow" w:hAnsi="Arial Narrow"/>
                <w:sz w:val="20"/>
              </w:rPr>
              <w:t>Acute</w:t>
            </w:r>
          </w:p>
        </w:tc>
      </w:tr>
      <w:tr w:rsidR="00661503" w:rsidRPr="00B15EA7"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b/>
                <w:sz w:val="20"/>
              </w:rPr>
            </w:pPr>
            <w:r w:rsidRPr="00B15EA7">
              <w:rPr>
                <w:rFonts w:ascii="Arial Narrow" w:hAnsi="Arial Narrow"/>
                <w:b/>
                <w:sz w:val="20"/>
              </w:rPr>
              <w:t>Condition:</w:t>
            </w:r>
          </w:p>
        </w:tc>
        <w:tc>
          <w:tcPr>
            <w:tcW w:w="6833"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sz w:val="20"/>
              </w:rPr>
            </w:pPr>
            <w:r w:rsidRPr="00B15EA7">
              <w:rPr>
                <w:rFonts w:ascii="Arial Narrow" w:hAnsi="Arial Narrow"/>
                <w:sz w:val="20"/>
              </w:rPr>
              <w:t>Lymphoblastic leukaemia</w:t>
            </w:r>
          </w:p>
        </w:tc>
      </w:tr>
      <w:tr w:rsidR="00661503" w:rsidRPr="00B15EA7"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b/>
                <w:sz w:val="20"/>
              </w:rPr>
            </w:pPr>
            <w:r w:rsidRPr="00B15EA7">
              <w:rPr>
                <w:rFonts w:ascii="Arial Narrow" w:hAnsi="Arial Narrow"/>
                <w:b/>
                <w:sz w:val="20"/>
              </w:rPr>
              <w:t>PBS Indication:</w:t>
            </w:r>
          </w:p>
        </w:tc>
        <w:tc>
          <w:tcPr>
            <w:tcW w:w="6833"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sz w:val="20"/>
              </w:rPr>
            </w:pPr>
            <w:r w:rsidRPr="00B15EA7">
              <w:rPr>
                <w:rFonts w:ascii="Arial Narrow" w:hAnsi="Arial Narrow"/>
                <w:sz w:val="20"/>
              </w:rPr>
              <w:t>Acute lymphoblastic leukaemia</w:t>
            </w:r>
          </w:p>
        </w:tc>
      </w:tr>
      <w:tr w:rsidR="00661503" w:rsidRPr="00B15EA7"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i/>
                <w:sz w:val="20"/>
              </w:rPr>
            </w:pPr>
            <w:r w:rsidRPr="00B15EA7">
              <w:rPr>
                <w:rFonts w:ascii="Arial Narrow" w:hAnsi="Arial Narrow"/>
                <w:b/>
                <w:sz w:val="20"/>
              </w:rPr>
              <w:t>Treatment phase:</w:t>
            </w:r>
          </w:p>
        </w:tc>
        <w:tc>
          <w:tcPr>
            <w:tcW w:w="6833"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sz w:val="20"/>
              </w:rPr>
            </w:pPr>
            <w:r w:rsidRPr="00B15EA7">
              <w:rPr>
                <w:rFonts w:ascii="Arial Narrow" w:hAnsi="Arial Narrow"/>
                <w:sz w:val="20"/>
              </w:rPr>
              <w:t>Continuing</w:t>
            </w:r>
          </w:p>
        </w:tc>
      </w:tr>
      <w:tr w:rsidR="00661503" w:rsidRPr="00B15EA7"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i/>
                <w:sz w:val="20"/>
              </w:rPr>
            </w:pPr>
            <w:r w:rsidRPr="00B15EA7">
              <w:rPr>
                <w:rFonts w:ascii="Arial Narrow" w:hAnsi="Arial Narrow"/>
                <w:b/>
                <w:sz w:val="20"/>
              </w:rPr>
              <w:t>Restriction Level / Method:</w:t>
            </w:r>
          </w:p>
        </w:tc>
        <w:tc>
          <w:tcPr>
            <w:tcW w:w="6833"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sz w:val="20"/>
              </w:rPr>
            </w:pPr>
            <w:r w:rsidRPr="00336418">
              <w:rPr>
                <w:rFonts w:ascii="Arial Narrow" w:hAnsi="Arial Narrow"/>
                <w:sz w:val="20"/>
              </w:rPr>
              <w:fldChar w:fldCharType="begin">
                <w:ffData>
                  <w:name w:val="Check1"/>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Restricted benefit</w:t>
            </w:r>
          </w:p>
          <w:p w:rsidR="00661503" w:rsidRPr="00B15EA7" w:rsidRDefault="00661503" w:rsidP="00862784">
            <w:pPr>
              <w:rPr>
                <w:rFonts w:ascii="Arial Narrow" w:hAnsi="Arial Narrow"/>
                <w:sz w:val="20"/>
              </w:rPr>
            </w:pPr>
            <w:r w:rsidRPr="00336418">
              <w:rPr>
                <w:rFonts w:ascii="Arial Narrow" w:hAnsi="Arial Narrow"/>
                <w:sz w:val="20"/>
              </w:rPr>
              <w:fldChar w:fldCharType="begin">
                <w:ffData>
                  <w:name w:val=""/>
                  <w:enabled/>
                  <w:calcOnExit w:val="0"/>
                  <w:checkBox>
                    <w:sizeAuto/>
                    <w:default w:val="1"/>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Authority Required - In Writing</w:t>
            </w:r>
          </w:p>
          <w:p w:rsidR="00661503" w:rsidRPr="00B15EA7" w:rsidRDefault="00661503" w:rsidP="00862784">
            <w:pPr>
              <w:rPr>
                <w:rFonts w:ascii="Arial Narrow" w:hAnsi="Arial Narrow"/>
                <w:sz w:val="20"/>
              </w:rPr>
            </w:pPr>
            <w:r w:rsidRPr="00336418">
              <w:rPr>
                <w:rFonts w:ascii="Arial Narrow" w:hAnsi="Arial Narrow"/>
                <w:sz w:val="20"/>
              </w:rPr>
              <w:fldChar w:fldCharType="begin">
                <w:ffData>
                  <w:name w:val="Check3"/>
                  <w:enabled/>
                  <w:calcOnExit w:val="0"/>
                  <w:checkBox>
                    <w:sizeAuto/>
                    <w:default w:val="1"/>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Authority Required - Telephone</w:t>
            </w:r>
          </w:p>
          <w:p w:rsidR="00661503" w:rsidRPr="00B15EA7" w:rsidRDefault="00661503" w:rsidP="00862784">
            <w:pPr>
              <w:rPr>
                <w:rFonts w:ascii="Arial Narrow" w:hAnsi="Arial Narrow"/>
                <w:sz w:val="20"/>
              </w:rPr>
            </w:pPr>
            <w:r w:rsidRPr="00336418">
              <w:rPr>
                <w:rFonts w:ascii="Arial Narrow" w:hAnsi="Arial Narrow"/>
                <w:sz w:val="20"/>
              </w:rPr>
              <w:fldChar w:fldCharType="begin">
                <w:ffData>
                  <w:name w:val=""/>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Authority Required – Emergency</w:t>
            </w:r>
          </w:p>
          <w:p w:rsidR="00661503" w:rsidRPr="00B15EA7" w:rsidRDefault="00661503" w:rsidP="00862784">
            <w:pPr>
              <w:rPr>
                <w:rFonts w:ascii="Arial Narrow" w:hAnsi="Arial Narrow"/>
                <w:sz w:val="20"/>
              </w:rPr>
            </w:pPr>
            <w:r w:rsidRPr="00336418">
              <w:rPr>
                <w:rFonts w:ascii="Arial Narrow" w:hAnsi="Arial Narrow"/>
                <w:sz w:val="20"/>
              </w:rPr>
              <w:fldChar w:fldCharType="begin">
                <w:ffData>
                  <w:name w:val=""/>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Authority Required - Electronic</w:t>
            </w:r>
          </w:p>
          <w:p w:rsidR="00661503" w:rsidRPr="00B15EA7" w:rsidRDefault="00661503" w:rsidP="00862784">
            <w:pPr>
              <w:rPr>
                <w:rFonts w:ascii="Arial Narrow" w:hAnsi="Arial Narrow"/>
                <w:sz w:val="20"/>
              </w:rPr>
            </w:pPr>
            <w:r w:rsidRPr="00336418">
              <w:rPr>
                <w:rFonts w:ascii="Arial Narrow" w:hAnsi="Arial Narrow"/>
                <w:sz w:val="20"/>
              </w:rPr>
              <w:fldChar w:fldCharType="begin">
                <w:ffData>
                  <w:name w:val="Check5"/>
                  <w:enabled/>
                  <w:calcOnExit w:val="0"/>
                  <w:checkBox>
                    <w:sizeAuto/>
                    <w:default w:val="0"/>
                  </w:checkBox>
                </w:ffData>
              </w:fldChar>
            </w:r>
            <w:r w:rsidRPr="00B15EA7">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336418">
              <w:rPr>
                <w:rFonts w:ascii="Arial Narrow" w:hAnsi="Arial Narrow"/>
                <w:sz w:val="20"/>
              </w:rPr>
              <w:fldChar w:fldCharType="end"/>
            </w:r>
            <w:r w:rsidRPr="00B15EA7">
              <w:rPr>
                <w:rFonts w:ascii="Arial Narrow" w:hAnsi="Arial Narrow"/>
                <w:sz w:val="20"/>
              </w:rPr>
              <w:t>Streamlined</w:t>
            </w:r>
          </w:p>
        </w:tc>
      </w:tr>
      <w:tr w:rsidR="00661503" w:rsidRPr="00B15EA7"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b/>
                <w:sz w:val="20"/>
              </w:rPr>
            </w:pPr>
            <w:r w:rsidRPr="00B15EA7">
              <w:rPr>
                <w:rFonts w:ascii="Arial Narrow" w:hAnsi="Arial Narrow"/>
                <w:b/>
                <w:sz w:val="20"/>
              </w:rPr>
              <w:t>Clinical criteria:</w:t>
            </w:r>
          </w:p>
          <w:p w:rsidR="00661503" w:rsidRPr="00B15EA7" w:rsidRDefault="00661503" w:rsidP="00862784">
            <w:pPr>
              <w:rPr>
                <w:rFonts w:ascii="Arial Narrow" w:hAnsi="Arial Narrow"/>
                <w:sz w:val="20"/>
              </w:rPr>
            </w:pPr>
          </w:p>
        </w:tc>
        <w:tc>
          <w:tcPr>
            <w:tcW w:w="6833"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sz w:val="20"/>
              </w:rPr>
            </w:pPr>
            <w:r w:rsidRPr="00B15EA7">
              <w:rPr>
                <w:rFonts w:ascii="Arial Narrow" w:hAnsi="Arial Narrow"/>
                <w:sz w:val="20"/>
              </w:rPr>
              <w:t>Patient must have previously been issued with an authority prescription for this drug for this condition</w:t>
            </w:r>
          </w:p>
          <w:p w:rsidR="00661503" w:rsidRPr="00B15EA7" w:rsidRDefault="00661503" w:rsidP="00862784">
            <w:pPr>
              <w:rPr>
                <w:rFonts w:ascii="Arial Narrow" w:hAnsi="Arial Narrow"/>
                <w:sz w:val="20"/>
              </w:rPr>
            </w:pPr>
          </w:p>
          <w:p w:rsidR="00661503" w:rsidRPr="00B15EA7" w:rsidRDefault="00661503" w:rsidP="00862784">
            <w:pPr>
              <w:rPr>
                <w:rFonts w:ascii="Arial Narrow" w:hAnsi="Arial Narrow"/>
                <w:sz w:val="20"/>
              </w:rPr>
            </w:pPr>
            <w:r w:rsidRPr="00B15EA7">
              <w:rPr>
                <w:rFonts w:ascii="Arial Narrow" w:hAnsi="Arial Narrow"/>
                <w:sz w:val="20"/>
              </w:rPr>
              <w:t>AND</w:t>
            </w:r>
          </w:p>
          <w:p w:rsidR="00661503" w:rsidRPr="00B15EA7" w:rsidRDefault="00661503" w:rsidP="00862784">
            <w:pPr>
              <w:rPr>
                <w:rFonts w:ascii="Arial Narrow" w:hAnsi="Arial Narrow"/>
                <w:sz w:val="20"/>
              </w:rPr>
            </w:pPr>
          </w:p>
          <w:p w:rsidR="00661503" w:rsidRPr="00B15EA7" w:rsidRDefault="00661503" w:rsidP="00862784">
            <w:pPr>
              <w:rPr>
                <w:rFonts w:ascii="Arial Narrow" w:hAnsi="Arial Narrow"/>
                <w:sz w:val="20"/>
              </w:rPr>
            </w:pPr>
            <w:r w:rsidRPr="00B15EA7">
              <w:rPr>
                <w:rFonts w:ascii="Arial Narrow" w:hAnsi="Arial Narrow"/>
                <w:sz w:val="20"/>
              </w:rPr>
              <w:t xml:space="preserve">The treatment must be the sole PBS-subsidised therapy for this condition </w:t>
            </w:r>
          </w:p>
          <w:p w:rsidR="00661503" w:rsidRPr="00B15EA7" w:rsidRDefault="00661503" w:rsidP="00862784">
            <w:pPr>
              <w:rPr>
                <w:rFonts w:ascii="Arial Narrow" w:hAnsi="Arial Narrow"/>
                <w:sz w:val="20"/>
              </w:rPr>
            </w:pPr>
          </w:p>
          <w:p w:rsidR="00661503" w:rsidRPr="00B15EA7" w:rsidRDefault="00661503" w:rsidP="00862784">
            <w:pPr>
              <w:rPr>
                <w:rFonts w:ascii="Arial Narrow" w:hAnsi="Arial Narrow"/>
                <w:sz w:val="20"/>
              </w:rPr>
            </w:pPr>
            <w:r w:rsidRPr="00B15EA7">
              <w:rPr>
                <w:rFonts w:ascii="Arial Narrow" w:hAnsi="Arial Narrow"/>
                <w:sz w:val="20"/>
              </w:rPr>
              <w:t>AND</w:t>
            </w:r>
          </w:p>
          <w:p w:rsidR="00661503" w:rsidRPr="00B15EA7" w:rsidRDefault="00661503" w:rsidP="00862784">
            <w:pPr>
              <w:rPr>
                <w:rFonts w:ascii="Arial Narrow" w:hAnsi="Arial Narrow"/>
                <w:sz w:val="20"/>
              </w:rPr>
            </w:pPr>
          </w:p>
          <w:p w:rsidR="00661503" w:rsidRPr="00B15EA7" w:rsidRDefault="00661503" w:rsidP="00862784">
            <w:pPr>
              <w:rPr>
                <w:rFonts w:ascii="Arial Narrow" w:hAnsi="Arial Narrow"/>
                <w:sz w:val="20"/>
              </w:rPr>
            </w:pPr>
            <w:r w:rsidRPr="00B15EA7">
              <w:rPr>
                <w:rFonts w:ascii="Arial Narrow" w:hAnsi="Arial Narrow"/>
                <w:sz w:val="20"/>
              </w:rPr>
              <w:t>Patient must not have progressive disease.</w:t>
            </w:r>
          </w:p>
        </w:tc>
      </w:tr>
      <w:tr w:rsidR="00661503" w:rsidRPr="00B15EA7"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b/>
                <w:sz w:val="20"/>
              </w:rPr>
            </w:pPr>
            <w:r w:rsidRPr="00B15EA7">
              <w:rPr>
                <w:rFonts w:ascii="Arial Narrow" w:hAnsi="Arial Narrow"/>
                <w:b/>
                <w:sz w:val="20"/>
              </w:rPr>
              <w:t>Administrative Advice</w:t>
            </w:r>
          </w:p>
          <w:p w:rsidR="00661503" w:rsidRPr="00B15EA7" w:rsidRDefault="00661503" w:rsidP="00862784">
            <w:pPr>
              <w:rPr>
                <w:rFonts w:ascii="Arial Narrow" w:hAnsi="Arial Narrow"/>
                <w:i/>
                <w:sz w:val="20"/>
              </w:rPr>
            </w:pPr>
          </w:p>
        </w:tc>
        <w:tc>
          <w:tcPr>
            <w:tcW w:w="6833" w:type="dxa"/>
            <w:tcBorders>
              <w:top w:val="single" w:sz="4" w:space="0" w:color="auto"/>
              <w:left w:val="single" w:sz="4" w:space="0" w:color="auto"/>
              <w:bottom w:val="single" w:sz="4" w:space="0" w:color="auto"/>
              <w:right w:val="single" w:sz="4" w:space="0" w:color="auto"/>
            </w:tcBorders>
          </w:tcPr>
          <w:p w:rsidR="00661503" w:rsidRPr="00B15EA7" w:rsidRDefault="00661503" w:rsidP="00862784">
            <w:pPr>
              <w:rPr>
                <w:rFonts w:ascii="Arial Narrow" w:hAnsi="Arial Narrow"/>
                <w:sz w:val="20"/>
              </w:rPr>
            </w:pPr>
            <w:r w:rsidRPr="00B15EA7">
              <w:rPr>
                <w:rFonts w:ascii="Arial Narrow" w:hAnsi="Arial Narrow"/>
                <w:sz w:val="20"/>
              </w:rPr>
              <w:t>Authority applications for continuing treatment may be made by telephone to the Department of Human Services on 1800 700 270 (hours of operation 8 a.m. to 5 p.m. EST Monday to Friday).</w:t>
            </w:r>
          </w:p>
          <w:p w:rsidR="00661503" w:rsidRPr="00B15EA7" w:rsidRDefault="00661503" w:rsidP="00862784">
            <w:pPr>
              <w:rPr>
                <w:rFonts w:ascii="Arial Narrow" w:hAnsi="Arial Narrow"/>
                <w:sz w:val="20"/>
              </w:rPr>
            </w:pPr>
          </w:p>
          <w:p w:rsidR="00661503" w:rsidRPr="00B15EA7" w:rsidRDefault="00661503" w:rsidP="00862784">
            <w:pPr>
              <w:rPr>
                <w:rFonts w:ascii="Arial Narrow" w:hAnsi="Arial Narrow"/>
                <w:sz w:val="20"/>
              </w:rPr>
            </w:pPr>
            <w:r w:rsidRPr="00B15EA7">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661503" w:rsidRPr="00B15EA7" w:rsidRDefault="00661503" w:rsidP="00862784">
            <w:pPr>
              <w:rPr>
                <w:rFonts w:ascii="Arial Narrow" w:hAnsi="Arial Narrow"/>
                <w:sz w:val="20"/>
              </w:rPr>
            </w:pPr>
            <w:r w:rsidRPr="00B15EA7">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661503" w:rsidRPr="00B15EA7" w:rsidRDefault="00661503" w:rsidP="00862784">
            <w:pPr>
              <w:rPr>
                <w:rFonts w:ascii="Arial Narrow" w:hAnsi="Arial Narrow"/>
                <w:sz w:val="20"/>
              </w:rPr>
            </w:pPr>
            <w:r w:rsidRPr="00B15EA7">
              <w:rPr>
                <w:rFonts w:ascii="Arial Narrow" w:hAnsi="Arial Narrow"/>
                <w:sz w:val="20"/>
              </w:rPr>
              <w:t xml:space="preserve">Applications for authority to prescribe should be forwarded to: </w:t>
            </w:r>
          </w:p>
          <w:p w:rsidR="00661503" w:rsidRPr="00B15EA7" w:rsidRDefault="00661503" w:rsidP="00862784">
            <w:pPr>
              <w:rPr>
                <w:rFonts w:ascii="Arial Narrow" w:hAnsi="Arial Narrow"/>
                <w:sz w:val="20"/>
              </w:rPr>
            </w:pPr>
            <w:r w:rsidRPr="00B15EA7">
              <w:rPr>
                <w:rFonts w:ascii="Arial Narrow" w:hAnsi="Arial Narrow"/>
                <w:sz w:val="20"/>
              </w:rPr>
              <w:t>Department of Human Services</w:t>
            </w:r>
          </w:p>
          <w:p w:rsidR="00661503" w:rsidRPr="00B15EA7" w:rsidRDefault="00661503" w:rsidP="00862784">
            <w:pPr>
              <w:rPr>
                <w:rFonts w:ascii="Arial Narrow" w:hAnsi="Arial Narrow"/>
                <w:sz w:val="20"/>
              </w:rPr>
            </w:pPr>
            <w:r w:rsidRPr="00B15EA7">
              <w:rPr>
                <w:rFonts w:ascii="Arial Narrow" w:hAnsi="Arial Narrow"/>
                <w:sz w:val="20"/>
              </w:rPr>
              <w:t xml:space="preserve">Prior Written Approval of Complex Drugs </w:t>
            </w:r>
          </w:p>
          <w:p w:rsidR="00661503" w:rsidRPr="00B15EA7" w:rsidRDefault="00661503" w:rsidP="00862784">
            <w:pPr>
              <w:rPr>
                <w:rFonts w:ascii="Arial Narrow" w:hAnsi="Arial Narrow"/>
                <w:sz w:val="20"/>
              </w:rPr>
            </w:pPr>
            <w:r w:rsidRPr="00B15EA7">
              <w:rPr>
                <w:rFonts w:ascii="Arial Narrow" w:hAnsi="Arial Narrow"/>
                <w:sz w:val="20"/>
              </w:rPr>
              <w:t xml:space="preserve">Reply Paid 9826 </w:t>
            </w:r>
          </w:p>
          <w:p w:rsidR="00661503" w:rsidRPr="00B15EA7" w:rsidRDefault="00661503" w:rsidP="00862784">
            <w:pPr>
              <w:rPr>
                <w:rFonts w:ascii="Arial Narrow" w:hAnsi="Arial Narrow"/>
                <w:sz w:val="20"/>
              </w:rPr>
            </w:pPr>
            <w:r w:rsidRPr="00B15EA7">
              <w:rPr>
                <w:rFonts w:ascii="Arial Narrow" w:hAnsi="Arial Narrow"/>
                <w:sz w:val="20"/>
              </w:rPr>
              <w:t xml:space="preserve">GPO Box 9826 </w:t>
            </w:r>
          </w:p>
          <w:p w:rsidR="00661503" w:rsidRPr="00B15EA7" w:rsidRDefault="00661503" w:rsidP="00862784">
            <w:pPr>
              <w:rPr>
                <w:rFonts w:ascii="Arial Narrow" w:hAnsi="Arial Narrow"/>
                <w:sz w:val="20"/>
              </w:rPr>
            </w:pPr>
            <w:r w:rsidRPr="00B15EA7">
              <w:rPr>
                <w:rFonts w:ascii="Arial Narrow" w:hAnsi="Arial Narrow"/>
                <w:sz w:val="20"/>
              </w:rPr>
              <w:t>HOBART TAS 7001</w:t>
            </w:r>
          </w:p>
        </w:tc>
      </w:tr>
    </w:tbl>
    <w:p w:rsidR="001D38A7" w:rsidRPr="00B15EA7" w:rsidRDefault="001D38A7" w:rsidP="002D4543">
      <w:pPr>
        <w:rPr>
          <w:szCs w:val="22"/>
        </w:rPr>
      </w:pPr>
    </w:p>
    <w:p w:rsidR="00F85519" w:rsidRPr="00B15EA7" w:rsidRDefault="00F85519" w:rsidP="00F85519">
      <w:pPr>
        <w:pStyle w:val="ListParagraph"/>
        <w:rPr>
          <w:rFonts w:asciiTheme="minorHAnsi" w:hAnsiTheme="minorHAnsi"/>
          <w:i/>
          <w:sz w:val="24"/>
          <w:szCs w:val="24"/>
        </w:rPr>
      </w:pPr>
    </w:p>
    <w:p w:rsidR="00DE42C4" w:rsidRDefault="00E240B8" w:rsidP="00B27162">
      <w:pPr>
        <w:rPr>
          <w:rFonts w:ascii="Calibri" w:hAnsi="Calibri"/>
          <w:i/>
          <w:szCs w:val="22"/>
        </w:rPr>
      </w:pPr>
      <w:r w:rsidRPr="00B15EA7">
        <w:rPr>
          <w:rFonts w:ascii="Calibri" w:hAnsi="Calibri"/>
          <w:i/>
          <w:szCs w:val="22"/>
        </w:rPr>
        <w:t>For more detail on PBAC’s view, see section 5 PBAC outcome</w:t>
      </w:r>
    </w:p>
    <w:p w:rsidR="00DE42C4" w:rsidRDefault="00DE42C4">
      <w:pPr>
        <w:rPr>
          <w:rFonts w:ascii="Calibri" w:hAnsi="Calibri"/>
          <w:i/>
          <w:szCs w:val="22"/>
        </w:rPr>
      </w:pPr>
      <w:r>
        <w:rPr>
          <w:rFonts w:ascii="Calibri" w:hAnsi="Calibri"/>
          <w:i/>
          <w:szCs w:val="22"/>
        </w:rPr>
        <w:br w:type="page"/>
      </w:r>
    </w:p>
    <w:p w:rsidR="00B27162" w:rsidRPr="00B15EA7" w:rsidRDefault="00B27162" w:rsidP="00B27162">
      <w:pPr>
        <w:rPr>
          <w:rFonts w:asciiTheme="minorHAnsi" w:hAnsiTheme="minorHAnsi"/>
          <w:i/>
        </w:rPr>
      </w:pPr>
    </w:p>
    <w:p w:rsidR="00864A27" w:rsidRPr="00B15EA7" w:rsidRDefault="00B27162" w:rsidP="00864A27">
      <w:pPr>
        <w:pStyle w:val="PBACHeading1"/>
        <w:spacing w:before="240" w:after="120"/>
        <w:rPr>
          <w:rFonts w:asciiTheme="minorHAnsi" w:hAnsiTheme="minorHAnsi"/>
          <w:sz w:val="32"/>
          <w:szCs w:val="32"/>
        </w:rPr>
      </w:pPr>
      <w:r w:rsidRPr="00B15EA7">
        <w:rPr>
          <w:rFonts w:asciiTheme="minorHAnsi" w:hAnsiTheme="minorHAnsi"/>
          <w:sz w:val="32"/>
          <w:szCs w:val="32"/>
        </w:rPr>
        <w:t>C</w:t>
      </w:r>
      <w:r w:rsidR="00864A27" w:rsidRPr="00B15EA7">
        <w:rPr>
          <w:rFonts w:asciiTheme="minorHAnsi" w:hAnsiTheme="minorHAnsi"/>
          <w:sz w:val="32"/>
          <w:szCs w:val="32"/>
        </w:rPr>
        <w:t>onsideration of the evidence</w:t>
      </w:r>
    </w:p>
    <w:p w:rsidR="008A01F2" w:rsidRPr="00B15EA7" w:rsidRDefault="008A01F2" w:rsidP="00BC412B">
      <w:pPr>
        <w:widowControl w:val="0"/>
        <w:spacing w:before="240" w:line="276" w:lineRule="auto"/>
        <w:jc w:val="both"/>
        <w:outlineLvl w:val="1"/>
        <w:rPr>
          <w:rFonts w:asciiTheme="minorHAnsi" w:hAnsiTheme="minorHAnsi" w:cs="Arial"/>
          <w:b/>
          <w:bCs/>
          <w:i/>
          <w:snapToGrid w:val="0"/>
          <w:sz w:val="28"/>
          <w:szCs w:val="28"/>
          <w:lang w:eastAsia="en-US"/>
        </w:rPr>
      </w:pPr>
      <w:r w:rsidRPr="00B15EA7">
        <w:rPr>
          <w:rFonts w:asciiTheme="minorHAnsi" w:hAnsiTheme="minorHAnsi" w:cs="Arial"/>
          <w:b/>
          <w:bCs/>
          <w:i/>
          <w:snapToGrid w:val="0"/>
          <w:sz w:val="28"/>
          <w:szCs w:val="28"/>
          <w:lang w:eastAsia="en-US"/>
        </w:rPr>
        <w:t>Sponsor hearing</w:t>
      </w:r>
    </w:p>
    <w:p w:rsidR="008A01F2" w:rsidRPr="00B15EA7" w:rsidRDefault="008A01F2" w:rsidP="008A01F2">
      <w:pPr>
        <w:widowControl w:val="0"/>
        <w:numPr>
          <w:ilvl w:val="1"/>
          <w:numId w:val="5"/>
        </w:num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t>There was no hearing for this item as it was a minor submission.</w:t>
      </w:r>
    </w:p>
    <w:p w:rsidR="008A01F2" w:rsidRPr="00B15EA7" w:rsidRDefault="008A01F2" w:rsidP="00BC412B">
      <w:pPr>
        <w:widowControl w:val="0"/>
        <w:spacing w:before="240" w:line="276" w:lineRule="auto"/>
        <w:jc w:val="both"/>
        <w:outlineLvl w:val="1"/>
        <w:rPr>
          <w:rFonts w:asciiTheme="minorHAnsi" w:hAnsiTheme="minorHAnsi" w:cs="Arial"/>
          <w:b/>
          <w:bCs/>
          <w:i/>
          <w:snapToGrid w:val="0"/>
          <w:sz w:val="28"/>
          <w:szCs w:val="28"/>
        </w:rPr>
      </w:pPr>
      <w:r w:rsidRPr="00B15EA7">
        <w:rPr>
          <w:rFonts w:asciiTheme="minorHAnsi" w:hAnsiTheme="minorHAnsi" w:cs="Arial"/>
          <w:b/>
          <w:bCs/>
          <w:i/>
          <w:snapToGrid w:val="0"/>
          <w:sz w:val="28"/>
          <w:szCs w:val="28"/>
        </w:rPr>
        <w:t>Consumer comments</w:t>
      </w:r>
    </w:p>
    <w:p w:rsidR="00074B0A" w:rsidRPr="00B15EA7" w:rsidRDefault="00CD1BB8" w:rsidP="00CD1BB8">
      <w:pPr>
        <w:pStyle w:val="ListParagraph"/>
        <w:numPr>
          <w:ilvl w:val="1"/>
          <w:numId w:val="5"/>
        </w:numPr>
        <w:spacing w:after="120"/>
        <w:rPr>
          <w:rFonts w:asciiTheme="minorHAnsi" w:hAnsiTheme="minorHAnsi"/>
          <w:bCs/>
        </w:rPr>
      </w:pPr>
      <w:r w:rsidRPr="00B15EA7">
        <w:rPr>
          <w:rFonts w:asciiTheme="minorHAnsi" w:hAnsiTheme="minorHAnsi"/>
          <w:bCs/>
        </w:rPr>
        <w:t xml:space="preserve">The PBAC noted and welcomed the input from health care professionals (2) via the Consumer Comments facility on the PBS website.  The comments emphasised the clinical need for </w:t>
      </w:r>
      <w:proofErr w:type="spellStart"/>
      <w:r w:rsidRPr="00B15EA7">
        <w:rPr>
          <w:rFonts w:asciiTheme="minorHAnsi" w:hAnsiTheme="minorHAnsi"/>
          <w:bCs/>
        </w:rPr>
        <w:t>ponatinib</w:t>
      </w:r>
      <w:proofErr w:type="spellEnd"/>
      <w:r w:rsidRPr="00B15EA7">
        <w:rPr>
          <w:rFonts w:asciiTheme="minorHAnsi" w:hAnsiTheme="minorHAnsi"/>
          <w:bCs/>
        </w:rPr>
        <w:t xml:space="preserve"> in patients who do not respond to current PBS-listed treatments.</w:t>
      </w:r>
    </w:p>
    <w:p w:rsidR="00BD132A" w:rsidRPr="00B15EA7" w:rsidRDefault="00864A27" w:rsidP="00864A27">
      <w:pPr>
        <w:pStyle w:val="Heading2"/>
        <w:spacing w:before="240" w:after="120"/>
        <w:rPr>
          <w:rFonts w:asciiTheme="minorHAnsi" w:hAnsiTheme="minorHAnsi"/>
          <w:snapToGrid w:val="0"/>
          <w:highlight w:val="yellow"/>
        </w:rPr>
      </w:pPr>
      <w:r w:rsidRPr="00B15EA7">
        <w:rPr>
          <w:rFonts w:asciiTheme="minorHAnsi" w:hAnsiTheme="minorHAnsi"/>
          <w:snapToGrid w:val="0"/>
          <w:sz w:val="28"/>
        </w:rPr>
        <w:t>Current situation</w:t>
      </w:r>
    </w:p>
    <w:p w:rsidR="00B27162" w:rsidRPr="00B15EA7" w:rsidRDefault="00B27162" w:rsidP="00B2716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15EA7">
        <w:rPr>
          <w:rFonts w:asciiTheme="minorHAnsi" w:eastAsiaTheme="minorHAnsi" w:hAnsiTheme="minorHAnsi" w:cstheme="minorBidi"/>
          <w:snapToGrid/>
          <w:sz w:val="24"/>
          <w:szCs w:val="22"/>
        </w:rPr>
        <w:t xml:space="preserve">The current minor submission did not present new data for the use of </w:t>
      </w:r>
      <w:proofErr w:type="spellStart"/>
      <w:r w:rsidRPr="00B15EA7">
        <w:rPr>
          <w:rFonts w:asciiTheme="minorHAnsi" w:eastAsiaTheme="minorHAnsi" w:hAnsiTheme="minorHAnsi" w:cstheme="minorBidi"/>
          <w:snapToGrid/>
          <w:sz w:val="24"/>
          <w:szCs w:val="22"/>
        </w:rPr>
        <w:t>ponatinib</w:t>
      </w:r>
      <w:proofErr w:type="spellEnd"/>
      <w:r w:rsidRPr="00B15EA7">
        <w:rPr>
          <w:rFonts w:asciiTheme="minorHAnsi" w:eastAsiaTheme="minorHAnsi" w:hAnsiTheme="minorHAnsi" w:cstheme="minorBidi"/>
          <w:snapToGrid/>
          <w:sz w:val="24"/>
          <w:szCs w:val="22"/>
        </w:rPr>
        <w:t xml:space="preserve"> in the treatment of refractory </w:t>
      </w:r>
      <w:proofErr w:type="spellStart"/>
      <w:r w:rsidRPr="00B15EA7">
        <w:rPr>
          <w:rFonts w:asciiTheme="minorHAnsi" w:eastAsiaTheme="minorHAnsi" w:hAnsiTheme="minorHAnsi" w:cstheme="minorBidi"/>
          <w:snapToGrid/>
          <w:sz w:val="24"/>
          <w:szCs w:val="22"/>
        </w:rPr>
        <w:t>Ph+ALL</w:t>
      </w:r>
      <w:proofErr w:type="spellEnd"/>
      <w:r w:rsidRPr="00B15EA7">
        <w:rPr>
          <w:rFonts w:asciiTheme="minorHAnsi" w:eastAsiaTheme="minorHAnsi" w:hAnsiTheme="minorHAnsi" w:cstheme="minorBidi"/>
          <w:snapToGrid/>
          <w:sz w:val="24"/>
          <w:szCs w:val="22"/>
        </w:rPr>
        <w:t>, but considered that further scrutiny of existing data demonstrated that the treatment benefit in patients with and without the T</w:t>
      </w:r>
      <w:r w:rsidR="0086193B" w:rsidRPr="00B15EA7">
        <w:rPr>
          <w:rFonts w:asciiTheme="minorHAnsi" w:eastAsiaTheme="minorHAnsi" w:hAnsiTheme="minorHAnsi" w:cstheme="minorBidi"/>
          <w:snapToGrid/>
          <w:sz w:val="24"/>
          <w:szCs w:val="22"/>
        </w:rPr>
        <w:t>3</w:t>
      </w:r>
      <w:r w:rsidRPr="00B15EA7">
        <w:rPr>
          <w:rFonts w:asciiTheme="minorHAnsi" w:eastAsiaTheme="minorHAnsi" w:hAnsiTheme="minorHAnsi" w:cstheme="minorBidi"/>
          <w:snapToGrid/>
          <w:sz w:val="24"/>
          <w:szCs w:val="22"/>
        </w:rPr>
        <w:t>15I mutation is comparable.</w:t>
      </w:r>
    </w:p>
    <w:p w:rsidR="00BD132A" w:rsidRPr="00B15EA7" w:rsidRDefault="00BD132A" w:rsidP="00B27162">
      <w:pPr>
        <w:pStyle w:val="ListParagraph"/>
        <w:widowControl/>
        <w:numPr>
          <w:ilvl w:val="1"/>
          <w:numId w:val="14"/>
        </w:numPr>
        <w:spacing w:after="120"/>
        <w:contextualSpacing w:val="0"/>
        <w:rPr>
          <w:rFonts w:asciiTheme="minorHAnsi" w:hAnsiTheme="minorHAnsi"/>
          <w:sz w:val="32"/>
          <w:szCs w:val="32"/>
        </w:rPr>
      </w:pPr>
      <w:r w:rsidRPr="00B15EA7">
        <w:rPr>
          <w:rFonts w:asciiTheme="minorHAnsi" w:hAnsiTheme="minorHAnsi"/>
          <w:sz w:val="24"/>
          <w:szCs w:val="24"/>
        </w:rPr>
        <w:t xml:space="preserve">The minor resubmission noted that the uptake of </w:t>
      </w:r>
      <w:proofErr w:type="spellStart"/>
      <w:r w:rsidRPr="00B15EA7">
        <w:rPr>
          <w:rFonts w:asciiTheme="minorHAnsi" w:hAnsiTheme="minorHAnsi"/>
          <w:sz w:val="24"/>
          <w:szCs w:val="24"/>
        </w:rPr>
        <w:t>ponatinib</w:t>
      </w:r>
      <w:proofErr w:type="spellEnd"/>
      <w:r w:rsidRPr="00B15EA7">
        <w:rPr>
          <w:rFonts w:asciiTheme="minorHAnsi" w:hAnsiTheme="minorHAnsi"/>
          <w:sz w:val="24"/>
          <w:szCs w:val="24"/>
        </w:rPr>
        <w:t xml:space="preserve"> has been below what was forecast in the July 2015 submission (see table 6 of the m</w:t>
      </w:r>
      <w:r w:rsidR="00D40958" w:rsidRPr="00B15EA7">
        <w:rPr>
          <w:rFonts w:asciiTheme="minorHAnsi" w:hAnsiTheme="minorHAnsi"/>
          <w:sz w:val="24"/>
          <w:szCs w:val="24"/>
        </w:rPr>
        <w:t>inor resubmission), and provided</w:t>
      </w:r>
      <w:r w:rsidRPr="00B15EA7">
        <w:rPr>
          <w:rFonts w:asciiTheme="minorHAnsi" w:hAnsiTheme="minorHAnsi"/>
          <w:sz w:val="24"/>
          <w:szCs w:val="24"/>
        </w:rPr>
        <w:t xml:space="preserve"> the following estimate of </w:t>
      </w:r>
      <w:r w:rsidR="00B27162" w:rsidRPr="00B15EA7">
        <w:rPr>
          <w:rFonts w:asciiTheme="minorHAnsi" w:hAnsiTheme="minorHAnsi"/>
          <w:sz w:val="24"/>
          <w:szCs w:val="24"/>
        </w:rPr>
        <w:t>utilisation</w:t>
      </w:r>
      <w:r w:rsidRPr="00B15EA7">
        <w:rPr>
          <w:rFonts w:asciiTheme="minorHAnsi" w:hAnsiTheme="minorHAnsi"/>
          <w:sz w:val="24"/>
          <w:szCs w:val="24"/>
        </w:rPr>
        <w:t xml:space="preserve"> for </w:t>
      </w:r>
      <w:proofErr w:type="spellStart"/>
      <w:r w:rsidRPr="00B15EA7">
        <w:rPr>
          <w:rFonts w:asciiTheme="minorHAnsi" w:hAnsiTheme="minorHAnsi"/>
          <w:sz w:val="24"/>
          <w:szCs w:val="24"/>
        </w:rPr>
        <w:t>Ph</w:t>
      </w:r>
      <w:proofErr w:type="spellEnd"/>
      <w:r w:rsidRPr="00B15EA7">
        <w:rPr>
          <w:rFonts w:asciiTheme="minorHAnsi" w:hAnsiTheme="minorHAnsi"/>
          <w:sz w:val="24"/>
          <w:szCs w:val="24"/>
        </w:rPr>
        <w:t>+ ALL patients without the T315I mutation</w:t>
      </w:r>
      <w:r w:rsidR="003C4613" w:rsidRPr="00B15EA7">
        <w:rPr>
          <w:rFonts w:asciiTheme="minorHAnsi" w:hAnsiTheme="minorHAnsi"/>
          <w:sz w:val="24"/>
          <w:szCs w:val="24"/>
        </w:rPr>
        <w:t xml:space="preserve"> in Table 1</w:t>
      </w:r>
      <w:r w:rsidRPr="00B15EA7">
        <w:rPr>
          <w:rFonts w:asciiTheme="minorHAnsi" w:hAnsiTheme="minorHAnsi"/>
          <w:sz w:val="24"/>
          <w:szCs w:val="24"/>
        </w:rPr>
        <w:t>.</w:t>
      </w:r>
    </w:p>
    <w:p w:rsidR="00BD132A" w:rsidRPr="00336418" w:rsidRDefault="003C4613" w:rsidP="00BD132A">
      <w:pPr>
        <w:pStyle w:val="Caption"/>
        <w:keepNext/>
        <w:spacing w:after="0"/>
        <w:jc w:val="both"/>
        <w:rPr>
          <w:rFonts w:ascii="Arial Narrow" w:hAnsi="Arial Narrow"/>
          <w:sz w:val="20"/>
        </w:rPr>
      </w:pPr>
      <w:proofErr w:type="gramStart"/>
      <w:r w:rsidRPr="00336418">
        <w:rPr>
          <w:rFonts w:ascii="Arial Narrow" w:hAnsi="Arial Narrow"/>
          <w:sz w:val="20"/>
        </w:rPr>
        <w:t>Table 1.</w:t>
      </w:r>
      <w:proofErr w:type="gramEnd"/>
      <w:r w:rsidRPr="00336418">
        <w:rPr>
          <w:rFonts w:ascii="Arial Narrow" w:hAnsi="Arial Narrow"/>
          <w:sz w:val="20"/>
        </w:rPr>
        <w:t xml:space="preserve"> </w:t>
      </w:r>
      <w:r w:rsidR="00BD132A" w:rsidRPr="00336418">
        <w:rPr>
          <w:rFonts w:ascii="Arial Narrow" w:hAnsi="Arial Narrow"/>
          <w:sz w:val="20"/>
        </w:rPr>
        <w:t xml:space="preserve">Estimated utilisation of </w:t>
      </w:r>
      <w:proofErr w:type="spellStart"/>
      <w:r w:rsidR="00BD132A" w:rsidRPr="00336418">
        <w:rPr>
          <w:rFonts w:ascii="Arial Narrow" w:hAnsi="Arial Narrow"/>
          <w:sz w:val="20"/>
        </w:rPr>
        <w:t>Iclusig</w:t>
      </w:r>
      <w:proofErr w:type="spellEnd"/>
      <w:r w:rsidR="00BD132A" w:rsidRPr="00336418">
        <w:rPr>
          <w:rFonts w:ascii="Arial Narrow" w:hAnsi="Arial Narrow"/>
          <w:sz w:val="20"/>
        </w:rPr>
        <w:t xml:space="preserve"> for </w:t>
      </w:r>
      <w:proofErr w:type="spellStart"/>
      <w:r w:rsidR="00BD132A" w:rsidRPr="00336418">
        <w:rPr>
          <w:rFonts w:ascii="Arial Narrow" w:hAnsi="Arial Narrow"/>
          <w:sz w:val="20"/>
        </w:rPr>
        <w:t>Ph</w:t>
      </w:r>
      <w:proofErr w:type="spellEnd"/>
      <w:r w:rsidR="00BD132A" w:rsidRPr="00336418">
        <w:rPr>
          <w:rFonts w:ascii="Arial Narrow" w:hAnsi="Arial Narrow"/>
          <w:sz w:val="20"/>
        </w:rPr>
        <w:t>+ ALL patients without the T315I mutation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Estimated utilisation of Iclusig for Ph+ ALL patients without the T315I mutation"/>
        <w:tblDescription w:val="Table 1. Estimated utilisation of Iclusig for Ph+ ALL patients without the T315I mutation"/>
      </w:tblPr>
      <w:tblGrid>
        <w:gridCol w:w="4157"/>
        <w:gridCol w:w="1017"/>
        <w:gridCol w:w="1017"/>
        <w:gridCol w:w="1017"/>
        <w:gridCol w:w="1017"/>
        <w:gridCol w:w="1017"/>
      </w:tblGrid>
      <w:tr w:rsidR="00336418" w:rsidRPr="00B15EA7" w:rsidTr="00336418">
        <w:trPr>
          <w:trHeight w:val="255"/>
        </w:trPr>
        <w:tc>
          <w:tcPr>
            <w:tcW w:w="2249" w:type="pct"/>
            <w:tcBorders>
              <w:bottom w:val="single" w:sz="4" w:space="0" w:color="auto"/>
            </w:tcBorders>
            <w:shd w:val="clear" w:color="auto" w:fill="auto"/>
            <w:noWrap/>
            <w:vAlign w:val="bottom"/>
          </w:tcPr>
          <w:p w:rsidR="00336418" w:rsidRPr="00B15EA7" w:rsidRDefault="00336418" w:rsidP="00862784">
            <w:pPr>
              <w:pStyle w:val="TableText0"/>
              <w:spacing w:before="0" w:after="0" w:line="276" w:lineRule="auto"/>
              <w:rPr>
                <w:lang w:eastAsia="en-AU"/>
              </w:rPr>
            </w:pPr>
          </w:p>
        </w:tc>
        <w:tc>
          <w:tcPr>
            <w:tcW w:w="550" w:type="pct"/>
            <w:tcBorders>
              <w:bottom w:val="single" w:sz="4" w:space="0" w:color="auto"/>
            </w:tcBorders>
            <w:shd w:val="clear" w:color="auto" w:fill="auto"/>
            <w:noWrap/>
            <w:hideMark/>
          </w:tcPr>
          <w:p w:rsidR="00336418" w:rsidRPr="00B15EA7" w:rsidRDefault="00336418" w:rsidP="00862784">
            <w:pPr>
              <w:pStyle w:val="TableText0"/>
              <w:spacing w:before="0" w:after="0" w:line="276" w:lineRule="auto"/>
              <w:jc w:val="center"/>
              <w:rPr>
                <w:b/>
                <w:lang w:eastAsia="en-AU"/>
              </w:rPr>
            </w:pPr>
            <w:r w:rsidRPr="00B15EA7">
              <w:rPr>
                <w:b/>
                <w:lang w:eastAsia="en-AU"/>
              </w:rPr>
              <w:t>Year 1</w:t>
            </w:r>
            <w:r w:rsidRPr="00B15EA7">
              <w:rPr>
                <w:b/>
                <w:lang w:eastAsia="en-AU"/>
              </w:rPr>
              <w:br/>
              <w:t>(2018)</w:t>
            </w:r>
          </w:p>
        </w:tc>
        <w:tc>
          <w:tcPr>
            <w:tcW w:w="550" w:type="pct"/>
            <w:tcBorders>
              <w:bottom w:val="single" w:sz="4" w:space="0" w:color="auto"/>
            </w:tcBorders>
            <w:shd w:val="clear" w:color="auto" w:fill="auto"/>
            <w:noWrap/>
            <w:hideMark/>
          </w:tcPr>
          <w:p w:rsidR="00336418" w:rsidRPr="00B15EA7" w:rsidRDefault="00336418" w:rsidP="00862784">
            <w:pPr>
              <w:pStyle w:val="TableText0"/>
              <w:spacing w:before="0" w:after="0" w:line="276" w:lineRule="auto"/>
              <w:jc w:val="center"/>
              <w:rPr>
                <w:b/>
                <w:lang w:eastAsia="en-AU"/>
              </w:rPr>
            </w:pPr>
            <w:r w:rsidRPr="00B15EA7">
              <w:rPr>
                <w:b/>
                <w:lang w:eastAsia="en-AU"/>
              </w:rPr>
              <w:t>Year 2</w:t>
            </w:r>
            <w:r w:rsidRPr="00B15EA7">
              <w:rPr>
                <w:b/>
                <w:lang w:eastAsia="en-AU"/>
              </w:rPr>
              <w:br/>
              <w:t>(2019)</w:t>
            </w:r>
          </w:p>
        </w:tc>
        <w:tc>
          <w:tcPr>
            <w:tcW w:w="550" w:type="pct"/>
            <w:tcBorders>
              <w:bottom w:val="single" w:sz="4" w:space="0" w:color="auto"/>
            </w:tcBorders>
            <w:shd w:val="clear" w:color="auto" w:fill="auto"/>
            <w:noWrap/>
            <w:hideMark/>
          </w:tcPr>
          <w:p w:rsidR="00336418" w:rsidRPr="00B15EA7" w:rsidRDefault="00336418" w:rsidP="00862784">
            <w:pPr>
              <w:pStyle w:val="TableText0"/>
              <w:spacing w:before="0" w:after="0" w:line="276" w:lineRule="auto"/>
              <w:jc w:val="center"/>
              <w:rPr>
                <w:b/>
                <w:lang w:eastAsia="en-AU"/>
              </w:rPr>
            </w:pPr>
            <w:r w:rsidRPr="00B15EA7">
              <w:rPr>
                <w:b/>
                <w:lang w:eastAsia="en-AU"/>
              </w:rPr>
              <w:t>Year 3</w:t>
            </w:r>
            <w:r w:rsidRPr="00B15EA7">
              <w:rPr>
                <w:b/>
                <w:lang w:eastAsia="en-AU"/>
              </w:rPr>
              <w:br/>
              <w:t>(2020)</w:t>
            </w:r>
          </w:p>
        </w:tc>
        <w:tc>
          <w:tcPr>
            <w:tcW w:w="550" w:type="pct"/>
            <w:tcBorders>
              <w:bottom w:val="single" w:sz="4" w:space="0" w:color="auto"/>
            </w:tcBorders>
            <w:shd w:val="clear" w:color="auto" w:fill="auto"/>
            <w:noWrap/>
            <w:hideMark/>
          </w:tcPr>
          <w:p w:rsidR="00336418" w:rsidRPr="00B15EA7" w:rsidRDefault="00336418" w:rsidP="00862784">
            <w:pPr>
              <w:pStyle w:val="TableText0"/>
              <w:spacing w:before="0" w:after="0" w:line="276" w:lineRule="auto"/>
              <w:jc w:val="center"/>
              <w:rPr>
                <w:b/>
                <w:lang w:eastAsia="en-AU"/>
              </w:rPr>
            </w:pPr>
            <w:r w:rsidRPr="00B15EA7">
              <w:rPr>
                <w:b/>
                <w:lang w:eastAsia="en-AU"/>
              </w:rPr>
              <w:t>Year 4</w:t>
            </w:r>
            <w:r w:rsidRPr="00B15EA7">
              <w:rPr>
                <w:b/>
                <w:lang w:eastAsia="en-AU"/>
              </w:rPr>
              <w:br/>
              <w:t>(2021)</w:t>
            </w:r>
          </w:p>
        </w:tc>
        <w:tc>
          <w:tcPr>
            <w:tcW w:w="550" w:type="pct"/>
            <w:tcBorders>
              <w:bottom w:val="single" w:sz="4" w:space="0" w:color="auto"/>
            </w:tcBorders>
            <w:shd w:val="clear" w:color="auto" w:fill="auto"/>
            <w:noWrap/>
            <w:hideMark/>
          </w:tcPr>
          <w:p w:rsidR="00336418" w:rsidRPr="00B15EA7" w:rsidRDefault="00336418" w:rsidP="00862784">
            <w:pPr>
              <w:pStyle w:val="TableText0"/>
              <w:spacing w:before="0" w:after="0" w:line="276" w:lineRule="auto"/>
              <w:jc w:val="center"/>
              <w:rPr>
                <w:b/>
                <w:lang w:eastAsia="en-AU"/>
              </w:rPr>
            </w:pPr>
            <w:r w:rsidRPr="00B15EA7">
              <w:rPr>
                <w:b/>
                <w:lang w:eastAsia="en-AU"/>
              </w:rPr>
              <w:t>Year 5</w:t>
            </w:r>
            <w:r w:rsidRPr="00B15EA7">
              <w:rPr>
                <w:b/>
                <w:lang w:eastAsia="en-AU"/>
              </w:rPr>
              <w:br/>
              <w:t>(2022)</w:t>
            </w:r>
          </w:p>
        </w:tc>
      </w:tr>
      <w:tr w:rsidR="00336418" w:rsidRPr="00B15EA7" w:rsidTr="00336418">
        <w:trPr>
          <w:trHeight w:val="255"/>
        </w:trPr>
        <w:tc>
          <w:tcPr>
            <w:tcW w:w="2249" w:type="pct"/>
            <w:tcBorders>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r w:rsidRPr="00B15EA7">
              <w:rPr>
                <w:b/>
                <w:color w:val="000000"/>
              </w:rPr>
              <w:t>Population eligible for treatment</w:t>
            </w: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r>
      <w:tr w:rsidR="00336418" w:rsidRPr="00B15EA7" w:rsidTr="00336418">
        <w:trPr>
          <w:trHeight w:val="255"/>
        </w:trPr>
        <w:tc>
          <w:tcPr>
            <w:tcW w:w="2249" w:type="pct"/>
            <w:shd w:val="clear" w:color="auto" w:fill="auto"/>
            <w:noWrap/>
            <w:vAlign w:val="bottom"/>
          </w:tcPr>
          <w:p w:rsidR="00336418" w:rsidRPr="00B15EA7" w:rsidRDefault="00336418" w:rsidP="00862784">
            <w:pPr>
              <w:pStyle w:val="TableText0"/>
              <w:spacing w:before="0" w:after="0" w:line="276" w:lineRule="auto"/>
              <w:rPr>
                <w:lang w:eastAsia="en-AU"/>
              </w:rPr>
            </w:pPr>
            <w:r w:rsidRPr="00B15EA7">
              <w:rPr>
                <w:lang w:eastAsia="en-AU"/>
              </w:rPr>
              <w:t xml:space="preserve">New </w:t>
            </w:r>
            <w:proofErr w:type="spellStart"/>
            <w:r w:rsidRPr="00B15EA7">
              <w:rPr>
                <w:lang w:eastAsia="en-AU"/>
              </w:rPr>
              <w:t>Ph</w:t>
            </w:r>
            <w:proofErr w:type="spellEnd"/>
            <w:r w:rsidRPr="00B15EA7">
              <w:rPr>
                <w:lang w:eastAsia="en-AU"/>
              </w:rPr>
              <w:t>+ ALL patients diagnosed</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r>
      <w:tr w:rsidR="00336418" w:rsidRPr="00B15EA7" w:rsidTr="00336418">
        <w:trPr>
          <w:trHeight w:val="255"/>
        </w:trPr>
        <w:tc>
          <w:tcPr>
            <w:tcW w:w="2249" w:type="pct"/>
            <w:shd w:val="clear" w:color="auto" w:fill="auto"/>
            <w:noWrap/>
            <w:vAlign w:val="bottom"/>
          </w:tcPr>
          <w:p w:rsidR="00336418" w:rsidRPr="00B15EA7" w:rsidRDefault="00336418" w:rsidP="00862784">
            <w:pPr>
              <w:pStyle w:val="TableText0"/>
              <w:spacing w:before="0" w:after="0" w:line="276" w:lineRule="auto"/>
              <w:rPr>
                <w:lang w:eastAsia="en-AU"/>
              </w:rPr>
            </w:pPr>
            <w:r w:rsidRPr="00B15EA7">
              <w:rPr>
                <w:lang w:eastAsia="en-AU"/>
              </w:rPr>
              <w:t xml:space="preserve">Patients failing 2nd line TKI </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r>
      <w:tr w:rsidR="00336418" w:rsidRPr="00B15EA7" w:rsidTr="00336418">
        <w:trPr>
          <w:trHeight w:val="255"/>
        </w:trPr>
        <w:tc>
          <w:tcPr>
            <w:tcW w:w="2249" w:type="pct"/>
            <w:shd w:val="clear" w:color="auto" w:fill="auto"/>
            <w:noWrap/>
            <w:vAlign w:val="bottom"/>
          </w:tcPr>
          <w:p w:rsidR="00336418" w:rsidRPr="00B15EA7" w:rsidRDefault="00336418" w:rsidP="00862784">
            <w:pPr>
              <w:pStyle w:val="TableText0"/>
              <w:spacing w:before="0" w:after="0" w:line="276" w:lineRule="auto"/>
              <w:rPr>
                <w:lang w:eastAsia="en-AU"/>
              </w:rPr>
            </w:pPr>
            <w:r w:rsidRPr="00B15EA7">
              <w:rPr>
                <w:lang w:eastAsia="en-AU"/>
              </w:rPr>
              <w:t>Total Refractory Patients (excluding T315I)</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bottom"/>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r>
      <w:tr w:rsidR="00336418" w:rsidRPr="00B15EA7" w:rsidTr="00336418">
        <w:trPr>
          <w:trHeight w:val="255"/>
        </w:trPr>
        <w:tc>
          <w:tcPr>
            <w:tcW w:w="2249" w:type="pct"/>
            <w:shd w:val="clear" w:color="auto" w:fill="auto"/>
            <w:noWrap/>
            <w:vAlign w:val="bottom"/>
          </w:tcPr>
          <w:p w:rsidR="00336418" w:rsidRPr="00B15EA7" w:rsidRDefault="00336418" w:rsidP="00862784">
            <w:pPr>
              <w:pStyle w:val="TableText0"/>
              <w:spacing w:before="0" w:after="0" w:line="276" w:lineRule="auto"/>
              <w:rPr>
                <w:lang w:eastAsia="en-AU"/>
              </w:rPr>
            </w:pPr>
            <w:r w:rsidRPr="00B15EA7">
              <w:rPr>
                <w:lang w:eastAsia="en-AU"/>
              </w:rPr>
              <w:t xml:space="preserve">Total Patients receiving </w:t>
            </w:r>
            <w:proofErr w:type="spellStart"/>
            <w:r w:rsidRPr="00B15EA7">
              <w:rPr>
                <w:lang w:eastAsia="en-AU"/>
              </w:rPr>
              <w:t>Iclusig</w:t>
            </w:r>
            <w:proofErr w:type="spellEnd"/>
            <w:r w:rsidRPr="00B15EA7">
              <w:rPr>
                <w:lang w:eastAsia="en-AU"/>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r>
      <w:tr w:rsidR="00336418" w:rsidRPr="00B15EA7" w:rsidTr="00336418">
        <w:trPr>
          <w:trHeight w:val="255"/>
        </w:trPr>
        <w:tc>
          <w:tcPr>
            <w:tcW w:w="2249" w:type="pct"/>
            <w:tcBorders>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r w:rsidRPr="00B15EA7">
              <w:rPr>
                <w:b/>
                <w:color w:val="000000"/>
              </w:rPr>
              <w:t xml:space="preserve">PBS Services for </w:t>
            </w:r>
            <w:proofErr w:type="spellStart"/>
            <w:r w:rsidRPr="00B15EA7">
              <w:rPr>
                <w:b/>
                <w:color w:val="000000"/>
              </w:rPr>
              <w:t>Iclusig</w:t>
            </w:r>
            <w:proofErr w:type="spellEnd"/>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r>
      <w:tr w:rsidR="00336418" w:rsidRPr="00B15EA7" w:rsidTr="00336418">
        <w:trPr>
          <w:trHeight w:val="255"/>
        </w:trPr>
        <w:tc>
          <w:tcPr>
            <w:tcW w:w="2249" w:type="pct"/>
            <w:shd w:val="clear" w:color="auto" w:fill="auto"/>
            <w:noWrap/>
            <w:vAlign w:val="bottom"/>
          </w:tcPr>
          <w:p w:rsidR="00336418" w:rsidRPr="00B15EA7" w:rsidRDefault="00336418" w:rsidP="00862784">
            <w:pPr>
              <w:pStyle w:val="TableText0"/>
              <w:spacing w:before="0" w:after="0" w:line="276" w:lineRule="auto"/>
              <w:rPr>
                <w:lang w:eastAsia="en-AU"/>
              </w:rPr>
            </w:pPr>
            <w:r w:rsidRPr="00B15EA7">
              <w:rPr>
                <w:lang w:eastAsia="en-AU"/>
              </w:rPr>
              <w:t>Total 15 mg scripts</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r>
      <w:tr w:rsidR="00336418" w:rsidRPr="00B15EA7" w:rsidTr="00336418">
        <w:trPr>
          <w:trHeight w:val="255"/>
        </w:trPr>
        <w:tc>
          <w:tcPr>
            <w:tcW w:w="2249" w:type="pct"/>
            <w:shd w:val="clear" w:color="auto" w:fill="auto"/>
            <w:noWrap/>
            <w:vAlign w:val="bottom"/>
          </w:tcPr>
          <w:p w:rsidR="00336418" w:rsidRPr="00B15EA7" w:rsidRDefault="00336418" w:rsidP="00862784">
            <w:pPr>
              <w:pStyle w:val="TableText0"/>
              <w:spacing w:before="0" w:after="0" w:line="276" w:lineRule="auto"/>
              <w:rPr>
                <w:lang w:eastAsia="en-AU"/>
              </w:rPr>
            </w:pPr>
            <w:r w:rsidRPr="00B15EA7">
              <w:rPr>
                <w:lang w:eastAsia="en-AU"/>
              </w:rPr>
              <w:t>Total 45 mg scripts</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r>
      <w:tr w:rsidR="00336418" w:rsidRPr="00B15EA7" w:rsidTr="00336418">
        <w:trPr>
          <w:trHeight w:val="255"/>
        </w:trPr>
        <w:tc>
          <w:tcPr>
            <w:tcW w:w="2249" w:type="pct"/>
            <w:shd w:val="clear" w:color="auto" w:fill="auto"/>
            <w:noWrap/>
            <w:vAlign w:val="bottom"/>
          </w:tcPr>
          <w:p w:rsidR="00336418" w:rsidRPr="00B15EA7" w:rsidRDefault="00336418" w:rsidP="00862784">
            <w:pPr>
              <w:pStyle w:val="TableText0"/>
              <w:spacing w:before="0" w:after="0" w:line="276" w:lineRule="auto"/>
              <w:rPr>
                <w:lang w:eastAsia="en-AU"/>
              </w:rPr>
            </w:pPr>
            <w:r w:rsidRPr="00B15EA7">
              <w:rPr>
                <w:lang w:eastAsia="en-AU"/>
              </w:rPr>
              <w:t>Total number of prescriptions/packs</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 xml:space="preserve">'''''''''' </w:t>
            </w:r>
          </w:p>
        </w:tc>
      </w:tr>
      <w:tr w:rsidR="00336418" w:rsidRPr="00B15EA7" w:rsidTr="00336418">
        <w:trPr>
          <w:trHeight w:val="255"/>
        </w:trPr>
        <w:tc>
          <w:tcPr>
            <w:tcW w:w="2249" w:type="pct"/>
            <w:tcBorders>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r w:rsidRPr="00B15EA7">
              <w:rPr>
                <w:b/>
                <w:color w:val="000000"/>
              </w:rPr>
              <w:t xml:space="preserve">Cost to the PBS for </w:t>
            </w:r>
            <w:proofErr w:type="spellStart"/>
            <w:r w:rsidRPr="00B15EA7">
              <w:rPr>
                <w:b/>
                <w:color w:val="000000"/>
              </w:rPr>
              <w:t>Iclusig</w:t>
            </w:r>
            <w:proofErr w:type="spellEnd"/>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righ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c>
          <w:tcPr>
            <w:tcW w:w="550" w:type="pct"/>
            <w:tcBorders>
              <w:left w:val="nil"/>
            </w:tcBorders>
            <w:shd w:val="clear" w:color="auto" w:fill="auto"/>
            <w:noWrap/>
            <w:vAlign w:val="bottom"/>
          </w:tcPr>
          <w:p w:rsidR="00336418" w:rsidRPr="00B15EA7" w:rsidRDefault="00336418" w:rsidP="00862784">
            <w:pPr>
              <w:pStyle w:val="TableText0"/>
              <w:spacing w:before="0" w:after="0" w:line="240" w:lineRule="auto"/>
              <w:jc w:val="left"/>
              <w:rPr>
                <w:b/>
                <w:lang w:eastAsia="en-AU"/>
              </w:rPr>
            </w:pPr>
          </w:p>
        </w:tc>
      </w:tr>
      <w:tr w:rsidR="00336418" w:rsidRPr="00B15EA7" w:rsidTr="00336418">
        <w:trPr>
          <w:trHeight w:val="255"/>
        </w:trPr>
        <w:tc>
          <w:tcPr>
            <w:tcW w:w="2249" w:type="pct"/>
            <w:shd w:val="clear" w:color="auto" w:fill="auto"/>
            <w:noWrap/>
            <w:vAlign w:val="bottom"/>
          </w:tcPr>
          <w:p w:rsidR="00336418" w:rsidRPr="00B15EA7" w:rsidRDefault="00336418" w:rsidP="00862784">
            <w:pPr>
              <w:pStyle w:val="TableText0"/>
              <w:spacing w:before="0" w:after="0" w:line="276" w:lineRule="auto"/>
              <w:rPr>
                <w:lang w:eastAsia="en-AU"/>
              </w:rPr>
            </w:pPr>
            <w:r w:rsidRPr="00B15EA7">
              <w:rPr>
                <w:lang w:eastAsia="en-AU"/>
              </w:rPr>
              <w:t>Total cost</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c>
          <w:tcPr>
            <w:tcW w:w="550" w:type="pct"/>
            <w:shd w:val="clear" w:color="auto" w:fill="auto"/>
            <w:noWrap/>
            <w:vAlign w:val="center"/>
          </w:tcPr>
          <w:p w:rsidR="00336418" w:rsidRPr="00BC19F8" w:rsidRDefault="00BC19F8" w:rsidP="00862784">
            <w:pPr>
              <w:pStyle w:val="TableText0"/>
              <w:spacing w:before="0" w:after="0" w:line="276" w:lineRule="auto"/>
              <w:jc w:val="center"/>
              <w:rPr>
                <w:color w:val="000000"/>
                <w:highlight w:val="black"/>
              </w:rPr>
            </w:pPr>
            <w:r>
              <w:rPr>
                <w:noProof/>
                <w:color w:val="000000"/>
                <w:highlight w:val="black"/>
              </w:rPr>
              <w:t>''''''''''''''''''''</w:t>
            </w:r>
          </w:p>
        </w:tc>
      </w:tr>
    </w:tbl>
    <w:p w:rsidR="00BD132A" w:rsidRPr="00B15EA7" w:rsidRDefault="00BD132A" w:rsidP="0022376F">
      <w:pPr>
        <w:rPr>
          <w:rFonts w:ascii="Arial Narrow" w:hAnsi="Arial Narrow"/>
          <w:b/>
          <w:sz w:val="20"/>
        </w:rPr>
      </w:pPr>
      <w:r w:rsidRPr="00B15EA7">
        <w:rPr>
          <w:rFonts w:ascii="Arial Narrow" w:hAnsi="Arial Narrow"/>
          <w:sz w:val="20"/>
        </w:rPr>
        <w:t>Source: Table 7, p10 of the minor resubmission</w:t>
      </w:r>
    </w:p>
    <w:p w:rsidR="00BC412B" w:rsidRDefault="00BC412B">
      <w:pPr>
        <w:rPr>
          <w:rFonts w:asciiTheme="minorHAnsi" w:hAnsiTheme="minorHAnsi"/>
          <w:i/>
        </w:rPr>
      </w:pPr>
    </w:p>
    <w:p w:rsidR="00DE42C4" w:rsidRPr="00F9382B" w:rsidRDefault="00BC412B">
      <w:pPr>
        <w:rPr>
          <w:rFonts w:asciiTheme="minorHAnsi" w:hAnsiTheme="minorHAnsi"/>
        </w:rPr>
      </w:pPr>
      <w:r w:rsidRPr="00F9382B">
        <w:rPr>
          <w:rFonts w:asciiTheme="minorHAnsi" w:hAnsiTheme="minorHAnsi"/>
        </w:rPr>
        <w:t xml:space="preserve">The redacted table shows that at year 5, the net cost to the PBS would be </w:t>
      </w:r>
      <w:r w:rsidR="00723D93" w:rsidRPr="00F9382B">
        <w:rPr>
          <w:rFonts w:asciiTheme="minorHAnsi" w:hAnsiTheme="minorHAnsi"/>
        </w:rPr>
        <w:t>less than $10 million per year.</w:t>
      </w:r>
      <w:r w:rsidR="00DE42C4" w:rsidRPr="00F9382B">
        <w:rPr>
          <w:rFonts w:asciiTheme="minorHAnsi" w:hAnsiTheme="minorHAnsi"/>
        </w:rPr>
        <w:br w:type="page"/>
      </w:r>
    </w:p>
    <w:p w:rsidR="001443F7" w:rsidRPr="00B15EA7" w:rsidRDefault="001443F7" w:rsidP="001443F7">
      <w:pPr>
        <w:rPr>
          <w:rFonts w:asciiTheme="minorHAnsi" w:hAnsiTheme="minorHAnsi"/>
          <w:i/>
        </w:rPr>
      </w:pPr>
    </w:p>
    <w:p w:rsidR="00FF7773" w:rsidRPr="00B15EA7" w:rsidRDefault="00FF7773" w:rsidP="00FF7773">
      <w:pPr>
        <w:pStyle w:val="PBACHeading1"/>
        <w:rPr>
          <w:rFonts w:asciiTheme="minorHAnsi" w:hAnsiTheme="minorHAnsi"/>
          <w:sz w:val="32"/>
        </w:rPr>
      </w:pPr>
      <w:r w:rsidRPr="00B15EA7">
        <w:rPr>
          <w:rFonts w:asciiTheme="minorHAnsi" w:hAnsiTheme="minorHAnsi"/>
          <w:sz w:val="32"/>
        </w:rPr>
        <w:t xml:space="preserve">PBAC Outcome </w:t>
      </w:r>
    </w:p>
    <w:p w:rsidR="00F64CC1" w:rsidRPr="00B15EA7" w:rsidRDefault="00F64CC1" w:rsidP="00F64CC1">
      <w:pPr>
        <w:jc w:val="both"/>
        <w:rPr>
          <w:rFonts w:asciiTheme="minorHAnsi" w:hAnsiTheme="minorHAnsi"/>
          <w:sz w:val="22"/>
          <w:szCs w:val="22"/>
        </w:rPr>
      </w:pPr>
    </w:p>
    <w:p w:rsidR="002E34DD" w:rsidRPr="00B15EA7" w:rsidRDefault="002E34DD" w:rsidP="00491872">
      <w:pPr>
        <w:widowControl w:val="0"/>
        <w:numPr>
          <w:ilvl w:val="1"/>
          <w:numId w:val="5"/>
        </w:num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t xml:space="preserve">The PBAC recommended amending the current </w:t>
      </w:r>
      <w:proofErr w:type="spellStart"/>
      <w:r w:rsidRPr="00B15EA7">
        <w:rPr>
          <w:rFonts w:asciiTheme="minorHAnsi" w:hAnsiTheme="minorHAnsi" w:cs="Arial"/>
          <w:bCs/>
          <w:snapToGrid w:val="0"/>
          <w:lang w:eastAsia="en-US"/>
        </w:rPr>
        <w:t>ponatinib</w:t>
      </w:r>
      <w:proofErr w:type="spellEnd"/>
      <w:r w:rsidRPr="00B15EA7">
        <w:rPr>
          <w:rFonts w:asciiTheme="minorHAnsi" w:hAnsiTheme="minorHAnsi" w:cs="Arial"/>
          <w:bCs/>
          <w:snapToGrid w:val="0"/>
          <w:lang w:eastAsia="en-US"/>
        </w:rPr>
        <w:t xml:space="preserve"> restriction for </w:t>
      </w:r>
      <w:r w:rsidR="00491872" w:rsidRPr="00B15EA7">
        <w:rPr>
          <w:rFonts w:asciiTheme="minorHAnsi" w:hAnsiTheme="minorHAnsi" w:cs="Arial"/>
          <w:bCs/>
          <w:snapToGrid w:val="0"/>
          <w:lang w:eastAsia="en-US"/>
        </w:rPr>
        <w:t>relapsed or refractory Philadelphia chromosome positive acute lymphoblastic leukaemia (</w:t>
      </w:r>
      <w:proofErr w:type="spellStart"/>
      <w:r w:rsidR="00491872" w:rsidRPr="00B15EA7">
        <w:rPr>
          <w:rFonts w:asciiTheme="minorHAnsi" w:hAnsiTheme="minorHAnsi" w:cs="Arial"/>
          <w:bCs/>
          <w:snapToGrid w:val="0"/>
          <w:lang w:eastAsia="en-US"/>
        </w:rPr>
        <w:t>Ph</w:t>
      </w:r>
      <w:proofErr w:type="spellEnd"/>
      <w:r w:rsidR="00491872" w:rsidRPr="00B15EA7">
        <w:rPr>
          <w:rFonts w:asciiTheme="minorHAnsi" w:hAnsiTheme="minorHAnsi" w:cs="Arial"/>
          <w:bCs/>
          <w:snapToGrid w:val="0"/>
          <w:lang w:eastAsia="en-US"/>
        </w:rPr>
        <w:t>+ ALL) to include patients without the</w:t>
      </w:r>
      <w:r w:rsidR="00491872" w:rsidRPr="00B15EA7">
        <w:t xml:space="preserve"> </w:t>
      </w:r>
      <w:r w:rsidR="00491872" w:rsidRPr="00B15EA7">
        <w:rPr>
          <w:rFonts w:asciiTheme="minorHAnsi" w:hAnsiTheme="minorHAnsi" w:cs="Arial"/>
          <w:bCs/>
          <w:snapToGrid w:val="0"/>
          <w:lang w:eastAsia="en-US"/>
        </w:rPr>
        <w:t xml:space="preserve">T315I mutation who have failed </w:t>
      </w:r>
      <w:r w:rsidR="004929F8" w:rsidRPr="00B15EA7">
        <w:rPr>
          <w:rFonts w:asciiTheme="minorHAnsi" w:hAnsiTheme="minorHAnsi" w:cs="Arial"/>
          <w:bCs/>
          <w:snapToGrid w:val="0"/>
          <w:lang w:eastAsia="en-US"/>
        </w:rPr>
        <w:t xml:space="preserve">or are intolerant to </w:t>
      </w:r>
      <w:proofErr w:type="spellStart"/>
      <w:r w:rsidR="004929F8" w:rsidRPr="00B15EA7">
        <w:rPr>
          <w:rFonts w:asciiTheme="minorHAnsi" w:hAnsiTheme="minorHAnsi" w:cs="Arial"/>
          <w:bCs/>
          <w:snapToGrid w:val="0"/>
          <w:lang w:eastAsia="en-US"/>
        </w:rPr>
        <w:t>dasatinib</w:t>
      </w:r>
      <w:proofErr w:type="spellEnd"/>
      <w:r w:rsidR="004929F8" w:rsidRPr="00B15EA7">
        <w:rPr>
          <w:rFonts w:asciiTheme="minorHAnsi" w:hAnsiTheme="minorHAnsi" w:cs="Arial"/>
          <w:bCs/>
          <w:snapToGrid w:val="0"/>
          <w:lang w:eastAsia="en-US"/>
        </w:rPr>
        <w:t xml:space="preserve"> noting that the patient population of the requested extension is small. </w:t>
      </w:r>
    </w:p>
    <w:p w:rsidR="004929F8" w:rsidRPr="00B15EA7" w:rsidRDefault="004929F8" w:rsidP="00491872">
      <w:pPr>
        <w:widowControl w:val="0"/>
        <w:numPr>
          <w:ilvl w:val="1"/>
          <w:numId w:val="5"/>
        </w:num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t xml:space="preserve">The PBAC reiterated its view that there is a clinical need for treatments of </w:t>
      </w:r>
      <w:proofErr w:type="spellStart"/>
      <w:r w:rsidRPr="00B15EA7">
        <w:rPr>
          <w:rFonts w:asciiTheme="minorHAnsi" w:hAnsiTheme="minorHAnsi" w:cs="Arial"/>
          <w:bCs/>
          <w:snapToGrid w:val="0"/>
          <w:lang w:eastAsia="en-US"/>
        </w:rPr>
        <w:t>Ph</w:t>
      </w:r>
      <w:proofErr w:type="spellEnd"/>
      <w:r w:rsidRPr="00B15EA7">
        <w:rPr>
          <w:rFonts w:asciiTheme="minorHAnsi" w:hAnsiTheme="minorHAnsi" w:cs="Arial"/>
          <w:bCs/>
          <w:snapToGrid w:val="0"/>
          <w:lang w:eastAsia="en-US"/>
        </w:rPr>
        <w:t xml:space="preserve">+ ALL patients without the T315I mutation. </w:t>
      </w:r>
    </w:p>
    <w:p w:rsidR="004929F8" w:rsidRPr="00B15EA7" w:rsidRDefault="004929F8" w:rsidP="00491872">
      <w:pPr>
        <w:widowControl w:val="0"/>
        <w:numPr>
          <w:ilvl w:val="1"/>
          <w:numId w:val="5"/>
        </w:num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t>The PBAC noted</w:t>
      </w:r>
      <w:r w:rsidR="002621A0" w:rsidRPr="00B15EA7">
        <w:rPr>
          <w:rFonts w:asciiTheme="minorHAnsi" w:hAnsiTheme="minorHAnsi" w:cs="Arial"/>
          <w:bCs/>
          <w:snapToGrid w:val="0"/>
          <w:lang w:eastAsia="en-US"/>
        </w:rPr>
        <w:t xml:space="preserve"> that the submission did not provide </w:t>
      </w:r>
      <w:r w:rsidR="00F86401" w:rsidRPr="00B15EA7">
        <w:rPr>
          <w:rFonts w:asciiTheme="minorHAnsi" w:hAnsiTheme="minorHAnsi" w:cs="Arial"/>
          <w:bCs/>
          <w:snapToGrid w:val="0"/>
          <w:lang w:eastAsia="en-US"/>
        </w:rPr>
        <w:t xml:space="preserve">any </w:t>
      </w:r>
      <w:r w:rsidR="00E240B8" w:rsidRPr="00B15EA7">
        <w:rPr>
          <w:rFonts w:asciiTheme="minorHAnsi" w:hAnsiTheme="minorHAnsi" w:cs="Arial"/>
          <w:bCs/>
          <w:snapToGrid w:val="0"/>
          <w:lang w:eastAsia="en-US"/>
        </w:rPr>
        <w:t xml:space="preserve">new </w:t>
      </w:r>
      <w:r w:rsidR="00F86401" w:rsidRPr="00B15EA7">
        <w:rPr>
          <w:rFonts w:asciiTheme="minorHAnsi" w:hAnsiTheme="minorHAnsi" w:cs="Arial"/>
          <w:bCs/>
          <w:snapToGrid w:val="0"/>
          <w:lang w:eastAsia="en-US"/>
        </w:rPr>
        <w:t xml:space="preserve">data for the use of </w:t>
      </w:r>
      <w:proofErr w:type="spellStart"/>
      <w:r w:rsidR="00F86401" w:rsidRPr="00B15EA7">
        <w:rPr>
          <w:rFonts w:asciiTheme="minorHAnsi" w:hAnsiTheme="minorHAnsi" w:cs="Arial"/>
          <w:bCs/>
          <w:snapToGrid w:val="0"/>
          <w:lang w:eastAsia="en-US"/>
        </w:rPr>
        <w:t>ponatinib</w:t>
      </w:r>
      <w:proofErr w:type="spellEnd"/>
      <w:r w:rsidR="00F86401" w:rsidRPr="00B15EA7">
        <w:rPr>
          <w:rFonts w:asciiTheme="minorHAnsi" w:hAnsiTheme="minorHAnsi" w:cs="Arial"/>
          <w:bCs/>
          <w:snapToGrid w:val="0"/>
          <w:lang w:eastAsia="en-US"/>
        </w:rPr>
        <w:t xml:space="preserve"> in the treatment of refractory </w:t>
      </w:r>
      <w:proofErr w:type="spellStart"/>
      <w:r w:rsidR="00F86401" w:rsidRPr="00B15EA7">
        <w:rPr>
          <w:rFonts w:asciiTheme="minorHAnsi" w:hAnsiTheme="minorHAnsi" w:cs="Arial"/>
          <w:bCs/>
          <w:snapToGrid w:val="0"/>
          <w:lang w:eastAsia="en-US"/>
        </w:rPr>
        <w:t>Ph</w:t>
      </w:r>
      <w:proofErr w:type="spellEnd"/>
      <w:r w:rsidR="00F86401" w:rsidRPr="00B15EA7">
        <w:rPr>
          <w:rFonts w:asciiTheme="minorHAnsi" w:hAnsiTheme="minorHAnsi" w:cs="Arial"/>
          <w:bCs/>
          <w:snapToGrid w:val="0"/>
          <w:lang w:eastAsia="en-US"/>
        </w:rPr>
        <w:t>+ ALL</w:t>
      </w:r>
      <w:r w:rsidR="002E4B20">
        <w:rPr>
          <w:rFonts w:asciiTheme="minorHAnsi" w:hAnsiTheme="minorHAnsi" w:cs="Arial"/>
          <w:bCs/>
          <w:snapToGrid w:val="0"/>
          <w:lang w:eastAsia="en-US"/>
        </w:rPr>
        <w:t>.</w:t>
      </w:r>
      <w:r w:rsidR="00F86401" w:rsidRPr="00B15EA7">
        <w:rPr>
          <w:rFonts w:asciiTheme="minorHAnsi" w:hAnsiTheme="minorHAnsi" w:cs="Arial"/>
          <w:bCs/>
          <w:snapToGrid w:val="0"/>
          <w:lang w:eastAsia="en-US"/>
        </w:rPr>
        <w:t xml:space="preserve"> </w:t>
      </w:r>
      <w:r w:rsidR="002E4B20">
        <w:rPr>
          <w:rFonts w:asciiTheme="minorHAnsi" w:hAnsiTheme="minorHAnsi" w:cs="Arial"/>
          <w:bCs/>
          <w:snapToGrid w:val="0"/>
          <w:lang w:eastAsia="en-US"/>
        </w:rPr>
        <w:t>H</w:t>
      </w:r>
      <w:r w:rsidR="00F86401" w:rsidRPr="00B15EA7">
        <w:rPr>
          <w:rFonts w:asciiTheme="minorHAnsi" w:hAnsiTheme="minorHAnsi" w:cs="Arial"/>
          <w:bCs/>
          <w:snapToGrid w:val="0"/>
          <w:lang w:eastAsia="en-US"/>
        </w:rPr>
        <w:t xml:space="preserve">owever, the PBAC </w:t>
      </w:r>
      <w:r w:rsidR="00E240B8" w:rsidRPr="00B15EA7">
        <w:rPr>
          <w:rFonts w:asciiTheme="minorHAnsi" w:hAnsiTheme="minorHAnsi" w:cs="Arial"/>
          <w:bCs/>
          <w:snapToGrid w:val="0"/>
          <w:lang w:eastAsia="en-US"/>
        </w:rPr>
        <w:t>considered</w:t>
      </w:r>
      <w:r w:rsidRPr="00B15EA7">
        <w:rPr>
          <w:rFonts w:asciiTheme="minorHAnsi" w:hAnsiTheme="minorHAnsi" w:cs="Arial"/>
          <w:bCs/>
          <w:snapToGrid w:val="0"/>
          <w:lang w:eastAsia="en-US"/>
        </w:rPr>
        <w:t xml:space="preserve"> that there is emerging evidence</w:t>
      </w:r>
      <w:r w:rsidR="002E4B20">
        <w:rPr>
          <w:rFonts w:asciiTheme="minorHAnsi" w:hAnsiTheme="minorHAnsi" w:cs="Arial"/>
          <w:bCs/>
          <w:snapToGrid w:val="0"/>
          <w:lang w:eastAsia="en-US"/>
        </w:rPr>
        <w:t xml:space="preserve"> in the public domain confirming the activity of </w:t>
      </w:r>
      <w:proofErr w:type="spellStart"/>
      <w:r w:rsidRPr="00B15EA7">
        <w:rPr>
          <w:rFonts w:asciiTheme="minorHAnsi" w:hAnsiTheme="minorHAnsi" w:cs="Arial"/>
          <w:bCs/>
          <w:snapToGrid w:val="0"/>
          <w:lang w:eastAsia="en-US"/>
        </w:rPr>
        <w:t>ponatinib</w:t>
      </w:r>
      <w:proofErr w:type="spellEnd"/>
      <w:r w:rsidRPr="00B15EA7">
        <w:rPr>
          <w:rFonts w:asciiTheme="minorHAnsi" w:hAnsiTheme="minorHAnsi" w:cs="Arial"/>
          <w:bCs/>
          <w:snapToGrid w:val="0"/>
          <w:lang w:eastAsia="en-US"/>
        </w:rPr>
        <w:t xml:space="preserve"> </w:t>
      </w:r>
      <w:r w:rsidR="002E4B20">
        <w:rPr>
          <w:rFonts w:asciiTheme="minorHAnsi" w:hAnsiTheme="minorHAnsi" w:cs="Arial"/>
          <w:bCs/>
          <w:snapToGrid w:val="0"/>
          <w:lang w:eastAsia="en-US"/>
        </w:rPr>
        <w:t>in</w:t>
      </w:r>
      <w:r w:rsidR="00F40F18" w:rsidRPr="00B15EA7">
        <w:rPr>
          <w:rFonts w:asciiTheme="minorHAnsi" w:hAnsiTheme="minorHAnsi" w:cs="Arial"/>
          <w:bCs/>
          <w:snapToGrid w:val="0"/>
          <w:lang w:eastAsia="en-US"/>
        </w:rPr>
        <w:t xml:space="preserve"> </w:t>
      </w:r>
      <w:proofErr w:type="spellStart"/>
      <w:r w:rsidR="00B34348" w:rsidRPr="00B15EA7">
        <w:rPr>
          <w:rFonts w:asciiTheme="minorHAnsi" w:hAnsiTheme="minorHAnsi" w:cs="Arial"/>
          <w:bCs/>
          <w:snapToGrid w:val="0"/>
          <w:lang w:eastAsia="en-US"/>
        </w:rPr>
        <w:t>Ph</w:t>
      </w:r>
      <w:proofErr w:type="spellEnd"/>
      <w:r w:rsidR="00B34348" w:rsidRPr="00B15EA7">
        <w:rPr>
          <w:rFonts w:asciiTheme="minorHAnsi" w:hAnsiTheme="minorHAnsi" w:cs="Arial"/>
          <w:bCs/>
          <w:snapToGrid w:val="0"/>
          <w:lang w:eastAsia="en-US"/>
        </w:rPr>
        <w:t>+ ALL</w:t>
      </w:r>
      <w:r w:rsidR="00EC455A" w:rsidRPr="00B15EA7">
        <w:rPr>
          <w:rFonts w:asciiTheme="minorHAnsi" w:hAnsiTheme="minorHAnsi" w:cs="Arial"/>
          <w:bCs/>
          <w:snapToGrid w:val="0"/>
          <w:lang w:eastAsia="en-US"/>
        </w:rPr>
        <w:t xml:space="preserve"> irrespective of T315I mutation expression</w:t>
      </w:r>
      <w:r w:rsidR="00B34348" w:rsidRPr="00B15EA7">
        <w:rPr>
          <w:rFonts w:asciiTheme="minorHAnsi" w:hAnsiTheme="minorHAnsi" w:cs="Arial"/>
          <w:bCs/>
          <w:snapToGrid w:val="0"/>
          <w:lang w:eastAsia="en-US"/>
        </w:rPr>
        <w:t>.</w:t>
      </w:r>
      <w:r w:rsidR="00F40F18" w:rsidRPr="00B15EA7">
        <w:rPr>
          <w:rFonts w:asciiTheme="minorHAnsi" w:hAnsiTheme="minorHAnsi" w:cs="Arial"/>
          <w:bCs/>
          <w:snapToGrid w:val="0"/>
          <w:lang w:eastAsia="en-US"/>
        </w:rPr>
        <w:t xml:space="preserve">  </w:t>
      </w:r>
    </w:p>
    <w:p w:rsidR="00B34348" w:rsidRPr="00B15EA7" w:rsidRDefault="00B34348" w:rsidP="00491872">
      <w:pPr>
        <w:widowControl w:val="0"/>
        <w:numPr>
          <w:ilvl w:val="1"/>
          <w:numId w:val="5"/>
        </w:num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t xml:space="preserve">The PBAC </w:t>
      </w:r>
      <w:r w:rsidR="00E904F5" w:rsidRPr="00B15EA7">
        <w:rPr>
          <w:rFonts w:asciiTheme="minorHAnsi" w:hAnsiTheme="minorHAnsi" w:cs="Arial"/>
          <w:bCs/>
          <w:snapToGrid w:val="0"/>
          <w:lang w:eastAsia="en-US"/>
        </w:rPr>
        <w:t xml:space="preserve">noted </w:t>
      </w:r>
      <w:r w:rsidRPr="00B15EA7">
        <w:rPr>
          <w:rFonts w:asciiTheme="minorHAnsi" w:hAnsiTheme="minorHAnsi" w:cs="Arial"/>
          <w:bCs/>
          <w:snapToGrid w:val="0"/>
          <w:lang w:eastAsia="en-US"/>
        </w:rPr>
        <w:t>that</w:t>
      </w:r>
      <w:r w:rsidR="00E904F5" w:rsidRPr="00B15EA7">
        <w:rPr>
          <w:rFonts w:asciiTheme="minorHAnsi" w:hAnsiTheme="minorHAnsi" w:cs="Arial"/>
          <w:bCs/>
          <w:snapToGrid w:val="0"/>
          <w:lang w:eastAsia="en-US"/>
        </w:rPr>
        <w:t xml:space="preserve"> while</w:t>
      </w:r>
      <w:r w:rsidRPr="00B15EA7">
        <w:rPr>
          <w:rFonts w:asciiTheme="minorHAnsi" w:hAnsiTheme="minorHAnsi" w:cs="Arial"/>
          <w:bCs/>
          <w:snapToGrid w:val="0"/>
          <w:lang w:eastAsia="en-US"/>
        </w:rPr>
        <w:t xml:space="preserve"> </w:t>
      </w:r>
      <w:proofErr w:type="spellStart"/>
      <w:r w:rsidRPr="00B15EA7">
        <w:rPr>
          <w:rFonts w:asciiTheme="minorHAnsi" w:hAnsiTheme="minorHAnsi" w:cs="Arial"/>
          <w:bCs/>
          <w:snapToGrid w:val="0"/>
          <w:lang w:eastAsia="en-US"/>
        </w:rPr>
        <w:t>ponatinib</w:t>
      </w:r>
      <w:proofErr w:type="spellEnd"/>
      <w:r w:rsidRPr="00B15EA7">
        <w:rPr>
          <w:rFonts w:asciiTheme="minorHAnsi" w:hAnsiTheme="minorHAnsi" w:cs="Arial"/>
          <w:bCs/>
          <w:snapToGrid w:val="0"/>
          <w:lang w:eastAsia="en-US"/>
        </w:rPr>
        <w:t xml:space="preserve"> was associated with a higher frequency of cardiovascular events compared with other</w:t>
      </w:r>
      <w:r w:rsidR="00E904F5" w:rsidRPr="00B15EA7">
        <w:rPr>
          <w:rFonts w:asciiTheme="minorHAnsi" w:hAnsiTheme="minorHAnsi" w:cs="Arial"/>
          <w:bCs/>
          <w:snapToGrid w:val="0"/>
          <w:lang w:eastAsia="en-US"/>
        </w:rPr>
        <w:t xml:space="preserve"> tyrosine kinase inhibitors, </w:t>
      </w:r>
      <w:r w:rsidR="00E240B8" w:rsidRPr="00B15EA7">
        <w:rPr>
          <w:rFonts w:asciiTheme="minorHAnsi" w:hAnsiTheme="minorHAnsi" w:cs="Arial"/>
          <w:bCs/>
          <w:snapToGrid w:val="0"/>
          <w:lang w:eastAsia="en-US"/>
        </w:rPr>
        <w:t xml:space="preserve">it considered that </w:t>
      </w:r>
      <w:r w:rsidR="006A20E6" w:rsidRPr="00B15EA7">
        <w:rPr>
          <w:rFonts w:asciiTheme="minorHAnsi" w:hAnsiTheme="minorHAnsi" w:cs="Arial"/>
          <w:bCs/>
          <w:snapToGrid w:val="0"/>
          <w:lang w:eastAsia="en-US"/>
        </w:rPr>
        <w:t xml:space="preserve">clinicians are well aware of </w:t>
      </w:r>
      <w:r w:rsidR="00E904F5" w:rsidRPr="00B15EA7">
        <w:rPr>
          <w:rFonts w:asciiTheme="minorHAnsi" w:hAnsiTheme="minorHAnsi" w:cs="Arial"/>
          <w:bCs/>
          <w:snapToGrid w:val="0"/>
          <w:lang w:eastAsia="en-US"/>
        </w:rPr>
        <w:t>these risks</w:t>
      </w:r>
      <w:r w:rsidR="00074B0A" w:rsidRPr="00B15EA7">
        <w:rPr>
          <w:rFonts w:asciiTheme="minorHAnsi" w:hAnsiTheme="minorHAnsi" w:cs="Arial"/>
          <w:bCs/>
          <w:snapToGrid w:val="0"/>
          <w:lang w:eastAsia="en-US"/>
        </w:rPr>
        <w:t xml:space="preserve">. The PBAC were therefore satisfied that </w:t>
      </w:r>
      <w:proofErr w:type="spellStart"/>
      <w:r w:rsidR="00074B0A" w:rsidRPr="00B15EA7">
        <w:rPr>
          <w:rFonts w:asciiTheme="minorHAnsi" w:hAnsiTheme="minorHAnsi" w:cs="Arial"/>
          <w:bCs/>
          <w:snapToGrid w:val="0"/>
          <w:lang w:eastAsia="en-US"/>
        </w:rPr>
        <w:t>ponatinib</w:t>
      </w:r>
      <w:proofErr w:type="spellEnd"/>
      <w:r w:rsidR="00074B0A" w:rsidRPr="00B15EA7">
        <w:rPr>
          <w:rFonts w:asciiTheme="minorHAnsi" w:hAnsiTheme="minorHAnsi" w:cs="Arial"/>
          <w:bCs/>
          <w:snapToGrid w:val="0"/>
          <w:lang w:eastAsia="en-US"/>
        </w:rPr>
        <w:t xml:space="preserve"> would be prescribed appropriately to patients with limited treatment options</w:t>
      </w:r>
      <w:r w:rsidR="002E4B20">
        <w:rPr>
          <w:rFonts w:asciiTheme="minorHAnsi" w:hAnsiTheme="minorHAnsi" w:cs="Arial"/>
          <w:bCs/>
          <w:snapToGrid w:val="0"/>
          <w:lang w:eastAsia="en-US"/>
        </w:rPr>
        <w:t xml:space="preserve">, such as after the failure of </w:t>
      </w:r>
      <w:proofErr w:type="spellStart"/>
      <w:r w:rsidR="002E4B20">
        <w:rPr>
          <w:rFonts w:asciiTheme="minorHAnsi" w:hAnsiTheme="minorHAnsi" w:cs="Arial"/>
          <w:bCs/>
          <w:snapToGrid w:val="0"/>
          <w:lang w:eastAsia="en-US"/>
        </w:rPr>
        <w:t>dasatinib</w:t>
      </w:r>
      <w:proofErr w:type="spellEnd"/>
      <w:r w:rsidR="00074B0A" w:rsidRPr="00B15EA7">
        <w:rPr>
          <w:rFonts w:asciiTheme="minorHAnsi" w:hAnsiTheme="minorHAnsi" w:cs="Arial"/>
          <w:bCs/>
          <w:snapToGrid w:val="0"/>
          <w:lang w:eastAsia="en-US"/>
        </w:rPr>
        <w:t xml:space="preserve">. </w:t>
      </w:r>
    </w:p>
    <w:p w:rsidR="00074B0A" w:rsidRPr="00B15EA7" w:rsidRDefault="003D2A11" w:rsidP="00FF2CC5">
      <w:pPr>
        <w:widowControl w:val="0"/>
        <w:numPr>
          <w:ilvl w:val="1"/>
          <w:numId w:val="5"/>
        </w:num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t>In l</w:t>
      </w:r>
      <w:r w:rsidR="001F0C41" w:rsidRPr="00B15EA7">
        <w:rPr>
          <w:rFonts w:asciiTheme="minorHAnsi" w:hAnsiTheme="minorHAnsi" w:cs="Arial"/>
          <w:bCs/>
          <w:snapToGrid w:val="0"/>
          <w:lang w:eastAsia="en-US"/>
        </w:rPr>
        <w:t xml:space="preserve">ight of its consideration of extending the current </w:t>
      </w:r>
      <w:proofErr w:type="spellStart"/>
      <w:r w:rsidR="001F0C41" w:rsidRPr="00B15EA7">
        <w:rPr>
          <w:rFonts w:asciiTheme="minorHAnsi" w:hAnsiTheme="minorHAnsi" w:cs="Arial"/>
          <w:bCs/>
          <w:snapToGrid w:val="0"/>
          <w:lang w:eastAsia="en-US"/>
        </w:rPr>
        <w:t>ponatinib</w:t>
      </w:r>
      <w:proofErr w:type="spellEnd"/>
      <w:r w:rsidR="001F0C41" w:rsidRPr="00B15EA7">
        <w:rPr>
          <w:rFonts w:asciiTheme="minorHAnsi" w:hAnsiTheme="minorHAnsi" w:cs="Arial"/>
          <w:bCs/>
          <w:snapToGrid w:val="0"/>
          <w:lang w:eastAsia="en-US"/>
        </w:rPr>
        <w:t xml:space="preserve"> restriction, the PBAC </w:t>
      </w:r>
      <w:r w:rsidR="00195CEA" w:rsidRPr="00B15EA7">
        <w:rPr>
          <w:rFonts w:asciiTheme="minorHAnsi" w:hAnsiTheme="minorHAnsi" w:cs="Arial"/>
          <w:bCs/>
          <w:snapToGrid w:val="0"/>
          <w:lang w:eastAsia="en-US"/>
        </w:rPr>
        <w:t>considered</w:t>
      </w:r>
      <w:r w:rsidR="001F0C41" w:rsidRPr="00B15EA7">
        <w:rPr>
          <w:rFonts w:asciiTheme="minorHAnsi" w:hAnsiTheme="minorHAnsi" w:cs="Arial"/>
          <w:bCs/>
          <w:snapToGrid w:val="0"/>
          <w:lang w:eastAsia="en-US"/>
        </w:rPr>
        <w:t xml:space="preserve"> that the </w:t>
      </w:r>
      <w:r w:rsidR="002E4B20">
        <w:rPr>
          <w:rFonts w:asciiTheme="minorHAnsi" w:hAnsiTheme="minorHAnsi" w:cs="Arial"/>
          <w:bCs/>
          <w:snapToGrid w:val="0"/>
          <w:lang w:eastAsia="en-US"/>
        </w:rPr>
        <w:t xml:space="preserve">proposed </w:t>
      </w:r>
      <w:r w:rsidR="001F0C41" w:rsidRPr="00B15EA7">
        <w:rPr>
          <w:rFonts w:asciiTheme="minorHAnsi" w:hAnsiTheme="minorHAnsi" w:cs="Arial"/>
          <w:bCs/>
          <w:snapToGrid w:val="0"/>
          <w:lang w:eastAsia="en-US"/>
        </w:rPr>
        <w:t xml:space="preserve">restriction </w:t>
      </w:r>
      <w:r w:rsidR="006A20E6" w:rsidRPr="00B15EA7">
        <w:rPr>
          <w:rFonts w:asciiTheme="minorHAnsi" w:hAnsiTheme="minorHAnsi" w:cs="Arial"/>
          <w:bCs/>
          <w:snapToGrid w:val="0"/>
          <w:lang w:eastAsia="en-US"/>
        </w:rPr>
        <w:t xml:space="preserve">no longer </w:t>
      </w:r>
      <w:r w:rsidR="001F0C41" w:rsidRPr="00B15EA7">
        <w:rPr>
          <w:rFonts w:asciiTheme="minorHAnsi" w:hAnsiTheme="minorHAnsi" w:cs="Arial"/>
          <w:bCs/>
          <w:snapToGrid w:val="0"/>
          <w:lang w:eastAsia="en-US"/>
        </w:rPr>
        <w:t>align</w:t>
      </w:r>
      <w:r w:rsidR="006A20E6" w:rsidRPr="00B15EA7">
        <w:rPr>
          <w:rFonts w:asciiTheme="minorHAnsi" w:hAnsiTheme="minorHAnsi" w:cs="Arial"/>
          <w:bCs/>
          <w:snapToGrid w:val="0"/>
          <w:lang w:eastAsia="en-US"/>
        </w:rPr>
        <w:t>ed</w:t>
      </w:r>
      <w:r w:rsidR="001F0C41" w:rsidRPr="00B15EA7">
        <w:rPr>
          <w:rFonts w:asciiTheme="minorHAnsi" w:hAnsiTheme="minorHAnsi" w:cs="Arial"/>
          <w:bCs/>
          <w:snapToGrid w:val="0"/>
          <w:lang w:eastAsia="en-US"/>
        </w:rPr>
        <w:t xml:space="preserve"> with current treatment guidelines. The PBAC </w:t>
      </w:r>
      <w:r w:rsidR="00B0111D" w:rsidRPr="00B15EA7">
        <w:rPr>
          <w:rFonts w:asciiTheme="minorHAnsi" w:hAnsiTheme="minorHAnsi" w:cs="Arial"/>
          <w:bCs/>
          <w:snapToGrid w:val="0"/>
          <w:lang w:eastAsia="en-US"/>
        </w:rPr>
        <w:t xml:space="preserve">further </w:t>
      </w:r>
      <w:r w:rsidR="001F0C41" w:rsidRPr="00B15EA7">
        <w:rPr>
          <w:rFonts w:asciiTheme="minorHAnsi" w:hAnsiTheme="minorHAnsi" w:cs="Arial"/>
          <w:bCs/>
          <w:snapToGrid w:val="0"/>
          <w:lang w:eastAsia="en-US"/>
        </w:rPr>
        <w:t xml:space="preserve">noted that the </w:t>
      </w:r>
      <w:proofErr w:type="spellStart"/>
      <w:r w:rsidR="001F0C41" w:rsidRPr="00B15EA7">
        <w:rPr>
          <w:rFonts w:asciiTheme="minorHAnsi" w:hAnsiTheme="minorHAnsi" w:cs="Arial"/>
          <w:bCs/>
          <w:snapToGrid w:val="0"/>
          <w:lang w:eastAsia="en-US"/>
        </w:rPr>
        <w:t>ponatinib</w:t>
      </w:r>
      <w:proofErr w:type="spellEnd"/>
      <w:r w:rsidR="001F0C41" w:rsidRPr="00B15EA7">
        <w:rPr>
          <w:rFonts w:asciiTheme="minorHAnsi" w:hAnsiTheme="minorHAnsi" w:cs="Arial"/>
          <w:bCs/>
          <w:snapToGrid w:val="0"/>
          <w:lang w:eastAsia="en-US"/>
        </w:rPr>
        <w:t xml:space="preserve"> restriction </w:t>
      </w:r>
      <w:r w:rsidR="00B0111D" w:rsidRPr="00B15EA7">
        <w:rPr>
          <w:rFonts w:asciiTheme="minorHAnsi" w:hAnsiTheme="minorHAnsi" w:cs="Arial"/>
          <w:bCs/>
          <w:snapToGrid w:val="0"/>
          <w:lang w:eastAsia="en-US"/>
        </w:rPr>
        <w:t xml:space="preserve">was based on the </w:t>
      </w:r>
      <w:proofErr w:type="spellStart"/>
      <w:r w:rsidR="00B0111D" w:rsidRPr="00B15EA7">
        <w:rPr>
          <w:rFonts w:asciiTheme="minorHAnsi" w:hAnsiTheme="minorHAnsi" w:cs="Arial"/>
          <w:bCs/>
          <w:snapToGrid w:val="0"/>
          <w:lang w:eastAsia="en-US"/>
        </w:rPr>
        <w:t>dasatinib</w:t>
      </w:r>
      <w:proofErr w:type="spellEnd"/>
      <w:r w:rsidR="00B0111D" w:rsidRPr="00B15EA7">
        <w:rPr>
          <w:rFonts w:asciiTheme="minorHAnsi" w:hAnsiTheme="minorHAnsi" w:cs="Arial"/>
          <w:bCs/>
          <w:snapToGrid w:val="0"/>
          <w:lang w:eastAsia="en-US"/>
        </w:rPr>
        <w:t xml:space="preserve"> restriction for </w:t>
      </w:r>
      <w:proofErr w:type="spellStart"/>
      <w:r w:rsidR="00FF2CC5" w:rsidRPr="00FF2CC5">
        <w:rPr>
          <w:rFonts w:asciiTheme="minorHAnsi" w:hAnsiTheme="minorHAnsi" w:cs="Arial"/>
          <w:bCs/>
          <w:snapToGrid w:val="0"/>
          <w:lang w:eastAsia="en-US"/>
        </w:rPr>
        <w:t>Ph</w:t>
      </w:r>
      <w:proofErr w:type="spellEnd"/>
      <w:r w:rsidR="00FF2CC5" w:rsidRPr="00FF2CC5">
        <w:rPr>
          <w:rFonts w:asciiTheme="minorHAnsi" w:hAnsiTheme="minorHAnsi" w:cs="Arial"/>
          <w:bCs/>
          <w:snapToGrid w:val="0"/>
          <w:lang w:eastAsia="en-US"/>
        </w:rPr>
        <w:t>+ ALL</w:t>
      </w:r>
      <w:r w:rsidR="00B0111D" w:rsidRPr="00B15EA7">
        <w:rPr>
          <w:rFonts w:asciiTheme="minorHAnsi" w:hAnsiTheme="minorHAnsi" w:cs="Arial"/>
          <w:bCs/>
          <w:snapToGrid w:val="0"/>
          <w:lang w:eastAsia="en-US"/>
        </w:rPr>
        <w:t>. The PBAC advised</w:t>
      </w:r>
      <w:r w:rsidR="00AC0E1F" w:rsidRPr="00B15EA7">
        <w:rPr>
          <w:rFonts w:asciiTheme="minorHAnsi" w:hAnsiTheme="minorHAnsi" w:cs="Arial"/>
          <w:bCs/>
          <w:snapToGrid w:val="0"/>
          <w:lang w:eastAsia="en-US"/>
        </w:rPr>
        <w:t xml:space="preserve"> that both</w:t>
      </w:r>
      <w:r w:rsidR="00E240B8" w:rsidRPr="00B15EA7">
        <w:rPr>
          <w:rFonts w:asciiTheme="minorHAnsi" w:hAnsiTheme="minorHAnsi" w:cs="Arial"/>
          <w:bCs/>
          <w:snapToGrid w:val="0"/>
          <w:lang w:eastAsia="en-US"/>
        </w:rPr>
        <w:t xml:space="preserve"> the</w:t>
      </w:r>
      <w:r w:rsidR="00AC0E1F" w:rsidRPr="00B15EA7">
        <w:rPr>
          <w:rFonts w:asciiTheme="minorHAnsi" w:hAnsiTheme="minorHAnsi" w:cs="Arial"/>
          <w:bCs/>
          <w:snapToGrid w:val="0"/>
          <w:lang w:eastAsia="en-US"/>
        </w:rPr>
        <w:t xml:space="preserve"> </w:t>
      </w:r>
      <w:proofErr w:type="spellStart"/>
      <w:r w:rsidR="00AC0E1F" w:rsidRPr="00B15EA7">
        <w:rPr>
          <w:rFonts w:asciiTheme="minorHAnsi" w:hAnsiTheme="minorHAnsi" w:cs="Arial"/>
          <w:bCs/>
          <w:snapToGrid w:val="0"/>
          <w:lang w:eastAsia="en-US"/>
        </w:rPr>
        <w:t>ponatinib</w:t>
      </w:r>
      <w:proofErr w:type="spellEnd"/>
      <w:r w:rsidR="00AC0E1F" w:rsidRPr="00B15EA7">
        <w:rPr>
          <w:rFonts w:asciiTheme="minorHAnsi" w:hAnsiTheme="minorHAnsi" w:cs="Arial"/>
          <w:bCs/>
          <w:snapToGrid w:val="0"/>
          <w:lang w:eastAsia="en-US"/>
        </w:rPr>
        <w:t xml:space="preserve"> and </w:t>
      </w:r>
      <w:proofErr w:type="spellStart"/>
      <w:r w:rsidR="00AC0E1F" w:rsidRPr="00B15EA7">
        <w:rPr>
          <w:rFonts w:asciiTheme="minorHAnsi" w:hAnsiTheme="minorHAnsi" w:cs="Arial"/>
          <w:bCs/>
          <w:snapToGrid w:val="0"/>
          <w:lang w:eastAsia="en-US"/>
        </w:rPr>
        <w:t>dasatinib</w:t>
      </w:r>
      <w:proofErr w:type="spellEnd"/>
      <w:r w:rsidR="00AC0E1F" w:rsidRPr="00B15EA7">
        <w:rPr>
          <w:rFonts w:asciiTheme="minorHAnsi" w:hAnsiTheme="minorHAnsi" w:cs="Arial"/>
          <w:bCs/>
          <w:snapToGrid w:val="0"/>
          <w:lang w:eastAsia="en-US"/>
        </w:rPr>
        <w:t xml:space="preserve"> restrictions should be updated to align with current treatment guidelines and their respective places in therapy. The PBAC requested that the Department seek advice from the Haematology Society of Australia and New Zealand (HSANZ) regarding the </w:t>
      </w:r>
      <w:r w:rsidR="006A20E6" w:rsidRPr="00B15EA7">
        <w:rPr>
          <w:rFonts w:asciiTheme="minorHAnsi" w:hAnsiTheme="minorHAnsi" w:cs="Arial"/>
          <w:bCs/>
          <w:snapToGrid w:val="0"/>
          <w:lang w:eastAsia="en-US"/>
        </w:rPr>
        <w:t xml:space="preserve">appropriate </w:t>
      </w:r>
      <w:r w:rsidR="00AC0E1F" w:rsidRPr="00B15EA7">
        <w:rPr>
          <w:rFonts w:asciiTheme="minorHAnsi" w:hAnsiTheme="minorHAnsi" w:cs="Arial"/>
          <w:bCs/>
          <w:snapToGrid w:val="0"/>
          <w:lang w:eastAsia="en-US"/>
        </w:rPr>
        <w:t xml:space="preserve">place in therapy </w:t>
      </w:r>
      <w:r w:rsidR="006A20E6" w:rsidRPr="00B15EA7">
        <w:rPr>
          <w:rFonts w:asciiTheme="minorHAnsi" w:hAnsiTheme="minorHAnsi" w:cs="Arial"/>
          <w:bCs/>
          <w:snapToGrid w:val="0"/>
          <w:lang w:eastAsia="en-US"/>
        </w:rPr>
        <w:t xml:space="preserve">for </w:t>
      </w:r>
      <w:proofErr w:type="spellStart"/>
      <w:r w:rsidR="00AC0E1F" w:rsidRPr="00B15EA7">
        <w:rPr>
          <w:rFonts w:asciiTheme="minorHAnsi" w:hAnsiTheme="minorHAnsi" w:cs="Arial"/>
          <w:bCs/>
          <w:snapToGrid w:val="0"/>
          <w:lang w:eastAsia="en-US"/>
        </w:rPr>
        <w:t>dasatinib</w:t>
      </w:r>
      <w:proofErr w:type="spellEnd"/>
      <w:r w:rsidR="00AC0E1F" w:rsidRPr="00B15EA7">
        <w:rPr>
          <w:rFonts w:asciiTheme="minorHAnsi" w:hAnsiTheme="minorHAnsi" w:cs="Arial"/>
          <w:bCs/>
          <w:snapToGrid w:val="0"/>
          <w:lang w:eastAsia="en-US"/>
        </w:rPr>
        <w:t xml:space="preserve"> </w:t>
      </w:r>
      <w:r w:rsidR="006A20E6" w:rsidRPr="00B15EA7">
        <w:rPr>
          <w:rFonts w:asciiTheme="minorHAnsi" w:hAnsiTheme="minorHAnsi" w:cs="Arial"/>
          <w:bCs/>
          <w:snapToGrid w:val="0"/>
          <w:lang w:eastAsia="en-US"/>
        </w:rPr>
        <w:t xml:space="preserve">in </w:t>
      </w:r>
      <w:r w:rsidR="00AC0E1F" w:rsidRPr="00B15EA7">
        <w:rPr>
          <w:rFonts w:asciiTheme="minorHAnsi" w:hAnsiTheme="minorHAnsi" w:cs="Arial"/>
          <w:bCs/>
          <w:snapToGrid w:val="0"/>
          <w:lang w:eastAsia="en-US"/>
        </w:rPr>
        <w:t xml:space="preserve">the treatment of </w:t>
      </w:r>
      <w:proofErr w:type="spellStart"/>
      <w:r w:rsidR="00AC0E1F" w:rsidRPr="00B15EA7">
        <w:rPr>
          <w:rFonts w:asciiTheme="minorHAnsi" w:hAnsiTheme="minorHAnsi" w:cs="Arial"/>
          <w:bCs/>
          <w:snapToGrid w:val="0"/>
          <w:lang w:eastAsia="en-US"/>
        </w:rPr>
        <w:t>Ph</w:t>
      </w:r>
      <w:proofErr w:type="spellEnd"/>
      <w:r w:rsidR="00AC0E1F" w:rsidRPr="00B15EA7">
        <w:rPr>
          <w:rFonts w:asciiTheme="minorHAnsi" w:hAnsiTheme="minorHAnsi" w:cs="Arial"/>
          <w:bCs/>
          <w:snapToGrid w:val="0"/>
          <w:lang w:eastAsia="en-US"/>
        </w:rPr>
        <w:t>+</w:t>
      </w:r>
      <w:r w:rsidR="00FF2CC5">
        <w:rPr>
          <w:rFonts w:asciiTheme="minorHAnsi" w:hAnsiTheme="minorHAnsi" w:cs="Arial"/>
          <w:bCs/>
          <w:snapToGrid w:val="0"/>
          <w:lang w:eastAsia="en-US"/>
        </w:rPr>
        <w:t xml:space="preserve"> </w:t>
      </w:r>
      <w:r w:rsidR="00AC0E1F" w:rsidRPr="00B15EA7">
        <w:rPr>
          <w:rFonts w:asciiTheme="minorHAnsi" w:hAnsiTheme="minorHAnsi" w:cs="Arial"/>
          <w:bCs/>
          <w:snapToGrid w:val="0"/>
          <w:lang w:eastAsia="en-US"/>
        </w:rPr>
        <w:t>ALL</w:t>
      </w:r>
      <w:r w:rsidR="00E240B8" w:rsidRPr="00B15EA7">
        <w:rPr>
          <w:rFonts w:asciiTheme="minorHAnsi" w:hAnsiTheme="minorHAnsi" w:cs="Arial"/>
          <w:bCs/>
          <w:snapToGrid w:val="0"/>
          <w:lang w:eastAsia="en-US"/>
        </w:rPr>
        <w:t xml:space="preserve"> to </w:t>
      </w:r>
      <w:r w:rsidR="006A20E6" w:rsidRPr="00B15EA7">
        <w:rPr>
          <w:rFonts w:asciiTheme="minorHAnsi" w:hAnsiTheme="minorHAnsi" w:cs="Arial"/>
          <w:bCs/>
          <w:snapToGrid w:val="0"/>
          <w:lang w:eastAsia="en-US"/>
        </w:rPr>
        <w:t xml:space="preserve">ensure that </w:t>
      </w:r>
      <w:r w:rsidR="00E240B8" w:rsidRPr="00B15EA7">
        <w:rPr>
          <w:rFonts w:asciiTheme="minorHAnsi" w:hAnsiTheme="minorHAnsi" w:cs="Arial"/>
          <w:bCs/>
          <w:snapToGrid w:val="0"/>
          <w:lang w:eastAsia="en-US"/>
        </w:rPr>
        <w:t>the restriction properly capture</w:t>
      </w:r>
      <w:r w:rsidR="006A20E6" w:rsidRPr="00B15EA7">
        <w:rPr>
          <w:rFonts w:asciiTheme="minorHAnsi" w:hAnsiTheme="minorHAnsi" w:cs="Arial"/>
          <w:bCs/>
          <w:snapToGrid w:val="0"/>
          <w:lang w:eastAsia="en-US"/>
        </w:rPr>
        <w:t>s</w:t>
      </w:r>
      <w:r w:rsidR="00E240B8" w:rsidRPr="00B15EA7">
        <w:rPr>
          <w:rFonts w:asciiTheme="minorHAnsi" w:hAnsiTheme="minorHAnsi" w:cs="Arial"/>
          <w:bCs/>
          <w:snapToGrid w:val="0"/>
          <w:lang w:eastAsia="en-US"/>
        </w:rPr>
        <w:t xml:space="preserve"> the intended patient population</w:t>
      </w:r>
      <w:r w:rsidR="00AC0E1F" w:rsidRPr="00B15EA7">
        <w:rPr>
          <w:rFonts w:asciiTheme="minorHAnsi" w:hAnsiTheme="minorHAnsi" w:cs="Arial"/>
          <w:bCs/>
          <w:snapToGrid w:val="0"/>
          <w:lang w:eastAsia="en-US"/>
        </w:rPr>
        <w:t>.</w:t>
      </w:r>
      <w:r w:rsidR="002E4B20">
        <w:rPr>
          <w:rFonts w:asciiTheme="minorHAnsi" w:hAnsiTheme="minorHAnsi" w:cs="Arial"/>
          <w:bCs/>
          <w:snapToGrid w:val="0"/>
          <w:lang w:eastAsia="en-US"/>
        </w:rPr>
        <w:t xml:space="preserve"> The PBAC can finalise the wording of the restriction for </w:t>
      </w:r>
      <w:proofErr w:type="spellStart"/>
      <w:r w:rsidR="002E4B20">
        <w:rPr>
          <w:rFonts w:asciiTheme="minorHAnsi" w:hAnsiTheme="minorHAnsi" w:cs="Arial"/>
          <w:bCs/>
          <w:snapToGrid w:val="0"/>
          <w:lang w:eastAsia="en-US"/>
        </w:rPr>
        <w:t>ponatinib</w:t>
      </w:r>
      <w:proofErr w:type="spellEnd"/>
      <w:r w:rsidR="002E4B20">
        <w:rPr>
          <w:rFonts w:asciiTheme="minorHAnsi" w:hAnsiTheme="minorHAnsi" w:cs="Arial"/>
          <w:bCs/>
          <w:snapToGrid w:val="0"/>
          <w:lang w:eastAsia="en-US"/>
        </w:rPr>
        <w:t xml:space="preserve"> after receiving this advice, and making appropriate adjustments to the </w:t>
      </w:r>
      <w:proofErr w:type="spellStart"/>
      <w:r w:rsidR="002E4B20">
        <w:rPr>
          <w:rFonts w:asciiTheme="minorHAnsi" w:hAnsiTheme="minorHAnsi" w:cs="Arial"/>
          <w:bCs/>
          <w:snapToGrid w:val="0"/>
          <w:lang w:eastAsia="en-US"/>
        </w:rPr>
        <w:t>dasatinib</w:t>
      </w:r>
      <w:proofErr w:type="spellEnd"/>
      <w:r w:rsidR="002E4B20">
        <w:rPr>
          <w:rFonts w:asciiTheme="minorHAnsi" w:hAnsiTheme="minorHAnsi" w:cs="Arial"/>
          <w:bCs/>
          <w:snapToGrid w:val="0"/>
          <w:lang w:eastAsia="en-US"/>
        </w:rPr>
        <w:t xml:space="preserve"> restriction.</w:t>
      </w:r>
    </w:p>
    <w:p w:rsidR="00FF7773" w:rsidRPr="00B15EA7" w:rsidRDefault="002E34DD" w:rsidP="00FF7773">
      <w:pPr>
        <w:widowControl w:val="0"/>
        <w:numPr>
          <w:ilvl w:val="1"/>
          <w:numId w:val="5"/>
        </w:num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t xml:space="preserve">The PBAC noted that this submission is not eligible for an Independent Review as it received a positive recommendation. </w:t>
      </w:r>
    </w:p>
    <w:p w:rsidR="00FF7773" w:rsidRPr="00B15EA7" w:rsidRDefault="00FF7773" w:rsidP="00FF7773">
      <w:pPr>
        <w:spacing w:before="240" w:after="120"/>
        <w:jc w:val="both"/>
        <w:rPr>
          <w:rFonts w:asciiTheme="minorHAnsi" w:hAnsiTheme="minorHAnsi" w:cs="Arial"/>
          <w:b/>
          <w:bCs/>
          <w:snapToGrid w:val="0"/>
          <w:lang w:eastAsia="en-US"/>
        </w:rPr>
      </w:pPr>
      <w:r w:rsidRPr="00B15EA7">
        <w:rPr>
          <w:rFonts w:asciiTheme="minorHAnsi" w:hAnsiTheme="minorHAnsi" w:cs="Arial"/>
          <w:b/>
          <w:bCs/>
          <w:snapToGrid w:val="0"/>
          <w:lang w:eastAsia="en-US"/>
        </w:rPr>
        <w:t>Outcome:</w:t>
      </w:r>
    </w:p>
    <w:p w:rsidR="00742C9F" w:rsidRDefault="00FF7773" w:rsidP="00FF7773">
      <w:p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t xml:space="preserve">Recommended </w:t>
      </w:r>
    </w:p>
    <w:p w:rsidR="00FF7773" w:rsidRPr="00B15EA7" w:rsidRDefault="00FF7773" w:rsidP="00FF7773">
      <w:pPr>
        <w:spacing w:after="120"/>
        <w:jc w:val="both"/>
        <w:rPr>
          <w:rFonts w:asciiTheme="minorHAnsi" w:hAnsiTheme="minorHAnsi" w:cs="Arial"/>
          <w:bCs/>
          <w:snapToGrid w:val="0"/>
          <w:lang w:eastAsia="en-US"/>
        </w:rPr>
      </w:pPr>
    </w:p>
    <w:p w:rsidR="00FF7773" w:rsidRPr="00BC412B" w:rsidRDefault="00FF7773" w:rsidP="00BC412B">
      <w:pPr>
        <w:pStyle w:val="PBACHeading1"/>
        <w:rPr>
          <w:rFonts w:asciiTheme="minorHAnsi" w:hAnsiTheme="minorHAnsi"/>
          <w:sz w:val="32"/>
        </w:rPr>
      </w:pPr>
      <w:r w:rsidRPr="00BC412B">
        <w:rPr>
          <w:rFonts w:asciiTheme="minorHAnsi" w:hAnsiTheme="minorHAnsi"/>
          <w:sz w:val="32"/>
        </w:rPr>
        <w:t>Recommended listing</w:t>
      </w:r>
    </w:p>
    <w:p w:rsidR="00742C9F" w:rsidRPr="00D771BD" w:rsidRDefault="00FF7773" w:rsidP="00FF7773">
      <w:pPr>
        <w:widowControl w:val="0"/>
        <w:numPr>
          <w:ilvl w:val="1"/>
          <w:numId w:val="5"/>
        </w:numPr>
        <w:spacing w:after="120"/>
        <w:jc w:val="both"/>
        <w:rPr>
          <w:rFonts w:ascii="Calibri" w:eastAsia="Calibri" w:hAnsi="Calibri" w:cs="Arial"/>
          <w:szCs w:val="22"/>
          <w:lang w:eastAsia="en-US"/>
        </w:rPr>
      </w:pPr>
      <w:r w:rsidRPr="00D771BD">
        <w:rPr>
          <w:rFonts w:ascii="Calibri" w:eastAsia="Calibri" w:hAnsi="Calibri" w:cs="Arial"/>
          <w:szCs w:val="22"/>
          <w:lang w:eastAsia="en-US"/>
        </w:rPr>
        <w:t>Amend existing listing as follows:</w:t>
      </w:r>
      <w:r w:rsidR="00742C9F" w:rsidRPr="00D771BD">
        <w:rPr>
          <w:rFonts w:ascii="Calibri" w:eastAsia="Calibri" w:hAnsi="Calibri" w:cs="Arial"/>
          <w:szCs w:val="22"/>
          <w:lang w:eastAsia="en-US"/>
        </w:rPr>
        <w:t xml:space="preserve"> </w:t>
      </w:r>
    </w:p>
    <w:p w:rsidR="00915A49" w:rsidRPr="00D771BD" w:rsidRDefault="00B3136D" w:rsidP="00742C9F">
      <w:pPr>
        <w:widowControl w:val="0"/>
        <w:spacing w:after="120"/>
        <w:ind w:left="720"/>
        <w:jc w:val="both"/>
        <w:rPr>
          <w:rFonts w:ascii="Calibri" w:eastAsia="Calibri" w:hAnsi="Calibri" w:cs="Arial"/>
          <w:szCs w:val="22"/>
          <w:lang w:eastAsia="en-US"/>
        </w:rPr>
      </w:pPr>
      <w:r w:rsidRPr="00D771BD">
        <w:rPr>
          <w:rFonts w:ascii="Calibri" w:eastAsia="Calibri" w:hAnsi="Calibri" w:cs="Arial"/>
          <w:szCs w:val="22"/>
          <w:lang w:eastAsia="en-US"/>
        </w:rPr>
        <w:t>Restrictions to be finalised</w:t>
      </w:r>
    </w:p>
    <w:p w:rsidR="00915A49" w:rsidRPr="00B15EA7" w:rsidRDefault="00915A49" w:rsidP="00915A49">
      <w:pPr>
        <w:rPr>
          <w:rFonts w:asciiTheme="minorHAnsi" w:hAnsiTheme="minorHAnsi"/>
          <w:sz w:val="22"/>
          <w:szCs w:val="22"/>
        </w:rPr>
      </w:pPr>
    </w:p>
    <w:p w:rsidR="00BC412B" w:rsidRPr="00BC412B" w:rsidRDefault="00BC412B" w:rsidP="00BC412B">
      <w:pPr>
        <w:pStyle w:val="PBACHeading1"/>
        <w:rPr>
          <w:rFonts w:asciiTheme="minorHAnsi" w:hAnsiTheme="minorHAnsi"/>
          <w:sz w:val="32"/>
        </w:rPr>
      </w:pPr>
      <w:r w:rsidRPr="00BC412B">
        <w:rPr>
          <w:rFonts w:asciiTheme="minorHAnsi" w:hAnsiTheme="minorHAnsi"/>
          <w:sz w:val="32"/>
        </w:rPr>
        <w:lastRenderedPageBreak/>
        <w:t>Context for Decision</w:t>
      </w:r>
    </w:p>
    <w:p w:rsidR="00BC412B" w:rsidRPr="00BC412B" w:rsidRDefault="00BC412B" w:rsidP="00BC412B">
      <w:pPr>
        <w:spacing w:before="120" w:after="120"/>
        <w:rPr>
          <w:rFonts w:ascii="Calibri" w:eastAsia="Calibri" w:hAnsi="Calibri" w:cs="Arial"/>
          <w:szCs w:val="22"/>
          <w:lang w:eastAsia="en-US"/>
        </w:rPr>
      </w:pPr>
      <w:r w:rsidRPr="00BC412B">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771BD" w:rsidRPr="00D771BD" w:rsidRDefault="00BC412B" w:rsidP="00D771BD">
      <w:pPr>
        <w:pStyle w:val="PBACHeading1"/>
        <w:rPr>
          <w:rFonts w:asciiTheme="minorHAnsi" w:hAnsiTheme="minorHAnsi"/>
          <w:sz w:val="32"/>
        </w:rPr>
      </w:pPr>
      <w:r w:rsidRPr="00BC412B">
        <w:rPr>
          <w:rFonts w:asciiTheme="minorHAnsi" w:hAnsiTheme="minorHAnsi"/>
          <w:sz w:val="32"/>
        </w:rPr>
        <w:t>Sponsor’s Comment</w:t>
      </w:r>
    </w:p>
    <w:p w:rsidR="00861F0D" w:rsidRDefault="00D771BD" w:rsidP="00D771BD">
      <w:pPr>
        <w:spacing w:before="120" w:after="120"/>
        <w:rPr>
          <w:rFonts w:ascii="Calibri" w:eastAsia="Calibri" w:hAnsi="Calibri" w:cs="Arial"/>
          <w:szCs w:val="22"/>
          <w:lang w:eastAsia="en-US"/>
        </w:rPr>
      </w:pPr>
      <w:r w:rsidRPr="00D771BD">
        <w:rPr>
          <w:rFonts w:ascii="Calibri" w:eastAsia="Calibri" w:hAnsi="Calibri" w:cs="Arial"/>
          <w:szCs w:val="22"/>
          <w:lang w:eastAsia="en-US"/>
        </w:rPr>
        <w:t xml:space="preserve">Specialised Therapeutics wishes to thank the members of the PBAC for considering our application.  This positive recommendation will be well received by all patients with </w:t>
      </w:r>
      <w:proofErr w:type="spellStart"/>
      <w:r w:rsidRPr="00D771BD">
        <w:rPr>
          <w:rFonts w:ascii="Calibri" w:eastAsia="Calibri" w:hAnsi="Calibri" w:cs="Arial"/>
          <w:szCs w:val="22"/>
          <w:lang w:eastAsia="en-US"/>
        </w:rPr>
        <w:t>Ph</w:t>
      </w:r>
      <w:proofErr w:type="spellEnd"/>
      <w:r w:rsidRPr="00D771BD">
        <w:rPr>
          <w:rFonts w:ascii="Calibri" w:eastAsia="Calibri" w:hAnsi="Calibri" w:cs="Arial"/>
          <w:szCs w:val="22"/>
          <w:lang w:eastAsia="en-US"/>
        </w:rPr>
        <w:t>+ ALL disease who will now have a new treatment available to them.</w:t>
      </w:r>
    </w:p>
    <w:p w:rsidR="00861F0D" w:rsidRDefault="00861F0D" w:rsidP="00861F0D">
      <w:pPr>
        <w:rPr>
          <w:rFonts w:ascii="Calibri" w:eastAsia="Calibri" w:hAnsi="Calibri" w:cs="Arial"/>
          <w:szCs w:val="22"/>
          <w:lang w:eastAsia="en-US"/>
        </w:rPr>
      </w:pPr>
    </w:p>
    <w:p w:rsidR="00862784" w:rsidRPr="00862784" w:rsidRDefault="00862784" w:rsidP="00862784">
      <w:pPr>
        <w:widowControl w:val="0"/>
        <w:jc w:val="both"/>
        <w:rPr>
          <w:rFonts w:ascii="Arial" w:eastAsia="SimSun" w:hAnsi="Arial" w:cs="Arial"/>
          <w:b/>
          <w:snapToGrid w:val="0"/>
          <w:color w:val="FF0000"/>
          <w:sz w:val="22"/>
          <w:szCs w:val="20"/>
          <w:lang w:eastAsia="en-US"/>
        </w:rPr>
      </w:pPr>
      <w:r w:rsidRPr="00862784">
        <w:rPr>
          <w:rFonts w:ascii="Arial" w:eastAsia="SimSun" w:hAnsi="Arial" w:cs="Arial"/>
          <w:b/>
          <w:snapToGrid w:val="0"/>
          <w:color w:val="FF0000"/>
          <w:sz w:val="22"/>
          <w:szCs w:val="20"/>
          <w:lang w:eastAsia="en-US"/>
        </w:rPr>
        <w:t xml:space="preserve">Addendum to the </w:t>
      </w:r>
      <w:r>
        <w:rPr>
          <w:rFonts w:ascii="Arial" w:eastAsia="SimSun" w:hAnsi="Arial" w:cs="Arial"/>
          <w:b/>
          <w:snapToGrid w:val="0"/>
          <w:color w:val="FF0000"/>
          <w:sz w:val="22"/>
          <w:szCs w:val="20"/>
          <w:lang w:eastAsia="en-US"/>
        </w:rPr>
        <w:t>November 2017</w:t>
      </w:r>
      <w:r w:rsidRPr="00862784">
        <w:rPr>
          <w:rFonts w:ascii="Arial" w:eastAsia="SimSun" w:hAnsi="Arial" w:cs="Arial"/>
          <w:b/>
          <w:snapToGrid w:val="0"/>
          <w:color w:val="FF0000"/>
          <w:sz w:val="22"/>
          <w:szCs w:val="20"/>
          <w:lang w:eastAsia="en-US"/>
        </w:rPr>
        <w:t xml:space="preserve"> PBAC Minutes:</w:t>
      </w:r>
    </w:p>
    <w:p w:rsidR="00C43253" w:rsidRPr="00B15EA7" w:rsidRDefault="00C43253" w:rsidP="00C43253">
      <w:pPr>
        <w:pStyle w:val="Title"/>
        <w:spacing w:before="120" w:after="160"/>
        <w:ind w:left="720" w:hanging="720"/>
        <w:rPr>
          <w:rFonts w:asciiTheme="minorHAnsi" w:hAnsiTheme="minorHAnsi"/>
          <w:sz w:val="36"/>
          <w:szCs w:val="36"/>
        </w:rPr>
      </w:pPr>
      <w:r>
        <w:rPr>
          <w:rFonts w:asciiTheme="minorHAnsi" w:hAnsiTheme="minorHAnsi"/>
          <w:sz w:val="36"/>
          <w:szCs w:val="36"/>
        </w:rPr>
        <w:t>12.</w:t>
      </w:r>
      <w:r w:rsidRPr="00B15EA7">
        <w:rPr>
          <w:rFonts w:asciiTheme="minorHAnsi" w:hAnsiTheme="minorHAnsi"/>
          <w:sz w:val="36"/>
          <w:szCs w:val="36"/>
        </w:rPr>
        <w:tab/>
        <w:t xml:space="preserve">PONATINIB </w:t>
      </w:r>
      <w:r>
        <w:rPr>
          <w:rFonts w:asciiTheme="minorHAnsi" w:hAnsiTheme="minorHAnsi"/>
          <w:sz w:val="36"/>
          <w:szCs w:val="36"/>
        </w:rPr>
        <w:br/>
      </w:r>
      <w:r w:rsidRPr="00B15EA7">
        <w:rPr>
          <w:rFonts w:asciiTheme="minorHAnsi" w:hAnsiTheme="minorHAnsi"/>
          <w:sz w:val="36"/>
          <w:szCs w:val="36"/>
        </w:rPr>
        <w:t>Tablet 15 mg (as hydrochloride)</w:t>
      </w:r>
      <w:proofErr w:type="gramStart"/>
      <w:r w:rsidRPr="00B15EA7">
        <w:rPr>
          <w:rFonts w:asciiTheme="minorHAnsi" w:hAnsiTheme="minorHAnsi"/>
          <w:sz w:val="36"/>
          <w:szCs w:val="36"/>
        </w:rPr>
        <w:t>,</w:t>
      </w:r>
      <w:proofErr w:type="gramEnd"/>
      <w:r>
        <w:rPr>
          <w:rFonts w:asciiTheme="minorHAnsi" w:hAnsiTheme="minorHAnsi"/>
          <w:sz w:val="36"/>
          <w:szCs w:val="36"/>
        </w:rPr>
        <w:br/>
      </w:r>
      <w:r w:rsidRPr="00B15EA7">
        <w:rPr>
          <w:rFonts w:asciiTheme="minorHAnsi" w:hAnsiTheme="minorHAnsi"/>
          <w:sz w:val="36"/>
          <w:szCs w:val="36"/>
        </w:rPr>
        <w:t>Tablet 45 mg (as hydrochloride),</w:t>
      </w:r>
      <w:r>
        <w:rPr>
          <w:rFonts w:asciiTheme="minorHAnsi" w:hAnsiTheme="minorHAnsi"/>
          <w:sz w:val="36"/>
          <w:szCs w:val="36"/>
        </w:rPr>
        <w:br/>
      </w:r>
      <w:proofErr w:type="spellStart"/>
      <w:r w:rsidRPr="00B15EA7">
        <w:rPr>
          <w:rFonts w:asciiTheme="minorHAnsi" w:hAnsiTheme="minorHAnsi"/>
          <w:sz w:val="36"/>
          <w:szCs w:val="36"/>
        </w:rPr>
        <w:t>Iclusig</w:t>
      </w:r>
      <w:proofErr w:type="spellEnd"/>
      <w:r w:rsidRPr="00B15EA7">
        <w:rPr>
          <w:rFonts w:asciiTheme="minorHAnsi" w:hAnsiTheme="minorHAnsi"/>
          <w:sz w:val="36"/>
          <w:szCs w:val="36"/>
        </w:rPr>
        <w:t xml:space="preserve">®, Specialised Therapeutics </w:t>
      </w:r>
      <w:r w:rsidRPr="00B15EA7">
        <w:rPr>
          <w:rFonts w:asciiTheme="minorHAnsi" w:hAnsiTheme="minorHAnsi"/>
          <w:bCs/>
          <w:sz w:val="36"/>
          <w:szCs w:val="36"/>
        </w:rPr>
        <w:t>Australia Pty Ltd.</w:t>
      </w:r>
    </w:p>
    <w:p w:rsidR="00861F0D" w:rsidRPr="00CF6AAF" w:rsidRDefault="00862784" w:rsidP="00861F0D">
      <w:pPr>
        <w:pStyle w:val="PBACHeading1"/>
        <w:spacing w:before="240" w:after="120"/>
        <w:rPr>
          <w:rFonts w:asciiTheme="minorHAnsi" w:hAnsiTheme="minorHAnsi"/>
          <w:sz w:val="32"/>
        </w:rPr>
      </w:pPr>
      <w:r>
        <w:rPr>
          <w:rFonts w:asciiTheme="minorHAnsi" w:hAnsiTheme="minorHAnsi"/>
          <w:sz w:val="32"/>
        </w:rPr>
        <w:t>Current situation</w:t>
      </w:r>
    </w:p>
    <w:p w:rsidR="00861F0D" w:rsidRPr="00CF6AAF" w:rsidRDefault="00861F0D" w:rsidP="00861F0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A24D9">
        <w:rPr>
          <w:rFonts w:asciiTheme="minorHAnsi" w:eastAsiaTheme="minorHAnsi" w:hAnsiTheme="minorHAnsi" w:cstheme="minorBidi"/>
          <w:snapToGrid/>
          <w:sz w:val="24"/>
          <w:szCs w:val="22"/>
        </w:rPr>
        <w:t xml:space="preserve">The HSANZ’s advice was subsequently received in early March 2018 and was considered by the PBAC at its April 2018 Special Meeting.  The HSANZ welcomed and endorsed the PBAC recommendation to extend the listing of </w:t>
      </w:r>
      <w:proofErr w:type="spellStart"/>
      <w:r w:rsidRPr="007A24D9">
        <w:rPr>
          <w:rFonts w:asciiTheme="minorHAnsi" w:eastAsiaTheme="minorHAnsi" w:hAnsiTheme="minorHAnsi" w:cstheme="minorBidi"/>
          <w:snapToGrid/>
          <w:sz w:val="24"/>
          <w:szCs w:val="22"/>
        </w:rPr>
        <w:t>ponatinib</w:t>
      </w:r>
      <w:proofErr w:type="spellEnd"/>
      <w:r w:rsidRPr="007A24D9">
        <w:rPr>
          <w:rFonts w:asciiTheme="minorHAnsi" w:eastAsiaTheme="minorHAnsi" w:hAnsiTheme="minorHAnsi" w:cstheme="minorBidi"/>
          <w:snapToGrid/>
          <w:sz w:val="24"/>
          <w:szCs w:val="22"/>
        </w:rPr>
        <w:t xml:space="preserve"> for relapsed/refractory </w:t>
      </w:r>
      <w:proofErr w:type="spellStart"/>
      <w:r w:rsidRPr="007A24D9">
        <w:rPr>
          <w:rFonts w:asciiTheme="minorHAnsi" w:eastAsiaTheme="minorHAnsi" w:hAnsiTheme="minorHAnsi" w:cstheme="minorBidi"/>
          <w:snapToGrid/>
          <w:sz w:val="24"/>
          <w:szCs w:val="22"/>
        </w:rPr>
        <w:t>Ph+ALL</w:t>
      </w:r>
      <w:proofErr w:type="spellEnd"/>
      <w:r w:rsidRPr="007A24D9">
        <w:rPr>
          <w:rFonts w:asciiTheme="minorHAnsi" w:eastAsiaTheme="minorHAnsi" w:hAnsiTheme="minorHAnsi" w:cstheme="minorBidi"/>
          <w:snapToGrid/>
          <w:sz w:val="24"/>
          <w:szCs w:val="22"/>
        </w:rPr>
        <w:t xml:space="preserve"> to include all patients, regardless of T315I mutation status, who have failed or are intolerant to </w:t>
      </w:r>
      <w:proofErr w:type="spellStart"/>
      <w:r w:rsidRPr="007A24D9">
        <w:rPr>
          <w:rFonts w:asciiTheme="minorHAnsi" w:eastAsiaTheme="minorHAnsi" w:hAnsiTheme="minorHAnsi" w:cstheme="minorBidi"/>
          <w:snapToGrid/>
          <w:sz w:val="24"/>
          <w:szCs w:val="22"/>
        </w:rPr>
        <w:t>dasatinib</w:t>
      </w:r>
      <w:proofErr w:type="spellEnd"/>
      <w:r w:rsidRPr="007A24D9">
        <w:rPr>
          <w:rFonts w:asciiTheme="minorHAnsi" w:eastAsiaTheme="minorHAnsi" w:hAnsiTheme="minorHAnsi" w:cstheme="minorBidi"/>
          <w:snapToGrid/>
          <w:sz w:val="24"/>
          <w:szCs w:val="22"/>
        </w:rPr>
        <w:t xml:space="preserve">.  The HSANZ considered that the proposed alteration of the </w:t>
      </w:r>
      <w:proofErr w:type="spellStart"/>
      <w:r w:rsidRPr="007A24D9">
        <w:rPr>
          <w:rFonts w:asciiTheme="minorHAnsi" w:eastAsiaTheme="minorHAnsi" w:hAnsiTheme="minorHAnsi" w:cstheme="minorBidi"/>
          <w:snapToGrid/>
          <w:sz w:val="24"/>
          <w:szCs w:val="22"/>
        </w:rPr>
        <w:t>ponatinib</w:t>
      </w:r>
      <w:proofErr w:type="spellEnd"/>
      <w:r w:rsidRPr="007A24D9">
        <w:rPr>
          <w:rFonts w:asciiTheme="minorHAnsi" w:eastAsiaTheme="minorHAnsi" w:hAnsiTheme="minorHAnsi" w:cstheme="minorBidi"/>
          <w:snapToGrid/>
          <w:sz w:val="24"/>
          <w:szCs w:val="22"/>
        </w:rPr>
        <w:t xml:space="preserve"> listing, in addition to implied agent sequencing, appeared concordant with current NCCN clinical guidelines. </w:t>
      </w:r>
    </w:p>
    <w:p w:rsidR="00861F0D" w:rsidRPr="007A24D9" w:rsidRDefault="00861F0D" w:rsidP="007A24D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A24D9">
        <w:rPr>
          <w:rFonts w:asciiTheme="minorHAnsi" w:eastAsiaTheme="minorHAnsi" w:hAnsiTheme="minorHAnsi" w:cstheme="minorBidi"/>
          <w:snapToGrid/>
          <w:sz w:val="24"/>
          <w:szCs w:val="22"/>
        </w:rPr>
        <w:t>The HSANZ also requested a number of changes in their advice as follows:</w:t>
      </w:r>
    </w:p>
    <w:p w:rsidR="00861F0D" w:rsidRPr="00E638E6" w:rsidRDefault="00861F0D" w:rsidP="00861F0D">
      <w:pPr>
        <w:pStyle w:val="ListParagraph"/>
        <w:numPr>
          <w:ilvl w:val="0"/>
          <w:numId w:val="25"/>
        </w:numPr>
        <w:rPr>
          <w:rFonts w:asciiTheme="minorHAnsi" w:hAnsiTheme="minorHAnsi"/>
          <w:sz w:val="24"/>
          <w:szCs w:val="24"/>
        </w:rPr>
      </w:pPr>
      <w:r w:rsidRPr="00E638E6">
        <w:rPr>
          <w:rFonts w:asciiTheme="minorHAnsi" w:hAnsiTheme="minorHAnsi"/>
          <w:sz w:val="24"/>
          <w:szCs w:val="24"/>
        </w:rPr>
        <w:t xml:space="preserve">That the restriction of </w:t>
      </w:r>
      <w:proofErr w:type="spellStart"/>
      <w:r w:rsidRPr="00E638E6">
        <w:rPr>
          <w:rFonts w:asciiTheme="minorHAnsi" w:hAnsiTheme="minorHAnsi"/>
          <w:sz w:val="24"/>
          <w:szCs w:val="24"/>
        </w:rPr>
        <w:t>imatinib</w:t>
      </w:r>
      <w:proofErr w:type="spellEnd"/>
      <w:r w:rsidRPr="00E638E6">
        <w:rPr>
          <w:rFonts w:asciiTheme="minorHAnsi" w:hAnsiTheme="minorHAnsi"/>
          <w:sz w:val="24"/>
          <w:szCs w:val="24"/>
        </w:rPr>
        <w:t xml:space="preserve"> to be in combination with intensive chemotherapy be broadened to chemotherapy or corticosteroid therapy.</w:t>
      </w:r>
    </w:p>
    <w:p w:rsidR="00861F0D" w:rsidRPr="00E638E6" w:rsidRDefault="00861F0D" w:rsidP="00861F0D">
      <w:pPr>
        <w:pStyle w:val="ListParagraph"/>
        <w:numPr>
          <w:ilvl w:val="0"/>
          <w:numId w:val="25"/>
        </w:numPr>
        <w:rPr>
          <w:rFonts w:asciiTheme="minorHAnsi" w:hAnsiTheme="minorHAnsi"/>
          <w:sz w:val="24"/>
          <w:szCs w:val="24"/>
        </w:rPr>
      </w:pPr>
      <w:r w:rsidRPr="00E638E6">
        <w:rPr>
          <w:rFonts w:asciiTheme="minorHAnsi" w:hAnsiTheme="minorHAnsi"/>
          <w:sz w:val="24"/>
          <w:szCs w:val="24"/>
        </w:rPr>
        <w:t xml:space="preserve">That the limit of 2 years for continuing treatment with </w:t>
      </w:r>
      <w:proofErr w:type="spellStart"/>
      <w:r w:rsidRPr="00E638E6">
        <w:rPr>
          <w:rFonts w:asciiTheme="minorHAnsi" w:hAnsiTheme="minorHAnsi"/>
          <w:sz w:val="24"/>
          <w:szCs w:val="24"/>
        </w:rPr>
        <w:t>imatinib</w:t>
      </w:r>
      <w:proofErr w:type="spellEnd"/>
      <w:r w:rsidRPr="00E638E6">
        <w:rPr>
          <w:rFonts w:asciiTheme="minorHAnsi" w:hAnsiTheme="minorHAnsi"/>
          <w:sz w:val="24"/>
          <w:szCs w:val="24"/>
        </w:rPr>
        <w:t xml:space="preserve"> be removed.</w:t>
      </w:r>
    </w:p>
    <w:p w:rsidR="00861F0D" w:rsidRPr="00E638E6" w:rsidRDefault="00861F0D" w:rsidP="00861F0D">
      <w:pPr>
        <w:pStyle w:val="ListParagraph"/>
        <w:numPr>
          <w:ilvl w:val="0"/>
          <w:numId w:val="25"/>
        </w:numPr>
        <w:rPr>
          <w:rFonts w:asciiTheme="minorHAnsi" w:hAnsiTheme="minorHAnsi"/>
          <w:sz w:val="24"/>
          <w:szCs w:val="24"/>
        </w:rPr>
      </w:pPr>
      <w:r w:rsidRPr="00E638E6">
        <w:rPr>
          <w:rFonts w:asciiTheme="minorHAnsi" w:hAnsiTheme="minorHAnsi"/>
          <w:sz w:val="24"/>
          <w:szCs w:val="24"/>
        </w:rPr>
        <w:t>The requirement for second line TKI therapy to be the sole-PBS therapy be removed</w:t>
      </w:r>
    </w:p>
    <w:p w:rsidR="00861F0D" w:rsidRPr="00E638E6" w:rsidRDefault="00861F0D" w:rsidP="00861F0D">
      <w:pPr>
        <w:pStyle w:val="ListParagraph"/>
        <w:numPr>
          <w:ilvl w:val="0"/>
          <w:numId w:val="25"/>
        </w:numPr>
        <w:rPr>
          <w:rFonts w:asciiTheme="minorHAnsi" w:hAnsiTheme="minorHAnsi"/>
          <w:sz w:val="24"/>
          <w:szCs w:val="24"/>
        </w:rPr>
      </w:pPr>
      <w:r>
        <w:rPr>
          <w:rFonts w:asciiTheme="minorHAnsi" w:hAnsiTheme="minorHAnsi"/>
          <w:sz w:val="24"/>
          <w:szCs w:val="24"/>
        </w:rPr>
        <w:t>That c</w:t>
      </w:r>
      <w:r w:rsidRPr="00E638E6">
        <w:rPr>
          <w:rFonts w:asciiTheme="minorHAnsi" w:hAnsiTheme="minorHAnsi"/>
          <w:sz w:val="24"/>
          <w:szCs w:val="24"/>
        </w:rPr>
        <w:t xml:space="preserve">onsideration </w:t>
      </w:r>
      <w:proofErr w:type="gramStart"/>
      <w:r w:rsidRPr="00E638E6">
        <w:rPr>
          <w:rFonts w:asciiTheme="minorHAnsi" w:hAnsiTheme="minorHAnsi"/>
          <w:sz w:val="24"/>
          <w:szCs w:val="24"/>
        </w:rPr>
        <w:t>be</w:t>
      </w:r>
      <w:proofErr w:type="gramEnd"/>
      <w:r w:rsidRPr="00E638E6">
        <w:rPr>
          <w:rFonts w:asciiTheme="minorHAnsi" w:hAnsiTheme="minorHAnsi"/>
          <w:sz w:val="24"/>
          <w:szCs w:val="24"/>
        </w:rPr>
        <w:t xml:space="preserve"> given to allow the use of </w:t>
      </w:r>
      <w:r>
        <w:rPr>
          <w:rFonts w:asciiTheme="minorHAnsi" w:hAnsiTheme="minorHAnsi"/>
          <w:sz w:val="24"/>
          <w:szCs w:val="24"/>
        </w:rPr>
        <w:t xml:space="preserve">a </w:t>
      </w:r>
      <w:r w:rsidRPr="00E638E6">
        <w:rPr>
          <w:rFonts w:asciiTheme="minorHAnsi" w:hAnsiTheme="minorHAnsi"/>
          <w:sz w:val="24"/>
          <w:szCs w:val="24"/>
        </w:rPr>
        <w:t xml:space="preserve">second generation TKI in the setting of initial therapy for </w:t>
      </w:r>
      <w:proofErr w:type="spellStart"/>
      <w:r w:rsidRPr="00E638E6">
        <w:rPr>
          <w:rFonts w:asciiTheme="minorHAnsi" w:hAnsiTheme="minorHAnsi"/>
          <w:sz w:val="24"/>
          <w:szCs w:val="24"/>
        </w:rPr>
        <w:t>Ph</w:t>
      </w:r>
      <w:proofErr w:type="spellEnd"/>
      <w:r w:rsidRPr="00E638E6">
        <w:rPr>
          <w:rFonts w:asciiTheme="minorHAnsi" w:hAnsiTheme="minorHAnsi"/>
          <w:sz w:val="24"/>
          <w:szCs w:val="24"/>
        </w:rPr>
        <w:t xml:space="preserve">+ acute lymphoblastic leukaemia, depending on comparative drug cost. </w:t>
      </w:r>
    </w:p>
    <w:p w:rsidR="00861F0D" w:rsidRPr="00CF6AAF" w:rsidRDefault="00861F0D" w:rsidP="00861F0D">
      <w:pPr>
        <w:pStyle w:val="PBACHeading1"/>
        <w:spacing w:before="240" w:after="120"/>
        <w:rPr>
          <w:rFonts w:asciiTheme="minorHAnsi" w:hAnsiTheme="minorHAnsi"/>
          <w:sz w:val="32"/>
        </w:rPr>
      </w:pPr>
      <w:r w:rsidRPr="00EC3769">
        <w:rPr>
          <w:rFonts w:asciiTheme="minorHAnsi" w:hAnsiTheme="minorHAnsi"/>
          <w:sz w:val="32"/>
        </w:rPr>
        <w:t>PBAC recommendation</w:t>
      </w:r>
    </w:p>
    <w:p w:rsidR="00861F0D" w:rsidRPr="004660BD" w:rsidRDefault="00861F0D" w:rsidP="00861F0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A24D9">
        <w:rPr>
          <w:rFonts w:asciiTheme="minorHAnsi" w:eastAsiaTheme="minorHAnsi" w:hAnsiTheme="minorHAnsi" w:cstheme="minorBidi"/>
          <w:snapToGrid/>
          <w:sz w:val="24"/>
          <w:szCs w:val="22"/>
        </w:rPr>
        <w:t xml:space="preserve">The PBAC reiterated its view from the November 2017 meeting that there is a clinical need for treatments of </w:t>
      </w:r>
      <w:proofErr w:type="spellStart"/>
      <w:r w:rsidRPr="007A24D9">
        <w:rPr>
          <w:rFonts w:asciiTheme="minorHAnsi" w:eastAsiaTheme="minorHAnsi" w:hAnsiTheme="minorHAnsi" w:cstheme="minorBidi"/>
          <w:snapToGrid/>
          <w:sz w:val="24"/>
          <w:szCs w:val="22"/>
        </w:rPr>
        <w:t>Ph</w:t>
      </w:r>
      <w:proofErr w:type="spellEnd"/>
      <w:r w:rsidRPr="007A24D9">
        <w:rPr>
          <w:rFonts w:asciiTheme="minorHAnsi" w:eastAsiaTheme="minorHAnsi" w:hAnsiTheme="minorHAnsi" w:cstheme="minorBidi"/>
          <w:snapToGrid/>
          <w:sz w:val="24"/>
          <w:szCs w:val="22"/>
        </w:rPr>
        <w:t xml:space="preserve">+ ALL patients without the T315I mutation. The PBAC </w:t>
      </w:r>
      <w:r w:rsidRPr="007A24D9">
        <w:rPr>
          <w:rFonts w:asciiTheme="minorHAnsi" w:eastAsiaTheme="minorHAnsi" w:hAnsiTheme="minorHAnsi" w:cstheme="minorBidi"/>
          <w:snapToGrid/>
          <w:sz w:val="24"/>
          <w:szCs w:val="22"/>
        </w:rPr>
        <w:lastRenderedPageBreak/>
        <w:t xml:space="preserve">considered that </w:t>
      </w:r>
      <w:proofErr w:type="spellStart"/>
      <w:r w:rsidRPr="007A24D9">
        <w:rPr>
          <w:rFonts w:asciiTheme="minorHAnsi" w:eastAsiaTheme="minorHAnsi" w:hAnsiTheme="minorHAnsi" w:cstheme="minorBidi"/>
          <w:snapToGrid/>
          <w:sz w:val="24"/>
          <w:szCs w:val="22"/>
        </w:rPr>
        <w:t>ponatinib</w:t>
      </w:r>
      <w:proofErr w:type="spellEnd"/>
      <w:r w:rsidRPr="007A24D9">
        <w:rPr>
          <w:rFonts w:asciiTheme="minorHAnsi" w:eastAsiaTheme="minorHAnsi" w:hAnsiTheme="minorHAnsi" w:cstheme="minorBidi"/>
          <w:snapToGrid/>
          <w:sz w:val="24"/>
          <w:szCs w:val="22"/>
        </w:rPr>
        <w:t xml:space="preserve"> can be used as a second or third line therapy in the treatment of </w:t>
      </w:r>
      <w:proofErr w:type="spellStart"/>
      <w:r w:rsidRPr="007A24D9">
        <w:rPr>
          <w:rFonts w:asciiTheme="minorHAnsi" w:eastAsiaTheme="minorHAnsi" w:hAnsiTheme="minorHAnsi" w:cstheme="minorBidi"/>
          <w:snapToGrid/>
          <w:sz w:val="24"/>
          <w:szCs w:val="22"/>
        </w:rPr>
        <w:t>Ph</w:t>
      </w:r>
      <w:proofErr w:type="spellEnd"/>
      <w:r w:rsidRPr="007A24D9">
        <w:rPr>
          <w:rFonts w:asciiTheme="minorHAnsi" w:eastAsiaTheme="minorHAnsi" w:hAnsiTheme="minorHAnsi" w:cstheme="minorBidi"/>
          <w:snapToGrid/>
          <w:sz w:val="24"/>
          <w:szCs w:val="22"/>
        </w:rPr>
        <w:t xml:space="preserve">+ ALL. </w:t>
      </w:r>
    </w:p>
    <w:p w:rsidR="00861F0D" w:rsidRPr="004660BD" w:rsidRDefault="00861F0D" w:rsidP="00861F0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A24D9">
        <w:rPr>
          <w:rFonts w:asciiTheme="minorHAnsi" w:eastAsiaTheme="minorHAnsi" w:hAnsiTheme="minorHAnsi" w:cstheme="minorBidi"/>
          <w:snapToGrid/>
          <w:sz w:val="24"/>
          <w:szCs w:val="22"/>
        </w:rPr>
        <w:t xml:space="preserve">The PBAC thanked HSANZ for their helpful summary of guidelines and suggested general changes that would better align restrictions for currently listed TKIs for this condition with guidelines. With respect the restriction for </w:t>
      </w:r>
      <w:proofErr w:type="spellStart"/>
      <w:r w:rsidRPr="007A24D9">
        <w:rPr>
          <w:rFonts w:asciiTheme="minorHAnsi" w:eastAsiaTheme="minorHAnsi" w:hAnsiTheme="minorHAnsi" w:cstheme="minorBidi"/>
          <w:snapToGrid/>
          <w:sz w:val="24"/>
          <w:szCs w:val="22"/>
        </w:rPr>
        <w:t>imatinib</w:t>
      </w:r>
      <w:proofErr w:type="spellEnd"/>
      <w:r w:rsidRPr="007A24D9">
        <w:rPr>
          <w:rFonts w:asciiTheme="minorHAnsi" w:eastAsiaTheme="minorHAnsi" w:hAnsiTheme="minorHAnsi" w:cstheme="minorBidi"/>
          <w:snapToGrid/>
          <w:sz w:val="24"/>
          <w:szCs w:val="22"/>
        </w:rPr>
        <w:t xml:space="preserve"> in first line, the PBAC agreed to the requested change of an inclusion of corticosteroid therapy in the current restriction wording for </w:t>
      </w:r>
      <w:proofErr w:type="spellStart"/>
      <w:r w:rsidRPr="007A24D9">
        <w:rPr>
          <w:rFonts w:asciiTheme="minorHAnsi" w:eastAsiaTheme="minorHAnsi" w:hAnsiTheme="minorHAnsi" w:cstheme="minorBidi"/>
          <w:snapToGrid/>
          <w:sz w:val="24"/>
          <w:szCs w:val="22"/>
        </w:rPr>
        <w:t>imatinib</w:t>
      </w:r>
      <w:proofErr w:type="spellEnd"/>
      <w:r w:rsidRPr="007A24D9">
        <w:rPr>
          <w:rFonts w:asciiTheme="minorHAnsi" w:eastAsiaTheme="minorHAnsi" w:hAnsiTheme="minorHAnsi" w:cstheme="minorBidi"/>
          <w:snapToGrid/>
          <w:sz w:val="24"/>
          <w:szCs w:val="22"/>
        </w:rPr>
        <w:t xml:space="preserve"> for the </w:t>
      </w:r>
      <w:proofErr w:type="spellStart"/>
      <w:r w:rsidRPr="007A24D9">
        <w:rPr>
          <w:rFonts w:asciiTheme="minorHAnsi" w:eastAsiaTheme="minorHAnsi" w:hAnsiTheme="minorHAnsi" w:cstheme="minorBidi"/>
          <w:snapToGrid/>
          <w:sz w:val="24"/>
          <w:szCs w:val="22"/>
        </w:rPr>
        <w:t>Ph</w:t>
      </w:r>
      <w:proofErr w:type="spellEnd"/>
      <w:r w:rsidRPr="007A24D9">
        <w:rPr>
          <w:rFonts w:asciiTheme="minorHAnsi" w:eastAsiaTheme="minorHAnsi" w:hAnsiTheme="minorHAnsi" w:cstheme="minorBidi"/>
          <w:snapToGrid/>
          <w:sz w:val="24"/>
          <w:szCs w:val="22"/>
        </w:rPr>
        <w:t>+ ALL indication. This should now state that ‘The treatment must be in combination with chemotherapy or corticosteroids’.</w:t>
      </w:r>
    </w:p>
    <w:p w:rsidR="00861F0D" w:rsidRPr="004660BD" w:rsidRDefault="00861F0D" w:rsidP="004660B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A24D9">
        <w:rPr>
          <w:rFonts w:asciiTheme="minorHAnsi" w:eastAsiaTheme="minorHAnsi" w:hAnsiTheme="minorHAnsi" w:cstheme="minorBidi"/>
          <w:snapToGrid/>
          <w:sz w:val="24"/>
          <w:szCs w:val="22"/>
        </w:rPr>
        <w:t>The PBAC noted that not all the HSANZ requests provided adequate levels of evidentiary support to enable the PBAC to make recommendations, particularly extending the use of very high cost TKIs indefinitely following 2 years of first line therapy. The PBAC therefore did not agree to the requested removal of the limit of 2 years for continuing treatment with a TKI as first line therapy for ALL, but welcomes evidence that could inform further consideration of its cost-effectiveness. The PBAC also did not agree to the requested removal of the requirement for second line TKI therapy to be as the sole PBS therapy.</w:t>
      </w:r>
    </w:p>
    <w:p w:rsidR="00861F0D" w:rsidRPr="004660BD" w:rsidRDefault="00861F0D" w:rsidP="004660B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A24D9">
        <w:rPr>
          <w:rFonts w:asciiTheme="minorHAnsi" w:eastAsiaTheme="minorHAnsi" w:hAnsiTheme="minorHAnsi" w:cstheme="minorBidi"/>
          <w:snapToGrid/>
          <w:sz w:val="24"/>
          <w:szCs w:val="22"/>
        </w:rPr>
        <w:t xml:space="preserve">The PBAC noted that the sponsor of </w:t>
      </w:r>
      <w:proofErr w:type="spellStart"/>
      <w:r w:rsidRPr="007A24D9">
        <w:rPr>
          <w:rFonts w:asciiTheme="minorHAnsi" w:eastAsiaTheme="minorHAnsi" w:hAnsiTheme="minorHAnsi" w:cstheme="minorBidi"/>
          <w:snapToGrid/>
          <w:sz w:val="24"/>
          <w:szCs w:val="22"/>
        </w:rPr>
        <w:t>ponatinib</w:t>
      </w:r>
      <w:proofErr w:type="spellEnd"/>
      <w:r w:rsidRPr="007A24D9">
        <w:rPr>
          <w:rFonts w:asciiTheme="minorHAnsi" w:eastAsiaTheme="minorHAnsi" w:hAnsiTheme="minorHAnsi" w:cstheme="minorBidi"/>
          <w:snapToGrid/>
          <w:sz w:val="24"/>
          <w:szCs w:val="22"/>
        </w:rPr>
        <w:t xml:space="preserve"> had requested a grandfather arrangement for </w:t>
      </w:r>
      <w:proofErr w:type="spellStart"/>
      <w:r w:rsidRPr="007A24D9">
        <w:rPr>
          <w:rFonts w:asciiTheme="minorHAnsi" w:eastAsiaTheme="minorHAnsi" w:hAnsiTheme="minorHAnsi" w:cstheme="minorBidi"/>
          <w:snapToGrid/>
          <w:sz w:val="24"/>
          <w:szCs w:val="22"/>
        </w:rPr>
        <w:t>ponatinib</w:t>
      </w:r>
      <w:proofErr w:type="spellEnd"/>
      <w:r w:rsidRPr="007A24D9">
        <w:rPr>
          <w:rFonts w:asciiTheme="minorHAnsi" w:eastAsiaTheme="minorHAnsi" w:hAnsiTheme="minorHAnsi" w:cstheme="minorBidi"/>
          <w:snapToGrid/>
          <w:sz w:val="24"/>
          <w:szCs w:val="22"/>
        </w:rPr>
        <w:t xml:space="preserve"> for </w:t>
      </w:r>
      <w:proofErr w:type="spellStart"/>
      <w:r w:rsidRPr="007A24D9">
        <w:rPr>
          <w:rFonts w:asciiTheme="minorHAnsi" w:eastAsiaTheme="minorHAnsi" w:hAnsiTheme="minorHAnsi" w:cstheme="minorBidi"/>
          <w:snapToGrid/>
          <w:sz w:val="24"/>
          <w:szCs w:val="22"/>
        </w:rPr>
        <w:t>Ph</w:t>
      </w:r>
      <w:proofErr w:type="spellEnd"/>
      <w:r w:rsidRPr="007A24D9">
        <w:rPr>
          <w:rFonts w:asciiTheme="minorHAnsi" w:eastAsiaTheme="minorHAnsi" w:hAnsiTheme="minorHAnsi" w:cstheme="minorBidi"/>
          <w:snapToGrid/>
          <w:sz w:val="24"/>
          <w:szCs w:val="22"/>
        </w:rPr>
        <w:t xml:space="preserve">+ ALL patients without the T315I mutation in correspondence to the Department.  The PBAC noted that the sponsor forecasted fewer than </w:t>
      </w:r>
      <w:r w:rsidR="001A2117">
        <w:rPr>
          <w:rFonts w:asciiTheme="minorHAnsi" w:eastAsiaTheme="minorHAnsi" w:hAnsiTheme="minorHAnsi" w:cstheme="minorBidi"/>
          <w:noProof/>
          <w:snapToGrid/>
          <w:color w:val="000000"/>
          <w:sz w:val="24"/>
          <w:szCs w:val="22"/>
          <w:highlight w:val="black"/>
        </w:rPr>
        <w:t>'''''''</w:t>
      </w:r>
      <w:r w:rsidRPr="007A24D9">
        <w:rPr>
          <w:rFonts w:asciiTheme="minorHAnsi" w:eastAsiaTheme="minorHAnsi" w:hAnsiTheme="minorHAnsi" w:cstheme="minorBidi"/>
          <w:snapToGrid/>
          <w:sz w:val="24"/>
          <w:szCs w:val="22"/>
        </w:rPr>
        <w:t xml:space="preserve"> patients would need to be grandfathered.  The PBAC recommended a grandfather arrangement with the same PBS restriction criteria as the PBS population.</w:t>
      </w:r>
    </w:p>
    <w:p w:rsidR="00861F0D" w:rsidRPr="004660BD" w:rsidRDefault="00861F0D" w:rsidP="00861F0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A24D9">
        <w:rPr>
          <w:rFonts w:asciiTheme="minorHAnsi" w:eastAsiaTheme="minorHAnsi" w:hAnsiTheme="minorHAnsi" w:cstheme="minorBidi"/>
          <w:snapToGrid/>
          <w:sz w:val="24"/>
          <w:szCs w:val="22"/>
        </w:rPr>
        <w:t xml:space="preserve">Regarding the requested change of allowing use of a second generation TKI in the first line setting for </w:t>
      </w:r>
      <w:proofErr w:type="spellStart"/>
      <w:r w:rsidRPr="007A24D9">
        <w:rPr>
          <w:rFonts w:asciiTheme="minorHAnsi" w:eastAsiaTheme="minorHAnsi" w:hAnsiTheme="minorHAnsi" w:cstheme="minorBidi"/>
          <w:snapToGrid/>
          <w:sz w:val="24"/>
          <w:szCs w:val="22"/>
        </w:rPr>
        <w:t>Ph</w:t>
      </w:r>
      <w:proofErr w:type="spellEnd"/>
      <w:r w:rsidRPr="007A24D9">
        <w:rPr>
          <w:rFonts w:asciiTheme="minorHAnsi" w:eastAsiaTheme="minorHAnsi" w:hAnsiTheme="minorHAnsi" w:cstheme="minorBidi"/>
          <w:snapToGrid/>
          <w:sz w:val="24"/>
          <w:szCs w:val="22"/>
        </w:rPr>
        <w:t xml:space="preserve">+ ALL, the PBAC considered that the evidence did support the use of </w:t>
      </w:r>
      <w:proofErr w:type="spellStart"/>
      <w:r w:rsidRPr="007A24D9">
        <w:rPr>
          <w:rFonts w:asciiTheme="minorHAnsi" w:eastAsiaTheme="minorHAnsi" w:hAnsiTheme="minorHAnsi" w:cstheme="minorBidi"/>
          <w:snapToGrid/>
          <w:sz w:val="24"/>
          <w:szCs w:val="22"/>
        </w:rPr>
        <w:t>dasatinib</w:t>
      </w:r>
      <w:proofErr w:type="spellEnd"/>
      <w:r w:rsidRPr="007A24D9">
        <w:rPr>
          <w:rFonts w:asciiTheme="minorHAnsi" w:eastAsiaTheme="minorHAnsi" w:hAnsiTheme="minorHAnsi" w:cstheme="minorBidi"/>
          <w:snapToGrid/>
          <w:sz w:val="24"/>
          <w:szCs w:val="22"/>
        </w:rPr>
        <w:t xml:space="preserve"> in combination with chemotherapy as an alternative to the use of </w:t>
      </w:r>
      <w:proofErr w:type="spellStart"/>
      <w:r w:rsidRPr="007A24D9">
        <w:rPr>
          <w:rFonts w:asciiTheme="minorHAnsi" w:eastAsiaTheme="minorHAnsi" w:hAnsiTheme="minorHAnsi" w:cstheme="minorBidi"/>
          <w:snapToGrid/>
          <w:sz w:val="24"/>
          <w:szCs w:val="22"/>
        </w:rPr>
        <w:t>imatinib</w:t>
      </w:r>
      <w:proofErr w:type="spellEnd"/>
      <w:r w:rsidRPr="007A24D9">
        <w:rPr>
          <w:rFonts w:asciiTheme="minorHAnsi" w:eastAsiaTheme="minorHAnsi" w:hAnsiTheme="minorHAnsi" w:cstheme="minorBidi"/>
          <w:snapToGrid/>
          <w:sz w:val="24"/>
          <w:szCs w:val="22"/>
        </w:rPr>
        <w:t xml:space="preserve"> plus chemotherapy. In this setting, a price reduction for </w:t>
      </w:r>
      <w:proofErr w:type="spellStart"/>
      <w:r w:rsidRPr="007A24D9">
        <w:rPr>
          <w:rFonts w:asciiTheme="minorHAnsi" w:eastAsiaTheme="minorHAnsi" w:hAnsiTheme="minorHAnsi" w:cstheme="minorBidi"/>
          <w:snapToGrid/>
          <w:sz w:val="24"/>
          <w:szCs w:val="22"/>
        </w:rPr>
        <w:t>dasatinib</w:t>
      </w:r>
      <w:proofErr w:type="spellEnd"/>
      <w:r w:rsidRPr="007A24D9">
        <w:rPr>
          <w:rFonts w:asciiTheme="minorHAnsi" w:eastAsiaTheme="minorHAnsi" w:hAnsiTheme="minorHAnsi" w:cstheme="minorBidi"/>
          <w:snapToGrid/>
          <w:sz w:val="24"/>
          <w:szCs w:val="22"/>
        </w:rPr>
        <w:t xml:space="preserve"> would be required for it to be cost effective. The PBAC requested that the Department to write to the sponsor of </w:t>
      </w:r>
      <w:proofErr w:type="spellStart"/>
      <w:r w:rsidRPr="007A24D9">
        <w:rPr>
          <w:rFonts w:asciiTheme="minorHAnsi" w:eastAsiaTheme="minorHAnsi" w:hAnsiTheme="minorHAnsi" w:cstheme="minorBidi"/>
          <w:snapToGrid/>
          <w:sz w:val="24"/>
          <w:szCs w:val="22"/>
        </w:rPr>
        <w:t>dasatinib</w:t>
      </w:r>
      <w:proofErr w:type="spellEnd"/>
      <w:r w:rsidRPr="007A24D9">
        <w:rPr>
          <w:rFonts w:asciiTheme="minorHAnsi" w:eastAsiaTheme="minorHAnsi" w:hAnsiTheme="minorHAnsi" w:cstheme="minorBidi"/>
          <w:snapToGrid/>
          <w:sz w:val="24"/>
          <w:szCs w:val="22"/>
        </w:rPr>
        <w:t xml:space="preserve"> to invite a submission with a proposal on dosing and price for first line therapy in </w:t>
      </w:r>
      <w:proofErr w:type="spellStart"/>
      <w:r w:rsidRPr="007A24D9">
        <w:rPr>
          <w:rFonts w:asciiTheme="minorHAnsi" w:eastAsiaTheme="minorHAnsi" w:hAnsiTheme="minorHAnsi" w:cstheme="minorBidi"/>
          <w:snapToGrid/>
          <w:sz w:val="24"/>
          <w:szCs w:val="22"/>
        </w:rPr>
        <w:t>Ph</w:t>
      </w:r>
      <w:proofErr w:type="spellEnd"/>
      <w:r w:rsidRPr="007A24D9">
        <w:rPr>
          <w:rFonts w:asciiTheme="minorHAnsi" w:eastAsiaTheme="minorHAnsi" w:hAnsiTheme="minorHAnsi" w:cstheme="minorBidi"/>
          <w:snapToGrid/>
          <w:sz w:val="24"/>
          <w:szCs w:val="22"/>
        </w:rPr>
        <w:t>+ ALL, in combination with chemotherapy or corticosteroid therapy.</w:t>
      </w:r>
    </w:p>
    <w:p w:rsidR="00861F0D" w:rsidRPr="007A24D9" w:rsidRDefault="00861F0D" w:rsidP="007A24D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A24D9">
        <w:rPr>
          <w:rFonts w:asciiTheme="minorHAnsi" w:eastAsiaTheme="minorHAnsi" w:hAnsiTheme="minorHAnsi" w:cstheme="minorBidi"/>
          <w:snapToGrid/>
          <w:sz w:val="24"/>
          <w:szCs w:val="22"/>
        </w:rPr>
        <w:t xml:space="preserve">The PBAC further considered that changes would need to be made to the </w:t>
      </w:r>
      <w:proofErr w:type="spellStart"/>
      <w:r w:rsidRPr="007A24D9">
        <w:rPr>
          <w:rFonts w:asciiTheme="minorHAnsi" w:eastAsiaTheme="minorHAnsi" w:hAnsiTheme="minorHAnsi" w:cstheme="minorBidi"/>
          <w:snapToGrid/>
          <w:sz w:val="24"/>
          <w:szCs w:val="22"/>
        </w:rPr>
        <w:t>Ph</w:t>
      </w:r>
      <w:proofErr w:type="spellEnd"/>
      <w:r w:rsidRPr="007A24D9">
        <w:rPr>
          <w:rFonts w:asciiTheme="minorHAnsi" w:eastAsiaTheme="minorHAnsi" w:hAnsiTheme="minorHAnsi" w:cstheme="minorBidi"/>
          <w:snapToGrid/>
          <w:sz w:val="24"/>
          <w:szCs w:val="22"/>
        </w:rPr>
        <w:t xml:space="preserve">+ ALL restrictions for </w:t>
      </w:r>
      <w:proofErr w:type="spellStart"/>
      <w:r w:rsidRPr="007A24D9">
        <w:rPr>
          <w:rFonts w:asciiTheme="minorHAnsi" w:eastAsiaTheme="minorHAnsi" w:hAnsiTheme="minorHAnsi" w:cstheme="minorBidi"/>
          <w:snapToGrid/>
          <w:sz w:val="24"/>
          <w:szCs w:val="22"/>
        </w:rPr>
        <w:t>imatinib</w:t>
      </w:r>
      <w:proofErr w:type="spellEnd"/>
      <w:r w:rsidRPr="007A24D9">
        <w:rPr>
          <w:rFonts w:asciiTheme="minorHAnsi" w:eastAsiaTheme="minorHAnsi" w:hAnsiTheme="minorHAnsi" w:cstheme="minorBidi"/>
          <w:snapToGrid/>
          <w:sz w:val="24"/>
          <w:szCs w:val="22"/>
        </w:rPr>
        <w:t xml:space="preserve">, </w:t>
      </w:r>
      <w:proofErr w:type="spellStart"/>
      <w:r w:rsidRPr="007A24D9">
        <w:rPr>
          <w:rFonts w:asciiTheme="minorHAnsi" w:eastAsiaTheme="minorHAnsi" w:hAnsiTheme="minorHAnsi" w:cstheme="minorBidi"/>
          <w:snapToGrid/>
          <w:sz w:val="24"/>
          <w:szCs w:val="22"/>
        </w:rPr>
        <w:t>dasatinib</w:t>
      </w:r>
      <w:proofErr w:type="spellEnd"/>
      <w:r w:rsidRPr="007A24D9">
        <w:rPr>
          <w:rFonts w:asciiTheme="minorHAnsi" w:eastAsiaTheme="minorHAnsi" w:hAnsiTheme="minorHAnsi" w:cstheme="minorBidi"/>
          <w:snapToGrid/>
          <w:sz w:val="24"/>
          <w:szCs w:val="22"/>
        </w:rPr>
        <w:t xml:space="preserve"> and </w:t>
      </w:r>
      <w:proofErr w:type="spellStart"/>
      <w:r w:rsidRPr="007A24D9">
        <w:rPr>
          <w:rFonts w:asciiTheme="minorHAnsi" w:eastAsiaTheme="minorHAnsi" w:hAnsiTheme="minorHAnsi" w:cstheme="minorBidi"/>
          <w:snapToGrid/>
          <w:sz w:val="24"/>
          <w:szCs w:val="22"/>
        </w:rPr>
        <w:t>ponatinib</w:t>
      </w:r>
      <w:proofErr w:type="spellEnd"/>
      <w:r w:rsidRPr="007A24D9">
        <w:rPr>
          <w:rFonts w:asciiTheme="minorHAnsi" w:eastAsiaTheme="minorHAnsi" w:hAnsiTheme="minorHAnsi" w:cstheme="minorBidi"/>
          <w:snapToGrid/>
          <w:sz w:val="24"/>
          <w:szCs w:val="22"/>
        </w:rPr>
        <w:t xml:space="preserve"> in a coordinated fashion in order to minimise clinical confusion for prescribers and patients should </w:t>
      </w:r>
      <w:proofErr w:type="spellStart"/>
      <w:r w:rsidRPr="007A24D9">
        <w:rPr>
          <w:rFonts w:asciiTheme="minorHAnsi" w:eastAsiaTheme="minorHAnsi" w:hAnsiTheme="minorHAnsi" w:cstheme="minorBidi"/>
          <w:snapToGrid/>
          <w:sz w:val="24"/>
          <w:szCs w:val="22"/>
        </w:rPr>
        <w:t>dasatinib</w:t>
      </w:r>
      <w:proofErr w:type="spellEnd"/>
      <w:r w:rsidRPr="007A24D9">
        <w:rPr>
          <w:rFonts w:asciiTheme="minorHAnsi" w:eastAsiaTheme="minorHAnsi" w:hAnsiTheme="minorHAnsi" w:cstheme="minorBidi"/>
          <w:snapToGrid/>
          <w:sz w:val="24"/>
          <w:szCs w:val="22"/>
        </w:rPr>
        <w:t xml:space="preserve">, in combination with chemotherapy or corticosteroid therapy, be approved for use as first line therapy in </w:t>
      </w:r>
      <w:proofErr w:type="spellStart"/>
      <w:r w:rsidRPr="007A24D9">
        <w:rPr>
          <w:rFonts w:asciiTheme="minorHAnsi" w:eastAsiaTheme="minorHAnsi" w:hAnsiTheme="minorHAnsi" w:cstheme="minorBidi"/>
          <w:snapToGrid/>
          <w:sz w:val="24"/>
          <w:szCs w:val="22"/>
        </w:rPr>
        <w:t>Ph+ALL</w:t>
      </w:r>
      <w:proofErr w:type="spellEnd"/>
      <w:r w:rsidRPr="007A24D9">
        <w:rPr>
          <w:rFonts w:asciiTheme="minorHAnsi" w:eastAsiaTheme="minorHAnsi" w:hAnsiTheme="minorHAnsi" w:cstheme="minorBidi"/>
          <w:snapToGrid/>
          <w:sz w:val="24"/>
          <w:szCs w:val="22"/>
        </w:rPr>
        <w:t xml:space="preserve">. </w:t>
      </w:r>
    </w:p>
    <w:p w:rsidR="00861F0D" w:rsidRPr="00CF6AAF" w:rsidRDefault="00861F0D" w:rsidP="00861F0D">
      <w:pPr>
        <w:pStyle w:val="PBACHeading1"/>
        <w:spacing w:before="240" w:after="120"/>
        <w:rPr>
          <w:rFonts w:asciiTheme="minorHAnsi" w:hAnsiTheme="minorHAnsi"/>
          <w:sz w:val="32"/>
        </w:rPr>
      </w:pPr>
      <w:r w:rsidRPr="00862784">
        <w:rPr>
          <w:rFonts w:asciiTheme="minorHAnsi" w:hAnsiTheme="minorHAnsi"/>
          <w:sz w:val="32"/>
        </w:rPr>
        <w:t>Recommended listing</w:t>
      </w:r>
    </w:p>
    <w:p w:rsidR="00861F0D" w:rsidRPr="007A24D9" w:rsidRDefault="00861F0D" w:rsidP="007A24D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A24D9">
        <w:rPr>
          <w:rFonts w:asciiTheme="minorHAnsi" w:eastAsiaTheme="minorHAnsi" w:hAnsiTheme="minorHAnsi" w:cstheme="minorBidi"/>
          <w:snapToGrid/>
          <w:sz w:val="24"/>
          <w:szCs w:val="22"/>
        </w:rPr>
        <w:t xml:space="preserve">Extend the listing of </w:t>
      </w:r>
      <w:proofErr w:type="spellStart"/>
      <w:r w:rsidRPr="007A24D9">
        <w:rPr>
          <w:rFonts w:asciiTheme="minorHAnsi" w:eastAsiaTheme="minorHAnsi" w:hAnsiTheme="minorHAnsi" w:cstheme="minorBidi"/>
          <w:snapToGrid/>
          <w:sz w:val="24"/>
          <w:szCs w:val="22"/>
        </w:rPr>
        <w:t>ponatinib</w:t>
      </w:r>
      <w:proofErr w:type="spellEnd"/>
      <w:r w:rsidRPr="007A24D9">
        <w:rPr>
          <w:rFonts w:asciiTheme="minorHAnsi" w:eastAsiaTheme="minorHAnsi" w:hAnsiTheme="minorHAnsi" w:cstheme="minorBidi"/>
          <w:snapToGrid/>
          <w:sz w:val="24"/>
          <w:szCs w:val="22"/>
        </w:rPr>
        <w:t xml:space="preserve"> to include the following new indication:</w:t>
      </w:r>
    </w:p>
    <w:p w:rsidR="00861F0D" w:rsidRPr="00D96EF6" w:rsidRDefault="00861F0D" w:rsidP="00861F0D">
      <w:pPr>
        <w:rPr>
          <w:rFonts w:asciiTheme="minorHAnsi" w:hAnsiTheme="minorHAnsi"/>
          <w:b/>
          <w:sz w:val="22"/>
          <w:szCs w:val="22"/>
        </w:rPr>
      </w:pPr>
    </w:p>
    <w:tbl>
      <w:tblPr>
        <w:tblW w:w="4981" w:type="pct"/>
        <w:tblLook w:val="0000" w:firstRow="0" w:lastRow="0" w:firstColumn="0" w:lastColumn="0" w:noHBand="0" w:noVBand="0"/>
      </w:tblPr>
      <w:tblGrid>
        <w:gridCol w:w="2143"/>
        <w:gridCol w:w="1068"/>
        <w:gridCol w:w="661"/>
        <w:gridCol w:w="818"/>
        <w:gridCol w:w="1571"/>
        <w:gridCol w:w="681"/>
        <w:gridCol w:w="2265"/>
      </w:tblGrid>
      <w:tr w:rsidR="00861F0D" w:rsidRPr="00D96EF6" w:rsidTr="00862784">
        <w:trPr>
          <w:cantSplit/>
          <w:trHeight w:val="465"/>
        </w:trPr>
        <w:tc>
          <w:tcPr>
            <w:tcW w:w="1744" w:type="pct"/>
            <w:gridSpan w:val="2"/>
            <w:tcBorders>
              <w:bottom w:val="single" w:sz="4" w:space="0" w:color="auto"/>
            </w:tcBorders>
          </w:tcPr>
          <w:p w:rsidR="00861F0D" w:rsidRPr="00D96EF6" w:rsidRDefault="00861F0D" w:rsidP="00862784">
            <w:pPr>
              <w:keepNext/>
              <w:spacing w:before="40" w:after="40"/>
              <w:rPr>
                <w:rFonts w:ascii="Arial Narrow" w:hAnsi="Arial Narrow"/>
                <w:b/>
                <w:sz w:val="20"/>
              </w:rPr>
            </w:pPr>
            <w:r w:rsidRPr="00D96EF6">
              <w:rPr>
                <w:rFonts w:ascii="Arial Narrow" w:hAnsi="Arial Narrow"/>
                <w:b/>
                <w:sz w:val="20"/>
              </w:rPr>
              <w:lastRenderedPageBreak/>
              <w:t>Name, Restriction,</w:t>
            </w:r>
          </w:p>
          <w:p w:rsidR="00861F0D" w:rsidRPr="00D96EF6" w:rsidRDefault="00861F0D" w:rsidP="00862784">
            <w:pPr>
              <w:keepNext/>
              <w:spacing w:before="40" w:after="40"/>
              <w:rPr>
                <w:rFonts w:ascii="Arial Narrow" w:hAnsi="Arial Narrow"/>
                <w:b/>
                <w:sz w:val="20"/>
              </w:rPr>
            </w:pPr>
            <w:r w:rsidRPr="00D96EF6">
              <w:rPr>
                <w:rFonts w:ascii="Arial Narrow" w:hAnsi="Arial Narrow"/>
                <w:b/>
                <w:sz w:val="20"/>
              </w:rPr>
              <w:t>Manner of administration and form</w:t>
            </w:r>
          </w:p>
        </w:tc>
        <w:tc>
          <w:tcPr>
            <w:tcW w:w="359" w:type="pct"/>
            <w:tcBorders>
              <w:bottom w:val="single" w:sz="4" w:space="0" w:color="auto"/>
            </w:tcBorders>
          </w:tcPr>
          <w:p w:rsidR="00861F0D" w:rsidRPr="00D96EF6" w:rsidRDefault="00861F0D" w:rsidP="00862784">
            <w:pPr>
              <w:keepNext/>
              <w:spacing w:before="40" w:after="40"/>
              <w:rPr>
                <w:rFonts w:ascii="Arial Narrow" w:hAnsi="Arial Narrow"/>
                <w:b/>
                <w:sz w:val="20"/>
              </w:rPr>
            </w:pPr>
            <w:r w:rsidRPr="00D96EF6">
              <w:rPr>
                <w:rFonts w:ascii="Arial Narrow" w:hAnsi="Arial Narrow"/>
                <w:b/>
                <w:sz w:val="20"/>
              </w:rPr>
              <w:t>Max.</w:t>
            </w:r>
          </w:p>
          <w:p w:rsidR="00861F0D" w:rsidRPr="00D96EF6" w:rsidRDefault="00861F0D" w:rsidP="00862784">
            <w:pPr>
              <w:keepNext/>
              <w:spacing w:before="40" w:after="40"/>
              <w:rPr>
                <w:rFonts w:ascii="Arial Narrow" w:hAnsi="Arial Narrow"/>
                <w:b/>
                <w:sz w:val="20"/>
              </w:rPr>
            </w:pPr>
            <w:proofErr w:type="spellStart"/>
            <w:r w:rsidRPr="00D96EF6">
              <w:rPr>
                <w:rFonts w:ascii="Arial Narrow" w:hAnsi="Arial Narrow"/>
                <w:b/>
                <w:sz w:val="20"/>
              </w:rPr>
              <w:t>Qty</w:t>
            </w:r>
            <w:proofErr w:type="spellEnd"/>
          </w:p>
        </w:tc>
        <w:tc>
          <w:tcPr>
            <w:tcW w:w="444" w:type="pct"/>
            <w:tcBorders>
              <w:bottom w:val="single" w:sz="4" w:space="0" w:color="auto"/>
            </w:tcBorders>
          </w:tcPr>
          <w:p w:rsidR="00861F0D" w:rsidRPr="00D96EF6" w:rsidRDefault="00861F0D" w:rsidP="00862784">
            <w:pPr>
              <w:keepNext/>
              <w:spacing w:before="40" w:after="40"/>
              <w:rPr>
                <w:rFonts w:ascii="Arial Narrow" w:hAnsi="Arial Narrow"/>
                <w:b/>
                <w:sz w:val="20"/>
              </w:rPr>
            </w:pPr>
            <w:r w:rsidRPr="00D96EF6">
              <w:rPr>
                <w:rFonts w:ascii="Arial Narrow" w:hAnsi="Arial Narrow"/>
                <w:b/>
                <w:sz w:val="20"/>
              </w:rPr>
              <w:t>№.of</w:t>
            </w:r>
          </w:p>
          <w:p w:rsidR="00861F0D" w:rsidRPr="00D96EF6" w:rsidRDefault="00861F0D" w:rsidP="00862784">
            <w:pPr>
              <w:keepNext/>
              <w:spacing w:before="40" w:after="40"/>
              <w:rPr>
                <w:rFonts w:ascii="Arial Narrow" w:hAnsi="Arial Narrow"/>
                <w:b/>
                <w:sz w:val="20"/>
              </w:rPr>
            </w:pPr>
            <w:r w:rsidRPr="00D96EF6">
              <w:rPr>
                <w:rFonts w:ascii="Arial Narrow" w:hAnsi="Arial Narrow"/>
                <w:b/>
                <w:sz w:val="20"/>
              </w:rPr>
              <w:t>Rpts</w:t>
            </w:r>
          </w:p>
        </w:tc>
        <w:tc>
          <w:tcPr>
            <w:tcW w:w="853" w:type="pct"/>
            <w:tcBorders>
              <w:bottom w:val="single" w:sz="4" w:space="0" w:color="auto"/>
            </w:tcBorders>
          </w:tcPr>
          <w:p w:rsidR="00861F0D" w:rsidRPr="00D96EF6" w:rsidRDefault="00861F0D" w:rsidP="00862784">
            <w:pPr>
              <w:keepNext/>
              <w:spacing w:before="40" w:after="40"/>
              <w:rPr>
                <w:rFonts w:ascii="Arial Narrow" w:hAnsi="Arial Narrow"/>
                <w:b/>
                <w:sz w:val="20"/>
              </w:rPr>
            </w:pPr>
            <w:r w:rsidRPr="00D96EF6">
              <w:rPr>
                <w:rFonts w:ascii="Arial Narrow" w:hAnsi="Arial Narrow"/>
                <w:b/>
                <w:sz w:val="20"/>
              </w:rPr>
              <w:t xml:space="preserve">Dispensed Price for Max. </w:t>
            </w:r>
            <w:proofErr w:type="spellStart"/>
            <w:r w:rsidRPr="00D96EF6">
              <w:rPr>
                <w:rFonts w:ascii="Arial Narrow" w:hAnsi="Arial Narrow"/>
                <w:b/>
                <w:sz w:val="20"/>
              </w:rPr>
              <w:t>Qty</w:t>
            </w:r>
            <w:proofErr w:type="spellEnd"/>
          </w:p>
        </w:tc>
        <w:tc>
          <w:tcPr>
            <w:tcW w:w="1600" w:type="pct"/>
            <w:gridSpan w:val="2"/>
            <w:tcBorders>
              <w:bottom w:val="single" w:sz="4" w:space="0" w:color="auto"/>
            </w:tcBorders>
          </w:tcPr>
          <w:p w:rsidR="00861F0D" w:rsidRPr="00D96EF6" w:rsidRDefault="00861F0D" w:rsidP="00862784">
            <w:pPr>
              <w:keepNext/>
              <w:spacing w:before="40" w:after="40"/>
              <w:rPr>
                <w:rFonts w:ascii="Arial Narrow" w:hAnsi="Arial Narrow"/>
                <w:b/>
                <w:sz w:val="20"/>
              </w:rPr>
            </w:pPr>
            <w:r w:rsidRPr="00D96EF6">
              <w:rPr>
                <w:rFonts w:ascii="Arial Narrow" w:hAnsi="Arial Narrow"/>
                <w:b/>
                <w:sz w:val="20"/>
              </w:rPr>
              <w:t>Proprietary Name and Manufacturer</w:t>
            </w:r>
          </w:p>
        </w:tc>
      </w:tr>
      <w:tr w:rsidR="00861F0D" w:rsidRPr="00D96EF6" w:rsidTr="00862784">
        <w:trPr>
          <w:cantSplit/>
          <w:trHeight w:val="567"/>
        </w:trPr>
        <w:tc>
          <w:tcPr>
            <w:tcW w:w="1744" w:type="pct"/>
            <w:gridSpan w:val="2"/>
          </w:tcPr>
          <w:p w:rsidR="00861F0D" w:rsidRPr="00D96EF6" w:rsidRDefault="00861F0D" w:rsidP="00862784">
            <w:pPr>
              <w:keepNext/>
              <w:spacing w:before="40" w:after="40"/>
              <w:rPr>
                <w:rFonts w:ascii="Arial Narrow" w:hAnsi="Arial Narrow"/>
                <w:smallCaps/>
                <w:sz w:val="20"/>
              </w:rPr>
            </w:pPr>
            <w:proofErr w:type="spellStart"/>
            <w:r w:rsidRPr="00D96EF6">
              <w:rPr>
                <w:rFonts w:ascii="Arial Narrow" w:hAnsi="Arial Narrow"/>
                <w:smallCaps/>
                <w:sz w:val="20"/>
              </w:rPr>
              <w:t>Ponatinib</w:t>
            </w:r>
            <w:proofErr w:type="spellEnd"/>
          </w:p>
          <w:p w:rsidR="00861F0D" w:rsidRPr="00D96EF6" w:rsidRDefault="00861F0D" w:rsidP="00862784">
            <w:pPr>
              <w:keepNext/>
              <w:spacing w:before="40" w:after="40"/>
              <w:rPr>
                <w:rFonts w:ascii="Arial Narrow" w:hAnsi="Arial Narrow"/>
                <w:sz w:val="20"/>
              </w:rPr>
            </w:pPr>
            <w:r w:rsidRPr="00D96EF6">
              <w:rPr>
                <w:rFonts w:ascii="Arial Narrow" w:hAnsi="Arial Narrow"/>
                <w:sz w:val="20"/>
              </w:rPr>
              <w:t>15 mg tablet, 60</w:t>
            </w:r>
          </w:p>
          <w:p w:rsidR="00861F0D" w:rsidRPr="00D96EF6" w:rsidRDefault="00861F0D" w:rsidP="00862784">
            <w:pPr>
              <w:keepNext/>
              <w:spacing w:before="40" w:after="40"/>
              <w:rPr>
                <w:rFonts w:ascii="Arial Narrow" w:hAnsi="Arial Narrow"/>
                <w:sz w:val="20"/>
              </w:rPr>
            </w:pPr>
            <w:r w:rsidRPr="00D96EF6">
              <w:rPr>
                <w:rFonts w:ascii="Arial Narrow" w:hAnsi="Arial Narrow"/>
                <w:sz w:val="20"/>
              </w:rPr>
              <w:t>45 mg tablet, 30</w:t>
            </w:r>
          </w:p>
        </w:tc>
        <w:tc>
          <w:tcPr>
            <w:tcW w:w="359" w:type="pct"/>
          </w:tcPr>
          <w:p w:rsidR="00861F0D" w:rsidRPr="00D96EF6" w:rsidRDefault="00861F0D" w:rsidP="00862784">
            <w:pPr>
              <w:keepNext/>
              <w:spacing w:before="40" w:after="40"/>
              <w:rPr>
                <w:rFonts w:ascii="Arial Narrow" w:hAnsi="Arial Narrow"/>
                <w:sz w:val="20"/>
              </w:rPr>
            </w:pPr>
          </w:p>
          <w:p w:rsidR="00861F0D" w:rsidRPr="00D96EF6" w:rsidRDefault="00861F0D" w:rsidP="00862784">
            <w:pPr>
              <w:keepNext/>
              <w:spacing w:before="40" w:after="40"/>
              <w:rPr>
                <w:rFonts w:ascii="Arial Narrow" w:hAnsi="Arial Narrow"/>
                <w:sz w:val="20"/>
              </w:rPr>
            </w:pPr>
            <w:r w:rsidRPr="00D96EF6">
              <w:rPr>
                <w:rFonts w:ascii="Arial Narrow" w:hAnsi="Arial Narrow"/>
                <w:sz w:val="20"/>
              </w:rPr>
              <w:t>60</w:t>
            </w:r>
          </w:p>
          <w:p w:rsidR="00861F0D" w:rsidRPr="00D96EF6" w:rsidRDefault="00861F0D" w:rsidP="00862784">
            <w:pPr>
              <w:keepNext/>
              <w:spacing w:before="40" w:after="40"/>
              <w:rPr>
                <w:rFonts w:ascii="Arial Narrow" w:hAnsi="Arial Narrow"/>
                <w:sz w:val="20"/>
              </w:rPr>
            </w:pPr>
            <w:r w:rsidRPr="00D96EF6">
              <w:rPr>
                <w:rFonts w:ascii="Arial Narrow" w:hAnsi="Arial Narrow"/>
                <w:sz w:val="20"/>
              </w:rPr>
              <w:t>30</w:t>
            </w:r>
          </w:p>
        </w:tc>
        <w:tc>
          <w:tcPr>
            <w:tcW w:w="444" w:type="pct"/>
          </w:tcPr>
          <w:p w:rsidR="00861F0D" w:rsidRPr="00D96EF6" w:rsidRDefault="00861F0D" w:rsidP="00862784">
            <w:pPr>
              <w:keepNext/>
              <w:spacing w:before="40" w:after="40"/>
              <w:rPr>
                <w:rFonts w:ascii="Arial Narrow" w:hAnsi="Arial Narrow"/>
                <w:sz w:val="20"/>
              </w:rPr>
            </w:pPr>
          </w:p>
          <w:p w:rsidR="00861F0D" w:rsidRPr="00D96EF6" w:rsidRDefault="00861F0D" w:rsidP="00862784">
            <w:pPr>
              <w:keepNext/>
              <w:spacing w:before="40" w:after="40"/>
              <w:rPr>
                <w:rFonts w:ascii="Arial Narrow" w:hAnsi="Arial Narrow"/>
                <w:sz w:val="20"/>
              </w:rPr>
            </w:pPr>
            <w:r w:rsidRPr="00D96EF6">
              <w:rPr>
                <w:rFonts w:ascii="Arial Narrow" w:hAnsi="Arial Narrow"/>
                <w:sz w:val="20"/>
              </w:rPr>
              <w:t>2</w:t>
            </w:r>
          </w:p>
          <w:p w:rsidR="00861F0D" w:rsidRPr="00D96EF6" w:rsidRDefault="00861F0D" w:rsidP="00862784">
            <w:pPr>
              <w:keepNext/>
              <w:spacing w:before="40" w:after="40"/>
              <w:rPr>
                <w:rFonts w:ascii="Arial Narrow" w:hAnsi="Arial Narrow"/>
                <w:sz w:val="20"/>
              </w:rPr>
            </w:pPr>
            <w:r w:rsidRPr="00D96EF6">
              <w:rPr>
                <w:rFonts w:ascii="Arial Narrow" w:hAnsi="Arial Narrow"/>
                <w:sz w:val="20"/>
              </w:rPr>
              <w:t>2</w:t>
            </w:r>
          </w:p>
        </w:tc>
        <w:tc>
          <w:tcPr>
            <w:tcW w:w="853" w:type="pct"/>
          </w:tcPr>
          <w:p w:rsidR="00861F0D" w:rsidRPr="00D96EF6" w:rsidRDefault="00861F0D" w:rsidP="00862784">
            <w:pPr>
              <w:keepNext/>
              <w:spacing w:before="40" w:after="40"/>
              <w:rPr>
                <w:rFonts w:ascii="Arial Narrow" w:hAnsi="Arial Narrow"/>
                <w:sz w:val="20"/>
              </w:rPr>
            </w:pPr>
          </w:p>
          <w:p w:rsidR="00861F0D" w:rsidRPr="00D96EF6" w:rsidRDefault="00861F0D" w:rsidP="00862784">
            <w:pPr>
              <w:keepNext/>
              <w:spacing w:before="40" w:after="40"/>
              <w:rPr>
                <w:rFonts w:ascii="Arial Narrow" w:hAnsi="Arial Narrow"/>
                <w:sz w:val="20"/>
              </w:rPr>
            </w:pPr>
          </w:p>
        </w:tc>
        <w:tc>
          <w:tcPr>
            <w:tcW w:w="370" w:type="pct"/>
            <w:vAlign w:val="center"/>
          </w:tcPr>
          <w:p w:rsidR="00861F0D" w:rsidRPr="00D96EF6" w:rsidRDefault="00861F0D" w:rsidP="00862784">
            <w:pPr>
              <w:keepNext/>
              <w:spacing w:before="40" w:after="40"/>
              <w:rPr>
                <w:rFonts w:ascii="Arial Narrow" w:hAnsi="Arial Narrow"/>
                <w:sz w:val="20"/>
              </w:rPr>
            </w:pPr>
            <w:proofErr w:type="spellStart"/>
            <w:r w:rsidRPr="00D96EF6">
              <w:rPr>
                <w:rFonts w:ascii="Arial Narrow" w:hAnsi="Arial Narrow"/>
                <w:sz w:val="20"/>
              </w:rPr>
              <w:t>Iclusig</w:t>
            </w:r>
            <w:proofErr w:type="spellEnd"/>
          </w:p>
        </w:tc>
        <w:tc>
          <w:tcPr>
            <w:tcW w:w="1229" w:type="pct"/>
            <w:vAlign w:val="center"/>
          </w:tcPr>
          <w:p w:rsidR="00861F0D" w:rsidRPr="00D96EF6" w:rsidRDefault="00861F0D" w:rsidP="00862784">
            <w:pPr>
              <w:keepNext/>
              <w:spacing w:before="40" w:after="40"/>
              <w:rPr>
                <w:rFonts w:ascii="Arial Narrow" w:hAnsi="Arial Narrow"/>
                <w:sz w:val="20"/>
              </w:rPr>
            </w:pPr>
            <w:r w:rsidRPr="00D96EF6">
              <w:rPr>
                <w:rFonts w:ascii="Arial Narrow" w:hAnsi="Arial Narrow"/>
                <w:sz w:val="20"/>
              </w:rPr>
              <w:t>Specialised Therapeutics Australia Pty Ltd</w:t>
            </w:r>
          </w:p>
        </w:tc>
      </w:tr>
      <w:tr w:rsidR="00861F0D" w:rsidRPr="00D96EF6" w:rsidTr="00862784">
        <w:trPr>
          <w:cantSplit/>
          <w:trHeight w:val="360"/>
        </w:trPr>
        <w:tc>
          <w:tcPr>
            <w:tcW w:w="5000" w:type="pct"/>
            <w:gridSpan w:val="7"/>
            <w:tcBorders>
              <w:bottom w:val="single" w:sz="4" w:space="0" w:color="auto"/>
            </w:tcBorders>
          </w:tcPr>
          <w:p w:rsidR="00861F0D" w:rsidRPr="00D96EF6" w:rsidRDefault="00861F0D" w:rsidP="00862784">
            <w:pPr>
              <w:spacing w:before="40" w:after="40"/>
              <w:rPr>
                <w:rFonts w:ascii="Arial Narrow" w:hAnsi="Arial Narrow"/>
                <w:sz w:val="20"/>
              </w:rPr>
            </w:pP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 xml:space="preserve">Category / </w:t>
            </w:r>
          </w:p>
          <w:p w:rsidR="00861F0D" w:rsidRPr="00D96EF6" w:rsidRDefault="00861F0D" w:rsidP="00862784">
            <w:pPr>
              <w:rPr>
                <w:rFonts w:ascii="Arial Narrow" w:hAnsi="Arial Narrow"/>
                <w:b/>
                <w:sz w:val="20"/>
              </w:rPr>
            </w:pPr>
            <w:r w:rsidRPr="00D96EF6">
              <w:rPr>
                <w:rFonts w:ascii="Arial Narrow" w:hAnsi="Arial Narrow"/>
                <w:b/>
                <w:sz w:val="20"/>
              </w:rPr>
              <w:t>Program</w:t>
            </w:r>
          </w:p>
        </w:tc>
        <w:tc>
          <w:tcPr>
            <w:tcW w:w="3836" w:type="pct"/>
            <w:gridSpan w:val="6"/>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GENERAL – General Schedule (Code GE)</w:t>
            </w:r>
          </w:p>
          <w:p w:rsidR="00861F0D" w:rsidRPr="00D96EF6" w:rsidRDefault="00861F0D" w:rsidP="00862784">
            <w:pPr>
              <w:rPr>
                <w:rFonts w:ascii="Arial Narrow" w:hAnsi="Arial Narrow"/>
                <w:sz w:val="20"/>
              </w:rPr>
            </w:pP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Prescriber type:</w:t>
            </w:r>
          </w:p>
          <w:p w:rsidR="00861F0D" w:rsidRPr="00D96EF6" w:rsidRDefault="00861F0D" w:rsidP="00862784">
            <w:pPr>
              <w:rPr>
                <w:rFonts w:ascii="Arial Narrow" w:hAnsi="Arial Narrow"/>
                <w:b/>
                <w:sz w:val="20"/>
              </w:rPr>
            </w:pPr>
          </w:p>
        </w:tc>
        <w:tc>
          <w:tcPr>
            <w:tcW w:w="3836" w:type="pct"/>
            <w:gridSpan w:val="6"/>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fldChar w:fldCharType="begin">
                <w:ffData>
                  <w:name w:val="Check1"/>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 xml:space="preserve">Dental  </w:t>
            </w:r>
            <w:r w:rsidRPr="00D96EF6">
              <w:rPr>
                <w:rFonts w:ascii="Arial Narrow" w:hAnsi="Arial Narrow"/>
                <w:sz w:val="20"/>
              </w:rPr>
              <w:fldChar w:fldCharType="begin">
                <w:ffData>
                  <w:name w:val=""/>
                  <w:enabled/>
                  <w:calcOnExit w:val="0"/>
                  <w:checkBox>
                    <w:sizeAuto/>
                    <w:default w:val="1"/>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 xml:space="preserve">Medical Practitioners  </w:t>
            </w:r>
            <w:r w:rsidRPr="00D96EF6">
              <w:rPr>
                <w:rFonts w:ascii="Arial Narrow" w:hAnsi="Arial Narrow"/>
                <w:sz w:val="20"/>
              </w:rPr>
              <w:fldChar w:fldCharType="begin">
                <w:ffData>
                  <w:name w:val="Check3"/>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 xml:space="preserve">Nurse practitioners  </w:t>
            </w:r>
            <w:r w:rsidRPr="00D96EF6">
              <w:rPr>
                <w:rFonts w:ascii="Arial Narrow" w:hAnsi="Arial Narrow"/>
                <w:sz w:val="20"/>
              </w:rPr>
              <w:fldChar w:fldCharType="begin">
                <w:ffData>
                  <w:name w:val=""/>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Optometrists</w:t>
            </w:r>
          </w:p>
          <w:p w:rsidR="00861F0D" w:rsidRPr="00D96EF6" w:rsidRDefault="00861F0D" w:rsidP="00862784">
            <w:pPr>
              <w:rPr>
                <w:rFonts w:ascii="Arial Narrow" w:hAnsi="Arial Narrow"/>
                <w:sz w:val="20"/>
              </w:rPr>
            </w:pPr>
            <w:r w:rsidRPr="00D96EF6">
              <w:rPr>
                <w:rFonts w:ascii="Arial Narrow" w:hAnsi="Arial Narrow"/>
                <w:sz w:val="20"/>
              </w:rPr>
              <w:fldChar w:fldCharType="begin">
                <w:ffData>
                  <w:name w:val="Check5"/>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Midwives</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proofErr w:type="spellStart"/>
            <w:r w:rsidRPr="00D96EF6">
              <w:rPr>
                <w:rFonts w:ascii="Arial Narrow" w:hAnsi="Arial Narrow"/>
                <w:b/>
                <w:sz w:val="20"/>
              </w:rPr>
              <w:t>Episodicity</w:t>
            </w:r>
            <w:proofErr w:type="spellEnd"/>
            <w:r w:rsidRPr="00D96EF6">
              <w:rPr>
                <w:rFonts w:ascii="Arial Narrow" w:hAnsi="Arial Narrow"/>
                <w:b/>
                <w:sz w:val="20"/>
              </w:rPr>
              <w:t>:</w:t>
            </w:r>
          </w:p>
        </w:tc>
        <w:tc>
          <w:tcPr>
            <w:tcW w:w="3836" w:type="pct"/>
            <w:gridSpan w:val="6"/>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Acute</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Condition:</w:t>
            </w:r>
          </w:p>
        </w:tc>
        <w:tc>
          <w:tcPr>
            <w:tcW w:w="3836" w:type="pct"/>
            <w:gridSpan w:val="6"/>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Lymphoblastic leukaemia</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PBS Indication:</w:t>
            </w:r>
          </w:p>
        </w:tc>
        <w:tc>
          <w:tcPr>
            <w:tcW w:w="3836" w:type="pct"/>
            <w:gridSpan w:val="6"/>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Acute lymphoblastic leukaemia (ALL)</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i/>
                <w:sz w:val="20"/>
              </w:rPr>
            </w:pPr>
            <w:r w:rsidRPr="00D96EF6">
              <w:rPr>
                <w:rFonts w:ascii="Arial Narrow" w:hAnsi="Arial Narrow"/>
                <w:b/>
                <w:sz w:val="20"/>
              </w:rPr>
              <w:t>Treatment phase:</w:t>
            </w:r>
          </w:p>
        </w:tc>
        <w:tc>
          <w:tcPr>
            <w:tcW w:w="3836" w:type="pct"/>
            <w:gridSpan w:val="6"/>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Initial treatment</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i/>
                <w:sz w:val="20"/>
              </w:rPr>
            </w:pPr>
            <w:r w:rsidRPr="00D96EF6">
              <w:rPr>
                <w:rFonts w:ascii="Arial Narrow" w:hAnsi="Arial Narrow"/>
                <w:b/>
                <w:sz w:val="20"/>
              </w:rPr>
              <w:t>Restriction Level / Method:</w:t>
            </w:r>
          </w:p>
        </w:tc>
        <w:tc>
          <w:tcPr>
            <w:tcW w:w="3836" w:type="pct"/>
            <w:gridSpan w:val="6"/>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fldChar w:fldCharType="begin">
                <w:ffData>
                  <w:name w:val=""/>
                  <w:enabled/>
                  <w:calcOnExit w:val="0"/>
                  <w:checkBox>
                    <w:sizeAuto/>
                    <w:default w:val="1"/>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Authority Required - In Writing</w:t>
            </w:r>
          </w:p>
          <w:p w:rsidR="00861F0D" w:rsidRPr="00D96EF6" w:rsidRDefault="00861F0D" w:rsidP="00862784">
            <w:pPr>
              <w:rPr>
                <w:rFonts w:ascii="Arial Narrow" w:hAnsi="Arial Narrow"/>
                <w:sz w:val="20"/>
              </w:rPr>
            </w:pP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Clinical criteria:</w:t>
            </w:r>
          </w:p>
          <w:p w:rsidR="00861F0D" w:rsidRPr="00D96EF6" w:rsidRDefault="00861F0D" w:rsidP="00862784">
            <w:pPr>
              <w:rPr>
                <w:rFonts w:ascii="Arial Narrow" w:hAnsi="Arial Narrow"/>
                <w:sz w:val="20"/>
              </w:rPr>
            </w:pPr>
          </w:p>
        </w:tc>
        <w:tc>
          <w:tcPr>
            <w:tcW w:w="3836" w:type="pct"/>
            <w:gridSpan w:val="6"/>
            <w:tcBorders>
              <w:top w:val="single" w:sz="4" w:space="0" w:color="auto"/>
              <w:left w:val="single" w:sz="4" w:space="0" w:color="auto"/>
              <w:bottom w:val="single" w:sz="4" w:space="0" w:color="auto"/>
              <w:right w:val="single" w:sz="4" w:space="0" w:color="auto"/>
            </w:tcBorders>
          </w:tcPr>
          <w:p w:rsidR="00861F0D" w:rsidRDefault="00861F0D" w:rsidP="00862784">
            <w:pPr>
              <w:rPr>
                <w:rFonts w:ascii="Arial Narrow" w:hAnsi="Arial Narrow"/>
                <w:sz w:val="20"/>
              </w:rPr>
            </w:pPr>
            <w:r w:rsidRPr="00D96EF6">
              <w:rPr>
                <w:rFonts w:ascii="Arial Narrow" w:hAnsi="Arial Narrow"/>
                <w:sz w:val="20"/>
              </w:rPr>
              <w:t xml:space="preserve">The condition must be expressing the Philadelphia chromosome; </w:t>
            </w:r>
          </w:p>
          <w:p w:rsidR="00861F0D"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OR</w:t>
            </w:r>
          </w:p>
          <w:p w:rsidR="00861F0D"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The condition must have the transcript BCR-ABL,</w:t>
            </w:r>
          </w:p>
          <w:p w:rsidR="00861F0D" w:rsidRPr="00D96EF6" w:rsidRDefault="00861F0D" w:rsidP="00862784">
            <w:pPr>
              <w:rPr>
                <w:rFonts w:ascii="Arial Narrow" w:hAnsi="Arial Narrow"/>
                <w:sz w:val="20"/>
              </w:rPr>
            </w:pPr>
          </w:p>
          <w:p w:rsidR="00861F0D" w:rsidRDefault="00861F0D" w:rsidP="00862784">
            <w:pPr>
              <w:rPr>
                <w:rFonts w:ascii="Arial Narrow" w:hAnsi="Arial Narrow"/>
                <w:sz w:val="20"/>
              </w:rPr>
            </w:pPr>
            <w:r w:rsidRPr="00D96EF6">
              <w:rPr>
                <w:rFonts w:ascii="Arial Narrow" w:hAnsi="Arial Narrow"/>
                <w:sz w:val="20"/>
              </w:rPr>
              <w:t>AND</w:t>
            </w:r>
          </w:p>
          <w:p w:rsidR="00861F0D" w:rsidRDefault="00861F0D" w:rsidP="00862784">
            <w:pPr>
              <w:rPr>
                <w:rFonts w:ascii="Arial Narrow" w:hAnsi="Arial Narrow"/>
                <w:sz w:val="20"/>
              </w:rPr>
            </w:pPr>
          </w:p>
          <w:p w:rsidR="00861F0D" w:rsidRDefault="00861F0D" w:rsidP="00862784">
            <w:pPr>
              <w:rPr>
                <w:rFonts w:ascii="Arial Narrow" w:hAnsi="Arial Narrow"/>
                <w:sz w:val="20"/>
              </w:rPr>
            </w:pPr>
            <w:r w:rsidRPr="00D96EF6">
              <w:rPr>
                <w:rFonts w:ascii="Arial Narrow" w:hAnsi="Arial Narrow"/>
                <w:sz w:val="20"/>
              </w:rPr>
              <w:t xml:space="preserve">Patient must have failed prior treatment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w:t>
            </w:r>
          </w:p>
          <w:p w:rsidR="00861F0D" w:rsidRDefault="00861F0D" w:rsidP="00862784">
            <w:pPr>
              <w:rPr>
                <w:rFonts w:ascii="Arial Narrow" w:hAnsi="Arial Narrow"/>
                <w:sz w:val="20"/>
              </w:rPr>
            </w:pPr>
          </w:p>
          <w:p w:rsidR="00861F0D" w:rsidRPr="000A3984" w:rsidRDefault="00861F0D" w:rsidP="00862784">
            <w:pPr>
              <w:rPr>
                <w:rFonts w:ascii="Arial Narrow" w:hAnsi="Arial Narrow"/>
                <w:sz w:val="20"/>
              </w:rPr>
            </w:pPr>
            <w:r w:rsidRPr="000A3984">
              <w:rPr>
                <w:rFonts w:ascii="Arial Narrow" w:hAnsi="Arial Narrow"/>
                <w:sz w:val="20"/>
              </w:rPr>
              <w:t>OR</w:t>
            </w:r>
          </w:p>
          <w:p w:rsidR="00861F0D"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B15EA7">
              <w:rPr>
                <w:rFonts w:ascii="Arial Narrow" w:hAnsi="Arial Narrow"/>
                <w:sz w:val="20"/>
              </w:rPr>
              <w:t xml:space="preserve">Patient must have developed intolerance to PBS-subsidised </w:t>
            </w:r>
            <w:proofErr w:type="spellStart"/>
            <w:r w:rsidRPr="00B15EA7">
              <w:rPr>
                <w:rFonts w:ascii="Arial Narrow" w:hAnsi="Arial Narrow"/>
                <w:sz w:val="20"/>
              </w:rPr>
              <w:t>dasatinib</w:t>
            </w:r>
            <w:proofErr w:type="spellEnd"/>
            <w:r w:rsidRPr="00B15EA7">
              <w:rPr>
                <w:rFonts w:ascii="Arial Narrow" w:hAnsi="Arial Narrow"/>
                <w:sz w:val="20"/>
              </w:rPr>
              <w:t xml:space="preserve"> of a severity requiring treatment withdrawal</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AND</w:t>
            </w:r>
          </w:p>
          <w:p w:rsidR="00861F0D"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 xml:space="preserve">The treatment must be the sole PBS-subsidised therapy for this condition </w:t>
            </w:r>
          </w:p>
          <w:p w:rsidR="00861F0D" w:rsidRDefault="00861F0D" w:rsidP="00862784">
            <w:pPr>
              <w:rPr>
                <w:rFonts w:ascii="Arial Narrow" w:hAnsi="Arial Narrow"/>
                <w:sz w:val="20"/>
              </w:rPr>
            </w:pPr>
          </w:p>
        </w:tc>
      </w:tr>
      <w:tr w:rsidR="00861F0D" w:rsidRPr="00D96EF6" w:rsidTr="00862784">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Prescriber Instructions</w:t>
            </w:r>
          </w:p>
          <w:p w:rsidR="00861F0D" w:rsidRPr="00D96EF6" w:rsidRDefault="00861F0D" w:rsidP="00862784">
            <w:pPr>
              <w:rPr>
                <w:rFonts w:ascii="Arial Narrow" w:hAnsi="Arial Narrow"/>
                <w:sz w:val="20"/>
              </w:rPr>
            </w:pPr>
          </w:p>
        </w:tc>
        <w:tc>
          <w:tcPr>
            <w:tcW w:w="3836" w:type="pct"/>
            <w:gridSpan w:val="6"/>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 xml:space="preserve">Failure of treatment </w:t>
            </w:r>
            <w:r>
              <w:rPr>
                <w:rFonts w:ascii="Arial Narrow" w:hAnsi="Arial Narrow"/>
                <w:sz w:val="20"/>
              </w:rPr>
              <w:t xml:space="preserve">with </w:t>
            </w:r>
            <w:proofErr w:type="spellStart"/>
            <w:r>
              <w:rPr>
                <w:rFonts w:ascii="Arial Narrow" w:hAnsi="Arial Narrow"/>
                <w:sz w:val="20"/>
              </w:rPr>
              <w:t>dasatinib</w:t>
            </w:r>
            <w:proofErr w:type="spellEnd"/>
            <w:r>
              <w:rPr>
                <w:rFonts w:ascii="Arial Narrow" w:hAnsi="Arial Narrow"/>
                <w:sz w:val="20"/>
              </w:rPr>
              <w:t xml:space="preserve"> </w:t>
            </w:r>
            <w:r w:rsidRPr="00D96EF6">
              <w:rPr>
                <w:rFonts w:ascii="Arial Narrow" w:hAnsi="Arial Narrow"/>
                <w:sz w:val="20"/>
              </w:rPr>
              <w:t>is defined as either:</w:t>
            </w:r>
          </w:p>
          <w:p w:rsidR="00861F0D" w:rsidRPr="00D96EF6" w:rsidRDefault="00861F0D" w:rsidP="00862784">
            <w:pPr>
              <w:rPr>
                <w:rFonts w:ascii="Arial Narrow" w:hAnsi="Arial Narrow"/>
                <w:sz w:val="20"/>
              </w:rPr>
            </w:pPr>
            <w:r w:rsidRPr="00D96EF6">
              <w:rPr>
                <w:rFonts w:ascii="Arial Narrow" w:hAnsi="Arial Narrow"/>
                <w:sz w:val="20"/>
              </w:rPr>
              <w:t xml:space="preserve">1. Failure to achieve a complete morphological and cytogenetic remission after a minimum of 2 months treatment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 or</w:t>
            </w:r>
          </w:p>
          <w:p w:rsidR="00861F0D" w:rsidRPr="00D96EF6" w:rsidRDefault="00861F0D" w:rsidP="00862784">
            <w:pPr>
              <w:rPr>
                <w:rFonts w:ascii="Arial Narrow" w:hAnsi="Arial Narrow"/>
                <w:sz w:val="20"/>
              </w:rPr>
            </w:pPr>
            <w:r w:rsidRPr="00D96EF6">
              <w:rPr>
                <w:rFonts w:ascii="Arial Narrow" w:hAnsi="Arial Narrow"/>
                <w:sz w:val="20"/>
              </w:rPr>
              <w:t xml:space="preserve">2. Morphological or cytogenetic relapse of leukaemia after achieving a complete remission induced by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 or </w:t>
            </w:r>
          </w:p>
          <w:p w:rsidR="00861F0D" w:rsidRPr="00D96EF6" w:rsidRDefault="00861F0D" w:rsidP="00862784">
            <w:pPr>
              <w:rPr>
                <w:rFonts w:ascii="Arial Narrow" w:hAnsi="Arial Narrow"/>
                <w:sz w:val="20"/>
              </w:rPr>
            </w:pPr>
            <w:r w:rsidRPr="00D96EF6">
              <w:rPr>
                <w:rFonts w:ascii="Arial Narrow" w:hAnsi="Arial Narrow"/>
                <w:sz w:val="20"/>
              </w:rPr>
              <w:t xml:space="preserve">3. Rising levels of BCR-ABL1 transcript on two consecutive occasions in a patient in complete remission while being treated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 xml:space="preserve">Patients must have active leukaemia, as defined by presence on current pathology assessments of either morphological infiltration of the bone marrow (greater than 5% </w:t>
            </w:r>
            <w:proofErr w:type="spellStart"/>
            <w:r w:rsidRPr="00D96EF6">
              <w:rPr>
                <w:rFonts w:ascii="Arial Narrow" w:hAnsi="Arial Narrow"/>
                <w:sz w:val="20"/>
              </w:rPr>
              <w:t>lymphoblasts</w:t>
            </w:r>
            <w:proofErr w:type="spellEnd"/>
            <w:r w:rsidRPr="00D96EF6">
              <w:rPr>
                <w:rFonts w:ascii="Arial Narrow" w:hAnsi="Arial Narrow"/>
                <w:sz w:val="20"/>
              </w:rPr>
              <w:t xml:space="preserve">) or cerebrospinal fluid or other sites; OR the presence of cells bearing the Philadelphia chromosome on cytogenetic or FISH analysis in the bone marrow of patients in morphological remission; Or rising levels of BCR-ABL1 transcript on two consecutive occasions in a patient in complete remission while being treated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The authority application must be made in writing and must include:</w:t>
            </w:r>
          </w:p>
          <w:p w:rsidR="00861F0D" w:rsidRPr="00D96EF6" w:rsidRDefault="00861F0D" w:rsidP="00862784">
            <w:pPr>
              <w:rPr>
                <w:rFonts w:ascii="Arial Narrow" w:hAnsi="Arial Narrow"/>
                <w:sz w:val="20"/>
              </w:rPr>
            </w:pPr>
            <w:r w:rsidRPr="00D96EF6">
              <w:rPr>
                <w:rFonts w:ascii="Arial Narrow" w:hAnsi="Arial Narrow"/>
                <w:sz w:val="20"/>
              </w:rPr>
              <w:t>1. a completed authority prescription form; and</w:t>
            </w:r>
          </w:p>
          <w:p w:rsidR="00861F0D" w:rsidRPr="00D96EF6" w:rsidRDefault="00861F0D" w:rsidP="00862784">
            <w:pPr>
              <w:rPr>
                <w:rFonts w:ascii="Arial Narrow" w:hAnsi="Arial Narrow"/>
                <w:sz w:val="20"/>
              </w:rPr>
            </w:pPr>
            <w:r w:rsidRPr="00D96EF6">
              <w:rPr>
                <w:rFonts w:ascii="Arial Narrow" w:hAnsi="Arial Narrow"/>
                <w:sz w:val="20"/>
              </w:rPr>
              <w:t xml:space="preserve">2. a completed Acute Lymphoblastic Leukaemia </w:t>
            </w:r>
            <w:proofErr w:type="spellStart"/>
            <w:r w:rsidRPr="00D96EF6">
              <w:rPr>
                <w:rFonts w:ascii="Arial Narrow" w:hAnsi="Arial Narrow"/>
                <w:sz w:val="20"/>
              </w:rPr>
              <w:t>ponatinib</w:t>
            </w:r>
            <w:proofErr w:type="spellEnd"/>
            <w:r w:rsidRPr="00D96EF6">
              <w:rPr>
                <w:rFonts w:ascii="Arial Narrow" w:hAnsi="Arial Narrow"/>
                <w:sz w:val="20"/>
              </w:rPr>
              <w:t xml:space="preserve"> PBS Authority Application - </w:t>
            </w:r>
            <w:r w:rsidRPr="00D96EF6">
              <w:rPr>
                <w:rFonts w:ascii="Arial Narrow" w:hAnsi="Arial Narrow"/>
                <w:sz w:val="20"/>
              </w:rPr>
              <w:lastRenderedPageBreak/>
              <w:t>Supporting Information Form; and</w:t>
            </w:r>
          </w:p>
          <w:p w:rsidR="00861F0D" w:rsidRPr="00D96EF6" w:rsidRDefault="00861F0D" w:rsidP="00862784">
            <w:pPr>
              <w:rPr>
                <w:rFonts w:ascii="Arial Narrow" w:hAnsi="Arial Narrow"/>
                <w:sz w:val="20"/>
              </w:rPr>
            </w:pPr>
            <w:r w:rsidRPr="00D96EF6">
              <w:rPr>
                <w:rFonts w:ascii="Arial Narrow" w:hAnsi="Arial Narrow"/>
                <w:sz w:val="20"/>
              </w:rPr>
              <w:t>3. a signed patient acknowledgement; and</w:t>
            </w:r>
          </w:p>
          <w:p w:rsidR="00861F0D" w:rsidRPr="00D96EF6" w:rsidRDefault="00861F0D" w:rsidP="00862784">
            <w:pPr>
              <w:rPr>
                <w:rFonts w:ascii="Arial Narrow" w:hAnsi="Arial Narrow"/>
                <w:sz w:val="20"/>
              </w:rPr>
            </w:pPr>
            <w:r w:rsidRPr="00D96EF6">
              <w:rPr>
                <w:rFonts w:ascii="Arial Narrow" w:hAnsi="Arial Narrow"/>
                <w:sz w:val="20"/>
              </w:rPr>
              <w:t>4. a pathology report demonstrating that the patient has active acute lymphoblastic leukaemia, manifest as cytogenetic evidence of the Philadelphia chromosome, or morphological evidence of acute lymphoblastic leukaemia plus qualitative RT-PCR evidence of BCR-ABL transcript. The date of the relevant pathology report(s) need(s) to be provided; or</w:t>
            </w:r>
          </w:p>
          <w:p w:rsidR="00861F0D" w:rsidRPr="00D96EF6" w:rsidRDefault="00861F0D" w:rsidP="00862784">
            <w:pPr>
              <w:rPr>
                <w:rFonts w:ascii="Arial Narrow" w:hAnsi="Arial Narrow"/>
                <w:sz w:val="20"/>
              </w:rPr>
            </w:pPr>
            <w:r w:rsidRPr="00D96EF6">
              <w:rPr>
                <w:rFonts w:ascii="Arial Narrow" w:hAnsi="Arial Narrow"/>
                <w:sz w:val="20"/>
              </w:rPr>
              <w:t xml:space="preserve">5. </w:t>
            </w:r>
            <w:proofErr w:type="gramStart"/>
            <w:r w:rsidRPr="00D96EF6">
              <w:rPr>
                <w:rFonts w:ascii="Arial Narrow" w:hAnsi="Arial Narrow"/>
                <w:sz w:val="20"/>
              </w:rPr>
              <w:t>pathology</w:t>
            </w:r>
            <w:proofErr w:type="gramEnd"/>
            <w:r w:rsidRPr="00D96EF6">
              <w:rPr>
                <w:rFonts w:ascii="Arial Narrow" w:hAnsi="Arial Narrow"/>
                <w:sz w:val="20"/>
              </w:rPr>
              <w:t xml:space="preserve"> reports documenting rising levels of BCR-ABL1 transcript on two consecutive occasions in a patient in complete remission while being treated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 The date of the relevant pathology report(s) need(s) to be provided</w:t>
            </w:r>
          </w:p>
          <w:p w:rsidR="00861F0D" w:rsidRPr="00D96EF6" w:rsidRDefault="00861F0D" w:rsidP="00862784">
            <w:pPr>
              <w:rPr>
                <w:rFonts w:ascii="Arial Narrow" w:hAnsi="Arial Narrow"/>
                <w:sz w:val="20"/>
              </w:rPr>
            </w:pP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lastRenderedPageBreak/>
              <w:t>Administrative Advice</w:t>
            </w:r>
          </w:p>
          <w:p w:rsidR="00861F0D" w:rsidRPr="00D96EF6" w:rsidRDefault="00861F0D" w:rsidP="00862784">
            <w:pPr>
              <w:rPr>
                <w:rFonts w:ascii="Arial Narrow" w:hAnsi="Arial Narrow"/>
                <w:i/>
                <w:sz w:val="20"/>
              </w:rPr>
            </w:pPr>
          </w:p>
        </w:tc>
        <w:tc>
          <w:tcPr>
            <w:tcW w:w="3836" w:type="pct"/>
            <w:gridSpan w:val="6"/>
            <w:tcBorders>
              <w:top w:val="single" w:sz="4" w:space="0" w:color="auto"/>
              <w:left w:val="single" w:sz="4" w:space="0" w:color="auto"/>
              <w:bottom w:val="single" w:sz="4" w:space="0" w:color="auto"/>
              <w:right w:val="single" w:sz="4" w:space="0" w:color="auto"/>
            </w:tcBorders>
          </w:tcPr>
          <w:p w:rsidR="00861F0D" w:rsidRDefault="00861F0D" w:rsidP="00862784">
            <w:pPr>
              <w:rPr>
                <w:rFonts w:ascii="Arial Narrow" w:hAnsi="Arial Narrow"/>
                <w:sz w:val="20"/>
              </w:rPr>
            </w:pPr>
            <w:r w:rsidRPr="00D96EF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861F0D" w:rsidRPr="00D96EF6" w:rsidRDefault="00861F0D" w:rsidP="00862784">
            <w:pPr>
              <w:rPr>
                <w:rFonts w:ascii="Arial Narrow" w:hAnsi="Arial Narrow"/>
                <w:sz w:val="20"/>
              </w:rPr>
            </w:pPr>
          </w:p>
          <w:p w:rsidR="00861F0D" w:rsidRDefault="00861F0D" w:rsidP="00862784">
            <w:pPr>
              <w:rPr>
                <w:rFonts w:ascii="Arial Narrow" w:hAnsi="Arial Narrow"/>
                <w:sz w:val="20"/>
              </w:rPr>
            </w:pPr>
            <w:r w:rsidRPr="00D96EF6">
              <w:rPr>
                <w:rFonts w:ascii="Arial Narrow" w:hAnsi="Arial Narrow"/>
                <w:sz w:val="20"/>
              </w:rPr>
              <w:t xml:space="preserve">Prescribing information (including Authority Application forms and other relevant documentation as applicable) is available on the Department of Human Services website at </w:t>
            </w:r>
            <w:r w:rsidRPr="001A2117">
              <w:rPr>
                <w:rFonts w:ascii="Arial Narrow" w:hAnsi="Arial Narrow"/>
                <w:sz w:val="20"/>
              </w:rPr>
              <w:t>www.humanservices.gov.au</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 xml:space="preserve">Applications for authority to prescribe should be forwarded to: </w:t>
            </w:r>
          </w:p>
          <w:p w:rsidR="00861F0D" w:rsidRPr="00D96EF6" w:rsidRDefault="00861F0D" w:rsidP="00862784">
            <w:pPr>
              <w:rPr>
                <w:rFonts w:ascii="Arial Narrow" w:hAnsi="Arial Narrow"/>
                <w:sz w:val="20"/>
              </w:rPr>
            </w:pPr>
            <w:r w:rsidRPr="00D96EF6">
              <w:rPr>
                <w:rFonts w:ascii="Arial Narrow" w:hAnsi="Arial Narrow"/>
                <w:sz w:val="20"/>
              </w:rPr>
              <w:t>Department of Human Services</w:t>
            </w:r>
          </w:p>
          <w:p w:rsidR="00861F0D" w:rsidRPr="00D96EF6" w:rsidRDefault="00861F0D" w:rsidP="00862784">
            <w:pPr>
              <w:rPr>
                <w:rFonts w:ascii="Arial Narrow" w:hAnsi="Arial Narrow"/>
                <w:sz w:val="20"/>
              </w:rPr>
            </w:pPr>
            <w:r w:rsidRPr="00D96EF6">
              <w:rPr>
                <w:rFonts w:ascii="Arial Narrow" w:hAnsi="Arial Narrow"/>
                <w:sz w:val="20"/>
              </w:rPr>
              <w:t xml:space="preserve">Prior Written Approval of Complex Drugs </w:t>
            </w:r>
          </w:p>
          <w:p w:rsidR="00861F0D" w:rsidRPr="00D96EF6" w:rsidRDefault="00861F0D" w:rsidP="00862784">
            <w:pPr>
              <w:rPr>
                <w:rFonts w:ascii="Arial Narrow" w:hAnsi="Arial Narrow"/>
                <w:sz w:val="20"/>
              </w:rPr>
            </w:pPr>
            <w:r w:rsidRPr="00D96EF6">
              <w:rPr>
                <w:rFonts w:ascii="Arial Narrow" w:hAnsi="Arial Narrow"/>
                <w:sz w:val="20"/>
              </w:rPr>
              <w:t xml:space="preserve">Reply Paid 9826 </w:t>
            </w:r>
          </w:p>
          <w:p w:rsidR="00861F0D" w:rsidRPr="00D96EF6" w:rsidRDefault="00861F0D" w:rsidP="00862784">
            <w:pPr>
              <w:rPr>
                <w:rFonts w:ascii="Arial Narrow" w:hAnsi="Arial Narrow"/>
                <w:sz w:val="20"/>
              </w:rPr>
            </w:pPr>
            <w:r w:rsidRPr="00D96EF6">
              <w:rPr>
                <w:rFonts w:ascii="Arial Narrow" w:hAnsi="Arial Narrow"/>
                <w:sz w:val="20"/>
              </w:rPr>
              <w:t xml:space="preserve">GPO Box 9826 </w:t>
            </w:r>
          </w:p>
          <w:p w:rsidR="00861F0D" w:rsidRDefault="00861F0D" w:rsidP="00862784">
            <w:pPr>
              <w:rPr>
                <w:rFonts w:ascii="Arial Narrow" w:hAnsi="Arial Narrow"/>
                <w:sz w:val="20"/>
              </w:rPr>
            </w:pPr>
            <w:r w:rsidRPr="00D96EF6">
              <w:rPr>
                <w:rFonts w:ascii="Arial Narrow" w:hAnsi="Arial Narrow"/>
                <w:sz w:val="20"/>
              </w:rPr>
              <w:t>HOBART TAS 7001</w:t>
            </w:r>
          </w:p>
          <w:p w:rsidR="00861F0D" w:rsidRPr="00D96EF6" w:rsidRDefault="00861F0D" w:rsidP="00862784">
            <w:pPr>
              <w:rPr>
                <w:rFonts w:ascii="Arial Narrow" w:hAnsi="Arial Narrow"/>
                <w:sz w:val="20"/>
              </w:rPr>
            </w:pPr>
          </w:p>
        </w:tc>
      </w:tr>
    </w:tbl>
    <w:p w:rsidR="00861F0D" w:rsidRDefault="00861F0D" w:rsidP="00861F0D">
      <w:pPr>
        <w:rPr>
          <w:szCs w:val="22"/>
        </w:rPr>
      </w:pPr>
    </w:p>
    <w:tbl>
      <w:tblPr>
        <w:tblW w:w="4981" w:type="pct"/>
        <w:tblLook w:val="0000" w:firstRow="0" w:lastRow="0" w:firstColumn="0" w:lastColumn="0" w:noHBand="0" w:noVBand="0"/>
      </w:tblPr>
      <w:tblGrid>
        <w:gridCol w:w="2143"/>
        <w:gridCol w:w="7064"/>
      </w:tblGrid>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 xml:space="preserve">Category / </w:t>
            </w:r>
          </w:p>
          <w:p w:rsidR="00861F0D" w:rsidRPr="00D96EF6" w:rsidRDefault="00861F0D" w:rsidP="00862784">
            <w:pPr>
              <w:rPr>
                <w:rFonts w:ascii="Arial Narrow" w:hAnsi="Arial Narrow"/>
                <w:b/>
                <w:sz w:val="20"/>
              </w:rPr>
            </w:pPr>
            <w:r w:rsidRPr="00D96EF6">
              <w:rPr>
                <w:rFonts w:ascii="Arial Narrow" w:hAnsi="Arial Narrow"/>
                <w:b/>
                <w:sz w:val="20"/>
              </w:rPr>
              <w:t>Program</w:t>
            </w:r>
          </w:p>
        </w:tc>
        <w:tc>
          <w:tcPr>
            <w:tcW w:w="3836"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GENERAL – General Schedule (Code GE)</w:t>
            </w:r>
          </w:p>
          <w:p w:rsidR="00861F0D" w:rsidRPr="00D96EF6" w:rsidRDefault="00861F0D" w:rsidP="00862784">
            <w:pPr>
              <w:rPr>
                <w:rFonts w:ascii="Arial Narrow" w:hAnsi="Arial Narrow"/>
                <w:sz w:val="20"/>
              </w:rPr>
            </w:pP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Prescriber type:</w:t>
            </w:r>
          </w:p>
          <w:p w:rsidR="00861F0D" w:rsidRPr="00D96EF6" w:rsidRDefault="00861F0D" w:rsidP="00862784">
            <w:pPr>
              <w:rPr>
                <w:rFonts w:ascii="Arial Narrow" w:hAnsi="Arial Narrow"/>
                <w:b/>
                <w:sz w:val="20"/>
              </w:rPr>
            </w:pPr>
          </w:p>
        </w:tc>
        <w:tc>
          <w:tcPr>
            <w:tcW w:w="3836"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fldChar w:fldCharType="begin">
                <w:ffData>
                  <w:name w:val="Check1"/>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 xml:space="preserve">Dental  </w:t>
            </w:r>
            <w:r w:rsidRPr="00D96EF6">
              <w:rPr>
                <w:rFonts w:ascii="Arial Narrow" w:hAnsi="Arial Narrow"/>
                <w:sz w:val="20"/>
              </w:rPr>
              <w:fldChar w:fldCharType="begin">
                <w:ffData>
                  <w:name w:val=""/>
                  <w:enabled/>
                  <w:calcOnExit w:val="0"/>
                  <w:checkBox>
                    <w:sizeAuto/>
                    <w:default w:val="1"/>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 xml:space="preserve">Medical Practitioners  </w:t>
            </w:r>
            <w:r w:rsidRPr="00D96EF6">
              <w:rPr>
                <w:rFonts w:ascii="Arial Narrow" w:hAnsi="Arial Narrow"/>
                <w:sz w:val="20"/>
              </w:rPr>
              <w:fldChar w:fldCharType="begin">
                <w:ffData>
                  <w:name w:val="Check3"/>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 xml:space="preserve">Nurse practitioners  </w:t>
            </w:r>
            <w:r w:rsidRPr="00D96EF6">
              <w:rPr>
                <w:rFonts w:ascii="Arial Narrow" w:hAnsi="Arial Narrow"/>
                <w:sz w:val="20"/>
              </w:rPr>
              <w:fldChar w:fldCharType="begin">
                <w:ffData>
                  <w:name w:val=""/>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Optometrists</w:t>
            </w:r>
          </w:p>
          <w:p w:rsidR="00861F0D" w:rsidRPr="00D96EF6" w:rsidRDefault="00861F0D" w:rsidP="00862784">
            <w:pPr>
              <w:rPr>
                <w:rFonts w:ascii="Arial Narrow" w:hAnsi="Arial Narrow"/>
                <w:sz w:val="20"/>
              </w:rPr>
            </w:pPr>
            <w:r w:rsidRPr="00D96EF6">
              <w:rPr>
                <w:rFonts w:ascii="Arial Narrow" w:hAnsi="Arial Narrow"/>
                <w:sz w:val="20"/>
              </w:rPr>
              <w:fldChar w:fldCharType="begin">
                <w:ffData>
                  <w:name w:val="Check5"/>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Midwives</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proofErr w:type="spellStart"/>
            <w:r w:rsidRPr="00D96EF6">
              <w:rPr>
                <w:rFonts w:ascii="Arial Narrow" w:hAnsi="Arial Narrow"/>
                <w:b/>
                <w:sz w:val="20"/>
              </w:rPr>
              <w:t>Episodicity</w:t>
            </w:r>
            <w:proofErr w:type="spellEnd"/>
            <w:r w:rsidRPr="00D96EF6">
              <w:rPr>
                <w:rFonts w:ascii="Arial Narrow" w:hAnsi="Arial Narrow"/>
                <w:b/>
                <w:sz w:val="20"/>
              </w:rPr>
              <w:t>:</w:t>
            </w:r>
          </w:p>
        </w:tc>
        <w:tc>
          <w:tcPr>
            <w:tcW w:w="3836"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Acute</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Condition:</w:t>
            </w:r>
          </w:p>
        </w:tc>
        <w:tc>
          <w:tcPr>
            <w:tcW w:w="3836"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Lymphoblastic leukaemia</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PBS Indication:</w:t>
            </w:r>
          </w:p>
        </w:tc>
        <w:tc>
          <w:tcPr>
            <w:tcW w:w="3836"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Acute lymphoblastic leukaemia (ALL)</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i/>
                <w:sz w:val="20"/>
              </w:rPr>
            </w:pPr>
            <w:r w:rsidRPr="00D96EF6">
              <w:rPr>
                <w:rFonts w:ascii="Arial Narrow" w:hAnsi="Arial Narrow"/>
                <w:b/>
                <w:sz w:val="20"/>
              </w:rPr>
              <w:t>Treatment phase:</w:t>
            </w:r>
          </w:p>
        </w:tc>
        <w:tc>
          <w:tcPr>
            <w:tcW w:w="3836"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Initial treatment</w:t>
            </w:r>
            <w:r>
              <w:rPr>
                <w:rFonts w:ascii="Arial Narrow" w:hAnsi="Arial Narrow"/>
                <w:sz w:val="20"/>
              </w:rPr>
              <w:t xml:space="preserve"> – grandfather treatment</w:t>
            </w: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i/>
                <w:sz w:val="20"/>
              </w:rPr>
            </w:pPr>
            <w:r w:rsidRPr="00D96EF6">
              <w:rPr>
                <w:rFonts w:ascii="Arial Narrow" w:hAnsi="Arial Narrow"/>
                <w:b/>
                <w:sz w:val="20"/>
              </w:rPr>
              <w:t>Restriction Level / Method:</w:t>
            </w:r>
          </w:p>
        </w:tc>
        <w:tc>
          <w:tcPr>
            <w:tcW w:w="3836"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fldChar w:fldCharType="begin">
                <w:ffData>
                  <w:name w:val=""/>
                  <w:enabled/>
                  <w:calcOnExit w:val="0"/>
                  <w:checkBox>
                    <w:sizeAuto/>
                    <w:default w:val="1"/>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Authority Required - In Writing</w:t>
            </w:r>
          </w:p>
          <w:p w:rsidR="00861F0D" w:rsidRPr="00D96EF6" w:rsidRDefault="00861F0D" w:rsidP="00862784">
            <w:pPr>
              <w:rPr>
                <w:rFonts w:ascii="Arial Narrow" w:hAnsi="Arial Narrow"/>
                <w:sz w:val="20"/>
              </w:rPr>
            </w:pPr>
          </w:p>
        </w:tc>
      </w:tr>
      <w:tr w:rsidR="00861F0D" w:rsidRPr="00D96EF6" w:rsidTr="00862784">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Clinical criteria:</w:t>
            </w:r>
          </w:p>
          <w:p w:rsidR="00861F0D" w:rsidRPr="00D96EF6" w:rsidRDefault="00861F0D" w:rsidP="00862784">
            <w:pPr>
              <w:rPr>
                <w:rFonts w:ascii="Arial Narrow" w:hAnsi="Arial Narrow"/>
                <w:sz w:val="20"/>
              </w:rPr>
            </w:pPr>
          </w:p>
        </w:tc>
        <w:tc>
          <w:tcPr>
            <w:tcW w:w="3836" w:type="pct"/>
            <w:tcBorders>
              <w:top w:val="single" w:sz="4" w:space="0" w:color="auto"/>
              <w:left w:val="single" w:sz="4" w:space="0" w:color="auto"/>
              <w:bottom w:val="single" w:sz="4" w:space="0" w:color="auto"/>
              <w:right w:val="single" w:sz="4" w:space="0" w:color="auto"/>
            </w:tcBorders>
          </w:tcPr>
          <w:p w:rsidR="00861F0D" w:rsidRDefault="00861F0D" w:rsidP="00862784">
            <w:pPr>
              <w:rPr>
                <w:rFonts w:ascii="Arial Narrow" w:hAnsi="Arial Narrow"/>
                <w:sz w:val="20"/>
              </w:rPr>
            </w:pPr>
            <w:r w:rsidRPr="00660165">
              <w:rPr>
                <w:rFonts w:ascii="Arial Narrow" w:hAnsi="Arial Narrow"/>
                <w:sz w:val="20"/>
              </w:rPr>
              <w:t>Patient must have previously received non-PBS-subsidised therapy with this drug for this c</w:t>
            </w:r>
            <w:r>
              <w:rPr>
                <w:rFonts w:ascii="Arial Narrow" w:hAnsi="Arial Narrow"/>
                <w:sz w:val="20"/>
              </w:rPr>
              <w:t>ondition prior to 1 month year.</w:t>
            </w:r>
          </w:p>
          <w:p w:rsidR="00861F0D" w:rsidRDefault="00861F0D" w:rsidP="00862784">
            <w:pPr>
              <w:rPr>
                <w:rFonts w:ascii="Arial Narrow" w:hAnsi="Arial Narrow"/>
                <w:sz w:val="20"/>
              </w:rPr>
            </w:pPr>
          </w:p>
          <w:p w:rsidR="00861F0D" w:rsidRDefault="00861F0D" w:rsidP="00862784">
            <w:pPr>
              <w:rPr>
                <w:rFonts w:ascii="Arial Narrow" w:hAnsi="Arial Narrow"/>
                <w:sz w:val="20"/>
              </w:rPr>
            </w:pPr>
            <w:r>
              <w:rPr>
                <w:rFonts w:ascii="Arial Narrow" w:hAnsi="Arial Narrow"/>
                <w:sz w:val="20"/>
              </w:rPr>
              <w:t>AND</w:t>
            </w:r>
          </w:p>
          <w:p w:rsidR="00861F0D" w:rsidRDefault="00861F0D" w:rsidP="00862784">
            <w:pPr>
              <w:rPr>
                <w:rFonts w:ascii="Arial Narrow" w:hAnsi="Arial Narrow"/>
                <w:sz w:val="20"/>
              </w:rPr>
            </w:pPr>
          </w:p>
          <w:p w:rsidR="00861F0D" w:rsidRDefault="00861F0D" w:rsidP="00862784">
            <w:pPr>
              <w:rPr>
                <w:rFonts w:ascii="Arial Narrow" w:hAnsi="Arial Narrow"/>
                <w:sz w:val="20"/>
              </w:rPr>
            </w:pPr>
            <w:r w:rsidRPr="00D96EF6">
              <w:rPr>
                <w:rFonts w:ascii="Arial Narrow" w:hAnsi="Arial Narrow"/>
                <w:sz w:val="20"/>
              </w:rPr>
              <w:t xml:space="preserve">The condition must be expressing the Philadelphia chromosome; </w:t>
            </w:r>
          </w:p>
          <w:p w:rsidR="00861F0D"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OR</w:t>
            </w:r>
          </w:p>
          <w:p w:rsidR="00861F0D"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The condition must have the transcript BCR-ABL,</w:t>
            </w:r>
          </w:p>
          <w:p w:rsidR="00861F0D" w:rsidRPr="00D96EF6" w:rsidRDefault="00861F0D" w:rsidP="00862784">
            <w:pPr>
              <w:rPr>
                <w:rFonts w:ascii="Arial Narrow" w:hAnsi="Arial Narrow"/>
                <w:sz w:val="20"/>
              </w:rPr>
            </w:pPr>
          </w:p>
          <w:p w:rsidR="00861F0D" w:rsidRDefault="00861F0D" w:rsidP="00862784">
            <w:pPr>
              <w:rPr>
                <w:rFonts w:ascii="Arial Narrow" w:hAnsi="Arial Narrow"/>
                <w:sz w:val="20"/>
              </w:rPr>
            </w:pPr>
            <w:r w:rsidRPr="00D96EF6">
              <w:rPr>
                <w:rFonts w:ascii="Arial Narrow" w:hAnsi="Arial Narrow"/>
                <w:sz w:val="20"/>
              </w:rPr>
              <w:t>AND</w:t>
            </w:r>
          </w:p>
          <w:p w:rsidR="00861F0D" w:rsidRDefault="00861F0D" w:rsidP="00862784">
            <w:pPr>
              <w:rPr>
                <w:rFonts w:ascii="Arial Narrow" w:hAnsi="Arial Narrow"/>
                <w:sz w:val="20"/>
              </w:rPr>
            </w:pPr>
          </w:p>
          <w:p w:rsidR="00861F0D" w:rsidRDefault="00861F0D" w:rsidP="00862784">
            <w:pPr>
              <w:rPr>
                <w:rFonts w:ascii="Arial Narrow" w:hAnsi="Arial Narrow"/>
                <w:sz w:val="20"/>
              </w:rPr>
            </w:pPr>
            <w:r w:rsidRPr="00D96EF6">
              <w:rPr>
                <w:rFonts w:ascii="Arial Narrow" w:hAnsi="Arial Narrow"/>
                <w:sz w:val="20"/>
              </w:rPr>
              <w:t xml:space="preserve">Patient must have failed prior treatment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w:t>
            </w:r>
          </w:p>
          <w:p w:rsidR="00861F0D" w:rsidRDefault="00861F0D" w:rsidP="00862784">
            <w:pPr>
              <w:rPr>
                <w:rFonts w:ascii="Arial Narrow" w:hAnsi="Arial Narrow"/>
                <w:sz w:val="20"/>
              </w:rPr>
            </w:pPr>
          </w:p>
          <w:p w:rsidR="00861F0D" w:rsidRPr="000A3984" w:rsidRDefault="00861F0D" w:rsidP="00862784">
            <w:pPr>
              <w:rPr>
                <w:rFonts w:ascii="Arial Narrow" w:hAnsi="Arial Narrow"/>
                <w:sz w:val="20"/>
              </w:rPr>
            </w:pPr>
            <w:r w:rsidRPr="000A3984">
              <w:rPr>
                <w:rFonts w:ascii="Arial Narrow" w:hAnsi="Arial Narrow"/>
                <w:sz w:val="20"/>
              </w:rPr>
              <w:t>OR</w:t>
            </w:r>
          </w:p>
          <w:p w:rsidR="00861F0D"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B15EA7">
              <w:rPr>
                <w:rFonts w:ascii="Arial Narrow" w:hAnsi="Arial Narrow"/>
                <w:sz w:val="20"/>
              </w:rPr>
              <w:t xml:space="preserve">Patient must have developed intolerance to PBS-subsidised </w:t>
            </w:r>
            <w:proofErr w:type="spellStart"/>
            <w:r w:rsidRPr="00B15EA7">
              <w:rPr>
                <w:rFonts w:ascii="Arial Narrow" w:hAnsi="Arial Narrow"/>
                <w:sz w:val="20"/>
              </w:rPr>
              <w:t>dasatinib</w:t>
            </w:r>
            <w:proofErr w:type="spellEnd"/>
            <w:r w:rsidRPr="00B15EA7">
              <w:rPr>
                <w:rFonts w:ascii="Arial Narrow" w:hAnsi="Arial Narrow"/>
                <w:sz w:val="20"/>
              </w:rPr>
              <w:t xml:space="preserve"> of a severity requiring treatment withdrawal</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lastRenderedPageBreak/>
              <w:t>AND</w:t>
            </w:r>
          </w:p>
          <w:p w:rsidR="00861F0D"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 xml:space="preserve">The treatment must be the sole PBS-subsidised therapy for this condition </w:t>
            </w:r>
          </w:p>
          <w:p w:rsidR="00861F0D" w:rsidRDefault="00861F0D" w:rsidP="00862784">
            <w:pPr>
              <w:rPr>
                <w:rFonts w:ascii="Arial Narrow" w:hAnsi="Arial Narrow"/>
                <w:sz w:val="20"/>
              </w:rPr>
            </w:pPr>
          </w:p>
        </w:tc>
      </w:tr>
      <w:tr w:rsidR="00861F0D" w:rsidRPr="00D96EF6" w:rsidTr="00862784">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lastRenderedPageBreak/>
              <w:t>Prescriber Instructions</w:t>
            </w:r>
          </w:p>
          <w:p w:rsidR="00861F0D" w:rsidRPr="00D96EF6" w:rsidRDefault="00861F0D" w:rsidP="00862784">
            <w:pPr>
              <w:rPr>
                <w:rFonts w:ascii="Arial Narrow" w:hAnsi="Arial Narrow"/>
                <w:sz w:val="20"/>
              </w:rPr>
            </w:pPr>
          </w:p>
        </w:tc>
        <w:tc>
          <w:tcPr>
            <w:tcW w:w="3836"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 xml:space="preserve">Failure of treatment </w:t>
            </w:r>
            <w:r>
              <w:rPr>
                <w:rFonts w:ascii="Arial Narrow" w:hAnsi="Arial Narrow"/>
                <w:sz w:val="20"/>
              </w:rPr>
              <w:t xml:space="preserve">with </w:t>
            </w:r>
            <w:proofErr w:type="spellStart"/>
            <w:r>
              <w:rPr>
                <w:rFonts w:ascii="Arial Narrow" w:hAnsi="Arial Narrow"/>
                <w:sz w:val="20"/>
              </w:rPr>
              <w:t>dasatinib</w:t>
            </w:r>
            <w:proofErr w:type="spellEnd"/>
            <w:r>
              <w:rPr>
                <w:rFonts w:ascii="Arial Narrow" w:hAnsi="Arial Narrow"/>
                <w:sz w:val="20"/>
              </w:rPr>
              <w:t xml:space="preserve"> </w:t>
            </w:r>
            <w:r w:rsidRPr="00D96EF6">
              <w:rPr>
                <w:rFonts w:ascii="Arial Narrow" w:hAnsi="Arial Narrow"/>
                <w:sz w:val="20"/>
              </w:rPr>
              <w:t>is defined as either:</w:t>
            </w:r>
          </w:p>
          <w:p w:rsidR="00861F0D" w:rsidRPr="00D96EF6" w:rsidRDefault="00861F0D" w:rsidP="00862784">
            <w:pPr>
              <w:rPr>
                <w:rFonts w:ascii="Arial Narrow" w:hAnsi="Arial Narrow"/>
                <w:sz w:val="20"/>
              </w:rPr>
            </w:pPr>
            <w:r w:rsidRPr="00D96EF6">
              <w:rPr>
                <w:rFonts w:ascii="Arial Narrow" w:hAnsi="Arial Narrow"/>
                <w:sz w:val="20"/>
              </w:rPr>
              <w:t xml:space="preserve">1. Failure to achieve a complete morphological and cytogenetic remission after a minimum of 2 months treatment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 or</w:t>
            </w:r>
          </w:p>
          <w:p w:rsidR="00861F0D" w:rsidRPr="00D96EF6" w:rsidRDefault="00861F0D" w:rsidP="00862784">
            <w:pPr>
              <w:rPr>
                <w:rFonts w:ascii="Arial Narrow" w:hAnsi="Arial Narrow"/>
                <w:sz w:val="20"/>
              </w:rPr>
            </w:pPr>
            <w:r w:rsidRPr="00D96EF6">
              <w:rPr>
                <w:rFonts w:ascii="Arial Narrow" w:hAnsi="Arial Narrow"/>
                <w:sz w:val="20"/>
              </w:rPr>
              <w:t xml:space="preserve">2. Morphological or cytogenetic relapse of leukaemia after achieving a complete remission induced by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 or </w:t>
            </w:r>
          </w:p>
          <w:p w:rsidR="00861F0D" w:rsidRPr="00D96EF6" w:rsidRDefault="00861F0D" w:rsidP="00862784">
            <w:pPr>
              <w:rPr>
                <w:rFonts w:ascii="Arial Narrow" w:hAnsi="Arial Narrow"/>
                <w:sz w:val="20"/>
              </w:rPr>
            </w:pPr>
            <w:r w:rsidRPr="00D96EF6">
              <w:rPr>
                <w:rFonts w:ascii="Arial Narrow" w:hAnsi="Arial Narrow"/>
                <w:sz w:val="20"/>
              </w:rPr>
              <w:t xml:space="preserve">3. Rising levels of BCR-ABL1 transcript on two consecutive occasions in a patient in complete remission while being treated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w:t>
            </w:r>
          </w:p>
          <w:p w:rsidR="00861F0D" w:rsidRPr="00D96EF6" w:rsidRDefault="00861F0D" w:rsidP="00862784">
            <w:pPr>
              <w:rPr>
                <w:rFonts w:ascii="Arial Narrow" w:hAnsi="Arial Narrow"/>
                <w:sz w:val="20"/>
              </w:rPr>
            </w:pPr>
          </w:p>
          <w:p w:rsidR="00861F0D" w:rsidRDefault="00861F0D" w:rsidP="00862784">
            <w:pPr>
              <w:rPr>
                <w:rFonts w:ascii="Arial Narrow" w:hAnsi="Arial Narrow"/>
                <w:sz w:val="20"/>
              </w:rPr>
            </w:pPr>
            <w:r w:rsidRPr="00D96EF6">
              <w:rPr>
                <w:rFonts w:ascii="Arial Narrow" w:hAnsi="Arial Narrow"/>
                <w:sz w:val="20"/>
              </w:rPr>
              <w:t xml:space="preserve">Patients must have active leukaemia, as defined by presence on current pathology assessments of either morphological infiltration of the bone marrow (greater than 5% </w:t>
            </w:r>
            <w:proofErr w:type="spellStart"/>
            <w:r w:rsidRPr="00D96EF6">
              <w:rPr>
                <w:rFonts w:ascii="Arial Narrow" w:hAnsi="Arial Narrow"/>
                <w:sz w:val="20"/>
              </w:rPr>
              <w:t>lymphoblasts</w:t>
            </w:r>
            <w:proofErr w:type="spellEnd"/>
            <w:r w:rsidRPr="00D96EF6">
              <w:rPr>
                <w:rFonts w:ascii="Arial Narrow" w:hAnsi="Arial Narrow"/>
                <w:sz w:val="20"/>
              </w:rPr>
              <w:t xml:space="preserve">) or cerebrospinal fluid or other sites; OR the presence of cells bearing the Philadelphia chromosome on cytogenetic or FISH analysis in the bone marrow of patients in morphological remission; Or rising levels of BCR-ABL1 transcript on two consecutive occasions in a patient in complete remission while being treated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w:t>
            </w:r>
          </w:p>
          <w:p w:rsidR="00861F0D" w:rsidRDefault="00861F0D" w:rsidP="00862784">
            <w:pPr>
              <w:rPr>
                <w:rFonts w:ascii="Arial Narrow" w:hAnsi="Arial Narrow"/>
                <w:sz w:val="20"/>
              </w:rPr>
            </w:pPr>
          </w:p>
          <w:p w:rsidR="00861F0D" w:rsidRPr="009F0C83" w:rsidRDefault="00861F0D" w:rsidP="00862784">
            <w:pPr>
              <w:rPr>
                <w:rFonts w:ascii="Arial Narrow" w:hAnsi="Arial Narrow"/>
                <w:sz w:val="20"/>
              </w:rPr>
            </w:pPr>
            <w:r w:rsidRPr="009F0C83">
              <w:rPr>
                <w:rFonts w:ascii="Arial Narrow" w:hAnsi="Arial Narrow"/>
                <w:sz w:val="20"/>
              </w:rPr>
              <w:t>A patient may qualify for PBS-subsidised treatment under this restriction once only.</w:t>
            </w:r>
          </w:p>
          <w:p w:rsidR="00861F0D" w:rsidRPr="009F0C83"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9F0C83">
              <w:rPr>
                <w:rFonts w:ascii="Arial Narrow" w:hAnsi="Arial Narrow"/>
                <w:sz w:val="20"/>
              </w:rPr>
              <w:t>For continuing PBS-subsidised treatment, a Grandfathered patient must qualify under the Continuing treatment criteria.</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The authority application must be made in writing and must include:</w:t>
            </w:r>
          </w:p>
          <w:p w:rsidR="00861F0D" w:rsidRPr="00D96EF6" w:rsidRDefault="00861F0D" w:rsidP="00862784">
            <w:pPr>
              <w:rPr>
                <w:rFonts w:ascii="Arial Narrow" w:hAnsi="Arial Narrow"/>
                <w:sz w:val="20"/>
              </w:rPr>
            </w:pPr>
            <w:r w:rsidRPr="00D96EF6">
              <w:rPr>
                <w:rFonts w:ascii="Arial Narrow" w:hAnsi="Arial Narrow"/>
                <w:sz w:val="20"/>
              </w:rPr>
              <w:t>1. a completed authority prescription form; and</w:t>
            </w:r>
          </w:p>
          <w:p w:rsidR="00861F0D" w:rsidRPr="00D96EF6" w:rsidRDefault="00861F0D" w:rsidP="00862784">
            <w:pPr>
              <w:rPr>
                <w:rFonts w:ascii="Arial Narrow" w:hAnsi="Arial Narrow"/>
                <w:sz w:val="20"/>
              </w:rPr>
            </w:pPr>
            <w:r w:rsidRPr="00D96EF6">
              <w:rPr>
                <w:rFonts w:ascii="Arial Narrow" w:hAnsi="Arial Narrow"/>
                <w:sz w:val="20"/>
              </w:rPr>
              <w:t xml:space="preserve">2. a completed Acute Lymphoblastic Leukaemia </w:t>
            </w:r>
            <w:proofErr w:type="spellStart"/>
            <w:r w:rsidRPr="00D96EF6">
              <w:rPr>
                <w:rFonts w:ascii="Arial Narrow" w:hAnsi="Arial Narrow"/>
                <w:sz w:val="20"/>
              </w:rPr>
              <w:t>ponatinib</w:t>
            </w:r>
            <w:proofErr w:type="spellEnd"/>
            <w:r w:rsidRPr="00D96EF6">
              <w:rPr>
                <w:rFonts w:ascii="Arial Narrow" w:hAnsi="Arial Narrow"/>
                <w:sz w:val="20"/>
              </w:rPr>
              <w:t xml:space="preserve"> PBS Authority Application - Supporting Information Form; and</w:t>
            </w:r>
          </w:p>
          <w:p w:rsidR="00861F0D" w:rsidRPr="00D96EF6" w:rsidRDefault="00861F0D" w:rsidP="00862784">
            <w:pPr>
              <w:rPr>
                <w:rFonts w:ascii="Arial Narrow" w:hAnsi="Arial Narrow"/>
                <w:sz w:val="20"/>
              </w:rPr>
            </w:pPr>
            <w:r w:rsidRPr="00D96EF6">
              <w:rPr>
                <w:rFonts w:ascii="Arial Narrow" w:hAnsi="Arial Narrow"/>
                <w:sz w:val="20"/>
              </w:rPr>
              <w:t>3. a signed patient acknowledgement; and</w:t>
            </w:r>
          </w:p>
          <w:p w:rsidR="00861F0D" w:rsidRPr="00D96EF6" w:rsidRDefault="00861F0D" w:rsidP="00862784">
            <w:pPr>
              <w:rPr>
                <w:rFonts w:ascii="Arial Narrow" w:hAnsi="Arial Narrow"/>
                <w:sz w:val="20"/>
              </w:rPr>
            </w:pPr>
            <w:r w:rsidRPr="00D96EF6">
              <w:rPr>
                <w:rFonts w:ascii="Arial Narrow" w:hAnsi="Arial Narrow"/>
                <w:sz w:val="20"/>
              </w:rPr>
              <w:t>4. a pathology report demons</w:t>
            </w:r>
            <w:r>
              <w:rPr>
                <w:rFonts w:ascii="Arial Narrow" w:hAnsi="Arial Narrow"/>
                <w:sz w:val="20"/>
              </w:rPr>
              <w:t>trating that the patient had</w:t>
            </w:r>
            <w:r w:rsidRPr="00D96EF6">
              <w:rPr>
                <w:rFonts w:ascii="Arial Narrow" w:hAnsi="Arial Narrow"/>
                <w:sz w:val="20"/>
              </w:rPr>
              <w:t xml:space="preserve"> active acute lymphoblastic leukaemia, manifest as cytogenetic evidence of the Philadelphia chromosome, or morphological evidence of acute lymphoblastic leukaemia plus qualitative RT-PCR </w:t>
            </w:r>
            <w:r>
              <w:rPr>
                <w:rFonts w:ascii="Arial Narrow" w:hAnsi="Arial Narrow"/>
                <w:sz w:val="20"/>
              </w:rPr>
              <w:t xml:space="preserve">evidence of BCR-ABL transcript at the time treatment with </w:t>
            </w:r>
            <w:proofErr w:type="spellStart"/>
            <w:r>
              <w:rPr>
                <w:rFonts w:ascii="Arial Narrow" w:hAnsi="Arial Narrow"/>
                <w:sz w:val="20"/>
              </w:rPr>
              <w:t>ponatinib</w:t>
            </w:r>
            <w:proofErr w:type="spellEnd"/>
            <w:r>
              <w:rPr>
                <w:rFonts w:ascii="Arial Narrow" w:hAnsi="Arial Narrow"/>
                <w:sz w:val="20"/>
              </w:rPr>
              <w:t xml:space="preserve"> was initiated. T</w:t>
            </w:r>
            <w:r w:rsidRPr="00D96EF6">
              <w:rPr>
                <w:rFonts w:ascii="Arial Narrow" w:hAnsi="Arial Narrow"/>
                <w:sz w:val="20"/>
              </w:rPr>
              <w:t>he date of the relevant pathology report(s) need(s) to be provided; or</w:t>
            </w:r>
          </w:p>
          <w:p w:rsidR="00861F0D" w:rsidRPr="00D96EF6" w:rsidRDefault="00861F0D" w:rsidP="00862784">
            <w:pPr>
              <w:rPr>
                <w:rFonts w:ascii="Arial Narrow" w:hAnsi="Arial Narrow"/>
                <w:sz w:val="20"/>
              </w:rPr>
            </w:pPr>
            <w:r w:rsidRPr="00D96EF6">
              <w:rPr>
                <w:rFonts w:ascii="Arial Narrow" w:hAnsi="Arial Narrow"/>
                <w:sz w:val="20"/>
              </w:rPr>
              <w:t xml:space="preserve">5. </w:t>
            </w:r>
            <w:proofErr w:type="gramStart"/>
            <w:r>
              <w:rPr>
                <w:rFonts w:ascii="Arial Narrow" w:hAnsi="Arial Narrow"/>
                <w:sz w:val="20"/>
              </w:rPr>
              <w:t>p</w:t>
            </w:r>
            <w:r w:rsidRPr="00D96EF6">
              <w:rPr>
                <w:rFonts w:ascii="Arial Narrow" w:hAnsi="Arial Narrow"/>
                <w:sz w:val="20"/>
              </w:rPr>
              <w:t>athology</w:t>
            </w:r>
            <w:proofErr w:type="gramEnd"/>
            <w:r w:rsidRPr="00D96EF6">
              <w:rPr>
                <w:rFonts w:ascii="Arial Narrow" w:hAnsi="Arial Narrow"/>
                <w:sz w:val="20"/>
              </w:rPr>
              <w:t xml:space="preserve"> reports documenting rising levels of BCR-ABL1 transcript on two consecutive occasions in a patient in complete remission while being treated with PBS-subsidised </w:t>
            </w:r>
            <w:proofErr w:type="spellStart"/>
            <w:r w:rsidRPr="00D96EF6">
              <w:rPr>
                <w:rFonts w:ascii="Arial Narrow" w:hAnsi="Arial Narrow"/>
                <w:sz w:val="20"/>
              </w:rPr>
              <w:t>dasatinib</w:t>
            </w:r>
            <w:proofErr w:type="spellEnd"/>
            <w:r w:rsidRPr="00D96EF6">
              <w:rPr>
                <w:rFonts w:ascii="Arial Narrow" w:hAnsi="Arial Narrow"/>
                <w:sz w:val="20"/>
              </w:rPr>
              <w:t xml:space="preserve"> for this condition. The date of the relevant pathology report(s) need(s) to be provided</w:t>
            </w:r>
            <w:r>
              <w:rPr>
                <w:rFonts w:ascii="Arial Narrow" w:hAnsi="Arial Narrow"/>
                <w:sz w:val="20"/>
              </w:rPr>
              <w:t>.</w:t>
            </w:r>
          </w:p>
          <w:p w:rsidR="00861F0D" w:rsidRPr="00D96EF6" w:rsidRDefault="00861F0D" w:rsidP="00862784">
            <w:pPr>
              <w:rPr>
                <w:rFonts w:ascii="Arial Narrow" w:hAnsi="Arial Narrow"/>
                <w:sz w:val="20"/>
              </w:rPr>
            </w:pPr>
          </w:p>
        </w:tc>
      </w:tr>
      <w:tr w:rsidR="00861F0D" w:rsidRPr="00D96EF6" w:rsidTr="00862784">
        <w:trPr>
          <w:cantSplit/>
        </w:trPr>
        <w:tc>
          <w:tcPr>
            <w:tcW w:w="1164" w:type="pct"/>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Administrative Advice</w:t>
            </w:r>
          </w:p>
          <w:p w:rsidR="00861F0D" w:rsidRPr="00D96EF6" w:rsidRDefault="00861F0D" w:rsidP="00862784">
            <w:pPr>
              <w:rPr>
                <w:rFonts w:ascii="Arial Narrow" w:hAnsi="Arial Narrow"/>
                <w:i/>
                <w:sz w:val="20"/>
              </w:rPr>
            </w:pPr>
          </w:p>
        </w:tc>
        <w:tc>
          <w:tcPr>
            <w:tcW w:w="3836" w:type="pct"/>
            <w:tcBorders>
              <w:top w:val="single" w:sz="4" w:space="0" w:color="auto"/>
              <w:left w:val="single" w:sz="4" w:space="0" w:color="auto"/>
              <w:bottom w:val="single" w:sz="4" w:space="0" w:color="auto"/>
              <w:right w:val="single" w:sz="4" w:space="0" w:color="auto"/>
            </w:tcBorders>
          </w:tcPr>
          <w:p w:rsidR="00861F0D" w:rsidRDefault="00861F0D" w:rsidP="00862784">
            <w:pPr>
              <w:rPr>
                <w:rFonts w:ascii="Arial Narrow" w:hAnsi="Arial Narrow"/>
                <w:sz w:val="20"/>
              </w:rPr>
            </w:pPr>
            <w:r w:rsidRPr="00D96EF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861F0D" w:rsidRPr="00D96EF6" w:rsidRDefault="00861F0D" w:rsidP="00862784">
            <w:pPr>
              <w:rPr>
                <w:rFonts w:ascii="Arial Narrow" w:hAnsi="Arial Narrow"/>
                <w:sz w:val="20"/>
              </w:rPr>
            </w:pPr>
          </w:p>
          <w:p w:rsidR="00861F0D" w:rsidRDefault="00861F0D" w:rsidP="00862784">
            <w:pPr>
              <w:rPr>
                <w:rFonts w:ascii="Arial Narrow" w:hAnsi="Arial Narrow"/>
                <w:sz w:val="20"/>
              </w:rPr>
            </w:pPr>
            <w:r w:rsidRPr="00D96EF6">
              <w:rPr>
                <w:rFonts w:ascii="Arial Narrow" w:hAnsi="Arial Narrow"/>
                <w:sz w:val="20"/>
              </w:rPr>
              <w:t xml:space="preserve">Prescribing information (including Authority Application forms and other relevant documentation as applicable) is available on the Department of Human Services website at </w:t>
            </w:r>
            <w:r w:rsidRPr="001A2117">
              <w:rPr>
                <w:rFonts w:ascii="Arial Narrow" w:hAnsi="Arial Narrow"/>
                <w:sz w:val="20"/>
              </w:rPr>
              <w:t>www.humanservices.gov.au</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 xml:space="preserve">Applications for authority to prescribe should be forwarded to: </w:t>
            </w:r>
          </w:p>
          <w:p w:rsidR="00861F0D" w:rsidRPr="00D96EF6" w:rsidRDefault="00861F0D" w:rsidP="00862784">
            <w:pPr>
              <w:rPr>
                <w:rFonts w:ascii="Arial Narrow" w:hAnsi="Arial Narrow"/>
                <w:sz w:val="20"/>
              </w:rPr>
            </w:pPr>
            <w:r w:rsidRPr="00D96EF6">
              <w:rPr>
                <w:rFonts w:ascii="Arial Narrow" w:hAnsi="Arial Narrow"/>
                <w:sz w:val="20"/>
              </w:rPr>
              <w:t>Department of Human Services</w:t>
            </w:r>
          </w:p>
          <w:p w:rsidR="00861F0D" w:rsidRPr="00D96EF6" w:rsidRDefault="00861F0D" w:rsidP="00862784">
            <w:pPr>
              <w:rPr>
                <w:rFonts w:ascii="Arial Narrow" w:hAnsi="Arial Narrow"/>
                <w:sz w:val="20"/>
              </w:rPr>
            </w:pPr>
            <w:r w:rsidRPr="00D96EF6">
              <w:rPr>
                <w:rFonts w:ascii="Arial Narrow" w:hAnsi="Arial Narrow"/>
                <w:sz w:val="20"/>
              </w:rPr>
              <w:t xml:space="preserve">Prior Written Approval of Complex Drugs </w:t>
            </w:r>
          </w:p>
          <w:p w:rsidR="00861F0D" w:rsidRPr="00D96EF6" w:rsidRDefault="00861F0D" w:rsidP="00862784">
            <w:pPr>
              <w:rPr>
                <w:rFonts w:ascii="Arial Narrow" w:hAnsi="Arial Narrow"/>
                <w:sz w:val="20"/>
              </w:rPr>
            </w:pPr>
            <w:r w:rsidRPr="00D96EF6">
              <w:rPr>
                <w:rFonts w:ascii="Arial Narrow" w:hAnsi="Arial Narrow"/>
                <w:sz w:val="20"/>
              </w:rPr>
              <w:t xml:space="preserve">Reply Paid 9826 </w:t>
            </w:r>
          </w:p>
          <w:p w:rsidR="00861F0D" w:rsidRPr="00D96EF6" w:rsidRDefault="00861F0D" w:rsidP="00862784">
            <w:pPr>
              <w:rPr>
                <w:rFonts w:ascii="Arial Narrow" w:hAnsi="Arial Narrow"/>
                <w:sz w:val="20"/>
              </w:rPr>
            </w:pPr>
            <w:r w:rsidRPr="00D96EF6">
              <w:rPr>
                <w:rFonts w:ascii="Arial Narrow" w:hAnsi="Arial Narrow"/>
                <w:sz w:val="20"/>
              </w:rPr>
              <w:t xml:space="preserve">GPO Box 9826 </w:t>
            </w:r>
          </w:p>
          <w:p w:rsidR="00861F0D" w:rsidRDefault="00861F0D" w:rsidP="00862784">
            <w:pPr>
              <w:rPr>
                <w:rFonts w:ascii="Arial Narrow" w:hAnsi="Arial Narrow"/>
                <w:sz w:val="20"/>
              </w:rPr>
            </w:pPr>
            <w:r w:rsidRPr="00D96EF6">
              <w:rPr>
                <w:rFonts w:ascii="Arial Narrow" w:hAnsi="Arial Narrow"/>
                <w:sz w:val="20"/>
              </w:rPr>
              <w:t>HOBART TAS 7001</w:t>
            </w:r>
          </w:p>
          <w:p w:rsidR="00861F0D" w:rsidRPr="00D96EF6" w:rsidRDefault="00861F0D" w:rsidP="00862784">
            <w:pPr>
              <w:rPr>
                <w:rFonts w:ascii="Arial Narrow" w:hAnsi="Arial Narrow"/>
                <w:sz w:val="20"/>
              </w:rPr>
            </w:pPr>
          </w:p>
        </w:tc>
      </w:tr>
    </w:tbl>
    <w:p w:rsidR="00861F0D" w:rsidRDefault="00861F0D" w:rsidP="00861F0D">
      <w:pPr>
        <w:rPr>
          <w:szCs w:val="22"/>
        </w:rPr>
      </w:pPr>
    </w:p>
    <w:p w:rsidR="00861F0D" w:rsidRDefault="00861F0D" w:rsidP="00861F0D">
      <w:pPr>
        <w:rPr>
          <w:szCs w:val="22"/>
        </w:rPr>
      </w:pPr>
    </w:p>
    <w:tbl>
      <w:tblPr>
        <w:tblW w:w="9072" w:type="dxa"/>
        <w:tblLayout w:type="fixed"/>
        <w:tblLook w:val="0000" w:firstRow="0" w:lastRow="0" w:firstColumn="0" w:lastColumn="0" w:noHBand="0" w:noVBand="0"/>
      </w:tblPr>
      <w:tblGrid>
        <w:gridCol w:w="2239"/>
        <w:gridCol w:w="6833"/>
      </w:tblGrid>
      <w:tr w:rsidR="00861F0D" w:rsidRPr="00D96EF6"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Pr>
                <w:szCs w:val="22"/>
              </w:rPr>
              <w:br w:type="page"/>
            </w:r>
            <w:r w:rsidRPr="00D96EF6">
              <w:rPr>
                <w:rFonts w:ascii="Arial Narrow" w:hAnsi="Arial Narrow"/>
                <w:b/>
                <w:sz w:val="20"/>
              </w:rPr>
              <w:t xml:space="preserve">Category / </w:t>
            </w:r>
          </w:p>
          <w:p w:rsidR="00861F0D" w:rsidRPr="00D96EF6" w:rsidRDefault="00861F0D" w:rsidP="00862784">
            <w:pPr>
              <w:rPr>
                <w:rFonts w:ascii="Arial Narrow" w:hAnsi="Arial Narrow"/>
                <w:b/>
                <w:sz w:val="20"/>
              </w:rPr>
            </w:pPr>
            <w:r w:rsidRPr="00D96EF6">
              <w:rPr>
                <w:rFonts w:ascii="Arial Narrow" w:hAnsi="Arial Narrow"/>
                <w:b/>
                <w:sz w:val="20"/>
              </w:rPr>
              <w:t>Program</w:t>
            </w:r>
          </w:p>
        </w:tc>
        <w:tc>
          <w:tcPr>
            <w:tcW w:w="6833"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GENERAL – General Schedule (Code GE)</w:t>
            </w:r>
          </w:p>
          <w:p w:rsidR="00861F0D" w:rsidRPr="00D96EF6" w:rsidRDefault="00861F0D" w:rsidP="00862784">
            <w:pPr>
              <w:rPr>
                <w:rFonts w:ascii="Arial Narrow" w:hAnsi="Arial Narrow"/>
                <w:sz w:val="20"/>
              </w:rPr>
            </w:pPr>
          </w:p>
        </w:tc>
      </w:tr>
      <w:tr w:rsidR="00861F0D" w:rsidRPr="00D96EF6"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Prescriber type:</w:t>
            </w:r>
          </w:p>
          <w:p w:rsidR="00861F0D" w:rsidRPr="00D96EF6" w:rsidRDefault="00861F0D" w:rsidP="00862784">
            <w:pPr>
              <w:rPr>
                <w:rFonts w:ascii="Arial Narrow" w:hAnsi="Arial Narrow"/>
                <w:b/>
                <w:sz w:val="20"/>
              </w:rPr>
            </w:pPr>
          </w:p>
        </w:tc>
        <w:tc>
          <w:tcPr>
            <w:tcW w:w="6833"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fldChar w:fldCharType="begin">
                <w:ffData>
                  <w:name w:val="Check1"/>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 xml:space="preserve">Dental  </w:t>
            </w:r>
            <w:r w:rsidRPr="00D96EF6">
              <w:rPr>
                <w:rFonts w:ascii="Arial Narrow" w:hAnsi="Arial Narrow"/>
                <w:sz w:val="20"/>
              </w:rPr>
              <w:fldChar w:fldCharType="begin">
                <w:ffData>
                  <w:name w:val=""/>
                  <w:enabled/>
                  <w:calcOnExit w:val="0"/>
                  <w:checkBox>
                    <w:sizeAuto/>
                    <w:default w:val="1"/>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 xml:space="preserve">Medical Practitioners  </w:t>
            </w:r>
            <w:r w:rsidRPr="00D96EF6">
              <w:rPr>
                <w:rFonts w:ascii="Arial Narrow" w:hAnsi="Arial Narrow"/>
                <w:sz w:val="20"/>
              </w:rPr>
              <w:fldChar w:fldCharType="begin">
                <w:ffData>
                  <w:name w:val="Check3"/>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 xml:space="preserve">Nurse practitioners  </w:t>
            </w:r>
            <w:r w:rsidRPr="00D96EF6">
              <w:rPr>
                <w:rFonts w:ascii="Arial Narrow" w:hAnsi="Arial Narrow"/>
                <w:sz w:val="20"/>
              </w:rPr>
              <w:fldChar w:fldCharType="begin">
                <w:ffData>
                  <w:name w:val=""/>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Optometrists</w:t>
            </w:r>
          </w:p>
          <w:p w:rsidR="00861F0D" w:rsidRPr="00D96EF6" w:rsidRDefault="00861F0D" w:rsidP="00862784">
            <w:pPr>
              <w:rPr>
                <w:rFonts w:ascii="Arial Narrow" w:hAnsi="Arial Narrow"/>
                <w:sz w:val="20"/>
              </w:rPr>
            </w:pPr>
            <w:r w:rsidRPr="00D96EF6">
              <w:rPr>
                <w:rFonts w:ascii="Arial Narrow" w:hAnsi="Arial Narrow"/>
                <w:sz w:val="20"/>
              </w:rPr>
              <w:fldChar w:fldCharType="begin">
                <w:ffData>
                  <w:name w:val="Check5"/>
                  <w:enabled/>
                  <w:calcOnExit w:val="0"/>
                  <w:checkBox>
                    <w:sizeAuto/>
                    <w:default w:val="0"/>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Midwives</w:t>
            </w:r>
          </w:p>
        </w:tc>
      </w:tr>
      <w:tr w:rsidR="00861F0D" w:rsidRPr="00D96EF6"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proofErr w:type="spellStart"/>
            <w:r w:rsidRPr="00D96EF6">
              <w:rPr>
                <w:rFonts w:ascii="Arial Narrow" w:hAnsi="Arial Narrow"/>
                <w:b/>
                <w:sz w:val="20"/>
              </w:rPr>
              <w:t>Episodicity</w:t>
            </w:r>
            <w:proofErr w:type="spellEnd"/>
            <w:r w:rsidRPr="00D96EF6">
              <w:rPr>
                <w:rFonts w:ascii="Arial Narrow" w:hAnsi="Arial Narrow"/>
                <w:b/>
                <w:sz w:val="20"/>
              </w:rPr>
              <w:t>:</w:t>
            </w:r>
          </w:p>
        </w:tc>
        <w:tc>
          <w:tcPr>
            <w:tcW w:w="6833"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Acute</w:t>
            </w:r>
          </w:p>
        </w:tc>
      </w:tr>
      <w:tr w:rsidR="00861F0D" w:rsidRPr="00D96EF6"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Condition:</w:t>
            </w:r>
          </w:p>
        </w:tc>
        <w:tc>
          <w:tcPr>
            <w:tcW w:w="6833"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Lymphoblastic leukaemia</w:t>
            </w:r>
          </w:p>
        </w:tc>
      </w:tr>
      <w:tr w:rsidR="00861F0D" w:rsidRPr="00D96EF6"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PBS Indication:</w:t>
            </w:r>
          </w:p>
        </w:tc>
        <w:tc>
          <w:tcPr>
            <w:tcW w:w="6833"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Acute lymphoblastic leukaemia</w:t>
            </w:r>
          </w:p>
        </w:tc>
      </w:tr>
      <w:tr w:rsidR="00861F0D" w:rsidRPr="00D96EF6"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i/>
                <w:sz w:val="20"/>
              </w:rPr>
            </w:pPr>
            <w:r w:rsidRPr="00D96EF6">
              <w:rPr>
                <w:rFonts w:ascii="Arial Narrow" w:hAnsi="Arial Narrow"/>
                <w:b/>
                <w:sz w:val="20"/>
              </w:rPr>
              <w:t>Treatment phase:</w:t>
            </w:r>
          </w:p>
        </w:tc>
        <w:tc>
          <w:tcPr>
            <w:tcW w:w="6833"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Continuing treatment</w:t>
            </w:r>
          </w:p>
        </w:tc>
      </w:tr>
      <w:tr w:rsidR="00861F0D" w:rsidRPr="00D96EF6"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i/>
                <w:sz w:val="20"/>
              </w:rPr>
            </w:pPr>
            <w:r w:rsidRPr="00D96EF6">
              <w:rPr>
                <w:rFonts w:ascii="Arial Narrow" w:hAnsi="Arial Narrow"/>
                <w:b/>
                <w:sz w:val="20"/>
              </w:rPr>
              <w:t>Restriction Level / Method:</w:t>
            </w:r>
          </w:p>
        </w:tc>
        <w:tc>
          <w:tcPr>
            <w:tcW w:w="6833"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fldChar w:fldCharType="begin">
                <w:ffData>
                  <w:name w:val="Check3"/>
                  <w:enabled/>
                  <w:calcOnExit w:val="0"/>
                  <w:checkBox>
                    <w:sizeAuto/>
                    <w:default w:val="1"/>
                  </w:checkBox>
                </w:ffData>
              </w:fldChar>
            </w:r>
            <w:r w:rsidRPr="00D96EF6">
              <w:rPr>
                <w:rFonts w:ascii="Arial Narrow" w:hAnsi="Arial Narrow"/>
                <w:sz w:val="20"/>
              </w:rPr>
              <w:instrText xml:space="preserve"> FORMCHECKBOX </w:instrText>
            </w:r>
            <w:r w:rsidR="009172D4">
              <w:rPr>
                <w:rFonts w:ascii="Arial Narrow" w:hAnsi="Arial Narrow"/>
                <w:sz w:val="20"/>
              </w:rPr>
            </w:r>
            <w:r w:rsidR="009172D4">
              <w:rPr>
                <w:rFonts w:ascii="Arial Narrow" w:hAnsi="Arial Narrow"/>
                <w:sz w:val="20"/>
              </w:rPr>
              <w:fldChar w:fldCharType="separate"/>
            </w:r>
            <w:r w:rsidRPr="00D96EF6">
              <w:rPr>
                <w:rFonts w:ascii="Arial Narrow" w:hAnsi="Arial Narrow"/>
                <w:sz w:val="20"/>
              </w:rPr>
              <w:fldChar w:fldCharType="end"/>
            </w:r>
            <w:r w:rsidRPr="00D96EF6">
              <w:rPr>
                <w:rFonts w:ascii="Arial Narrow" w:hAnsi="Arial Narrow"/>
                <w:sz w:val="20"/>
              </w:rPr>
              <w:t>Authority Required - Telephone</w:t>
            </w:r>
          </w:p>
          <w:p w:rsidR="00861F0D" w:rsidRPr="00D96EF6" w:rsidRDefault="00861F0D" w:rsidP="00862784">
            <w:pPr>
              <w:rPr>
                <w:rFonts w:ascii="Arial Narrow" w:hAnsi="Arial Narrow"/>
                <w:sz w:val="20"/>
              </w:rPr>
            </w:pPr>
          </w:p>
        </w:tc>
      </w:tr>
      <w:tr w:rsidR="00861F0D" w:rsidRPr="00D96EF6" w:rsidTr="00862784">
        <w:trPr>
          <w:trHeight w:val="360"/>
        </w:trPr>
        <w:tc>
          <w:tcPr>
            <w:tcW w:w="2239"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Clinical criteria:</w:t>
            </w:r>
          </w:p>
          <w:p w:rsidR="00861F0D" w:rsidRPr="00D96EF6" w:rsidRDefault="00861F0D" w:rsidP="00862784">
            <w:pPr>
              <w:rPr>
                <w:rFonts w:ascii="Arial Narrow" w:hAnsi="Arial Narrow"/>
                <w:sz w:val="20"/>
              </w:rPr>
            </w:pPr>
          </w:p>
        </w:tc>
        <w:tc>
          <w:tcPr>
            <w:tcW w:w="6833"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Patient must have previously received PBS-subsidised treatment with  this drug for this condition</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AND</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 xml:space="preserve">The treatment must be the sole PBS-subsidised therapy for this condition </w:t>
            </w:r>
          </w:p>
          <w:p w:rsidR="00861F0D" w:rsidRPr="00D96EF6" w:rsidRDefault="00861F0D" w:rsidP="00862784">
            <w:pPr>
              <w:rPr>
                <w:rFonts w:ascii="Arial Narrow" w:hAnsi="Arial Narrow"/>
                <w:sz w:val="20"/>
              </w:rPr>
            </w:pPr>
          </w:p>
          <w:p w:rsidR="00861F0D" w:rsidRPr="00D96EF6" w:rsidRDefault="00861F0D" w:rsidP="00862784">
            <w:pPr>
              <w:rPr>
                <w:rFonts w:ascii="Arial Narrow" w:hAnsi="Arial Narrow"/>
                <w:sz w:val="20"/>
              </w:rPr>
            </w:pPr>
            <w:r w:rsidRPr="00D96EF6">
              <w:rPr>
                <w:rFonts w:ascii="Arial Narrow" w:hAnsi="Arial Narrow"/>
                <w:sz w:val="20"/>
              </w:rPr>
              <w:t>AND</w:t>
            </w:r>
          </w:p>
          <w:p w:rsidR="00861F0D" w:rsidRPr="00D96EF6" w:rsidRDefault="00861F0D" w:rsidP="00862784">
            <w:pPr>
              <w:rPr>
                <w:rFonts w:ascii="Arial Narrow" w:hAnsi="Arial Narrow"/>
                <w:sz w:val="20"/>
              </w:rPr>
            </w:pPr>
          </w:p>
          <w:p w:rsidR="00861F0D" w:rsidRDefault="00861F0D" w:rsidP="00862784">
            <w:pPr>
              <w:rPr>
                <w:rFonts w:ascii="Arial Narrow" w:hAnsi="Arial Narrow"/>
                <w:sz w:val="20"/>
              </w:rPr>
            </w:pPr>
            <w:r w:rsidRPr="00D96EF6">
              <w:rPr>
                <w:rFonts w:ascii="Arial Narrow" w:hAnsi="Arial Narrow"/>
                <w:sz w:val="20"/>
              </w:rPr>
              <w:t>Patient must not have progressive disease while being treated with this drug for this condition.</w:t>
            </w:r>
          </w:p>
          <w:p w:rsidR="00861F0D" w:rsidRPr="00D96EF6" w:rsidRDefault="00861F0D" w:rsidP="00862784">
            <w:pPr>
              <w:rPr>
                <w:rFonts w:ascii="Arial Narrow" w:hAnsi="Arial Narrow"/>
                <w:sz w:val="20"/>
              </w:rPr>
            </w:pPr>
          </w:p>
        </w:tc>
      </w:tr>
      <w:tr w:rsidR="00861F0D" w:rsidRPr="00D96EF6" w:rsidTr="00862784">
        <w:trPr>
          <w:cantSplit/>
          <w:trHeight w:val="360"/>
        </w:trPr>
        <w:tc>
          <w:tcPr>
            <w:tcW w:w="2239"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b/>
                <w:sz w:val="20"/>
              </w:rPr>
            </w:pPr>
            <w:r w:rsidRPr="00D96EF6">
              <w:rPr>
                <w:rFonts w:ascii="Arial Narrow" w:hAnsi="Arial Narrow"/>
                <w:b/>
                <w:sz w:val="20"/>
              </w:rPr>
              <w:t>Administrative Advice</w:t>
            </w:r>
          </w:p>
          <w:p w:rsidR="00861F0D" w:rsidRPr="00D96EF6" w:rsidRDefault="00861F0D" w:rsidP="00862784">
            <w:pPr>
              <w:rPr>
                <w:rFonts w:ascii="Arial Narrow" w:hAnsi="Arial Narrow"/>
                <w:i/>
                <w:sz w:val="20"/>
              </w:rPr>
            </w:pPr>
          </w:p>
        </w:tc>
        <w:tc>
          <w:tcPr>
            <w:tcW w:w="6833" w:type="dxa"/>
            <w:tcBorders>
              <w:top w:val="single" w:sz="4" w:space="0" w:color="auto"/>
              <w:left w:val="single" w:sz="4" w:space="0" w:color="auto"/>
              <w:bottom w:val="single" w:sz="4" w:space="0" w:color="auto"/>
              <w:right w:val="single" w:sz="4" w:space="0" w:color="auto"/>
            </w:tcBorders>
          </w:tcPr>
          <w:p w:rsidR="00861F0D" w:rsidRPr="00D96EF6" w:rsidRDefault="00861F0D" w:rsidP="00862784">
            <w:pPr>
              <w:rPr>
                <w:rFonts w:ascii="Arial Narrow" w:hAnsi="Arial Narrow"/>
                <w:sz w:val="20"/>
              </w:rPr>
            </w:pPr>
            <w:r w:rsidRPr="00D96EF6">
              <w:rPr>
                <w:rFonts w:ascii="Arial Narrow" w:hAnsi="Arial Narrow"/>
                <w:sz w:val="20"/>
              </w:rPr>
              <w:t>Authority applications for continuing treatment may be made by telephone to the Department of Human Services on 1800 700 270 (hours of operation 8 a.m. to 5 p.m. EST Monday to Friday).</w:t>
            </w:r>
          </w:p>
          <w:p w:rsidR="00861F0D" w:rsidRPr="00D96EF6" w:rsidRDefault="00861F0D" w:rsidP="00862784">
            <w:pPr>
              <w:rPr>
                <w:rFonts w:ascii="Arial Narrow" w:hAnsi="Arial Narrow"/>
                <w:sz w:val="20"/>
              </w:rPr>
            </w:pPr>
          </w:p>
        </w:tc>
      </w:tr>
    </w:tbl>
    <w:p w:rsidR="00861F0D" w:rsidRPr="00D96EF6" w:rsidRDefault="00861F0D" w:rsidP="00861F0D">
      <w:pPr>
        <w:rPr>
          <w:szCs w:val="22"/>
        </w:rPr>
      </w:pPr>
      <w:bookmarkStart w:id="0" w:name="_GoBack"/>
      <w:bookmarkEnd w:id="0"/>
    </w:p>
    <w:p w:rsidR="00861F0D" w:rsidRPr="00CF6AAF" w:rsidRDefault="00861F0D" w:rsidP="00CF6AA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CF6AAF">
        <w:rPr>
          <w:rFonts w:asciiTheme="minorHAnsi" w:eastAsiaTheme="minorHAnsi" w:hAnsiTheme="minorHAnsi" w:cstheme="minorBidi"/>
          <w:snapToGrid/>
          <w:sz w:val="24"/>
          <w:szCs w:val="22"/>
        </w:rPr>
        <w:t xml:space="preserve">Amend the listing of </w:t>
      </w:r>
      <w:proofErr w:type="spellStart"/>
      <w:r w:rsidRPr="00CF6AAF">
        <w:rPr>
          <w:rFonts w:asciiTheme="minorHAnsi" w:eastAsiaTheme="minorHAnsi" w:hAnsiTheme="minorHAnsi" w:cstheme="minorBidi"/>
          <w:snapToGrid/>
          <w:sz w:val="24"/>
          <w:szCs w:val="22"/>
        </w:rPr>
        <w:t>imatinib</w:t>
      </w:r>
      <w:proofErr w:type="spellEnd"/>
      <w:r w:rsidRPr="00CF6AAF">
        <w:rPr>
          <w:rFonts w:asciiTheme="minorHAnsi" w:eastAsiaTheme="minorHAnsi" w:hAnsiTheme="minorHAnsi" w:cstheme="minorBidi"/>
          <w:snapToGrid/>
          <w:sz w:val="24"/>
          <w:szCs w:val="22"/>
        </w:rPr>
        <w:t xml:space="preserve"> for ALL to allow combination use with chemotherapy or corticosteroids as follows:</w:t>
      </w:r>
    </w:p>
    <w:p w:rsidR="00861F0D" w:rsidRDefault="00861F0D" w:rsidP="00861F0D">
      <w:pPr>
        <w:rPr>
          <w:rFonts w:asciiTheme="minorHAnsi" w:hAnsiTheme="minorHAnsi"/>
          <w:sz w:val="22"/>
          <w:szCs w:val="22"/>
        </w:rPr>
      </w:pPr>
    </w:p>
    <w:p w:rsidR="00861F0D" w:rsidRDefault="00861F0D" w:rsidP="00CF6AAF">
      <w:pPr>
        <w:ind w:firstLine="720"/>
        <w:rPr>
          <w:rFonts w:asciiTheme="minorHAnsi" w:hAnsiTheme="minorHAnsi"/>
          <w:sz w:val="22"/>
          <w:szCs w:val="22"/>
        </w:rPr>
      </w:pPr>
      <w:r>
        <w:rPr>
          <w:rFonts w:asciiTheme="minorHAnsi" w:hAnsiTheme="minorHAnsi"/>
          <w:sz w:val="22"/>
          <w:szCs w:val="22"/>
        </w:rPr>
        <w:t>Replace the clinical criteria of:</w:t>
      </w:r>
    </w:p>
    <w:p w:rsidR="00861F0D" w:rsidRDefault="00861F0D" w:rsidP="00CF6AAF">
      <w:pPr>
        <w:ind w:firstLine="720"/>
        <w:rPr>
          <w:rFonts w:asciiTheme="minorHAnsi" w:hAnsiTheme="minorHAnsi"/>
          <w:sz w:val="22"/>
          <w:szCs w:val="22"/>
        </w:rPr>
      </w:pPr>
      <w:r>
        <w:rPr>
          <w:rFonts w:asciiTheme="minorHAnsi" w:hAnsiTheme="minorHAnsi"/>
          <w:sz w:val="22"/>
          <w:szCs w:val="22"/>
        </w:rPr>
        <w:t>“</w:t>
      </w:r>
      <w:r w:rsidRPr="003B089D">
        <w:rPr>
          <w:rFonts w:asciiTheme="minorHAnsi" w:hAnsiTheme="minorHAnsi"/>
          <w:sz w:val="22"/>
          <w:szCs w:val="22"/>
        </w:rPr>
        <w:t>The treatment must be in combination with chemotherapy.</w:t>
      </w:r>
      <w:r>
        <w:rPr>
          <w:rFonts w:asciiTheme="minorHAnsi" w:hAnsiTheme="minorHAnsi"/>
          <w:sz w:val="22"/>
          <w:szCs w:val="22"/>
        </w:rPr>
        <w:t>”</w:t>
      </w:r>
    </w:p>
    <w:p w:rsidR="00861F0D" w:rsidRDefault="00861F0D" w:rsidP="00861F0D">
      <w:pPr>
        <w:rPr>
          <w:rFonts w:asciiTheme="minorHAnsi" w:hAnsiTheme="minorHAnsi"/>
          <w:sz w:val="22"/>
          <w:szCs w:val="22"/>
        </w:rPr>
      </w:pPr>
    </w:p>
    <w:p w:rsidR="00861F0D" w:rsidRDefault="00861F0D" w:rsidP="00CF6AAF">
      <w:pPr>
        <w:ind w:firstLine="720"/>
        <w:rPr>
          <w:rFonts w:asciiTheme="minorHAnsi" w:hAnsiTheme="minorHAnsi"/>
          <w:sz w:val="22"/>
          <w:szCs w:val="22"/>
        </w:rPr>
      </w:pPr>
      <w:r>
        <w:rPr>
          <w:rFonts w:asciiTheme="minorHAnsi" w:hAnsiTheme="minorHAnsi"/>
          <w:sz w:val="22"/>
          <w:szCs w:val="22"/>
        </w:rPr>
        <w:t>With the clinical criteria:</w:t>
      </w:r>
    </w:p>
    <w:p w:rsidR="00CF6AAF" w:rsidRPr="00433305" w:rsidRDefault="00861F0D" w:rsidP="00433305">
      <w:pPr>
        <w:ind w:firstLine="720"/>
        <w:rPr>
          <w:rFonts w:asciiTheme="minorHAnsi" w:hAnsiTheme="minorHAnsi"/>
          <w:sz w:val="22"/>
          <w:szCs w:val="22"/>
        </w:rPr>
      </w:pPr>
      <w:r>
        <w:rPr>
          <w:rFonts w:asciiTheme="minorHAnsi" w:hAnsiTheme="minorHAnsi"/>
          <w:sz w:val="22"/>
          <w:szCs w:val="22"/>
        </w:rPr>
        <w:t>“</w:t>
      </w:r>
      <w:r w:rsidRPr="003B089D">
        <w:rPr>
          <w:rFonts w:asciiTheme="minorHAnsi" w:hAnsiTheme="minorHAnsi"/>
          <w:sz w:val="22"/>
          <w:szCs w:val="22"/>
        </w:rPr>
        <w:t>The treatment must be in combination with chemotherapy</w:t>
      </w:r>
      <w:r>
        <w:rPr>
          <w:rFonts w:asciiTheme="minorHAnsi" w:hAnsiTheme="minorHAnsi"/>
          <w:sz w:val="22"/>
          <w:szCs w:val="22"/>
        </w:rPr>
        <w:t xml:space="preserve"> </w:t>
      </w:r>
      <w:r>
        <w:rPr>
          <w:rFonts w:asciiTheme="minorHAnsi" w:hAnsiTheme="minorHAnsi"/>
          <w:b/>
          <w:i/>
          <w:sz w:val="22"/>
          <w:szCs w:val="22"/>
        </w:rPr>
        <w:t>or corticosteroids</w:t>
      </w:r>
      <w:r>
        <w:rPr>
          <w:rFonts w:asciiTheme="minorHAnsi" w:hAnsiTheme="minorHAnsi"/>
          <w:sz w:val="22"/>
          <w:szCs w:val="22"/>
        </w:rPr>
        <w:t>”</w:t>
      </w:r>
    </w:p>
    <w:p w:rsidR="00CF6AAF" w:rsidRDefault="00CF6AAF" w:rsidP="00CF6AAF">
      <w:pPr>
        <w:pStyle w:val="PBACHeading1"/>
        <w:spacing w:before="240" w:after="120"/>
        <w:rPr>
          <w:rFonts w:asciiTheme="minorHAnsi" w:hAnsiTheme="minorHAnsi"/>
          <w:sz w:val="32"/>
        </w:rPr>
      </w:pPr>
      <w:r>
        <w:rPr>
          <w:rFonts w:asciiTheme="minorHAnsi" w:hAnsiTheme="minorHAnsi"/>
          <w:sz w:val="32"/>
        </w:rPr>
        <w:t>Context for Decision</w:t>
      </w:r>
    </w:p>
    <w:p w:rsidR="00CF6AAF" w:rsidRPr="00C07617" w:rsidRDefault="00CF6AAF" w:rsidP="00CF6AAF">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F6AAF" w:rsidRDefault="00CF6AAF" w:rsidP="00CF6AAF">
      <w:pPr>
        <w:pStyle w:val="PBACHeading1"/>
        <w:spacing w:before="240" w:after="120"/>
        <w:rPr>
          <w:rFonts w:asciiTheme="minorHAnsi" w:hAnsiTheme="minorHAnsi"/>
          <w:sz w:val="32"/>
        </w:rPr>
      </w:pPr>
      <w:r>
        <w:rPr>
          <w:rFonts w:asciiTheme="minorHAnsi" w:hAnsiTheme="minorHAnsi"/>
          <w:sz w:val="32"/>
        </w:rPr>
        <w:t xml:space="preserve">Sponsor’s Comment </w:t>
      </w:r>
    </w:p>
    <w:p w:rsidR="00F64CC1" w:rsidRPr="00E1431E" w:rsidRDefault="00CF6AAF" w:rsidP="00E1431E">
      <w:pPr>
        <w:spacing w:after="120"/>
        <w:jc w:val="both"/>
      </w:pPr>
      <w:r w:rsidRPr="00C07617">
        <w:rPr>
          <w:rFonts w:asciiTheme="minorHAnsi" w:hAnsiTheme="minorHAnsi" w:cs="Arial"/>
          <w:bCs/>
        </w:rPr>
        <w:t>The sponsor had no comment.</w:t>
      </w:r>
      <w:r w:rsidR="005E2656" w:rsidRPr="00CF6AAF">
        <w:t xml:space="preserve"> </w:t>
      </w:r>
    </w:p>
    <w:sectPr w:rsidR="00F64CC1" w:rsidRPr="00E1431E" w:rsidSect="00BC412B">
      <w:headerReference w:type="even" r:id="rId9"/>
      <w:headerReference w:type="default" r:id="rId10"/>
      <w:footerReference w:type="even" r:id="rId11"/>
      <w:footerReference w:type="default" r:id="rId12"/>
      <w:footerReference w:type="first" r:id="rId13"/>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17" w:rsidRDefault="001A2117">
      <w:r>
        <w:separator/>
      </w:r>
    </w:p>
    <w:p w:rsidR="001A2117" w:rsidRDefault="001A2117"/>
  </w:endnote>
  <w:endnote w:type="continuationSeparator" w:id="0">
    <w:p w:rsidR="001A2117" w:rsidRDefault="001A2117">
      <w:r>
        <w:continuationSeparator/>
      </w:r>
    </w:p>
    <w:p w:rsidR="001A2117" w:rsidRDefault="001A2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7E72" w:rsidTr="005A3173">
      <w:trPr>
        <w:trHeight w:val="151"/>
      </w:trPr>
      <w:tc>
        <w:tcPr>
          <w:tcW w:w="2250" w:type="pct"/>
          <w:tcBorders>
            <w:top w:val="nil"/>
            <w:left w:val="nil"/>
            <w:bottom w:val="single" w:sz="4" w:space="0" w:color="4F81BD"/>
            <w:right w:val="nil"/>
          </w:tcBorders>
        </w:tcPr>
        <w:p w:rsidR="003B7E72" w:rsidRPr="005A3173" w:rsidRDefault="003B7E7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7E72" w:rsidRPr="005A3173" w:rsidRDefault="003B7E7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7E72" w:rsidRPr="005A3173" w:rsidRDefault="003B7E72" w:rsidP="005A3173">
          <w:pPr>
            <w:pStyle w:val="Header"/>
            <w:spacing w:line="276" w:lineRule="auto"/>
            <w:rPr>
              <w:rFonts w:ascii="Calibri" w:eastAsia="MS Gothic" w:hAnsi="Calibri"/>
              <w:b/>
              <w:bCs/>
              <w:color w:val="4F81BD"/>
            </w:rPr>
          </w:pPr>
        </w:p>
      </w:tc>
    </w:tr>
    <w:tr w:rsidR="003B7E72" w:rsidTr="005A3173">
      <w:trPr>
        <w:trHeight w:val="150"/>
      </w:trPr>
      <w:tc>
        <w:tcPr>
          <w:tcW w:w="2250" w:type="pct"/>
          <w:tcBorders>
            <w:top w:val="single" w:sz="4" w:space="0" w:color="4F81BD"/>
            <w:left w:val="nil"/>
            <w:bottom w:val="nil"/>
            <w:right w:val="nil"/>
          </w:tcBorders>
        </w:tcPr>
        <w:p w:rsidR="003B7E72" w:rsidRPr="005A3173" w:rsidRDefault="003B7E72" w:rsidP="005A3173">
          <w:pPr>
            <w:pStyle w:val="Header"/>
            <w:spacing w:line="276" w:lineRule="auto"/>
            <w:rPr>
              <w:rFonts w:ascii="Calibri" w:eastAsia="MS Gothic" w:hAnsi="Calibri"/>
              <w:b/>
              <w:bCs/>
              <w:color w:val="4F81BD"/>
            </w:rPr>
          </w:pPr>
        </w:p>
      </w:tc>
      <w:tc>
        <w:tcPr>
          <w:tcW w:w="0" w:type="auto"/>
          <w:vMerge/>
          <w:vAlign w:val="center"/>
          <w:hideMark/>
        </w:tcPr>
        <w:p w:rsidR="003B7E72" w:rsidRPr="005A3173" w:rsidRDefault="003B7E72"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7E72" w:rsidRPr="005A3173" w:rsidRDefault="003B7E72" w:rsidP="005A3173">
          <w:pPr>
            <w:pStyle w:val="Header"/>
            <w:spacing w:line="276" w:lineRule="auto"/>
            <w:rPr>
              <w:rFonts w:ascii="Calibri" w:eastAsia="MS Gothic" w:hAnsi="Calibri"/>
              <w:b/>
              <w:bCs/>
              <w:color w:val="4F81BD"/>
            </w:rPr>
          </w:pPr>
        </w:p>
      </w:tc>
    </w:tr>
  </w:tbl>
  <w:p w:rsidR="003B7E72" w:rsidRDefault="003B7E7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7E72" w:rsidRDefault="003B7E72">
    <w:pPr>
      <w:pStyle w:val="Footer"/>
    </w:pPr>
  </w:p>
  <w:p w:rsidR="003B7E72" w:rsidRDefault="003B7E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72" w:rsidRDefault="003B7E72" w:rsidP="00EF44A0">
    <w:pPr>
      <w:pStyle w:val="Footer"/>
      <w:jc w:val="center"/>
      <w:rPr>
        <w:rFonts w:ascii="Arial" w:hAnsi="Arial" w:cs="Arial"/>
        <w:b/>
        <w:sz w:val="20"/>
        <w:szCs w:val="20"/>
      </w:rPr>
    </w:pPr>
  </w:p>
  <w:p w:rsidR="003B7E72" w:rsidRPr="004779C6" w:rsidRDefault="003B7E72" w:rsidP="00434002">
    <w:pPr>
      <w:tabs>
        <w:tab w:val="center" w:pos="4153"/>
        <w:tab w:val="right" w:pos="8306"/>
      </w:tabs>
      <w:spacing w:after="120"/>
      <w:ind w:left="360"/>
      <w:jc w:val="center"/>
      <w:rPr>
        <w:rFonts w:ascii="Arial" w:hAnsi="Arial" w:cs="Arial"/>
        <w:sz w:val="20"/>
        <w:szCs w:val="20"/>
        <w:lang w:eastAsia="en-US"/>
      </w:rPr>
    </w:pPr>
    <w:r w:rsidRPr="004779C6">
      <w:rPr>
        <w:rFonts w:ascii="Calibri" w:hAnsi="Calibri" w:cs="Arial"/>
        <w:b/>
        <w:sz w:val="20"/>
        <w:szCs w:val="20"/>
        <w:lang w:eastAsia="en-US"/>
      </w:rPr>
      <w:fldChar w:fldCharType="begin"/>
    </w:r>
    <w:r w:rsidRPr="004779C6">
      <w:rPr>
        <w:rFonts w:ascii="Calibri" w:hAnsi="Calibri" w:cs="Arial"/>
        <w:b/>
        <w:sz w:val="20"/>
        <w:szCs w:val="20"/>
        <w:lang w:eastAsia="en-US"/>
      </w:rPr>
      <w:instrText xml:space="preserve"> PAGE   \* MERGEFORMAT </w:instrText>
    </w:r>
    <w:r w:rsidRPr="004779C6">
      <w:rPr>
        <w:rFonts w:ascii="Calibri" w:hAnsi="Calibri" w:cs="Arial"/>
        <w:b/>
        <w:sz w:val="20"/>
        <w:szCs w:val="20"/>
        <w:lang w:eastAsia="en-US"/>
      </w:rPr>
      <w:fldChar w:fldCharType="separate"/>
    </w:r>
    <w:r w:rsidR="009172D4">
      <w:rPr>
        <w:rFonts w:ascii="Calibri" w:hAnsi="Calibri" w:cs="Arial"/>
        <w:b/>
        <w:noProof/>
        <w:sz w:val="20"/>
        <w:szCs w:val="20"/>
        <w:lang w:eastAsia="en-US"/>
      </w:rPr>
      <w:t>12</w:t>
    </w:r>
    <w:r w:rsidRPr="004779C6">
      <w:rPr>
        <w:rFonts w:ascii="Calibri" w:hAnsi="Calibri" w:cs="Arial"/>
        <w:b/>
        <w:noProof/>
        <w:sz w:val="20"/>
        <w:szCs w:val="20"/>
        <w:lang w:eastAsia="en-US"/>
      </w:rPr>
      <w:fldChar w:fldCharType="end"/>
    </w:r>
  </w:p>
  <w:p w:rsidR="003B7E72" w:rsidRPr="005E1333" w:rsidRDefault="003B7E72" w:rsidP="004779C6">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B7E72" w:rsidTr="005A3173">
      <w:trPr>
        <w:trHeight w:val="151"/>
      </w:trPr>
      <w:tc>
        <w:tcPr>
          <w:tcW w:w="2250" w:type="pct"/>
          <w:tcBorders>
            <w:top w:val="nil"/>
            <w:left w:val="nil"/>
            <w:bottom w:val="single" w:sz="4" w:space="0" w:color="4F81BD"/>
            <w:right w:val="nil"/>
          </w:tcBorders>
        </w:tcPr>
        <w:p w:rsidR="003B7E72" w:rsidRPr="005A3173" w:rsidRDefault="003B7E7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7E72" w:rsidRPr="005A3173" w:rsidRDefault="003B7E7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7E72" w:rsidRPr="005A3173" w:rsidRDefault="003B7E72" w:rsidP="005A3173">
          <w:pPr>
            <w:pStyle w:val="Header"/>
            <w:spacing w:line="276" w:lineRule="auto"/>
            <w:rPr>
              <w:rFonts w:ascii="Calibri" w:eastAsia="MS Gothic" w:hAnsi="Calibri"/>
              <w:b/>
              <w:bCs/>
              <w:color w:val="4F81BD"/>
            </w:rPr>
          </w:pPr>
        </w:p>
      </w:tc>
    </w:tr>
    <w:tr w:rsidR="003B7E72" w:rsidTr="005A3173">
      <w:trPr>
        <w:trHeight w:val="150"/>
      </w:trPr>
      <w:tc>
        <w:tcPr>
          <w:tcW w:w="2250" w:type="pct"/>
          <w:tcBorders>
            <w:top w:val="single" w:sz="4" w:space="0" w:color="4F81BD"/>
            <w:left w:val="nil"/>
            <w:bottom w:val="nil"/>
            <w:right w:val="nil"/>
          </w:tcBorders>
        </w:tcPr>
        <w:p w:rsidR="003B7E72" w:rsidRPr="005A3173" w:rsidRDefault="003B7E72" w:rsidP="005A3173">
          <w:pPr>
            <w:pStyle w:val="Header"/>
            <w:spacing w:line="276" w:lineRule="auto"/>
            <w:rPr>
              <w:rFonts w:ascii="Calibri" w:eastAsia="MS Gothic" w:hAnsi="Calibri"/>
              <w:b/>
              <w:bCs/>
              <w:color w:val="4F81BD"/>
            </w:rPr>
          </w:pPr>
        </w:p>
      </w:tc>
      <w:tc>
        <w:tcPr>
          <w:tcW w:w="0" w:type="auto"/>
          <w:vMerge/>
          <w:vAlign w:val="center"/>
          <w:hideMark/>
        </w:tcPr>
        <w:p w:rsidR="003B7E72" w:rsidRPr="005A3173" w:rsidRDefault="003B7E72"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7E72" w:rsidRPr="005A3173" w:rsidRDefault="003B7E7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7E72" w:rsidTr="005A3173">
      <w:trPr>
        <w:trHeight w:val="151"/>
      </w:trPr>
      <w:tc>
        <w:tcPr>
          <w:tcW w:w="2250" w:type="pct"/>
          <w:tcBorders>
            <w:top w:val="nil"/>
            <w:left w:val="nil"/>
            <w:bottom w:val="single" w:sz="4" w:space="0" w:color="4F81BD"/>
            <w:right w:val="nil"/>
          </w:tcBorders>
        </w:tcPr>
        <w:p w:rsidR="003B7E72" w:rsidRPr="005A3173" w:rsidRDefault="003B7E7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7E72" w:rsidRPr="005A3173" w:rsidRDefault="003B7E7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7E72" w:rsidRPr="005A3173" w:rsidRDefault="003B7E72" w:rsidP="005A3173">
          <w:pPr>
            <w:pStyle w:val="Header"/>
            <w:spacing w:line="276" w:lineRule="auto"/>
            <w:rPr>
              <w:rFonts w:ascii="Calibri" w:eastAsia="MS Gothic" w:hAnsi="Calibri"/>
              <w:b/>
              <w:bCs/>
              <w:color w:val="4F81BD"/>
            </w:rPr>
          </w:pPr>
        </w:p>
      </w:tc>
    </w:tr>
    <w:tr w:rsidR="003B7E72" w:rsidTr="005A3173">
      <w:trPr>
        <w:trHeight w:val="150"/>
      </w:trPr>
      <w:tc>
        <w:tcPr>
          <w:tcW w:w="2250" w:type="pct"/>
          <w:tcBorders>
            <w:top w:val="single" w:sz="4" w:space="0" w:color="4F81BD"/>
            <w:left w:val="nil"/>
            <w:bottom w:val="nil"/>
            <w:right w:val="nil"/>
          </w:tcBorders>
        </w:tcPr>
        <w:p w:rsidR="003B7E72" w:rsidRPr="005A3173" w:rsidRDefault="003B7E72" w:rsidP="005A3173">
          <w:pPr>
            <w:pStyle w:val="Header"/>
            <w:spacing w:line="276" w:lineRule="auto"/>
            <w:rPr>
              <w:rFonts w:ascii="Calibri" w:eastAsia="MS Gothic" w:hAnsi="Calibri"/>
              <w:b/>
              <w:bCs/>
              <w:color w:val="4F81BD"/>
            </w:rPr>
          </w:pPr>
        </w:p>
      </w:tc>
      <w:tc>
        <w:tcPr>
          <w:tcW w:w="0" w:type="auto"/>
          <w:vMerge/>
          <w:vAlign w:val="center"/>
          <w:hideMark/>
        </w:tcPr>
        <w:p w:rsidR="003B7E72" w:rsidRPr="005A3173" w:rsidRDefault="003B7E72"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7E72" w:rsidRPr="005A3173" w:rsidRDefault="003B7E72" w:rsidP="005A3173">
          <w:pPr>
            <w:pStyle w:val="Header"/>
            <w:spacing w:line="276" w:lineRule="auto"/>
            <w:rPr>
              <w:rFonts w:ascii="Calibri" w:eastAsia="MS Gothic" w:hAnsi="Calibri"/>
              <w:b/>
              <w:bCs/>
              <w:color w:val="4F81BD"/>
            </w:rPr>
          </w:pPr>
        </w:p>
      </w:tc>
    </w:tr>
  </w:tbl>
  <w:p w:rsidR="003B7E72" w:rsidRPr="007C0F57" w:rsidRDefault="003B7E7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B7E72" w:rsidRPr="007C0F57" w:rsidRDefault="003B7E72" w:rsidP="007C0F57">
    <w:pPr>
      <w:pStyle w:val="Footer"/>
      <w:jc w:val="center"/>
      <w:rPr>
        <w:b/>
        <w:i/>
        <w:sz w:val="20"/>
        <w:szCs w:val="20"/>
      </w:rPr>
    </w:pPr>
    <w:r w:rsidRPr="007C0F57">
      <w:rPr>
        <w:b/>
        <w:i/>
        <w:sz w:val="20"/>
        <w:szCs w:val="20"/>
      </w:rPr>
      <w:t>Commercial-in-Confidence</w:t>
    </w:r>
  </w:p>
  <w:p w:rsidR="003B7E72" w:rsidRDefault="003B7E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17" w:rsidRDefault="001A2117">
      <w:r>
        <w:separator/>
      </w:r>
    </w:p>
    <w:p w:rsidR="001A2117" w:rsidRDefault="001A2117"/>
  </w:footnote>
  <w:footnote w:type="continuationSeparator" w:id="0">
    <w:p w:rsidR="001A2117" w:rsidRDefault="001A2117">
      <w:r>
        <w:continuationSeparator/>
      </w:r>
    </w:p>
    <w:p w:rsidR="001A2117" w:rsidRDefault="001A21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B7E72" w:rsidRPr="008E0D90" w:rsidTr="00A06225">
      <w:trPr>
        <w:trHeight w:val="151"/>
      </w:trPr>
      <w:tc>
        <w:tcPr>
          <w:tcW w:w="2389" w:type="pct"/>
          <w:tcBorders>
            <w:top w:val="nil"/>
            <w:left w:val="nil"/>
            <w:bottom w:val="single" w:sz="4" w:space="0" w:color="4F81BD"/>
            <w:right w:val="nil"/>
          </w:tcBorders>
        </w:tcPr>
        <w:p w:rsidR="003B7E72" w:rsidRPr="00A06225" w:rsidRDefault="003B7E72">
          <w:pPr>
            <w:pStyle w:val="Header"/>
            <w:spacing w:line="276" w:lineRule="auto"/>
            <w:rPr>
              <w:rFonts w:ascii="Cambria" w:eastAsia="MS Gothic" w:hAnsi="Cambria"/>
              <w:b/>
              <w:bCs/>
              <w:color w:val="4F81BD"/>
            </w:rPr>
          </w:pPr>
        </w:p>
      </w:tc>
      <w:tc>
        <w:tcPr>
          <w:tcW w:w="333" w:type="pct"/>
          <w:vMerge w:val="restart"/>
          <w:noWrap/>
          <w:vAlign w:val="center"/>
          <w:hideMark/>
        </w:tcPr>
        <w:p w:rsidR="003B7E72" w:rsidRPr="00A06225" w:rsidRDefault="003B7E7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B7E72" w:rsidRPr="00A06225" w:rsidRDefault="003B7E72">
          <w:pPr>
            <w:pStyle w:val="Header"/>
            <w:spacing w:line="276" w:lineRule="auto"/>
            <w:rPr>
              <w:rFonts w:ascii="Cambria" w:eastAsia="MS Gothic" w:hAnsi="Cambria"/>
              <w:b/>
              <w:bCs/>
              <w:color w:val="4F81BD"/>
            </w:rPr>
          </w:pPr>
        </w:p>
      </w:tc>
    </w:tr>
    <w:tr w:rsidR="003B7E72" w:rsidRPr="008E0D90" w:rsidTr="00A06225">
      <w:trPr>
        <w:trHeight w:val="150"/>
      </w:trPr>
      <w:tc>
        <w:tcPr>
          <w:tcW w:w="2389" w:type="pct"/>
          <w:tcBorders>
            <w:top w:val="single" w:sz="4" w:space="0" w:color="4F81BD"/>
            <w:left w:val="nil"/>
            <w:bottom w:val="nil"/>
            <w:right w:val="nil"/>
          </w:tcBorders>
        </w:tcPr>
        <w:p w:rsidR="003B7E72" w:rsidRPr="00A06225" w:rsidRDefault="003B7E72">
          <w:pPr>
            <w:pStyle w:val="Header"/>
            <w:spacing w:line="276" w:lineRule="auto"/>
            <w:rPr>
              <w:rFonts w:ascii="Cambria" w:eastAsia="MS Gothic" w:hAnsi="Cambria"/>
              <w:b/>
              <w:bCs/>
              <w:color w:val="4F81BD"/>
            </w:rPr>
          </w:pPr>
        </w:p>
      </w:tc>
      <w:tc>
        <w:tcPr>
          <w:tcW w:w="0" w:type="auto"/>
          <w:vMerge/>
          <w:vAlign w:val="center"/>
          <w:hideMark/>
        </w:tcPr>
        <w:p w:rsidR="003B7E72" w:rsidRPr="00A06225" w:rsidRDefault="003B7E72">
          <w:pPr>
            <w:rPr>
              <w:rFonts w:ascii="Cambria" w:hAnsi="Cambria"/>
              <w:color w:val="4F81BD"/>
              <w:sz w:val="22"/>
              <w:szCs w:val="22"/>
            </w:rPr>
          </w:pPr>
        </w:p>
      </w:tc>
      <w:tc>
        <w:tcPr>
          <w:tcW w:w="2278" w:type="pct"/>
          <w:tcBorders>
            <w:top w:val="single" w:sz="4" w:space="0" w:color="4F81BD"/>
            <w:left w:val="nil"/>
            <w:bottom w:val="nil"/>
            <w:right w:val="nil"/>
          </w:tcBorders>
        </w:tcPr>
        <w:p w:rsidR="003B7E72" w:rsidRPr="00A06225" w:rsidRDefault="003B7E72">
          <w:pPr>
            <w:pStyle w:val="Header"/>
            <w:spacing w:line="276" w:lineRule="auto"/>
            <w:rPr>
              <w:rFonts w:ascii="Cambria" w:eastAsia="MS Gothic" w:hAnsi="Cambria"/>
              <w:b/>
              <w:bCs/>
              <w:color w:val="4F81BD"/>
            </w:rPr>
          </w:pPr>
        </w:p>
      </w:tc>
    </w:tr>
  </w:tbl>
  <w:p w:rsidR="003B7E72" w:rsidRDefault="003B7E72">
    <w:pPr>
      <w:pStyle w:val="Header"/>
    </w:pPr>
  </w:p>
  <w:p w:rsidR="003B7E72" w:rsidRDefault="003B7E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72" w:rsidRPr="004779C6" w:rsidRDefault="003B7E72" w:rsidP="004779C6">
    <w:pPr>
      <w:tabs>
        <w:tab w:val="center" w:pos="4153"/>
        <w:tab w:val="right" w:pos="8306"/>
      </w:tabs>
      <w:spacing w:after="120"/>
      <w:ind w:left="360"/>
      <w:jc w:val="center"/>
      <w:rPr>
        <w:rFonts w:asciiTheme="minorHAnsi" w:hAnsiTheme="minorHAnsi" w:cs="Arial"/>
        <w:i/>
        <w:color w:val="808080"/>
        <w:sz w:val="22"/>
        <w:lang w:eastAsia="en-US"/>
      </w:rPr>
    </w:pPr>
    <w:r>
      <w:rPr>
        <w:rFonts w:asciiTheme="minorHAnsi" w:hAnsiTheme="minorHAnsi" w:cs="Arial"/>
        <w:i/>
        <w:color w:val="808080"/>
        <w:sz w:val="22"/>
        <w:lang w:eastAsia="en-US"/>
      </w:rPr>
      <w:t xml:space="preserve">Public Summary Document </w:t>
    </w:r>
    <w:r w:rsidRPr="004779C6">
      <w:rPr>
        <w:rFonts w:asciiTheme="minorHAnsi" w:hAnsiTheme="minorHAnsi" w:cs="Arial"/>
        <w:i/>
        <w:color w:val="808080"/>
        <w:sz w:val="22"/>
        <w:lang w:eastAsia="en-US"/>
      </w:rPr>
      <w:t xml:space="preserve">– </w:t>
    </w:r>
    <w:r>
      <w:rPr>
        <w:rFonts w:asciiTheme="minorHAnsi" w:hAnsiTheme="minorHAnsi" w:cs="Arial"/>
        <w:i/>
        <w:color w:val="808080"/>
        <w:sz w:val="22"/>
        <w:lang w:eastAsia="en-US"/>
      </w:rPr>
      <w:t xml:space="preserve">November 2017 </w:t>
    </w:r>
    <w:r w:rsidRPr="004779C6">
      <w:rPr>
        <w:rFonts w:asciiTheme="minorHAnsi" w:hAnsiTheme="minorHAnsi" w:cs="Arial"/>
        <w:i/>
        <w:color w:val="808080"/>
        <w:sz w:val="22"/>
        <w:lang w:eastAsia="en-US"/>
      </w:rPr>
      <w:t>PBAC Meeting</w:t>
    </w:r>
  </w:p>
  <w:p w:rsidR="003B7E72" w:rsidRDefault="003B7E72"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2A5ED4"/>
    <w:multiLevelType w:val="hybridMultilevel"/>
    <w:tmpl w:val="8ECEEC9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784D033C"/>
    <w:multiLevelType w:val="multilevel"/>
    <w:tmpl w:val="CE86A18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8"/>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2"/>
  </w:num>
  <w:num w:numId="19">
    <w:abstractNumId w:val="9"/>
  </w:num>
  <w:num w:numId="20">
    <w:abstractNumId w:val="15"/>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5E26"/>
    <w:rsid w:val="000514B5"/>
    <w:rsid w:val="00060E64"/>
    <w:rsid w:val="00066755"/>
    <w:rsid w:val="00074B0A"/>
    <w:rsid w:val="00077143"/>
    <w:rsid w:val="00082169"/>
    <w:rsid w:val="000969AD"/>
    <w:rsid w:val="000B558D"/>
    <w:rsid w:val="000C6996"/>
    <w:rsid w:val="000C7C62"/>
    <w:rsid w:val="000D23BA"/>
    <w:rsid w:val="000D6F7E"/>
    <w:rsid w:val="000E1EFD"/>
    <w:rsid w:val="000E681E"/>
    <w:rsid w:val="000F0003"/>
    <w:rsid w:val="000F4E6A"/>
    <w:rsid w:val="00104227"/>
    <w:rsid w:val="001107BF"/>
    <w:rsid w:val="0011471D"/>
    <w:rsid w:val="0012417C"/>
    <w:rsid w:val="00142395"/>
    <w:rsid w:val="00142714"/>
    <w:rsid w:val="001443F7"/>
    <w:rsid w:val="001452ED"/>
    <w:rsid w:val="00163329"/>
    <w:rsid w:val="00164623"/>
    <w:rsid w:val="00165B64"/>
    <w:rsid w:val="001830CE"/>
    <w:rsid w:val="0018643B"/>
    <w:rsid w:val="00195CEA"/>
    <w:rsid w:val="00196307"/>
    <w:rsid w:val="001A2117"/>
    <w:rsid w:val="001A33EA"/>
    <w:rsid w:val="001B017F"/>
    <w:rsid w:val="001B2BBC"/>
    <w:rsid w:val="001B5129"/>
    <w:rsid w:val="001C1195"/>
    <w:rsid w:val="001D38A7"/>
    <w:rsid w:val="001D5413"/>
    <w:rsid w:val="001D58B7"/>
    <w:rsid w:val="001F0C41"/>
    <w:rsid w:val="001F1850"/>
    <w:rsid w:val="00203FAC"/>
    <w:rsid w:val="002078DA"/>
    <w:rsid w:val="00213CFB"/>
    <w:rsid w:val="00217BE1"/>
    <w:rsid w:val="0022376F"/>
    <w:rsid w:val="002621A0"/>
    <w:rsid w:val="00271BA1"/>
    <w:rsid w:val="002762FA"/>
    <w:rsid w:val="00277505"/>
    <w:rsid w:val="0029247D"/>
    <w:rsid w:val="0029458F"/>
    <w:rsid w:val="002A104C"/>
    <w:rsid w:val="002A4960"/>
    <w:rsid w:val="002B1AE6"/>
    <w:rsid w:val="002B2DE8"/>
    <w:rsid w:val="002B30F8"/>
    <w:rsid w:val="002B5596"/>
    <w:rsid w:val="002C212F"/>
    <w:rsid w:val="002D4543"/>
    <w:rsid w:val="002E3153"/>
    <w:rsid w:val="002E34DD"/>
    <w:rsid w:val="002E4B20"/>
    <w:rsid w:val="002E72CA"/>
    <w:rsid w:val="00300AD6"/>
    <w:rsid w:val="00317C6C"/>
    <w:rsid w:val="00326E79"/>
    <w:rsid w:val="0033518A"/>
    <w:rsid w:val="00336418"/>
    <w:rsid w:val="003367EF"/>
    <w:rsid w:val="00340AFD"/>
    <w:rsid w:val="00341AE4"/>
    <w:rsid w:val="003669BA"/>
    <w:rsid w:val="003872CF"/>
    <w:rsid w:val="0039782C"/>
    <w:rsid w:val="003A5B4A"/>
    <w:rsid w:val="003B23C5"/>
    <w:rsid w:val="003B2A75"/>
    <w:rsid w:val="003B6124"/>
    <w:rsid w:val="003B7E72"/>
    <w:rsid w:val="003C2FB5"/>
    <w:rsid w:val="003C4613"/>
    <w:rsid w:val="003D0C45"/>
    <w:rsid w:val="003D2A11"/>
    <w:rsid w:val="003D4AC4"/>
    <w:rsid w:val="003D63B7"/>
    <w:rsid w:val="003E468B"/>
    <w:rsid w:val="003F0879"/>
    <w:rsid w:val="003F3228"/>
    <w:rsid w:val="003F5C8C"/>
    <w:rsid w:val="004252EC"/>
    <w:rsid w:val="00433305"/>
    <w:rsid w:val="00434002"/>
    <w:rsid w:val="00441ACF"/>
    <w:rsid w:val="004465BD"/>
    <w:rsid w:val="004660BD"/>
    <w:rsid w:val="00466ADA"/>
    <w:rsid w:val="00476245"/>
    <w:rsid w:val="004779C6"/>
    <w:rsid w:val="00483035"/>
    <w:rsid w:val="00485940"/>
    <w:rsid w:val="00491872"/>
    <w:rsid w:val="004929F8"/>
    <w:rsid w:val="004A2484"/>
    <w:rsid w:val="004A5A85"/>
    <w:rsid w:val="004A71D1"/>
    <w:rsid w:val="004B5640"/>
    <w:rsid w:val="004C1BD7"/>
    <w:rsid w:val="004C31FE"/>
    <w:rsid w:val="004C691D"/>
    <w:rsid w:val="004C6C07"/>
    <w:rsid w:val="004D6F16"/>
    <w:rsid w:val="004E0BC9"/>
    <w:rsid w:val="004E241C"/>
    <w:rsid w:val="004E692D"/>
    <w:rsid w:val="004F51E7"/>
    <w:rsid w:val="00501554"/>
    <w:rsid w:val="00514CD7"/>
    <w:rsid w:val="005227D3"/>
    <w:rsid w:val="005319B2"/>
    <w:rsid w:val="00532402"/>
    <w:rsid w:val="00532C74"/>
    <w:rsid w:val="00534E2E"/>
    <w:rsid w:val="00544552"/>
    <w:rsid w:val="00577C4D"/>
    <w:rsid w:val="00581932"/>
    <w:rsid w:val="005963BB"/>
    <w:rsid w:val="005A3173"/>
    <w:rsid w:val="005A3223"/>
    <w:rsid w:val="005A3DA3"/>
    <w:rsid w:val="005A52C4"/>
    <w:rsid w:val="005D03AB"/>
    <w:rsid w:val="005D5017"/>
    <w:rsid w:val="005E1333"/>
    <w:rsid w:val="005E2656"/>
    <w:rsid w:val="005F1D7B"/>
    <w:rsid w:val="005F7EF2"/>
    <w:rsid w:val="00601A91"/>
    <w:rsid w:val="00602BA3"/>
    <w:rsid w:val="00612E34"/>
    <w:rsid w:val="00614159"/>
    <w:rsid w:val="00617C00"/>
    <w:rsid w:val="006263BF"/>
    <w:rsid w:val="0062748A"/>
    <w:rsid w:val="00630A2C"/>
    <w:rsid w:val="0063682E"/>
    <w:rsid w:val="006436CD"/>
    <w:rsid w:val="00651169"/>
    <w:rsid w:val="00653D69"/>
    <w:rsid w:val="00661503"/>
    <w:rsid w:val="006670BE"/>
    <w:rsid w:val="00670A76"/>
    <w:rsid w:val="006711AA"/>
    <w:rsid w:val="00672B57"/>
    <w:rsid w:val="00675622"/>
    <w:rsid w:val="006906DB"/>
    <w:rsid w:val="00691E6C"/>
    <w:rsid w:val="00696129"/>
    <w:rsid w:val="00697CF2"/>
    <w:rsid w:val="006A12A5"/>
    <w:rsid w:val="006A1F22"/>
    <w:rsid w:val="006A20E6"/>
    <w:rsid w:val="006B0D94"/>
    <w:rsid w:val="006B485D"/>
    <w:rsid w:val="006C708E"/>
    <w:rsid w:val="006D6EC7"/>
    <w:rsid w:val="006F5125"/>
    <w:rsid w:val="00702B6F"/>
    <w:rsid w:val="0071340B"/>
    <w:rsid w:val="007174BB"/>
    <w:rsid w:val="0072025D"/>
    <w:rsid w:val="00723D93"/>
    <w:rsid w:val="00732188"/>
    <w:rsid w:val="007353D3"/>
    <w:rsid w:val="00742C9F"/>
    <w:rsid w:val="00745F31"/>
    <w:rsid w:val="0076420C"/>
    <w:rsid w:val="007753C2"/>
    <w:rsid w:val="007838B8"/>
    <w:rsid w:val="007A24D9"/>
    <w:rsid w:val="007B45EC"/>
    <w:rsid w:val="007C0F57"/>
    <w:rsid w:val="007C40B6"/>
    <w:rsid w:val="007C729F"/>
    <w:rsid w:val="007E1D28"/>
    <w:rsid w:val="007F1D1C"/>
    <w:rsid w:val="007F2641"/>
    <w:rsid w:val="007F7C36"/>
    <w:rsid w:val="00806796"/>
    <w:rsid w:val="008111F9"/>
    <w:rsid w:val="008151D6"/>
    <w:rsid w:val="00826F6D"/>
    <w:rsid w:val="008306F3"/>
    <w:rsid w:val="00856DDD"/>
    <w:rsid w:val="0086193B"/>
    <w:rsid w:val="00861F0D"/>
    <w:rsid w:val="00862784"/>
    <w:rsid w:val="00863E68"/>
    <w:rsid w:val="00864A27"/>
    <w:rsid w:val="0087153E"/>
    <w:rsid w:val="00872FFE"/>
    <w:rsid w:val="00882085"/>
    <w:rsid w:val="00883188"/>
    <w:rsid w:val="00892F2D"/>
    <w:rsid w:val="00897D58"/>
    <w:rsid w:val="00897F22"/>
    <w:rsid w:val="008A01F2"/>
    <w:rsid w:val="008A1956"/>
    <w:rsid w:val="008A4937"/>
    <w:rsid w:val="008A50F1"/>
    <w:rsid w:val="008D1B5C"/>
    <w:rsid w:val="008D3C82"/>
    <w:rsid w:val="008D447E"/>
    <w:rsid w:val="008D58E5"/>
    <w:rsid w:val="008D7A41"/>
    <w:rsid w:val="008E0D42"/>
    <w:rsid w:val="008E3680"/>
    <w:rsid w:val="008E5870"/>
    <w:rsid w:val="008F1434"/>
    <w:rsid w:val="008F7355"/>
    <w:rsid w:val="009011FD"/>
    <w:rsid w:val="009067B7"/>
    <w:rsid w:val="00912609"/>
    <w:rsid w:val="00915A49"/>
    <w:rsid w:val="009172D4"/>
    <w:rsid w:val="00930937"/>
    <w:rsid w:val="00933E6C"/>
    <w:rsid w:val="00937958"/>
    <w:rsid w:val="00942160"/>
    <w:rsid w:val="0095146F"/>
    <w:rsid w:val="009602C5"/>
    <w:rsid w:val="00962223"/>
    <w:rsid w:val="00966D0D"/>
    <w:rsid w:val="00974C21"/>
    <w:rsid w:val="009B0F67"/>
    <w:rsid w:val="009C703C"/>
    <w:rsid w:val="009D38FB"/>
    <w:rsid w:val="009D3CAA"/>
    <w:rsid w:val="009F4E46"/>
    <w:rsid w:val="009F5B65"/>
    <w:rsid w:val="009F5F2E"/>
    <w:rsid w:val="009F691B"/>
    <w:rsid w:val="00A06225"/>
    <w:rsid w:val="00A128E6"/>
    <w:rsid w:val="00A34E6C"/>
    <w:rsid w:val="00A37C8D"/>
    <w:rsid w:val="00A5273B"/>
    <w:rsid w:val="00A53A9D"/>
    <w:rsid w:val="00A55FEE"/>
    <w:rsid w:val="00A56581"/>
    <w:rsid w:val="00A62C1A"/>
    <w:rsid w:val="00A6426D"/>
    <w:rsid w:val="00A65EEE"/>
    <w:rsid w:val="00A665C1"/>
    <w:rsid w:val="00A70622"/>
    <w:rsid w:val="00A70977"/>
    <w:rsid w:val="00A77613"/>
    <w:rsid w:val="00A8390C"/>
    <w:rsid w:val="00A928BD"/>
    <w:rsid w:val="00AA4D1C"/>
    <w:rsid w:val="00AC0E1F"/>
    <w:rsid w:val="00AC193C"/>
    <w:rsid w:val="00AC5206"/>
    <w:rsid w:val="00AE011D"/>
    <w:rsid w:val="00AE11A5"/>
    <w:rsid w:val="00AE13E2"/>
    <w:rsid w:val="00AE22D3"/>
    <w:rsid w:val="00AF62DF"/>
    <w:rsid w:val="00AF68CC"/>
    <w:rsid w:val="00B0111D"/>
    <w:rsid w:val="00B042F8"/>
    <w:rsid w:val="00B1059E"/>
    <w:rsid w:val="00B15EA7"/>
    <w:rsid w:val="00B176C8"/>
    <w:rsid w:val="00B205AA"/>
    <w:rsid w:val="00B22E84"/>
    <w:rsid w:val="00B25F75"/>
    <w:rsid w:val="00B26B3F"/>
    <w:rsid w:val="00B27162"/>
    <w:rsid w:val="00B3136D"/>
    <w:rsid w:val="00B34348"/>
    <w:rsid w:val="00B43E90"/>
    <w:rsid w:val="00B467DC"/>
    <w:rsid w:val="00B56118"/>
    <w:rsid w:val="00B57F29"/>
    <w:rsid w:val="00B6773F"/>
    <w:rsid w:val="00B801BA"/>
    <w:rsid w:val="00B84D5C"/>
    <w:rsid w:val="00BB69F5"/>
    <w:rsid w:val="00BB7EC3"/>
    <w:rsid w:val="00BC19F8"/>
    <w:rsid w:val="00BC412B"/>
    <w:rsid w:val="00BC4B9A"/>
    <w:rsid w:val="00BD132A"/>
    <w:rsid w:val="00BD784C"/>
    <w:rsid w:val="00BF29B0"/>
    <w:rsid w:val="00BF4CB6"/>
    <w:rsid w:val="00C00DA7"/>
    <w:rsid w:val="00C12768"/>
    <w:rsid w:val="00C15C30"/>
    <w:rsid w:val="00C27B58"/>
    <w:rsid w:val="00C35996"/>
    <w:rsid w:val="00C43253"/>
    <w:rsid w:val="00C44231"/>
    <w:rsid w:val="00C4747E"/>
    <w:rsid w:val="00C5342C"/>
    <w:rsid w:val="00C603D4"/>
    <w:rsid w:val="00C6224F"/>
    <w:rsid w:val="00C6256A"/>
    <w:rsid w:val="00C77891"/>
    <w:rsid w:val="00C91449"/>
    <w:rsid w:val="00C92D10"/>
    <w:rsid w:val="00CD1BB8"/>
    <w:rsid w:val="00CE10C4"/>
    <w:rsid w:val="00CE27B5"/>
    <w:rsid w:val="00CF6AAF"/>
    <w:rsid w:val="00D0321E"/>
    <w:rsid w:val="00D1455A"/>
    <w:rsid w:val="00D31150"/>
    <w:rsid w:val="00D3138B"/>
    <w:rsid w:val="00D3280C"/>
    <w:rsid w:val="00D3406A"/>
    <w:rsid w:val="00D40958"/>
    <w:rsid w:val="00D4572C"/>
    <w:rsid w:val="00D469B2"/>
    <w:rsid w:val="00D741EB"/>
    <w:rsid w:val="00D771BD"/>
    <w:rsid w:val="00D83605"/>
    <w:rsid w:val="00D84934"/>
    <w:rsid w:val="00D91271"/>
    <w:rsid w:val="00DA2CB5"/>
    <w:rsid w:val="00DA4BAC"/>
    <w:rsid w:val="00DB2735"/>
    <w:rsid w:val="00DE2CC0"/>
    <w:rsid w:val="00DE42C4"/>
    <w:rsid w:val="00DE6D27"/>
    <w:rsid w:val="00DF217D"/>
    <w:rsid w:val="00DF26A7"/>
    <w:rsid w:val="00DF569F"/>
    <w:rsid w:val="00E13885"/>
    <w:rsid w:val="00E1431E"/>
    <w:rsid w:val="00E15627"/>
    <w:rsid w:val="00E164B3"/>
    <w:rsid w:val="00E16910"/>
    <w:rsid w:val="00E240B8"/>
    <w:rsid w:val="00E42BDB"/>
    <w:rsid w:val="00E57EEB"/>
    <w:rsid w:val="00E62D94"/>
    <w:rsid w:val="00E65E54"/>
    <w:rsid w:val="00E80155"/>
    <w:rsid w:val="00E848C0"/>
    <w:rsid w:val="00E904F5"/>
    <w:rsid w:val="00E91B96"/>
    <w:rsid w:val="00E941A1"/>
    <w:rsid w:val="00E95CE3"/>
    <w:rsid w:val="00EA2825"/>
    <w:rsid w:val="00EB0B63"/>
    <w:rsid w:val="00EB5088"/>
    <w:rsid w:val="00EC455A"/>
    <w:rsid w:val="00ED1644"/>
    <w:rsid w:val="00ED2593"/>
    <w:rsid w:val="00ED7D9C"/>
    <w:rsid w:val="00EE003B"/>
    <w:rsid w:val="00EF44A0"/>
    <w:rsid w:val="00EF4FED"/>
    <w:rsid w:val="00F050BD"/>
    <w:rsid w:val="00F05657"/>
    <w:rsid w:val="00F101FA"/>
    <w:rsid w:val="00F11EA3"/>
    <w:rsid w:val="00F16584"/>
    <w:rsid w:val="00F25578"/>
    <w:rsid w:val="00F258E5"/>
    <w:rsid w:val="00F300BC"/>
    <w:rsid w:val="00F3334E"/>
    <w:rsid w:val="00F36CCB"/>
    <w:rsid w:val="00F374E5"/>
    <w:rsid w:val="00F40F18"/>
    <w:rsid w:val="00F43AF2"/>
    <w:rsid w:val="00F472ED"/>
    <w:rsid w:val="00F50EC4"/>
    <w:rsid w:val="00F550CF"/>
    <w:rsid w:val="00F55725"/>
    <w:rsid w:val="00F57A6D"/>
    <w:rsid w:val="00F638CC"/>
    <w:rsid w:val="00F64CC1"/>
    <w:rsid w:val="00F72317"/>
    <w:rsid w:val="00F80475"/>
    <w:rsid w:val="00F8247A"/>
    <w:rsid w:val="00F83597"/>
    <w:rsid w:val="00F85519"/>
    <w:rsid w:val="00F86401"/>
    <w:rsid w:val="00F91990"/>
    <w:rsid w:val="00F9382B"/>
    <w:rsid w:val="00F9629A"/>
    <w:rsid w:val="00F97EFC"/>
    <w:rsid w:val="00FA5883"/>
    <w:rsid w:val="00FA6055"/>
    <w:rsid w:val="00FB322F"/>
    <w:rsid w:val="00FB442F"/>
    <w:rsid w:val="00FC1929"/>
    <w:rsid w:val="00FC5B46"/>
    <w:rsid w:val="00FD6D8E"/>
    <w:rsid w:val="00FE0E94"/>
    <w:rsid w:val="00FF00BD"/>
    <w:rsid w:val="00FF1ED4"/>
    <w:rsid w:val="00FF2801"/>
    <w:rsid w:val="00FF2CC5"/>
    <w:rsid w:val="00FF7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Caption">
    <w:name w:val="caption"/>
    <w:aliases w:val="Caption Char1,Caption Char Char,Caption Char,Bayer Caption,IB Caption,Medical Caption,Bayer Normal Zchn Zchn"/>
    <w:basedOn w:val="Normal"/>
    <w:next w:val="Normal"/>
    <w:link w:val="CaptionChar2"/>
    <w:uiPriority w:val="35"/>
    <w:qFormat/>
    <w:rsid w:val="00BD132A"/>
    <w:pPr>
      <w:tabs>
        <w:tab w:val="left" w:pos="567"/>
        <w:tab w:val="left" w:pos="851"/>
        <w:tab w:val="left" w:pos="1134"/>
      </w:tabs>
      <w:spacing w:after="60"/>
      <w:ind w:left="839" w:hanging="839"/>
    </w:pPr>
    <w:rPr>
      <w:rFonts w:asciiTheme="minorHAnsi" w:hAnsiTheme="minorHAnsi" w:cs="Arial"/>
      <w:b/>
      <w:bCs/>
      <w:sz w:val="22"/>
      <w:szCs w:val="22"/>
      <w:lang w:eastAsia="en-US"/>
    </w:rPr>
  </w:style>
  <w:style w:type="paragraph" w:customStyle="1" w:styleId="TableText0">
    <w:name w:val="TableText"/>
    <w:basedOn w:val="Normal"/>
    <w:link w:val="TableTextChar"/>
    <w:qFormat/>
    <w:rsid w:val="00BD132A"/>
    <w:pPr>
      <w:keepNext/>
      <w:spacing w:before="40" w:after="40" w:line="360" w:lineRule="auto"/>
      <w:jc w:val="both"/>
    </w:pPr>
    <w:rPr>
      <w:rFonts w:ascii="Arial Narrow" w:hAnsi="Arial Narrow" w:cs="Arial Narrow"/>
      <w:sz w:val="20"/>
      <w:szCs w:val="20"/>
      <w:lang w:eastAsia="en-US"/>
    </w:rPr>
  </w:style>
  <w:style w:type="character" w:customStyle="1" w:styleId="TableTextChar">
    <w:name w:val="TableText Char"/>
    <w:basedOn w:val="DefaultParagraphFont"/>
    <w:link w:val="TableText0"/>
    <w:rsid w:val="00BD132A"/>
    <w:rPr>
      <w:rFonts w:ascii="Arial Narrow" w:hAnsi="Arial Narrow" w:cs="Arial Narrow"/>
      <w:lang w:eastAsia="en-US"/>
    </w:rPr>
  </w:style>
  <w:style w:type="character" w:customStyle="1" w:styleId="CaptionChar2">
    <w:name w:val="Caption Char2"/>
    <w:aliases w:val="Caption Char1 Char,Caption Char Char Char,Caption Char Char1,Bayer Caption Char,IB Caption Char,Medical Caption Char,Bayer Normal Zchn Zchn Char"/>
    <w:link w:val="Caption"/>
    <w:uiPriority w:val="35"/>
    <w:rsid w:val="00BD132A"/>
    <w:rPr>
      <w:rFonts w:asciiTheme="minorHAnsi" w:hAnsiTheme="minorHAnsi"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Caption">
    <w:name w:val="caption"/>
    <w:aliases w:val="Caption Char1,Caption Char Char,Caption Char,Bayer Caption,IB Caption,Medical Caption,Bayer Normal Zchn Zchn"/>
    <w:basedOn w:val="Normal"/>
    <w:next w:val="Normal"/>
    <w:link w:val="CaptionChar2"/>
    <w:uiPriority w:val="35"/>
    <w:qFormat/>
    <w:rsid w:val="00BD132A"/>
    <w:pPr>
      <w:tabs>
        <w:tab w:val="left" w:pos="567"/>
        <w:tab w:val="left" w:pos="851"/>
        <w:tab w:val="left" w:pos="1134"/>
      </w:tabs>
      <w:spacing w:after="60"/>
      <w:ind w:left="839" w:hanging="839"/>
    </w:pPr>
    <w:rPr>
      <w:rFonts w:asciiTheme="minorHAnsi" w:hAnsiTheme="minorHAnsi" w:cs="Arial"/>
      <w:b/>
      <w:bCs/>
      <w:sz w:val="22"/>
      <w:szCs w:val="22"/>
      <w:lang w:eastAsia="en-US"/>
    </w:rPr>
  </w:style>
  <w:style w:type="paragraph" w:customStyle="1" w:styleId="TableText0">
    <w:name w:val="TableText"/>
    <w:basedOn w:val="Normal"/>
    <w:link w:val="TableTextChar"/>
    <w:qFormat/>
    <w:rsid w:val="00BD132A"/>
    <w:pPr>
      <w:keepNext/>
      <w:spacing w:before="40" w:after="40" w:line="360" w:lineRule="auto"/>
      <w:jc w:val="both"/>
    </w:pPr>
    <w:rPr>
      <w:rFonts w:ascii="Arial Narrow" w:hAnsi="Arial Narrow" w:cs="Arial Narrow"/>
      <w:sz w:val="20"/>
      <w:szCs w:val="20"/>
      <w:lang w:eastAsia="en-US"/>
    </w:rPr>
  </w:style>
  <w:style w:type="character" w:customStyle="1" w:styleId="TableTextChar">
    <w:name w:val="TableText Char"/>
    <w:basedOn w:val="DefaultParagraphFont"/>
    <w:link w:val="TableText0"/>
    <w:rsid w:val="00BD132A"/>
    <w:rPr>
      <w:rFonts w:ascii="Arial Narrow" w:hAnsi="Arial Narrow" w:cs="Arial Narrow"/>
      <w:lang w:eastAsia="en-US"/>
    </w:rPr>
  </w:style>
  <w:style w:type="character" w:customStyle="1" w:styleId="CaptionChar2">
    <w:name w:val="Caption Char2"/>
    <w:aliases w:val="Caption Char1 Char,Caption Char Char Char,Caption Char Char1,Bayer Caption Char,IB Caption Char,Medical Caption Char,Bayer Normal Zchn Zchn Char"/>
    <w:link w:val="Caption"/>
    <w:uiPriority w:val="35"/>
    <w:rsid w:val="00BD132A"/>
    <w:rPr>
      <w:rFonts w:asciiTheme="minorHAnsi" w:hAnsiTheme="minorHAnsi"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7261-604C-40D2-BA03-6FF7DACB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3663</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2018-10-10T23:43:00Z</dcterms:created>
  <dcterms:modified xsi:type="dcterms:W3CDTF">2018-10-18T04:33:00Z</dcterms:modified>
</cp:coreProperties>
</file>