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53219E" w:rsidP="00577C4D">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6.22</w:t>
      </w:r>
      <w:r w:rsidR="007C0F57" w:rsidRPr="002B5596">
        <w:rPr>
          <w:rFonts w:asciiTheme="minorHAnsi" w:hAnsiTheme="minorHAnsi"/>
          <w:sz w:val="36"/>
          <w:szCs w:val="36"/>
        </w:rPr>
        <w:tab/>
      </w:r>
      <w:r w:rsidR="00917ED3">
        <w:rPr>
          <w:rFonts w:asciiTheme="minorHAnsi" w:hAnsiTheme="minorHAnsi"/>
          <w:sz w:val="36"/>
          <w:szCs w:val="36"/>
        </w:rPr>
        <w:t>TIOTROPIUM</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EA7CB0">
        <w:rPr>
          <w:rFonts w:asciiTheme="minorHAnsi" w:hAnsiTheme="minorHAnsi"/>
          <w:sz w:val="36"/>
          <w:szCs w:val="36"/>
        </w:rPr>
        <w:t>S</w:t>
      </w:r>
      <w:r w:rsidR="00917ED3">
        <w:rPr>
          <w:rFonts w:asciiTheme="minorHAnsi" w:hAnsiTheme="minorHAnsi"/>
          <w:sz w:val="36"/>
          <w:szCs w:val="36"/>
        </w:rPr>
        <w:t>olution for oral inhalation 2.5 microgram (as bromide monohydrate) per actuation</w:t>
      </w:r>
      <w:r w:rsidR="00EA7CB0">
        <w:rPr>
          <w:rFonts w:asciiTheme="minorHAnsi" w:hAnsiTheme="minorHAnsi"/>
          <w:sz w:val="36"/>
          <w:szCs w:val="36"/>
        </w:rPr>
        <w:t xml:space="preserve"> (60 actuations)</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917ED3">
        <w:rPr>
          <w:rFonts w:asciiTheme="minorHAnsi" w:hAnsiTheme="minorHAnsi"/>
          <w:sz w:val="36"/>
          <w:szCs w:val="36"/>
        </w:rPr>
        <w:t>Spiriva</w:t>
      </w:r>
      <w:r w:rsidR="00917ED3" w:rsidRPr="002B5596">
        <w:rPr>
          <w:rFonts w:asciiTheme="minorHAnsi" w:hAnsiTheme="minorHAnsi"/>
          <w:sz w:val="36"/>
          <w:szCs w:val="36"/>
          <w:vertAlign w:val="superscript"/>
        </w:rPr>
        <w:t>®</w:t>
      </w:r>
      <w:r w:rsidR="00917ED3">
        <w:rPr>
          <w:rFonts w:asciiTheme="minorHAnsi" w:hAnsiTheme="minorHAnsi"/>
          <w:sz w:val="36"/>
          <w:szCs w:val="36"/>
        </w:rPr>
        <w:t xml:space="preserve"> Respimat</w:t>
      </w:r>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sidR="00917ED3">
        <w:rPr>
          <w:rFonts w:asciiTheme="minorHAnsi" w:hAnsiTheme="minorHAnsi"/>
          <w:sz w:val="36"/>
          <w:szCs w:val="36"/>
        </w:rPr>
        <w:t>Boehringer Ingelheim Pty Ltd</w:t>
      </w:r>
    </w:p>
    <w:p w:rsidR="008A50F1" w:rsidRPr="00D4572C" w:rsidRDefault="00CE10C4" w:rsidP="00E15627">
      <w:pPr>
        <w:pStyle w:val="PBACHeading1"/>
        <w:spacing w:before="400" w:after="120"/>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917ED3" w:rsidRPr="002B5596" w:rsidRDefault="00EA7CB0" w:rsidP="00917ED3">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A</w:t>
      </w:r>
      <w:r w:rsidRPr="001B2BBC">
        <w:rPr>
          <w:rFonts w:asciiTheme="minorHAnsi" w:eastAsiaTheme="minorHAnsi" w:hAnsiTheme="minorHAnsi" w:cstheme="minorBidi"/>
          <w:snapToGrid/>
          <w:sz w:val="24"/>
          <w:szCs w:val="22"/>
        </w:rPr>
        <w:t xml:space="preserve"> </w:t>
      </w:r>
      <w:r w:rsidR="00EF44A0" w:rsidRPr="001B2BBC">
        <w:rPr>
          <w:rFonts w:asciiTheme="minorHAnsi" w:eastAsiaTheme="minorHAnsi" w:hAnsiTheme="minorHAnsi" w:cstheme="minorBidi"/>
          <w:snapToGrid/>
          <w:sz w:val="24"/>
          <w:szCs w:val="22"/>
        </w:rPr>
        <w:t>mi</w:t>
      </w:r>
      <w:r w:rsidR="00FF2801" w:rsidRPr="001B2BBC">
        <w:rPr>
          <w:rFonts w:asciiTheme="minorHAnsi" w:eastAsiaTheme="minorHAnsi" w:hAnsiTheme="minorHAnsi" w:cstheme="minorBidi"/>
          <w:snapToGrid/>
          <w:sz w:val="24"/>
          <w:szCs w:val="22"/>
        </w:rPr>
        <w:t xml:space="preserve">nor </w:t>
      </w:r>
      <w:r w:rsidR="00917ED3">
        <w:rPr>
          <w:rFonts w:asciiTheme="minorHAnsi" w:eastAsiaTheme="minorHAnsi" w:hAnsiTheme="minorHAnsi" w:cstheme="minorBidi"/>
          <w:snapToGrid/>
          <w:sz w:val="24"/>
          <w:szCs w:val="22"/>
        </w:rPr>
        <w:t xml:space="preserve">resubmission to request </w:t>
      </w:r>
      <w:r>
        <w:rPr>
          <w:rFonts w:asciiTheme="minorHAnsi" w:eastAsiaTheme="minorHAnsi" w:hAnsiTheme="minorHAnsi" w:cstheme="minorBidi"/>
          <w:snapToGrid/>
          <w:sz w:val="24"/>
          <w:szCs w:val="22"/>
        </w:rPr>
        <w:t xml:space="preserve">an </w:t>
      </w:r>
      <w:r w:rsidR="00917ED3">
        <w:rPr>
          <w:rFonts w:asciiTheme="minorHAnsi" w:eastAsiaTheme="minorHAnsi" w:hAnsiTheme="minorHAnsi" w:cstheme="minorBidi"/>
          <w:snapToGrid/>
          <w:sz w:val="24"/>
          <w:szCs w:val="22"/>
        </w:rPr>
        <w:t>amend</w:t>
      </w:r>
      <w:r>
        <w:rPr>
          <w:rFonts w:asciiTheme="minorHAnsi" w:eastAsiaTheme="minorHAnsi" w:hAnsiTheme="minorHAnsi" w:cstheme="minorBidi"/>
          <w:snapToGrid/>
          <w:sz w:val="24"/>
          <w:szCs w:val="22"/>
        </w:rPr>
        <w:t>ment to</w:t>
      </w:r>
      <w:r w:rsidR="00917ED3">
        <w:rPr>
          <w:rFonts w:asciiTheme="minorHAnsi" w:eastAsiaTheme="minorHAnsi" w:hAnsiTheme="minorHAnsi" w:cstheme="minorBidi"/>
          <w:snapToGrid/>
          <w:sz w:val="24"/>
          <w:szCs w:val="22"/>
        </w:rPr>
        <w:t xml:space="preserve"> the listing of tiotropium solution from a Restricted Benefit to an Authority Required (STREAMLINED) restriction for the treatment of patients with severe asthma.</w:t>
      </w:r>
      <w:r w:rsidR="00FF2801" w:rsidRPr="001B2BBC">
        <w:rPr>
          <w:rFonts w:asciiTheme="minorHAnsi" w:eastAsiaTheme="minorHAnsi" w:hAnsiTheme="minorHAnsi" w:cstheme="minorBidi"/>
          <w:snapToGrid/>
          <w:sz w:val="24"/>
          <w:szCs w:val="22"/>
        </w:rPr>
        <w:t xml:space="preserve"> </w:t>
      </w:r>
    </w:p>
    <w:p w:rsidR="006A12A5" w:rsidRPr="00577C4D" w:rsidRDefault="006A12A5" w:rsidP="00577C4D">
      <w:pPr>
        <w:pStyle w:val="PBACHeading1"/>
        <w:spacing w:before="400" w:after="120"/>
        <w:rPr>
          <w:rFonts w:asciiTheme="minorHAnsi" w:hAnsiTheme="minorHAnsi"/>
          <w:sz w:val="32"/>
          <w:szCs w:val="32"/>
        </w:rPr>
      </w:pPr>
      <w:r w:rsidRPr="002B5596">
        <w:rPr>
          <w:rFonts w:asciiTheme="minorHAnsi" w:hAnsiTheme="minorHAnsi"/>
          <w:sz w:val="32"/>
          <w:szCs w:val="32"/>
        </w:rPr>
        <w:t>Requested listing</w:t>
      </w:r>
    </w:p>
    <w:p w:rsidR="00917ED3" w:rsidRDefault="00917ED3" w:rsidP="00917ED3">
      <w:pPr>
        <w:pStyle w:val="ListParagraph"/>
        <w:numPr>
          <w:ilvl w:val="1"/>
          <w:numId w:val="14"/>
        </w:numPr>
        <w:spacing w:before="120" w:after="120"/>
        <w:contextualSpacing w:val="0"/>
        <w:rPr>
          <w:rFonts w:asciiTheme="minorHAnsi" w:hAnsiTheme="minorHAnsi"/>
          <w:sz w:val="24"/>
          <w:szCs w:val="24"/>
        </w:rPr>
      </w:pPr>
      <w:r w:rsidRPr="006808C4">
        <w:rPr>
          <w:rFonts w:asciiTheme="minorHAnsi" w:hAnsiTheme="minorHAnsi"/>
          <w:sz w:val="24"/>
          <w:szCs w:val="24"/>
        </w:rPr>
        <w:t xml:space="preserve">The submission requested a change of restriction level for the existing listing for </w:t>
      </w:r>
      <w:r w:rsidR="004043C7">
        <w:rPr>
          <w:rFonts w:asciiTheme="minorHAnsi" w:hAnsiTheme="minorHAnsi"/>
          <w:sz w:val="24"/>
          <w:szCs w:val="24"/>
        </w:rPr>
        <w:t xml:space="preserve">severe </w:t>
      </w:r>
      <w:r w:rsidRPr="006808C4">
        <w:rPr>
          <w:rFonts w:asciiTheme="minorHAnsi" w:hAnsiTheme="minorHAnsi"/>
          <w:sz w:val="24"/>
          <w:szCs w:val="24"/>
        </w:rPr>
        <w:t xml:space="preserve">asthma </w:t>
      </w:r>
      <w:r w:rsidR="004043C7">
        <w:rPr>
          <w:rFonts w:asciiTheme="minorHAnsi" w:hAnsiTheme="minorHAnsi"/>
          <w:sz w:val="24"/>
          <w:szCs w:val="24"/>
        </w:rPr>
        <w:t xml:space="preserve">indication </w:t>
      </w:r>
      <w:r w:rsidRPr="006808C4">
        <w:rPr>
          <w:rFonts w:asciiTheme="minorHAnsi" w:hAnsiTheme="minorHAnsi"/>
          <w:sz w:val="24"/>
          <w:szCs w:val="24"/>
        </w:rPr>
        <w:t xml:space="preserve">only. No </w:t>
      </w:r>
      <w:r>
        <w:rPr>
          <w:rFonts w:asciiTheme="minorHAnsi" w:hAnsiTheme="minorHAnsi"/>
          <w:sz w:val="24"/>
          <w:szCs w:val="24"/>
        </w:rPr>
        <w:t xml:space="preserve">other </w:t>
      </w:r>
      <w:r w:rsidRPr="006808C4">
        <w:rPr>
          <w:rFonts w:asciiTheme="minorHAnsi" w:hAnsiTheme="minorHAnsi"/>
          <w:sz w:val="24"/>
          <w:szCs w:val="24"/>
        </w:rPr>
        <w:t xml:space="preserve">changes to the existing </w:t>
      </w:r>
      <w:r>
        <w:rPr>
          <w:rFonts w:asciiTheme="minorHAnsi" w:hAnsiTheme="minorHAnsi"/>
          <w:sz w:val="24"/>
          <w:szCs w:val="24"/>
        </w:rPr>
        <w:t xml:space="preserve">listings </w:t>
      </w:r>
      <w:r w:rsidRPr="006808C4">
        <w:rPr>
          <w:rFonts w:asciiTheme="minorHAnsi" w:hAnsiTheme="minorHAnsi"/>
          <w:sz w:val="24"/>
          <w:szCs w:val="24"/>
        </w:rPr>
        <w:t xml:space="preserve">were requested.  </w:t>
      </w:r>
    </w:p>
    <w:p w:rsidR="00BD697C" w:rsidRDefault="00BD697C" w:rsidP="00DF5512">
      <w:pPr>
        <w:pStyle w:val="ListParagraph"/>
        <w:spacing w:before="120" w:after="120"/>
        <w:contextualSpacing w:val="0"/>
        <w:rPr>
          <w:rFonts w:asciiTheme="minorHAnsi" w:hAnsiTheme="minorHAnsi"/>
          <w:sz w:val="24"/>
          <w:szCs w:val="24"/>
        </w:rPr>
      </w:pPr>
    </w:p>
    <w:p w:rsidR="00F75643" w:rsidRPr="00DF5512" w:rsidRDefault="00F75643" w:rsidP="00081E06">
      <w:pPr>
        <w:pStyle w:val="PBACHeading1"/>
        <w:numPr>
          <w:ilvl w:val="0"/>
          <w:numId w:val="0"/>
        </w:numPr>
        <w:outlineLvl w:val="9"/>
        <w:rPr>
          <w:rFonts w:asciiTheme="minorHAnsi" w:hAnsiTheme="minorHAnsi"/>
          <w:b w:val="0"/>
          <w:i/>
          <w:sz w:val="24"/>
          <w:szCs w:val="24"/>
        </w:rPr>
      </w:pPr>
      <w:r w:rsidRPr="00DF5512">
        <w:rPr>
          <w:rFonts w:asciiTheme="minorHAnsi" w:hAnsiTheme="minorHAnsi"/>
          <w:b w:val="0"/>
          <w:i/>
          <w:sz w:val="24"/>
          <w:szCs w:val="24"/>
        </w:rPr>
        <w:t>For more detail on PBAC’s view, see section 5 PBAC outcome.</w:t>
      </w:r>
    </w:p>
    <w:p w:rsidR="00C603D4" w:rsidRPr="00FD6D8E" w:rsidRDefault="00CE10C4" w:rsidP="00C603D4">
      <w:pPr>
        <w:pStyle w:val="PBACHeading1"/>
        <w:spacing w:before="400" w:after="120"/>
        <w:rPr>
          <w:rFonts w:asciiTheme="minorHAnsi" w:hAnsiTheme="minorHAnsi"/>
          <w:sz w:val="32"/>
          <w:szCs w:val="32"/>
        </w:rPr>
      </w:pPr>
      <w:r w:rsidRPr="002B5596">
        <w:rPr>
          <w:rFonts w:asciiTheme="minorHAnsi" w:hAnsiTheme="minorHAnsi"/>
          <w:sz w:val="32"/>
          <w:szCs w:val="32"/>
        </w:rPr>
        <w:t>Background</w:t>
      </w:r>
    </w:p>
    <w:p w:rsidR="00065256" w:rsidRDefault="00065256" w:rsidP="00065256">
      <w:pPr>
        <w:pStyle w:val="ListParagraph"/>
        <w:numPr>
          <w:ilvl w:val="1"/>
          <w:numId w:val="14"/>
        </w:numPr>
        <w:spacing w:before="120" w:after="120"/>
        <w:contextualSpacing w:val="0"/>
        <w:rPr>
          <w:rFonts w:asciiTheme="minorHAnsi" w:hAnsiTheme="minorHAnsi"/>
          <w:sz w:val="24"/>
          <w:szCs w:val="24"/>
        </w:rPr>
      </w:pPr>
      <w:r w:rsidRPr="006808C4">
        <w:rPr>
          <w:rFonts w:asciiTheme="minorHAnsi" w:hAnsiTheme="minorHAnsi"/>
          <w:sz w:val="24"/>
          <w:szCs w:val="24"/>
        </w:rPr>
        <w:t xml:space="preserve">Tiotropium was TGA registered on July 2015 for: “add-on maintenance bronchodilator treatment in adult patients with asthma who are currently treated with the maintenance combination of inhaled corticosteroids (≥800 microgram budesonide/day or equivalent) and long-acting beta-2 agonists and who experienced one or more severe exacerbations in the previous year.” </w:t>
      </w:r>
    </w:p>
    <w:p w:rsidR="008B79AD" w:rsidRPr="00F00131" w:rsidRDefault="00065256" w:rsidP="00DA5C3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A5C32">
        <w:rPr>
          <w:rFonts w:asciiTheme="minorHAnsi" w:eastAsiaTheme="minorHAnsi" w:hAnsiTheme="minorHAnsi" w:cstheme="minorBidi"/>
          <w:snapToGrid/>
          <w:szCs w:val="22"/>
        </w:rPr>
        <w:t xml:space="preserve">A minor submission </w:t>
      </w:r>
      <w:r w:rsidR="004043C7" w:rsidRPr="00DA5C32">
        <w:rPr>
          <w:rFonts w:asciiTheme="minorHAnsi" w:eastAsiaTheme="minorHAnsi" w:hAnsiTheme="minorHAnsi" w:cstheme="minorBidi"/>
          <w:snapToGrid/>
          <w:szCs w:val="22"/>
        </w:rPr>
        <w:t>to amend the restriction level of tiotropium</w:t>
      </w:r>
      <w:r w:rsidR="00EA7CB0" w:rsidRPr="00DA5C32">
        <w:rPr>
          <w:rFonts w:asciiTheme="minorHAnsi" w:eastAsiaTheme="minorHAnsi" w:hAnsiTheme="minorHAnsi" w:cstheme="minorBidi"/>
          <w:snapToGrid/>
          <w:szCs w:val="22"/>
        </w:rPr>
        <w:t xml:space="preserve"> for the treatment of asthma</w:t>
      </w:r>
      <w:r w:rsidR="004043C7" w:rsidRPr="00DA5C32">
        <w:rPr>
          <w:rFonts w:asciiTheme="minorHAnsi" w:eastAsiaTheme="minorHAnsi" w:hAnsiTheme="minorHAnsi" w:cstheme="minorBidi"/>
          <w:snapToGrid/>
          <w:szCs w:val="22"/>
        </w:rPr>
        <w:t xml:space="preserve"> to Authority Required (STREAMLINED) </w:t>
      </w:r>
      <w:r w:rsidRPr="00DA5C32">
        <w:rPr>
          <w:rFonts w:asciiTheme="minorHAnsi" w:eastAsiaTheme="minorHAnsi" w:hAnsiTheme="minorHAnsi" w:cstheme="minorBidi"/>
          <w:snapToGrid/>
          <w:szCs w:val="22"/>
        </w:rPr>
        <w:t xml:space="preserve">was </w:t>
      </w:r>
      <w:r w:rsidR="00DF5512">
        <w:rPr>
          <w:rFonts w:asciiTheme="minorHAnsi" w:eastAsiaTheme="minorHAnsi" w:hAnsiTheme="minorHAnsi" w:cstheme="minorBidi"/>
          <w:snapToGrid/>
          <w:szCs w:val="22"/>
        </w:rPr>
        <w:t>rejected</w:t>
      </w:r>
      <w:r w:rsidR="00EF3FF7" w:rsidRPr="00DA5C32">
        <w:rPr>
          <w:rFonts w:asciiTheme="minorHAnsi" w:eastAsiaTheme="minorHAnsi" w:hAnsiTheme="minorHAnsi" w:cstheme="minorBidi"/>
          <w:snapToGrid/>
          <w:szCs w:val="22"/>
        </w:rPr>
        <w:t xml:space="preserve"> </w:t>
      </w:r>
      <w:r w:rsidRPr="00DA5C32">
        <w:rPr>
          <w:rFonts w:asciiTheme="minorHAnsi" w:eastAsiaTheme="minorHAnsi" w:hAnsiTheme="minorHAnsi" w:cstheme="minorBidi"/>
          <w:snapToGrid/>
          <w:szCs w:val="22"/>
        </w:rPr>
        <w:t>at the July 2017 PBAC meeting</w:t>
      </w:r>
      <w:r w:rsidR="00EF3FF7">
        <w:rPr>
          <w:rFonts w:asciiTheme="minorHAnsi" w:eastAsiaTheme="minorHAnsi" w:hAnsiTheme="minorHAnsi" w:cstheme="minorBidi"/>
          <w:snapToGrid/>
          <w:szCs w:val="22"/>
        </w:rPr>
        <w:t xml:space="preserve"> on the basis that there were other, more appropriate, options to address the issues raised</w:t>
      </w:r>
      <w:r w:rsidR="004043C7" w:rsidRPr="00DA5C32">
        <w:rPr>
          <w:rFonts w:asciiTheme="minorHAnsi" w:eastAsiaTheme="minorHAnsi" w:hAnsiTheme="minorHAnsi" w:cstheme="minorBidi"/>
          <w:snapToGrid/>
          <w:szCs w:val="22"/>
        </w:rPr>
        <w:t xml:space="preserve">. </w:t>
      </w:r>
    </w:p>
    <w:p w:rsidR="00F00131" w:rsidRPr="00F00131" w:rsidRDefault="00F00131" w:rsidP="00F00131">
      <w:pPr>
        <w:pStyle w:val="ListParagraph"/>
        <w:widowControl/>
        <w:spacing w:after="120"/>
        <w:contextualSpacing w:val="0"/>
        <w:rPr>
          <w:rFonts w:asciiTheme="minorHAnsi" w:eastAsiaTheme="minorHAnsi" w:hAnsiTheme="minorHAnsi" w:cstheme="minorBidi"/>
          <w:snapToGrid/>
          <w:sz w:val="24"/>
          <w:szCs w:val="22"/>
        </w:rPr>
      </w:pPr>
    </w:p>
    <w:p w:rsidR="00F00131" w:rsidRDefault="00F00131" w:rsidP="00081E06">
      <w:pPr>
        <w:pStyle w:val="PBACHeading1"/>
        <w:numPr>
          <w:ilvl w:val="0"/>
          <w:numId w:val="0"/>
        </w:numPr>
        <w:outlineLvl w:val="9"/>
        <w:rPr>
          <w:rFonts w:asciiTheme="minorHAnsi" w:hAnsiTheme="minorHAnsi"/>
          <w:b w:val="0"/>
          <w:i/>
          <w:sz w:val="24"/>
          <w:szCs w:val="24"/>
        </w:rPr>
      </w:pPr>
      <w:r w:rsidRPr="006901F8">
        <w:rPr>
          <w:rFonts w:asciiTheme="minorHAnsi" w:hAnsiTheme="minorHAnsi"/>
          <w:b w:val="0"/>
          <w:i/>
          <w:sz w:val="24"/>
          <w:szCs w:val="24"/>
        </w:rPr>
        <w:t xml:space="preserve">For more detail on PBAC’s view, see section </w:t>
      </w:r>
      <w:r w:rsidR="006901F8">
        <w:rPr>
          <w:rFonts w:asciiTheme="minorHAnsi" w:hAnsiTheme="minorHAnsi"/>
          <w:b w:val="0"/>
          <w:i/>
          <w:sz w:val="24"/>
          <w:szCs w:val="24"/>
        </w:rPr>
        <w:t>5</w:t>
      </w:r>
      <w:r w:rsidRPr="006901F8">
        <w:rPr>
          <w:rFonts w:asciiTheme="minorHAnsi" w:hAnsiTheme="minorHAnsi"/>
          <w:b w:val="0"/>
          <w:i/>
          <w:sz w:val="24"/>
          <w:szCs w:val="24"/>
        </w:rPr>
        <w:t xml:space="preserve"> PBAC outcome.</w:t>
      </w:r>
    </w:p>
    <w:p w:rsidR="009E5AF6" w:rsidRPr="00F00131" w:rsidRDefault="009E5AF6" w:rsidP="00081E06">
      <w:pPr>
        <w:pStyle w:val="PBACHeading1"/>
        <w:numPr>
          <w:ilvl w:val="0"/>
          <w:numId w:val="0"/>
        </w:numPr>
        <w:outlineLvl w:val="9"/>
        <w:rPr>
          <w:rFonts w:asciiTheme="minorHAnsi" w:hAnsiTheme="minorHAnsi"/>
          <w:b w:val="0"/>
          <w:i/>
          <w:sz w:val="24"/>
          <w:szCs w:val="24"/>
        </w:rPr>
      </w:pPr>
    </w:p>
    <w:p w:rsidR="004E226D" w:rsidRPr="007D1D88" w:rsidRDefault="004E226D" w:rsidP="004E226D">
      <w:pPr>
        <w:pStyle w:val="PBACHeading1"/>
      </w:pPr>
      <w:r w:rsidRPr="004E226D">
        <w:t xml:space="preserve"> </w:t>
      </w:r>
      <w:r w:rsidRPr="004E226D">
        <w:rPr>
          <w:rFonts w:asciiTheme="minorHAnsi" w:hAnsiTheme="minorHAnsi"/>
          <w:sz w:val="32"/>
          <w:szCs w:val="32"/>
        </w:rPr>
        <w:t>Current Situation</w:t>
      </w:r>
    </w:p>
    <w:p w:rsidR="007D1D88" w:rsidRPr="009E5AF6" w:rsidRDefault="007D1D88" w:rsidP="00081E06">
      <w:pPr>
        <w:pStyle w:val="PBACHeading1"/>
        <w:numPr>
          <w:ilvl w:val="0"/>
          <w:numId w:val="0"/>
        </w:numPr>
        <w:ind w:left="720"/>
        <w:outlineLvl w:val="9"/>
      </w:pPr>
    </w:p>
    <w:p w:rsidR="00AD6794" w:rsidRPr="008C7102" w:rsidRDefault="00DE7B5F" w:rsidP="00906B86">
      <w:pPr>
        <w:pStyle w:val="ListParagraph"/>
        <w:widowControl/>
        <w:numPr>
          <w:ilvl w:val="1"/>
          <w:numId w:val="14"/>
        </w:numPr>
        <w:spacing w:after="120"/>
        <w:contextualSpacing w:val="0"/>
        <w:rPr>
          <w:rFonts w:asciiTheme="minorHAnsi" w:eastAsiaTheme="minorHAnsi" w:hAnsiTheme="minorHAnsi" w:cstheme="minorBidi"/>
          <w:sz w:val="24"/>
          <w:szCs w:val="22"/>
        </w:rPr>
      </w:pPr>
      <w:r>
        <w:rPr>
          <w:rFonts w:asciiTheme="minorHAnsi" w:eastAsiaTheme="minorHAnsi" w:hAnsiTheme="minorHAnsi" w:cstheme="minorBidi"/>
          <w:snapToGrid/>
          <w:sz w:val="24"/>
          <w:szCs w:val="22"/>
        </w:rPr>
        <w:t xml:space="preserve">The sponsor requested the PBAC to reconsider the request to change the restriction for the severe asthma indication </w:t>
      </w:r>
      <w:r w:rsidR="001A4BCE">
        <w:rPr>
          <w:rFonts w:asciiTheme="minorHAnsi" w:eastAsiaTheme="minorHAnsi" w:hAnsiTheme="minorHAnsi" w:cstheme="minorBidi"/>
          <w:snapToGrid/>
          <w:sz w:val="24"/>
          <w:szCs w:val="22"/>
        </w:rPr>
        <w:t>on the basis of</w:t>
      </w:r>
      <w:r>
        <w:rPr>
          <w:rFonts w:asciiTheme="minorHAnsi" w:eastAsiaTheme="minorHAnsi" w:hAnsiTheme="minorHAnsi" w:cstheme="minorBidi"/>
          <w:snapToGrid/>
          <w:sz w:val="24"/>
          <w:szCs w:val="22"/>
        </w:rPr>
        <w:t xml:space="preserve"> the recent PBS claims data obtained (i.e. from February 2017).</w:t>
      </w:r>
    </w:p>
    <w:p w:rsidR="00075CA4" w:rsidRPr="001401E0" w:rsidRDefault="00B7269C" w:rsidP="00906B86">
      <w:pPr>
        <w:pStyle w:val="ListParagraph"/>
        <w:widowControl/>
        <w:numPr>
          <w:ilvl w:val="1"/>
          <w:numId w:val="14"/>
        </w:numPr>
        <w:spacing w:after="120"/>
        <w:contextualSpacing w:val="0"/>
        <w:rPr>
          <w:rFonts w:asciiTheme="minorHAnsi" w:eastAsiaTheme="minorHAnsi" w:hAnsiTheme="minorHAnsi" w:cstheme="minorBidi"/>
          <w:sz w:val="24"/>
          <w:szCs w:val="22"/>
        </w:rPr>
      </w:pPr>
      <w:r w:rsidRPr="00906B86">
        <w:rPr>
          <w:rFonts w:asciiTheme="minorHAnsi" w:eastAsiaTheme="minorHAnsi" w:hAnsiTheme="minorHAnsi" w:cstheme="minorBidi"/>
          <w:snapToGrid/>
          <w:sz w:val="24"/>
          <w:szCs w:val="22"/>
        </w:rPr>
        <w:t>The submission</w:t>
      </w:r>
      <w:r w:rsidR="009368D3" w:rsidRPr="00906B86">
        <w:rPr>
          <w:rFonts w:asciiTheme="minorHAnsi" w:eastAsiaTheme="minorHAnsi" w:hAnsiTheme="minorHAnsi" w:cstheme="minorBidi"/>
          <w:snapToGrid/>
          <w:sz w:val="24"/>
          <w:szCs w:val="22"/>
        </w:rPr>
        <w:t xml:space="preserve"> </w:t>
      </w:r>
      <w:r w:rsidR="00AD6794" w:rsidRPr="00906B86">
        <w:rPr>
          <w:rFonts w:asciiTheme="minorHAnsi" w:eastAsiaTheme="minorHAnsi" w:hAnsiTheme="minorHAnsi" w:cstheme="minorBidi"/>
          <w:snapToGrid/>
          <w:sz w:val="24"/>
          <w:szCs w:val="22"/>
        </w:rPr>
        <w:t>reiterated</w:t>
      </w:r>
      <w:r w:rsidR="008570E2" w:rsidRPr="00906B86">
        <w:rPr>
          <w:rFonts w:asciiTheme="minorHAnsi" w:eastAsiaTheme="minorHAnsi" w:hAnsiTheme="minorHAnsi" w:cstheme="minorBidi"/>
          <w:snapToGrid/>
          <w:sz w:val="24"/>
          <w:szCs w:val="22"/>
        </w:rPr>
        <w:t xml:space="preserve"> </w:t>
      </w:r>
      <w:r w:rsidR="00AD6794">
        <w:rPr>
          <w:rFonts w:asciiTheme="minorHAnsi" w:eastAsiaTheme="minorHAnsi" w:hAnsiTheme="minorHAnsi" w:cstheme="minorBidi"/>
          <w:snapToGrid/>
          <w:sz w:val="24"/>
          <w:szCs w:val="22"/>
        </w:rPr>
        <w:t xml:space="preserve">that </w:t>
      </w:r>
      <w:r w:rsidR="008570E2" w:rsidRPr="00906B86">
        <w:rPr>
          <w:rFonts w:asciiTheme="minorHAnsi" w:eastAsiaTheme="minorHAnsi" w:hAnsiTheme="minorHAnsi" w:cstheme="minorBidi"/>
          <w:snapToGrid/>
          <w:sz w:val="24"/>
          <w:szCs w:val="22"/>
        </w:rPr>
        <w:t xml:space="preserve">the current prescribing tools </w:t>
      </w:r>
      <w:r w:rsidR="00AD6794">
        <w:rPr>
          <w:rFonts w:asciiTheme="minorHAnsi" w:eastAsiaTheme="minorHAnsi" w:hAnsiTheme="minorHAnsi" w:cstheme="minorBidi"/>
          <w:snapToGrid/>
          <w:sz w:val="24"/>
          <w:szCs w:val="22"/>
        </w:rPr>
        <w:t xml:space="preserve">are unable </w:t>
      </w:r>
      <w:r w:rsidR="008570E2" w:rsidRPr="00906B86">
        <w:rPr>
          <w:rFonts w:asciiTheme="minorHAnsi" w:eastAsiaTheme="minorHAnsi" w:hAnsiTheme="minorHAnsi" w:cstheme="minorBidi"/>
          <w:snapToGrid/>
          <w:sz w:val="24"/>
          <w:szCs w:val="22"/>
        </w:rPr>
        <w:t>to distinguish between the two PBS indications for tiotropium</w:t>
      </w:r>
      <w:r w:rsidR="00AD6794">
        <w:rPr>
          <w:rFonts w:asciiTheme="minorHAnsi" w:eastAsiaTheme="minorHAnsi" w:hAnsiTheme="minorHAnsi" w:cstheme="minorBidi"/>
          <w:snapToGrid/>
          <w:sz w:val="24"/>
          <w:szCs w:val="22"/>
        </w:rPr>
        <w:t xml:space="preserve"> at dispensing and caused </w:t>
      </w:r>
      <w:r w:rsidR="00AD6794">
        <w:rPr>
          <w:rFonts w:asciiTheme="minorHAnsi" w:eastAsiaTheme="minorHAnsi" w:hAnsiTheme="minorHAnsi" w:cstheme="minorBidi"/>
          <w:snapToGrid/>
          <w:sz w:val="24"/>
          <w:szCs w:val="22"/>
        </w:rPr>
        <w:lastRenderedPageBreak/>
        <w:t>misclassification of medicine</w:t>
      </w:r>
      <w:r w:rsidR="004E226D">
        <w:rPr>
          <w:rFonts w:asciiTheme="minorHAnsi" w:eastAsiaTheme="minorHAnsi" w:hAnsiTheme="minorHAnsi" w:cstheme="minorBidi"/>
          <w:snapToGrid/>
          <w:sz w:val="24"/>
          <w:szCs w:val="22"/>
        </w:rPr>
        <w:t xml:space="preserve"> claims, i</w:t>
      </w:r>
      <w:r w:rsidR="00886934">
        <w:rPr>
          <w:rFonts w:asciiTheme="minorHAnsi" w:eastAsiaTheme="minorHAnsi" w:hAnsiTheme="minorHAnsi" w:cstheme="minorBidi"/>
          <w:snapToGrid/>
          <w:sz w:val="24"/>
          <w:szCs w:val="22"/>
        </w:rPr>
        <w:t>.</w:t>
      </w:r>
      <w:r w:rsidR="004E226D">
        <w:rPr>
          <w:rFonts w:asciiTheme="minorHAnsi" w:eastAsiaTheme="minorHAnsi" w:hAnsiTheme="minorHAnsi" w:cstheme="minorBidi"/>
          <w:snapToGrid/>
          <w:sz w:val="24"/>
          <w:szCs w:val="22"/>
        </w:rPr>
        <w:t>e</w:t>
      </w:r>
      <w:r w:rsidR="00886934">
        <w:rPr>
          <w:rFonts w:asciiTheme="minorHAnsi" w:eastAsiaTheme="minorHAnsi" w:hAnsiTheme="minorHAnsi" w:cstheme="minorBidi"/>
          <w:snapToGrid/>
          <w:sz w:val="24"/>
          <w:szCs w:val="22"/>
        </w:rPr>
        <w:t>.</w:t>
      </w:r>
      <w:r w:rsidR="004E226D">
        <w:rPr>
          <w:rFonts w:asciiTheme="minorHAnsi" w:eastAsiaTheme="minorHAnsi" w:hAnsiTheme="minorHAnsi" w:cstheme="minorBidi"/>
          <w:snapToGrid/>
          <w:sz w:val="24"/>
          <w:szCs w:val="22"/>
        </w:rPr>
        <w:t xml:space="preserve"> prescriptions that have been written for asthma are dispensed and claimed against the PBS item code for Chronic Obstructive Airways Disease (COPD) and vice versa</w:t>
      </w:r>
      <w:r w:rsidR="008570E2" w:rsidRPr="00906B86">
        <w:rPr>
          <w:rFonts w:asciiTheme="minorHAnsi" w:eastAsiaTheme="minorHAnsi" w:hAnsiTheme="minorHAnsi" w:cstheme="minorBidi"/>
          <w:snapToGrid/>
          <w:sz w:val="24"/>
          <w:szCs w:val="22"/>
        </w:rPr>
        <w:t xml:space="preserve">. </w:t>
      </w:r>
    </w:p>
    <w:p w:rsidR="001401E0" w:rsidRDefault="001401E0" w:rsidP="001401E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the July 2017 PBAC meeting, the Committee considered </w:t>
      </w:r>
      <w:r w:rsidR="00D3574F">
        <w:rPr>
          <w:rFonts w:asciiTheme="minorHAnsi" w:eastAsiaTheme="minorHAnsi" w:hAnsiTheme="minorHAnsi" w:cstheme="minorBidi"/>
          <w:snapToGrid/>
          <w:sz w:val="24"/>
          <w:szCs w:val="22"/>
        </w:rPr>
        <w:t>altering the</w:t>
      </w:r>
      <w:r>
        <w:rPr>
          <w:rFonts w:asciiTheme="minorHAnsi" w:eastAsiaTheme="minorHAnsi" w:hAnsiTheme="minorHAnsi" w:cstheme="minorBidi"/>
          <w:snapToGrid/>
          <w:sz w:val="24"/>
          <w:szCs w:val="22"/>
        </w:rPr>
        <w:t xml:space="preserve"> restriction level</w:t>
      </w:r>
      <w:r w:rsidR="00D3574F">
        <w:rPr>
          <w:rFonts w:asciiTheme="minorHAnsi" w:eastAsiaTheme="minorHAnsi" w:hAnsiTheme="minorHAnsi" w:cstheme="minorBidi"/>
          <w:snapToGrid/>
          <w:sz w:val="24"/>
          <w:szCs w:val="22"/>
        </w:rPr>
        <w:t xml:space="preserve"> for a single indication</w:t>
      </w:r>
      <w:r>
        <w:rPr>
          <w:rFonts w:asciiTheme="minorHAnsi" w:eastAsiaTheme="minorHAnsi" w:hAnsiTheme="minorHAnsi" w:cstheme="minorBidi"/>
          <w:snapToGrid/>
          <w:sz w:val="24"/>
          <w:szCs w:val="22"/>
        </w:rPr>
        <w:t xml:space="preserve"> was not an appropriate </w:t>
      </w:r>
      <w:r w:rsidR="00D3574F">
        <w:rPr>
          <w:rFonts w:asciiTheme="minorHAnsi" w:eastAsiaTheme="minorHAnsi" w:hAnsiTheme="minorHAnsi" w:cstheme="minorBidi"/>
          <w:snapToGrid/>
          <w:sz w:val="24"/>
          <w:szCs w:val="22"/>
        </w:rPr>
        <w:t xml:space="preserve">method </w:t>
      </w:r>
      <w:r>
        <w:rPr>
          <w:rFonts w:asciiTheme="minorHAnsi" w:eastAsiaTheme="minorHAnsi" w:hAnsiTheme="minorHAnsi" w:cstheme="minorBidi"/>
          <w:snapToGrid/>
          <w:sz w:val="24"/>
          <w:szCs w:val="22"/>
        </w:rPr>
        <w:t xml:space="preserve">to distinguish between the asthma and COPD indications </w:t>
      </w:r>
      <w:r w:rsidR="00FA3E8C">
        <w:rPr>
          <w:rFonts w:asciiTheme="minorHAnsi" w:eastAsiaTheme="minorHAnsi" w:hAnsiTheme="minorHAnsi" w:cstheme="minorBidi"/>
          <w:snapToGrid/>
          <w:sz w:val="24"/>
          <w:szCs w:val="22"/>
        </w:rPr>
        <w:t>as a way</w:t>
      </w:r>
      <w:r>
        <w:rPr>
          <w:rFonts w:asciiTheme="minorHAnsi" w:eastAsiaTheme="minorHAnsi" w:hAnsiTheme="minorHAnsi" w:cstheme="minorBidi"/>
          <w:snapToGrid/>
          <w:sz w:val="24"/>
          <w:szCs w:val="22"/>
        </w:rPr>
        <w:t xml:space="preserve"> to manage the Risk Sharing </w:t>
      </w:r>
      <w:r w:rsidR="00AD6794">
        <w:rPr>
          <w:rFonts w:asciiTheme="minorHAnsi" w:eastAsiaTheme="minorHAnsi" w:hAnsiTheme="minorHAnsi" w:cstheme="minorBidi"/>
          <w:snapToGrid/>
          <w:sz w:val="24"/>
          <w:szCs w:val="22"/>
        </w:rPr>
        <w:t>Arrangement (RSA)</w:t>
      </w:r>
      <w:r w:rsidR="004E226D">
        <w:rPr>
          <w:rFonts w:asciiTheme="minorHAnsi" w:eastAsiaTheme="minorHAnsi" w:hAnsiTheme="minorHAnsi" w:cstheme="minorBidi"/>
          <w:snapToGrid/>
          <w:sz w:val="24"/>
          <w:szCs w:val="22"/>
        </w:rPr>
        <w:t xml:space="preserve"> currently in </w:t>
      </w:r>
      <w:r w:rsidR="00282EF3">
        <w:rPr>
          <w:rFonts w:asciiTheme="minorHAnsi" w:eastAsiaTheme="minorHAnsi" w:hAnsiTheme="minorHAnsi" w:cstheme="minorBidi"/>
          <w:snapToGrid/>
          <w:sz w:val="24"/>
          <w:szCs w:val="22"/>
        </w:rPr>
        <w:t>place</w:t>
      </w:r>
      <w:r w:rsidR="004E226D">
        <w:rPr>
          <w:rFonts w:asciiTheme="minorHAnsi" w:eastAsiaTheme="minorHAnsi" w:hAnsiTheme="minorHAnsi" w:cstheme="minorBidi"/>
          <w:snapToGrid/>
          <w:sz w:val="24"/>
          <w:szCs w:val="22"/>
        </w:rPr>
        <w:t xml:space="preserve"> for the severe asthma indication</w:t>
      </w:r>
      <w:r>
        <w:rPr>
          <w:rFonts w:asciiTheme="minorHAnsi" w:eastAsiaTheme="minorHAnsi" w:hAnsiTheme="minorHAnsi" w:cstheme="minorBidi"/>
          <w:snapToGrid/>
          <w:sz w:val="24"/>
          <w:szCs w:val="22"/>
        </w:rPr>
        <w:t xml:space="preserve">. </w:t>
      </w:r>
    </w:p>
    <w:p w:rsidR="00C47FF0" w:rsidRDefault="001B5135" w:rsidP="00DA5C3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B79AD">
        <w:rPr>
          <w:rFonts w:asciiTheme="minorHAnsi" w:eastAsiaTheme="minorHAnsi" w:hAnsiTheme="minorHAnsi" w:cstheme="minorBidi"/>
          <w:snapToGrid/>
          <w:sz w:val="24"/>
          <w:szCs w:val="22"/>
        </w:rPr>
        <w:t xml:space="preserve">The </w:t>
      </w:r>
      <w:r w:rsidR="004E226D">
        <w:rPr>
          <w:rFonts w:asciiTheme="minorHAnsi" w:eastAsiaTheme="minorHAnsi" w:hAnsiTheme="minorHAnsi" w:cstheme="minorBidi"/>
          <w:snapToGrid/>
          <w:sz w:val="24"/>
          <w:szCs w:val="22"/>
        </w:rPr>
        <w:t>Department proposed</w:t>
      </w:r>
      <w:r w:rsidR="009F7066">
        <w:rPr>
          <w:rFonts w:asciiTheme="minorHAnsi" w:eastAsiaTheme="minorHAnsi" w:hAnsiTheme="minorHAnsi" w:cstheme="minorBidi"/>
          <w:snapToGrid/>
          <w:sz w:val="24"/>
          <w:szCs w:val="22"/>
        </w:rPr>
        <w:t xml:space="preserve"> </w:t>
      </w:r>
      <w:r w:rsidR="00FA3E8C" w:rsidRPr="008B79AD">
        <w:rPr>
          <w:rFonts w:asciiTheme="minorHAnsi" w:eastAsiaTheme="minorHAnsi" w:hAnsiTheme="minorHAnsi" w:cstheme="minorBidi"/>
          <w:snapToGrid/>
          <w:sz w:val="24"/>
          <w:szCs w:val="22"/>
        </w:rPr>
        <w:t>that a method</w:t>
      </w:r>
      <w:r w:rsidR="00B33283" w:rsidRPr="008B79AD">
        <w:rPr>
          <w:rFonts w:asciiTheme="minorHAnsi" w:eastAsiaTheme="minorHAnsi" w:hAnsiTheme="minorHAnsi" w:cstheme="minorBidi"/>
          <w:snapToGrid/>
          <w:sz w:val="24"/>
          <w:szCs w:val="22"/>
        </w:rPr>
        <w:t>,</w:t>
      </w:r>
      <w:r w:rsidR="00FA3E8C" w:rsidRPr="008B79AD">
        <w:rPr>
          <w:rFonts w:asciiTheme="minorHAnsi" w:eastAsiaTheme="minorHAnsi" w:hAnsiTheme="minorHAnsi" w:cstheme="minorBidi"/>
          <w:snapToGrid/>
          <w:sz w:val="24"/>
          <w:szCs w:val="22"/>
        </w:rPr>
        <w:t xml:space="preserve"> analogous</w:t>
      </w:r>
      <w:r w:rsidRPr="008B79AD">
        <w:rPr>
          <w:rFonts w:asciiTheme="minorHAnsi" w:eastAsiaTheme="minorHAnsi" w:hAnsiTheme="minorHAnsi" w:cstheme="minorBidi"/>
          <w:snapToGrid/>
          <w:sz w:val="24"/>
          <w:szCs w:val="22"/>
        </w:rPr>
        <w:t xml:space="preserve"> </w:t>
      </w:r>
      <w:r w:rsidR="00FA3E8C" w:rsidRPr="008B79AD">
        <w:rPr>
          <w:rFonts w:asciiTheme="minorHAnsi" w:eastAsiaTheme="minorHAnsi" w:hAnsiTheme="minorHAnsi" w:cstheme="minorBidi"/>
          <w:snapToGrid/>
          <w:sz w:val="24"/>
          <w:szCs w:val="22"/>
        </w:rPr>
        <w:t xml:space="preserve">to </w:t>
      </w:r>
      <w:r w:rsidR="00665101" w:rsidRPr="008B79AD">
        <w:rPr>
          <w:rFonts w:asciiTheme="minorHAnsi" w:eastAsiaTheme="minorHAnsi" w:hAnsiTheme="minorHAnsi" w:cstheme="minorBidi"/>
          <w:snapToGrid/>
          <w:sz w:val="24"/>
          <w:szCs w:val="22"/>
        </w:rPr>
        <w:t xml:space="preserve">a </w:t>
      </w:r>
      <w:r w:rsidR="00FA3E8C" w:rsidRPr="008B79AD">
        <w:rPr>
          <w:rFonts w:asciiTheme="minorHAnsi" w:eastAsiaTheme="minorHAnsi" w:hAnsiTheme="minorHAnsi" w:cstheme="minorBidi"/>
          <w:snapToGrid/>
          <w:sz w:val="24"/>
          <w:szCs w:val="22"/>
        </w:rPr>
        <w:t>weighte</w:t>
      </w:r>
      <w:r w:rsidR="00665101" w:rsidRPr="008B79AD">
        <w:rPr>
          <w:rFonts w:asciiTheme="minorHAnsi" w:eastAsiaTheme="minorHAnsi" w:hAnsiTheme="minorHAnsi" w:cstheme="minorBidi"/>
          <w:snapToGrid/>
          <w:sz w:val="24"/>
          <w:szCs w:val="22"/>
        </w:rPr>
        <w:t>d pricing</w:t>
      </w:r>
      <w:r w:rsidR="00FA3E8C" w:rsidRPr="008B79AD">
        <w:rPr>
          <w:rFonts w:asciiTheme="minorHAnsi" w:eastAsiaTheme="minorHAnsi" w:hAnsiTheme="minorHAnsi" w:cstheme="minorBidi"/>
          <w:snapToGrid/>
          <w:sz w:val="24"/>
          <w:szCs w:val="22"/>
        </w:rPr>
        <w:t xml:space="preserve"> </w:t>
      </w:r>
      <w:r w:rsidRPr="008B79AD">
        <w:rPr>
          <w:rFonts w:asciiTheme="minorHAnsi" w:eastAsiaTheme="minorHAnsi" w:hAnsiTheme="minorHAnsi" w:cstheme="minorBidi"/>
          <w:snapToGrid/>
          <w:sz w:val="24"/>
          <w:szCs w:val="22"/>
        </w:rPr>
        <w:t>approach</w:t>
      </w:r>
      <w:r w:rsidR="00B33283" w:rsidRPr="008B79AD">
        <w:rPr>
          <w:rFonts w:asciiTheme="minorHAnsi" w:eastAsiaTheme="minorHAnsi" w:hAnsiTheme="minorHAnsi" w:cstheme="minorBidi"/>
          <w:snapToGrid/>
          <w:sz w:val="24"/>
          <w:szCs w:val="22"/>
        </w:rPr>
        <w:t>,</w:t>
      </w:r>
      <w:r w:rsidRPr="008B79AD">
        <w:rPr>
          <w:rFonts w:asciiTheme="minorHAnsi" w:eastAsiaTheme="minorHAnsi" w:hAnsiTheme="minorHAnsi" w:cstheme="minorBidi"/>
          <w:snapToGrid/>
          <w:sz w:val="24"/>
          <w:szCs w:val="22"/>
        </w:rPr>
        <w:t xml:space="preserve"> </w:t>
      </w:r>
      <w:r w:rsidR="00DA5C32" w:rsidRPr="008B79AD">
        <w:rPr>
          <w:rFonts w:asciiTheme="minorHAnsi" w:eastAsiaTheme="minorHAnsi" w:hAnsiTheme="minorHAnsi" w:cstheme="minorBidi"/>
          <w:snapToGrid/>
          <w:sz w:val="24"/>
          <w:szCs w:val="22"/>
        </w:rPr>
        <w:t>could be used to determine the proportion of drug utilisation for each indication to inform the management of the RSA. In this approach, the Department and the sponsor would prospectively agree the proportion</w:t>
      </w:r>
      <w:r w:rsidR="004960D1" w:rsidRPr="008B79AD">
        <w:rPr>
          <w:rFonts w:asciiTheme="minorHAnsi" w:eastAsiaTheme="minorHAnsi" w:hAnsiTheme="minorHAnsi" w:cstheme="minorBidi"/>
          <w:snapToGrid/>
          <w:sz w:val="24"/>
          <w:szCs w:val="22"/>
        </w:rPr>
        <w:t>s</w:t>
      </w:r>
      <w:r w:rsidR="00DA5C32" w:rsidRPr="008B79AD">
        <w:rPr>
          <w:rFonts w:asciiTheme="minorHAnsi" w:eastAsiaTheme="minorHAnsi" w:hAnsiTheme="minorHAnsi" w:cstheme="minorBidi"/>
          <w:snapToGrid/>
          <w:sz w:val="24"/>
          <w:szCs w:val="22"/>
        </w:rPr>
        <w:t xml:space="preserve"> of the PBS market for tiotropium used in the </w:t>
      </w:r>
      <w:r w:rsidRPr="008B79AD">
        <w:rPr>
          <w:rFonts w:asciiTheme="minorHAnsi" w:eastAsiaTheme="minorHAnsi" w:hAnsiTheme="minorHAnsi" w:cstheme="minorBidi"/>
          <w:snapToGrid/>
          <w:sz w:val="24"/>
          <w:szCs w:val="22"/>
        </w:rPr>
        <w:t xml:space="preserve">asthma </w:t>
      </w:r>
      <w:r w:rsidR="00DA5C32" w:rsidRPr="008B79AD">
        <w:rPr>
          <w:rFonts w:asciiTheme="minorHAnsi" w:eastAsiaTheme="minorHAnsi" w:hAnsiTheme="minorHAnsi" w:cstheme="minorBidi"/>
          <w:snapToGrid/>
          <w:sz w:val="24"/>
          <w:szCs w:val="22"/>
        </w:rPr>
        <w:t>indication and that used in the COPD indication. The information that is available to inform the calculations</w:t>
      </w:r>
      <w:r w:rsidR="004960D1" w:rsidRPr="008B79AD">
        <w:rPr>
          <w:rFonts w:asciiTheme="minorHAnsi" w:eastAsiaTheme="minorHAnsi" w:hAnsiTheme="minorHAnsi" w:cstheme="minorBidi"/>
          <w:snapToGrid/>
          <w:sz w:val="24"/>
          <w:szCs w:val="22"/>
        </w:rPr>
        <w:t xml:space="preserve"> needed to underpin this work,</w:t>
      </w:r>
      <w:r w:rsidR="00DA5C32" w:rsidRPr="008B79AD">
        <w:rPr>
          <w:rFonts w:asciiTheme="minorHAnsi" w:eastAsiaTheme="minorHAnsi" w:hAnsiTheme="minorHAnsi" w:cstheme="minorBidi"/>
          <w:snapToGrid/>
          <w:sz w:val="24"/>
          <w:szCs w:val="22"/>
        </w:rPr>
        <w:t xml:space="preserve"> includes the agreed estimates for the severe asthma indication from the March 2016 PBAC consideration of tiotropium for asthma and the usage data from the long established tiotropium COPD indication. The RSA could then be managed by summing the total</w:t>
      </w:r>
      <w:r w:rsidR="004960D1" w:rsidRPr="008B79AD">
        <w:rPr>
          <w:rFonts w:asciiTheme="minorHAnsi" w:eastAsiaTheme="minorHAnsi" w:hAnsiTheme="minorHAnsi" w:cstheme="minorBidi"/>
          <w:snapToGrid/>
          <w:sz w:val="24"/>
          <w:szCs w:val="22"/>
        </w:rPr>
        <w:t xml:space="preserve"> tiotropium</w:t>
      </w:r>
      <w:r w:rsidR="00DA5C32" w:rsidRPr="008B79AD">
        <w:rPr>
          <w:rFonts w:asciiTheme="minorHAnsi" w:eastAsiaTheme="minorHAnsi" w:hAnsiTheme="minorHAnsi" w:cstheme="minorBidi"/>
          <w:snapToGrid/>
          <w:sz w:val="24"/>
          <w:szCs w:val="22"/>
        </w:rPr>
        <w:t xml:space="preserve"> use across all indications and applying the proportion attributed to the asthma indication to that sum. </w:t>
      </w:r>
    </w:p>
    <w:p w:rsidR="004E226D" w:rsidRPr="008C7102" w:rsidRDefault="004E226D" w:rsidP="00DA5C3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pre-PBAC response argued that </w:t>
      </w:r>
      <w:r w:rsidR="00282EF3">
        <w:rPr>
          <w:rFonts w:asciiTheme="minorHAnsi" w:eastAsiaTheme="minorHAnsi" w:hAnsiTheme="minorHAnsi" w:cstheme="minorBidi"/>
          <w:snapToGrid/>
          <w:sz w:val="24"/>
          <w:szCs w:val="22"/>
        </w:rPr>
        <w:t xml:space="preserve">the proposed </w:t>
      </w:r>
      <w:r w:rsidR="00AF1C43">
        <w:rPr>
          <w:rFonts w:asciiTheme="minorHAnsi" w:eastAsiaTheme="minorHAnsi" w:hAnsiTheme="minorHAnsi" w:cstheme="minorBidi"/>
          <w:snapToGrid/>
          <w:sz w:val="24"/>
          <w:szCs w:val="22"/>
        </w:rPr>
        <w:t>approach did not address the misclassification between the two PBS indication</w:t>
      </w:r>
      <w:r w:rsidR="00B24FD1">
        <w:rPr>
          <w:rFonts w:asciiTheme="minorHAnsi" w:eastAsiaTheme="minorHAnsi" w:hAnsiTheme="minorHAnsi" w:cstheme="minorBidi"/>
          <w:snapToGrid/>
          <w:sz w:val="24"/>
          <w:szCs w:val="22"/>
        </w:rPr>
        <w:t>s</w:t>
      </w:r>
      <w:r w:rsidR="00AF1C43">
        <w:rPr>
          <w:rFonts w:asciiTheme="minorHAnsi" w:eastAsiaTheme="minorHAnsi" w:hAnsiTheme="minorHAnsi" w:cstheme="minorBidi"/>
          <w:snapToGrid/>
          <w:sz w:val="24"/>
          <w:szCs w:val="22"/>
        </w:rPr>
        <w:t xml:space="preserve"> for tiotropium</w:t>
      </w:r>
      <w:r w:rsidR="00B24FD1">
        <w:rPr>
          <w:rFonts w:asciiTheme="minorHAnsi" w:eastAsiaTheme="minorHAnsi" w:hAnsiTheme="minorHAnsi" w:cstheme="minorBidi"/>
          <w:snapToGrid/>
          <w:sz w:val="24"/>
          <w:szCs w:val="22"/>
        </w:rPr>
        <w:t xml:space="preserve">, </w:t>
      </w:r>
      <w:r w:rsidR="00FA7B66">
        <w:rPr>
          <w:rFonts w:asciiTheme="minorHAnsi" w:eastAsiaTheme="minorHAnsi" w:hAnsiTheme="minorHAnsi" w:cstheme="minorBidi"/>
          <w:snapToGrid/>
          <w:sz w:val="24"/>
          <w:szCs w:val="22"/>
        </w:rPr>
        <w:t xml:space="preserve">and has limited ability to accurately determine the proportion of tiotropium use for </w:t>
      </w:r>
      <w:r w:rsidR="00FC2050">
        <w:rPr>
          <w:rFonts w:asciiTheme="minorHAnsi" w:eastAsiaTheme="minorHAnsi" w:hAnsiTheme="minorHAnsi" w:cstheme="minorBidi"/>
          <w:snapToGrid/>
          <w:sz w:val="24"/>
          <w:szCs w:val="22"/>
        </w:rPr>
        <w:t xml:space="preserve">the </w:t>
      </w:r>
      <w:r w:rsidR="00FA7B66">
        <w:rPr>
          <w:rFonts w:asciiTheme="minorHAnsi" w:eastAsiaTheme="minorHAnsi" w:hAnsiTheme="minorHAnsi" w:cstheme="minorBidi"/>
          <w:snapToGrid/>
          <w:sz w:val="24"/>
          <w:szCs w:val="22"/>
        </w:rPr>
        <w:t>severe asthma</w:t>
      </w:r>
      <w:r w:rsidR="00FC2050">
        <w:rPr>
          <w:rFonts w:asciiTheme="minorHAnsi" w:eastAsiaTheme="minorHAnsi" w:hAnsiTheme="minorHAnsi" w:cstheme="minorBidi"/>
          <w:snapToGrid/>
          <w:sz w:val="24"/>
          <w:szCs w:val="22"/>
        </w:rPr>
        <w:t xml:space="preserve"> indication due </w:t>
      </w:r>
      <w:r w:rsidR="00FA7B66">
        <w:rPr>
          <w:rFonts w:asciiTheme="minorHAnsi" w:eastAsiaTheme="minorHAnsi" w:hAnsiTheme="minorHAnsi" w:cstheme="minorBidi"/>
          <w:snapToGrid/>
          <w:sz w:val="24"/>
          <w:szCs w:val="22"/>
        </w:rPr>
        <w:t>to the complex COPD market</w:t>
      </w:r>
      <w:r w:rsidR="002D622C">
        <w:rPr>
          <w:rFonts w:asciiTheme="minorHAnsi" w:eastAsiaTheme="minorHAnsi" w:hAnsiTheme="minorHAnsi" w:cstheme="minorBidi"/>
          <w:snapToGrid/>
          <w:sz w:val="24"/>
          <w:szCs w:val="22"/>
        </w:rPr>
        <w:t>.</w:t>
      </w:r>
    </w:p>
    <w:p w:rsidR="00BB7EC3" w:rsidRDefault="00BB7EC3" w:rsidP="00C00DA7">
      <w:pPr>
        <w:jc w:val="both"/>
        <w:rPr>
          <w:rFonts w:asciiTheme="minorHAnsi" w:hAnsiTheme="minorHAnsi"/>
        </w:rPr>
      </w:pPr>
    </w:p>
    <w:p w:rsidR="006901F8" w:rsidRPr="00F00131" w:rsidRDefault="006901F8" w:rsidP="00081E06">
      <w:pPr>
        <w:pStyle w:val="PBACHeading1"/>
        <w:numPr>
          <w:ilvl w:val="0"/>
          <w:numId w:val="0"/>
        </w:numPr>
        <w:outlineLvl w:val="9"/>
        <w:rPr>
          <w:rFonts w:asciiTheme="minorHAnsi" w:hAnsiTheme="minorHAnsi"/>
          <w:b w:val="0"/>
          <w:i/>
          <w:sz w:val="24"/>
          <w:szCs w:val="24"/>
        </w:rPr>
      </w:pPr>
      <w:r w:rsidRPr="006901F8">
        <w:rPr>
          <w:rFonts w:asciiTheme="minorHAnsi" w:hAnsiTheme="minorHAnsi"/>
          <w:b w:val="0"/>
          <w:i/>
          <w:sz w:val="24"/>
          <w:szCs w:val="24"/>
        </w:rPr>
        <w:t xml:space="preserve">For more detail on PBAC’s view, see section </w:t>
      </w:r>
      <w:r>
        <w:rPr>
          <w:rFonts w:asciiTheme="minorHAnsi" w:hAnsiTheme="minorHAnsi"/>
          <w:b w:val="0"/>
          <w:i/>
          <w:sz w:val="24"/>
          <w:szCs w:val="24"/>
        </w:rPr>
        <w:t>5</w:t>
      </w:r>
      <w:r w:rsidRPr="006901F8">
        <w:rPr>
          <w:rFonts w:asciiTheme="minorHAnsi" w:hAnsiTheme="minorHAnsi"/>
          <w:b w:val="0"/>
          <w:i/>
          <w:sz w:val="24"/>
          <w:szCs w:val="24"/>
        </w:rPr>
        <w:t xml:space="preserve"> PBAC outcome.</w:t>
      </w:r>
    </w:p>
    <w:p w:rsidR="006901F8" w:rsidRDefault="006901F8" w:rsidP="00C00DA7">
      <w:pPr>
        <w:jc w:val="both"/>
        <w:rPr>
          <w:rFonts w:asciiTheme="minorHAnsi" w:hAnsiTheme="minorHAnsi"/>
        </w:rPr>
      </w:pPr>
    </w:p>
    <w:p w:rsidR="00F00131" w:rsidRPr="00DF5512" w:rsidRDefault="00F00131" w:rsidP="00081E06">
      <w:pPr>
        <w:widowControl w:val="0"/>
        <w:numPr>
          <w:ilvl w:val="0"/>
          <w:numId w:val="5"/>
        </w:numPr>
        <w:spacing w:before="240" w:after="120"/>
        <w:jc w:val="both"/>
        <w:outlineLvl w:val="0"/>
        <w:rPr>
          <w:rFonts w:asciiTheme="minorHAnsi" w:hAnsiTheme="minorHAnsi" w:cs="Arial"/>
          <w:b/>
          <w:bCs/>
          <w:i/>
          <w:snapToGrid w:val="0"/>
          <w:sz w:val="32"/>
        </w:rPr>
      </w:pPr>
      <w:r w:rsidRPr="00DF5512">
        <w:rPr>
          <w:rFonts w:asciiTheme="minorHAnsi" w:hAnsiTheme="minorHAnsi" w:cs="Arial"/>
          <w:b/>
          <w:bCs/>
          <w:i/>
          <w:snapToGrid w:val="0"/>
          <w:sz w:val="32"/>
        </w:rPr>
        <w:t>PBAC Outcome</w:t>
      </w:r>
    </w:p>
    <w:p w:rsidR="000E65F9" w:rsidRPr="0074246B" w:rsidRDefault="000E65F9" w:rsidP="00BD697C">
      <w:pPr>
        <w:pStyle w:val="ListParagraph"/>
        <w:numPr>
          <w:ilvl w:val="1"/>
          <w:numId w:val="5"/>
        </w:numPr>
        <w:spacing w:before="120" w:after="120"/>
        <w:contextualSpacing w:val="0"/>
        <w:rPr>
          <w:rFonts w:asciiTheme="minorHAnsi" w:hAnsiTheme="minorHAnsi"/>
          <w:sz w:val="24"/>
          <w:szCs w:val="24"/>
        </w:rPr>
      </w:pPr>
      <w:r w:rsidRPr="0074246B">
        <w:rPr>
          <w:rFonts w:asciiTheme="minorHAnsi" w:hAnsiTheme="minorHAnsi"/>
          <w:bCs/>
          <w:sz w:val="24"/>
          <w:szCs w:val="24"/>
        </w:rPr>
        <w:t xml:space="preserve">The PBAC did not recommend amending the Restricted Benefit listing of tiotropium for severe asthma to an Authority Required (STREAMLINED) listing. The PBAC </w:t>
      </w:r>
      <w:r w:rsidR="00650CDE" w:rsidRPr="0074246B">
        <w:rPr>
          <w:rFonts w:asciiTheme="minorHAnsi" w:hAnsiTheme="minorHAnsi"/>
          <w:bCs/>
          <w:sz w:val="24"/>
          <w:szCs w:val="24"/>
        </w:rPr>
        <w:t>restated its</w:t>
      </w:r>
      <w:r w:rsidRPr="0074246B">
        <w:rPr>
          <w:rFonts w:asciiTheme="minorHAnsi" w:hAnsiTheme="minorHAnsi"/>
          <w:bCs/>
          <w:sz w:val="24"/>
          <w:szCs w:val="24"/>
        </w:rPr>
        <w:t xml:space="preserve"> view that the use of different restriction levels</w:t>
      </w:r>
      <w:r w:rsidR="004B2EE4" w:rsidRPr="00DF5512">
        <w:rPr>
          <w:rFonts w:asciiTheme="minorHAnsi" w:hAnsiTheme="minorHAnsi"/>
          <w:bCs/>
          <w:sz w:val="24"/>
          <w:szCs w:val="24"/>
        </w:rPr>
        <w:t xml:space="preserve"> for the same drug</w:t>
      </w:r>
      <w:r w:rsidR="00E000BF">
        <w:rPr>
          <w:rFonts w:asciiTheme="minorHAnsi" w:hAnsiTheme="minorHAnsi"/>
          <w:bCs/>
          <w:sz w:val="24"/>
          <w:szCs w:val="24"/>
        </w:rPr>
        <w:t>,</w:t>
      </w:r>
      <w:r w:rsidRPr="0074246B">
        <w:rPr>
          <w:rFonts w:asciiTheme="minorHAnsi" w:hAnsiTheme="minorHAnsi"/>
          <w:bCs/>
          <w:sz w:val="24"/>
          <w:szCs w:val="24"/>
        </w:rPr>
        <w:t xml:space="preserve"> </w:t>
      </w:r>
      <w:r w:rsidR="004B2EE4" w:rsidRPr="0074246B">
        <w:rPr>
          <w:rFonts w:asciiTheme="minorHAnsi" w:hAnsiTheme="minorHAnsi"/>
          <w:bCs/>
          <w:sz w:val="24"/>
          <w:szCs w:val="24"/>
        </w:rPr>
        <w:t>solely for the purpose of</w:t>
      </w:r>
      <w:r w:rsidRPr="0074246B">
        <w:rPr>
          <w:rFonts w:asciiTheme="minorHAnsi" w:hAnsiTheme="minorHAnsi"/>
          <w:bCs/>
          <w:sz w:val="24"/>
          <w:szCs w:val="24"/>
        </w:rPr>
        <w:t xml:space="preserve"> manag</w:t>
      </w:r>
      <w:r w:rsidR="004B2EE4" w:rsidRPr="0074246B">
        <w:rPr>
          <w:rFonts w:asciiTheme="minorHAnsi" w:hAnsiTheme="minorHAnsi"/>
          <w:bCs/>
          <w:sz w:val="24"/>
          <w:szCs w:val="24"/>
        </w:rPr>
        <w:t>ing</w:t>
      </w:r>
      <w:r w:rsidRPr="0074246B">
        <w:rPr>
          <w:rFonts w:asciiTheme="minorHAnsi" w:hAnsiTheme="minorHAnsi"/>
          <w:bCs/>
          <w:sz w:val="24"/>
          <w:szCs w:val="24"/>
        </w:rPr>
        <w:t xml:space="preserve"> a Risk Sharing Arrangement (RSA)</w:t>
      </w:r>
      <w:r w:rsidR="00E000BF">
        <w:rPr>
          <w:rFonts w:asciiTheme="minorHAnsi" w:hAnsiTheme="minorHAnsi"/>
          <w:bCs/>
          <w:sz w:val="24"/>
          <w:szCs w:val="24"/>
        </w:rPr>
        <w:t>,</w:t>
      </w:r>
      <w:r w:rsidRPr="0074246B">
        <w:rPr>
          <w:rFonts w:asciiTheme="minorHAnsi" w:hAnsiTheme="minorHAnsi"/>
          <w:bCs/>
          <w:sz w:val="24"/>
          <w:szCs w:val="24"/>
        </w:rPr>
        <w:t xml:space="preserve"> was </w:t>
      </w:r>
      <w:r w:rsidR="00650CDE" w:rsidRPr="0074246B">
        <w:rPr>
          <w:rFonts w:asciiTheme="minorHAnsi" w:hAnsiTheme="minorHAnsi"/>
          <w:bCs/>
          <w:sz w:val="24"/>
          <w:szCs w:val="24"/>
        </w:rPr>
        <w:t>in</w:t>
      </w:r>
      <w:r w:rsidRPr="0074246B">
        <w:rPr>
          <w:rFonts w:asciiTheme="minorHAnsi" w:hAnsiTheme="minorHAnsi"/>
          <w:bCs/>
          <w:sz w:val="24"/>
          <w:szCs w:val="24"/>
        </w:rPr>
        <w:t xml:space="preserve">appropriate and may lead to confusion for consumers and prescribers. </w:t>
      </w:r>
    </w:p>
    <w:p w:rsidR="00AD1DA5" w:rsidRPr="006808C4" w:rsidRDefault="00AD1DA5" w:rsidP="00AD1DA5">
      <w:pPr>
        <w:pStyle w:val="ListParagraph"/>
        <w:numPr>
          <w:ilvl w:val="1"/>
          <w:numId w:val="5"/>
        </w:numPr>
        <w:spacing w:before="120" w:after="120"/>
        <w:contextualSpacing w:val="0"/>
        <w:rPr>
          <w:rFonts w:asciiTheme="minorHAnsi" w:hAnsiTheme="minorHAnsi"/>
          <w:sz w:val="24"/>
          <w:szCs w:val="24"/>
        </w:rPr>
      </w:pPr>
      <w:r w:rsidRPr="006808C4">
        <w:rPr>
          <w:rFonts w:asciiTheme="minorHAnsi" w:hAnsiTheme="minorHAnsi"/>
          <w:sz w:val="24"/>
          <w:szCs w:val="24"/>
        </w:rPr>
        <w:t xml:space="preserve">The PBAC </w:t>
      </w:r>
      <w:r>
        <w:rPr>
          <w:rFonts w:asciiTheme="minorHAnsi" w:hAnsiTheme="minorHAnsi"/>
          <w:sz w:val="24"/>
          <w:szCs w:val="24"/>
        </w:rPr>
        <w:t xml:space="preserve">recalled that it </w:t>
      </w:r>
      <w:r w:rsidRPr="006808C4">
        <w:rPr>
          <w:rFonts w:asciiTheme="minorHAnsi" w:hAnsiTheme="minorHAnsi"/>
          <w:sz w:val="24"/>
          <w:szCs w:val="24"/>
        </w:rPr>
        <w:t>recommended the Restricted Benefit listing of tiotropium as add-on therapy for severe asthma at the March 2016 PBAC meeting</w:t>
      </w:r>
      <w:r>
        <w:rPr>
          <w:rFonts w:asciiTheme="minorHAnsi" w:hAnsiTheme="minorHAnsi"/>
          <w:sz w:val="24"/>
          <w:szCs w:val="24"/>
        </w:rPr>
        <w:t xml:space="preserve"> on the basis of satisfactory cost-effectiveness</w:t>
      </w:r>
      <w:r w:rsidRPr="006808C4">
        <w:rPr>
          <w:rFonts w:asciiTheme="minorHAnsi" w:hAnsiTheme="minorHAnsi"/>
          <w:sz w:val="24"/>
          <w:szCs w:val="24"/>
        </w:rPr>
        <w:t xml:space="preserve"> over placebo (Public Summary Document, March 2016 PBAC Meeting).</w:t>
      </w:r>
    </w:p>
    <w:p w:rsidR="00AD1DA5" w:rsidRPr="00DF5512" w:rsidRDefault="00AD1DA5" w:rsidP="00AD1DA5">
      <w:pPr>
        <w:pStyle w:val="ListParagraph"/>
        <w:numPr>
          <w:ilvl w:val="1"/>
          <w:numId w:val="5"/>
        </w:numPr>
        <w:spacing w:before="120" w:after="120"/>
        <w:contextualSpacing w:val="0"/>
        <w:rPr>
          <w:rFonts w:asciiTheme="minorHAnsi" w:hAnsiTheme="minorHAnsi"/>
          <w:sz w:val="24"/>
          <w:szCs w:val="24"/>
        </w:rPr>
      </w:pPr>
      <w:r w:rsidRPr="00AD1DA5">
        <w:rPr>
          <w:rFonts w:asciiTheme="minorHAnsi" w:hAnsiTheme="minorHAnsi"/>
          <w:sz w:val="24"/>
          <w:szCs w:val="24"/>
        </w:rPr>
        <w:t>The PBAC</w:t>
      </w:r>
      <w:r w:rsidRPr="00650CDE">
        <w:rPr>
          <w:rFonts w:asciiTheme="minorHAnsi" w:hAnsiTheme="minorHAnsi"/>
          <w:sz w:val="24"/>
          <w:szCs w:val="24"/>
        </w:rPr>
        <w:t xml:space="preserve"> also recalled that it considered that a Risk Share Arrangement would be required to manage the high risk of use in patients with less severe asthma or in patients who are not taking their existing medication optimally (Public Summary Document, March 2016 PBAC Meeting). </w:t>
      </w:r>
    </w:p>
    <w:p w:rsidR="00E126EE" w:rsidRDefault="00BD697C" w:rsidP="00BD697C">
      <w:pPr>
        <w:pStyle w:val="ListParagraph"/>
        <w:numPr>
          <w:ilvl w:val="1"/>
          <w:numId w:val="5"/>
        </w:numPr>
        <w:spacing w:before="120" w:after="120"/>
        <w:contextualSpacing w:val="0"/>
        <w:rPr>
          <w:rFonts w:asciiTheme="minorHAnsi" w:hAnsiTheme="minorHAnsi"/>
          <w:sz w:val="24"/>
          <w:szCs w:val="24"/>
        </w:rPr>
      </w:pPr>
      <w:r>
        <w:rPr>
          <w:rFonts w:asciiTheme="minorHAnsi" w:hAnsiTheme="minorHAnsi"/>
          <w:sz w:val="24"/>
          <w:szCs w:val="24"/>
        </w:rPr>
        <w:t>The PBAC</w:t>
      </w:r>
      <w:r w:rsidR="00DC617C">
        <w:rPr>
          <w:rFonts w:asciiTheme="minorHAnsi" w:hAnsiTheme="minorHAnsi"/>
          <w:sz w:val="24"/>
          <w:szCs w:val="24"/>
        </w:rPr>
        <w:t xml:space="preserve"> </w:t>
      </w:r>
      <w:r w:rsidR="00650CDE">
        <w:rPr>
          <w:rFonts w:asciiTheme="minorHAnsi" w:hAnsiTheme="minorHAnsi"/>
          <w:sz w:val="24"/>
          <w:szCs w:val="24"/>
        </w:rPr>
        <w:t>reiterated</w:t>
      </w:r>
      <w:r w:rsidR="002565C6">
        <w:rPr>
          <w:rFonts w:asciiTheme="minorHAnsi" w:hAnsiTheme="minorHAnsi"/>
          <w:sz w:val="24"/>
          <w:szCs w:val="24"/>
        </w:rPr>
        <w:t xml:space="preserve"> that </w:t>
      </w:r>
      <w:r w:rsidR="002565C6" w:rsidRPr="00BA10E5">
        <w:rPr>
          <w:rFonts w:asciiTheme="minorHAnsi" w:hAnsiTheme="minorHAnsi"/>
          <w:sz w:val="24"/>
          <w:szCs w:val="24"/>
        </w:rPr>
        <w:t xml:space="preserve">the </w:t>
      </w:r>
      <w:r w:rsidR="004B2EE4">
        <w:rPr>
          <w:rFonts w:asciiTheme="minorHAnsi" w:hAnsiTheme="minorHAnsi"/>
          <w:sz w:val="24"/>
          <w:szCs w:val="24"/>
        </w:rPr>
        <w:t>requested</w:t>
      </w:r>
      <w:r w:rsidR="00461F8C">
        <w:rPr>
          <w:rFonts w:asciiTheme="minorHAnsi" w:hAnsiTheme="minorHAnsi"/>
          <w:sz w:val="24"/>
          <w:szCs w:val="24"/>
        </w:rPr>
        <w:t xml:space="preserve"> </w:t>
      </w:r>
      <w:r w:rsidR="002565C6">
        <w:rPr>
          <w:rFonts w:asciiTheme="minorHAnsi" w:hAnsiTheme="minorHAnsi"/>
          <w:sz w:val="24"/>
          <w:szCs w:val="24"/>
        </w:rPr>
        <w:t xml:space="preserve">change </w:t>
      </w:r>
      <w:r w:rsidR="004B2EE4">
        <w:rPr>
          <w:rFonts w:asciiTheme="minorHAnsi" w:hAnsiTheme="minorHAnsi"/>
          <w:sz w:val="24"/>
          <w:szCs w:val="24"/>
        </w:rPr>
        <w:t xml:space="preserve">in restriction level </w:t>
      </w:r>
      <w:r w:rsidR="002565C6">
        <w:rPr>
          <w:rFonts w:asciiTheme="minorHAnsi" w:hAnsiTheme="minorHAnsi"/>
          <w:sz w:val="24"/>
          <w:szCs w:val="24"/>
        </w:rPr>
        <w:t xml:space="preserve">would </w:t>
      </w:r>
      <w:r w:rsidR="004B2EE4">
        <w:rPr>
          <w:rFonts w:asciiTheme="minorHAnsi" w:hAnsiTheme="minorHAnsi"/>
          <w:sz w:val="24"/>
          <w:szCs w:val="24"/>
        </w:rPr>
        <w:t>result in</w:t>
      </w:r>
      <w:r w:rsidR="002565C6">
        <w:rPr>
          <w:rFonts w:asciiTheme="minorHAnsi" w:hAnsiTheme="minorHAnsi"/>
          <w:sz w:val="24"/>
          <w:szCs w:val="24"/>
        </w:rPr>
        <w:t xml:space="preserve"> </w:t>
      </w:r>
      <w:r w:rsidR="002565C6" w:rsidRPr="00BA10E5">
        <w:rPr>
          <w:rFonts w:asciiTheme="minorHAnsi" w:hAnsiTheme="minorHAnsi"/>
          <w:sz w:val="24"/>
          <w:szCs w:val="24"/>
        </w:rPr>
        <w:lastRenderedPageBreak/>
        <w:t xml:space="preserve">tiotropium </w:t>
      </w:r>
      <w:r w:rsidR="002565C6">
        <w:rPr>
          <w:rFonts w:asciiTheme="minorHAnsi" w:hAnsiTheme="minorHAnsi"/>
          <w:sz w:val="24"/>
          <w:szCs w:val="24"/>
        </w:rPr>
        <w:t>being</w:t>
      </w:r>
      <w:r w:rsidR="002565C6" w:rsidRPr="00BA10E5">
        <w:rPr>
          <w:rFonts w:asciiTheme="minorHAnsi" w:hAnsiTheme="minorHAnsi"/>
          <w:sz w:val="24"/>
          <w:szCs w:val="24"/>
        </w:rPr>
        <w:t xml:space="preserve"> the only </w:t>
      </w:r>
      <w:r w:rsidR="002565C6">
        <w:rPr>
          <w:rFonts w:asciiTheme="minorHAnsi" w:hAnsiTheme="minorHAnsi"/>
          <w:sz w:val="24"/>
          <w:szCs w:val="24"/>
        </w:rPr>
        <w:t>long-acting muscarinic antagonist (</w:t>
      </w:r>
      <w:r w:rsidR="002565C6" w:rsidRPr="00BA10E5">
        <w:rPr>
          <w:rFonts w:asciiTheme="minorHAnsi" w:hAnsiTheme="minorHAnsi"/>
          <w:sz w:val="24"/>
          <w:szCs w:val="24"/>
        </w:rPr>
        <w:t>LAMA</w:t>
      </w:r>
      <w:r w:rsidR="002565C6">
        <w:rPr>
          <w:rFonts w:asciiTheme="minorHAnsi" w:hAnsiTheme="minorHAnsi"/>
          <w:sz w:val="24"/>
          <w:szCs w:val="24"/>
        </w:rPr>
        <w:t>)</w:t>
      </w:r>
      <w:r w:rsidR="003C16F8">
        <w:rPr>
          <w:rFonts w:asciiTheme="minorHAnsi" w:hAnsiTheme="minorHAnsi"/>
          <w:sz w:val="24"/>
          <w:szCs w:val="24"/>
        </w:rPr>
        <w:t xml:space="preserve"> </w:t>
      </w:r>
      <w:r w:rsidR="002565C6" w:rsidRPr="00BA10E5">
        <w:rPr>
          <w:rFonts w:asciiTheme="minorHAnsi" w:hAnsiTheme="minorHAnsi"/>
          <w:sz w:val="24"/>
          <w:szCs w:val="24"/>
        </w:rPr>
        <w:t>medicine listed for asthma or COPD subject to an Authority Required (STREAMLINED) listing.</w:t>
      </w:r>
      <w:r w:rsidR="002565C6">
        <w:rPr>
          <w:rFonts w:asciiTheme="minorHAnsi" w:hAnsiTheme="minorHAnsi"/>
          <w:sz w:val="24"/>
          <w:szCs w:val="24"/>
        </w:rPr>
        <w:t xml:space="preserve"> </w:t>
      </w:r>
    </w:p>
    <w:p w:rsidR="002565C6" w:rsidRDefault="00E000BF" w:rsidP="00BD697C">
      <w:pPr>
        <w:pStyle w:val="ListParagraph"/>
        <w:numPr>
          <w:ilvl w:val="1"/>
          <w:numId w:val="5"/>
        </w:numPr>
        <w:spacing w:before="120" w:after="120"/>
        <w:contextualSpacing w:val="0"/>
        <w:rPr>
          <w:rFonts w:asciiTheme="minorHAnsi" w:hAnsiTheme="minorHAnsi"/>
          <w:sz w:val="24"/>
          <w:szCs w:val="24"/>
        </w:rPr>
      </w:pPr>
      <w:r>
        <w:rPr>
          <w:rFonts w:asciiTheme="minorHAnsi" w:hAnsiTheme="minorHAnsi"/>
          <w:sz w:val="24"/>
          <w:szCs w:val="24"/>
        </w:rPr>
        <w:t>T</w:t>
      </w:r>
      <w:r w:rsidR="002565C6">
        <w:rPr>
          <w:rFonts w:asciiTheme="minorHAnsi" w:hAnsiTheme="minorHAnsi"/>
          <w:sz w:val="24"/>
          <w:szCs w:val="24"/>
        </w:rPr>
        <w:t>he PBAC maintained the view</w:t>
      </w:r>
      <w:r>
        <w:rPr>
          <w:rFonts w:asciiTheme="minorHAnsi" w:hAnsiTheme="minorHAnsi"/>
          <w:sz w:val="24"/>
          <w:szCs w:val="24"/>
        </w:rPr>
        <w:t xml:space="preserve"> from its July 2017 consideration</w:t>
      </w:r>
      <w:r w:rsidR="002565C6">
        <w:rPr>
          <w:rFonts w:asciiTheme="minorHAnsi" w:hAnsiTheme="minorHAnsi"/>
          <w:sz w:val="24"/>
          <w:szCs w:val="24"/>
        </w:rPr>
        <w:t xml:space="preserve"> that the up-regulation in restriction level only for severe asthma indication would cause consumer and prescriber confusion, and may shift prescrib</w:t>
      </w:r>
      <w:r w:rsidR="00650CDE">
        <w:rPr>
          <w:rFonts w:asciiTheme="minorHAnsi" w:hAnsiTheme="minorHAnsi"/>
          <w:sz w:val="24"/>
          <w:szCs w:val="24"/>
        </w:rPr>
        <w:t>er</w:t>
      </w:r>
      <w:r w:rsidR="002565C6">
        <w:rPr>
          <w:rFonts w:asciiTheme="minorHAnsi" w:hAnsiTheme="minorHAnsi"/>
          <w:sz w:val="24"/>
          <w:szCs w:val="24"/>
        </w:rPr>
        <w:t xml:space="preserve"> activity </w:t>
      </w:r>
      <w:r w:rsidR="00650CDE">
        <w:rPr>
          <w:rFonts w:asciiTheme="minorHAnsi" w:hAnsiTheme="minorHAnsi"/>
          <w:sz w:val="24"/>
          <w:szCs w:val="24"/>
        </w:rPr>
        <w:t xml:space="preserve">inappropriately </w:t>
      </w:r>
      <w:r w:rsidR="002565C6">
        <w:rPr>
          <w:rFonts w:asciiTheme="minorHAnsi" w:hAnsiTheme="minorHAnsi"/>
          <w:sz w:val="24"/>
          <w:szCs w:val="24"/>
        </w:rPr>
        <w:t xml:space="preserve">toward the Restricted Benefit listing in COPD. </w:t>
      </w:r>
    </w:p>
    <w:p w:rsidR="00565FC1" w:rsidRPr="00565FC1" w:rsidRDefault="001426B8" w:rsidP="004116EA">
      <w:pPr>
        <w:pStyle w:val="ListParagraph"/>
        <w:numPr>
          <w:ilvl w:val="1"/>
          <w:numId w:val="5"/>
        </w:numPr>
        <w:spacing w:before="120" w:after="120"/>
        <w:contextualSpacing w:val="0"/>
        <w:rPr>
          <w:rFonts w:asciiTheme="minorHAnsi" w:hAnsiTheme="minorHAnsi"/>
          <w:sz w:val="24"/>
          <w:szCs w:val="24"/>
        </w:rPr>
      </w:pPr>
      <w:r w:rsidRPr="004116EA">
        <w:rPr>
          <w:rFonts w:asciiTheme="minorHAnsi" w:hAnsiTheme="minorHAnsi"/>
          <w:sz w:val="24"/>
          <w:szCs w:val="24"/>
        </w:rPr>
        <w:t>T</w:t>
      </w:r>
      <w:r w:rsidR="00BD697C" w:rsidRPr="004116EA">
        <w:rPr>
          <w:rFonts w:asciiTheme="minorHAnsi" w:hAnsiTheme="minorHAnsi"/>
          <w:sz w:val="24"/>
          <w:szCs w:val="24"/>
        </w:rPr>
        <w:t xml:space="preserve">he PBAC </w:t>
      </w:r>
      <w:r w:rsidR="00650CDE" w:rsidRPr="004116EA">
        <w:rPr>
          <w:rFonts w:asciiTheme="minorHAnsi" w:hAnsiTheme="minorHAnsi"/>
          <w:sz w:val="24"/>
          <w:szCs w:val="24"/>
        </w:rPr>
        <w:t>restated that it was</w:t>
      </w:r>
      <w:r w:rsidR="00BD697C" w:rsidRPr="004116EA">
        <w:rPr>
          <w:rFonts w:asciiTheme="minorHAnsi" w:hAnsiTheme="minorHAnsi"/>
          <w:sz w:val="24"/>
          <w:szCs w:val="24"/>
        </w:rPr>
        <w:t xml:space="preserve"> unconvinced that </w:t>
      </w:r>
      <w:r w:rsidR="004B2EE4" w:rsidRPr="004116EA">
        <w:rPr>
          <w:rFonts w:asciiTheme="minorHAnsi" w:hAnsiTheme="minorHAnsi"/>
          <w:sz w:val="24"/>
          <w:szCs w:val="24"/>
        </w:rPr>
        <w:t>the requested</w:t>
      </w:r>
      <w:r w:rsidR="00BD697C" w:rsidRPr="004116EA">
        <w:rPr>
          <w:rFonts w:asciiTheme="minorHAnsi" w:hAnsiTheme="minorHAnsi"/>
          <w:sz w:val="24"/>
          <w:szCs w:val="24"/>
        </w:rPr>
        <w:t xml:space="preserve"> change of restriction level </w:t>
      </w:r>
      <w:r w:rsidR="00650CDE" w:rsidRPr="004116EA">
        <w:rPr>
          <w:rFonts w:asciiTheme="minorHAnsi" w:hAnsiTheme="minorHAnsi"/>
          <w:sz w:val="24"/>
          <w:szCs w:val="24"/>
        </w:rPr>
        <w:t>for the severe asthma indication wa</w:t>
      </w:r>
      <w:r w:rsidR="00BD697C" w:rsidRPr="004116EA">
        <w:rPr>
          <w:rFonts w:asciiTheme="minorHAnsi" w:hAnsiTheme="minorHAnsi"/>
          <w:sz w:val="24"/>
          <w:szCs w:val="24"/>
        </w:rPr>
        <w:t>s an appropriate method to manage the existing Risk Sharing Arrangement (RSA).</w:t>
      </w:r>
      <w:r w:rsidR="00565FC1" w:rsidRPr="004116EA">
        <w:rPr>
          <w:rFonts w:asciiTheme="minorHAnsi" w:hAnsiTheme="minorHAnsi"/>
          <w:sz w:val="24"/>
          <w:szCs w:val="24"/>
        </w:rPr>
        <w:t xml:space="preserve"> </w:t>
      </w:r>
      <w:r w:rsidR="00565FC1" w:rsidRPr="00565FC1">
        <w:rPr>
          <w:rFonts w:asciiTheme="minorHAnsi" w:hAnsiTheme="minorHAnsi"/>
          <w:sz w:val="24"/>
          <w:szCs w:val="24"/>
        </w:rPr>
        <w:t xml:space="preserve">Further, the PBAC restated that it considered that this approach may not adequately address the sponsors concerns, which could be met by other approaches. </w:t>
      </w:r>
    </w:p>
    <w:p w:rsidR="008F3375" w:rsidRPr="004116EA" w:rsidRDefault="003C16F8" w:rsidP="004116EA">
      <w:pPr>
        <w:widowControl w:val="0"/>
        <w:numPr>
          <w:ilvl w:val="1"/>
          <w:numId w:val="5"/>
        </w:numPr>
        <w:spacing w:after="120"/>
        <w:jc w:val="both"/>
        <w:rPr>
          <w:rFonts w:asciiTheme="minorHAnsi" w:hAnsiTheme="minorHAnsi" w:cs="Arial"/>
          <w:bCs/>
          <w:snapToGrid w:val="0"/>
          <w:lang w:val="en-GB"/>
        </w:rPr>
      </w:pPr>
      <w:r w:rsidRPr="004116EA">
        <w:rPr>
          <w:rFonts w:asciiTheme="minorHAnsi" w:hAnsiTheme="minorHAnsi"/>
        </w:rPr>
        <w:t xml:space="preserve">The PBAC considered </w:t>
      </w:r>
      <w:r w:rsidR="004B2EE4" w:rsidRPr="004116EA">
        <w:rPr>
          <w:rFonts w:asciiTheme="minorHAnsi" w:hAnsiTheme="minorHAnsi"/>
        </w:rPr>
        <w:t xml:space="preserve">that a more </w:t>
      </w:r>
      <w:r w:rsidR="00DF5512" w:rsidRPr="004116EA">
        <w:rPr>
          <w:rFonts w:asciiTheme="minorHAnsi" w:hAnsiTheme="minorHAnsi"/>
        </w:rPr>
        <w:t>appropriate</w:t>
      </w:r>
      <w:r w:rsidR="00BF5CFF" w:rsidRPr="004116EA">
        <w:rPr>
          <w:rFonts w:asciiTheme="minorHAnsi" w:hAnsiTheme="minorHAnsi"/>
        </w:rPr>
        <w:t xml:space="preserve"> method to address </w:t>
      </w:r>
      <w:r w:rsidRPr="004116EA">
        <w:rPr>
          <w:rFonts w:asciiTheme="minorHAnsi" w:hAnsiTheme="minorHAnsi"/>
        </w:rPr>
        <w:t xml:space="preserve">the sponsor’s concerns </w:t>
      </w:r>
      <w:r w:rsidR="00BF5CFF" w:rsidRPr="004116EA">
        <w:rPr>
          <w:rFonts w:asciiTheme="minorHAnsi" w:hAnsiTheme="minorHAnsi"/>
        </w:rPr>
        <w:t>would be to determine the proportion of drug utilisation for each indication</w:t>
      </w:r>
      <w:r w:rsidR="00976F2F" w:rsidRPr="004116EA">
        <w:rPr>
          <w:rFonts w:asciiTheme="minorHAnsi" w:hAnsiTheme="minorHAnsi"/>
        </w:rPr>
        <w:t xml:space="preserve"> based on the agreed estimates for the severe asthma indication from the March 2016 PBAC consideration of tiotropium and the usage data from the tiotropium COPD indication. </w:t>
      </w:r>
      <w:r w:rsidR="00E86EBF" w:rsidRPr="004116EA">
        <w:rPr>
          <w:rFonts w:asciiTheme="minorHAnsi" w:hAnsiTheme="minorHAnsi"/>
        </w:rPr>
        <w:t xml:space="preserve">The PBAC noted the </w:t>
      </w:r>
      <w:r w:rsidR="004116EA" w:rsidRPr="004116EA">
        <w:rPr>
          <w:rFonts w:asciiTheme="minorHAnsi" w:hAnsiTheme="minorHAnsi"/>
        </w:rPr>
        <w:t>continued</w:t>
      </w:r>
      <w:r w:rsidR="00E86EBF" w:rsidRPr="004116EA">
        <w:rPr>
          <w:rFonts w:asciiTheme="minorHAnsi" w:hAnsiTheme="minorHAnsi"/>
        </w:rPr>
        <w:t xml:space="preserve"> concern </w:t>
      </w:r>
      <w:r w:rsidR="004116EA" w:rsidRPr="004116EA">
        <w:rPr>
          <w:rFonts w:asciiTheme="minorHAnsi" w:hAnsiTheme="minorHAnsi"/>
        </w:rPr>
        <w:t>over</w:t>
      </w:r>
      <w:r w:rsidR="00E86EBF" w:rsidRPr="004116EA">
        <w:rPr>
          <w:rFonts w:asciiTheme="minorHAnsi" w:hAnsiTheme="minorHAnsi"/>
        </w:rPr>
        <w:t xml:space="preserve"> the utilisation data of tiotropium for the COPD indication, </w:t>
      </w:r>
      <w:r w:rsidR="004116EA" w:rsidRPr="004116EA">
        <w:rPr>
          <w:rFonts w:asciiTheme="minorHAnsi" w:hAnsiTheme="minorHAnsi"/>
        </w:rPr>
        <w:t>however it</w:t>
      </w:r>
      <w:r w:rsidR="00E86EBF" w:rsidRPr="004116EA">
        <w:rPr>
          <w:rFonts w:asciiTheme="minorHAnsi" w:hAnsiTheme="minorHAnsi"/>
        </w:rPr>
        <w:t xml:space="preserve"> indicated that these utilisation data ha</w:t>
      </w:r>
      <w:r w:rsidR="004116EA" w:rsidRPr="004116EA">
        <w:rPr>
          <w:rFonts w:asciiTheme="minorHAnsi" w:hAnsiTheme="minorHAnsi"/>
        </w:rPr>
        <w:t>ve</w:t>
      </w:r>
      <w:r w:rsidR="00E86EBF" w:rsidRPr="004116EA">
        <w:rPr>
          <w:rFonts w:asciiTheme="minorHAnsi" w:hAnsiTheme="minorHAnsi"/>
        </w:rPr>
        <w:t xml:space="preserve"> be</w:t>
      </w:r>
      <w:r w:rsidR="004116EA" w:rsidRPr="004116EA">
        <w:rPr>
          <w:rFonts w:asciiTheme="minorHAnsi" w:hAnsiTheme="minorHAnsi"/>
        </w:rPr>
        <w:t>en</w:t>
      </w:r>
      <w:r w:rsidR="00E86EBF" w:rsidRPr="004116EA">
        <w:rPr>
          <w:rFonts w:asciiTheme="minorHAnsi" w:hAnsiTheme="minorHAnsi"/>
        </w:rPr>
        <w:t xml:space="preserve"> </w:t>
      </w:r>
      <w:r w:rsidR="004116EA" w:rsidRPr="004116EA">
        <w:rPr>
          <w:rFonts w:asciiTheme="minorHAnsi" w:hAnsiTheme="minorHAnsi"/>
        </w:rPr>
        <w:t>stable for several</w:t>
      </w:r>
      <w:r w:rsidR="00E86EBF" w:rsidRPr="004116EA">
        <w:rPr>
          <w:rFonts w:asciiTheme="minorHAnsi" w:hAnsiTheme="minorHAnsi"/>
        </w:rPr>
        <w:t xml:space="preserve"> years. </w:t>
      </w:r>
      <w:r w:rsidR="00976F2F" w:rsidRPr="004116EA">
        <w:rPr>
          <w:rFonts w:asciiTheme="minorHAnsi" w:hAnsiTheme="minorHAnsi"/>
        </w:rPr>
        <w:t xml:space="preserve">The RSA could then be managed by summing the total tiotropium use across all indications and applying the proportion attributed to the asthma indication to that sum. </w:t>
      </w:r>
      <w:r w:rsidR="00BF5CFF" w:rsidRPr="004116EA">
        <w:rPr>
          <w:rFonts w:asciiTheme="minorHAnsi" w:hAnsiTheme="minorHAnsi"/>
        </w:rPr>
        <w:t xml:space="preserve"> </w:t>
      </w:r>
    </w:p>
    <w:p w:rsidR="005963E0" w:rsidRPr="009C3694" w:rsidRDefault="005963E0" w:rsidP="005963E0">
      <w:pPr>
        <w:pStyle w:val="ListParagraph"/>
        <w:numPr>
          <w:ilvl w:val="1"/>
          <w:numId w:val="5"/>
        </w:numPr>
        <w:rPr>
          <w:rFonts w:asciiTheme="minorHAnsi" w:hAnsiTheme="minorHAnsi"/>
          <w:sz w:val="24"/>
          <w:szCs w:val="24"/>
        </w:rPr>
      </w:pPr>
      <w:r w:rsidRPr="009C3694">
        <w:rPr>
          <w:rFonts w:asciiTheme="minorHAnsi" w:hAnsiTheme="minorHAnsi"/>
          <w:sz w:val="24"/>
          <w:szCs w:val="24"/>
        </w:rPr>
        <w:t>The PBAC noted that this submission is not eligible for an Independent Review as an Independent Review is not available in response to a request to modify an existing listing.</w:t>
      </w:r>
    </w:p>
    <w:p w:rsidR="00F00131" w:rsidRPr="0074246B" w:rsidRDefault="00F00131" w:rsidP="006901F8">
      <w:pPr>
        <w:spacing w:before="240"/>
        <w:jc w:val="both"/>
        <w:rPr>
          <w:rFonts w:asciiTheme="minorHAnsi" w:hAnsiTheme="minorHAnsi" w:cs="Arial"/>
          <w:b/>
          <w:bCs/>
          <w:snapToGrid w:val="0"/>
          <w:lang w:val="en-GB"/>
        </w:rPr>
      </w:pPr>
      <w:r w:rsidRPr="0074246B">
        <w:rPr>
          <w:rFonts w:asciiTheme="minorHAnsi" w:hAnsiTheme="minorHAnsi" w:cs="Arial"/>
          <w:b/>
          <w:bCs/>
          <w:snapToGrid w:val="0"/>
          <w:lang w:val="en-GB"/>
        </w:rPr>
        <w:t>Outcome:</w:t>
      </w:r>
    </w:p>
    <w:p w:rsidR="00F00131" w:rsidRPr="0074246B" w:rsidRDefault="00F00131" w:rsidP="006901F8">
      <w:pPr>
        <w:jc w:val="both"/>
        <w:rPr>
          <w:rFonts w:asciiTheme="minorHAnsi" w:hAnsiTheme="minorHAnsi" w:cs="Arial"/>
          <w:bCs/>
          <w:snapToGrid w:val="0"/>
          <w:lang w:val="en-GB"/>
        </w:rPr>
      </w:pPr>
      <w:r w:rsidRPr="0074246B">
        <w:rPr>
          <w:rFonts w:asciiTheme="minorHAnsi" w:hAnsiTheme="minorHAnsi" w:cs="Arial"/>
          <w:bCs/>
          <w:snapToGrid w:val="0"/>
          <w:lang w:val="en-GB"/>
        </w:rPr>
        <w:t xml:space="preserve">Rejected </w:t>
      </w:r>
    </w:p>
    <w:p w:rsidR="00F00131" w:rsidRPr="0074246B" w:rsidRDefault="00F00131" w:rsidP="006901F8">
      <w:pPr>
        <w:widowControl w:val="0"/>
        <w:jc w:val="both"/>
        <w:rPr>
          <w:rFonts w:asciiTheme="minorHAnsi" w:hAnsiTheme="minorHAnsi" w:cs="Arial"/>
          <w:b/>
          <w:bCs/>
          <w:snapToGrid w:val="0"/>
        </w:rPr>
      </w:pPr>
    </w:p>
    <w:p w:rsidR="00081E06" w:rsidRPr="00081E06" w:rsidRDefault="00081E06" w:rsidP="00081E06">
      <w:pPr>
        <w:widowControl w:val="0"/>
        <w:numPr>
          <w:ilvl w:val="0"/>
          <w:numId w:val="5"/>
        </w:numPr>
        <w:spacing w:before="240" w:after="120"/>
        <w:jc w:val="both"/>
        <w:outlineLvl w:val="0"/>
        <w:rPr>
          <w:rFonts w:asciiTheme="minorHAnsi" w:hAnsiTheme="minorHAnsi" w:cs="Arial"/>
          <w:b/>
          <w:bCs/>
          <w:i/>
          <w:snapToGrid w:val="0"/>
          <w:sz w:val="32"/>
        </w:rPr>
      </w:pPr>
      <w:r w:rsidRPr="00081E06">
        <w:rPr>
          <w:rFonts w:asciiTheme="minorHAnsi" w:hAnsiTheme="minorHAnsi" w:cs="Arial"/>
          <w:b/>
          <w:bCs/>
          <w:i/>
          <w:snapToGrid w:val="0"/>
          <w:sz w:val="32"/>
        </w:rPr>
        <w:t>Context for Decision</w:t>
      </w:r>
    </w:p>
    <w:p w:rsidR="00081E06" w:rsidRPr="00081E06" w:rsidRDefault="00081E06" w:rsidP="00081E06">
      <w:pPr>
        <w:spacing w:before="120" w:after="120"/>
        <w:rPr>
          <w:rFonts w:asciiTheme="minorHAnsi" w:hAnsiTheme="minorHAnsi"/>
        </w:rPr>
      </w:pPr>
      <w:r w:rsidRPr="00081E06">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81E06" w:rsidRPr="00B77A8A" w:rsidRDefault="00081E06" w:rsidP="00B77A8A">
      <w:pPr>
        <w:widowControl w:val="0"/>
        <w:numPr>
          <w:ilvl w:val="0"/>
          <w:numId w:val="5"/>
        </w:numPr>
        <w:spacing w:before="240" w:after="120"/>
        <w:jc w:val="both"/>
        <w:outlineLvl w:val="0"/>
        <w:rPr>
          <w:rFonts w:asciiTheme="minorHAnsi" w:hAnsiTheme="minorHAnsi" w:cs="Arial"/>
          <w:b/>
          <w:bCs/>
          <w:i/>
          <w:snapToGrid w:val="0"/>
          <w:sz w:val="32"/>
        </w:rPr>
      </w:pPr>
      <w:r w:rsidRPr="00081E06">
        <w:rPr>
          <w:rFonts w:asciiTheme="minorHAnsi" w:hAnsiTheme="minorHAnsi" w:cs="Arial"/>
          <w:b/>
          <w:bCs/>
          <w:i/>
          <w:snapToGrid w:val="0"/>
          <w:sz w:val="32"/>
        </w:rPr>
        <w:t>Sponsor’s Comment</w:t>
      </w:r>
    </w:p>
    <w:p w:rsidR="00F64CC1" w:rsidRPr="00081E06" w:rsidRDefault="00081E06" w:rsidP="00081E06">
      <w:pPr>
        <w:spacing w:before="120" w:after="160"/>
        <w:jc w:val="both"/>
        <w:rPr>
          <w:rFonts w:ascii="Calibri" w:eastAsia="Calibri" w:hAnsi="Calibri" w:cs="Arial"/>
          <w:snapToGrid w:val="0"/>
          <w:szCs w:val="20"/>
          <w:lang w:eastAsia="en-US"/>
        </w:rPr>
      </w:pPr>
      <w:r w:rsidRPr="00081E06">
        <w:rPr>
          <w:rFonts w:ascii="Calibri" w:eastAsia="Calibri" w:hAnsi="Calibri" w:cs="Arial"/>
          <w:snapToGrid w:val="0"/>
          <w:szCs w:val="20"/>
          <w:lang w:eastAsia="en-US"/>
        </w:rPr>
        <w:t>The sponsor had no comment.</w:t>
      </w:r>
    </w:p>
    <w:sectPr w:rsidR="00F64CC1" w:rsidRPr="00081E06" w:rsidSect="00081E0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2A" w:rsidRDefault="002F432A">
      <w:r>
        <w:separator/>
      </w:r>
    </w:p>
    <w:p w:rsidR="002F432A" w:rsidRDefault="002F432A"/>
  </w:endnote>
  <w:endnote w:type="continuationSeparator" w:id="0">
    <w:p w:rsidR="002F432A" w:rsidRDefault="002F432A">
      <w:r>
        <w:continuationSeparator/>
      </w:r>
    </w:p>
    <w:p w:rsidR="002F432A" w:rsidRDefault="002F4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17ED3" w:rsidTr="005A3173">
      <w:trPr>
        <w:trHeight w:val="151"/>
      </w:trPr>
      <w:tc>
        <w:tcPr>
          <w:tcW w:w="2250" w:type="pct"/>
          <w:tcBorders>
            <w:top w:val="nil"/>
            <w:left w:val="nil"/>
            <w:bottom w:val="single" w:sz="4" w:space="0" w:color="4F81BD"/>
            <w:right w:val="nil"/>
          </w:tcBorders>
        </w:tcPr>
        <w:p w:rsidR="00917ED3" w:rsidRPr="005A3173" w:rsidRDefault="00917ED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17ED3" w:rsidRPr="005A3173" w:rsidRDefault="00917ED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17ED3" w:rsidRPr="005A3173" w:rsidRDefault="00917ED3" w:rsidP="005A3173">
          <w:pPr>
            <w:pStyle w:val="Header"/>
            <w:spacing w:line="276" w:lineRule="auto"/>
            <w:rPr>
              <w:rFonts w:ascii="Calibri" w:eastAsia="MS Gothic" w:hAnsi="Calibri"/>
              <w:b/>
              <w:bCs/>
              <w:color w:val="4F81BD"/>
            </w:rPr>
          </w:pPr>
        </w:p>
      </w:tc>
    </w:tr>
    <w:tr w:rsidR="00917ED3" w:rsidTr="005A3173">
      <w:trPr>
        <w:trHeight w:val="150"/>
      </w:trPr>
      <w:tc>
        <w:tcPr>
          <w:tcW w:w="2250" w:type="pct"/>
          <w:tcBorders>
            <w:top w:val="single" w:sz="4" w:space="0" w:color="4F81BD"/>
            <w:left w:val="nil"/>
            <w:bottom w:val="nil"/>
            <w:right w:val="nil"/>
          </w:tcBorders>
        </w:tcPr>
        <w:p w:rsidR="00917ED3" w:rsidRPr="005A3173" w:rsidRDefault="00917ED3" w:rsidP="005A3173">
          <w:pPr>
            <w:pStyle w:val="Header"/>
            <w:spacing w:line="276" w:lineRule="auto"/>
            <w:rPr>
              <w:rFonts w:ascii="Calibri" w:eastAsia="MS Gothic" w:hAnsi="Calibri"/>
              <w:b/>
              <w:bCs/>
              <w:color w:val="4F81BD"/>
            </w:rPr>
          </w:pPr>
        </w:p>
      </w:tc>
      <w:tc>
        <w:tcPr>
          <w:tcW w:w="0" w:type="auto"/>
          <w:vMerge/>
          <w:vAlign w:val="center"/>
          <w:hideMark/>
        </w:tcPr>
        <w:p w:rsidR="00917ED3" w:rsidRPr="005A3173" w:rsidRDefault="00917ED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17ED3" w:rsidRPr="005A3173" w:rsidRDefault="00917ED3" w:rsidP="005A3173">
          <w:pPr>
            <w:pStyle w:val="Header"/>
            <w:spacing w:line="276" w:lineRule="auto"/>
            <w:rPr>
              <w:rFonts w:ascii="Calibri" w:eastAsia="MS Gothic" w:hAnsi="Calibri"/>
              <w:b/>
              <w:bCs/>
              <w:color w:val="4F81BD"/>
            </w:rPr>
          </w:pPr>
        </w:p>
      </w:tc>
    </w:tr>
  </w:tbl>
  <w:p w:rsidR="00917ED3" w:rsidRDefault="00917ED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ED3" w:rsidRDefault="00917ED3">
    <w:pPr>
      <w:pStyle w:val="Footer"/>
    </w:pPr>
  </w:p>
  <w:p w:rsidR="00917ED3" w:rsidRDefault="00917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31" w:rsidRDefault="00F00131" w:rsidP="00F00131">
    <w:pPr>
      <w:pStyle w:val="Footer"/>
      <w:ind w:left="360"/>
      <w:jc w:val="center"/>
      <w:rPr>
        <w:rFonts w:ascii="Calibri" w:hAnsi="Calibri" w:cs="Arial"/>
        <w:b/>
        <w:sz w:val="20"/>
      </w:rPr>
    </w:pPr>
  </w:p>
  <w:p w:rsidR="00F00131" w:rsidRPr="00F90A91" w:rsidRDefault="00F00131" w:rsidP="00F00131">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2F432A">
      <w:rPr>
        <w:rFonts w:ascii="Calibri" w:hAnsi="Calibri" w:cs="Arial"/>
        <w:b/>
        <w:noProof/>
        <w:sz w:val="20"/>
      </w:rPr>
      <w:t>1</w:t>
    </w:r>
    <w:r w:rsidRPr="00F90A91">
      <w:rPr>
        <w:rFonts w:ascii="Calibri" w:hAnsi="Calibri" w:cs="Arial"/>
        <w:b/>
        <w:noProof/>
        <w:sz w:val="20"/>
      </w:rPr>
      <w:fldChar w:fldCharType="end"/>
    </w:r>
  </w:p>
  <w:p w:rsidR="00917ED3" w:rsidRDefault="00917ED3"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17ED3" w:rsidTr="005A3173">
      <w:trPr>
        <w:trHeight w:val="151"/>
      </w:trPr>
      <w:tc>
        <w:tcPr>
          <w:tcW w:w="2250" w:type="pct"/>
          <w:tcBorders>
            <w:top w:val="nil"/>
            <w:left w:val="nil"/>
            <w:bottom w:val="single" w:sz="4" w:space="0" w:color="4F81BD"/>
            <w:right w:val="nil"/>
          </w:tcBorders>
        </w:tcPr>
        <w:p w:rsidR="00917ED3" w:rsidRPr="005A3173" w:rsidRDefault="00917ED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17ED3" w:rsidRPr="005A3173" w:rsidRDefault="00917ED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17ED3" w:rsidRPr="005A3173" w:rsidRDefault="00917ED3" w:rsidP="005A3173">
          <w:pPr>
            <w:pStyle w:val="Header"/>
            <w:spacing w:line="276" w:lineRule="auto"/>
            <w:rPr>
              <w:rFonts w:ascii="Calibri" w:eastAsia="MS Gothic" w:hAnsi="Calibri"/>
              <w:b/>
              <w:bCs/>
              <w:color w:val="4F81BD"/>
            </w:rPr>
          </w:pPr>
        </w:p>
      </w:tc>
    </w:tr>
    <w:tr w:rsidR="00917ED3" w:rsidTr="005A3173">
      <w:trPr>
        <w:trHeight w:val="150"/>
      </w:trPr>
      <w:tc>
        <w:tcPr>
          <w:tcW w:w="2250" w:type="pct"/>
          <w:tcBorders>
            <w:top w:val="single" w:sz="4" w:space="0" w:color="4F81BD"/>
            <w:left w:val="nil"/>
            <w:bottom w:val="nil"/>
            <w:right w:val="nil"/>
          </w:tcBorders>
        </w:tcPr>
        <w:p w:rsidR="00917ED3" w:rsidRPr="005A3173" w:rsidRDefault="00917ED3" w:rsidP="005A3173">
          <w:pPr>
            <w:pStyle w:val="Header"/>
            <w:spacing w:line="276" w:lineRule="auto"/>
            <w:rPr>
              <w:rFonts w:ascii="Calibri" w:eastAsia="MS Gothic" w:hAnsi="Calibri"/>
              <w:b/>
              <w:bCs/>
              <w:color w:val="4F81BD"/>
            </w:rPr>
          </w:pPr>
        </w:p>
      </w:tc>
      <w:tc>
        <w:tcPr>
          <w:tcW w:w="0" w:type="auto"/>
          <w:vMerge/>
          <w:vAlign w:val="center"/>
          <w:hideMark/>
        </w:tcPr>
        <w:p w:rsidR="00917ED3" w:rsidRPr="005A3173" w:rsidRDefault="00917ED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17ED3" w:rsidRPr="005A3173" w:rsidRDefault="00917ED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17ED3" w:rsidTr="005A3173">
      <w:trPr>
        <w:trHeight w:val="151"/>
      </w:trPr>
      <w:tc>
        <w:tcPr>
          <w:tcW w:w="2250" w:type="pct"/>
          <w:tcBorders>
            <w:top w:val="nil"/>
            <w:left w:val="nil"/>
            <w:bottom w:val="single" w:sz="4" w:space="0" w:color="4F81BD"/>
            <w:right w:val="nil"/>
          </w:tcBorders>
        </w:tcPr>
        <w:p w:rsidR="00917ED3" w:rsidRPr="005A3173" w:rsidRDefault="00917ED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17ED3" w:rsidRPr="005A3173" w:rsidRDefault="00917ED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17ED3" w:rsidRPr="005A3173" w:rsidRDefault="00917ED3" w:rsidP="005A3173">
          <w:pPr>
            <w:pStyle w:val="Header"/>
            <w:spacing w:line="276" w:lineRule="auto"/>
            <w:rPr>
              <w:rFonts w:ascii="Calibri" w:eastAsia="MS Gothic" w:hAnsi="Calibri"/>
              <w:b/>
              <w:bCs/>
              <w:color w:val="4F81BD"/>
            </w:rPr>
          </w:pPr>
        </w:p>
      </w:tc>
    </w:tr>
    <w:tr w:rsidR="00917ED3" w:rsidTr="005A3173">
      <w:trPr>
        <w:trHeight w:val="150"/>
      </w:trPr>
      <w:tc>
        <w:tcPr>
          <w:tcW w:w="2250" w:type="pct"/>
          <w:tcBorders>
            <w:top w:val="single" w:sz="4" w:space="0" w:color="4F81BD"/>
            <w:left w:val="nil"/>
            <w:bottom w:val="nil"/>
            <w:right w:val="nil"/>
          </w:tcBorders>
        </w:tcPr>
        <w:p w:rsidR="00917ED3" w:rsidRPr="005A3173" w:rsidRDefault="00917ED3" w:rsidP="005A3173">
          <w:pPr>
            <w:pStyle w:val="Header"/>
            <w:spacing w:line="276" w:lineRule="auto"/>
            <w:rPr>
              <w:rFonts w:ascii="Calibri" w:eastAsia="MS Gothic" w:hAnsi="Calibri"/>
              <w:b/>
              <w:bCs/>
              <w:color w:val="4F81BD"/>
            </w:rPr>
          </w:pPr>
        </w:p>
      </w:tc>
      <w:tc>
        <w:tcPr>
          <w:tcW w:w="0" w:type="auto"/>
          <w:vMerge/>
          <w:vAlign w:val="center"/>
          <w:hideMark/>
        </w:tcPr>
        <w:p w:rsidR="00917ED3" w:rsidRPr="005A3173" w:rsidRDefault="00917ED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17ED3" w:rsidRPr="005A3173" w:rsidRDefault="00917ED3" w:rsidP="005A3173">
          <w:pPr>
            <w:pStyle w:val="Header"/>
            <w:spacing w:line="276" w:lineRule="auto"/>
            <w:rPr>
              <w:rFonts w:ascii="Calibri" w:eastAsia="MS Gothic" w:hAnsi="Calibri"/>
              <w:b/>
              <w:bCs/>
              <w:color w:val="4F81BD"/>
            </w:rPr>
          </w:pPr>
        </w:p>
      </w:tc>
    </w:tr>
  </w:tbl>
  <w:p w:rsidR="00917ED3" w:rsidRPr="007C0F57" w:rsidRDefault="00917ED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17ED3" w:rsidRPr="007C0F57" w:rsidRDefault="00917ED3" w:rsidP="007C0F57">
    <w:pPr>
      <w:pStyle w:val="Footer"/>
      <w:jc w:val="center"/>
      <w:rPr>
        <w:b/>
        <w:i/>
        <w:sz w:val="20"/>
        <w:szCs w:val="20"/>
      </w:rPr>
    </w:pPr>
    <w:r w:rsidRPr="007C0F57">
      <w:rPr>
        <w:b/>
        <w:i/>
        <w:sz w:val="20"/>
        <w:szCs w:val="20"/>
      </w:rPr>
      <w:t>Commercial-in-Confidence</w:t>
    </w:r>
  </w:p>
  <w:p w:rsidR="00917ED3" w:rsidRDefault="00917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2A" w:rsidRDefault="002F432A">
      <w:r>
        <w:separator/>
      </w:r>
    </w:p>
    <w:p w:rsidR="002F432A" w:rsidRDefault="002F432A"/>
  </w:footnote>
  <w:footnote w:type="continuationSeparator" w:id="0">
    <w:p w:rsidR="002F432A" w:rsidRDefault="002F432A">
      <w:r>
        <w:continuationSeparator/>
      </w:r>
    </w:p>
    <w:p w:rsidR="002F432A" w:rsidRDefault="002F43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17ED3" w:rsidRPr="008E0D90" w:rsidTr="00A06225">
      <w:trPr>
        <w:trHeight w:val="151"/>
      </w:trPr>
      <w:tc>
        <w:tcPr>
          <w:tcW w:w="2389" w:type="pct"/>
          <w:tcBorders>
            <w:top w:val="nil"/>
            <w:left w:val="nil"/>
            <w:bottom w:val="single" w:sz="4" w:space="0" w:color="4F81BD"/>
            <w:right w:val="nil"/>
          </w:tcBorders>
        </w:tcPr>
        <w:p w:rsidR="00917ED3" w:rsidRPr="00A06225" w:rsidRDefault="00917ED3">
          <w:pPr>
            <w:pStyle w:val="Header"/>
            <w:spacing w:line="276" w:lineRule="auto"/>
            <w:rPr>
              <w:rFonts w:ascii="Cambria" w:eastAsia="MS Gothic" w:hAnsi="Cambria"/>
              <w:b/>
              <w:bCs/>
              <w:color w:val="4F81BD"/>
            </w:rPr>
          </w:pPr>
        </w:p>
      </w:tc>
      <w:tc>
        <w:tcPr>
          <w:tcW w:w="333" w:type="pct"/>
          <w:vMerge w:val="restart"/>
          <w:noWrap/>
          <w:vAlign w:val="center"/>
          <w:hideMark/>
        </w:tcPr>
        <w:p w:rsidR="00917ED3" w:rsidRPr="00A06225" w:rsidRDefault="00917ED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17ED3" w:rsidRPr="00A06225" w:rsidRDefault="00917ED3">
          <w:pPr>
            <w:pStyle w:val="Header"/>
            <w:spacing w:line="276" w:lineRule="auto"/>
            <w:rPr>
              <w:rFonts w:ascii="Cambria" w:eastAsia="MS Gothic" w:hAnsi="Cambria"/>
              <w:b/>
              <w:bCs/>
              <w:color w:val="4F81BD"/>
            </w:rPr>
          </w:pPr>
        </w:p>
      </w:tc>
    </w:tr>
    <w:tr w:rsidR="00917ED3" w:rsidRPr="008E0D90" w:rsidTr="00A06225">
      <w:trPr>
        <w:trHeight w:val="150"/>
      </w:trPr>
      <w:tc>
        <w:tcPr>
          <w:tcW w:w="2389" w:type="pct"/>
          <w:tcBorders>
            <w:top w:val="single" w:sz="4" w:space="0" w:color="4F81BD"/>
            <w:left w:val="nil"/>
            <w:bottom w:val="nil"/>
            <w:right w:val="nil"/>
          </w:tcBorders>
        </w:tcPr>
        <w:p w:rsidR="00917ED3" w:rsidRPr="00A06225" w:rsidRDefault="00917ED3">
          <w:pPr>
            <w:pStyle w:val="Header"/>
            <w:spacing w:line="276" w:lineRule="auto"/>
            <w:rPr>
              <w:rFonts w:ascii="Cambria" w:eastAsia="MS Gothic" w:hAnsi="Cambria"/>
              <w:b/>
              <w:bCs/>
              <w:color w:val="4F81BD"/>
            </w:rPr>
          </w:pPr>
        </w:p>
      </w:tc>
      <w:tc>
        <w:tcPr>
          <w:tcW w:w="0" w:type="auto"/>
          <w:vMerge/>
          <w:vAlign w:val="center"/>
          <w:hideMark/>
        </w:tcPr>
        <w:p w:rsidR="00917ED3" w:rsidRPr="00A06225" w:rsidRDefault="00917ED3">
          <w:pPr>
            <w:rPr>
              <w:rFonts w:ascii="Cambria" w:hAnsi="Cambria"/>
              <w:color w:val="4F81BD"/>
              <w:sz w:val="22"/>
              <w:szCs w:val="22"/>
            </w:rPr>
          </w:pPr>
        </w:p>
      </w:tc>
      <w:tc>
        <w:tcPr>
          <w:tcW w:w="2278" w:type="pct"/>
          <w:tcBorders>
            <w:top w:val="single" w:sz="4" w:space="0" w:color="4F81BD"/>
            <w:left w:val="nil"/>
            <w:bottom w:val="nil"/>
            <w:right w:val="nil"/>
          </w:tcBorders>
        </w:tcPr>
        <w:p w:rsidR="00917ED3" w:rsidRPr="00A06225" w:rsidRDefault="00917ED3">
          <w:pPr>
            <w:pStyle w:val="Header"/>
            <w:spacing w:line="276" w:lineRule="auto"/>
            <w:rPr>
              <w:rFonts w:ascii="Cambria" w:eastAsia="MS Gothic" w:hAnsi="Cambria"/>
              <w:b/>
              <w:bCs/>
              <w:color w:val="4F81BD"/>
            </w:rPr>
          </w:pPr>
        </w:p>
      </w:tc>
    </w:tr>
  </w:tbl>
  <w:p w:rsidR="00917ED3" w:rsidRDefault="00917ED3">
    <w:pPr>
      <w:pStyle w:val="Header"/>
    </w:pPr>
  </w:p>
  <w:p w:rsidR="00917ED3" w:rsidRDefault="00917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31" w:rsidRPr="00F90A91" w:rsidRDefault="00081E06" w:rsidP="00F00131">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F00131" w:rsidRPr="00F90A91">
      <w:rPr>
        <w:rFonts w:asciiTheme="minorHAnsi" w:hAnsiTheme="minorHAnsi" w:cs="Arial"/>
        <w:i/>
        <w:color w:val="808080"/>
        <w:sz w:val="22"/>
      </w:rPr>
      <w:t xml:space="preserve"> – </w:t>
    </w:r>
    <w:r w:rsidR="00F00131">
      <w:rPr>
        <w:rFonts w:asciiTheme="minorHAnsi" w:hAnsiTheme="minorHAnsi" w:cs="Arial"/>
        <w:i/>
        <w:color w:val="808080"/>
        <w:sz w:val="22"/>
      </w:rPr>
      <w:t>November 2017</w:t>
    </w:r>
    <w:r w:rsidR="00F00131" w:rsidRPr="00F90A91">
      <w:rPr>
        <w:rFonts w:asciiTheme="minorHAnsi" w:hAnsiTheme="minorHAnsi" w:cs="Arial"/>
        <w:i/>
        <w:color w:val="808080"/>
        <w:sz w:val="22"/>
      </w:rPr>
      <w:t xml:space="preserve"> PBAC Meeting</w:t>
    </w:r>
  </w:p>
  <w:p w:rsidR="00917ED3" w:rsidRDefault="00917ED3"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2A" w:rsidRDefault="002F4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59F234A"/>
    <w:multiLevelType w:val="hybridMultilevel"/>
    <w:tmpl w:val="0DE6892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15"/>
  </w:num>
  <w:num w:numId="5">
    <w:abstractNumId w:val="18"/>
  </w:num>
  <w:num w:numId="6">
    <w:abstractNumId w:val="8"/>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8"/>
  </w:num>
  <w:num w:numId="15">
    <w:abstractNumId w:val="7"/>
  </w:num>
  <w:num w:numId="16">
    <w:abstractNumId w:val="18"/>
  </w:num>
  <w:num w:numId="17">
    <w:abstractNumId w:val="16"/>
  </w:num>
  <w:num w:numId="18">
    <w:abstractNumId w:val="17"/>
  </w:num>
  <w:num w:numId="19">
    <w:abstractNumId w:val="5"/>
  </w:num>
  <w:num w:numId="20">
    <w:abstractNumId w:val="2"/>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63F2"/>
    <w:rsid w:val="0002464A"/>
    <w:rsid w:val="0003106B"/>
    <w:rsid w:val="000421A1"/>
    <w:rsid w:val="0004240E"/>
    <w:rsid w:val="00045E26"/>
    <w:rsid w:val="000514B5"/>
    <w:rsid w:val="00060E64"/>
    <w:rsid w:val="00065256"/>
    <w:rsid w:val="00066755"/>
    <w:rsid w:val="00075CA4"/>
    <w:rsid w:val="00077143"/>
    <w:rsid w:val="00081E06"/>
    <w:rsid w:val="00082169"/>
    <w:rsid w:val="000969AD"/>
    <w:rsid w:val="000B558D"/>
    <w:rsid w:val="000C6996"/>
    <w:rsid w:val="000D23BA"/>
    <w:rsid w:val="000E65F9"/>
    <w:rsid w:val="000E681E"/>
    <w:rsid w:val="000F0003"/>
    <w:rsid w:val="000F4E6A"/>
    <w:rsid w:val="00104227"/>
    <w:rsid w:val="00110601"/>
    <w:rsid w:val="001107BF"/>
    <w:rsid w:val="0012417C"/>
    <w:rsid w:val="001401E0"/>
    <w:rsid w:val="00142395"/>
    <w:rsid w:val="001426B8"/>
    <w:rsid w:val="00142714"/>
    <w:rsid w:val="001452ED"/>
    <w:rsid w:val="00163329"/>
    <w:rsid w:val="00164623"/>
    <w:rsid w:val="00164B02"/>
    <w:rsid w:val="00165B64"/>
    <w:rsid w:val="001830CE"/>
    <w:rsid w:val="0018643B"/>
    <w:rsid w:val="00191D90"/>
    <w:rsid w:val="00194E08"/>
    <w:rsid w:val="00196307"/>
    <w:rsid w:val="001A33EA"/>
    <w:rsid w:val="001A4BCE"/>
    <w:rsid w:val="001B017F"/>
    <w:rsid w:val="001B2BBC"/>
    <w:rsid w:val="001B5129"/>
    <w:rsid w:val="001B5135"/>
    <w:rsid w:val="001C07BD"/>
    <w:rsid w:val="001C1195"/>
    <w:rsid w:val="001C6436"/>
    <w:rsid w:val="001F1850"/>
    <w:rsid w:val="00203FAC"/>
    <w:rsid w:val="00213CFB"/>
    <w:rsid w:val="00217BE1"/>
    <w:rsid w:val="00226D28"/>
    <w:rsid w:val="00233F02"/>
    <w:rsid w:val="00236436"/>
    <w:rsid w:val="00237ACF"/>
    <w:rsid w:val="002565C6"/>
    <w:rsid w:val="00271BA1"/>
    <w:rsid w:val="00275626"/>
    <w:rsid w:val="002762FA"/>
    <w:rsid w:val="00277505"/>
    <w:rsid w:val="00282406"/>
    <w:rsid w:val="00282EF3"/>
    <w:rsid w:val="0029458F"/>
    <w:rsid w:val="002A104C"/>
    <w:rsid w:val="002A4960"/>
    <w:rsid w:val="002B1AE6"/>
    <w:rsid w:val="002B2DE8"/>
    <w:rsid w:val="002B30F8"/>
    <w:rsid w:val="002B5596"/>
    <w:rsid w:val="002C212F"/>
    <w:rsid w:val="002D4543"/>
    <w:rsid w:val="002D622C"/>
    <w:rsid w:val="002E3153"/>
    <w:rsid w:val="002E72CA"/>
    <w:rsid w:val="002F432A"/>
    <w:rsid w:val="00300AD6"/>
    <w:rsid w:val="00317C6C"/>
    <w:rsid w:val="00326E79"/>
    <w:rsid w:val="0033518A"/>
    <w:rsid w:val="003367EF"/>
    <w:rsid w:val="00341AE4"/>
    <w:rsid w:val="00366991"/>
    <w:rsid w:val="00371FED"/>
    <w:rsid w:val="003872CF"/>
    <w:rsid w:val="0039782C"/>
    <w:rsid w:val="003A2184"/>
    <w:rsid w:val="003A5B4A"/>
    <w:rsid w:val="003A76B5"/>
    <w:rsid w:val="003B23C5"/>
    <w:rsid w:val="003B2A75"/>
    <w:rsid w:val="003B6124"/>
    <w:rsid w:val="003C16F8"/>
    <w:rsid w:val="003C2FB5"/>
    <w:rsid w:val="003D4AC4"/>
    <w:rsid w:val="003D63B7"/>
    <w:rsid w:val="003E468B"/>
    <w:rsid w:val="003F0CFA"/>
    <w:rsid w:val="003F2053"/>
    <w:rsid w:val="003F3228"/>
    <w:rsid w:val="003F4BFB"/>
    <w:rsid w:val="003F5C8C"/>
    <w:rsid w:val="004043C7"/>
    <w:rsid w:val="004116EA"/>
    <w:rsid w:val="00416016"/>
    <w:rsid w:val="0041774B"/>
    <w:rsid w:val="00421F2E"/>
    <w:rsid w:val="004252EC"/>
    <w:rsid w:val="00427E26"/>
    <w:rsid w:val="004465BD"/>
    <w:rsid w:val="00450C63"/>
    <w:rsid w:val="00454705"/>
    <w:rsid w:val="00457146"/>
    <w:rsid w:val="00460B7C"/>
    <w:rsid w:val="00461F8C"/>
    <w:rsid w:val="00466ADA"/>
    <w:rsid w:val="00470CB2"/>
    <w:rsid w:val="00476245"/>
    <w:rsid w:val="00483035"/>
    <w:rsid w:val="00485940"/>
    <w:rsid w:val="004960D1"/>
    <w:rsid w:val="004A23FD"/>
    <w:rsid w:val="004A2484"/>
    <w:rsid w:val="004A5A85"/>
    <w:rsid w:val="004A71D1"/>
    <w:rsid w:val="004B2EE4"/>
    <w:rsid w:val="004B5640"/>
    <w:rsid w:val="004C1BD7"/>
    <w:rsid w:val="004C31FE"/>
    <w:rsid w:val="004C691D"/>
    <w:rsid w:val="004C6C07"/>
    <w:rsid w:val="004E226D"/>
    <w:rsid w:val="004E692D"/>
    <w:rsid w:val="00501554"/>
    <w:rsid w:val="005079F2"/>
    <w:rsid w:val="00514CD7"/>
    <w:rsid w:val="005319B2"/>
    <w:rsid w:val="0053219E"/>
    <w:rsid w:val="00532402"/>
    <w:rsid w:val="00532C74"/>
    <w:rsid w:val="00534E2E"/>
    <w:rsid w:val="00544552"/>
    <w:rsid w:val="00565FC1"/>
    <w:rsid w:val="00577C4D"/>
    <w:rsid w:val="00581932"/>
    <w:rsid w:val="005819D7"/>
    <w:rsid w:val="00592F4A"/>
    <w:rsid w:val="005963BB"/>
    <w:rsid w:val="005963E0"/>
    <w:rsid w:val="005A3173"/>
    <w:rsid w:val="005A3223"/>
    <w:rsid w:val="005A3DA3"/>
    <w:rsid w:val="005A52C4"/>
    <w:rsid w:val="005B0F2A"/>
    <w:rsid w:val="005D03AB"/>
    <w:rsid w:val="005D5017"/>
    <w:rsid w:val="005E1333"/>
    <w:rsid w:val="005F2772"/>
    <w:rsid w:val="00601A91"/>
    <w:rsid w:val="00602BA3"/>
    <w:rsid w:val="006050F4"/>
    <w:rsid w:val="00612E34"/>
    <w:rsid w:val="00614159"/>
    <w:rsid w:val="00617C00"/>
    <w:rsid w:val="006263BF"/>
    <w:rsid w:val="00626C35"/>
    <w:rsid w:val="0062748A"/>
    <w:rsid w:val="00630A2C"/>
    <w:rsid w:val="0063682E"/>
    <w:rsid w:val="00640C32"/>
    <w:rsid w:val="006436CD"/>
    <w:rsid w:val="00650CDE"/>
    <w:rsid w:val="00651169"/>
    <w:rsid w:val="00653D69"/>
    <w:rsid w:val="00665101"/>
    <w:rsid w:val="006670BE"/>
    <w:rsid w:val="00667DC3"/>
    <w:rsid w:val="00670A76"/>
    <w:rsid w:val="006711AA"/>
    <w:rsid w:val="00672B57"/>
    <w:rsid w:val="00675622"/>
    <w:rsid w:val="006901F8"/>
    <w:rsid w:val="006906DB"/>
    <w:rsid w:val="00691E6C"/>
    <w:rsid w:val="00696348"/>
    <w:rsid w:val="00697CF2"/>
    <w:rsid w:val="006A12A5"/>
    <w:rsid w:val="006B0D94"/>
    <w:rsid w:val="006B485D"/>
    <w:rsid w:val="006B7275"/>
    <w:rsid w:val="006C708E"/>
    <w:rsid w:val="006D6EC7"/>
    <w:rsid w:val="006E5631"/>
    <w:rsid w:val="006E75FF"/>
    <w:rsid w:val="006F2723"/>
    <w:rsid w:val="006F5125"/>
    <w:rsid w:val="00702B6F"/>
    <w:rsid w:val="007043E6"/>
    <w:rsid w:val="0071340B"/>
    <w:rsid w:val="00714201"/>
    <w:rsid w:val="007174BB"/>
    <w:rsid w:val="0072025D"/>
    <w:rsid w:val="0074246B"/>
    <w:rsid w:val="007457A5"/>
    <w:rsid w:val="0076420C"/>
    <w:rsid w:val="0077235C"/>
    <w:rsid w:val="007753C2"/>
    <w:rsid w:val="007838B8"/>
    <w:rsid w:val="007A3DBA"/>
    <w:rsid w:val="007C0F57"/>
    <w:rsid w:val="007C40B6"/>
    <w:rsid w:val="007C729F"/>
    <w:rsid w:val="007D1D88"/>
    <w:rsid w:val="007E1D28"/>
    <w:rsid w:val="007F2641"/>
    <w:rsid w:val="007F7C36"/>
    <w:rsid w:val="00806796"/>
    <w:rsid w:val="008151D6"/>
    <w:rsid w:val="00825965"/>
    <w:rsid w:val="00826F6D"/>
    <w:rsid w:val="008306F3"/>
    <w:rsid w:val="00835B43"/>
    <w:rsid w:val="00856DDD"/>
    <w:rsid w:val="008570E2"/>
    <w:rsid w:val="00863E68"/>
    <w:rsid w:val="008708D6"/>
    <w:rsid w:val="00882085"/>
    <w:rsid w:val="00883188"/>
    <w:rsid w:val="00886934"/>
    <w:rsid w:val="00892F56"/>
    <w:rsid w:val="00897D58"/>
    <w:rsid w:val="00897F22"/>
    <w:rsid w:val="008A1092"/>
    <w:rsid w:val="008A1956"/>
    <w:rsid w:val="008A4937"/>
    <w:rsid w:val="008A50F1"/>
    <w:rsid w:val="008B79AD"/>
    <w:rsid w:val="008C7102"/>
    <w:rsid w:val="008D1B5C"/>
    <w:rsid w:val="008D3C82"/>
    <w:rsid w:val="008D447E"/>
    <w:rsid w:val="008D7A41"/>
    <w:rsid w:val="008E3680"/>
    <w:rsid w:val="008E5870"/>
    <w:rsid w:val="008F1434"/>
    <w:rsid w:val="008F3375"/>
    <w:rsid w:val="008F7355"/>
    <w:rsid w:val="009067B7"/>
    <w:rsid w:val="00906B86"/>
    <w:rsid w:val="00917ED3"/>
    <w:rsid w:val="00930937"/>
    <w:rsid w:val="00933E6C"/>
    <w:rsid w:val="009368D3"/>
    <w:rsid w:val="00937958"/>
    <w:rsid w:val="00942160"/>
    <w:rsid w:val="00942BF7"/>
    <w:rsid w:val="0095146F"/>
    <w:rsid w:val="009602C5"/>
    <w:rsid w:val="00962223"/>
    <w:rsid w:val="00966D0D"/>
    <w:rsid w:val="00974C21"/>
    <w:rsid w:val="00976F2F"/>
    <w:rsid w:val="009B0F67"/>
    <w:rsid w:val="009C703C"/>
    <w:rsid w:val="009D0763"/>
    <w:rsid w:val="009D3CAA"/>
    <w:rsid w:val="009E5AF6"/>
    <w:rsid w:val="009F4E46"/>
    <w:rsid w:val="009F5B65"/>
    <w:rsid w:val="009F5F2E"/>
    <w:rsid w:val="009F7066"/>
    <w:rsid w:val="00A00CD8"/>
    <w:rsid w:val="00A06225"/>
    <w:rsid w:val="00A128E6"/>
    <w:rsid w:val="00A302CF"/>
    <w:rsid w:val="00A34E6C"/>
    <w:rsid w:val="00A34FAC"/>
    <w:rsid w:val="00A36FC8"/>
    <w:rsid w:val="00A37C8D"/>
    <w:rsid w:val="00A5273B"/>
    <w:rsid w:val="00A53A9D"/>
    <w:rsid w:val="00A55FEE"/>
    <w:rsid w:val="00A62C1A"/>
    <w:rsid w:val="00A6426D"/>
    <w:rsid w:val="00A665C1"/>
    <w:rsid w:val="00A70622"/>
    <w:rsid w:val="00A70977"/>
    <w:rsid w:val="00A77613"/>
    <w:rsid w:val="00A8390C"/>
    <w:rsid w:val="00A928BD"/>
    <w:rsid w:val="00AA4D1C"/>
    <w:rsid w:val="00AC1758"/>
    <w:rsid w:val="00AC193C"/>
    <w:rsid w:val="00AC5206"/>
    <w:rsid w:val="00AD1DA5"/>
    <w:rsid w:val="00AD6794"/>
    <w:rsid w:val="00AE11A5"/>
    <w:rsid w:val="00AE13E2"/>
    <w:rsid w:val="00AE22D3"/>
    <w:rsid w:val="00AF1C43"/>
    <w:rsid w:val="00AF421E"/>
    <w:rsid w:val="00AF62DF"/>
    <w:rsid w:val="00AF68CC"/>
    <w:rsid w:val="00B1059E"/>
    <w:rsid w:val="00B122C6"/>
    <w:rsid w:val="00B176C8"/>
    <w:rsid w:val="00B205AA"/>
    <w:rsid w:val="00B22E84"/>
    <w:rsid w:val="00B24FD1"/>
    <w:rsid w:val="00B25F75"/>
    <w:rsid w:val="00B26B3F"/>
    <w:rsid w:val="00B276CD"/>
    <w:rsid w:val="00B33283"/>
    <w:rsid w:val="00B43E90"/>
    <w:rsid w:val="00B45FE4"/>
    <w:rsid w:val="00B467DC"/>
    <w:rsid w:val="00B55FFF"/>
    <w:rsid w:val="00B56118"/>
    <w:rsid w:val="00B6773F"/>
    <w:rsid w:val="00B7269C"/>
    <w:rsid w:val="00B77A8A"/>
    <w:rsid w:val="00B801BA"/>
    <w:rsid w:val="00B81528"/>
    <w:rsid w:val="00BB69F5"/>
    <w:rsid w:val="00BB7EC3"/>
    <w:rsid w:val="00BC4B9A"/>
    <w:rsid w:val="00BD697C"/>
    <w:rsid w:val="00BD784C"/>
    <w:rsid w:val="00BF4CB6"/>
    <w:rsid w:val="00BF5CFF"/>
    <w:rsid w:val="00BF6DB5"/>
    <w:rsid w:val="00C00DA7"/>
    <w:rsid w:val="00C12768"/>
    <w:rsid w:val="00C27B58"/>
    <w:rsid w:val="00C31ECB"/>
    <w:rsid w:val="00C35994"/>
    <w:rsid w:val="00C35996"/>
    <w:rsid w:val="00C4747E"/>
    <w:rsid w:val="00C47FF0"/>
    <w:rsid w:val="00C5342C"/>
    <w:rsid w:val="00C5541C"/>
    <w:rsid w:val="00C603D4"/>
    <w:rsid w:val="00C6256A"/>
    <w:rsid w:val="00C70C30"/>
    <w:rsid w:val="00C77891"/>
    <w:rsid w:val="00C91449"/>
    <w:rsid w:val="00C92D10"/>
    <w:rsid w:val="00CC667E"/>
    <w:rsid w:val="00CE10C4"/>
    <w:rsid w:val="00CE27B5"/>
    <w:rsid w:val="00D0321E"/>
    <w:rsid w:val="00D06F85"/>
    <w:rsid w:val="00D1455A"/>
    <w:rsid w:val="00D30625"/>
    <w:rsid w:val="00D3138B"/>
    <w:rsid w:val="00D3280C"/>
    <w:rsid w:val="00D3406A"/>
    <w:rsid w:val="00D3574F"/>
    <w:rsid w:val="00D42ACA"/>
    <w:rsid w:val="00D42D6F"/>
    <w:rsid w:val="00D4572C"/>
    <w:rsid w:val="00D469B2"/>
    <w:rsid w:val="00D67F68"/>
    <w:rsid w:val="00D741EB"/>
    <w:rsid w:val="00D83605"/>
    <w:rsid w:val="00D84934"/>
    <w:rsid w:val="00D91271"/>
    <w:rsid w:val="00DA2CB5"/>
    <w:rsid w:val="00DA4BAC"/>
    <w:rsid w:val="00DA5C32"/>
    <w:rsid w:val="00DC617C"/>
    <w:rsid w:val="00DE6D27"/>
    <w:rsid w:val="00DE7B5F"/>
    <w:rsid w:val="00DF217D"/>
    <w:rsid w:val="00DF26A7"/>
    <w:rsid w:val="00DF5512"/>
    <w:rsid w:val="00E000BF"/>
    <w:rsid w:val="00E126EE"/>
    <w:rsid w:val="00E15627"/>
    <w:rsid w:val="00E164B3"/>
    <w:rsid w:val="00E16910"/>
    <w:rsid w:val="00E2250A"/>
    <w:rsid w:val="00E25D05"/>
    <w:rsid w:val="00E42BDB"/>
    <w:rsid w:val="00E5495B"/>
    <w:rsid w:val="00E57EEB"/>
    <w:rsid w:val="00E61606"/>
    <w:rsid w:val="00E62D94"/>
    <w:rsid w:val="00E65E54"/>
    <w:rsid w:val="00E80155"/>
    <w:rsid w:val="00E80E07"/>
    <w:rsid w:val="00E848C0"/>
    <w:rsid w:val="00E86EBF"/>
    <w:rsid w:val="00E91B96"/>
    <w:rsid w:val="00E941A1"/>
    <w:rsid w:val="00E95CE3"/>
    <w:rsid w:val="00EA2825"/>
    <w:rsid w:val="00EA45F3"/>
    <w:rsid w:val="00EA7CB0"/>
    <w:rsid w:val="00EB0BB5"/>
    <w:rsid w:val="00EB2EB7"/>
    <w:rsid w:val="00EB5088"/>
    <w:rsid w:val="00ED1644"/>
    <w:rsid w:val="00ED2593"/>
    <w:rsid w:val="00ED7D9C"/>
    <w:rsid w:val="00EF3FF7"/>
    <w:rsid w:val="00EF44A0"/>
    <w:rsid w:val="00EF4FED"/>
    <w:rsid w:val="00F00131"/>
    <w:rsid w:val="00F050BD"/>
    <w:rsid w:val="00F05657"/>
    <w:rsid w:val="00F25578"/>
    <w:rsid w:val="00F258E5"/>
    <w:rsid w:val="00F300BC"/>
    <w:rsid w:val="00F3334E"/>
    <w:rsid w:val="00F36CCB"/>
    <w:rsid w:val="00F374E5"/>
    <w:rsid w:val="00F43AF2"/>
    <w:rsid w:val="00F50EC4"/>
    <w:rsid w:val="00F53E1B"/>
    <w:rsid w:val="00F57A6D"/>
    <w:rsid w:val="00F60BEF"/>
    <w:rsid w:val="00F638CC"/>
    <w:rsid w:val="00F64CC1"/>
    <w:rsid w:val="00F64FC1"/>
    <w:rsid w:val="00F72317"/>
    <w:rsid w:val="00F75643"/>
    <w:rsid w:val="00F80475"/>
    <w:rsid w:val="00F8247A"/>
    <w:rsid w:val="00F9629A"/>
    <w:rsid w:val="00F9715B"/>
    <w:rsid w:val="00FA3E8C"/>
    <w:rsid w:val="00FA4FCB"/>
    <w:rsid w:val="00FA5883"/>
    <w:rsid w:val="00FA6055"/>
    <w:rsid w:val="00FA7B66"/>
    <w:rsid w:val="00FB322F"/>
    <w:rsid w:val="00FB442F"/>
    <w:rsid w:val="00FB7BC2"/>
    <w:rsid w:val="00FC17D8"/>
    <w:rsid w:val="00FC1929"/>
    <w:rsid w:val="00FC2050"/>
    <w:rsid w:val="00FC5B46"/>
    <w:rsid w:val="00FD187E"/>
    <w:rsid w:val="00FD6D8E"/>
    <w:rsid w:val="00FE0E94"/>
    <w:rsid w:val="00FE3B3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A786-A7D1-4B9F-B554-9C4C3A5E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2018-02-14T22:06:00Z</dcterms:created>
  <dcterms:modified xsi:type="dcterms:W3CDTF">2018-02-14T22:06:00Z</dcterms:modified>
</cp:coreProperties>
</file>