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FD" w:rsidRPr="00F10B50" w:rsidRDefault="00F31FFD" w:rsidP="000D2DC4">
      <w:pPr>
        <w:jc w:val="center"/>
        <w:outlineLvl w:val="0"/>
        <w:rPr>
          <w:rFonts w:asciiTheme="minorHAnsi" w:hAnsiTheme="minorHAnsi" w:cs="Arial"/>
          <w:sz w:val="36"/>
          <w:szCs w:val="36"/>
        </w:rPr>
      </w:pPr>
      <w:r w:rsidRPr="00F10B50">
        <w:rPr>
          <w:rFonts w:asciiTheme="minorHAnsi" w:hAnsiTheme="minorHAnsi" w:cs="Arial"/>
          <w:b/>
          <w:sz w:val="36"/>
          <w:szCs w:val="36"/>
        </w:rPr>
        <w:t>MINOR LISTINGS AND CHANGES TO LISTINGS PROCESSED BY THE SECRETARIAT FOR CONSIDERATION BY THE COMMITTEE</w:t>
      </w:r>
    </w:p>
    <w:p w:rsidR="006728B5" w:rsidRPr="003C188B" w:rsidRDefault="006728B5" w:rsidP="006728B5">
      <w:pPr>
        <w:pStyle w:val="Header"/>
        <w:widowControl w:val="0"/>
        <w:rPr>
          <w:rFonts w:asciiTheme="minorHAnsi" w:hAnsiTheme="minorHAnsi" w:cs="Arial"/>
          <w:b/>
          <w:snapToGrid w:val="0"/>
          <w:lang w:eastAsia="en-US"/>
        </w:rPr>
      </w:pPr>
    </w:p>
    <w:p w:rsidR="002541A6" w:rsidRDefault="009C6D00" w:rsidP="000D2DC4">
      <w:pPr>
        <w:rPr>
          <w:rFonts w:asciiTheme="minorHAnsi" w:hAnsiTheme="minorHAnsi"/>
          <w:b/>
          <w:sz w:val="36"/>
          <w:szCs w:val="36"/>
        </w:rPr>
      </w:pPr>
      <w:r w:rsidRPr="002541A6">
        <w:rPr>
          <w:rFonts w:asciiTheme="minorHAnsi" w:hAnsiTheme="minorHAnsi"/>
          <w:b/>
          <w:sz w:val="36"/>
          <w:szCs w:val="36"/>
        </w:rPr>
        <w:t>14.03</w:t>
      </w:r>
      <w:r w:rsidR="003B4E4E" w:rsidRPr="002541A6">
        <w:rPr>
          <w:rFonts w:asciiTheme="minorHAnsi" w:hAnsiTheme="minorHAnsi"/>
          <w:b/>
          <w:sz w:val="36"/>
          <w:szCs w:val="36"/>
        </w:rPr>
        <w:tab/>
      </w:r>
      <w:r w:rsidR="002541A6" w:rsidRPr="002541A6">
        <w:rPr>
          <w:rFonts w:asciiTheme="minorHAnsi" w:hAnsiTheme="minorHAnsi"/>
          <w:b/>
          <w:sz w:val="36"/>
          <w:szCs w:val="36"/>
        </w:rPr>
        <w:t xml:space="preserve">AMINO ACID FORMULA WITH VITAMINS AND MINERALS WITHOUT </w:t>
      </w:r>
      <w:r w:rsidR="002541A6" w:rsidRPr="002541A6">
        <w:rPr>
          <w:rFonts w:asciiTheme="minorHAnsi" w:eastAsiaTheme="majorEastAsia" w:hAnsiTheme="minorHAnsi" w:cstheme="majorBidi"/>
          <w:b/>
          <w:spacing w:val="5"/>
          <w:kern w:val="28"/>
          <w:sz w:val="36"/>
          <w:szCs w:val="36"/>
        </w:rPr>
        <w:t>VALINE</w:t>
      </w:r>
      <w:r w:rsidR="002541A6" w:rsidRPr="002541A6">
        <w:rPr>
          <w:rFonts w:asciiTheme="minorHAnsi" w:hAnsiTheme="minorHAnsi"/>
          <w:b/>
          <w:sz w:val="36"/>
          <w:szCs w:val="36"/>
        </w:rPr>
        <w:t>, LEUCINE AND ISOLEUCINE</w:t>
      </w:r>
    </w:p>
    <w:p w:rsidR="002541A6" w:rsidRPr="002541A6" w:rsidRDefault="002541A6" w:rsidP="000D2DC4">
      <w:pPr>
        <w:rPr>
          <w:rFonts w:asciiTheme="minorHAnsi" w:hAnsiTheme="minorHAnsi"/>
          <w:b/>
          <w:sz w:val="36"/>
          <w:szCs w:val="36"/>
        </w:rPr>
      </w:pPr>
      <w:proofErr w:type="gramStart"/>
      <w:r w:rsidRPr="002541A6">
        <w:rPr>
          <w:rFonts w:asciiTheme="minorHAnsi" w:eastAsiaTheme="majorEastAsia" w:hAnsiTheme="minorHAnsi" w:cstheme="majorBidi"/>
          <w:b/>
          <w:spacing w:val="5"/>
          <w:kern w:val="28"/>
          <w:sz w:val="36"/>
          <w:szCs w:val="36"/>
        </w:rPr>
        <w:t>oral</w:t>
      </w:r>
      <w:proofErr w:type="gramEnd"/>
      <w:r w:rsidRPr="002541A6">
        <w:rPr>
          <w:rFonts w:asciiTheme="minorHAnsi" w:eastAsiaTheme="majorEastAsia" w:hAnsiTheme="minorHAnsi" w:cstheme="majorBidi"/>
          <w:b/>
          <w:spacing w:val="5"/>
          <w:kern w:val="28"/>
          <w:sz w:val="36"/>
          <w:szCs w:val="36"/>
        </w:rPr>
        <w:t xml:space="preserve"> liquid, 87 mL, 30 (</w:t>
      </w:r>
      <w:r>
        <w:rPr>
          <w:rFonts w:asciiTheme="minorHAnsi" w:eastAsiaTheme="majorEastAsia" w:hAnsiTheme="minorHAnsi" w:cstheme="majorBidi"/>
          <w:b/>
          <w:spacing w:val="5"/>
          <w:kern w:val="28"/>
          <w:sz w:val="36"/>
          <w:szCs w:val="36"/>
        </w:rPr>
        <w:t>MSUD</w:t>
      </w:r>
      <w:r w:rsidRPr="002541A6">
        <w:rPr>
          <w:rFonts w:asciiTheme="minorHAnsi" w:eastAsiaTheme="majorEastAsia" w:hAnsiTheme="minorHAnsi" w:cstheme="majorBidi"/>
          <w:b/>
          <w:spacing w:val="5"/>
          <w:kern w:val="28"/>
          <w:sz w:val="36"/>
          <w:szCs w:val="36"/>
        </w:rPr>
        <w:t xml:space="preserve"> Cooler 10); </w:t>
      </w:r>
      <w:r w:rsidRPr="002541A6">
        <w:rPr>
          <w:rFonts w:asciiTheme="minorHAnsi" w:eastAsiaTheme="majorEastAsia" w:hAnsiTheme="minorHAnsi" w:cstheme="majorBidi"/>
          <w:b/>
          <w:spacing w:val="5"/>
          <w:kern w:val="28"/>
          <w:sz w:val="36"/>
          <w:szCs w:val="36"/>
        </w:rPr>
        <w:br/>
        <w:t>oral liquid, 130 mL, 30</w:t>
      </w:r>
      <w:r>
        <w:rPr>
          <w:rFonts w:asciiTheme="minorHAnsi" w:eastAsiaTheme="majorEastAsia" w:hAnsiTheme="minorHAnsi" w:cstheme="majorBidi"/>
          <w:b/>
          <w:spacing w:val="5"/>
          <w:kern w:val="28"/>
          <w:sz w:val="36"/>
          <w:szCs w:val="36"/>
        </w:rPr>
        <w:t xml:space="preserve"> (MSUD</w:t>
      </w:r>
      <w:r w:rsidRPr="002541A6">
        <w:rPr>
          <w:rFonts w:asciiTheme="minorHAnsi" w:eastAsiaTheme="majorEastAsia" w:hAnsiTheme="minorHAnsi" w:cstheme="majorBidi"/>
          <w:b/>
          <w:spacing w:val="5"/>
          <w:kern w:val="28"/>
          <w:sz w:val="36"/>
          <w:szCs w:val="36"/>
        </w:rPr>
        <w:t xml:space="preserve"> Cooler 15);</w:t>
      </w:r>
      <w:r w:rsidRPr="002541A6">
        <w:rPr>
          <w:rFonts w:asciiTheme="minorHAnsi" w:eastAsiaTheme="majorEastAsia" w:hAnsiTheme="minorHAnsi" w:cstheme="majorBidi"/>
          <w:b/>
          <w:spacing w:val="5"/>
          <w:kern w:val="28"/>
          <w:sz w:val="36"/>
          <w:szCs w:val="36"/>
        </w:rPr>
        <w:br/>
        <w:t>oral liquid, 174 mL, 30</w:t>
      </w:r>
      <w:r>
        <w:rPr>
          <w:rFonts w:asciiTheme="minorHAnsi" w:eastAsiaTheme="majorEastAsia" w:hAnsiTheme="minorHAnsi" w:cstheme="majorBidi"/>
          <w:b/>
          <w:spacing w:val="5"/>
          <w:kern w:val="28"/>
          <w:sz w:val="36"/>
          <w:szCs w:val="36"/>
        </w:rPr>
        <w:t xml:space="preserve"> (MSUD</w:t>
      </w:r>
      <w:r w:rsidRPr="002541A6">
        <w:rPr>
          <w:rFonts w:asciiTheme="minorHAnsi" w:eastAsiaTheme="majorEastAsia" w:hAnsiTheme="minorHAnsi" w:cstheme="majorBidi"/>
          <w:b/>
          <w:spacing w:val="5"/>
          <w:kern w:val="28"/>
          <w:sz w:val="36"/>
          <w:szCs w:val="36"/>
        </w:rPr>
        <w:t xml:space="preserve"> Cooler 20);</w:t>
      </w:r>
    </w:p>
    <w:p w:rsidR="002541A6" w:rsidRDefault="002541A6" w:rsidP="000D2DC4">
      <w:pPr>
        <w:rPr>
          <w:rFonts w:asciiTheme="minorHAnsi" w:eastAsiaTheme="majorEastAsia" w:hAnsiTheme="minorHAnsi" w:cstheme="majorBidi"/>
          <w:b/>
          <w:spacing w:val="5"/>
          <w:kern w:val="28"/>
          <w:sz w:val="36"/>
          <w:szCs w:val="36"/>
        </w:rPr>
      </w:pPr>
      <w:r w:rsidRPr="002541A6">
        <w:rPr>
          <w:rFonts w:asciiTheme="minorHAnsi" w:eastAsiaTheme="majorEastAsia" w:hAnsiTheme="minorHAnsi" w:cstheme="majorBidi"/>
          <w:b/>
          <w:spacing w:val="5"/>
          <w:kern w:val="28"/>
          <w:sz w:val="36"/>
          <w:szCs w:val="36"/>
        </w:rPr>
        <w:t>MSUD Cooler</w:t>
      </w:r>
      <w:r>
        <w:rPr>
          <w:rFonts w:asciiTheme="minorHAnsi" w:eastAsiaTheme="majorEastAsia" w:hAnsiTheme="minorHAnsi" w:cstheme="majorBidi"/>
          <w:b/>
          <w:spacing w:val="5"/>
          <w:kern w:val="28"/>
          <w:sz w:val="36"/>
          <w:szCs w:val="36"/>
        </w:rPr>
        <w:t>® 10, MSUD Cooler® 15, MSUD Cooler® 20</w:t>
      </w:r>
    </w:p>
    <w:p w:rsidR="002541A6" w:rsidRPr="002541A6" w:rsidRDefault="002541A6" w:rsidP="000D2DC4">
      <w:pPr>
        <w:rPr>
          <w:rFonts w:eastAsiaTheme="majorEastAsia"/>
        </w:rPr>
      </w:pPr>
    </w:p>
    <w:p w:rsidR="002541A6" w:rsidRPr="00586E13" w:rsidRDefault="007F5F5C" w:rsidP="000D2DC4">
      <w:pPr>
        <w:rPr>
          <w:rFonts w:asciiTheme="minorHAnsi" w:eastAsiaTheme="majorEastAsia" w:hAnsiTheme="minorHAnsi" w:cstheme="majorBidi"/>
          <w:b/>
          <w:spacing w:val="5"/>
          <w:kern w:val="28"/>
          <w:sz w:val="36"/>
          <w:szCs w:val="36"/>
        </w:rPr>
      </w:pPr>
      <w:r>
        <w:rPr>
          <w:rFonts w:asciiTheme="minorHAnsi" w:eastAsiaTheme="majorEastAsia" w:hAnsiTheme="minorHAnsi" w:cstheme="majorBidi"/>
          <w:b/>
          <w:spacing w:val="5"/>
          <w:kern w:val="28"/>
          <w:sz w:val="36"/>
          <w:szCs w:val="36"/>
        </w:rPr>
        <w:t>AMINO ACID FORMULA WITH VITA</w:t>
      </w:r>
      <w:r w:rsidR="002541A6" w:rsidRPr="00586E13">
        <w:rPr>
          <w:rFonts w:asciiTheme="minorHAnsi" w:eastAsiaTheme="majorEastAsia" w:hAnsiTheme="minorHAnsi" w:cstheme="majorBidi"/>
          <w:b/>
          <w:spacing w:val="5"/>
          <w:kern w:val="28"/>
          <w:sz w:val="36"/>
          <w:szCs w:val="36"/>
        </w:rPr>
        <w:t xml:space="preserve">MINS AND MINERALS WITHOUT PHENYALANINE </w:t>
      </w:r>
      <w:r>
        <w:rPr>
          <w:rFonts w:asciiTheme="minorHAnsi" w:eastAsiaTheme="majorEastAsia" w:hAnsiTheme="minorHAnsi" w:cstheme="majorBidi"/>
          <w:b/>
          <w:spacing w:val="5"/>
          <w:kern w:val="28"/>
          <w:sz w:val="36"/>
          <w:szCs w:val="36"/>
        </w:rPr>
        <w:t>AND TYROSI</w:t>
      </w:r>
      <w:r w:rsidR="002541A6" w:rsidRPr="00586E13">
        <w:rPr>
          <w:rFonts w:asciiTheme="minorHAnsi" w:eastAsiaTheme="majorEastAsia" w:hAnsiTheme="minorHAnsi" w:cstheme="majorBidi"/>
          <w:b/>
          <w:spacing w:val="5"/>
          <w:kern w:val="28"/>
          <w:sz w:val="36"/>
          <w:szCs w:val="36"/>
        </w:rPr>
        <w:t>NE</w:t>
      </w:r>
    </w:p>
    <w:p w:rsidR="002541A6" w:rsidRPr="002541A6" w:rsidRDefault="002541A6" w:rsidP="000D2DC4">
      <w:pPr>
        <w:rPr>
          <w:rFonts w:asciiTheme="minorHAnsi" w:hAnsiTheme="minorHAnsi"/>
          <w:b/>
          <w:sz w:val="36"/>
          <w:szCs w:val="36"/>
        </w:rPr>
      </w:pPr>
      <w:proofErr w:type="gramStart"/>
      <w:r w:rsidRPr="002541A6">
        <w:rPr>
          <w:rFonts w:asciiTheme="minorHAnsi" w:eastAsiaTheme="majorEastAsia" w:hAnsiTheme="minorHAnsi" w:cstheme="majorBidi"/>
          <w:b/>
          <w:spacing w:val="5"/>
          <w:kern w:val="28"/>
          <w:sz w:val="36"/>
          <w:szCs w:val="36"/>
        </w:rPr>
        <w:t>oral</w:t>
      </w:r>
      <w:proofErr w:type="gramEnd"/>
      <w:r w:rsidRPr="002541A6">
        <w:rPr>
          <w:rFonts w:asciiTheme="minorHAnsi" w:eastAsiaTheme="majorEastAsia" w:hAnsiTheme="minorHAnsi" w:cstheme="majorBidi"/>
          <w:b/>
          <w:spacing w:val="5"/>
          <w:kern w:val="28"/>
          <w:sz w:val="36"/>
          <w:szCs w:val="36"/>
        </w:rPr>
        <w:t xml:space="preserve"> liquid, 87 mL, 30 (</w:t>
      </w:r>
      <w:r>
        <w:rPr>
          <w:rFonts w:asciiTheme="minorHAnsi" w:eastAsiaTheme="majorEastAsia" w:hAnsiTheme="minorHAnsi" w:cstheme="majorBidi"/>
          <w:b/>
          <w:spacing w:val="5"/>
          <w:kern w:val="28"/>
          <w:sz w:val="36"/>
          <w:szCs w:val="36"/>
        </w:rPr>
        <w:t>TYR</w:t>
      </w:r>
      <w:r w:rsidRPr="002541A6">
        <w:rPr>
          <w:rFonts w:asciiTheme="minorHAnsi" w:eastAsiaTheme="majorEastAsia" w:hAnsiTheme="minorHAnsi" w:cstheme="majorBidi"/>
          <w:b/>
          <w:spacing w:val="5"/>
          <w:kern w:val="28"/>
          <w:sz w:val="36"/>
          <w:szCs w:val="36"/>
        </w:rPr>
        <w:t xml:space="preserve"> Cooler 10); </w:t>
      </w:r>
      <w:r w:rsidRPr="002541A6">
        <w:rPr>
          <w:rFonts w:asciiTheme="minorHAnsi" w:eastAsiaTheme="majorEastAsia" w:hAnsiTheme="minorHAnsi" w:cstheme="majorBidi"/>
          <w:b/>
          <w:spacing w:val="5"/>
          <w:kern w:val="28"/>
          <w:sz w:val="36"/>
          <w:szCs w:val="36"/>
        </w:rPr>
        <w:br/>
        <w:t>oral liquid, 130 mL, 30</w:t>
      </w:r>
      <w:r>
        <w:rPr>
          <w:rFonts w:asciiTheme="minorHAnsi" w:eastAsiaTheme="majorEastAsia" w:hAnsiTheme="minorHAnsi" w:cstheme="majorBidi"/>
          <w:b/>
          <w:spacing w:val="5"/>
          <w:kern w:val="28"/>
          <w:sz w:val="36"/>
          <w:szCs w:val="36"/>
        </w:rPr>
        <w:t xml:space="preserve"> (TYR</w:t>
      </w:r>
      <w:r w:rsidRPr="002541A6">
        <w:rPr>
          <w:rFonts w:asciiTheme="minorHAnsi" w:eastAsiaTheme="majorEastAsia" w:hAnsiTheme="minorHAnsi" w:cstheme="majorBidi"/>
          <w:b/>
          <w:spacing w:val="5"/>
          <w:kern w:val="28"/>
          <w:sz w:val="36"/>
          <w:szCs w:val="36"/>
        </w:rPr>
        <w:t xml:space="preserve"> Cooler 15);</w:t>
      </w:r>
      <w:r w:rsidRPr="002541A6">
        <w:rPr>
          <w:rFonts w:asciiTheme="minorHAnsi" w:eastAsiaTheme="majorEastAsia" w:hAnsiTheme="minorHAnsi" w:cstheme="majorBidi"/>
          <w:b/>
          <w:spacing w:val="5"/>
          <w:kern w:val="28"/>
          <w:sz w:val="36"/>
          <w:szCs w:val="36"/>
        </w:rPr>
        <w:br/>
        <w:t>oral liquid, 174 mL, 30</w:t>
      </w:r>
      <w:r>
        <w:rPr>
          <w:rFonts w:asciiTheme="minorHAnsi" w:eastAsiaTheme="majorEastAsia" w:hAnsiTheme="minorHAnsi" w:cstheme="majorBidi"/>
          <w:b/>
          <w:spacing w:val="5"/>
          <w:kern w:val="28"/>
          <w:sz w:val="36"/>
          <w:szCs w:val="36"/>
        </w:rPr>
        <w:t xml:space="preserve"> (TYR</w:t>
      </w:r>
      <w:r w:rsidRPr="002541A6">
        <w:rPr>
          <w:rFonts w:asciiTheme="minorHAnsi" w:eastAsiaTheme="majorEastAsia" w:hAnsiTheme="minorHAnsi" w:cstheme="majorBidi"/>
          <w:b/>
          <w:spacing w:val="5"/>
          <w:kern w:val="28"/>
          <w:sz w:val="36"/>
          <w:szCs w:val="36"/>
        </w:rPr>
        <w:t xml:space="preserve"> Cooler 20);</w:t>
      </w:r>
    </w:p>
    <w:p w:rsidR="002541A6" w:rsidRDefault="002541A6" w:rsidP="000D2DC4">
      <w:pPr>
        <w:rPr>
          <w:rFonts w:asciiTheme="minorHAnsi" w:eastAsiaTheme="majorEastAsia" w:hAnsiTheme="minorHAnsi" w:cstheme="majorBidi"/>
          <w:b/>
          <w:spacing w:val="5"/>
          <w:kern w:val="28"/>
          <w:sz w:val="36"/>
          <w:szCs w:val="36"/>
        </w:rPr>
      </w:pPr>
      <w:r>
        <w:rPr>
          <w:rFonts w:asciiTheme="minorHAnsi" w:eastAsiaTheme="majorEastAsia" w:hAnsiTheme="minorHAnsi" w:cstheme="majorBidi"/>
          <w:b/>
          <w:spacing w:val="5"/>
          <w:kern w:val="28"/>
          <w:sz w:val="36"/>
          <w:szCs w:val="36"/>
        </w:rPr>
        <w:t>TYR</w:t>
      </w:r>
      <w:r w:rsidRPr="002541A6">
        <w:rPr>
          <w:rFonts w:asciiTheme="minorHAnsi" w:eastAsiaTheme="majorEastAsia" w:hAnsiTheme="minorHAnsi" w:cstheme="majorBidi"/>
          <w:b/>
          <w:spacing w:val="5"/>
          <w:kern w:val="28"/>
          <w:sz w:val="36"/>
          <w:szCs w:val="36"/>
        </w:rPr>
        <w:t xml:space="preserve"> Cooler</w:t>
      </w:r>
      <w:r>
        <w:rPr>
          <w:rFonts w:asciiTheme="minorHAnsi" w:eastAsiaTheme="majorEastAsia" w:hAnsiTheme="minorHAnsi" w:cstheme="majorBidi"/>
          <w:b/>
          <w:spacing w:val="5"/>
          <w:kern w:val="28"/>
          <w:sz w:val="36"/>
          <w:szCs w:val="36"/>
        </w:rPr>
        <w:t>® 10, TYR Cooler® 15, TYR Cooler® 20</w:t>
      </w:r>
    </w:p>
    <w:p w:rsidR="002541A6" w:rsidRDefault="002541A6" w:rsidP="000D2DC4"/>
    <w:p w:rsidR="002541A6" w:rsidRPr="00586E13" w:rsidRDefault="007F5F5C" w:rsidP="000D2DC4">
      <w:pPr>
        <w:rPr>
          <w:rFonts w:asciiTheme="minorHAnsi" w:eastAsiaTheme="majorEastAsia" w:hAnsiTheme="minorHAnsi" w:cstheme="majorBidi"/>
          <w:b/>
          <w:spacing w:val="5"/>
          <w:kern w:val="28"/>
          <w:sz w:val="36"/>
          <w:szCs w:val="36"/>
        </w:rPr>
      </w:pPr>
      <w:r>
        <w:rPr>
          <w:rFonts w:asciiTheme="minorHAnsi" w:eastAsiaTheme="majorEastAsia" w:hAnsiTheme="minorHAnsi" w:cstheme="majorBidi"/>
          <w:b/>
          <w:spacing w:val="5"/>
          <w:kern w:val="28"/>
          <w:sz w:val="36"/>
          <w:szCs w:val="36"/>
        </w:rPr>
        <w:t>AMINO ACID FORMULA WITH VITA</w:t>
      </w:r>
      <w:r w:rsidR="002541A6" w:rsidRPr="00586E13">
        <w:rPr>
          <w:rFonts w:asciiTheme="minorHAnsi" w:eastAsiaTheme="majorEastAsia" w:hAnsiTheme="minorHAnsi" w:cstheme="majorBidi"/>
          <w:b/>
          <w:spacing w:val="5"/>
          <w:kern w:val="28"/>
          <w:sz w:val="36"/>
          <w:szCs w:val="36"/>
        </w:rPr>
        <w:t>MINS AND MINERALS WITHOUT METHIONINE</w:t>
      </w:r>
    </w:p>
    <w:p w:rsidR="002541A6" w:rsidRDefault="002541A6" w:rsidP="000D2DC4">
      <w:pPr>
        <w:pStyle w:val="Title"/>
        <w:outlineLvl w:val="9"/>
        <w:rPr>
          <w:rFonts w:asciiTheme="minorHAnsi" w:hAnsiTheme="minorHAnsi"/>
          <w:sz w:val="36"/>
          <w:szCs w:val="36"/>
        </w:rPr>
      </w:pPr>
      <w:r w:rsidRPr="002541A6">
        <w:rPr>
          <w:rFonts w:asciiTheme="minorHAnsi" w:hAnsiTheme="minorHAnsi"/>
          <w:sz w:val="36"/>
          <w:szCs w:val="36"/>
        </w:rPr>
        <w:t>oral liquid, 87 mL, 30 (</w:t>
      </w:r>
      <w:r>
        <w:rPr>
          <w:rFonts w:asciiTheme="minorHAnsi" w:hAnsiTheme="minorHAnsi"/>
          <w:sz w:val="36"/>
          <w:szCs w:val="36"/>
        </w:rPr>
        <w:t>HCU</w:t>
      </w:r>
      <w:r w:rsidRPr="002541A6">
        <w:rPr>
          <w:rFonts w:asciiTheme="minorHAnsi" w:hAnsiTheme="minorHAnsi"/>
          <w:sz w:val="36"/>
          <w:szCs w:val="36"/>
        </w:rPr>
        <w:t xml:space="preserve"> Cooler 10); </w:t>
      </w:r>
      <w:r w:rsidRPr="002541A6">
        <w:rPr>
          <w:rFonts w:asciiTheme="minorHAnsi" w:hAnsiTheme="minorHAnsi"/>
          <w:sz w:val="36"/>
          <w:szCs w:val="36"/>
        </w:rPr>
        <w:br/>
        <w:t>oral liquid, 130 mL, 30</w:t>
      </w:r>
      <w:r>
        <w:rPr>
          <w:rFonts w:asciiTheme="minorHAnsi" w:hAnsiTheme="minorHAnsi"/>
          <w:sz w:val="36"/>
          <w:szCs w:val="36"/>
        </w:rPr>
        <w:t xml:space="preserve"> (HCU</w:t>
      </w:r>
      <w:r w:rsidRPr="002541A6">
        <w:rPr>
          <w:rFonts w:asciiTheme="minorHAnsi" w:hAnsiTheme="minorHAnsi"/>
          <w:sz w:val="36"/>
          <w:szCs w:val="36"/>
        </w:rPr>
        <w:t xml:space="preserve"> Cooler 15);</w:t>
      </w:r>
      <w:r w:rsidRPr="002541A6">
        <w:rPr>
          <w:rFonts w:asciiTheme="minorHAnsi" w:hAnsiTheme="minorHAnsi"/>
          <w:sz w:val="36"/>
          <w:szCs w:val="36"/>
        </w:rPr>
        <w:br/>
        <w:t>oral liquid, 174 mL, 30</w:t>
      </w:r>
      <w:r>
        <w:rPr>
          <w:rFonts w:asciiTheme="minorHAnsi" w:hAnsiTheme="minorHAnsi"/>
          <w:sz w:val="36"/>
          <w:szCs w:val="36"/>
        </w:rPr>
        <w:t xml:space="preserve"> (HCU</w:t>
      </w:r>
      <w:r w:rsidRPr="002541A6">
        <w:rPr>
          <w:rFonts w:asciiTheme="minorHAnsi" w:hAnsiTheme="minorHAnsi"/>
          <w:sz w:val="36"/>
          <w:szCs w:val="36"/>
        </w:rPr>
        <w:t xml:space="preserve"> Cooler 20);</w:t>
      </w:r>
      <w:r w:rsidRPr="002541A6">
        <w:rPr>
          <w:rFonts w:asciiTheme="minorHAnsi" w:hAnsiTheme="minorHAnsi"/>
          <w:sz w:val="36"/>
          <w:szCs w:val="36"/>
        </w:rPr>
        <w:br/>
      </w:r>
      <w:r>
        <w:rPr>
          <w:rFonts w:asciiTheme="minorHAnsi" w:hAnsiTheme="minorHAnsi"/>
          <w:sz w:val="36"/>
          <w:szCs w:val="36"/>
        </w:rPr>
        <w:t>HCU</w:t>
      </w:r>
      <w:r w:rsidRPr="002541A6">
        <w:rPr>
          <w:rFonts w:asciiTheme="minorHAnsi" w:hAnsiTheme="minorHAnsi"/>
          <w:sz w:val="36"/>
          <w:szCs w:val="36"/>
        </w:rPr>
        <w:t xml:space="preserve"> Cooler® 10, </w:t>
      </w:r>
      <w:r>
        <w:rPr>
          <w:rFonts w:asciiTheme="minorHAnsi" w:hAnsiTheme="minorHAnsi"/>
          <w:sz w:val="36"/>
          <w:szCs w:val="36"/>
        </w:rPr>
        <w:t>HCU</w:t>
      </w:r>
      <w:r w:rsidRPr="002541A6">
        <w:rPr>
          <w:rFonts w:asciiTheme="minorHAnsi" w:hAnsiTheme="minorHAnsi"/>
          <w:sz w:val="36"/>
          <w:szCs w:val="36"/>
        </w:rPr>
        <w:t xml:space="preserve"> Cooler® </w:t>
      </w:r>
      <w:r>
        <w:rPr>
          <w:rFonts w:asciiTheme="minorHAnsi" w:hAnsiTheme="minorHAnsi"/>
          <w:sz w:val="36"/>
          <w:szCs w:val="36"/>
        </w:rPr>
        <w:t>15, HCU</w:t>
      </w:r>
      <w:r w:rsidRPr="002541A6">
        <w:rPr>
          <w:rFonts w:asciiTheme="minorHAnsi" w:hAnsiTheme="minorHAnsi"/>
          <w:sz w:val="36"/>
          <w:szCs w:val="36"/>
        </w:rPr>
        <w:t xml:space="preserve"> Cooler® 20, </w:t>
      </w:r>
      <w:r w:rsidRPr="002541A6">
        <w:rPr>
          <w:rFonts w:asciiTheme="minorHAnsi" w:hAnsiTheme="minorHAnsi"/>
          <w:sz w:val="36"/>
          <w:szCs w:val="36"/>
        </w:rPr>
        <w:br/>
      </w:r>
      <w:proofErr w:type="spellStart"/>
      <w:r w:rsidRPr="002541A6">
        <w:rPr>
          <w:rFonts w:asciiTheme="minorHAnsi" w:hAnsiTheme="minorHAnsi"/>
          <w:sz w:val="36"/>
          <w:szCs w:val="36"/>
        </w:rPr>
        <w:t>Vitaflo</w:t>
      </w:r>
      <w:proofErr w:type="spellEnd"/>
      <w:r w:rsidRPr="002541A6">
        <w:rPr>
          <w:rFonts w:asciiTheme="minorHAnsi" w:hAnsiTheme="minorHAnsi"/>
          <w:sz w:val="36"/>
          <w:szCs w:val="36"/>
        </w:rPr>
        <w:t xml:space="preserve"> Australia Pty Ltd</w:t>
      </w:r>
    </w:p>
    <w:p w:rsidR="006457A7" w:rsidRPr="0018799E" w:rsidRDefault="006457A7" w:rsidP="0018799E">
      <w:pPr>
        <w:pStyle w:val="Heading1"/>
      </w:pPr>
      <w:r w:rsidRPr="0018799E">
        <w:t xml:space="preserve">Purpose of </w:t>
      </w:r>
      <w:r w:rsidR="00277907" w:rsidRPr="0018799E">
        <w:t>A</w:t>
      </w:r>
      <w:r w:rsidRPr="0018799E">
        <w:t>pplication</w:t>
      </w:r>
    </w:p>
    <w:p w:rsidR="006457A7" w:rsidRPr="003C188B" w:rsidRDefault="00277907" w:rsidP="009C6D00">
      <w:pPr>
        <w:pStyle w:val="ListParagraph"/>
        <w:numPr>
          <w:ilvl w:val="1"/>
          <w:numId w:val="4"/>
        </w:numPr>
        <w:spacing w:after="120"/>
        <w:contextualSpacing w:val="0"/>
        <w:jc w:val="both"/>
        <w:rPr>
          <w:rFonts w:asciiTheme="minorHAnsi" w:hAnsiTheme="minorHAnsi"/>
          <w:snapToGrid w:val="0"/>
          <w:lang w:eastAsia="en-US"/>
        </w:rPr>
      </w:pPr>
      <w:r w:rsidRPr="00E8308D">
        <w:rPr>
          <w:rFonts w:asciiTheme="minorHAnsi" w:eastAsiaTheme="minorHAnsi" w:hAnsiTheme="minorHAnsi" w:cstheme="minorBidi"/>
          <w:szCs w:val="22"/>
          <w:lang w:eastAsia="en-US"/>
        </w:rPr>
        <w:t>The minor submission requested</w:t>
      </w:r>
      <w:r w:rsidR="009C6D00">
        <w:rPr>
          <w:rFonts w:asciiTheme="minorHAnsi" w:eastAsiaTheme="minorHAnsi" w:hAnsiTheme="minorHAnsi" w:cstheme="minorBidi"/>
          <w:szCs w:val="22"/>
          <w:lang w:eastAsia="en-US"/>
        </w:rPr>
        <w:t xml:space="preserve"> changes to the Restricted </w:t>
      </w:r>
      <w:r w:rsidR="0004288F">
        <w:rPr>
          <w:rFonts w:asciiTheme="minorHAnsi" w:eastAsiaTheme="minorHAnsi" w:hAnsiTheme="minorHAnsi" w:cstheme="minorBidi"/>
          <w:szCs w:val="22"/>
          <w:lang w:eastAsia="en-US"/>
        </w:rPr>
        <w:t>B</w:t>
      </w:r>
      <w:r w:rsidR="009C6D00">
        <w:rPr>
          <w:rFonts w:asciiTheme="minorHAnsi" w:eastAsiaTheme="minorHAnsi" w:hAnsiTheme="minorHAnsi" w:cstheme="minorBidi"/>
          <w:szCs w:val="22"/>
          <w:lang w:eastAsia="en-US"/>
        </w:rPr>
        <w:t xml:space="preserve">enefit listing of MSUD, TYR and HCU Coolers including nutritional content. </w:t>
      </w:r>
    </w:p>
    <w:p w:rsidR="008142B6" w:rsidRPr="008C50E4" w:rsidRDefault="008142B6" w:rsidP="0018799E">
      <w:pPr>
        <w:pStyle w:val="Heading1"/>
      </w:pPr>
      <w:r w:rsidRPr="008C50E4">
        <w:lastRenderedPageBreak/>
        <w:t xml:space="preserve">Requested Listing: </w:t>
      </w:r>
    </w:p>
    <w:p w:rsidR="009C6D00" w:rsidRDefault="0027790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w:t>
      </w:r>
      <w:r w:rsidR="009C6D00">
        <w:rPr>
          <w:rFonts w:asciiTheme="minorHAnsi" w:eastAsiaTheme="minorHAnsi" w:hAnsiTheme="minorHAnsi" w:cstheme="minorBidi"/>
          <w:szCs w:val="22"/>
          <w:lang w:eastAsia="en-US"/>
        </w:rPr>
        <w:t xml:space="preserve">did not request changes to existing listings. </w:t>
      </w:r>
    </w:p>
    <w:p w:rsidR="003C6D86" w:rsidRDefault="009C6D00"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w:t>
      </w:r>
      <w:r w:rsidR="003C6D86">
        <w:rPr>
          <w:rFonts w:asciiTheme="minorHAnsi" w:eastAsiaTheme="minorHAnsi" w:hAnsiTheme="minorHAnsi" w:cstheme="minorBidi"/>
          <w:szCs w:val="22"/>
          <w:lang w:eastAsia="en-US"/>
        </w:rPr>
        <w:t>purpose of the submission was to amend the nutritional profile of</w:t>
      </w:r>
      <w:r w:rsidR="00D9202B">
        <w:rPr>
          <w:rFonts w:asciiTheme="minorHAnsi" w:eastAsiaTheme="minorHAnsi" w:hAnsiTheme="minorHAnsi" w:cstheme="minorBidi"/>
          <w:szCs w:val="22"/>
          <w:lang w:eastAsia="en-US"/>
        </w:rPr>
        <w:t xml:space="preserve"> the currently listed product. The changes are summarised in the table below:</w:t>
      </w:r>
    </w:p>
    <w:p w:rsidR="009C6D00" w:rsidRPr="00C27B10" w:rsidRDefault="009C6D00" w:rsidP="009C6D00">
      <w:pPr>
        <w:pStyle w:val="Caption"/>
        <w:keepNext/>
        <w:spacing w:before="200" w:after="0"/>
        <w:rPr>
          <w:rFonts w:ascii="Arial Narrow" w:hAnsi="Arial Narrow"/>
          <w:sz w:val="20"/>
          <w:szCs w:val="20"/>
        </w:rPr>
      </w:pPr>
      <w:r w:rsidRPr="00C27B10">
        <w:rPr>
          <w:rFonts w:ascii="Arial Narrow" w:hAnsi="Arial Narrow"/>
          <w:sz w:val="20"/>
          <w:szCs w:val="20"/>
        </w:rPr>
        <w:t xml:space="preserve">Table </w:t>
      </w:r>
      <w:r w:rsidRPr="00C27B10">
        <w:rPr>
          <w:rFonts w:ascii="Arial Narrow" w:hAnsi="Arial Narrow"/>
          <w:sz w:val="20"/>
          <w:szCs w:val="20"/>
        </w:rPr>
        <w:fldChar w:fldCharType="begin"/>
      </w:r>
      <w:r w:rsidRPr="00C27B10">
        <w:rPr>
          <w:rFonts w:ascii="Arial Narrow" w:hAnsi="Arial Narrow"/>
          <w:sz w:val="20"/>
          <w:szCs w:val="20"/>
        </w:rPr>
        <w:instrText xml:space="preserve"> SEQ Table \* ARABIC </w:instrText>
      </w:r>
      <w:r w:rsidRPr="00C27B10">
        <w:rPr>
          <w:rFonts w:ascii="Arial Narrow" w:hAnsi="Arial Narrow"/>
          <w:sz w:val="20"/>
          <w:szCs w:val="20"/>
        </w:rPr>
        <w:fldChar w:fldCharType="separate"/>
      </w:r>
      <w:r w:rsidRPr="00C27B10">
        <w:rPr>
          <w:rFonts w:ascii="Arial Narrow" w:hAnsi="Arial Narrow"/>
          <w:noProof/>
          <w:sz w:val="20"/>
          <w:szCs w:val="20"/>
        </w:rPr>
        <w:t>1</w:t>
      </w:r>
      <w:r w:rsidRPr="00C27B10">
        <w:rPr>
          <w:rFonts w:ascii="Arial Narrow" w:hAnsi="Arial Narrow"/>
          <w:sz w:val="20"/>
          <w:szCs w:val="20"/>
        </w:rPr>
        <w:fldChar w:fldCharType="end"/>
      </w:r>
      <w:r w:rsidRPr="00C27B10">
        <w:rPr>
          <w:rFonts w:ascii="Arial Narrow" w:hAnsi="Arial Narrow"/>
          <w:sz w:val="20"/>
          <w:szCs w:val="20"/>
        </w:rPr>
        <w:t xml:space="preserve">: Difference in </w:t>
      </w:r>
      <w:r w:rsidR="00D9202B">
        <w:rPr>
          <w:rFonts w:ascii="Arial Narrow" w:hAnsi="Arial Narrow"/>
          <w:sz w:val="20"/>
          <w:szCs w:val="20"/>
        </w:rPr>
        <w:t>nutritional</w:t>
      </w:r>
      <w:r w:rsidRPr="00C27B10">
        <w:rPr>
          <w:rFonts w:ascii="Arial Narrow" w:hAnsi="Arial Narrow"/>
          <w:sz w:val="20"/>
          <w:szCs w:val="20"/>
        </w:rPr>
        <w:t xml:space="preserve"> content</w:t>
      </w:r>
      <w:r w:rsidR="00D9202B">
        <w:rPr>
          <w:rFonts w:ascii="Arial Narrow" w:hAnsi="Arial Narrow"/>
          <w:sz w:val="20"/>
          <w:szCs w:val="20"/>
        </w:rPr>
        <w:t>s</w:t>
      </w:r>
      <w:r w:rsidRPr="00C27B10">
        <w:rPr>
          <w:rFonts w:ascii="Arial Narrow" w:hAnsi="Arial Narrow"/>
          <w:sz w:val="20"/>
          <w:szCs w:val="20"/>
        </w:rPr>
        <w:t xml:space="preserve"> for current and new </w:t>
      </w:r>
      <w:r w:rsidR="00D9202B">
        <w:rPr>
          <w:rFonts w:ascii="Arial Narrow" w:hAnsi="Arial Narrow"/>
          <w:sz w:val="20"/>
          <w:szCs w:val="20"/>
        </w:rPr>
        <w:t>Coolers</w:t>
      </w:r>
      <w:r w:rsidRPr="00C27B10">
        <w:rPr>
          <w:rFonts w:ascii="Arial Narrow" w:hAnsi="Arial Narrow"/>
          <w:sz w:val="20"/>
          <w:szCs w:val="20"/>
        </w:rPr>
        <w:t xml:space="preserve"> formulations</w:t>
      </w:r>
    </w:p>
    <w:tbl>
      <w:tblPr>
        <w:tblpPr w:leftFromText="180" w:rightFromText="180" w:vertAnchor="text" w:horzAnchor="margin" w:tblpY="83"/>
        <w:tblW w:w="91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70"/>
        <w:gridCol w:w="2847"/>
        <w:gridCol w:w="2076"/>
        <w:gridCol w:w="1656"/>
      </w:tblGrid>
      <w:tr w:rsidR="00D9202B" w:rsidRPr="007C0D49" w:rsidTr="00D9202B">
        <w:trPr>
          <w:trHeight w:val="900"/>
        </w:trPr>
        <w:tc>
          <w:tcPr>
            <w:tcW w:w="2570" w:type="dxa"/>
            <w:tcBorders>
              <w:top w:val="single" w:sz="12" w:space="0" w:color="auto"/>
              <w:left w:val="single" w:sz="12" w:space="0" w:color="auto"/>
              <w:bottom w:val="single" w:sz="12" w:space="0" w:color="auto"/>
            </w:tcBorders>
          </w:tcPr>
          <w:p w:rsidR="00D9202B" w:rsidRPr="007C0D49" w:rsidRDefault="00D9202B" w:rsidP="00D9202B">
            <w:pPr>
              <w:spacing w:before="60"/>
              <w:jc w:val="center"/>
              <w:rPr>
                <w:rFonts w:ascii="Arial" w:hAnsi="Arial" w:cs="Arial"/>
                <w:b/>
                <w:sz w:val="20"/>
                <w:szCs w:val="20"/>
              </w:rPr>
            </w:pPr>
            <w:r w:rsidRPr="007C0D49">
              <w:rPr>
                <w:rFonts w:ascii="Arial" w:hAnsi="Arial" w:cs="Arial"/>
                <w:b/>
                <w:sz w:val="20"/>
                <w:szCs w:val="20"/>
              </w:rPr>
              <w:t>Nutrient per 100ml</w:t>
            </w:r>
          </w:p>
        </w:tc>
        <w:tc>
          <w:tcPr>
            <w:tcW w:w="2847" w:type="dxa"/>
            <w:tcBorders>
              <w:top w:val="single" w:sz="12" w:space="0" w:color="auto"/>
              <w:bottom w:val="single" w:sz="12" w:space="0" w:color="auto"/>
            </w:tcBorders>
          </w:tcPr>
          <w:p w:rsidR="00D9202B" w:rsidRPr="00431343" w:rsidRDefault="00D9202B" w:rsidP="00D9202B">
            <w:pPr>
              <w:jc w:val="center"/>
              <w:rPr>
                <w:rFonts w:ascii="Arial" w:hAnsi="Arial" w:cs="Arial"/>
                <w:b/>
                <w:sz w:val="20"/>
                <w:szCs w:val="20"/>
              </w:rPr>
            </w:pPr>
            <w:r>
              <w:rPr>
                <w:rFonts w:ascii="Arial" w:hAnsi="Arial" w:cs="Arial"/>
                <w:b/>
                <w:sz w:val="20"/>
                <w:szCs w:val="20"/>
              </w:rPr>
              <w:t>MSUD, TYR, and HCU</w:t>
            </w:r>
          </w:p>
          <w:p w:rsidR="00D9202B" w:rsidRPr="004D0A45" w:rsidRDefault="00D9202B" w:rsidP="00D9202B">
            <w:pPr>
              <w:jc w:val="center"/>
              <w:rPr>
                <w:rFonts w:ascii="Arial" w:hAnsi="Arial" w:cs="Arial"/>
                <w:b/>
                <w:sz w:val="16"/>
                <w:szCs w:val="16"/>
              </w:rPr>
            </w:pPr>
            <w:r>
              <w:rPr>
                <w:rFonts w:ascii="Arial" w:hAnsi="Arial" w:cs="Arial"/>
                <w:b/>
                <w:sz w:val="20"/>
                <w:szCs w:val="20"/>
              </w:rPr>
              <w:t>C</w:t>
            </w:r>
            <w:r w:rsidRPr="00431343">
              <w:rPr>
                <w:rFonts w:ascii="Arial" w:hAnsi="Arial" w:cs="Arial"/>
                <w:b/>
                <w:sz w:val="20"/>
                <w:szCs w:val="20"/>
              </w:rPr>
              <w:t xml:space="preserve">oolers </w:t>
            </w:r>
            <w:r>
              <w:rPr>
                <w:rFonts w:ascii="Arial" w:hAnsi="Arial" w:cs="Arial"/>
                <w:b/>
                <w:sz w:val="20"/>
                <w:szCs w:val="20"/>
              </w:rPr>
              <w:t>(Current)</w:t>
            </w:r>
            <w:r w:rsidRPr="004D0A45">
              <w:rPr>
                <w:rFonts w:ascii="Arial" w:hAnsi="Arial" w:cs="Arial"/>
                <w:b/>
                <w:sz w:val="16"/>
                <w:szCs w:val="16"/>
              </w:rPr>
              <w:t xml:space="preserve"> </w:t>
            </w:r>
          </w:p>
        </w:tc>
        <w:tc>
          <w:tcPr>
            <w:tcW w:w="2076" w:type="dxa"/>
            <w:tcBorders>
              <w:top w:val="single" w:sz="12" w:space="0" w:color="auto"/>
              <w:bottom w:val="single" w:sz="12" w:space="0" w:color="auto"/>
            </w:tcBorders>
          </w:tcPr>
          <w:p w:rsidR="00D9202B" w:rsidRPr="00431343" w:rsidRDefault="00D9202B" w:rsidP="00D9202B">
            <w:pPr>
              <w:jc w:val="center"/>
              <w:rPr>
                <w:rFonts w:ascii="Arial" w:hAnsi="Arial" w:cs="Arial"/>
                <w:b/>
                <w:sz w:val="20"/>
                <w:szCs w:val="20"/>
              </w:rPr>
            </w:pPr>
            <w:r>
              <w:rPr>
                <w:rFonts w:ascii="Arial" w:hAnsi="Arial" w:cs="Arial"/>
                <w:b/>
                <w:sz w:val="20"/>
                <w:szCs w:val="20"/>
              </w:rPr>
              <w:t>MSUD, TYR, and HCU</w:t>
            </w:r>
          </w:p>
          <w:p w:rsidR="00D9202B" w:rsidRPr="00D122CE" w:rsidRDefault="00D9202B" w:rsidP="00D9202B">
            <w:pPr>
              <w:jc w:val="center"/>
              <w:rPr>
                <w:rFonts w:ascii="Arial" w:hAnsi="Arial" w:cs="Arial"/>
                <w:b/>
                <w:sz w:val="16"/>
                <w:szCs w:val="16"/>
              </w:rPr>
            </w:pPr>
            <w:r>
              <w:rPr>
                <w:rFonts w:ascii="Arial" w:hAnsi="Arial" w:cs="Arial"/>
                <w:b/>
                <w:sz w:val="20"/>
                <w:szCs w:val="20"/>
              </w:rPr>
              <w:t>C</w:t>
            </w:r>
            <w:r w:rsidRPr="00431343">
              <w:rPr>
                <w:rFonts w:ascii="Arial" w:hAnsi="Arial" w:cs="Arial"/>
                <w:b/>
                <w:sz w:val="20"/>
                <w:szCs w:val="20"/>
              </w:rPr>
              <w:t xml:space="preserve">oolers </w:t>
            </w:r>
            <w:r>
              <w:rPr>
                <w:rFonts w:ascii="Arial" w:hAnsi="Arial" w:cs="Arial"/>
                <w:b/>
                <w:sz w:val="20"/>
                <w:szCs w:val="20"/>
              </w:rPr>
              <w:t>(</w:t>
            </w:r>
            <w:r w:rsidRPr="00431343">
              <w:rPr>
                <w:rFonts w:ascii="Arial" w:hAnsi="Arial" w:cs="Arial"/>
                <w:b/>
                <w:sz w:val="20"/>
                <w:szCs w:val="20"/>
              </w:rPr>
              <w:t>New</w:t>
            </w:r>
            <w:r>
              <w:rPr>
                <w:rFonts w:ascii="Arial" w:hAnsi="Arial" w:cs="Arial"/>
                <w:b/>
                <w:sz w:val="20"/>
                <w:szCs w:val="20"/>
              </w:rPr>
              <w:t>)</w:t>
            </w:r>
          </w:p>
        </w:tc>
        <w:tc>
          <w:tcPr>
            <w:tcW w:w="1656" w:type="dxa"/>
            <w:tcBorders>
              <w:top w:val="single" w:sz="12" w:space="0" w:color="auto"/>
              <w:bottom w:val="single" w:sz="12" w:space="0" w:color="auto"/>
            </w:tcBorders>
          </w:tcPr>
          <w:p w:rsidR="00D9202B" w:rsidRPr="008B257C" w:rsidRDefault="00D9202B" w:rsidP="00D9202B">
            <w:pPr>
              <w:jc w:val="center"/>
              <w:rPr>
                <w:rFonts w:ascii="Arial" w:hAnsi="Arial" w:cs="Arial"/>
                <w:b/>
                <w:sz w:val="20"/>
                <w:szCs w:val="20"/>
              </w:rPr>
            </w:pPr>
            <w:r>
              <w:rPr>
                <w:rFonts w:ascii="Arial" w:hAnsi="Arial" w:cs="Arial"/>
                <w:b/>
                <w:sz w:val="20"/>
                <w:szCs w:val="20"/>
              </w:rPr>
              <w:t xml:space="preserve">PKU </w:t>
            </w:r>
            <w:r w:rsidRPr="008B257C">
              <w:rPr>
                <w:rFonts w:ascii="Arial" w:hAnsi="Arial" w:cs="Arial"/>
                <w:b/>
                <w:sz w:val="20"/>
                <w:szCs w:val="20"/>
              </w:rPr>
              <w:t xml:space="preserve">cooler </w:t>
            </w:r>
          </w:p>
          <w:p w:rsidR="00D9202B" w:rsidRPr="00914FB0" w:rsidRDefault="00D9202B" w:rsidP="00D9202B">
            <w:pPr>
              <w:jc w:val="center"/>
              <w:rPr>
                <w:rFonts w:ascii="Arial" w:hAnsi="Arial" w:cs="Arial"/>
                <w:i/>
                <w:sz w:val="20"/>
                <w:szCs w:val="20"/>
              </w:rPr>
            </w:pPr>
          </w:p>
        </w:tc>
      </w:tr>
      <w:tr w:rsidR="00D9202B" w:rsidRPr="007C0D49" w:rsidTr="00D9202B">
        <w:trPr>
          <w:trHeight w:val="478"/>
        </w:trPr>
        <w:tc>
          <w:tcPr>
            <w:tcW w:w="2570" w:type="dxa"/>
            <w:tcBorders>
              <w:top w:val="single" w:sz="12" w:space="0" w:color="auto"/>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Energy kJ</w:t>
            </w:r>
          </w:p>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 xml:space="preserve">             kcal</w:t>
            </w:r>
          </w:p>
        </w:tc>
        <w:tc>
          <w:tcPr>
            <w:tcW w:w="2847" w:type="dxa"/>
            <w:tcBorders>
              <w:top w:val="single" w:sz="12" w:space="0" w:color="auto"/>
            </w:tcBorders>
          </w:tcPr>
          <w:p w:rsidR="00D9202B" w:rsidRPr="00F375B1" w:rsidRDefault="00D9202B" w:rsidP="00D9202B">
            <w:pPr>
              <w:spacing w:before="60"/>
              <w:jc w:val="center"/>
              <w:rPr>
                <w:rFonts w:asciiTheme="minorHAnsi" w:hAnsiTheme="minorHAnsi" w:cs="Arial"/>
                <w:b/>
                <w:color w:val="FF0000"/>
                <w:sz w:val="20"/>
                <w:szCs w:val="20"/>
              </w:rPr>
            </w:pPr>
            <w:r w:rsidRPr="00F375B1">
              <w:rPr>
                <w:rFonts w:asciiTheme="minorHAnsi" w:hAnsiTheme="minorHAnsi" w:cs="Arial"/>
                <w:sz w:val="20"/>
                <w:szCs w:val="20"/>
              </w:rPr>
              <w:t>302</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71</w:t>
            </w:r>
          </w:p>
        </w:tc>
        <w:tc>
          <w:tcPr>
            <w:tcW w:w="2076" w:type="dxa"/>
            <w:tcBorders>
              <w:top w:val="single" w:sz="12" w:space="0" w:color="auto"/>
            </w:tcBorders>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316</w:t>
            </w:r>
          </w:p>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75</w:t>
            </w:r>
          </w:p>
        </w:tc>
        <w:tc>
          <w:tcPr>
            <w:tcW w:w="1656" w:type="dxa"/>
            <w:tcBorders>
              <w:top w:val="single" w:sz="12" w:space="0" w:color="auto"/>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316</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75</w:t>
            </w:r>
          </w:p>
        </w:tc>
      </w:tr>
      <w:tr w:rsidR="00D9202B" w:rsidRPr="007C0D49" w:rsidTr="00D9202B">
        <w:trPr>
          <w:trHeight w:val="478"/>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Carbohydrate g</w:t>
            </w:r>
          </w:p>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Of which (O/W) sugars</w:t>
            </w:r>
          </w:p>
        </w:tc>
        <w:tc>
          <w:tcPr>
            <w:tcW w:w="2847" w:type="dxa"/>
          </w:tcPr>
          <w:p w:rsidR="00D9202B" w:rsidRPr="00F375B1" w:rsidRDefault="00D9202B" w:rsidP="00D9202B">
            <w:pPr>
              <w:spacing w:before="60"/>
              <w:jc w:val="center"/>
              <w:rPr>
                <w:rFonts w:asciiTheme="minorHAnsi" w:hAnsiTheme="minorHAnsi" w:cs="Arial"/>
                <w:b/>
                <w:color w:val="FF0000"/>
                <w:sz w:val="20"/>
                <w:szCs w:val="20"/>
              </w:rPr>
            </w:pPr>
            <w:r w:rsidRPr="00F375B1">
              <w:rPr>
                <w:rFonts w:asciiTheme="minorHAnsi" w:hAnsiTheme="minorHAnsi" w:cs="Arial"/>
                <w:sz w:val="20"/>
                <w:szCs w:val="20"/>
              </w:rPr>
              <w:t>5.4</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4.5</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5.1</w:t>
            </w:r>
          </w:p>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3.4</w:t>
            </w:r>
          </w:p>
        </w:tc>
        <w:tc>
          <w:tcPr>
            <w:tcW w:w="1656"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5.1</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3.4</w:t>
            </w:r>
          </w:p>
        </w:tc>
      </w:tr>
      <w:tr w:rsidR="00D9202B" w:rsidRPr="007C0D49" w:rsidTr="00D9202B">
        <w:trPr>
          <w:trHeight w:val="699"/>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Fat g</w:t>
            </w:r>
          </w:p>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O/W saturates g</w:t>
            </w:r>
          </w:p>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O/W DHA mg/EPA mg</w:t>
            </w:r>
          </w:p>
        </w:tc>
        <w:tc>
          <w:tcPr>
            <w:tcW w:w="2847" w:type="dxa"/>
          </w:tcPr>
          <w:p w:rsidR="00D9202B" w:rsidRPr="00F375B1" w:rsidRDefault="00D9202B" w:rsidP="00D9202B">
            <w:pPr>
              <w:spacing w:before="60"/>
              <w:jc w:val="center"/>
              <w:rPr>
                <w:rFonts w:asciiTheme="minorHAnsi" w:hAnsiTheme="minorHAnsi" w:cs="Arial"/>
                <w:b/>
                <w:color w:val="FF0000"/>
                <w:sz w:val="20"/>
                <w:szCs w:val="20"/>
              </w:rPr>
            </w:pPr>
            <w:r w:rsidRPr="00F375B1">
              <w:rPr>
                <w:rFonts w:asciiTheme="minorHAnsi" w:hAnsiTheme="minorHAnsi" w:cs="Arial"/>
                <w:sz w:val="20"/>
                <w:szCs w:val="20"/>
              </w:rPr>
              <w:t>0.4</w:t>
            </w:r>
          </w:p>
          <w:p w:rsidR="00D9202B" w:rsidRPr="00F375B1" w:rsidRDefault="00D9202B" w:rsidP="00D9202B">
            <w:pPr>
              <w:spacing w:before="60"/>
              <w:jc w:val="center"/>
              <w:rPr>
                <w:rFonts w:asciiTheme="minorHAnsi" w:hAnsiTheme="minorHAnsi" w:cs="Arial"/>
                <w:b/>
                <w:color w:val="FF0000"/>
                <w:sz w:val="20"/>
                <w:szCs w:val="20"/>
              </w:rPr>
            </w:pPr>
            <w:r w:rsidRPr="00F375B1">
              <w:rPr>
                <w:rFonts w:asciiTheme="minorHAnsi" w:hAnsiTheme="minorHAnsi" w:cs="Arial"/>
                <w:sz w:val="20"/>
                <w:szCs w:val="20"/>
              </w:rPr>
              <w:t>0.1</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 xml:space="preserve">77/18 </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0.9</w:t>
            </w:r>
          </w:p>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0.2</w:t>
            </w:r>
          </w:p>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77/0</w:t>
            </w:r>
          </w:p>
        </w:tc>
        <w:tc>
          <w:tcPr>
            <w:tcW w:w="1656"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0.9</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0.2</w:t>
            </w:r>
          </w:p>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77/0</w:t>
            </w:r>
          </w:p>
        </w:tc>
      </w:tr>
      <w:tr w:rsidR="00D9202B" w:rsidRPr="007C0D49" w:rsidTr="00D9202B">
        <w:trPr>
          <w:trHeight w:val="239"/>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 xml:space="preserve">Osmolality </w:t>
            </w:r>
            <w:proofErr w:type="spellStart"/>
            <w:r w:rsidRPr="00D9202B">
              <w:rPr>
                <w:rFonts w:ascii="Arial Narrow" w:hAnsi="Arial Narrow"/>
                <w:sz w:val="20"/>
                <w:szCs w:val="20"/>
                <w:lang w:val="en-US"/>
              </w:rPr>
              <w:t>mOsm</w:t>
            </w:r>
            <w:proofErr w:type="spellEnd"/>
            <w:r w:rsidRPr="00D9202B">
              <w:rPr>
                <w:rFonts w:ascii="Arial Narrow" w:hAnsi="Arial Narrow"/>
                <w:sz w:val="20"/>
                <w:szCs w:val="20"/>
                <w:lang w:val="en-US"/>
              </w:rPr>
              <w:t>/kg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 xml:space="preserve">1900 </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1550</w:t>
            </w:r>
          </w:p>
        </w:tc>
        <w:tc>
          <w:tcPr>
            <w:tcW w:w="1656"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1550</w:t>
            </w:r>
          </w:p>
        </w:tc>
      </w:tr>
      <w:tr w:rsidR="00D9202B" w:rsidRPr="007C0D49" w:rsidTr="00D9202B">
        <w:trPr>
          <w:trHeight w:val="239"/>
        </w:trPr>
        <w:tc>
          <w:tcPr>
            <w:tcW w:w="2570" w:type="dxa"/>
            <w:tcBorders>
              <w:top w:val="single" w:sz="6" w:space="0" w:color="000000"/>
              <w:left w:val="single" w:sz="12" w:space="0" w:color="auto"/>
              <w:bottom w:val="single" w:sz="4" w:space="0" w:color="auto"/>
              <w:right w:val="single" w:sz="6"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Vitamins</w:t>
            </w:r>
          </w:p>
        </w:tc>
        <w:tc>
          <w:tcPr>
            <w:tcW w:w="2847" w:type="dxa"/>
            <w:tcBorders>
              <w:top w:val="single" w:sz="4" w:space="0" w:color="auto"/>
              <w:left w:val="single" w:sz="6" w:space="0" w:color="auto"/>
              <w:bottom w:val="single" w:sz="4" w:space="0" w:color="auto"/>
              <w:right w:val="nil"/>
            </w:tcBorders>
          </w:tcPr>
          <w:p w:rsidR="00D9202B" w:rsidRPr="00F375B1" w:rsidRDefault="00D9202B" w:rsidP="00D9202B">
            <w:pPr>
              <w:spacing w:before="60"/>
              <w:jc w:val="center"/>
              <w:rPr>
                <w:rFonts w:asciiTheme="minorHAnsi" w:hAnsiTheme="minorHAnsi" w:cs="Arial"/>
                <w:sz w:val="20"/>
                <w:szCs w:val="20"/>
              </w:rPr>
            </w:pPr>
          </w:p>
        </w:tc>
        <w:tc>
          <w:tcPr>
            <w:tcW w:w="2076" w:type="dxa"/>
            <w:tcBorders>
              <w:top w:val="single" w:sz="4" w:space="0" w:color="auto"/>
              <w:left w:val="nil"/>
              <w:bottom w:val="single" w:sz="4" w:space="0" w:color="auto"/>
              <w:right w:val="nil"/>
            </w:tcBorders>
          </w:tcPr>
          <w:p w:rsidR="00D9202B" w:rsidRPr="001778F3" w:rsidRDefault="00D9202B" w:rsidP="00D9202B">
            <w:pPr>
              <w:spacing w:before="60"/>
              <w:jc w:val="center"/>
              <w:rPr>
                <w:rFonts w:asciiTheme="minorHAnsi" w:hAnsiTheme="minorHAnsi" w:cs="Arial"/>
                <w:i/>
                <w:color w:val="000000" w:themeColor="text1"/>
                <w:sz w:val="20"/>
                <w:szCs w:val="20"/>
              </w:rPr>
            </w:pPr>
          </w:p>
        </w:tc>
        <w:tc>
          <w:tcPr>
            <w:tcW w:w="1656" w:type="dxa"/>
            <w:tcBorders>
              <w:top w:val="single" w:sz="4" w:space="0" w:color="auto"/>
              <w:left w:val="nil"/>
              <w:bottom w:val="single" w:sz="4" w:space="0" w:color="auto"/>
              <w:right w:val="single" w:sz="12" w:space="0" w:color="auto"/>
            </w:tcBorders>
          </w:tcPr>
          <w:p w:rsidR="00D9202B" w:rsidRPr="00F375B1" w:rsidRDefault="00D9202B" w:rsidP="00D9202B">
            <w:pPr>
              <w:spacing w:before="60"/>
              <w:jc w:val="center"/>
              <w:rPr>
                <w:rFonts w:asciiTheme="minorHAnsi" w:hAnsiTheme="minorHAnsi" w:cs="Arial"/>
                <w:sz w:val="20"/>
                <w:szCs w:val="20"/>
              </w:rPr>
            </w:pPr>
          </w:p>
        </w:tc>
      </w:tr>
      <w:tr w:rsidR="00D9202B" w:rsidRPr="007C0D49" w:rsidTr="00D9202B">
        <w:trPr>
          <w:trHeight w:val="239"/>
        </w:trPr>
        <w:tc>
          <w:tcPr>
            <w:tcW w:w="2570" w:type="dxa"/>
            <w:tcBorders>
              <w:top w:val="single" w:sz="4" w:space="0" w:color="auto"/>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Vitamin A mcg RE</w:t>
            </w:r>
          </w:p>
        </w:tc>
        <w:tc>
          <w:tcPr>
            <w:tcW w:w="2847" w:type="dxa"/>
            <w:tcBorders>
              <w:top w:val="single" w:sz="4" w:space="0" w:color="auto"/>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160</w:t>
            </w:r>
          </w:p>
        </w:tc>
        <w:tc>
          <w:tcPr>
            <w:tcW w:w="2076" w:type="dxa"/>
            <w:tcBorders>
              <w:top w:val="single" w:sz="4" w:space="0" w:color="auto"/>
            </w:tcBorders>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150</w:t>
            </w:r>
          </w:p>
        </w:tc>
        <w:tc>
          <w:tcPr>
            <w:tcW w:w="1656" w:type="dxa"/>
            <w:tcBorders>
              <w:top w:val="single" w:sz="4" w:space="0" w:color="auto"/>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150</w:t>
            </w:r>
          </w:p>
        </w:tc>
      </w:tr>
      <w:tr w:rsidR="00D9202B" w:rsidRPr="007C0D49" w:rsidTr="00D9202B">
        <w:trPr>
          <w:trHeight w:val="239"/>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Vitamin K mcg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19</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14</w:t>
            </w:r>
          </w:p>
        </w:tc>
        <w:tc>
          <w:tcPr>
            <w:tcW w:w="1656" w:type="dxa"/>
            <w:tcBorders>
              <w:top w:val="single" w:sz="6" w:space="0" w:color="000000"/>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14</w:t>
            </w:r>
          </w:p>
        </w:tc>
      </w:tr>
      <w:tr w:rsidR="00D9202B" w:rsidRPr="007C0D49" w:rsidTr="00D9202B">
        <w:trPr>
          <w:trHeight w:val="220"/>
        </w:trPr>
        <w:tc>
          <w:tcPr>
            <w:tcW w:w="2570" w:type="dxa"/>
            <w:tcBorders>
              <w:top w:val="single" w:sz="6" w:space="0" w:color="000000"/>
              <w:left w:val="single" w:sz="12" w:space="0" w:color="auto"/>
              <w:bottom w:val="single" w:sz="6" w:space="0" w:color="000000"/>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Niacin mg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4.8</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2.0</w:t>
            </w:r>
          </w:p>
        </w:tc>
        <w:tc>
          <w:tcPr>
            <w:tcW w:w="1656" w:type="dxa"/>
            <w:tcBorders>
              <w:top w:val="single" w:sz="6" w:space="0" w:color="000000"/>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2.0</w:t>
            </w:r>
          </w:p>
        </w:tc>
      </w:tr>
      <w:tr w:rsidR="00D9202B" w:rsidRPr="007C0D49" w:rsidTr="00D9202B">
        <w:trPr>
          <w:trHeight w:val="293"/>
        </w:trPr>
        <w:tc>
          <w:tcPr>
            <w:tcW w:w="2570" w:type="dxa"/>
            <w:tcBorders>
              <w:top w:val="single" w:sz="6" w:space="0" w:color="000000"/>
              <w:left w:val="single" w:sz="12" w:space="0" w:color="auto"/>
              <w:bottom w:val="single" w:sz="6" w:space="0" w:color="000000"/>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Folic Acid mcg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77</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58</w:t>
            </w:r>
          </w:p>
        </w:tc>
        <w:tc>
          <w:tcPr>
            <w:tcW w:w="1656" w:type="dxa"/>
            <w:tcBorders>
              <w:top w:val="single" w:sz="6" w:space="0" w:color="000000"/>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58</w:t>
            </w:r>
          </w:p>
        </w:tc>
      </w:tr>
      <w:tr w:rsidR="00D9202B" w:rsidRPr="007C0D49" w:rsidTr="00D9202B">
        <w:trPr>
          <w:trHeight w:val="277"/>
        </w:trPr>
        <w:tc>
          <w:tcPr>
            <w:tcW w:w="2570" w:type="dxa"/>
            <w:tcBorders>
              <w:top w:val="single" w:sz="6" w:space="0" w:color="000000"/>
              <w:left w:val="single" w:sz="12" w:space="0" w:color="auto"/>
              <w:bottom w:val="single" w:sz="6" w:space="0" w:color="000000"/>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Biotin mcg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36</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7.5</w:t>
            </w:r>
          </w:p>
        </w:tc>
        <w:tc>
          <w:tcPr>
            <w:tcW w:w="1656" w:type="dxa"/>
            <w:tcBorders>
              <w:top w:val="single" w:sz="6" w:space="0" w:color="000000"/>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7.5</w:t>
            </w:r>
          </w:p>
        </w:tc>
      </w:tr>
      <w:tr w:rsidR="00D9202B" w:rsidRPr="007C0D49" w:rsidTr="00D9202B">
        <w:trPr>
          <w:trHeight w:val="277"/>
        </w:trPr>
        <w:tc>
          <w:tcPr>
            <w:tcW w:w="2570" w:type="dxa"/>
            <w:tcBorders>
              <w:top w:val="single" w:sz="6" w:space="0" w:color="000000"/>
              <w:left w:val="single" w:sz="12" w:space="0" w:color="auto"/>
              <w:bottom w:val="single" w:sz="6" w:space="0" w:color="000000"/>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Pantothenic Acid mg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1.5</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1.1</w:t>
            </w:r>
          </w:p>
        </w:tc>
        <w:tc>
          <w:tcPr>
            <w:tcW w:w="1656" w:type="dxa"/>
            <w:tcBorders>
              <w:top w:val="single" w:sz="6" w:space="0" w:color="000000"/>
              <w:bottom w:val="single" w:sz="6" w:space="0" w:color="000000"/>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1.1</w:t>
            </w:r>
          </w:p>
        </w:tc>
      </w:tr>
      <w:tr w:rsidR="00D9202B" w:rsidRPr="007C0D49" w:rsidTr="00D9202B">
        <w:trPr>
          <w:trHeight w:val="331"/>
        </w:trPr>
        <w:tc>
          <w:tcPr>
            <w:tcW w:w="2570" w:type="dxa"/>
            <w:tcBorders>
              <w:left w:val="single" w:sz="12" w:space="0" w:color="auto"/>
              <w:right w:val="single" w:sz="6"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Minerals</w:t>
            </w:r>
          </w:p>
        </w:tc>
        <w:tc>
          <w:tcPr>
            <w:tcW w:w="2847" w:type="dxa"/>
            <w:tcBorders>
              <w:left w:val="single" w:sz="6" w:space="0" w:color="auto"/>
              <w:right w:val="nil"/>
            </w:tcBorders>
          </w:tcPr>
          <w:p w:rsidR="00D9202B" w:rsidRPr="00F375B1" w:rsidRDefault="00D9202B" w:rsidP="00D9202B">
            <w:pPr>
              <w:spacing w:before="60"/>
              <w:jc w:val="center"/>
              <w:rPr>
                <w:rFonts w:asciiTheme="minorHAnsi" w:hAnsiTheme="minorHAnsi" w:cs="Arial"/>
                <w:sz w:val="20"/>
                <w:szCs w:val="20"/>
              </w:rPr>
            </w:pPr>
          </w:p>
        </w:tc>
        <w:tc>
          <w:tcPr>
            <w:tcW w:w="2076" w:type="dxa"/>
            <w:tcBorders>
              <w:left w:val="nil"/>
              <w:right w:val="nil"/>
            </w:tcBorders>
          </w:tcPr>
          <w:p w:rsidR="00D9202B" w:rsidRPr="001778F3" w:rsidRDefault="00D9202B" w:rsidP="00D9202B">
            <w:pPr>
              <w:spacing w:before="60"/>
              <w:jc w:val="center"/>
              <w:rPr>
                <w:rFonts w:asciiTheme="minorHAnsi" w:hAnsiTheme="minorHAnsi" w:cs="Arial"/>
                <w:i/>
                <w:color w:val="000000" w:themeColor="text1"/>
                <w:sz w:val="20"/>
                <w:szCs w:val="20"/>
              </w:rPr>
            </w:pPr>
          </w:p>
        </w:tc>
        <w:tc>
          <w:tcPr>
            <w:tcW w:w="1656" w:type="dxa"/>
            <w:tcBorders>
              <w:top w:val="single" w:sz="4" w:space="0" w:color="auto"/>
              <w:left w:val="nil"/>
              <w:bottom w:val="single" w:sz="4" w:space="0" w:color="auto"/>
              <w:right w:val="single" w:sz="12" w:space="0" w:color="auto"/>
            </w:tcBorders>
          </w:tcPr>
          <w:p w:rsidR="00D9202B" w:rsidRPr="00F375B1" w:rsidRDefault="00D9202B" w:rsidP="00D9202B">
            <w:pPr>
              <w:spacing w:before="60"/>
              <w:jc w:val="center"/>
              <w:rPr>
                <w:rFonts w:asciiTheme="minorHAnsi" w:hAnsiTheme="minorHAnsi" w:cs="Arial"/>
                <w:sz w:val="20"/>
                <w:szCs w:val="20"/>
              </w:rPr>
            </w:pPr>
          </w:p>
        </w:tc>
      </w:tr>
      <w:tr w:rsidR="00D9202B" w:rsidRPr="007C0D49" w:rsidTr="00D9202B">
        <w:trPr>
          <w:trHeight w:val="277"/>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Sodium mg</w:t>
            </w:r>
          </w:p>
        </w:tc>
        <w:tc>
          <w:tcPr>
            <w:tcW w:w="2847" w:type="dxa"/>
            <w:tcBorders>
              <w:top w:val="nil"/>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98</w:t>
            </w:r>
          </w:p>
        </w:tc>
        <w:tc>
          <w:tcPr>
            <w:tcW w:w="2076" w:type="dxa"/>
            <w:tcBorders>
              <w:top w:val="nil"/>
            </w:tcBorders>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60</w:t>
            </w:r>
          </w:p>
        </w:tc>
        <w:tc>
          <w:tcPr>
            <w:tcW w:w="1656" w:type="dxa"/>
            <w:tcBorders>
              <w:top w:val="single" w:sz="4" w:space="0" w:color="auto"/>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60</w:t>
            </w:r>
          </w:p>
        </w:tc>
      </w:tr>
      <w:tr w:rsidR="00D9202B" w:rsidRPr="007C0D49" w:rsidTr="00D9202B">
        <w:trPr>
          <w:trHeight w:val="277"/>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Potassium mg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181</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140</w:t>
            </w:r>
          </w:p>
        </w:tc>
        <w:tc>
          <w:tcPr>
            <w:tcW w:w="1656"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140</w:t>
            </w:r>
          </w:p>
        </w:tc>
      </w:tr>
      <w:tr w:rsidR="00D9202B" w:rsidRPr="007C0D49" w:rsidTr="00D9202B">
        <w:trPr>
          <w:trHeight w:val="277"/>
        </w:trPr>
        <w:tc>
          <w:tcPr>
            <w:tcW w:w="2570" w:type="dxa"/>
            <w:tcBorders>
              <w:left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Chloride mg</w:t>
            </w:r>
          </w:p>
        </w:tc>
        <w:tc>
          <w:tcPr>
            <w:tcW w:w="2847"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140</w:t>
            </w:r>
          </w:p>
        </w:tc>
        <w:tc>
          <w:tcPr>
            <w:tcW w:w="2076" w:type="dxa"/>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80</w:t>
            </w:r>
          </w:p>
        </w:tc>
        <w:tc>
          <w:tcPr>
            <w:tcW w:w="1656" w:type="dxa"/>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80</w:t>
            </w:r>
          </w:p>
        </w:tc>
      </w:tr>
      <w:tr w:rsidR="00D9202B" w:rsidRPr="007C0D49" w:rsidTr="00D9202B">
        <w:trPr>
          <w:trHeight w:val="293"/>
        </w:trPr>
        <w:tc>
          <w:tcPr>
            <w:tcW w:w="2570" w:type="dxa"/>
            <w:tcBorders>
              <w:left w:val="single" w:sz="12" w:space="0" w:color="auto"/>
              <w:bottom w:val="single" w:sz="12" w:space="0" w:color="auto"/>
            </w:tcBorders>
          </w:tcPr>
          <w:p w:rsidR="00D9202B" w:rsidRPr="00D9202B" w:rsidRDefault="00D9202B" w:rsidP="00D9202B">
            <w:pPr>
              <w:jc w:val="both"/>
              <w:rPr>
                <w:rFonts w:ascii="Arial Narrow" w:hAnsi="Arial Narrow"/>
                <w:sz w:val="20"/>
                <w:szCs w:val="20"/>
                <w:lang w:val="en-US"/>
              </w:rPr>
            </w:pPr>
            <w:r w:rsidRPr="00D9202B">
              <w:rPr>
                <w:rFonts w:ascii="Arial Narrow" w:hAnsi="Arial Narrow"/>
                <w:sz w:val="20"/>
                <w:szCs w:val="20"/>
                <w:lang w:val="en-US"/>
              </w:rPr>
              <w:t>Magnesium mg</w:t>
            </w:r>
          </w:p>
        </w:tc>
        <w:tc>
          <w:tcPr>
            <w:tcW w:w="2847" w:type="dxa"/>
            <w:tcBorders>
              <w:top w:val="single" w:sz="4" w:space="0" w:color="auto"/>
              <w:bottom w:val="single" w:sz="12" w:space="0" w:color="auto"/>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72</w:t>
            </w:r>
          </w:p>
        </w:tc>
        <w:tc>
          <w:tcPr>
            <w:tcW w:w="2076" w:type="dxa"/>
            <w:tcBorders>
              <w:top w:val="single" w:sz="4" w:space="0" w:color="auto"/>
              <w:bottom w:val="single" w:sz="12" w:space="0" w:color="auto"/>
            </w:tcBorders>
          </w:tcPr>
          <w:p w:rsidR="00D9202B" w:rsidRPr="001778F3" w:rsidRDefault="00D9202B" w:rsidP="00D9202B">
            <w:pPr>
              <w:spacing w:before="60"/>
              <w:jc w:val="center"/>
              <w:rPr>
                <w:rFonts w:asciiTheme="minorHAnsi" w:hAnsiTheme="minorHAnsi" w:cs="Arial"/>
                <w:color w:val="000000" w:themeColor="text1"/>
                <w:sz w:val="20"/>
                <w:szCs w:val="20"/>
              </w:rPr>
            </w:pPr>
            <w:r w:rsidRPr="001778F3">
              <w:rPr>
                <w:rFonts w:asciiTheme="minorHAnsi" w:hAnsiTheme="minorHAnsi" w:cs="Arial"/>
                <w:color w:val="000000" w:themeColor="text1"/>
                <w:sz w:val="20"/>
                <w:szCs w:val="20"/>
              </w:rPr>
              <w:t>63</w:t>
            </w:r>
          </w:p>
        </w:tc>
        <w:tc>
          <w:tcPr>
            <w:tcW w:w="1656" w:type="dxa"/>
            <w:tcBorders>
              <w:top w:val="single" w:sz="4" w:space="0" w:color="auto"/>
              <w:bottom w:val="single" w:sz="12" w:space="0" w:color="auto"/>
            </w:tcBorders>
          </w:tcPr>
          <w:p w:rsidR="00D9202B" w:rsidRPr="00F375B1" w:rsidRDefault="00D9202B" w:rsidP="00D9202B">
            <w:pPr>
              <w:spacing w:before="60"/>
              <w:jc w:val="center"/>
              <w:rPr>
                <w:rFonts w:asciiTheme="minorHAnsi" w:hAnsiTheme="minorHAnsi" w:cs="Arial"/>
                <w:sz w:val="20"/>
                <w:szCs w:val="20"/>
              </w:rPr>
            </w:pPr>
            <w:r w:rsidRPr="00F375B1">
              <w:rPr>
                <w:rFonts w:asciiTheme="minorHAnsi" w:hAnsiTheme="minorHAnsi" w:cs="Arial"/>
                <w:sz w:val="20"/>
                <w:szCs w:val="20"/>
              </w:rPr>
              <w:t>63</w:t>
            </w:r>
          </w:p>
        </w:tc>
      </w:tr>
    </w:tbl>
    <w:p w:rsidR="009C6D00" w:rsidRPr="00D9202B" w:rsidRDefault="00D9202B" w:rsidP="00D9202B">
      <w:pPr>
        <w:spacing w:after="120"/>
        <w:jc w:val="both"/>
        <w:rPr>
          <w:rFonts w:asciiTheme="minorHAnsi" w:eastAsiaTheme="minorHAnsi" w:hAnsiTheme="minorHAnsi" w:cstheme="minorBidi"/>
          <w:szCs w:val="22"/>
          <w:lang w:eastAsia="en-US"/>
        </w:rPr>
      </w:pPr>
      <w:r w:rsidRPr="00D9202B">
        <w:rPr>
          <w:rFonts w:ascii="Arial Narrow" w:eastAsiaTheme="minorHAnsi" w:hAnsi="Arial Narrow" w:cstheme="minorBidi"/>
          <w:sz w:val="20"/>
          <w:szCs w:val="20"/>
          <w:lang w:eastAsia="en-US"/>
        </w:rPr>
        <w:t>Source: Coolers submission, updated table provided by sponsor</w:t>
      </w:r>
    </w:p>
    <w:p w:rsidR="004F3BDC" w:rsidRDefault="004F3BDC" w:rsidP="004F3BDC">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w:t>
      </w:r>
      <w:r w:rsidRPr="003C6D86">
        <w:rPr>
          <w:rFonts w:asciiTheme="minorHAnsi" w:eastAsiaTheme="minorHAnsi" w:hAnsiTheme="minorHAnsi" w:cstheme="minorBidi"/>
          <w:szCs w:val="22"/>
          <w:lang w:eastAsia="en-US"/>
        </w:rPr>
        <w:t>he sponsor stated that the source of docosahexaenoic acid (DHA) has changed, which has led to an insignificant amount of eicosapentaenoic acid (EPA). The sponsor has therefore removed EPA from the nutritional label, while the DHA content remains unchanged.</w:t>
      </w:r>
    </w:p>
    <w:p w:rsidR="004F3BDC" w:rsidRDefault="004F3BDC" w:rsidP="004F3BDC">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4F3BDC">
        <w:rPr>
          <w:rFonts w:asciiTheme="minorHAnsi" w:eastAsiaTheme="minorHAnsi" w:hAnsiTheme="minorHAnsi" w:cstheme="minorBidi"/>
          <w:szCs w:val="22"/>
          <w:lang w:eastAsia="en-US"/>
        </w:rPr>
        <w:t>The key difference between the current and new formulation is a general decrease in vitamins, minerals, and trace elements, but the amino acid profile remains unchanged.</w:t>
      </w:r>
    </w:p>
    <w:p w:rsidR="007B3354" w:rsidRPr="009C6D00" w:rsidRDefault="006728B5" w:rsidP="0018799E">
      <w:pPr>
        <w:pStyle w:val="Heading1"/>
      </w:pPr>
      <w:r w:rsidRPr="008C50E4">
        <w:lastRenderedPageBreak/>
        <w:t>Background</w:t>
      </w:r>
    </w:p>
    <w:p w:rsidR="004F3BDC" w:rsidRPr="008C50E4" w:rsidRDefault="004F3BDC" w:rsidP="004F3BDC">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 sponsor also advised that these changes were consistent with the request for PKU Cooler®, which was previously advised by the N</w:t>
      </w:r>
      <w:r w:rsidR="00880A68">
        <w:rPr>
          <w:rFonts w:asciiTheme="minorHAnsi" w:eastAsiaTheme="minorHAnsi" w:hAnsiTheme="minorHAnsi" w:cstheme="minorBidi"/>
          <w:szCs w:val="22"/>
          <w:lang w:eastAsia="en-US"/>
        </w:rPr>
        <w:t>P</w:t>
      </w:r>
      <w:r>
        <w:rPr>
          <w:rFonts w:asciiTheme="minorHAnsi" w:eastAsiaTheme="minorHAnsi" w:hAnsiTheme="minorHAnsi" w:cstheme="minorBidi"/>
          <w:szCs w:val="22"/>
          <w:lang w:eastAsia="en-US"/>
        </w:rPr>
        <w:t xml:space="preserve">WP as clinically appropriate and in line with international nutritional recommendations. PKU Cooler was recommended by the PBAC at the March 2017 meeting. </w:t>
      </w:r>
    </w:p>
    <w:p w:rsidR="007B3354" w:rsidRPr="009C6D00" w:rsidRDefault="006728B5" w:rsidP="0018799E">
      <w:pPr>
        <w:pStyle w:val="Heading1"/>
      </w:pPr>
      <w:r w:rsidRPr="008C50E4">
        <w:t>Pricing considerations</w:t>
      </w:r>
    </w:p>
    <w:p w:rsidR="001778F3" w:rsidRPr="00DF018D" w:rsidRDefault="009C6D00" w:rsidP="001778F3">
      <w:pPr>
        <w:pStyle w:val="ListParagraph"/>
        <w:numPr>
          <w:ilvl w:val="1"/>
          <w:numId w:val="4"/>
        </w:numPr>
        <w:spacing w:after="120"/>
        <w:contextualSpacing w:val="0"/>
        <w:jc w:val="both"/>
        <w:rPr>
          <w:rFonts w:asciiTheme="minorHAnsi" w:hAnsiTheme="minorHAnsi" w:cs="Arial"/>
          <w:snapToGrid w:val="0"/>
          <w:vanish/>
          <w:lang w:eastAsia="en-US"/>
        </w:rPr>
      </w:pPr>
      <w:r w:rsidRPr="00B027CB">
        <w:rPr>
          <w:rFonts w:asciiTheme="minorHAnsi" w:eastAsiaTheme="minorHAnsi" w:hAnsiTheme="minorHAnsi" w:cstheme="minorBidi"/>
          <w:szCs w:val="22"/>
          <w:lang w:eastAsia="en-US"/>
        </w:rPr>
        <w:t xml:space="preserve">There are no pricing considerations for this item as the </w:t>
      </w:r>
      <w:r w:rsidR="00880A68">
        <w:rPr>
          <w:rFonts w:asciiTheme="minorHAnsi" w:eastAsiaTheme="minorHAnsi" w:hAnsiTheme="minorHAnsi" w:cstheme="minorBidi"/>
          <w:szCs w:val="22"/>
          <w:lang w:eastAsia="en-US"/>
        </w:rPr>
        <w:t>key amino acid</w:t>
      </w:r>
      <w:r w:rsidRPr="00B027CB">
        <w:rPr>
          <w:rFonts w:asciiTheme="minorHAnsi" w:eastAsiaTheme="minorHAnsi" w:hAnsiTheme="minorHAnsi" w:cstheme="minorBidi"/>
          <w:szCs w:val="22"/>
          <w:lang w:eastAsia="en-US"/>
        </w:rPr>
        <w:t xml:space="preserve"> properties of</w:t>
      </w:r>
      <w:r w:rsidR="00880A68">
        <w:rPr>
          <w:rFonts w:asciiTheme="minorHAnsi" w:eastAsiaTheme="minorHAnsi" w:hAnsiTheme="minorHAnsi" w:cstheme="minorBidi"/>
          <w:szCs w:val="22"/>
          <w:lang w:eastAsia="en-US"/>
        </w:rPr>
        <w:t xml:space="preserve"> these products</w:t>
      </w:r>
      <w:r w:rsidRPr="00B027CB">
        <w:rPr>
          <w:rFonts w:asciiTheme="minorHAnsi" w:eastAsiaTheme="minorHAnsi" w:hAnsiTheme="minorHAnsi" w:cstheme="minorBidi"/>
          <w:szCs w:val="22"/>
          <w:lang w:eastAsia="en-US"/>
        </w:rPr>
        <w:t xml:space="preserve"> have not changed.</w:t>
      </w:r>
    </w:p>
    <w:p w:rsidR="0018799E" w:rsidRDefault="0018799E" w:rsidP="00865C9F"/>
    <w:p w:rsidR="006728B5" w:rsidRPr="008C50E4" w:rsidRDefault="00F20886" w:rsidP="0018799E">
      <w:pPr>
        <w:pStyle w:val="Heading1"/>
        <w:numPr>
          <w:ilvl w:val="0"/>
          <w:numId w:val="0"/>
        </w:numPr>
      </w:pPr>
      <w:r>
        <w:t>5</w:t>
      </w:r>
      <w:r>
        <w:tab/>
      </w:r>
      <w:r w:rsidR="009C6D00">
        <w:t>NPWP Consideration</w:t>
      </w:r>
    </w:p>
    <w:p w:rsidR="0013539C" w:rsidRPr="0013539C" w:rsidRDefault="009C6D00" w:rsidP="0013539C">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The Nutritional Products Working Party (NPWP) </w:t>
      </w:r>
      <w:r w:rsidR="0013539C">
        <w:rPr>
          <w:rFonts w:ascii="Calibri" w:hAnsi="Calibri" w:cs="Calibri"/>
        </w:rPr>
        <w:t>remained somewhat concerned that the reduced levels of folate and manganese in the revised formulations would not meet the nutritional requirements of patients. However, the NPWP noted that the patients are likely to get these micronutrients from other dietary intakes or supplements, especially in the case of pregnant women.</w:t>
      </w:r>
    </w:p>
    <w:p w:rsidR="0013539C" w:rsidRPr="001778F3" w:rsidRDefault="0013539C" w:rsidP="0013539C">
      <w:pPr>
        <w:pStyle w:val="ListParagraph"/>
        <w:numPr>
          <w:ilvl w:val="1"/>
          <w:numId w:val="4"/>
        </w:numPr>
        <w:spacing w:after="120"/>
        <w:contextualSpacing w:val="0"/>
        <w:jc w:val="both"/>
        <w:rPr>
          <w:rFonts w:asciiTheme="minorHAnsi" w:eastAsiaTheme="minorHAnsi" w:hAnsiTheme="minorHAnsi" w:cstheme="minorBidi"/>
          <w:lang w:eastAsia="en-US"/>
        </w:rPr>
      </w:pPr>
      <w:r w:rsidRPr="0013539C">
        <w:rPr>
          <w:rFonts w:ascii="Calibri" w:hAnsi="Calibri" w:cs="Calibri"/>
        </w:rPr>
        <w:t>The NPWP supported the request to change the nutritional content of these products.</w:t>
      </w:r>
    </w:p>
    <w:p w:rsidR="00F72F33" w:rsidRPr="007F5F5C" w:rsidRDefault="00E46CD2" w:rsidP="0018799E">
      <w:pPr>
        <w:pStyle w:val="Heading1"/>
      </w:pPr>
      <w:r w:rsidRPr="001778F3">
        <w:t>PBAC Outcome</w:t>
      </w:r>
    </w:p>
    <w:p w:rsidR="00F72F33" w:rsidRPr="007F5F5C" w:rsidRDefault="00F72F33" w:rsidP="007F5F5C">
      <w:pPr>
        <w:numPr>
          <w:ilvl w:val="1"/>
          <w:numId w:val="4"/>
        </w:numPr>
        <w:spacing w:after="240"/>
        <w:jc w:val="both"/>
        <w:rPr>
          <w:rFonts w:ascii="Calibri" w:hAnsi="Calibri" w:cs="Calibri"/>
        </w:rPr>
      </w:pPr>
      <w:r w:rsidRPr="00F72F33">
        <w:rPr>
          <w:rFonts w:ascii="Calibri" w:hAnsi="Calibri" w:cs="Calibri"/>
        </w:rPr>
        <w:t xml:space="preserve">The PBAC noted the change to the listings processed by the secretariat.  </w:t>
      </w:r>
    </w:p>
    <w:p w:rsidR="00E46CD2" w:rsidRPr="00525B39" w:rsidRDefault="00E46CD2" w:rsidP="00E46CD2">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F72F33" w:rsidRPr="00A05383" w:rsidRDefault="00E46CD2" w:rsidP="00A05383">
      <w:pPr>
        <w:widowControl w:val="0"/>
        <w:jc w:val="both"/>
        <w:rPr>
          <w:rFonts w:ascii="Arial" w:hAnsi="Arial" w:cs="Arial"/>
          <w:bCs/>
          <w:snapToGrid w:val="0"/>
          <w:sz w:val="22"/>
          <w:szCs w:val="20"/>
          <w:highlight w:val="yellow"/>
        </w:rPr>
      </w:pPr>
      <w:r w:rsidRPr="00525B39">
        <w:rPr>
          <w:rFonts w:asciiTheme="minorHAnsi" w:hAnsiTheme="minorHAnsi" w:cs="Arial"/>
          <w:bCs/>
          <w:snapToGrid w:val="0"/>
          <w:lang w:val="en-GB"/>
        </w:rPr>
        <w:t>Recommended</w:t>
      </w:r>
    </w:p>
    <w:p w:rsidR="003135DF" w:rsidRPr="007F5F5C" w:rsidRDefault="003135DF" w:rsidP="0018799E">
      <w:pPr>
        <w:pStyle w:val="Heading1"/>
      </w:pPr>
      <w:r w:rsidRPr="007F5F5C">
        <w:t>Recommended listing</w:t>
      </w:r>
    </w:p>
    <w:p w:rsidR="00B51144" w:rsidRDefault="00B51144" w:rsidP="00B51144">
      <w:pPr>
        <w:pStyle w:val="ListParagraph"/>
        <w:numPr>
          <w:ilvl w:val="1"/>
          <w:numId w:val="4"/>
        </w:numPr>
        <w:spacing w:after="120"/>
        <w:contextualSpacing w:val="0"/>
        <w:jc w:val="both"/>
        <w:rPr>
          <w:rFonts w:ascii="Calibri" w:hAnsi="Calibri" w:cs="Calibri"/>
        </w:rPr>
      </w:pPr>
      <w:r w:rsidRPr="00B51144">
        <w:rPr>
          <w:rFonts w:ascii="Calibri" w:hAnsi="Calibri" w:cs="Calibri"/>
        </w:rPr>
        <w:t>No change to the existing listing</w:t>
      </w:r>
    </w:p>
    <w:p w:rsidR="00DF018D" w:rsidRDefault="00DF018D" w:rsidP="0018799E">
      <w:pPr>
        <w:pStyle w:val="Heading1"/>
      </w:pPr>
      <w:r>
        <w:t>Context for Decision</w:t>
      </w:r>
    </w:p>
    <w:p w:rsidR="00DF018D" w:rsidRPr="0008006D" w:rsidRDefault="00DF018D" w:rsidP="0008006D">
      <w:pPr>
        <w:ind w:left="709"/>
        <w:jc w:val="both"/>
        <w:rPr>
          <w:rFonts w:asciiTheme="minorHAnsi" w:hAnsiTheme="minorHAnsi" w:cs="Arial"/>
        </w:rPr>
      </w:pPr>
      <w:r w:rsidRPr="00DF018D">
        <w:rPr>
          <w:rFonts w:asciiTheme="minorHAnsi" w:eastAsiaTheme="minorHAnsi" w:hAnsiTheme="minorHAnsi" w:cstheme="minorBidi"/>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r w:rsidRPr="00DF018D">
        <w:rPr>
          <w:rFonts w:asciiTheme="minorHAnsi" w:hAnsiTheme="minorHAnsi" w:cs="Arial"/>
        </w:rPr>
        <w:t>.</w:t>
      </w:r>
    </w:p>
    <w:p w:rsidR="00DF018D" w:rsidRDefault="00DF018D" w:rsidP="0018799E">
      <w:pPr>
        <w:pStyle w:val="Heading1"/>
      </w:pPr>
      <w:r>
        <w:lastRenderedPageBreak/>
        <w:t>Sponsor</w:t>
      </w:r>
      <w:bookmarkStart w:id="0" w:name="_GoBack"/>
      <w:bookmarkEnd w:id="0"/>
      <w:r>
        <w:t>’s Comment</w:t>
      </w:r>
    </w:p>
    <w:p w:rsidR="003135DF" w:rsidRPr="00F72F33" w:rsidRDefault="00DF018D" w:rsidP="00F20886">
      <w:pPr>
        <w:spacing w:after="120"/>
        <w:ind w:left="709"/>
        <w:jc w:val="both"/>
        <w:rPr>
          <w:rFonts w:asciiTheme="minorHAnsi" w:eastAsiaTheme="minorHAnsi" w:hAnsiTheme="minorHAnsi" w:cstheme="minorBidi"/>
          <w:lang w:eastAsia="en-US"/>
        </w:rPr>
      </w:pPr>
      <w:r w:rsidRPr="00DF018D">
        <w:rPr>
          <w:rFonts w:asciiTheme="minorHAnsi" w:eastAsiaTheme="minorHAnsi" w:hAnsiTheme="minorHAnsi" w:cstheme="minorBidi"/>
          <w:lang w:eastAsia="en-US"/>
        </w:rPr>
        <w:t>The sponsor had no comment.</w:t>
      </w:r>
    </w:p>
    <w:sectPr w:rsidR="003135DF" w:rsidRPr="00F72F33" w:rsidSect="002779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3" w:rsidRDefault="003F2B73" w:rsidP="00F31FFD">
      <w:r>
        <w:separator/>
      </w:r>
    </w:p>
  </w:endnote>
  <w:endnote w:type="continuationSeparator" w:id="0">
    <w:p w:rsidR="003F2B73" w:rsidRDefault="003F2B73"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9E" w:rsidRDefault="00187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19517"/>
      <w:docPartObj>
        <w:docPartGallery w:val="Page Numbers (Bottom of Page)"/>
        <w:docPartUnique/>
      </w:docPartObj>
    </w:sdtPr>
    <w:sdtEndPr>
      <w:rPr>
        <w:b/>
        <w:noProof/>
      </w:rPr>
    </w:sdtEndPr>
    <w:sdtContent>
      <w:p w:rsidR="007F5F5C" w:rsidRPr="007F5F5C" w:rsidRDefault="007F5F5C">
        <w:pPr>
          <w:pStyle w:val="Footer"/>
          <w:jc w:val="center"/>
          <w:rPr>
            <w:b/>
          </w:rPr>
        </w:pPr>
        <w:r w:rsidRPr="007F5F5C">
          <w:rPr>
            <w:b/>
          </w:rPr>
          <w:fldChar w:fldCharType="begin"/>
        </w:r>
        <w:r w:rsidRPr="007F5F5C">
          <w:rPr>
            <w:b/>
          </w:rPr>
          <w:instrText xml:space="preserve"> PAGE   \* MERGEFORMAT </w:instrText>
        </w:r>
        <w:r w:rsidRPr="007F5F5C">
          <w:rPr>
            <w:b/>
          </w:rPr>
          <w:fldChar w:fldCharType="separate"/>
        </w:r>
        <w:r w:rsidR="000D2DC4">
          <w:rPr>
            <w:b/>
            <w:noProof/>
          </w:rPr>
          <w:t>4</w:t>
        </w:r>
        <w:r w:rsidRPr="007F5F5C">
          <w:rPr>
            <w:b/>
            <w:noProof/>
          </w:rPr>
          <w:fldChar w:fldCharType="end"/>
        </w:r>
      </w:p>
    </w:sdtContent>
  </w:sdt>
  <w:p w:rsidR="00F31FFD" w:rsidRDefault="00F31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9E" w:rsidRDefault="00187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73" w:rsidRDefault="003F2B73" w:rsidP="00F31FFD">
      <w:r>
        <w:separator/>
      </w:r>
    </w:p>
  </w:footnote>
  <w:footnote w:type="continuationSeparator" w:id="0">
    <w:p w:rsidR="003F2B73" w:rsidRDefault="003F2B73"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9E" w:rsidRDefault="00187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33" w:rsidRDefault="00DF018D" w:rsidP="00F72F33">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F72F33" w:rsidRPr="00F90A91">
      <w:rPr>
        <w:rFonts w:asciiTheme="minorHAnsi" w:hAnsiTheme="minorHAnsi" w:cs="Arial"/>
        <w:i/>
        <w:color w:val="808080"/>
        <w:sz w:val="22"/>
      </w:rPr>
      <w:t xml:space="preserve"> – </w:t>
    </w:r>
    <w:r w:rsidR="00F72F33">
      <w:rPr>
        <w:rFonts w:asciiTheme="minorHAnsi" w:hAnsiTheme="minorHAnsi" w:cs="Arial"/>
        <w:i/>
        <w:color w:val="808080"/>
        <w:sz w:val="22"/>
      </w:rPr>
      <w:t>March 2018</w:t>
    </w:r>
    <w:r w:rsidR="00F72F33" w:rsidRPr="00F90A91">
      <w:rPr>
        <w:rFonts w:asciiTheme="minorHAnsi" w:hAnsiTheme="minorHAnsi" w:cs="Arial"/>
        <w:i/>
        <w:color w:val="808080"/>
        <w:sz w:val="22"/>
      </w:rPr>
      <w:t xml:space="preserve"> PBAC Meeting</w:t>
    </w:r>
  </w:p>
  <w:p w:rsidR="0018799E" w:rsidRPr="00F90A91" w:rsidRDefault="0018799E" w:rsidP="00F72F33">
    <w:pPr>
      <w:pStyle w:val="Header"/>
      <w:ind w:left="360"/>
      <w:jc w:val="center"/>
      <w:rPr>
        <w:rFonts w:asciiTheme="minorHAnsi" w:hAnsiTheme="minorHAnsi"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9E" w:rsidRDefault="00187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2162"/>
    <w:multiLevelType w:val="multilevel"/>
    <w:tmpl w:val="F468BD56"/>
    <w:numStyleLink w:val="Style2"/>
  </w:abstractNum>
  <w:abstractNum w:abstractNumId="4">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nsid w:val="4BF95622"/>
    <w:multiLevelType w:val="multilevel"/>
    <w:tmpl w:val="A696715E"/>
    <w:numStyleLink w:val="Style1"/>
  </w:abstractNum>
  <w:abstractNum w:abstractNumId="6">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A712CBE"/>
    <w:multiLevelType w:val="hybridMultilevel"/>
    <w:tmpl w:val="777C3612"/>
    <w:lvl w:ilvl="0" w:tplc="BFBE6E08">
      <w:start w:val="1"/>
      <w:numFmt w:val="lowerLetter"/>
      <w:lvlText w:val="%1)"/>
      <w:lvlJc w:val="left"/>
      <w:pPr>
        <w:ind w:left="720" w:hanging="360"/>
      </w:pPr>
      <w:rPr>
        <w:rFonts w:asciiTheme="minorHAnsi" w:eastAsia="Times New Roman" w:hAnsiTheme="minorHAns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5AA4CA24"/>
    <w:lvl w:ilvl="0">
      <w:start w:val="1"/>
      <w:numFmt w:val="decimal"/>
      <w:pStyle w:val="Heading1"/>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0"/>
  </w:num>
  <w:num w:numId="6">
    <w:abstractNumId w:val="1"/>
  </w:num>
  <w:num w:numId="7">
    <w:abstractNumId w:val="1"/>
  </w:num>
  <w:num w:numId="8">
    <w:abstractNumId w:val="3"/>
  </w:num>
  <w:num w:numId="9">
    <w:abstractNumId w:val="6"/>
  </w:num>
  <w:num w:numId="10">
    <w:abstractNumId w:val="5"/>
  </w:num>
  <w:num w:numId="11">
    <w:abstractNumId w:val="4"/>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03129"/>
    <w:rsid w:val="0004288F"/>
    <w:rsid w:val="0008006D"/>
    <w:rsid w:val="000A2E52"/>
    <w:rsid w:val="000C667C"/>
    <w:rsid w:val="000D2DC4"/>
    <w:rsid w:val="000F30B8"/>
    <w:rsid w:val="00101BDD"/>
    <w:rsid w:val="00133188"/>
    <w:rsid w:val="0013539C"/>
    <w:rsid w:val="001778F3"/>
    <w:rsid w:val="00185514"/>
    <w:rsid w:val="0018799E"/>
    <w:rsid w:val="00193C4D"/>
    <w:rsid w:val="002541A6"/>
    <w:rsid w:val="00277907"/>
    <w:rsid w:val="0028043E"/>
    <w:rsid w:val="002D7DC7"/>
    <w:rsid w:val="003135DF"/>
    <w:rsid w:val="003B4E4E"/>
    <w:rsid w:val="003C188B"/>
    <w:rsid w:val="003C6D86"/>
    <w:rsid w:val="003E0A72"/>
    <w:rsid w:val="003F2B73"/>
    <w:rsid w:val="004013E3"/>
    <w:rsid w:val="004129DD"/>
    <w:rsid w:val="004151D6"/>
    <w:rsid w:val="00447B31"/>
    <w:rsid w:val="004C5951"/>
    <w:rsid w:val="004F3BDC"/>
    <w:rsid w:val="004F691F"/>
    <w:rsid w:val="00596402"/>
    <w:rsid w:val="005D6F2A"/>
    <w:rsid w:val="00621F0C"/>
    <w:rsid w:val="006457A7"/>
    <w:rsid w:val="006728B5"/>
    <w:rsid w:val="00683AE0"/>
    <w:rsid w:val="0069129C"/>
    <w:rsid w:val="006927A1"/>
    <w:rsid w:val="006C107A"/>
    <w:rsid w:val="007505AB"/>
    <w:rsid w:val="00795F43"/>
    <w:rsid w:val="00796FDD"/>
    <w:rsid w:val="007B3354"/>
    <w:rsid w:val="007E7D09"/>
    <w:rsid w:val="007F4E20"/>
    <w:rsid w:val="007F5F5C"/>
    <w:rsid w:val="00807C1E"/>
    <w:rsid w:val="008142B6"/>
    <w:rsid w:val="008374A2"/>
    <w:rsid w:val="00865C9F"/>
    <w:rsid w:val="00880A68"/>
    <w:rsid w:val="008C50E4"/>
    <w:rsid w:val="0093179C"/>
    <w:rsid w:val="009C6D00"/>
    <w:rsid w:val="009D1D01"/>
    <w:rsid w:val="009F4865"/>
    <w:rsid w:val="00A05383"/>
    <w:rsid w:val="00AA0534"/>
    <w:rsid w:val="00AF26FA"/>
    <w:rsid w:val="00B40C2B"/>
    <w:rsid w:val="00B51144"/>
    <w:rsid w:val="00CD369E"/>
    <w:rsid w:val="00CE680F"/>
    <w:rsid w:val="00D9202B"/>
    <w:rsid w:val="00DC3016"/>
    <w:rsid w:val="00DE2C6B"/>
    <w:rsid w:val="00DF018D"/>
    <w:rsid w:val="00E46CD2"/>
    <w:rsid w:val="00E8308D"/>
    <w:rsid w:val="00EA598E"/>
    <w:rsid w:val="00EB4817"/>
    <w:rsid w:val="00F06632"/>
    <w:rsid w:val="00F10B50"/>
    <w:rsid w:val="00F20886"/>
    <w:rsid w:val="00F31FFD"/>
    <w:rsid w:val="00F375B1"/>
    <w:rsid w:val="00F72F33"/>
    <w:rsid w:val="00FC4E0A"/>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18799E"/>
    <w:pPr>
      <w:keepNext/>
      <w:keepLines/>
      <w:numPr>
        <w:numId w:val="4"/>
      </w:numPr>
      <w:spacing w:before="400" w:after="120"/>
      <w:contextualSpacing w:val="0"/>
      <w:outlineLvl w:val="0"/>
    </w:pPr>
    <w:rPr>
      <w:rFonts w:asciiTheme="minorHAnsi" w:eastAsiaTheme="majorEastAsia" w:hAnsiTheme="minorHAnsi"/>
      <w:b/>
      <w:sz w:val="32"/>
      <w:szCs w:val="3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18799E"/>
    <w:rPr>
      <w:rFonts w:asciiTheme="minorHAnsi" w:eastAsiaTheme="majorEastAsia" w:hAnsiTheme="minorHAnsi" w:cs="Times New Roman"/>
      <w:b/>
      <w:sz w:val="32"/>
      <w:szCs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18799E"/>
    <w:pPr>
      <w:keepNext/>
      <w:keepLines/>
      <w:numPr>
        <w:numId w:val="4"/>
      </w:numPr>
      <w:spacing w:before="400" w:after="120"/>
      <w:contextualSpacing w:val="0"/>
      <w:outlineLvl w:val="0"/>
    </w:pPr>
    <w:rPr>
      <w:rFonts w:asciiTheme="minorHAnsi" w:eastAsiaTheme="majorEastAsia" w:hAnsiTheme="minorHAnsi"/>
      <w:b/>
      <w:sz w:val="32"/>
      <w:szCs w:val="3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18799E"/>
    <w:rPr>
      <w:rFonts w:asciiTheme="minorHAnsi" w:eastAsiaTheme="majorEastAsia" w:hAnsiTheme="minorHAnsi" w:cs="Times New Roman"/>
      <w:b/>
      <w:sz w:val="32"/>
      <w:szCs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3397</Characters>
  <Application>Microsoft Office Word</Application>
  <DocSecurity>0</DocSecurity>
  <Lines>121</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2018-05-24T03:57:00Z</dcterms:created>
  <dcterms:modified xsi:type="dcterms:W3CDTF">2018-06-21T04:36:00Z</dcterms:modified>
</cp:coreProperties>
</file>