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151111" w:rsidRDefault="00996AA5" w:rsidP="00996AA5">
      <w:pPr>
        <w:spacing w:after="120"/>
        <w:ind w:left="992" w:hanging="993"/>
        <w:outlineLvl w:val="0"/>
        <w:rPr>
          <w:rFonts w:ascii="Calibri" w:eastAsia="Calibri" w:hAnsi="Calibri" w:cs="Arial"/>
          <w:b/>
          <w:sz w:val="36"/>
          <w:szCs w:val="36"/>
          <w:lang w:eastAsia="en-US"/>
        </w:rPr>
      </w:pPr>
      <w:r>
        <w:rPr>
          <w:rFonts w:asciiTheme="minorHAnsi" w:hAnsiTheme="minorHAnsi"/>
          <w:b/>
          <w:sz w:val="36"/>
          <w:szCs w:val="36"/>
        </w:rPr>
        <w:t>4.02</w:t>
      </w:r>
      <w:r w:rsidR="007C0F57" w:rsidRPr="00151111">
        <w:rPr>
          <w:rFonts w:asciiTheme="minorHAnsi" w:hAnsiTheme="minorHAnsi"/>
          <w:b/>
          <w:sz w:val="36"/>
          <w:szCs w:val="36"/>
        </w:rPr>
        <w:tab/>
      </w:r>
      <w:r w:rsidR="00151111" w:rsidRPr="00151111">
        <w:rPr>
          <w:rFonts w:asciiTheme="minorHAnsi" w:hAnsiTheme="minorHAnsi"/>
          <w:b/>
          <w:sz w:val="36"/>
          <w:szCs w:val="36"/>
        </w:rPr>
        <w:t>APREMILAST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151111" w:rsidRPr="00151111">
        <w:rPr>
          <w:rFonts w:ascii="Calibri" w:eastAsia="Calibri" w:hAnsi="Calibri" w:cs="Arial"/>
          <w:b/>
          <w:sz w:val="36"/>
          <w:szCs w:val="36"/>
          <w:lang w:eastAsia="en-US"/>
        </w:rPr>
        <w:t>Pack containing 4 tablets of 10 mg, 4 tablets of 20 mg and 19 tablets of 30; Tablet 30 mg,</w:t>
      </w:r>
      <w:r>
        <w:rPr>
          <w:rFonts w:ascii="Calibri" w:eastAsia="Calibri" w:hAnsi="Calibri" w:cs="Arial"/>
          <w:b/>
          <w:sz w:val="36"/>
          <w:szCs w:val="36"/>
          <w:lang w:eastAsia="en-US"/>
        </w:rPr>
        <w:br/>
      </w:r>
      <w:proofErr w:type="spellStart"/>
      <w:r w:rsidR="00151111" w:rsidRPr="00151111">
        <w:rPr>
          <w:rFonts w:ascii="Calibri" w:eastAsia="Calibri" w:hAnsi="Calibri" w:cs="Arial"/>
          <w:b/>
          <w:sz w:val="36"/>
          <w:szCs w:val="36"/>
          <w:lang w:eastAsia="en-US"/>
        </w:rPr>
        <w:t>Otezla</w:t>
      </w:r>
      <w:proofErr w:type="spellEnd"/>
      <w:r w:rsidR="00151111" w:rsidRPr="00151111">
        <w:rPr>
          <w:rFonts w:ascii="Calibri" w:eastAsia="Calibri" w:hAnsi="Calibri" w:cs="Arial"/>
          <w:b/>
          <w:sz w:val="36"/>
          <w:szCs w:val="36"/>
          <w:lang w:eastAsia="en-US"/>
        </w:rPr>
        <w:t>®, Celgene Pty Ltd</w:t>
      </w:r>
    </w:p>
    <w:p w:rsidR="008A50F1" w:rsidRPr="00D4572C" w:rsidRDefault="00CE10C4" w:rsidP="00E9605D">
      <w:pPr>
        <w:pStyle w:val="PBACHeading1"/>
      </w:pPr>
      <w:r w:rsidRPr="002B5596">
        <w:t xml:space="preserve">Purpose of </w:t>
      </w:r>
      <w:r w:rsidR="0004240E" w:rsidRPr="002B5596">
        <w:t>Application</w:t>
      </w:r>
    </w:p>
    <w:p w:rsidR="00EF44A0" w:rsidRPr="00577C4D" w:rsidRDefault="00EF44A0" w:rsidP="00151111">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sought to</w:t>
      </w:r>
      <w:r w:rsidR="00151111">
        <w:rPr>
          <w:rFonts w:asciiTheme="minorHAnsi" w:eastAsiaTheme="minorHAnsi" w:hAnsiTheme="minorHAnsi" w:cstheme="minorBidi"/>
          <w:snapToGrid/>
          <w:sz w:val="24"/>
          <w:szCs w:val="22"/>
        </w:rPr>
        <w:t xml:space="preserve"> provide the PBAC with updated utilisation estimates and proposed </w:t>
      </w:r>
      <w:r w:rsidR="00605260">
        <w:rPr>
          <w:rFonts w:asciiTheme="minorHAnsi" w:eastAsiaTheme="minorHAnsi" w:hAnsiTheme="minorHAnsi" w:cstheme="minorBidi"/>
          <w:snapToGrid/>
          <w:sz w:val="24"/>
          <w:szCs w:val="22"/>
        </w:rPr>
        <w:t xml:space="preserve">price and </w:t>
      </w:r>
      <w:r w:rsidR="00151111">
        <w:rPr>
          <w:rFonts w:asciiTheme="minorHAnsi" w:eastAsiaTheme="minorHAnsi" w:hAnsiTheme="minorHAnsi" w:cstheme="minorBidi"/>
          <w:snapToGrid/>
          <w:sz w:val="24"/>
          <w:szCs w:val="22"/>
        </w:rPr>
        <w:t>ri</w:t>
      </w:r>
      <w:r w:rsidR="008D45EC">
        <w:rPr>
          <w:rFonts w:asciiTheme="minorHAnsi" w:eastAsiaTheme="minorHAnsi" w:hAnsiTheme="minorHAnsi" w:cstheme="minorBidi"/>
          <w:snapToGrid/>
          <w:sz w:val="24"/>
          <w:szCs w:val="22"/>
        </w:rPr>
        <w:t>sk share arrangement</w:t>
      </w:r>
      <w:r w:rsidR="00605260">
        <w:rPr>
          <w:rFonts w:asciiTheme="minorHAnsi" w:eastAsiaTheme="minorHAnsi" w:hAnsiTheme="minorHAnsi" w:cstheme="minorBidi"/>
          <w:snapToGrid/>
          <w:sz w:val="24"/>
          <w:szCs w:val="22"/>
        </w:rPr>
        <w:t>s</w:t>
      </w:r>
      <w:r w:rsidR="00151111">
        <w:rPr>
          <w:rFonts w:asciiTheme="minorHAnsi" w:eastAsiaTheme="minorHAnsi" w:hAnsiTheme="minorHAnsi" w:cstheme="minorBidi"/>
          <w:snapToGrid/>
          <w:sz w:val="24"/>
          <w:szCs w:val="22"/>
        </w:rPr>
        <w:t xml:space="preserve"> (RSA) to address the concerns raised by the PBAC when it considered </w:t>
      </w:r>
      <w:proofErr w:type="spellStart"/>
      <w:r w:rsidR="00151111">
        <w:rPr>
          <w:rFonts w:asciiTheme="minorHAnsi" w:eastAsiaTheme="minorHAnsi" w:hAnsiTheme="minorHAnsi" w:cstheme="minorBidi"/>
          <w:snapToGrid/>
          <w:sz w:val="24"/>
          <w:szCs w:val="22"/>
        </w:rPr>
        <w:t>apremilast</w:t>
      </w:r>
      <w:proofErr w:type="spellEnd"/>
      <w:r w:rsidR="00151111">
        <w:rPr>
          <w:rFonts w:asciiTheme="minorHAnsi" w:eastAsiaTheme="minorHAnsi" w:hAnsiTheme="minorHAnsi" w:cstheme="minorBidi"/>
          <w:snapToGrid/>
          <w:sz w:val="24"/>
          <w:szCs w:val="22"/>
        </w:rPr>
        <w:t xml:space="preserve"> at its November 2017 meeting.</w:t>
      </w:r>
    </w:p>
    <w:p w:rsidR="006A12A5" w:rsidRPr="00577C4D" w:rsidRDefault="006A12A5" w:rsidP="00E9605D">
      <w:pPr>
        <w:pStyle w:val="PBACHeading1"/>
      </w:pPr>
      <w:r w:rsidRPr="002B5596">
        <w:t>Requested listing</w:t>
      </w:r>
    </w:p>
    <w:p w:rsidR="00826F6D" w:rsidRDefault="00EF44A0" w:rsidP="008842C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842C4">
        <w:rPr>
          <w:rFonts w:asciiTheme="minorHAnsi" w:eastAsiaTheme="minorHAnsi" w:hAnsiTheme="minorHAnsi" w:cstheme="minorBidi"/>
          <w:snapToGrid/>
          <w:sz w:val="24"/>
          <w:szCs w:val="22"/>
        </w:rPr>
        <w:t xml:space="preserve">The submission </w:t>
      </w:r>
      <w:r w:rsidR="00151111" w:rsidRPr="008842C4">
        <w:rPr>
          <w:rFonts w:asciiTheme="minorHAnsi" w:eastAsiaTheme="minorHAnsi" w:hAnsiTheme="minorHAnsi" w:cstheme="minorBidi"/>
          <w:snapToGrid/>
          <w:sz w:val="24"/>
          <w:szCs w:val="22"/>
        </w:rPr>
        <w:t xml:space="preserve">did not request </w:t>
      </w:r>
      <w:r w:rsidR="00172B4F" w:rsidRPr="008842C4">
        <w:rPr>
          <w:rFonts w:asciiTheme="minorHAnsi" w:eastAsiaTheme="minorHAnsi" w:hAnsiTheme="minorHAnsi" w:cstheme="minorBidi"/>
          <w:snapToGrid/>
          <w:sz w:val="24"/>
          <w:szCs w:val="22"/>
        </w:rPr>
        <w:t xml:space="preserve">any </w:t>
      </w:r>
      <w:r w:rsidR="00151111" w:rsidRPr="008842C4">
        <w:rPr>
          <w:rFonts w:asciiTheme="minorHAnsi" w:eastAsiaTheme="minorHAnsi" w:hAnsiTheme="minorHAnsi" w:cstheme="minorBidi"/>
          <w:snapToGrid/>
          <w:sz w:val="24"/>
          <w:szCs w:val="22"/>
        </w:rPr>
        <w:t>changes to the restriction proposed in its application to the November 2017 PBAC meeting.</w:t>
      </w:r>
    </w:p>
    <w:p w:rsidR="0065359A" w:rsidRPr="0080211E" w:rsidRDefault="0065359A" w:rsidP="0065359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At its November 2017 meeting the PBAC considered</w:t>
      </w:r>
      <w:r w:rsidRPr="0059421C">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that if </w:t>
      </w:r>
      <w:proofErr w:type="spellStart"/>
      <w:r>
        <w:rPr>
          <w:rFonts w:asciiTheme="minorHAnsi" w:eastAsiaTheme="minorHAnsi" w:hAnsiTheme="minorHAnsi" w:cstheme="minorBidi"/>
          <w:snapToGrid/>
          <w:sz w:val="24"/>
          <w:szCs w:val="22"/>
        </w:rPr>
        <w:t>apremilast</w:t>
      </w:r>
      <w:proofErr w:type="spellEnd"/>
      <w:r>
        <w:rPr>
          <w:rFonts w:asciiTheme="minorHAnsi" w:eastAsiaTheme="minorHAnsi" w:hAnsiTheme="minorHAnsi" w:cstheme="minorBidi"/>
          <w:snapToGrid/>
          <w:sz w:val="24"/>
          <w:szCs w:val="22"/>
        </w:rPr>
        <w:t xml:space="preserve"> was to be listed on the PBS, the restriction should be amended to align with current PBS listings for non-biologics for plaque psoriasis and to restrict the treatment population to adults. </w:t>
      </w:r>
      <w:r w:rsidRPr="0080211E">
        <w:rPr>
          <w:rFonts w:asciiTheme="minorHAnsi" w:eastAsiaTheme="minorHAnsi" w:hAnsiTheme="minorHAnsi" w:cstheme="minorBidi"/>
          <w:snapToGrid/>
          <w:sz w:val="24"/>
          <w:szCs w:val="22"/>
        </w:rPr>
        <w:t xml:space="preserve">These changes have been incorporated into the restriction below. </w:t>
      </w:r>
    </w:p>
    <w:p w:rsidR="00E7305E" w:rsidRDefault="0065359A" w:rsidP="00E7305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0211E">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p w:rsidR="00E7305E" w:rsidRDefault="00E7305E">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tbl>
      <w:tblPr>
        <w:tblpPr w:leftFromText="180" w:rightFromText="180" w:vertAnchor="text" w:horzAnchor="margin" w:tblpY="372"/>
        <w:tblW w:w="5088" w:type="pct"/>
        <w:tblCellMar>
          <w:left w:w="28" w:type="dxa"/>
          <w:right w:w="28" w:type="dxa"/>
        </w:tblCellMar>
        <w:tblLook w:val="0000" w:firstRow="0" w:lastRow="0" w:firstColumn="0" w:lastColumn="0" w:noHBand="0" w:noVBand="0"/>
      </w:tblPr>
      <w:tblGrid>
        <w:gridCol w:w="79"/>
        <w:gridCol w:w="2244"/>
        <w:gridCol w:w="1105"/>
        <w:gridCol w:w="858"/>
        <w:gridCol w:w="911"/>
        <w:gridCol w:w="1647"/>
        <w:gridCol w:w="701"/>
        <w:gridCol w:w="1634"/>
        <w:gridCol w:w="63"/>
      </w:tblGrid>
      <w:tr w:rsidR="0065359A" w:rsidRPr="0041132C" w:rsidTr="0065359A">
        <w:trPr>
          <w:gridBefore w:val="1"/>
          <w:gridAfter w:val="1"/>
          <w:wBefore w:w="43" w:type="pct"/>
          <w:wAfter w:w="34" w:type="pct"/>
          <w:cantSplit/>
          <w:trHeight w:val="463"/>
          <w:tblHeader/>
        </w:trPr>
        <w:tc>
          <w:tcPr>
            <w:tcW w:w="1812" w:type="pct"/>
            <w:gridSpan w:val="2"/>
            <w:tcBorders>
              <w:bottom w:val="single" w:sz="4" w:space="0" w:color="auto"/>
            </w:tcBorders>
          </w:tcPr>
          <w:p w:rsidR="0065359A" w:rsidRPr="0041132C" w:rsidRDefault="0065359A" w:rsidP="0065359A">
            <w:pPr>
              <w:pStyle w:val="TableText0"/>
              <w:spacing w:before="0" w:after="0"/>
              <w:rPr>
                <w:b/>
              </w:rPr>
            </w:pPr>
            <w:r w:rsidRPr="0041132C">
              <w:rPr>
                <w:b/>
              </w:rPr>
              <w:lastRenderedPageBreak/>
              <w:t>Name, Restriction,</w:t>
            </w:r>
          </w:p>
          <w:p w:rsidR="0065359A" w:rsidRPr="0041132C" w:rsidRDefault="0065359A" w:rsidP="0065359A">
            <w:pPr>
              <w:pStyle w:val="TableText0"/>
              <w:spacing w:before="0" w:after="0"/>
              <w:rPr>
                <w:b/>
              </w:rPr>
            </w:pPr>
            <w:r w:rsidRPr="0041132C">
              <w:rPr>
                <w:b/>
              </w:rPr>
              <w:t>Manner of administration and form</w:t>
            </w:r>
          </w:p>
        </w:tc>
        <w:tc>
          <w:tcPr>
            <w:tcW w:w="464" w:type="pct"/>
            <w:tcBorders>
              <w:bottom w:val="single" w:sz="4" w:space="0" w:color="auto"/>
            </w:tcBorders>
          </w:tcPr>
          <w:p w:rsidR="0065359A" w:rsidRPr="0041132C" w:rsidRDefault="0065359A" w:rsidP="0065359A">
            <w:pPr>
              <w:pStyle w:val="TableText0"/>
              <w:spacing w:before="0" w:after="0"/>
              <w:rPr>
                <w:b/>
              </w:rPr>
            </w:pPr>
            <w:r w:rsidRPr="0041132C">
              <w:rPr>
                <w:b/>
              </w:rPr>
              <w:t>Max.</w:t>
            </w:r>
          </w:p>
          <w:p w:rsidR="0065359A" w:rsidRPr="0041132C" w:rsidRDefault="0065359A" w:rsidP="0065359A">
            <w:pPr>
              <w:pStyle w:val="TableText0"/>
              <w:spacing w:before="0" w:after="0"/>
              <w:rPr>
                <w:b/>
              </w:rPr>
            </w:pPr>
            <w:proofErr w:type="spellStart"/>
            <w:r w:rsidRPr="0041132C">
              <w:rPr>
                <w:b/>
              </w:rPr>
              <w:t>Qty</w:t>
            </w:r>
            <w:proofErr w:type="spellEnd"/>
            <w:r w:rsidRPr="0041132C">
              <w:rPr>
                <w:b/>
              </w:rPr>
              <w:t xml:space="preserve"> </w:t>
            </w:r>
          </w:p>
          <w:p w:rsidR="0065359A" w:rsidRPr="0041132C" w:rsidRDefault="0065359A" w:rsidP="0065359A">
            <w:pPr>
              <w:pStyle w:val="TableText0"/>
              <w:spacing w:before="0" w:after="0"/>
              <w:rPr>
                <w:b/>
              </w:rPr>
            </w:pPr>
            <w:r w:rsidRPr="0041132C">
              <w:rPr>
                <w:b/>
              </w:rPr>
              <w:t>(packs)</w:t>
            </w:r>
          </w:p>
        </w:tc>
        <w:tc>
          <w:tcPr>
            <w:tcW w:w="493" w:type="pct"/>
            <w:tcBorders>
              <w:bottom w:val="single" w:sz="4" w:space="0" w:color="auto"/>
            </w:tcBorders>
          </w:tcPr>
          <w:p w:rsidR="0065359A" w:rsidRPr="0041132C" w:rsidRDefault="0065359A" w:rsidP="0065359A">
            <w:pPr>
              <w:pStyle w:val="TableText0"/>
              <w:spacing w:before="0" w:after="0"/>
              <w:rPr>
                <w:b/>
              </w:rPr>
            </w:pPr>
            <w:r w:rsidRPr="0041132C">
              <w:rPr>
                <w:b/>
              </w:rPr>
              <w:t>№.of</w:t>
            </w:r>
          </w:p>
          <w:p w:rsidR="0065359A" w:rsidRPr="0041132C" w:rsidRDefault="0065359A" w:rsidP="0065359A">
            <w:pPr>
              <w:pStyle w:val="TableText0"/>
              <w:spacing w:before="0" w:after="0"/>
              <w:rPr>
                <w:b/>
              </w:rPr>
            </w:pPr>
            <w:proofErr w:type="spellStart"/>
            <w:r w:rsidRPr="0041132C">
              <w:rPr>
                <w:b/>
              </w:rPr>
              <w:t>Rpts</w:t>
            </w:r>
            <w:proofErr w:type="spellEnd"/>
          </w:p>
        </w:tc>
        <w:tc>
          <w:tcPr>
            <w:tcW w:w="891" w:type="pct"/>
            <w:tcBorders>
              <w:bottom w:val="single" w:sz="4" w:space="0" w:color="auto"/>
            </w:tcBorders>
          </w:tcPr>
          <w:p w:rsidR="0065359A" w:rsidRPr="0041132C" w:rsidRDefault="0065359A" w:rsidP="0065359A">
            <w:pPr>
              <w:pStyle w:val="TableText0"/>
              <w:spacing w:before="0" w:after="0"/>
              <w:rPr>
                <w:b/>
              </w:rPr>
            </w:pPr>
            <w:r w:rsidRPr="0041132C">
              <w:rPr>
                <w:b/>
              </w:rPr>
              <w:t xml:space="preserve">Dispensed Price for Max. </w:t>
            </w:r>
            <w:proofErr w:type="spellStart"/>
            <w:r w:rsidRPr="0041132C">
              <w:rPr>
                <w:b/>
              </w:rPr>
              <w:t>Qty</w:t>
            </w:r>
            <w:proofErr w:type="spellEnd"/>
            <w:r w:rsidRPr="0041132C">
              <w:rPr>
                <w:b/>
              </w:rPr>
              <w:t xml:space="preserve"> </w:t>
            </w:r>
          </w:p>
        </w:tc>
        <w:tc>
          <w:tcPr>
            <w:tcW w:w="1263" w:type="pct"/>
            <w:gridSpan w:val="2"/>
            <w:tcBorders>
              <w:bottom w:val="single" w:sz="4" w:space="0" w:color="auto"/>
            </w:tcBorders>
          </w:tcPr>
          <w:p w:rsidR="0065359A" w:rsidRPr="0041132C" w:rsidRDefault="0065359A" w:rsidP="0065359A">
            <w:pPr>
              <w:pStyle w:val="TableText0"/>
              <w:spacing w:before="0" w:after="0"/>
              <w:rPr>
                <w:b/>
                <w:lang w:val="fr-FR"/>
              </w:rPr>
            </w:pPr>
            <w:r w:rsidRPr="0041132C">
              <w:rPr>
                <w:b/>
              </w:rPr>
              <w:t>Proprietary Name and Manufacturer</w:t>
            </w:r>
          </w:p>
        </w:tc>
      </w:tr>
      <w:tr w:rsidR="0065359A" w:rsidRPr="0041132C" w:rsidTr="0065359A">
        <w:trPr>
          <w:gridBefore w:val="1"/>
          <w:gridAfter w:val="1"/>
          <w:wBefore w:w="43" w:type="pct"/>
          <w:wAfter w:w="34" w:type="pct"/>
          <w:cantSplit/>
          <w:trHeight w:val="567"/>
        </w:trPr>
        <w:tc>
          <w:tcPr>
            <w:tcW w:w="1812" w:type="pct"/>
            <w:gridSpan w:val="2"/>
            <w:vAlign w:val="center"/>
          </w:tcPr>
          <w:p w:rsidR="0065359A" w:rsidRPr="0041132C" w:rsidRDefault="0065359A" w:rsidP="0065359A">
            <w:pPr>
              <w:spacing w:after="120"/>
              <w:ind w:right="114"/>
              <w:rPr>
                <w:rFonts w:ascii="Arial Narrow" w:eastAsia="Calibri" w:hAnsi="Arial Narrow" w:cs="Arial"/>
                <w:sz w:val="20"/>
                <w:szCs w:val="20"/>
              </w:rPr>
            </w:pPr>
            <w:r w:rsidRPr="0041132C">
              <w:rPr>
                <w:rFonts w:ascii="Arial Narrow" w:eastAsia="Calibri" w:hAnsi="Arial Narrow" w:cs="Arial"/>
                <w:sz w:val="20"/>
                <w:szCs w:val="20"/>
              </w:rPr>
              <w:t xml:space="preserve">APREMILAST </w:t>
            </w:r>
          </w:p>
          <w:p w:rsidR="0065359A" w:rsidRPr="0041132C" w:rsidRDefault="0065359A" w:rsidP="0065359A">
            <w:pPr>
              <w:spacing w:after="120"/>
              <w:ind w:right="114"/>
              <w:rPr>
                <w:rFonts w:ascii="Arial Narrow" w:eastAsia="Calibri" w:hAnsi="Arial Narrow" w:cs="Arial"/>
                <w:sz w:val="20"/>
                <w:szCs w:val="20"/>
              </w:rPr>
            </w:pPr>
            <w:r w:rsidRPr="0041132C">
              <w:rPr>
                <w:rFonts w:ascii="Arial Narrow" w:eastAsia="Calibri" w:hAnsi="Arial Narrow" w:cs="Arial"/>
                <w:sz w:val="20"/>
                <w:szCs w:val="20"/>
              </w:rPr>
              <w:t>10 mg tablet (4 tablets) (&amp;)</w:t>
            </w:r>
          </w:p>
          <w:p w:rsidR="0065359A" w:rsidRPr="0041132C" w:rsidRDefault="0065359A" w:rsidP="0065359A">
            <w:pPr>
              <w:spacing w:after="120"/>
              <w:ind w:right="114"/>
              <w:rPr>
                <w:rFonts w:ascii="Arial Narrow" w:eastAsia="Calibri" w:hAnsi="Arial Narrow" w:cs="Arial"/>
                <w:sz w:val="20"/>
                <w:szCs w:val="20"/>
              </w:rPr>
            </w:pPr>
            <w:r w:rsidRPr="0041132C">
              <w:rPr>
                <w:rFonts w:ascii="Arial Narrow" w:eastAsia="Calibri" w:hAnsi="Arial Narrow" w:cs="Arial"/>
                <w:sz w:val="20"/>
                <w:szCs w:val="20"/>
              </w:rPr>
              <w:t xml:space="preserve">20 mg tablet (4 tablets) (&amp;) </w:t>
            </w:r>
          </w:p>
          <w:p w:rsidR="0065359A" w:rsidRPr="0041132C" w:rsidRDefault="0065359A" w:rsidP="0065359A">
            <w:pPr>
              <w:pStyle w:val="TableText0"/>
              <w:spacing w:before="0" w:after="120"/>
            </w:pPr>
            <w:r w:rsidRPr="0041132C">
              <w:rPr>
                <w:rFonts w:eastAsia="Calibri" w:cs="Arial"/>
                <w:szCs w:val="20"/>
              </w:rPr>
              <w:t>30 mg tablet (19 tablets)</w:t>
            </w:r>
          </w:p>
        </w:tc>
        <w:tc>
          <w:tcPr>
            <w:tcW w:w="464" w:type="pct"/>
            <w:vAlign w:val="center"/>
          </w:tcPr>
          <w:p w:rsidR="0065359A" w:rsidRPr="0041132C" w:rsidRDefault="0065359A" w:rsidP="0065359A">
            <w:pPr>
              <w:pStyle w:val="TableText0"/>
              <w:spacing w:before="0" w:after="120"/>
            </w:pPr>
          </w:p>
          <w:p w:rsidR="0065359A" w:rsidRPr="0041132C" w:rsidRDefault="0065359A" w:rsidP="0065359A">
            <w:pPr>
              <w:pStyle w:val="TableText0"/>
              <w:spacing w:before="0" w:after="120"/>
            </w:pPr>
            <w:r w:rsidRPr="0041132C">
              <w:t>1</w:t>
            </w:r>
          </w:p>
        </w:tc>
        <w:tc>
          <w:tcPr>
            <w:tcW w:w="493" w:type="pct"/>
            <w:vAlign w:val="center"/>
          </w:tcPr>
          <w:p w:rsidR="0065359A" w:rsidRPr="00C0627F" w:rsidRDefault="0065359A" w:rsidP="0065359A">
            <w:pPr>
              <w:pStyle w:val="TableText0"/>
              <w:spacing w:before="0" w:after="120"/>
              <w:rPr>
                <w:szCs w:val="20"/>
              </w:rPr>
            </w:pPr>
          </w:p>
          <w:p w:rsidR="0065359A" w:rsidRPr="00C0627F" w:rsidRDefault="0065359A" w:rsidP="0065359A">
            <w:pPr>
              <w:pStyle w:val="TableText0"/>
              <w:spacing w:before="0" w:after="120"/>
              <w:rPr>
                <w:szCs w:val="20"/>
              </w:rPr>
            </w:pPr>
            <w:r w:rsidRPr="00C0627F">
              <w:rPr>
                <w:szCs w:val="20"/>
              </w:rPr>
              <w:t>0</w:t>
            </w:r>
          </w:p>
        </w:tc>
        <w:tc>
          <w:tcPr>
            <w:tcW w:w="891" w:type="pct"/>
            <w:vAlign w:val="bottom"/>
          </w:tcPr>
          <w:p w:rsidR="0065359A" w:rsidRPr="00D92C8D" w:rsidRDefault="00FB4460" w:rsidP="00FB4460">
            <w:pPr>
              <w:pStyle w:val="TableText0"/>
              <w:spacing w:before="0" w:after="0"/>
            </w:pPr>
            <w:r w:rsidRPr="00112BE0">
              <w:t>$</w:t>
            </w:r>
            <w:r w:rsidR="00D92C8D">
              <w:rPr>
                <w:noProof/>
                <w:color w:val="000000"/>
                <w:highlight w:val="black"/>
              </w:rPr>
              <w:t>''''''''''''''''</w:t>
            </w:r>
          </w:p>
          <w:p w:rsidR="0065359A" w:rsidRPr="00FB4460" w:rsidRDefault="0065359A" w:rsidP="00FB4460">
            <w:pPr>
              <w:pStyle w:val="Tabletext"/>
              <w:spacing w:after="0"/>
              <w:rPr>
                <w:rFonts w:ascii="Arial Narrow" w:eastAsiaTheme="minorHAnsi" w:hAnsi="Arial Narrow" w:cstheme="minorBidi"/>
                <w:szCs w:val="22"/>
              </w:rPr>
            </w:pPr>
          </w:p>
          <w:p w:rsidR="0065359A" w:rsidRPr="00FB4460" w:rsidRDefault="0065359A" w:rsidP="00FB4460">
            <w:pPr>
              <w:pStyle w:val="TableText0"/>
              <w:spacing w:before="0" w:after="0"/>
            </w:pPr>
          </w:p>
        </w:tc>
        <w:tc>
          <w:tcPr>
            <w:tcW w:w="379" w:type="pct"/>
            <w:vAlign w:val="center"/>
          </w:tcPr>
          <w:p w:rsidR="0065359A" w:rsidRPr="0041132C" w:rsidRDefault="0065359A" w:rsidP="00FB4460">
            <w:pPr>
              <w:pStyle w:val="TableText0"/>
              <w:spacing w:before="0" w:after="0"/>
            </w:pPr>
            <w:proofErr w:type="spellStart"/>
            <w:r w:rsidRPr="00FB4460">
              <w:t>Otezla</w:t>
            </w:r>
            <w:proofErr w:type="spellEnd"/>
            <w:r w:rsidRPr="00FB4460">
              <w:t xml:space="preserve">®, </w:t>
            </w:r>
          </w:p>
        </w:tc>
        <w:tc>
          <w:tcPr>
            <w:tcW w:w="884" w:type="pct"/>
            <w:vAlign w:val="center"/>
          </w:tcPr>
          <w:p w:rsidR="0065359A" w:rsidRPr="0041132C" w:rsidRDefault="0065359A" w:rsidP="00FB4460">
            <w:pPr>
              <w:pStyle w:val="TableText0"/>
              <w:spacing w:before="0" w:after="0"/>
            </w:pPr>
            <w:r w:rsidRPr="00FB4460">
              <w:t>Celgene Pty Ltd</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Category / Program</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sz w:val="20"/>
              </w:rPr>
            </w:pPr>
            <w:r w:rsidRPr="0041132C">
              <w:rPr>
                <w:rFonts w:ascii="Arial Narrow" w:hAnsi="Arial Narrow"/>
                <w:sz w:val="20"/>
              </w:rPr>
              <w:t>GENERAL – General Schedule (Code GE)</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Prescriber type:</w:t>
            </w:r>
          </w:p>
          <w:p w:rsidR="0065359A" w:rsidRPr="0041132C" w:rsidRDefault="0065359A" w:rsidP="0065359A">
            <w:pPr>
              <w:keepNext/>
              <w:spacing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Check1"/>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 xml:space="preserve">Dental  </w:t>
            </w:r>
            <w:r w:rsidRPr="001445D8">
              <w:rPr>
                <w:rFonts w:ascii="Arial Narrow" w:hAnsi="Arial Narrow"/>
                <w:sz w:val="20"/>
              </w:rPr>
              <w:fldChar w:fldCharType="begin">
                <w:ffData>
                  <w:name w:val=""/>
                  <w:enabled/>
                  <w:calcOnExit w:val="0"/>
                  <w:checkBox>
                    <w:sizeAuto/>
                    <w:default w:val="1"/>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 xml:space="preserve">Medical Practitioners  </w:t>
            </w:r>
            <w:r w:rsidRPr="001445D8">
              <w:rPr>
                <w:rFonts w:ascii="Arial Narrow" w:hAnsi="Arial Narrow"/>
                <w:sz w:val="20"/>
              </w:rPr>
              <w:fldChar w:fldCharType="begin">
                <w:ffData>
                  <w:name w:val="Check3"/>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 xml:space="preserve">Nurse practitioners  </w:t>
            </w: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Optometrists</w:t>
            </w:r>
          </w:p>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Check5"/>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Midwives</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Severity:</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sz w:val="20"/>
              </w:rPr>
            </w:pPr>
            <w:r w:rsidRPr="0041132C">
              <w:rPr>
                <w:rFonts w:ascii="Arial Narrow" w:hAnsi="Arial Narrow"/>
                <w:sz w:val="20"/>
              </w:rPr>
              <w:t>Moderate to severe</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Condition:</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sz w:val="20"/>
              </w:rPr>
            </w:pPr>
            <w:r w:rsidRPr="0041132C">
              <w:rPr>
                <w:rFonts w:ascii="Arial Narrow" w:hAnsi="Arial Narrow"/>
                <w:sz w:val="20"/>
              </w:rPr>
              <w:t>Plaque psoriasis</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PBS Indication:</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sz w:val="20"/>
              </w:rPr>
            </w:pPr>
            <w:r w:rsidRPr="00B678C7">
              <w:rPr>
                <w:rFonts w:ascii="Arial Narrow" w:hAnsi="Arial Narrow"/>
                <w:strike/>
                <w:sz w:val="20"/>
              </w:rPr>
              <w:t>Moderate to</w:t>
            </w:r>
            <w:r w:rsidRPr="0041132C">
              <w:rPr>
                <w:rFonts w:ascii="Arial Narrow" w:hAnsi="Arial Narrow"/>
                <w:sz w:val="20"/>
              </w:rPr>
              <w:t xml:space="preserve"> severe plaque psoriasis</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Treatment phase:</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sz w:val="20"/>
              </w:rPr>
            </w:pPr>
            <w:r w:rsidRPr="0041132C">
              <w:rPr>
                <w:rFonts w:ascii="Arial Narrow" w:hAnsi="Arial Narrow"/>
                <w:sz w:val="20"/>
              </w:rPr>
              <w:t>Initial treatment for dose titration</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Restriction Level / Method:</w:t>
            </w:r>
          </w:p>
          <w:p w:rsidR="0065359A" w:rsidRPr="0041132C" w:rsidRDefault="0065359A" w:rsidP="0065359A">
            <w:pPr>
              <w:keepNext/>
              <w:spacing w:after="120"/>
              <w:rPr>
                <w:rFonts w:ascii="Arial Narrow" w:hAnsi="Arial Narrow"/>
                <w:iCs/>
                <w:sz w:val="20"/>
                <w:szCs w:val="18"/>
              </w:rPr>
            </w:pPr>
          </w:p>
          <w:p w:rsidR="0065359A" w:rsidRPr="0041132C" w:rsidRDefault="0065359A" w:rsidP="0065359A">
            <w:pPr>
              <w:keepNext/>
              <w:spacing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Restricted benefit</w:t>
            </w:r>
          </w:p>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Required - In Writing</w:t>
            </w:r>
          </w:p>
          <w:p w:rsidR="0065359A" w:rsidRPr="0021253F" w:rsidRDefault="0065359A" w:rsidP="0065359A">
            <w:pPr>
              <w:keepNext/>
              <w:spacing w:after="120"/>
              <w:rPr>
                <w:rFonts w:ascii="Arial Narrow" w:hAnsi="Arial Narrow"/>
                <w:sz w:val="20"/>
              </w:rPr>
            </w:pPr>
            <w:r w:rsidRPr="001445D8">
              <w:rPr>
                <w:rFonts w:ascii="Arial Narrow" w:hAnsi="Arial Narrow"/>
                <w:sz w:val="20"/>
              </w:rPr>
              <w:fldChar w:fldCharType="begin">
                <w:ffData>
                  <w:name w:val="Check3"/>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w:t>
            </w:r>
            <w:r w:rsidRPr="0021253F">
              <w:rPr>
                <w:rFonts w:ascii="Arial Narrow" w:hAnsi="Arial Narrow"/>
                <w:sz w:val="20"/>
              </w:rPr>
              <w:t>equired - Telephone</w:t>
            </w:r>
          </w:p>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Required - Emergency</w:t>
            </w:r>
          </w:p>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Check5"/>
                  <w:enabled/>
                  <w:calcOnExit w:val="0"/>
                  <w:checkBox>
                    <w:sizeAuto/>
                    <w:default w:val="0"/>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Authority Required - Electronic</w:t>
            </w:r>
          </w:p>
          <w:p w:rsidR="0065359A" w:rsidRPr="005348DF" w:rsidRDefault="0065359A" w:rsidP="0065359A">
            <w:pPr>
              <w:keepNext/>
              <w:spacing w:after="120"/>
              <w:rPr>
                <w:rFonts w:ascii="Arial Narrow" w:hAnsi="Arial Narrow"/>
                <w:sz w:val="20"/>
              </w:rPr>
            </w:pPr>
            <w:r w:rsidRPr="001445D8">
              <w:rPr>
                <w:rFonts w:ascii="Arial Narrow" w:hAnsi="Arial Narrow"/>
                <w:sz w:val="20"/>
              </w:rPr>
              <w:fldChar w:fldCharType="begin">
                <w:ffData>
                  <w:name w:val=""/>
                  <w:enabled/>
                  <w:calcOnExit w:val="0"/>
                  <w:checkBox>
                    <w:sizeAuto/>
                    <w:default w:val="1"/>
                  </w:checkBox>
                </w:ffData>
              </w:fldChar>
            </w:r>
            <w:r w:rsidRPr="0041132C">
              <w:rPr>
                <w:rFonts w:ascii="Arial Narrow" w:hAnsi="Arial Narrow"/>
                <w:sz w:val="20"/>
              </w:rPr>
              <w:instrText xml:space="preserve"> FORMCHECKBOX </w:instrText>
            </w:r>
            <w:r w:rsidR="0085092D">
              <w:rPr>
                <w:rFonts w:ascii="Arial Narrow" w:hAnsi="Arial Narrow"/>
                <w:sz w:val="20"/>
              </w:rPr>
            </w:r>
            <w:r w:rsidR="0085092D">
              <w:rPr>
                <w:rFonts w:ascii="Arial Narrow" w:hAnsi="Arial Narrow"/>
                <w:sz w:val="20"/>
              </w:rPr>
              <w:fldChar w:fldCharType="separate"/>
            </w:r>
            <w:r w:rsidRPr="001445D8">
              <w:rPr>
                <w:rFonts w:ascii="Arial Narrow" w:hAnsi="Arial Narrow"/>
                <w:sz w:val="20"/>
              </w:rPr>
              <w:fldChar w:fldCharType="end"/>
            </w:r>
            <w:r w:rsidRPr="005348DF">
              <w:rPr>
                <w:rFonts w:ascii="Arial Narrow" w:hAnsi="Arial Narrow"/>
                <w:sz w:val="20"/>
              </w:rPr>
              <w:t>Streamlined</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Treatment criteria:</w:t>
            </w:r>
          </w:p>
          <w:p w:rsidR="0065359A" w:rsidRPr="0041132C" w:rsidRDefault="0065359A" w:rsidP="0065359A">
            <w:pPr>
              <w:keepNext/>
              <w:spacing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65359A" w:rsidRPr="00AB74AD" w:rsidRDefault="0065359A" w:rsidP="0065359A">
            <w:pPr>
              <w:numPr>
                <w:ilvl w:val="0"/>
                <w:numId w:val="15"/>
              </w:numPr>
              <w:spacing w:after="120"/>
              <w:ind w:left="357" w:hanging="357"/>
              <w:rPr>
                <w:rFonts w:ascii="Arial Narrow" w:hAnsi="Arial Narrow"/>
                <w:sz w:val="20"/>
              </w:rPr>
            </w:pPr>
            <w:r w:rsidRPr="0041132C">
              <w:rPr>
                <w:rFonts w:ascii="Arial Narrow" w:hAnsi="Arial Narrow"/>
                <w:sz w:val="20"/>
              </w:rPr>
              <w:t>Must be treated by a dermatologist or general physician with expertise in the management of plaque psoriasis.</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Pr>
                <w:rFonts w:ascii="Arial Narrow" w:hAnsi="Arial Narrow"/>
                <w:iCs/>
                <w:sz w:val="20"/>
                <w:szCs w:val="18"/>
              </w:rPr>
              <w:t>Clinical criteria</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numPr>
                <w:ilvl w:val="0"/>
                <w:numId w:val="15"/>
              </w:numPr>
              <w:spacing w:after="120"/>
              <w:ind w:left="357" w:hanging="357"/>
              <w:rPr>
                <w:rFonts w:ascii="Arial Narrow" w:hAnsi="Arial Narrow"/>
                <w:sz w:val="20"/>
              </w:rPr>
            </w:pPr>
            <w:r w:rsidRPr="0041132C">
              <w:rPr>
                <w:rFonts w:ascii="Arial Narrow" w:hAnsi="Arial Narrow"/>
                <w:sz w:val="20"/>
              </w:rPr>
              <w:t>Patient must have failed to achieve an adequate response to methotrexate unless contraindicated or not tolerated according to the Therapeutic Goods Administration (TGA) approved Product Information.</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Default="0065359A" w:rsidP="0065359A">
            <w:pPr>
              <w:keepNext/>
              <w:spacing w:after="120"/>
              <w:rPr>
                <w:rFonts w:ascii="Arial Narrow" w:hAnsi="Arial Narrow"/>
                <w:iCs/>
                <w:sz w:val="20"/>
                <w:szCs w:val="18"/>
              </w:rPr>
            </w:pPr>
            <w:r>
              <w:rPr>
                <w:rFonts w:ascii="Arial Narrow" w:hAnsi="Arial Narrow"/>
                <w:iCs/>
                <w:sz w:val="20"/>
                <w:szCs w:val="18"/>
              </w:rPr>
              <w:t>Population criteria</w:t>
            </w:r>
          </w:p>
        </w:tc>
        <w:tc>
          <w:tcPr>
            <w:tcW w:w="3743" w:type="pct"/>
            <w:gridSpan w:val="7"/>
            <w:tcBorders>
              <w:top w:val="single" w:sz="4" w:space="0" w:color="auto"/>
              <w:left w:val="single" w:sz="4" w:space="0" w:color="auto"/>
              <w:bottom w:val="single" w:sz="4" w:space="0" w:color="auto"/>
              <w:right w:val="single" w:sz="4" w:space="0" w:color="auto"/>
            </w:tcBorders>
          </w:tcPr>
          <w:p w:rsidR="0065359A" w:rsidRPr="00B678C7" w:rsidRDefault="0065359A" w:rsidP="0065359A">
            <w:pPr>
              <w:numPr>
                <w:ilvl w:val="0"/>
                <w:numId w:val="15"/>
              </w:numPr>
              <w:spacing w:after="120"/>
              <w:ind w:left="357" w:hanging="357"/>
              <w:rPr>
                <w:rFonts w:ascii="Arial Narrow" w:hAnsi="Arial Narrow"/>
                <w:i/>
                <w:sz w:val="20"/>
              </w:rPr>
            </w:pPr>
            <w:r w:rsidRPr="00B678C7">
              <w:rPr>
                <w:rFonts w:ascii="Arial Narrow" w:hAnsi="Arial Narrow"/>
                <w:i/>
                <w:sz w:val="20"/>
              </w:rPr>
              <w:t>Patient must be aged 18 years o</w:t>
            </w:r>
            <w:r>
              <w:rPr>
                <w:rFonts w:ascii="Arial Narrow" w:hAnsi="Arial Narrow"/>
                <w:i/>
                <w:sz w:val="20"/>
              </w:rPr>
              <w:t>r</w:t>
            </w:r>
            <w:r w:rsidRPr="00B678C7">
              <w:rPr>
                <w:rFonts w:ascii="Arial Narrow" w:hAnsi="Arial Narrow"/>
                <w:i/>
                <w:sz w:val="20"/>
              </w:rPr>
              <w:t xml:space="preserve"> older</w:t>
            </w:r>
          </w:p>
        </w:tc>
      </w:tr>
      <w:tr w:rsidR="0065359A" w:rsidRPr="0041132C" w:rsidTr="0065359A">
        <w:tblPrEx>
          <w:tblCellMar>
            <w:left w:w="108" w:type="dxa"/>
            <w:right w:w="108" w:type="dxa"/>
          </w:tblCellMar>
        </w:tblPrEx>
        <w:trPr>
          <w:trHeight w:val="20"/>
        </w:trPr>
        <w:tc>
          <w:tcPr>
            <w:tcW w:w="1257" w:type="pct"/>
            <w:gridSpan w:val="2"/>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iCs/>
                <w:sz w:val="20"/>
                <w:szCs w:val="18"/>
              </w:rPr>
            </w:pPr>
            <w:r w:rsidRPr="0041132C">
              <w:rPr>
                <w:rFonts w:ascii="Arial Narrow" w:hAnsi="Arial Narrow"/>
                <w:iCs/>
                <w:sz w:val="20"/>
                <w:szCs w:val="18"/>
              </w:rPr>
              <w:t>Administrative Advice:</w:t>
            </w:r>
          </w:p>
          <w:p w:rsidR="0065359A" w:rsidRPr="0041132C" w:rsidRDefault="0065359A" w:rsidP="0065359A">
            <w:pPr>
              <w:keepNext/>
              <w:spacing w:after="120"/>
              <w:rPr>
                <w:rFonts w:ascii="Arial Narrow" w:hAnsi="Arial Narrow"/>
                <w:iCs/>
                <w:sz w:val="20"/>
                <w:szCs w:val="18"/>
              </w:rPr>
            </w:pPr>
          </w:p>
        </w:tc>
        <w:tc>
          <w:tcPr>
            <w:tcW w:w="3743" w:type="pct"/>
            <w:gridSpan w:val="7"/>
            <w:tcBorders>
              <w:top w:val="single" w:sz="4" w:space="0" w:color="auto"/>
              <w:left w:val="single" w:sz="4" w:space="0" w:color="auto"/>
              <w:bottom w:val="single" w:sz="4" w:space="0" w:color="auto"/>
              <w:right w:val="single" w:sz="4" w:space="0" w:color="auto"/>
            </w:tcBorders>
          </w:tcPr>
          <w:p w:rsidR="0065359A" w:rsidRPr="0041132C" w:rsidRDefault="0065359A" w:rsidP="0065359A">
            <w:pPr>
              <w:keepNext/>
              <w:spacing w:after="120"/>
              <w:rPr>
                <w:rFonts w:ascii="Arial Narrow" w:hAnsi="Arial Narrow"/>
                <w:sz w:val="20"/>
              </w:rPr>
            </w:pPr>
            <w:r w:rsidRPr="0041132C">
              <w:rPr>
                <w:rFonts w:ascii="Arial Narrow" w:hAnsi="Arial Narrow"/>
                <w:sz w:val="20"/>
              </w:rPr>
              <w:t>No increase in the maximum number of repeats may be authorised.</w:t>
            </w:r>
          </w:p>
          <w:p w:rsidR="0065359A" w:rsidRPr="0041132C" w:rsidRDefault="0065359A" w:rsidP="0065359A">
            <w:pPr>
              <w:keepNext/>
              <w:spacing w:after="120"/>
              <w:rPr>
                <w:rFonts w:ascii="Arial Narrow" w:hAnsi="Arial Narrow"/>
                <w:sz w:val="20"/>
              </w:rPr>
            </w:pPr>
            <w:r w:rsidRPr="0041132C">
              <w:rPr>
                <w:rFonts w:ascii="Arial Narrow" w:hAnsi="Arial Narrow"/>
                <w:sz w:val="20"/>
              </w:rPr>
              <w:t>No increase in the maximum quantity or number of units may be authorised.</w:t>
            </w:r>
          </w:p>
          <w:p w:rsidR="0065359A" w:rsidRPr="0041132C" w:rsidRDefault="0065359A" w:rsidP="0065359A">
            <w:pPr>
              <w:keepNext/>
              <w:spacing w:after="120"/>
              <w:rPr>
                <w:rFonts w:ascii="Arial Narrow" w:hAnsi="Arial Narrow"/>
                <w:strike/>
                <w:sz w:val="20"/>
              </w:rPr>
            </w:pPr>
            <w:r w:rsidRPr="0041132C">
              <w:rPr>
                <w:rFonts w:ascii="Arial Narrow" w:hAnsi="Arial Narrow"/>
                <w:strike/>
                <w:sz w:val="20"/>
              </w:rPr>
              <w:t>Special Pricing Arrangements apply.</w:t>
            </w:r>
          </w:p>
        </w:tc>
      </w:tr>
    </w:tbl>
    <w:p w:rsidR="00E7305E" w:rsidRDefault="00E7305E" w:rsidP="00EF1C3E">
      <w:pPr>
        <w:spacing w:after="120"/>
        <w:rPr>
          <w:rFonts w:ascii="Arial" w:eastAsiaTheme="minorHAnsi" w:hAnsi="Arial" w:cs="Arial"/>
          <w:b/>
          <w:sz w:val="22"/>
          <w:szCs w:val="22"/>
          <w:lang w:eastAsia="en-US"/>
        </w:rPr>
      </w:pPr>
    </w:p>
    <w:p w:rsidR="00E7305E" w:rsidRDefault="00E7305E">
      <w:pPr>
        <w:rPr>
          <w:rFonts w:ascii="Arial" w:eastAsiaTheme="minorHAnsi" w:hAnsi="Arial" w:cs="Arial"/>
          <w:b/>
          <w:sz w:val="22"/>
          <w:szCs w:val="22"/>
          <w:lang w:eastAsia="en-US"/>
        </w:rPr>
      </w:pPr>
      <w:r>
        <w:rPr>
          <w:rFonts w:ascii="Arial" w:eastAsiaTheme="minorHAnsi" w:hAnsi="Arial" w:cs="Arial"/>
          <w:b/>
          <w:sz w:val="22"/>
          <w:szCs w:val="22"/>
          <w:lang w:eastAsia="en-US"/>
        </w:rPr>
        <w:br w:type="page"/>
      </w:r>
    </w:p>
    <w:tbl>
      <w:tblPr>
        <w:tblpPr w:leftFromText="180" w:rightFromText="180" w:vertAnchor="text" w:horzAnchor="margin" w:tblpY="43"/>
        <w:tblW w:w="5010" w:type="pct"/>
        <w:tblCellMar>
          <w:left w:w="28" w:type="dxa"/>
          <w:right w:w="28" w:type="dxa"/>
        </w:tblCellMar>
        <w:tblLook w:val="0000" w:firstRow="0" w:lastRow="0" w:firstColumn="0" w:lastColumn="0" w:noHBand="0" w:noVBand="0"/>
      </w:tblPr>
      <w:tblGrid>
        <w:gridCol w:w="2306"/>
        <w:gridCol w:w="1045"/>
        <w:gridCol w:w="646"/>
        <w:gridCol w:w="1123"/>
        <w:gridCol w:w="1647"/>
        <w:gridCol w:w="701"/>
        <w:gridCol w:w="1614"/>
        <w:gridCol w:w="18"/>
      </w:tblGrid>
      <w:tr w:rsidR="0065359A" w:rsidRPr="0041132C" w:rsidTr="0065359A">
        <w:trPr>
          <w:cantSplit/>
          <w:trHeight w:val="463"/>
        </w:trPr>
        <w:tc>
          <w:tcPr>
            <w:tcW w:w="1841" w:type="pct"/>
            <w:gridSpan w:val="2"/>
            <w:tcBorders>
              <w:bottom w:val="single" w:sz="4" w:space="0" w:color="auto"/>
            </w:tcBorders>
          </w:tcPr>
          <w:p w:rsidR="0065359A" w:rsidRPr="0041132C" w:rsidRDefault="0065359A" w:rsidP="0065359A">
            <w:pPr>
              <w:pStyle w:val="TableText0"/>
              <w:spacing w:before="0" w:after="0"/>
              <w:rPr>
                <w:b/>
              </w:rPr>
            </w:pPr>
            <w:r w:rsidRPr="0041132C">
              <w:rPr>
                <w:b/>
              </w:rPr>
              <w:lastRenderedPageBreak/>
              <w:t>Name, Restriction,</w:t>
            </w:r>
          </w:p>
          <w:p w:rsidR="0065359A" w:rsidRPr="0041132C" w:rsidRDefault="0065359A" w:rsidP="0065359A">
            <w:pPr>
              <w:pStyle w:val="TableText0"/>
              <w:spacing w:before="0" w:after="0"/>
              <w:rPr>
                <w:b/>
              </w:rPr>
            </w:pPr>
            <w:r w:rsidRPr="0041132C">
              <w:rPr>
                <w:b/>
              </w:rPr>
              <w:t>Manner of administration and form</w:t>
            </w:r>
          </w:p>
        </w:tc>
        <w:tc>
          <w:tcPr>
            <w:tcW w:w="355" w:type="pct"/>
            <w:tcBorders>
              <w:bottom w:val="single" w:sz="4" w:space="0" w:color="auto"/>
            </w:tcBorders>
          </w:tcPr>
          <w:p w:rsidR="0065359A" w:rsidRPr="0041132C" w:rsidRDefault="0065359A" w:rsidP="0065359A">
            <w:pPr>
              <w:pStyle w:val="TableText0"/>
              <w:spacing w:before="0" w:after="0"/>
              <w:rPr>
                <w:b/>
              </w:rPr>
            </w:pPr>
            <w:r w:rsidRPr="0041132C">
              <w:rPr>
                <w:b/>
              </w:rPr>
              <w:t>Max.</w:t>
            </w:r>
          </w:p>
          <w:p w:rsidR="0065359A" w:rsidRPr="0041132C" w:rsidRDefault="0065359A" w:rsidP="0065359A">
            <w:pPr>
              <w:pStyle w:val="TableText0"/>
              <w:spacing w:before="0" w:after="0"/>
              <w:rPr>
                <w:b/>
              </w:rPr>
            </w:pPr>
            <w:proofErr w:type="spellStart"/>
            <w:r w:rsidRPr="0041132C">
              <w:rPr>
                <w:b/>
              </w:rPr>
              <w:t>Qty</w:t>
            </w:r>
            <w:proofErr w:type="spellEnd"/>
            <w:r w:rsidRPr="0041132C">
              <w:rPr>
                <w:b/>
              </w:rPr>
              <w:t xml:space="preserve"> </w:t>
            </w:r>
          </w:p>
          <w:p w:rsidR="0065359A" w:rsidRPr="0041132C" w:rsidRDefault="0065359A" w:rsidP="0065359A">
            <w:pPr>
              <w:pStyle w:val="TableText0"/>
              <w:spacing w:before="0" w:after="0"/>
              <w:rPr>
                <w:b/>
              </w:rPr>
            </w:pPr>
            <w:r w:rsidRPr="0041132C">
              <w:rPr>
                <w:b/>
              </w:rPr>
              <w:t>(packs)</w:t>
            </w:r>
          </w:p>
        </w:tc>
        <w:tc>
          <w:tcPr>
            <w:tcW w:w="617" w:type="pct"/>
            <w:tcBorders>
              <w:bottom w:val="single" w:sz="4" w:space="0" w:color="auto"/>
            </w:tcBorders>
          </w:tcPr>
          <w:p w:rsidR="0065359A" w:rsidRPr="0041132C" w:rsidRDefault="0065359A" w:rsidP="0065359A">
            <w:pPr>
              <w:pStyle w:val="TableText0"/>
              <w:spacing w:before="0" w:after="0"/>
              <w:rPr>
                <w:b/>
              </w:rPr>
            </w:pPr>
            <w:r w:rsidRPr="0041132C">
              <w:rPr>
                <w:b/>
              </w:rPr>
              <w:t>№.of</w:t>
            </w:r>
          </w:p>
          <w:p w:rsidR="0065359A" w:rsidRPr="0041132C" w:rsidRDefault="0065359A" w:rsidP="0065359A">
            <w:pPr>
              <w:pStyle w:val="TableText0"/>
              <w:spacing w:before="0" w:after="0"/>
              <w:rPr>
                <w:b/>
              </w:rPr>
            </w:pPr>
            <w:proofErr w:type="spellStart"/>
            <w:r w:rsidRPr="0041132C">
              <w:rPr>
                <w:b/>
              </w:rPr>
              <w:t>Rpts</w:t>
            </w:r>
            <w:proofErr w:type="spellEnd"/>
          </w:p>
        </w:tc>
        <w:tc>
          <w:tcPr>
            <w:tcW w:w="905" w:type="pct"/>
            <w:tcBorders>
              <w:bottom w:val="single" w:sz="4" w:space="0" w:color="auto"/>
            </w:tcBorders>
          </w:tcPr>
          <w:p w:rsidR="0065359A" w:rsidRPr="0041132C" w:rsidRDefault="0065359A" w:rsidP="0065359A">
            <w:pPr>
              <w:pStyle w:val="TableText0"/>
              <w:spacing w:before="0" w:after="0"/>
              <w:rPr>
                <w:b/>
              </w:rPr>
            </w:pPr>
            <w:r w:rsidRPr="0041132C">
              <w:rPr>
                <w:b/>
              </w:rPr>
              <w:t xml:space="preserve">Dispensed Price for Max. </w:t>
            </w:r>
            <w:proofErr w:type="spellStart"/>
            <w:r w:rsidRPr="0041132C">
              <w:rPr>
                <w:b/>
              </w:rPr>
              <w:t>Qty</w:t>
            </w:r>
            <w:proofErr w:type="spellEnd"/>
            <w:r w:rsidRPr="0041132C">
              <w:rPr>
                <w:b/>
              </w:rPr>
              <w:t xml:space="preserve"> </w:t>
            </w:r>
          </w:p>
        </w:tc>
        <w:tc>
          <w:tcPr>
            <w:tcW w:w="1282" w:type="pct"/>
            <w:gridSpan w:val="3"/>
            <w:tcBorders>
              <w:bottom w:val="single" w:sz="4" w:space="0" w:color="auto"/>
            </w:tcBorders>
          </w:tcPr>
          <w:p w:rsidR="0065359A" w:rsidRPr="0041132C" w:rsidRDefault="0065359A" w:rsidP="0065359A">
            <w:pPr>
              <w:pStyle w:val="TableText0"/>
              <w:spacing w:before="0" w:after="0"/>
              <w:rPr>
                <w:b/>
                <w:lang w:val="fr-FR"/>
              </w:rPr>
            </w:pPr>
            <w:r w:rsidRPr="0041132C">
              <w:rPr>
                <w:b/>
              </w:rPr>
              <w:t>Proprietary Name and Manufacturer</w:t>
            </w:r>
          </w:p>
        </w:tc>
      </w:tr>
      <w:tr w:rsidR="0065359A" w:rsidRPr="0041132C" w:rsidTr="0065359A">
        <w:trPr>
          <w:cantSplit/>
          <w:trHeight w:val="567"/>
        </w:trPr>
        <w:tc>
          <w:tcPr>
            <w:tcW w:w="1841" w:type="pct"/>
            <w:gridSpan w:val="2"/>
            <w:vAlign w:val="center"/>
          </w:tcPr>
          <w:p w:rsidR="0065359A" w:rsidRPr="0041132C" w:rsidRDefault="0065359A" w:rsidP="0065359A">
            <w:pPr>
              <w:ind w:right="114"/>
              <w:rPr>
                <w:rFonts w:ascii="Arial Narrow" w:eastAsia="Calibri" w:hAnsi="Arial Narrow" w:cs="Arial"/>
                <w:sz w:val="20"/>
                <w:szCs w:val="20"/>
              </w:rPr>
            </w:pPr>
          </w:p>
          <w:p w:rsidR="0065359A" w:rsidRPr="00C0627F" w:rsidRDefault="0065359A" w:rsidP="0065359A">
            <w:pPr>
              <w:pStyle w:val="Tabletext"/>
              <w:rPr>
                <w:rFonts w:ascii="Arial Narrow" w:hAnsi="Arial Narrow"/>
              </w:rPr>
            </w:pPr>
            <w:r w:rsidRPr="00C0627F">
              <w:rPr>
                <w:rFonts w:ascii="Arial Narrow" w:hAnsi="Arial Narrow"/>
              </w:rPr>
              <w:t xml:space="preserve">APREMILAST </w:t>
            </w:r>
          </w:p>
          <w:p w:rsidR="0065359A" w:rsidRPr="0041132C" w:rsidRDefault="0065359A" w:rsidP="0065359A">
            <w:pPr>
              <w:pStyle w:val="Tabletext"/>
            </w:pPr>
            <w:r w:rsidRPr="00C0627F">
              <w:rPr>
                <w:rFonts w:ascii="Arial Narrow" w:hAnsi="Arial Narrow"/>
              </w:rPr>
              <w:t>30 mg tablet, 56</w:t>
            </w:r>
          </w:p>
        </w:tc>
        <w:tc>
          <w:tcPr>
            <w:tcW w:w="355" w:type="pct"/>
          </w:tcPr>
          <w:p w:rsidR="0065359A" w:rsidRPr="0041132C" w:rsidRDefault="0065359A" w:rsidP="0065359A">
            <w:pPr>
              <w:pStyle w:val="TableText0"/>
              <w:spacing w:before="0" w:after="0"/>
            </w:pPr>
          </w:p>
          <w:p w:rsidR="0065359A" w:rsidRPr="0041132C" w:rsidRDefault="0065359A" w:rsidP="0065359A">
            <w:pPr>
              <w:pStyle w:val="TableText0"/>
              <w:spacing w:before="0" w:after="0"/>
            </w:pPr>
            <w:r w:rsidRPr="0041132C">
              <w:t>1</w:t>
            </w:r>
          </w:p>
        </w:tc>
        <w:tc>
          <w:tcPr>
            <w:tcW w:w="617" w:type="pct"/>
          </w:tcPr>
          <w:p w:rsidR="0065359A" w:rsidRPr="0041132C" w:rsidRDefault="0065359A" w:rsidP="0065359A">
            <w:pPr>
              <w:pStyle w:val="TableText0"/>
              <w:spacing w:before="0" w:after="0"/>
            </w:pPr>
          </w:p>
          <w:p w:rsidR="0065359A" w:rsidRPr="0041132C" w:rsidRDefault="0065359A" w:rsidP="0065359A">
            <w:pPr>
              <w:pStyle w:val="TableText0"/>
              <w:spacing w:before="0" w:after="0"/>
            </w:pPr>
            <w:r w:rsidRPr="0041132C">
              <w:t>5</w:t>
            </w:r>
          </w:p>
        </w:tc>
        <w:tc>
          <w:tcPr>
            <w:tcW w:w="905" w:type="pct"/>
            <w:vAlign w:val="center"/>
          </w:tcPr>
          <w:p w:rsidR="0065359A" w:rsidRPr="0041132C" w:rsidRDefault="0065359A" w:rsidP="0065359A">
            <w:pPr>
              <w:pStyle w:val="TableText0"/>
              <w:spacing w:before="0" w:after="0"/>
            </w:pPr>
            <w:r w:rsidRPr="00112BE0">
              <w:t>$</w:t>
            </w:r>
            <w:r w:rsidR="00D92C8D">
              <w:rPr>
                <w:noProof/>
                <w:color w:val="000000"/>
                <w:highlight w:val="black"/>
              </w:rPr>
              <w:t>''''''''''''''''''</w:t>
            </w:r>
          </w:p>
        </w:tc>
        <w:tc>
          <w:tcPr>
            <w:tcW w:w="385" w:type="pct"/>
            <w:vAlign w:val="center"/>
          </w:tcPr>
          <w:p w:rsidR="0065359A" w:rsidRPr="0041132C" w:rsidRDefault="0065359A" w:rsidP="0065359A">
            <w:pPr>
              <w:pStyle w:val="TableText0"/>
              <w:spacing w:before="0" w:after="0"/>
            </w:pPr>
            <w:proofErr w:type="spellStart"/>
            <w:r w:rsidRPr="0041132C">
              <w:rPr>
                <w:rFonts w:eastAsia="Calibri" w:cs="Arial"/>
                <w:szCs w:val="20"/>
              </w:rPr>
              <w:t>Otezla</w:t>
            </w:r>
            <w:proofErr w:type="spellEnd"/>
            <w:r w:rsidRPr="0041132C">
              <w:rPr>
                <w:rFonts w:eastAsia="Calibri" w:cs="Arial"/>
                <w:szCs w:val="20"/>
              </w:rPr>
              <w:t xml:space="preserve">®, </w:t>
            </w:r>
          </w:p>
        </w:tc>
        <w:tc>
          <w:tcPr>
            <w:tcW w:w="897" w:type="pct"/>
            <w:gridSpan w:val="2"/>
            <w:vAlign w:val="center"/>
          </w:tcPr>
          <w:p w:rsidR="0065359A" w:rsidRPr="0041132C" w:rsidRDefault="0065359A" w:rsidP="0065359A">
            <w:pPr>
              <w:pStyle w:val="TableText0"/>
              <w:spacing w:before="0" w:after="0"/>
            </w:pPr>
            <w:r w:rsidRPr="0041132C">
              <w:rPr>
                <w:rFonts w:eastAsia="Calibri" w:cs="Arial"/>
                <w:szCs w:val="20"/>
              </w:rPr>
              <w:t>Celgene Pty Ltd</w:t>
            </w:r>
          </w:p>
        </w:tc>
      </w:tr>
      <w:tr w:rsidR="0065359A" w:rsidRPr="0041132C" w:rsidTr="0065359A">
        <w:tblPrEx>
          <w:tblCellMar>
            <w:left w:w="108" w:type="dxa"/>
            <w:right w:w="108" w:type="dxa"/>
          </w:tblCellMar>
        </w:tblPrEx>
        <w:trPr>
          <w:gridAfter w:val="1"/>
          <w:wAfter w:w="10" w:type="pct"/>
          <w:trHeight w:val="20"/>
        </w:trPr>
        <w:tc>
          <w:tcPr>
            <w:tcW w:w="1267" w:type="pct"/>
            <w:tcBorders>
              <w:top w:val="single" w:sz="4" w:space="0" w:color="auto"/>
              <w:left w:val="single" w:sz="4" w:space="0" w:color="auto"/>
              <w:bottom w:val="single" w:sz="4" w:space="0" w:color="auto"/>
              <w:right w:val="single" w:sz="4" w:space="0" w:color="auto"/>
            </w:tcBorders>
          </w:tcPr>
          <w:p w:rsidR="0065359A" w:rsidRPr="0085092D" w:rsidRDefault="0065359A" w:rsidP="0085092D">
            <w:pPr>
              <w:pStyle w:val="PBACHeading1"/>
              <w:numPr>
                <w:ilvl w:val="0"/>
                <w:numId w:val="0"/>
              </w:numPr>
              <w:spacing w:before="120" w:after="0"/>
              <w:ind w:left="709" w:hanging="709"/>
              <w:rPr>
                <w:rFonts w:ascii="Arial Narrow" w:hAnsi="Arial Narrow"/>
                <w:b w:val="0"/>
                <w:sz w:val="20"/>
                <w:szCs w:val="20"/>
              </w:rPr>
            </w:pPr>
            <w:r w:rsidRPr="0085092D">
              <w:rPr>
                <w:rFonts w:ascii="Arial Narrow" w:hAnsi="Arial Narrow"/>
                <w:b w:val="0"/>
                <w:sz w:val="20"/>
                <w:szCs w:val="20"/>
              </w:rPr>
              <w:t>Category / Program</w:t>
            </w: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85092D">
            <w:pPr>
              <w:pStyle w:val="TableText0"/>
              <w:spacing w:before="120" w:after="0"/>
              <w:rPr>
                <w:szCs w:val="20"/>
              </w:rPr>
            </w:pPr>
            <w:r w:rsidRPr="0041132C">
              <w:rPr>
                <w:szCs w:val="20"/>
              </w:rPr>
              <w:t>GENERAL – General Schedule (Code GE)</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sidRPr="005348DF">
              <w:rPr>
                <w:b w:val="0"/>
              </w:rPr>
              <w:t>Prescriber type:</w:t>
            </w:r>
          </w:p>
          <w:p w:rsidR="0065359A" w:rsidRPr="0041132C" w:rsidRDefault="0065359A" w:rsidP="0065359A">
            <w:pPr>
              <w:pStyle w:val="TableHeading"/>
              <w:spacing w:before="0" w:after="120"/>
              <w:rPr>
                <w:b w:val="0"/>
              </w:rPr>
            </w:pPr>
          </w:p>
        </w:tc>
        <w:tc>
          <w:tcPr>
            <w:tcW w:w="3723" w:type="pct"/>
            <w:gridSpan w:val="6"/>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Text0"/>
              <w:spacing w:before="0" w:after="120"/>
            </w:pPr>
            <w:r w:rsidRPr="001445D8">
              <w:fldChar w:fldCharType="begin">
                <w:ffData>
                  <w:name w:val="Check1"/>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 xml:space="preserve">Dental  </w:t>
            </w:r>
            <w:r w:rsidRPr="001445D8">
              <w:fldChar w:fldCharType="begin">
                <w:ffData>
                  <w:name w:val=""/>
                  <w:enabled/>
                  <w:calcOnExit w:val="0"/>
                  <w:checkBox>
                    <w:sizeAuto/>
                    <w:default w:val="1"/>
                  </w:checkBox>
                </w:ffData>
              </w:fldChar>
            </w:r>
            <w:r w:rsidRPr="0041132C">
              <w:instrText xml:space="preserve"> FORMCHECKBOX </w:instrText>
            </w:r>
            <w:r w:rsidR="0085092D">
              <w:fldChar w:fldCharType="separate"/>
            </w:r>
            <w:r w:rsidRPr="001445D8">
              <w:fldChar w:fldCharType="end"/>
            </w:r>
            <w:r w:rsidRPr="005348DF">
              <w:t xml:space="preserve">Medical Practitioners  </w:t>
            </w:r>
            <w:r w:rsidRPr="001445D8">
              <w:fldChar w:fldCharType="begin">
                <w:ffData>
                  <w:name w:val="Check3"/>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 xml:space="preserve">Nurse practitioners  </w:t>
            </w:r>
            <w:r w:rsidRPr="001445D8">
              <w:fldChar w:fldCharType="begin">
                <w:ffData>
                  <w:name w:val=""/>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Optometrists</w:t>
            </w:r>
          </w:p>
          <w:p w:rsidR="0065359A" w:rsidRPr="005348DF" w:rsidRDefault="0065359A" w:rsidP="0065359A">
            <w:pPr>
              <w:pStyle w:val="TableText0"/>
              <w:spacing w:before="0" w:after="120"/>
            </w:pPr>
            <w:r w:rsidRPr="001445D8">
              <w:fldChar w:fldCharType="begin">
                <w:ffData>
                  <w:name w:val="Check5"/>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Midwives</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sidRPr="005348DF">
              <w:rPr>
                <w:b w:val="0"/>
              </w:rPr>
              <w:t>Severity:</w:t>
            </w: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65359A">
            <w:pPr>
              <w:pStyle w:val="TableText0"/>
              <w:spacing w:before="0" w:after="120"/>
            </w:pPr>
            <w:r w:rsidRPr="0041132C">
              <w:t>Moderate to severe</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sidRPr="005348DF">
              <w:rPr>
                <w:b w:val="0"/>
              </w:rPr>
              <w:t>Condition:</w:t>
            </w: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65359A">
            <w:pPr>
              <w:pStyle w:val="TableText0"/>
              <w:spacing w:before="0" w:after="120"/>
            </w:pPr>
            <w:r w:rsidRPr="0041132C">
              <w:t>Plaque psoriasis</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sidRPr="005348DF">
              <w:rPr>
                <w:b w:val="0"/>
              </w:rPr>
              <w:t>PBS Indication:</w:t>
            </w: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65359A">
            <w:pPr>
              <w:pStyle w:val="TableText0"/>
              <w:spacing w:before="0" w:after="120"/>
            </w:pPr>
            <w:r w:rsidRPr="005B7FBD">
              <w:rPr>
                <w:strike/>
              </w:rPr>
              <w:t>Moderate to</w:t>
            </w:r>
            <w:r w:rsidRPr="0041132C">
              <w:t xml:space="preserve"> severe plaque psoriasis</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21253F" w:rsidRDefault="0065359A" w:rsidP="0065359A">
            <w:pPr>
              <w:pStyle w:val="TableHeading"/>
              <w:spacing w:before="0" w:after="120"/>
              <w:rPr>
                <w:b w:val="0"/>
              </w:rPr>
            </w:pPr>
            <w:r w:rsidRPr="005348DF">
              <w:rPr>
                <w:b w:val="0"/>
              </w:rPr>
              <w:t>Treatment phas</w:t>
            </w:r>
            <w:r w:rsidRPr="0021253F">
              <w:rPr>
                <w:b w:val="0"/>
              </w:rPr>
              <w:t>e:</w:t>
            </w: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65359A">
            <w:pPr>
              <w:pStyle w:val="TableText0"/>
              <w:spacing w:before="0" w:after="120"/>
            </w:pPr>
            <w:r w:rsidRPr="0041132C">
              <w:t>Continuing treatment</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sidRPr="005348DF">
              <w:rPr>
                <w:b w:val="0"/>
              </w:rPr>
              <w:t>Restriction Level / Method:</w:t>
            </w:r>
          </w:p>
          <w:p w:rsidR="0065359A" w:rsidRPr="0041132C" w:rsidRDefault="0065359A" w:rsidP="0065359A">
            <w:pPr>
              <w:pStyle w:val="TableHeading"/>
              <w:spacing w:before="0" w:after="120"/>
              <w:rPr>
                <w:b w:val="0"/>
              </w:rPr>
            </w:pPr>
          </w:p>
          <w:p w:rsidR="0065359A" w:rsidRPr="0041132C" w:rsidRDefault="0065359A" w:rsidP="0065359A">
            <w:pPr>
              <w:pStyle w:val="TableHeading"/>
              <w:spacing w:before="0" w:after="120"/>
              <w:rPr>
                <w:b w:val="0"/>
              </w:rPr>
            </w:pPr>
          </w:p>
        </w:tc>
        <w:tc>
          <w:tcPr>
            <w:tcW w:w="3723" w:type="pct"/>
            <w:gridSpan w:val="6"/>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Text0"/>
              <w:spacing w:before="0" w:after="120"/>
            </w:pPr>
            <w:r w:rsidRPr="001445D8">
              <w:fldChar w:fldCharType="begin">
                <w:ffData>
                  <w:name w:val="Check1"/>
                  <w:enabled/>
                  <w:calcOnExit w:val="0"/>
                  <w:checkBox>
                    <w:sizeAuto/>
                    <w:default w:val="0"/>
                  </w:checkBox>
                </w:ffData>
              </w:fldChar>
            </w:r>
            <w:r w:rsidRPr="0041132C">
              <w:instrText xml:space="preserve"> </w:instrText>
            </w:r>
            <w:bookmarkStart w:id="0" w:name="Check1"/>
            <w:r w:rsidRPr="0041132C">
              <w:instrText xml:space="preserve">FORMCHECKBOX </w:instrText>
            </w:r>
            <w:r w:rsidR="0085092D">
              <w:fldChar w:fldCharType="separate"/>
            </w:r>
            <w:r w:rsidRPr="001445D8">
              <w:fldChar w:fldCharType="end"/>
            </w:r>
            <w:bookmarkEnd w:id="0"/>
            <w:r w:rsidRPr="005348DF">
              <w:t>Restricted benefit</w:t>
            </w:r>
          </w:p>
          <w:p w:rsidR="0065359A" w:rsidRPr="005348DF" w:rsidRDefault="0065359A" w:rsidP="0065359A">
            <w:pPr>
              <w:pStyle w:val="TableText0"/>
              <w:spacing w:before="0" w:after="120"/>
            </w:pPr>
            <w:r w:rsidRPr="001445D8">
              <w:fldChar w:fldCharType="begin">
                <w:ffData>
                  <w:name w:val=""/>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Authority Required - In Writing</w:t>
            </w:r>
          </w:p>
          <w:p w:rsidR="0065359A" w:rsidRPr="005348DF" w:rsidRDefault="0065359A" w:rsidP="0065359A">
            <w:pPr>
              <w:pStyle w:val="TableText0"/>
              <w:spacing w:before="0" w:after="120"/>
            </w:pPr>
            <w:r w:rsidRPr="001445D8">
              <w:fldChar w:fldCharType="begin">
                <w:ffData>
                  <w:name w:val="Check3"/>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Authority Required - Telephone</w:t>
            </w:r>
          </w:p>
          <w:p w:rsidR="0065359A" w:rsidRPr="005348DF" w:rsidRDefault="0065359A" w:rsidP="0065359A">
            <w:pPr>
              <w:pStyle w:val="TableText0"/>
              <w:spacing w:before="0" w:after="120"/>
            </w:pPr>
            <w:r w:rsidRPr="001445D8">
              <w:fldChar w:fldCharType="begin">
                <w:ffData>
                  <w:name w:val=""/>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Authority Required - Emergency</w:t>
            </w:r>
          </w:p>
          <w:p w:rsidR="0065359A" w:rsidRPr="005348DF" w:rsidRDefault="0065359A" w:rsidP="0065359A">
            <w:pPr>
              <w:pStyle w:val="TableText0"/>
              <w:spacing w:before="0" w:after="120"/>
            </w:pPr>
            <w:r w:rsidRPr="001445D8">
              <w:fldChar w:fldCharType="begin">
                <w:ffData>
                  <w:name w:val="Check5"/>
                  <w:enabled/>
                  <w:calcOnExit w:val="0"/>
                  <w:checkBox>
                    <w:sizeAuto/>
                    <w:default w:val="0"/>
                  </w:checkBox>
                </w:ffData>
              </w:fldChar>
            </w:r>
            <w:r w:rsidRPr="0041132C">
              <w:instrText xml:space="preserve"> FORMCHECKBOX </w:instrText>
            </w:r>
            <w:r w:rsidR="0085092D">
              <w:fldChar w:fldCharType="separate"/>
            </w:r>
            <w:r w:rsidRPr="001445D8">
              <w:fldChar w:fldCharType="end"/>
            </w:r>
            <w:r w:rsidRPr="005348DF">
              <w:t>Authority Required - Electronic</w:t>
            </w:r>
          </w:p>
          <w:p w:rsidR="0065359A" w:rsidRPr="005348DF" w:rsidRDefault="0065359A" w:rsidP="0065359A">
            <w:pPr>
              <w:pStyle w:val="TableText0"/>
              <w:spacing w:before="0" w:after="120"/>
            </w:pPr>
            <w:r w:rsidRPr="001445D8">
              <w:fldChar w:fldCharType="begin">
                <w:ffData>
                  <w:name w:val=""/>
                  <w:enabled/>
                  <w:calcOnExit w:val="0"/>
                  <w:checkBox>
                    <w:sizeAuto/>
                    <w:default w:val="1"/>
                  </w:checkBox>
                </w:ffData>
              </w:fldChar>
            </w:r>
            <w:r w:rsidRPr="0041132C">
              <w:instrText xml:space="preserve"> FORMCHECKBOX </w:instrText>
            </w:r>
            <w:r w:rsidR="0085092D">
              <w:fldChar w:fldCharType="separate"/>
            </w:r>
            <w:r w:rsidRPr="001445D8">
              <w:fldChar w:fldCharType="end"/>
            </w:r>
            <w:r w:rsidRPr="005348DF">
              <w:t>Streamlined</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Pr>
                <w:b w:val="0"/>
              </w:rPr>
              <w:t>Clinical</w:t>
            </w:r>
            <w:r w:rsidRPr="005348DF">
              <w:rPr>
                <w:b w:val="0"/>
              </w:rPr>
              <w:t xml:space="preserve"> criteria:</w:t>
            </w:r>
          </w:p>
          <w:p w:rsidR="0065359A" w:rsidRPr="0041132C" w:rsidRDefault="0065359A" w:rsidP="0065359A">
            <w:pPr>
              <w:pStyle w:val="TableHeading"/>
              <w:spacing w:before="0" w:after="120"/>
              <w:rPr>
                <w:b w:val="0"/>
              </w:rPr>
            </w:pP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65359A">
            <w:pPr>
              <w:pStyle w:val="TableText0"/>
              <w:spacing w:before="0" w:after="120"/>
            </w:pPr>
            <w:r w:rsidRPr="0041132C">
              <w:t xml:space="preserve">Patient must have previously received PBS-subsidised treatment with </w:t>
            </w:r>
            <w:r>
              <w:rPr>
                <w:i/>
              </w:rPr>
              <w:t>this drug for this condition</w:t>
            </w:r>
            <w:r w:rsidRPr="0041132C">
              <w:t>.</w:t>
            </w:r>
          </w:p>
        </w:tc>
      </w:tr>
      <w:tr w:rsidR="0065359A" w:rsidRPr="0041132C" w:rsidTr="0065359A">
        <w:tblPrEx>
          <w:tblCellMar>
            <w:left w:w="108" w:type="dxa"/>
            <w:right w:w="108" w:type="dxa"/>
          </w:tblCellMar>
        </w:tblPrEx>
        <w:trPr>
          <w:gridAfter w:val="1"/>
          <w:wAfter w:w="10" w:type="pct"/>
          <w:cantSplit/>
          <w:trHeight w:val="20"/>
        </w:trPr>
        <w:tc>
          <w:tcPr>
            <w:tcW w:w="1267" w:type="pct"/>
            <w:tcBorders>
              <w:top w:val="single" w:sz="4" w:space="0" w:color="auto"/>
              <w:left w:val="single" w:sz="4" w:space="0" w:color="auto"/>
              <w:bottom w:val="single" w:sz="4" w:space="0" w:color="auto"/>
              <w:right w:val="single" w:sz="4" w:space="0" w:color="auto"/>
            </w:tcBorders>
          </w:tcPr>
          <w:p w:rsidR="0065359A" w:rsidRPr="005348DF" w:rsidRDefault="0065359A" w:rsidP="0065359A">
            <w:pPr>
              <w:pStyle w:val="TableHeading"/>
              <w:spacing w:before="0" w:after="120"/>
              <w:rPr>
                <w:b w:val="0"/>
              </w:rPr>
            </w:pPr>
            <w:r w:rsidRPr="005348DF">
              <w:rPr>
                <w:b w:val="0"/>
              </w:rPr>
              <w:t>Administrative Advice</w:t>
            </w:r>
          </w:p>
          <w:p w:rsidR="0065359A" w:rsidRPr="0041132C" w:rsidRDefault="0065359A" w:rsidP="0065359A">
            <w:pPr>
              <w:pStyle w:val="TableHeading"/>
              <w:spacing w:before="0" w:after="120"/>
              <w:rPr>
                <w:b w:val="0"/>
              </w:rPr>
            </w:pPr>
          </w:p>
        </w:tc>
        <w:tc>
          <w:tcPr>
            <w:tcW w:w="3723" w:type="pct"/>
            <w:gridSpan w:val="6"/>
            <w:tcBorders>
              <w:top w:val="single" w:sz="4" w:space="0" w:color="auto"/>
              <w:left w:val="single" w:sz="4" w:space="0" w:color="auto"/>
              <w:bottom w:val="single" w:sz="4" w:space="0" w:color="auto"/>
              <w:right w:val="single" w:sz="4" w:space="0" w:color="auto"/>
            </w:tcBorders>
          </w:tcPr>
          <w:p w:rsidR="0065359A" w:rsidRPr="0041132C" w:rsidRDefault="0065359A" w:rsidP="0065359A">
            <w:pPr>
              <w:pStyle w:val="TableText0"/>
              <w:spacing w:before="0" w:after="120"/>
            </w:pPr>
            <w:r w:rsidRPr="0041132C">
              <w:t>No increase in the maximum number of repeats may be authorised.</w:t>
            </w:r>
          </w:p>
          <w:p w:rsidR="0065359A" w:rsidRPr="0041132C" w:rsidRDefault="0065359A" w:rsidP="0065359A">
            <w:pPr>
              <w:pStyle w:val="TableText0"/>
              <w:spacing w:before="0" w:after="120"/>
            </w:pPr>
            <w:r w:rsidRPr="0041132C">
              <w:t>No increase in the maximum quantity or number of units may be authorised.</w:t>
            </w:r>
          </w:p>
          <w:p w:rsidR="0065359A" w:rsidRPr="0041132C" w:rsidRDefault="0065359A" w:rsidP="0065359A">
            <w:pPr>
              <w:pStyle w:val="TableText0"/>
              <w:spacing w:before="0" w:after="120"/>
              <w:rPr>
                <w:strike/>
              </w:rPr>
            </w:pPr>
            <w:r w:rsidRPr="0041132C">
              <w:rPr>
                <w:strike/>
              </w:rPr>
              <w:t>Special Pricing Arrangements apply.</w:t>
            </w:r>
          </w:p>
        </w:tc>
      </w:tr>
    </w:tbl>
    <w:p w:rsidR="00C603D4" w:rsidRPr="00E9605D" w:rsidRDefault="00CE10C4" w:rsidP="00E9605D">
      <w:pPr>
        <w:pStyle w:val="PBACHeading1"/>
      </w:pPr>
      <w:r w:rsidRPr="00E9605D">
        <w:t>Background</w:t>
      </w:r>
    </w:p>
    <w:p w:rsidR="006B0D94" w:rsidRPr="001B2BBC" w:rsidRDefault="00F81508"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Apremilast</w:t>
      </w:r>
      <w:proofErr w:type="spellEnd"/>
      <w:r>
        <w:rPr>
          <w:rFonts w:asciiTheme="minorHAnsi" w:eastAsiaTheme="minorHAnsi" w:hAnsiTheme="minorHAnsi" w:cstheme="minorBidi"/>
          <w:snapToGrid/>
          <w:sz w:val="24"/>
          <w:szCs w:val="22"/>
        </w:rPr>
        <w:t xml:space="preserve"> was TGA registered on 19 </w:t>
      </w:r>
      <w:r w:rsidR="006469C1">
        <w:rPr>
          <w:rFonts w:asciiTheme="minorHAnsi" w:eastAsiaTheme="minorHAnsi" w:hAnsiTheme="minorHAnsi" w:cstheme="minorBidi"/>
          <w:snapToGrid/>
          <w:sz w:val="24"/>
          <w:szCs w:val="22"/>
        </w:rPr>
        <w:t>March 2015 for the treatment of signs and symptoms of active psoriatic arthritis in adult patients</w:t>
      </w:r>
      <w:r w:rsidR="00FB760C">
        <w:rPr>
          <w:rFonts w:asciiTheme="minorHAnsi" w:eastAsiaTheme="minorHAnsi" w:hAnsiTheme="minorHAnsi" w:cstheme="minorBidi"/>
          <w:snapToGrid/>
          <w:sz w:val="24"/>
          <w:szCs w:val="22"/>
        </w:rPr>
        <w:t>,</w:t>
      </w:r>
      <w:r w:rsidR="006469C1">
        <w:rPr>
          <w:rFonts w:asciiTheme="minorHAnsi" w:eastAsiaTheme="minorHAnsi" w:hAnsiTheme="minorHAnsi" w:cstheme="minorBidi"/>
          <w:snapToGrid/>
          <w:sz w:val="24"/>
          <w:szCs w:val="22"/>
        </w:rPr>
        <w:t xml:space="preserve"> and the treatment of adult patients with moderate to severe plaque psoriasis who are candidates for phototherapy or systemic therapy.</w:t>
      </w:r>
    </w:p>
    <w:p w:rsidR="006A12A5" w:rsidRPr="001B2BBC" w:rsidRDefault="006469C1"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This is the fifth submission to the PBAC seeking a recommendation for PBS listing of </w:t>
      </w:r>
      <w:proofErr w:type="spellStart"/>
      <w:r>
        <w:rPr>
          <w:rFonts w:asciiTheme="minorHAnsi" w:eastAsiaTheme="minorHAnsi" w:hAnsiTheme="minorHAnsi" w:cstheme="minorBidi"/>
          <w:snapToGrid/>
          <w:sz w:val="24"/>
          <w:szCs w:val="22"/>
        </w:rPr>
        <w:t>apremilast</w:t>
      </w:r>
      <w:proofErr w:type="spellEnd"/>
      <w:r>
        <w:rPr>
          <w:rFonts w:asciiTheme="minorHAnsi" w:eastAsiaTheme="minorHAnsi" w:hAnsiTheme="minorHAnsi" w:cstheme="minorBidi"/>
          <w:snapToGrid/>
          <w:sz w:val="24"/>
          <w:szCs w:val="22"/>
        </w:rPr>
        <w:t>. The most recent submission was to the November 2017 PBAC meeting.</w:t>
      </w:r>
    </w:p>
    <w:p w:rsidR="008A1956" w:rsidRPr="002A5640" w:rsidRDefault="006469C1" w:rsidP="002A564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its November 2017 meeting, the PBAC deferred making a recommendation on </w:t>
      </w:r>
      <w:proofErr w:type="spellStart"/>
      <w:r>
        <w:rPr>
          <w:rFonts w:asciiTheme="minorHAnsi" w:eastAsiaTheme="minorHAnsi" w:hAnsiTheme="minorHAnsi" w:cstheme="minorBidi"/>
          <w:snapToGrid/>
          <w:sz w:val="24"/>
          <w:szCs w:val="22"/>
        </w:rPr>
        <w:t>apremilast</w:t>
      </w:r>
      <w:proofErr w:type="spellEnd"/>
      <w:r>
        <w:rPr>
          <w:rFonts w:asciiTheme="minorHAnsi" w:eastAsiaTheme="minorHAnsi" w:hAnsiTheme="minorHAnsi" w:cstheme="minorBidi"/>
          <w:snapToGrid/>
          <w:sz w:val="24"/>
          <w:szCs w:val="22"/>
        </w:rPr>
        <w:t xml:space="preserve"> to allow further work to establish a price that could be considered cost</w:t>
      </w:r>
      <w:r w:rsidR="0080211E">
        <w:rPr>
          <w:rFonts w:asciiTheme="minorHAnsi" w:eastAsiaTheme="minorHAnsi" w:hAnsiTheme="minorHAnsi" w:cstheme="minorBidi"/>
          <w:snapToGrid/>
          <w:sz w:val="24"/>
          <w:szCs w:val="22"/>
        </w:rPr>
        <w:noBreakHyphen/>
      </w:r>
      <w:r>
        <w:rPr>
          <w:rFonts w:asciiTheme="minorHAnsi" w:eastAsiaTheme="minorHAnsi" w:hAnsiTheme="minorHAnsi" w:cstheme="minorBidi"/>
          <w:snapToGrid/>
          <w:sz w:val="24"/>
          <w:szCs w:val="22"/>
        </w:rPr>
        <w:t xml:space="preserve">effective. </w:t>
      </w:r>
      <w:r w:rsidRPr="002A5640">
        <w:rPr>
          <w:rFonts w:asciiTheme="minorHAnsi" w:eastAsiaTheme="minorHAnsi" w:hAnsiTheme="minorHAnsi" w:cstheme="minorBidi"/>
          <w:snapToGrid/>
          <w:sz w:val="24"/>
          <w:szCs w:val="22"/>
        </w:rPr>
        <w:t>Key elements of the PBAC consideration included:</w:t>
      </w:r>
    </w:p>
    <w:p w:rsidR="006469C1" w:rsidRDefault="006469C1" w:rsidP="006469C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Pr="006469C1">
        <w:rPr>
          <w:rFonts w:asciiTheme="minorHAnsi" w:eastAsiaTheme="minorHAnsi" w:hAnsiTheme="minorHAnsi" w:cstheme="minorBidi"/>
          <w:snapToGrid/>
          <w:sz w:val="24"/>
          <w:szCs w:val="22"/>
        </w:rPr>
        <w:t>he PBAC noted that the resubmission more appropriately presented a cost</w:t>
      </w:r>
      <w:r w:rsidR="0080211E">
        <w:rPr>
          <w:rFonts w:asciiTheme="minorHAnsi" w:eastAsiaTheme="minorHAnsi" w:hAnsiTheme="minorHAnsi" w:cstheme="minorBidi"/>
          <w:snapToGrid/>
          <w:sz w:val="24"/>
          <w:szCs w:val="22"/>
        </w:rPr>
        <w:noBreakHyphen/>
      </w:r>
      <w:r w:rsidRPr="006469C1">
        <w:rPr>
          <w:rFonts w:asciiTheme="minorHAnsi" w:eastAsiaTheme="minorHAnsi" w:hAnsiTheme="minorHAnsi" w:cstheme="minorBidi"/>
          <w:snapToGrid/>
          <w:sz w:val="24"/>
          <w:szCs w:val="22"/>
        </w:rPr>
        <w:t>minimisation approach, with offsets for additional monitoring and adverse event co</w:t>
      </w:r>
      <w:r>
        <w:rPr>
          <w:rFonts w:asciiTheme="minorHAnsi" w:eastAsiaTheme="minorHAnsi" w:hAnsiTheme="minorHAnsi" w:cstheme="minorBidi"/>
          <w:snapToGrid/>
          <w:sz w:val="24"/>
          <w:szCs w:val="22"/>
        </w:rPr>
        <w:t xml:space="preserve">sts associated with </w:t>
      </w:r>
      <w:proofErr w:type="spellStart"/>
      <w:r>
        <w:rPr>
          <w:rFonts w:asciiTheme="minorHAnsi" w:eastAsiaTheme="minorHAnsi" w:hAnsiTheme="minorHAnsi" w:cstheme="minorBidi"/>
          <w:snapToGrid/>
          <w:sz w:val="24"/>
          <w:szCs w:val="22"/>
        </w:rPr>
        <w:t>cyclosporin</w:t>
      </w:r>
      <w:proofErr w:type="spellEnd"/>
      <w:r>
        <w:rPr>
          <w:rFonts w:asciiTheme="minorHAnsi" w:eastAsiaTheme="minorHAnsi" w:hAnsiTheme="minorHAnsi" w:cstheme="minorBidi"/>
          <w:snapToGrid/>
          <w:sz w:val="24"/>
          <w:szCs w:val="22"/>
        </w:rPr>
        <w:t>;</w:t>
      </w:r>
    </w:p>
    <w:p w:rsidR="006469C1" w:rsidRDefault="006469C1" w:rsidP="006469C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t</w:t>
      </w:r>
      <w:r w:rsidRPr="006469C1">
        <w:rPr>
          <w:rFonts w:asciiTheme="minorHAnsi" w:eastAsiaTheme="minorHAnsi" w:hAnsiTheme="minorHAnsi" w:cstheme="minorBidi"/>
          <w:snapToGrid/>
          <w:sz w:val="24"/>
          <w:szCs w:val="22"/>
        </w:rPr>
        <w:t xml:space="preserve">he PBAC recalled it previously accepted </w:t>
      </w:r>
      <w:proofErr w:type="spellStart"/>
      <w:r w:rsidRPr="006469C1">
        <w:rPr>
          <w:rFonts w:asciiTheme="minorHAnsi" w:eastAsiaTheme="minorHAnsi" w:hAnsiTheme="minorHAnsi" w:cstheme="minorBidi"/>
          <w:snapToGrid/>
          <w:sz w:val="24"/>
          <w:szCs w:val="22"/>
        </w:rPr>
        <w:t>cyclosporin</w:t>
      </w:r>
      <w:proofErr w:type="spellEnd"/>
      <w:r w:rsidRPr="006469C1">
        <w:rPr>
          <w:rFonts w:asciiTheme="minorHAnsi" w:eastAsiaTheme="minorHAnsi" w:hAnsiTheme="minorHAnsi" w:cstheme="minorBidi"/>
          <w:snapToGrid/>
          <w:sz w:val="24"/>
          <w:szCs w:val="22"/>
        </w:rPr>
        <w:t xml:space="preserve"> as the appropriate comparator if </w:t>
      </w:r>
      <w:proofErr w:type="spellStart"/>
      <w:r w:rsidRPr="006469C1">
        <w:rPr>
          <w:rFonts w:asciiTheme="minorHAnsi" w:eastAsiaTheme="minorHAnsi" w:hAnsiTheme="minorHAnsi" w:cstheme="minorBidi"/>
          <w:snapToGrid/>
          <w:sz w:val="24"/>
          <w:szCs w:val="22"/>
        </w:rPr>
        <w:t>apremilast</w:t>
      </w:r>
      <w:proofErr w:type="spellEnd"/>
      <w:r w:rsidRPr="006469C1">
        <w:rPr>
          <w:rFonts w:asciiTheme="minorHAnsi" w:eastAsiaTheme="minorHAnsi" w:hAnsiTheme="minorHAnsi" w:cstheme="minorBidi"/>
          <w:snapToGrid/>
          <w:sz w:val="24"/>
          <w:szCs w:val="22"/>
        </w:rPr>
        <w:t xml:space="preserve"> was restricted to patients who have fai</w:t>
      </w:r>
      <w:r>
        <w:rPr>
          <w:rFonts w:asciiTheme="minorHAnsi" w:eastAsiaTheme="minorHAnsi" w:hAnsiTheme="minorHAnsi" w:cstheme="minorBidi"/>
          <w:snapToGrid/>
          <w:sz w:val="24"/>
          <w:szCs w:val="22"/>
        </w:rPr>
        <w:t>led treatment with methotrexate;</w:t>
      </w:r>
    </w:p>
    <w:p w:rsidR="006469C1" w:rsidRPr="006469C1" w:rsidRDefault="006469C1" w:rsidP="006469C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t</w:t>
      </w:r>
      <w:r w:rsidRPr="006469C1">
        <w:rPr>
          <w:rFonts w:asciiTheme="minorHAnsi" w:eastAsiaTheme="minorHAnsi" w:hAnsiTheme="minorHAnsi" w:cstheme="minorBidi"/>
          <w:snapToGrid/>
          <w:sz w:val="24"/>
          <w:szCs w:val="22"/>
        </w:rPr>
        <w:t>he</w:t>
      </w:r>
      <w:proofErr w:type="gramEnd"/>
      <w:r w:rsidRPr="006469C1">
        <w:rPr>
          <w:rFonts w:asciiTheme="minorHAnsi" w:eastAsiaTheme="minorHAnsi" w:hAnsiTheme="minorHAnsi" w:cstheme="minorBidi"/>
          <w:snapToGrid/>
          <w:sz w:val="24"/>
          <w:szCs w:val="22"/>
        </w:rPr>
        <w:t xml:space="preserve"> PBAC agreed with its ESC that the claim of non-inferior efficacy was not well supported by the evidence presented in the submission, in particular noting the clinical heterogeneity o</w:t>
      </w:r>
      <w:r>
        <w:rPr>
          <w:rFonts w:asciiTheme="minorHAnsi" w:eastAsiaTheme="minorHAnsi" w:hAnsiTheme="minorHAnsi" w:cstheme="minorBidi"/>
          <w:snapToGrid/>
          <w:sz w:val="24"/>
          <w:szCs w:val="22"/>
        </w:rPr>
        <w:t>f the trials included in the network meta</w:t>
      </w:r>
      <w:r w:rsidR="0080211E">
        <w:rPr>
          <w:rFonts w:asciiTheme="minorHAnsi" w:eastAsiaTheme="minorHAnsi" w:hAnsiTheme="minorHAnsi" w:cstheme="minorBidi"/>
          <w:snapToGrid/>
          <w:sz w:val="24"/>
          <w:szCs w:val="22"/>
        </w:rPr>
        <w:noBreakHyphen/>
      </w:r>
      <w:r>
        <w:rPr>
          <w:rFonts w:asciiTheme="minorHAnsi" w:eastAsiaTheme="minorHAnsi" w:hAnsiTheme="minorHAnsi" w:cstheme="minorBidi"/>
          <w:snapToGrid/>
          <w:sz w:val="24"/>
          <w:szCs w:val="22"/>
        </w:rPr>
        <w:t>analysis</w:t>
      </w:r>
      <w:r w:rsidRPr="006469C1">
        <w:rPr>
          <w:rFonts w:asciiTheme="minorHAnsi" w:eastAsiaTheme="minorHAnsi" w:hAnsiTheme="minorHAnsi" w:cstheme="minorBidi"/>
          <w:snapToGrid/>
          <w:sz w:val="24"/>
          <w:szCs w:val="22"/>
        </w:rPr>
        <w:t>. However, on balance, the PBAC considered that the claim of non</w:t>
      </w:r>
      <w:r w:rsidR="0080211E">
        <w:rPr>
          <w:rFonts w:asciiTheme="minorHAnsi" w:eastAsiaTheme="minorHAnsi" w:hAnsiTheme="minorHAnsi" w:cstheme="minorBidi"/>
          <w:snapToGrid/>
          <w:sz w:val="24"/>
          <w:szCs w:val="22"/>
        </w:rPr>
        <w:noBreakHyphen/>
      </w:r>
      <w:r w:rsidRPr="006469C1">
        <w:rPr>
          <w:rFonts w:asciiTheme="minorHAnsi" w:eastAsiaTheme="minorHAnsi" w:hAnsiTheme="minorHAnsi" w:cstheme="minorBidi"/>
          <w:snapToGrid/>
          <w:sz w:val="24"/>
          <w:szCs w:val="22"/>
        </w:rPr>
        <w:t xml:space="preserve">inferior comparative </w:t>
      </w:r>
      <w:r w:rsidR="00126E53">
        <w:rPr>
          <w:rFonts w:asciiTheme="minorHAnsi" w:eastAsiaTheme="minorHAnsi" w:hAnsiTheme="minorHAnsi" w:cstheme="minorBidi"/>
          <w:snapToGrid/>
          <w:sz w:val="24"/>
          <w:szCs w:val="22"/>
        </w:rPr>
        <w:t xml:space="preserve">efficacy </w:t>
      </w:r>
      <w:r>
        <w:rPr>
          <w:rFonts w:asciiTheme="minorHAnsi" w:eastAsiaTheme="minorHAnsi" w:hAnsiTheme="minorHAnsi" w:cstheme="minorBidi"/>
          <w:snapToGrid/>
          <w:sz w:val="24"/>
          <w:szCs w:val="22"/>
        </w:rPr>
        <w:t>is likely to be reasonable;</w:t>
      </w:r>
      <w:r w:rsidRPr="006469C1">
        <w:rPr>
          <w:rFonts w:asciiTheme="minorHAnsi" w:eastAsiaTheme="minorHAnsi" w:hAnsiTheme="minorHAnsi" w:cstheme="minorBidi"/>
          <w:snapToGrid/>
          <w:sz w:val="24"/>
          <w:szCs w:val="22"/>
        </w:rPr>
        <w:t xml:space="preserve"> </w:t>
      </w:r>
    </w:p>
    <w:p w:rsidR="006469C1" w:rsidRDefault="006469C1" w:rsidP="006469C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t</w:t>
      </w:r>
      <w:r w:rsidRPr="006469C1">
        <w:rPr>
          <w:rFonts w:asciiTheme="minorHAnsi" w:eastAsiaTheme="minorHAnsi" w:hAnsiTheme="minorHAnsi" w:cstheme="minorBidi"/>
          <w:snapToGrid/>
          <w:sz w:val="24"/>
          <w:szCs w:val="22"/>
        </w:rPr>
        <w:t>he</w:t>
      </w:r>
      <w:proofErr w:type="gramEnd"/>
      <w:r w:rsidRPr="006469C1">
        <w:rPr>
          <w:rFonts w:asciiTheme="minorHAnsi" w:eastAsiaTheme="minorHAnsi" w:hAnsiTheme="minorHAnsi" w:cstheme="minorBidi"/>
          <w:snapToGrid/>
          <w:sz w:val="24"/>
          <w:szCs w:val="22"/>
        </w:rPr>
        <w:t xml:space="preserve"> PBAC considered that the claim of non-inferior comparative safety in terms of adverse events was reasonable. The PBAC considered that the superiority claim for safety profile was not well supported by the clinical evidence provided. However, noting the well documented cumulative toxicity of </w:t>
      </w:r>
      <w:proofErr w:type="spellStart"/>
      <w:r w:rsidRPr="006469C1">
        <w:rPr>
          <w:rFonts w:asciiTheme="minorHAnsi" w:eastAsiaTheme="minorHAnsi" w:hAnsiTheme="minorHAnsi" w:cstheme="minorBidi"/>
          <w:snapToGrid/>
          <w:sz w:val="24"/>
          <w:szCs w:val="22"/>
        </w:rPr>
        <w:t>cyclosporin</w:t>
      </w:r>
      <w:proofErr w:type="spellEnd"/>
      <w:r w:rsidRPr="006469C1">
        <w:rPr>
          <w:rFonts w:asciiTheme="minorHAnsi" w:eastAsiaTheme="minorHAnsi" w:hAnsiTheme="minorHAnsi" w:cstheme="minorBidi"/>
          <w:snapToGrid/>
          <w:sz w:val="24"/>
          <w:szCs w:val="22"/>
        </w:rPr>
        <w:t xml:space="preserve"> and the limitations of its therapeutic use in psoriasis to no more than two years, the PBAC considered that the safety profile of </w:t>
      </w:r>
      <w:proofErr w:type="spellStart"/>
      <w:r w:rsidRPr="006469C1">
        <w:rPr>
          <w:rFonts w:asciiTheme="minorHAnsi" w:eastAsiaTheme="minorHAnsi" w:hAnsiTheme="minorHAnsi" w:cstheme="minorBidi"/>
          <w:snapToGrid/>
          <w:sz w:val="24"/>
          <w:szCs w:val="22"/>
        </w:rPr>
        <w:t>apremilast</w:t>
      </w:r>
      <w:proofErr w:type="spellEnd"/>
      <w:r w:rsidRPr="006469C1">
        <w:rPr>
          <w:rFonts w:asciiTheme="minorHAnsi" w:eastAsiaTheme="minorHAnsi" w:hAnsiTheme="minorHAnsi" w:cstheme="minorBidi"/>
          <w:snapToGrid/>
          <w:sz w:val="24"/>
          <w:szCs w:val="22"/>
        </w:rPr>
        <w:t xml:space="preserve"> was likely</w:t>
      </w:r>
      <w:r>
        <w:rPr>
          <w:rFonts w:asciiTheme="minorHAnsi" w:eastAsiaTheme="minorHAnsi" w:hAnsiTheme="minorHAnsi" w:cstheme="minorBidi"/>
          <w:snapToGrid/>
          <w:sz w:val="24"/>
          <w:szCs w:val="22"/>
        </w:rPr>
        <w:t xml:space="preserve"> to be superior to </w:t>
      </w:r>
      <w:proofErr w:type="spellStart"/>
      <w:r>
        <w:rPr>
          <w:rFonts w:asciiTheme="minorHAnsi" w:eastAsiaTheme="minorHAnsi" w:hAnsiTheme="minorHAnsi" w:cstheme="minorBidi"/>
          <w:snapToGrid/>
          <w:sz w:val="24"/>
          <w:szCs w:val="22"/>
        </w:rPr>
        <w:t>cyclosporin</w:t>
      </w:r>
      <w:proofErr w:type="spellEnd"/>
      <w:r>
        <w:rPr>
          <w:rFonts w:asciiTheme="minorHAnsi" w:eastAsiaTheme="minorHAnsi" w:hAnsiTheme="minorHAnsi" w:cstheme="minorBidi"/>
          <w:snapToGrid/>
          <w:sz w:val="24"/>
          <w:szCs w:val="22"/>
        </w:rPr>
        <w:t>;</w:t>
      </w:r>
      <w:r w:rsidRPr="006469C1">
        <w:rPr>
          <w:rFonts w:asciiTheme="minorHAnsi" w:eastAsiaTheme="minorHAnsi" w:hAnsiTheme="minorHAnsi" w:cstheme="minorBidi"/>
          <w:snapToGrid/>
          <w:sz w:val="24"/>
          <w:szCs w:val="22"/>
        </w:rPr>
        <w:t xml:space="preserve"> </w:t>
      </w:r>
    </w:p>
    <w:p w:rsidR="00605260" w:rsidRPr="006469C1" w:rsidRDefault="00605260" w:rsidP="006469C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proofErr w:type="gramStart"/>
      <w:r w:rsidRPr="006469C1">
        <w:rPr>
          <w:rFonts w:asciiTheme="minorHAnsi" w:eastAsiaTheme="minorHAnsi" w:hAnsiTheme="minorHAnsi" w:cstheme="minorBidi"/>
          <w:snapToGrid/>
          <w:sz w:val="24"/>
          <w:szCs w:val="22"/>
        </w:rPr>
        <w:t>the</w:t>
      </w:r>
      <w:proofErr w:type="gramEnd"/>
      <w:r w:rsidRPr="006469C1">
        <w:rPr>
          <w:rFonts w:asciiTheme="minorHAnsi" w:eastAsiaTheme="minorHAnsi" w:hAnsiTheme="minorHAnsi" w:cstheme="minorBidi"/>
          <w:snapToGrid/>
          <w:sz w:val="24"/>
          <w:szCs w:val="22"/>
        </w:rPr>
        <w:t xml:space="preserve"> PBAC considered that the monitoring and adverse event cost offsets presented in the submission, which gave </w:t>
      </w:r>
      <w:proofErr w:type="spellStart"/>
      <w:r w:rsidRPr="006469C1">
        <w:rPr>
          <w:rFonts w:asciiTheme="minorHAnsi" w:eastAsiaTheme="minorHAnsi" w:hAnsiTheme="minorHAnsi" w:cstheme="minorBidi"/>
          <w:snapToGrid/>
          <w:sz w:val="24"/>
          <w:szCs w:val="22"/>
        </w:rPr>
        <w:t>apremilast</w:t>
      </w:r>
      <w:proofErr w:type="spellEnd"/>
      <w:r w:rsidRPr="006469C1">
        <w:rPr>
          <w:rFonts w:asciiTheme="minorHAnsi" w:eastAsiaTheme="minorHAnsi" w:hAnsiTheme="minorHAnsi" w:cstheme="minorBidi"/>
          <w:snapToGrid/>
          <w:sz w:val="24"/>
          <w:szCs w:val="22"/>
        </w:rPr>
        <w:t xml:space="preserve"> a significant price advantage over </w:t>
      </w:r>
      <w:proofErr w:type="spellStart"/>
      <w:r w:rsidRPr="006469C1">
        <w:rPr>
          <w:rFonts w:asciiTheme="minorHAnsi" w:eastAsiaTheme="minorHAnsi" w:hAnsiTheme="minorHAnsi" w:cstheme="minorBidi"/>
          <w:snapToGrid/>
          <w:sz w:val="24"/>
          <w:szCs w:val="22"/>
        </w:rPr>
        <w:t>cyclosporin</w:t>
      </w:r>
      <w:proofErr w:type="spellEnd"/>
      <w:r w:rsidRPr="006469C1">
        <w:rPr>
          <w:rFonts w:asciiTheme="minorHAnsi" w:eastAsiaTheme="minorHAnsi" w:hAnsiTheme="minorHAnsi" w:cstheme="minorBidi"/>
          <w:snapToGrid/>
          <w:sz w:val="24"/>
          <w:szCs w:val="22"/>
        </w:rPr>
        <w:t xml:space="preserve">, were considerably overestimated. Further, the committee considered there was significant uncertainty in the </w:t>
      </w:r>
      <w:r>
        <w:rPr>
          <w:rFonts w:asciiTheme="minorHAnsi" w:eastAsiaTheme="minorHAnsi" w:hAnsiTheme="minorHAnsi" w:cstheme="minorBidi"/>
          <w:snapToGrid/>
          <w:sz w:val="24"/>
          <w:szCs w:val="22"/>
        </w:rPr>
        <w:t>utilisation estimates presented;</w:t>
      </w:r>
    </w:p>
    <w:p w:rsidR="006469C1" w:rsidRPr="006469C1" w:rsidRDefault="006469C1" w:rsidP="006469C1">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b</w:t>
      </w:r>
      <w:r w:rsidRPr="006469C1">
        <w:rPr>
          <w:rFonts w:asciiTheme="minorHAnsi" w:eastAsiaTheme="minorHAnsi" w:hAnsiTheme="minorHAnsi" w:cstheme="minorBidi"/>
          <w:snapToGrid/>
          <w:sz w:val="24"/>
          <w:szCs w:val="22"/>
        </w:rPr>
        <w:t xml:space="preserve">ased on the uncertainty in the clinical data provided regarding non-inferior efficacy, but taking into account the reduced toxicity of </w:t>
      </w:r>
      <w:proofErr w:type="spellStart"/>
      <w:r w:rsidRPr="006469C1">
        <w:rPr>
          <w:rFonts w:asciiTheme="minorHAnsi" w:eastAsiaTheme="minorHAnsi" w:hAnsiTheme="minorHAnsi" w:cstheme="minorBidi"/>
          <w:snapToGrid/>
          <w:sz w:val="24"/>
          <w:szCs w:val="22"/>
        </w:rPr>
        <w:t>apremilast</w:t>
      </w:r>
      <w:proofErr w:type="spellEnd"/>
      <w:r w:rsidRPr="006469C1">
        <w:rPr>
          <w:rFonts w:asciiTheme="minorHAnsi" w:eastAsiaTheme="minorHAnsi" w:hAnsiTheme="minorHAnsi" w:cstheme="minorBidi"/>
          <w:snapToGrid/>
          <w:sz w:val="24"/>
          <w:szCs w:val="22"/>
        </w:rPr>
        <w:t xml:space="preserve"> compared to </w:t>
      </w:r>
      <w:proofErr w:type="spellStart"/>
      <w:r w:rsidRPr="006469C1">
        <w:rPr>
          <w:rFonts w:asciiTheme="minorHAnsi" w:eastAsiaTheme="minorHAnsi" w:hAnsiTheme="minorHAnsi" w:cstheme="minorBidi"/>
          <w:snapToGrid/>
          <w:sz w:val="24"/>
          <w:szCs w:val="22"/>
        </w:rPr>
        <w:t>cyclosporin</w:t>
      </w:r>
      <w:proofErr w:type="spellEnd"/>
      <w:r w:rsidRPr="006469C1">
        <w:rPr>
          <w:rFonts w:asciiTheme="minorHAnsi" w:eastAsiaTheme="minorHAnsi" w:hAnsiTheme="minorHAnsi" w:cstheme="minorBidi"/>
          <w:snapToGrid/>
          <w:sz w:val="24"/>
          <w:szCs w:val="22"/>
        </w:rPr>
        <w:t xml:space="preserve"> and the requirement for less monitoring, the PBAC considered</w:t>
      </w:r>
      <w:r w:rsidR="003478E0">
        <w:rPr>
          <w:rFonts w:asciiTheme="minorHAnsi" w:eastAsiaTheme="minorHAnsi" w:hAnsiTheme="minorHAnsi" w:cstheme="minorBidi"/>
          <w:snapToGrid/>
          <w:sz w:val="24"/>
          <w:szCs w:val="22"/>
        </w:rPr>
        <w:t xml:space="preserve"> that with a price premium of </w:t>
      </w:r>
      <w:r w:rsidR="00D92C8D">
        <w:rPr>
          <w:rFonts w:asciiTheme="minorHAnsi" w:eastAsiaTheme="minorHAnsi" w:hAnsiTheme="minorHAnsi" w:cstheme="minorBidi"/>
          <w:noProof/>
          <w:snapToGrid/>
          <w:color w:val="000000"/>
          <w:sz w:val="24"/>
          <w:szCs w:val="22"/>
          <w:highlight w:val="black"/>
        </w:rPr>
        <w:t>''''''''</w:t>
      </w:r>
      <w:r w:rsidRPr="006469C1">
        <w:rPr>
          <w:rFonts w:asciiTheme="minorHAnsi" w:eastAsiaTheme="minorHAnsi" w:hAnsiTheme="minorHAnsi" w:cstheme="minorBidi"/>
          <w:snapToGrid/>
          <w:sz w:val="24"/>
          <w:szCs w:val="22"/>
        </w:rPr>
        <w:t xml:space="preserve">% over </w:t>
      </w:r>
      <w:proofErr w:type="spellStart"/>
      <w:r w:rsidRPr="006469C1">
        <w:rPr>
          <w:rFonts w:asciiTheme="minorHAnsi" w:eastAsiaTheme="minorHAnsi" w:hAnsiTheme="minorHAnsi" w:cstheme="minorBidi"/>
          <w:snapToGrid/>
          <w:sz w:val="24"/>
          <w:szCs w:val="22"/>
        </w:rPr>
        <w:t>cyclosporin</w:t>
      </w:r>
      <w:proofErr w:type="spellEnd"/>
      <w:r w:rsidRPr="006469C1">
        <w:rPr>
          <w:rFonts w:asciiTheme="minorHAnsi" w:eastAsiaTheme="minorHAnsi" w:hAnsiTheme="minorHAnsi" w:cstheme="minorBidi"/>
          <w:snapToGrid/>
          <w:sz w:val="24"/>
          <w:szCs w:val="22"/>
        </w:rPr>
        <w:t xml:space="preserve">, </w:t>
      </w:r>
      <w:proofErr w:type="spellStart"/>
      <w:r w:rsidRPr="006469C1">
        <w:rPr>
          <w:rFonts w:asciiTheme="minorHAnsi" w:eastAsiaTheme="minorHAnsi" w:hAnsiTheme="minorHAnsi" w:cstheme="minorBidi"/>
          <w:snapToGrid/>
          <w:sz w:val="24"/>
          <w:szCs w:val="22"/>
        </w:rPr>
        <w:t>apremilast</w:t>
      </w:r>
      <w:proofErr w:type="spellEnd"/>
      <w:r w:rsidRPr="006469C1">
        <w:rPr>
          <w:rFonts w:asciiTheme="minorHAnsi" w:eastAsiaTheme="minorHAnsi" w:hAnsiTheme="minorHAnsi" w:cstheme="minorBidi"/>
          <w:snapToGrid/>
          <w:sz w:val="24"/>
          <w:szCs w:val="22"/>
        </w:rPr>
        <w:t xml:space="preserve"> would </w:t>
      </w:r>
      <w:r w:rsidR="0080211E" w:rsidRPr="006469C1">
        <w:rPr>
          <w:rFonts w:asciiTheme="minorHAnsi" w:eastAsiaTheme="minorHAnsi" w:hAnsiTheme="minorHAnsi" w:cstheme="minorBidi"/>
          <w:snapToGrid/>
          <w:sz w:val="24"/>
          <w:szCs w:val="22"/>
        </w:rPr>
        <w:t xml:space="preserve"> </w:t>
      </w:r>
      <w:r w:rsidRPr="006469C1">
        <w:rPr>
          <w:rFonts w:asciiTheme="minorHAnsi" w:eastAsiaTheme="minorHAnsi" w:hAnsiTheme="minorHAnsi" w:cstheme="minorBidi"/>
          <w:snapToGrid/>
          <w:sz w:val="24"/>
          <w:szCs w:val="22"/>
        </w:rPr>
        <w:t xml:space="preserve">likely be acceptably cost-effective for the purposes of the </w:t>
      </w:r>
      <w:r w:rsidRPr="006469C1">
        <w:rPr>
          <w:rFonts w:asciiTheme="minorHAnsi" w:eastAsiaTheme="minorHAnsi" w:hAnsiTheme="minorHAnsi" w:cstheme="minorBidi"/>
          <w:i/>
          <w:snapToGrid/>
          <w:sz w:val="24"/>
          <w:szCs w:val="22"/>
        </w:rPr>
        <w:t>National Health Act 1953</w:t>
      </w:r>
      <w:r>
        <w:rPr>
          <w:rFonts w:asciiTheme="minorHAnsi" w:eastAsiaTheme="minorHAnsi" w:hAnsiTheme="minorHAnsi" w:cstheme="minorBidi"/>
          <w:snapToGrid/>
          <w:sz w:val="24"/>
          <w:szCs w:val="22"/>
        </w:rPr>
        <w:t>;</w:t>
      </w:r>
      <w:r w:rsidR="00605260">
        <w:rPr>
          <w:rFonts w:asciiTheme="minorHAnsi" w:eastAsiaTheme="minorHAnsi" w:hAnsiTheme="minorHAnsi" w:cstheme="minorBidi"/>
          <w:snapToGrid/>
          <w:sz w:val="24"/>
          <w:szCs w:val="22"/>
        </w:rPr>
        <w:t xml:space="preserve"> </w:t>
      </w:r>
      <w:r w:rsidR="00794A86">
        <w:rPr>
          <w:rFonts w:asciiTheme="minorHAnsi" w:eastAsiaTheme="minorHAnsi" w:hAnsiTheme="minorHAnsi" w:cstheme="minorBidi"/>
          <w:snapToGrid/>
          <w:sz w:val="24"/>
          <w:szCs w:val="22"/>
        </w:rPr>
        <w:t>and</w:t>
      </w:r>
      <w:r w:rsidR="0080211E">
        <w:rPr>
          <w:rFonts w:asciiTheme="minorHAnsi" w:eastAsiaTheme="minorHAnsi" w:hAnsiTheme="minorHAnsi" w:cstheme="minorBidi"/>
          <w:snapToGrid/>
          <w:sz w:val="24"/>
          <w:szCs w:val="22"/>
        </w:rPr>
        <w:t>,</w:t>
      </w:r>
    </w:p>
    <w:p w:rsidR="00794A86" w:rsidRPr="00F43AF2" w:rsidRDefault="0080211E" w:rsidP="00FA41B6">
      <w:pPr>
        <w:pStyle w:val="ListParagraph"/>
        <w:widowControl/>
        <w:numPr>
          <w:ilvl w:val="0"/>
          <w:numId w:val="16"/>
        </w:numPr>
        <w:spacing w:before="120" w:after="16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t</w:t>
      </w:r>
      <w:r w:rsidR="00B678C7" w:rsidRPr="00B678C7">
        <w:rPr>
          <w:rFonts w:asciiTheme="minorHAnsi" w:eastAsiaTheme="minorHAnsi" w:hAnsiTheme="minorHAnsi" w:cstheme="minorBidi"/>
          <w:snapToGrid/>
          <w:sz w:val="24"/>
          <w:szCs w:val="22"/>
        </w:rPr>
        <w:t>he</w:t>
      </w:r>
      <w:proofErr w:type="gramEnd"/>
      <w:r w:rsidR="00B678C7" w:rsidRPr="00B678C7">
        <w:rPr>
          <w:rFonts w:asciiTheme="minorHAnsi" w:eastAsiaTheme="minorHAnsi" w:hAnsiTheme="minorHAnsi" w:cstheme="minorBidi"/>
          <w:snapToGrid/>
          <w:sz w:val="24"/>
          <w:szCs w:val="22"/>
        </w:rPr>
        <w:t xml:space="preserve"> PBAC considered that there was significant uncertainty in the utilisation estimates presented in the submission, noting that t</w:t>
      </w:r>
      <w:r w:rsidR="00393DB8">
        <w:rPr>
          <w:rFonts w:asciiTheme="minorHAnsi" w:eastAsiaTheme="minorHAnsi" w:hAnsiTheme="minorHAnsi" w:cstheme="minorBidi"/>
          <w:snapToGrid/>
          <w:sz w:val="24"/>
          <w:szCs w:val="22"/>
        </w:rPr>
        <w:t>hey are likely an underestimate</w:t>
      </w:r>
      <w:r w:rsidR="00B678C7" w:rsidRPr="00B678C7">
        <w:rPr>
          <w:rFonts w:asciiTheme="minorHAnsi" w:eastAsiaTheme="minorHAnsi" w:hAnsiTheme="minorHAnsi" w:cstheme="minorBidi"/>
          <w:snapToGrid/>
          <w:sz w:val="24"/>
          <w:szCs w:val="22"/>
        </w:rPr>
        <w:t>. The PBAC considered that this uncertainty could be addressed through the implementation of a tiered RSA based on patient numbers</w:t>
      </w:r>
      <w:r w:rsidR="00794A86">
        <w:rPr>
          <w:rFonts w:asciiTheme="minorHAnsi" w:eastAsiaTheme="minorHAnsi" w:hAnsiTheme="minorHAnsi" w:cstheme="minorBidi"/>
          <w:snapToGrid/>
          <w:sz w:val="24"/>
          <w:szCs w:val="22"/>
        </w:rPr>
        <w:t xml:space="preserve">. </w:t>
      </w:r>
    </w:p>
    <w:p w:rsidR="000B558D" w:rsidRPr="00E9605D" w:rsidRDefault="008D7A41" w:rsidP="00E9605D">
      <w:pPr>
        <w:pStyle w:val="PBACHeading1"/>
      </w:pPr>
      <w:r w:rsidRPr="00E9605D">
        <w:t>C</w:t>
      </w:r>
      <w:r w:rsidR="00D84934" w:rsidRPr="00E9605D">
        <w:t>onsideration of the evidence</w:t>
      </w:r>
    </w:p>
    <w:p w:rsidR="006F15D8" w:rsidRPr="00E9605D" w:rsidRDefault="006F15D8" w:rsidP="00E9605D">
      <w:pPr>
        <w:pStyle w:val="Heading2"/>
      </w:pPr>
      <w:r w:rsidRPr="00E9605D">
        <w:t>Sponsor hearing</w:t>
      </w:r>
    </w:p>
    <w:p w:rsidR="006F15D8" w:rsidRPr="003F13C5" w:rsidRDefault="006F15D8" w:rsidP="006F15D8">
      <w:pPr>
        <w:widowControl w:val="0"/>
        <w:numPr>
          <w:ilvl w:val="1"/>
          <w:numId w:val="5"/>
        </w:numPr>
        <w:spacing w:after="120"/>
        <w:jc w:val="both"/>
        <w:rPr>
          <w:rFonts w:asciiTheme="minorHAnsi" w:hAnsiTheme="minorHAnsi" w:cs="Arial"/>
          <w:bCs/>
          <w:snapToGrid w:val="0"/>
        </w:rPr>
      </w:pPr>
      <w:r w:rsidRPr="003F13C5">
        <w:rPr>
          <w:rFonts w:asciiTheme="minorHAnsi" w:hAnsiTheme="minorHAnsi" w:cs="Arial"/>
          <w:bCs/>
          <w:snapToGrid w:val="0"/>
        </w:rPr>
        <w:t>There was no hearing for this item as it was a minor submission.</w:t>
      </w:r>
    </w:p>
    <w:p w:rsidR="006F15D8" w:rsidRPr="003F13C5" w:rsidRDefault="006F15D8" w:rsidP="00E9605D">
      <w:pPr>
        <w:pStyle w:val="Heading2"/>
      </w:pPr>
      <w:r w:rsidRPr="003F13C5">
        <w:t>Consumer comments</w:t>
      </w:r>
    </w:p>
    <w:p w:rsidR="006F15D8" w:rsidRPr="003F13C5" w:rsidRDefault="006F15D8" w:rsidP="006F15D8">
      <w:pPr>
        <w:widowControl w:val="0"/>
        <w:numPr>
          <w:ilvl w:val="1"/>
          <w:numId w:val="5"/>
        </w:numPr>
        <w:spacing w:after="120"/>
        <w:jc w:val="both"/>
        <w:rPr>
          <w:rFonts w:asciiTheme="minorHAnsi" w:hAnsiTheme="minorHAnsi" w:cs="Arial"/>
          <w:bCs/>
          <w:snapToGrid w:val="0"/>
        </w:rPr>
      </w:pPr>
      <w:r w:rsidRPr="003F13C5">
        <w:rPr>
          <w:rFonts w:asciiTheme="minorHAnsi" w:hAnsiTheme="minorHAnsi" w:cs="Arial"/>
          <w:bCs/>
          <w:snapToGrid w:val="0"/>
        </w:rPr>
        <w:t>The PBAC noted and welcomed the input from individuals (2) and organisations (1) via the Consumer Comments facility on the PBS web</w:t>
      </w:r>
      <w:r w:rsidR="00393DB8">
        <w:rPr>
          <w:rFonts w:asciiTheme="minorHAnsi" w:hAnsiTheme="minorHAnsi" w:cs="Arial"/>
          <w:bCs/>
          <w:snapToGrid w:val="0"/>
        </w:rPr>
        <w:t xml:space="preserve">site.  The comments described </w:t>
      </w:r>
      <w:r w:rsidRPr="003F13C5">
        <w:rPr>
          <w:rFonts w:asciiTheme="minorHAnsi" w:hAnsiTheme="minorHAnsi" w:cs="Arial"/>
          <w:bCs/>
          <w:snapToGrid w:val="0"/>
        </w:rPr>
        <w:lastRenderedPageBreak/>
        <w:t xml:space="preserve">benefits of treatment with </w:t>
      </w:r>
      <w:proofErr w:type="spellStart"/>
      <w:r w:rsidRPr="003F13C5">
        <w:rPr>
          <w:rFonts w:asciiTheme="minorHAnsi" w:hAnsiTheme="minorHAnsi" w:cs="Arial"/>
          <w:bCs/>
          <w:snapToGrid w:val="0"/>
        </w:rPr>
        <w:t>apremilast</w:t>
      </w:r>
      <w:proofErr w:type="spellEnd"/>
      <w:r w:rsidRPr="003F13C5">
        <w:rPr>
          <w:rFonts w:asciiTheme="minorHAnsi" w:hAnsiTheme="minorHAnsi" w:cs="Arial"/>
          <w:bCs/>
          <w:snapToGrid w:val="0"/>
        </w:rPr>
        <w:t xml:space="preserve">, including improved psoriasis symptoms and reduced adverse events compared with other treatments for plaque psoriasis.  </w:t>
      </w:r>
    </w:p>
    <w:p w:rsidR="006F15D8" w:rsidRPr="003F13C5" w:rsidRDefault="006F15D8" w:rsidP="006F15D8">
      <w:pPr>
        <w:widowControl w:val="0"/>
        <w:numPr>
          <w:ilvl w:val="1"/>
          <w:numId w:val="5"/>
        </w:numPr>
        <w:spacing w:after="120"/>
        <w:jc w:val="both"/>
        <w:rPr>
          <w:rFonts w:asciiTheme="minorHAnsi" w:hAnsiTheme="minorHAnsi" w:cs="Arial"/>
          <w:bCs/>
          <w:snapToGrid w:val="0"/>
        </w:rPr>
      </w:pPr>
      <w:r w:rsidRPr="003F13C5">
        <w:rPr>
          <w:rFonts w:asciiTheme="minorHAnsi" w:hAnsiTheme="minorHAnsi" w:cs="Arial"/>
          <w:bCs/>
          <w:snapToGrid w:val="0"/>
        </w:rPr>
        <w:t xml:space="preserve">The PBAC noted the advice received from Psoriasis Australia clarifying the likely use of </w:t>
      </w:r>
      <w:proofErr w:type="spellStart"/>
      <w:r w:rsidRPr="003F13C5">
        <w:rPr>
          <w:rFonts w:asciiTheme="minorHAnsi" w:hAnsiTheme="minorHAnsi" w:cs="Arial"/>
          <w:bCs/>
          <w:snapToGrid w:val="0"/>
        </w:rPr>
        <w:t>apremilast</w:t>
      </w:r>
      <w:proofErr w:type="spellEnd"/>
      <w:r w:rsidRPr="003F13C5">
        <w:rPr>
          <w:rFonts w:asciiTheme="minorHAnsi" w:hAnsiTheme="minorHAnsi" w:cs="Arial"/>
          <w:bCs/>
          <w:snapToGrid w:val="0"/>
        </w:rPr>
        <w:t xml:space="preserve"> in clinical practice.  The PBAC specifically noted the advice that the use of </w:t>
      </w:r>
      <w:proofErr w:type="spellStart"/>
      <w:r w:rsidRPr="003F13C5">
        <w:rPr>
          <w:rFonts w:asciiTheme="minorHAnsi" w:hAnsiTheme="minorHAnsi" w:cs="Arial"/>
          <w:bCs/>
          <w:snapToGrid w:val="0"/>
        </w:rPr>
        <w:t>apremilast</w:t>
      </w:r>
      <w:proofErr w:type="spellEnd"/>
      <w:r w:rsidRPr="003F13C5">
        <w:rPr>
          <w:rFonts w:asciiTheme="minorHAnsi" w:hAnsiTheme="minorHAnsi" w:cs="Arial"/>
          <w:bCs/>
          <w:snapToGrid w:val="0"/>
        </w:rPr>
        <w:t xml:space="preserve"> provides a long-term treatment option for patients with moderate to severe psoriasis, as patients often find current therapies to be toxic and </w:t>
      </w:r>
      <w:proofErr w:type="spellStart"/>
      <w:r w:rsidRPr="003F13C5">
        <w:rPr>
          <w:rFonts w:asciiTheme="minorHAnsi" w:hAnsiTheme="minorHAnsi" w:cs="Arial"/>
          <w:bCs/>
          <w:snapToGrid w:val="0"/>
        </w:rPr>
        <w:t>apremilast</w:t>
      </w:r>
      <w:proofErr w:type="spellEnd"/>
      <w:r w:rsidRPr="003F13C5">
        <w:rPr>
          <w:rFonts w:asciiTheme="minorHAnsi" w:hAnsiTheme="minorHAnsi" w:cs="Arial"/>
          <w:bCs/>
          <w:snapToGrid w:val="0"/>
        </w:rPr>
        <w:t xml:space="preserve"> has a more favourable adverse event profile</w:t>
      </w:r>
      <w:r w:rsidR="002131CD">
        <w:rPr>
          <w:rFonts w:asciiTheme="minorHAnsi" w:hAnsiTheme="minorHAnsi" w:cs="Arial"/>
          <w:bCs/>
          <w:snapToGrid w:val="0"/>
        </w:rPr>
        <w:t xml:space="preserve">. Further, the PBAC noted that </w:t>
      </w:r>
      <w:proofErr w:type="spellStart"/>
      <w:r w:rsidR="002131CD">
        <w:rPr>
          <w:rFonts w:asciiTheme="minorHAnsi" w:hAnsiTheme="minorHAnsi" w:cs="Arial"/>
          <w:bCs/>
          <w:snapToGrid w:val="0"/>
        </w:rPr>
        <w:t>apremilast</w:t>
      </w:r>
      <w:proofErr w:type="spellEnd"/>
      <w:r w:rsidRPr="003F13C5">
        <w:rPr>
          <w:rFonts w:asciiTheme="minorHAnsi" w:hAnsiTheme="minorHAnsi" w:cs="Arial"/>
          <w:bCs/>
          <w:snapToGrid w:val="0"/>
        </w:rPr>
        <w:t xml:space="preserve"> may offer improved skin clearance for some patients.</w:t>
      </w:r>
    </w:p>
    <w:p w:rsidR="005A3173" w:rsidRPr="00966D0D" w:rsidRDefault="005A3173" w:rsidP="00E9605D">
      <w:pPr>
        <w:pStyle w:val="Heading2"/>
        <w:rPr>
          <w:rFonts w:eastAsiaTheme="majorEastAsia"/>
          <w:lang w:eastAsia="en-US"/>
        </w:rPr>
      </w:pPr>
      <w:r w:rsidRPr="003C2FB5">
        <w:rPr>
          <w:rFonts w:eastAsiaTheme="majorEastAsia"/>
          <w:lang w:eastAsia="en-US"/>
        </w:rPr>
        <w:t>Economic analysis</w:t>
      </w:r>
    </w:p>
    <w:p w:rsidR="00196307" w:rsidRPr="00083780" w:rsidRDefault="00DE4055" w:rsidP="00B84D5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4"/>
        </w:rPr>
      </w:pPr>
      <w:r w:rsidRPr="00996AA5">
        <w:rPr>
          <w:rFonts w:asciiTheme="minorHAnsi" w:eastAsiaTheme="minorHAnsi" w:hAnsiTheme="minorHAnsi" w:cstheme="minorBidi"/>
          <w:snapToGrid/>
          <w:color w:val="000000" w:themeColor="text1"/>
          <w:sz w:val="24"/>
          <w:szCs w:val="22"/>
        </w:rPr>
        <w:t xml:space="preserve">At its November 2017 meeting, the PBAC considered a cost-minimisation analysis of </w:t>
      </w:r>
      <w:proofErr w:type="spellStart"/>
      <w:r w:rsidRPr="00996AA5">
        <w:rPr>
          <w:rFonts w:asciiTheme="minorHAnsi" w:eastAsiaTheme="minorHAnsi" w:hAnsiTheme="minorHAnsi" w:cstheme="minorBidi"/>
          <w:snapToGrid/>
          <w:color w:val="000000" w:themeColor="text1"/>
          <w:sz w:val="24"/>
          <w:szCs w:val="22"/>
        </w:rPr>
        <w:t>apremilast</w:t>
      </w:r>
      <w:proofErr w:type="spellEnd"/>
      <w:r w:rsidRPr="00996AA5">
        <w:rPr>
          <w:rFonts w:asciiTheme="minorHAnsi" w:eastAsiaTheme="minorHAnsi" w:hAnsiTheme="minorHAnsi" w:cstheme="minorBidi"/>
          <w:snapToGrid/>
          <w:color w:val="000000" w:themeColor="text1"/>
          <w:sz w:val="24"/>
          <w:szCs w:val="22"/>
        </w:rPr>
        <w:t xml:space="preserve"> and </w:t>
      </w:r>
      <w:proofErr w:type="spellStart"/>
      <w:r w:rsidRPr="00996AA5">
        <w:rPr>
          <w:rFonts w:asciiTheme="minorHAnsi" w:eastAsiaTheme="minorHAnsi" w:hAnsiTheme="minorHAnsi" w:cstheme="minorBidi"/>
          <w:snapToGrid/>
          <w:color w:val="000000" w:themeColor="text1"/>
          <w:sz w:val="24"/>
          <w:szCs w:val="22"/>
        </w:rPr>
        <w:t>cyclosp</w:t>
      </w:r>
      <w:r w:rsidR="009F66CF">
        <w:rPr>
          <w:rFonts w:asciiTheme="minorHAnsi" w:eastAsiaTheme="minorHAnsi" w:hAnsiTheme="minorHAnsi" w:cstheme="minorBidi"/>
          <w:snapToGrid/>
          <w:color w:val="000000" w:themeColor="text1"/>
          <w:sz w:val="24"/>
          <w:szCs w:val="22"/>
        </w:rPr>
        <w:t>o</w:t>
      </w:r>
      <w:r w:rsidRPr="00996AA5">
        <w:rPr>
          <w:rFonts w:asciiTheme="minorHAnsi" w:eastAsiaTheme="minorHAnsi" w:hAnsiTheme="minorHAnsi" w:cstheme="minorBidi"/>
          <w:snapToGrid/>
          <w:color w:val="000000" w:themeColor="text1"/>
          <w:sz w:val="24"/>
          <w:szCs w:val="22"/>
        </w:rPr>
        <w:t>rin</w:t>
      </w:r>
      <w:proofErr w:type="spellEnd"/>
      <w:r w:rsidRPr="00996AA5">
        <w:rPr>
          <w:rFonts w:asciiTheme="minorHAnsi" w:eastAsiaTheme="minorHAnsi" w:hAnsiTheme="minorHAnsi" w:cstheme="minorBidi"/>
          <w:snapToGrid/>
          <w:color w:val="000000" w:themeColor="text1"/>
          <w:sz w:val="24"/>
          <w:szCs w:val="22"/>
        </w:rPr>
        <w:t xml:space="preserve"> was appropriate. Taking into account offsets for the reduced toxicity of </w:t>
      </w:r>
      <w:proofErr w:type="spellStart"/>
      <w:r w:rsidRPr="00996AA5">
        <w:rPr>
          <w:rFonts w:asciiTheme="minorHAnsi" w:eastAsiaTheme="minorHAnsi" w:hAnsiTheme="minorHAnsi" w:cstheme="minorBidi"/>
          <w:snapToGrid/>
          <w:color w:val="000000" w:themeColor="text1"/>
          <w:sz w:val="24"/>
          <w:szCs w:val="22"/>
        </w:rPr>
        <w:t>apremilast</w:t>
      </w:r>
      <w:proofErr w:type="spellEnd"/>
      <w:r w:rsidRPr="00996AA5">
        <w:rPr>
          <w:rFonts w:asciiTheme="minorHAnsi" w:eastAsiaTheme="minorHAnsi" w:hAnsiTheme="minorHAnsi" w:cstheme="minorBidi"/>
          <w:snapToGrid/>
          <w:color w:val="000000" w:themeColor="text1"/>
          <w:sz w:val="24"/>
          <w:szCs w:val="22"/>
        </w:rPr>
        <w:t xml:space="preserve"> compared to </w:t>
      </w:r>
      <w:proofErr w:type="spellStart"/>
      <w:r w:rsidRPr="00996AA5">
        <w:rPr>
          <w:rFonts w:asciiTheme="minorHAnsi" w:eastAsiaTheme="minorHAnsi" w:hAnsiTheme="minorHAnsi" w:cstheme="minorBidi"/>
          <w:snapToGrid/>
          <w:color w:val="000000" w:themeColor="text1"/>
          <w:sz w:val="24"/>
          <w:szCs w:val="22"/>
        </w:rPr>
        <w:t>cyclosp</w:t>
      </w:r>
      <w:r w:rsidR="009F66CF">
        <w:rPr>
          <w:rFonts w:asciiTheme="minorHAnsi" w:eastAsiaTheme="minorHAnsi" w:hAnsiTheme="minorHAnsi" w:cstheme="minorBidi"/>
          <w:snapToGrid/>
          <w:color w:val="000000" w:themeColor="text1"/>
          <w:sz w:val="24"/>
          <w:szCs w:val="22"/>
        </w:rPr>
        <w:t>o</w:t>
      </w:r>
      <w:r w:rsidRPr="00996AA5">
        <w:rPr>
          <w:rFonts w:asciiTheme="minorHAnsi" w:eastAsiaTheme="minorHAnsi" w:hAnsiTheme="minorHAnsi" w:cstheme="minorBidi"/>
          <w:snapToGrid/>
          <w:color w:val="000000" w:themeColor="text1"/>
          <w:sz w:val="24"/>
          <w:szCs w:val="22"/>
        </w:rPr>
        <w:t>rin</w:t>
      </w:r>
      <w:proofErr w:type="spellEnd"/>
      <w:r w:rsidRPr="00996AA5">
        <w:rPr>
          <w:rFonts w:asciiTheme="minorHAnsi" w:eastAsiaTheme="minorHAnsi" w:hAnsiTheme="minorHAnsi" w:cstheme="minorBidi"/>
          <w:snapToGrid/>
          <w:color w:val="000000" w:themeColor="text1"/>
          <w:sz w:val="24"/>
          <w:szCs w:val="22"/>
        </w:rPr>
        <w:t xml:space="preserve"> and the requirement for reduced monitoring of patients, the PBAC considered that </w:t>
      </w:r>
      <w:proofErr w:type="spellStart"/>
      <w:r w:rsidRPr="00996AA5">
        <w:rPr>
          <w:rFonts w:asciiTheme="minorHAnsi" w:eastAsiaTheme="minorHAnsi" w:hAnsiTheme="minorHAnsi" w:cstheme="minorBidi"/>
          <w:snapToGrid/>
          <w:color w:val="000000" w:themeColor="text1"/>
          <w:sz w:val="24"/>
          <w:szCs w:val="22"/>
        </w:rPr>
        <w:t>apremilast</w:t>
      </w:r>
      <w:proofErr w:type="spellEnd"/>
      <w:r w:rsidRPr="00996AA5">
        <w:rPr>
          <w:rFonts w:asciiTheme="minorHAnsi" w:eastAsiaTheme="minorHAnsi" w:hAnsiTheme="minorHAnsi" w:cstheme="minorBidi"/>
          <w:snapToGrid/>
          <w:color w:val="000000" w:themeColor="text1"/>
          <w:sz w:val="24"/>
          <w:szCs w:val="22"/>
        </w:rPr>
        <w:t xml:space="preserve"> would likely be acceptably cost-effective</w:t>
      </w:r>
      <w:r w:rsidR="00F90873" w:rsidRPr="00F90873">
        <w:rPr>
          <w:rFonts w:asciiTheme="minorHAnsi" w:eastAsiaTheme="minorHAnsi" w:hAnsiTheme="minorHAnsi" w:cstheme="minorBidi"/>
          <w:snapToGrid/>
          <w:color w:val="000000" w:themeColor="text1"/>
          <w:sz w:val="24"/>
          <w:szCs w:val="24"/>
        </w:rPr>
        <w:t xml:space="preserve">, </w:t>
      </w:r>
      <w:r w:rsidR="00F90873" w:rsidRPr="00F90873">
        <w:rPr>
          <w:rFonts w:asciiTheme="minorHAnsi" w:hAnsiTheme="minorHAnsi"/>
          <w:bCs/>
          <w:sz w:val="24"/>
          <w:szCs w:val="24"/>
          <w:lang w:val="en-GB"/>
        </w:rPr>
        <w:t xml:space="preserve">for the purposes of the </w:t>
      </w:r>
      <w:r w:rsidR="00F90873" w:rsidRPr="00F90873">
        <w:rPr>
          <w:rFonts w:asciiTheme="minorHAnsi" w:hAnsiTheme="minorHAnsi"/>
          <w:bCs/>
          <w:i/>
          <w:sz w:val="24"/>
          <w:szCs w:val="24"/>
          <w:lang w:val="en-GB"/>
        </w:rPr>
        <w:t>National Health Act 1953,</w:t>
      </w:r>
      <w:r w:rsidRPr="00996AA5">
        <w:rPr>
          <w:rFonts w:asciiTheme="minorHAnsi" w:eastAsiaTheme="minorHAnsi" w:hAnsiTheme="minorHAnsi" w:cstheme="minorBidi"/>
          <w:snapToGrid/>
          <w:color w:val="000000" w:themeColor="text1"/>
          <w:sz w:val="24"/>
          <w:szCs w:val="22"/>
        </w:rPr>
        <w:t xml:space="preserve"> at a price premium of </w:t>
      </w:r>
      <w:r w:rsidR="00D92C8D">
        <w:rPr>
          <w:rFonts w:asciiTheme="minorHAnsi" w:eastAsiaTheme="minorHAnsi" w:hAnsiTheme="minorHAnsi" w:cstheme="minorBidi"/>
          <w:noProof/>
          <w:snapToGrid/>
          <w:color w:val="000000"/>
          <w:sz w:val="24"/>
          <w:szCs w:val="22"/>
          <w:highlight w:val="black"/>
        </w:rPr>
        <w:t>''''''''</w:t>
      </w:r>
      <w:r w:rsidRPr="00996AA5">
        <w:rPr>
          <w:rFonts w:asciiTheme="minorHAnsi" w:eastAsiaTheme="minorHAnsi" w:hAnsiTheme="minorHAnsi" w:cstheme="minorBidi"/>
          <w:snapToGrid/>
          <w:color w:val="000000" w:themeColor="text1"/>
          <w:sz w:val="24"/>
          <w:szCs w:val="22"/>
        </w:rPr>
        <w:t xml:space="preserve">% over </w:t>
      </w:r>
      <w:proofErr w:type="spellStart"/>
      <w:r w:rsidRPr="00996AA5">
        <w:rPr>
          <w:rFonts w:asciiTheme="minorHAnsi" w:eastAsiaTheme="minorHAnsi" w:hAnsiTheme="minorHAnsi" w:cstheme="minorBidi"/>
          <w:snapToGrid/>
          <w:color w:val="000000" w:themeColor="text1"/>
          <w:sz w:val="24"/>
          <w:szCs w:val="22"/>
        </w:rPr>
        <w:t>cyclosporin</w:t>
      </w:r>
      <w:proofErr w:type="spellEnd"/>
      <w:r w:rsidRPr="00996AA5">
        <w:rPr>
          <w:rFonts w:asciiTheme="minorHAnsi" w:eastAsiaTheme="minorHAnsi" w:hAnsiTheme="minorHAnsi" w:cstheme="minorBidi"/>
          <w:snapToGrid/>
          <w:color w:val="000000" w:themeColor="text1"/>
          <w:sz w:val="24"/>
          <w:szCs w:val="22"/>
        </w:rPr>
        <w:t>.</w:t>
      </w:r>
      <w:r w:rsidR="00083780">
        <w:rPr>
          <w:rFonts w:asciiTheme="minorHAnsi" w:eastAsiaTheme="minorHAnsi" w:hAnsiTheme="minorHAnsi" w:cstheme="minorBidi"/>
          <w:snapToGrid/>
          <w:color w:val="000000" w:themeColor="text1"/>
          <w:sz w:val="24"/>
          <w:szCs w:val="22"/>
        </w:rPr>
        <w:t xml:space="preserve"> </w:t>
      </w:r>
      <w:r w:rsidR="00083780" w:rsidRPr="00083780">
        <w:rPr>
          <w:rFonts w:asciiTheme="minorHAnsi" w:eastAsiaTheme="minorHAnsi" w:hAnsiTheme="minorHAnsi" w:cstheme="minorBidi"/>
          <w:sz w:val="24"/>
          <w:szCs w:val="24"/>
        </w:rPr>
        <w:t>This price premium resulted in a decrease in the requested price from $</w:t>
      </w:r>
      <w:r w:rsidR="00D92C8D">
        <w:rPr>
          <w:rFonts w:asciiTheme="minorHAnsi" w:eastAsiaTheme="minorHAnsi" w:hAnsiTheme="minorHAnsi" w:cstheme="minorBidi"/>
          <w:noProof/>
          <w:color w:val="000000"/>
          <w:sz w:val="24"/>
          <w:szCs w:val="24"/>
          <w:highlight w:val="black"/>
        </w:rPr>
        <w:t>''''''''''''''</w:t>
      </w:r>
      <w:r w:rsidR="00083780" w:rsidRPr="00F35D71">
        <w:rPr>
          <w:rFonts w:asciiTheme="minorHAnsi" w:eastAsiaTheme="minorHAnsi" w:hAnsiTheme="minorHAnsi" w:cstheme="minorBidi"/>
          <w:sz w:val="24"/>
          <w:szCs w:val="24"/>
        </w:rPr>
        <w:t xml:space="preserve"> </w:t>
      </w:r>
      <w:r w:rsidR="00083780" w:rsidRPr="00083780">
        <w:rPr>
          <w:rFonts w:asciiTheme="minorHAnsi" w:eastAsiaTheme="minorHAnsi" w:hAnsiTheme="minorHAnsi" w:cstheme="minorBidi"/>
          <w:sz w:val="24"/>
          <w:szCs w:val="24"/>
        </w:rPr>
        <w:t>(DPMQ pe</w:t>
      </w:r>
      <w:r w:rsidR="00393DB8">
        <w:rPr>
          <w:rFonts w:asciiTheme="minorHAnsi" w:eastAsiaTheme="minorHAnsi" w:hAnsiTheme="minorHAnsi" w:cstheme="minorBidi"/>
          <w:sz w:val="24"/>
          <w:szCs w:val="24"/>
        </w:rPr>
        <w:t>r maintenance pack) to $</w:t>
      </w:r>
      <w:r w:rsidR="00D92C8D">
        <w:rPr>
          <w:rFonts w:asciiTheme="minorHAnsi" w:eastAsiaTheme="minorHAnsi" w:hAnsiTheme="minorHAnsi" w:cstheme="minorBidi"/>
          <w:noProof/>
          <w:color w:val="000000"/>
          <w:sz w:val="24"/>
          <w:szCs w:val="24"/>
          <w:highlight w:val="black"/>
        </w:rPr>
        <w:t>''''''''''''</w:t>
      </w:r>
      <w:r w:rsidR="00393DB8" w:rsidRPr="00F35D71">
        <w:rPr>
          <w:rFonts w:asciiTheme="minorHAnsi" w:eastAsiaTheme="minorHAnsi" w:hAnsiTheme="minorHAnsi" w:cstheme="minorBidi"/>
          <w:sz w:val="24"/>
          <w:szCs w:val="24"/>
        </w:rPr>
        <w:t xml:space="preserve"> </w:t>
      </w:r>
      <w:r w:rsidR="00393DB8">
        <w:rPr>
          <w:rFonts w:asciiTheme="minorHAnsi" w:eastAsiaTheme="minorHAnsi" w:hAnsiTheme="minorHAnsi" w:cstheme="minorBidi"/>
          <w:sz w:val="24"/>
          <w:szCs w:val="24"/>
        </w:rPr>
        <w:noBreakHyphen/>
      </w:r>
      <w:r w:rsidR="00083780" w:rsidRPr="00083780">
        <w:rPr>
          <w:rFonts w:asciiTheme="minorHAnsi" w:eastAsiaTheme="minorHAnsi" w:hAnsiTheme="minorHAnsi" w:cstheme="minorBidi"/>
          <w:sz w:val="24"/>
          <w:szCs w:val="24"/>
        </w:rPr>
        <w:t xml:space="preserve"> $</w:t>
      </w:r>
      <w:r w:rsidR="00D92C8D">
        <w:rPr>
          <w:rFonts w:asciiTheme="minorHAnsi" w:eastAsiaTheme="minorHAnsi" w:hAnsiTheme="minorHAnsi" w:cstheme="minorBidi"/>
          <w:noProof/>
          <w:color w:val="000000"/>
          <w:sz w:val="24"/>
          <w:szCs w:val="24"/>
          <w:highlight w:val="black"/>
        </w:rPr>
        <w:t>'''''''''''''</w:t>
      </w:r>
      <w:r w:rsidR="00083780" w:rsidRPr="00F35D71">
        <w:rPr>
          <w:rFonts w:asciiTheme="minorHAnsi" w:eastAsiaTheme="minorHAnsi" w:hAnsiTheme="minorHAnsi" w:cstheme="minorBidi"/>
          <w:sz w:val="24"/>
          <w:szCs w:val="24"/>
        </w:rPr>
        <w:t xml:space="preserve"> </w:t>
      </w:r>
      <w:r w:rsidR="00083780" w:rsidRPr="00083780">
        <w:rPr>
          <w:rFonts w:asciiTheme="minorHAnsi" w:eastAsiaTheme="minorHAnsi" w:hAnsiTheme="minorHAnsi" w:cstheme="minorBidi"/>
          <w:sz w:val="24"/>
          <w:szCs w:val="24"/>
        </w:rPr>
        <w:t>per maintenance pack.</w:t>
      </w:r>
    </w:p>
    <w:p w:rsidR="00DE4055" w:rsidRPr="00996AA5" w:rsidRDefault="00DE4055" w:rsidP="00B84D5C">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996AA5">
        <w:rPr>
          <w:rFonts w:asciiTheme="minorHAnsi" w:eastAsiaTheme="minorHAnsi" w:hAnsiTheme="minorHAnsi" w:cstheme="minorBidi"/>
          <w:snapToGrid/>
          <w:color w:val="000000" w:themeColor="text1"/>
          <w:sz w:val="24"/>
          <w:szCs w:val="22"/>
        </w:rPr>
        <w:t>The minor resubmission did not present an updated economic analysis</w:t>
      </w:r>
      <w:r w:rsidR="00847911">
        <w:rPr>
          <w:rFonts w:asciiTheme="minorHAnsi" w:eastAsiaTheme="minorHAnsi" w:hAnsiTheme="minorHAnsi" w:cstheme="minorBidi"/>
          <w:snapToGrid/>
          <w:color w:val="000000" w:themeColor="text1"/>
          <w:sz w:val="24"/>
          <w:szCs w:val="22"/>
        </w:rPr>
        <w:t>. A</w:t>
      </w:r>
      <w:r w:rsidR="00F90873">
        <w:rPr>
          <w:rFonts w:asciiTheme="minorHAnsi" w:eastAsiaTheme="minorHAnsi" w:hAnsiTheme="minorHAnsi" w:cstheme="minorBidi"/>
          <w:snapToGrid/>
          <w:color w:val="000000" w:themeColor="text1"/>
          <w:sz w:val="24"/>
          <w:szCs w:val="22"/>
        </w:rPr>
        <w:t>n</w:t>
      </w:r>
      <w:r w:rsidR="00847911">
        <w:rPr>
          <w:rFonts w:asciiTheme="minorHAnsi" w:eastAsiaTheme="minorHAnsi" w:hAnsiTheme="minorHAnsi" w:cstheme="minorBidi"/>
          <w:snapToGrid/>
          <w:color w:val="000000" w:themeColor="text1"/>
          <w:sz w:val="24"/>
          <w:szCs w:val="22"/>
        </w:rPr>
        <w:t xml:space="preserve"> </w:t>
      </w:r>
      <w:r w:rsidRPr="00996AA5">
        <w:rPr>
          <w:rFonts w:asciiTheme="minorHAnsi" w:eastAsiaTheme="minorHAnsi" w:hAnsiTheme="minorHAnsi" w:cstheme="minorBidi"/>
          <w:snapToGrid/>
          <w:color w:val="000000" w:themeColor="text1"/>
          <w:sz w:val="24"/>
          <w:szCs w:val="22"/>
        </w:rPr>
        <w:t xml:space="preserve">RSA </w:t>
      </w:r>
      <w:r w:rsidR="00F90873">
        <w:rPr>
          <w:rFonts w:asciiTheme="minorHAnsi" w:eastAsiaTheme="minorHAnsi" w:hAnsiTheme="minorHAnsi" w:cstheme="minorBidi"/>
          <w:snapToGrid/>
          <w:color w:val="000000" w:themeColor="text1"/>
          <w:sz w:val="24"/>
          <w:szCs w:val="22"/>
        </w:rPr>
        <w:t xml:space="preserve">was proposed, which </w:t>
      </w:r>
      <w:r w:rsidRPr="00996AA5">
        <w:rPr>
          <w:rFonts w:asciiTheme="minorHAnsi" w:eastAsiaTheme="minorHAnsi" w:hAnsiTheme="minorHAnsi" w:cstheme="minorBidi"/>
          <w:snapToGrid/>
          <w:color w:val="000000" w:themeColor="text1"/>
          <w:sz w:val="24"/>
          <w:szCs w:val="22"/>
        </w:rPr>
        <w:t>the sponsor claimed would achieve an effective price premium within this range</w:t>
      </w:r>
      <w:r w:rsidR="00F90873">
        <w:rPr>
          <w:rFonts w:asciiTheme="minorHAnsi" w:eastAsiaTheme="minorHAnsi" w:hAnsiTheme="minorHAnsi" w:cstheme="minorBidi"/>
          <w:snapToGrid/>
          <w:color w:val="000000" w:themeColor="text1"/>
          <w:sz w:val="24"/>
          <w:szCs w:val="22"/>
        </w:rPr>
        <w:t xml:space="preserve"> over the lifetime of the agreement</w:t>
      </w:r>
      <w:r w:rsidRPr="00996AA5">
        <w:rPr>
          <w:rFonts w:asciiTheme="minorHAnsi" w:eastAsiaTheme="minorHAnsi" w:hAnsiTheme="minorHAnsi" w:cstheme="minorBidi"/>
          <w:snapToGrid/>
          <w:color w:val="000000" w:themeColor="text1"/>
          <w:sz w:val="24"/>
          <w:szCs w:val="22"/>
        </w:rPr>
        <w:t xml:space="preserve">. Further information is presented in paragraph </w:t>
      </w:r>
      <w:r w:rsidR="004B1F02">
        <w:rPr>
          <w:rFonts w:asciiTheme="minorHAnsi" w:eastAsiaTheme="minorHAnsi" w:hAnsiTheme="minorHAnsi" w:cstheme="minorBidi"/>
          <w:snapToGrid/>
          <w:color w:val="000000" w:themeColor="text1"/>
          <w:sz w:val="24"/>
          <w:szCs w:val="22"/>
        </w:rPr>
        <w:t>4.</w:t>
      </w:r>
      <w:r w:rsidR="0080211E">
        <w:rPr>
          <w:rFonts w:asciiTheme="minorHAnsi" w:eastAsiaTheme="minorHAnsi" w:hAnsiTheme="minorHAnsi" w:cstheme="minorBidi"/>
          <w:snapToGrid/>
          <w:color w:val="000000" w:themeColor="text1"/>
          <w:sz w:val="24"/>
          <w:szCs w:val="22"/>
        </w:rPr>
        <w:t>9</w:t>
      </w:r>
      <w:r w:rsidR="004B1F02">
        <w:rPr>
          <w:rFonts w:asciiTheme="minorHAnsi" w:eastAsiaTheme="minorHAnsi" w:hAnsiTheme="minorHAnsi" w:cstheme="minorBidi"/>
          <w:snapToGrid/>
          <w:color w:val="000000" w:themeColor="text1"/>
          <w:sz w:val="24"/>
          <w:szCs w:val="22"/>
        </w:rPr>
        <w:t xml:space="preserve"> </w:t>
      </w:r>
      <w:r w:rsidR="0080211E">
        <w:rPr>
          <w:rFonts w:asciiTheme="minorHAnsi" w:eastAsiaTheme="minorHAnsi" w:hAnsiTheme="minorHAnsi" w:cstheme="minorBidi"/>
          <w:snapToGrid/>
          <w:color w:val="000000" w:themeColor="text1"/>
          <w:sz w:val="24"/>
          <w:szCs w:val="22"/>
        </w:rPr>
        <w:t xml:space="preserve">and </w:t>
      </w:r>
      <w:r w:rsidR="004B1F02">
        <w:rPr>
          <w:rFonts w:asciiTheme="minorHAnsi" w:eastAsiaTheme="minorHAnsi" w:hAnsiTheme="minorHAnsi" w:cstheme="minorBidi"/>
          <w:snapToGrid/>
          <w:color w:val="000000" w:themeColor="text1"/>
          <w:sz w:val="24"/>
          <w:szCs w:val="22"/>
        </w:rPr>
        <w:t>onwards</w:t>
      </w:r>
      <w:r w:rsidRPr="00996AA5">
        <w:rPr>
          <w:rFonts w:asciiTheme="minorHAnsi" w:eastAsiaTheme="minorHAnsi" w:hAnsiTheme="minorHAnsi" w:cstheme="minorBidi"/>
          <w:snapToGrid/>
          <w:color w:val="000000" w:themeColor="text1"/>
          <w:sz w:val="24"/>
          <w:szCs w:val="22"/>
        </w:rPr>
        <w:t>.</w:t>
      </w:r>
    </w:p>
    <w:p w:rsidR="003C2FB5" w:rsidRPr="008306F3" w:rsidRDefault="000F4A89" w:rsidP="00E9605D">
      <w:pPr>
        <w:pStyle w:val="Heading2"/>
        <w:rPr>
          <w:rFonts w:eastAsiaTheme="majorEastAsia"/>
          <w:lang w:eastAsia="en-US"/>
        </w:rPr>
      </w:pPr>
      <w:r>
        <w:rPr>
          <w:rFonts w:eastAsiaTheme="majorEastAsia"/>
          <w:lang w:eastAsia="en-US"/>
        </w:rPr>
        <w:t>Drug cost/patient</w:t>
      </w:r>
      <w:r w:rsidRPr="003C2FB5">
        <w:rPr>
          <w:rFonts w:eastAsiaTheme="majorEastAsia"/>
          <w:lang w:eastAsia="en-US"/>
        </w:rPr>
        <w:t xml:space="preserve"> </w:t>
      </w:r>
      <w:r w:rsidR="00002BB0">
        <w:rPr>
          <w:rFonts w:eastAsiaTheme="majorEastAsia"/>
          <w:lang w:eastAsia="en-US"/>
        </w:rPr>
        <w:t>year</w:t>
      </w:r>
      <w:r>
        <w:rPr>
          <w:rFonts w:eastAsiaTheme="majorEastAsia"/>
          <w:lang w:eastAsia="en-US"/>
        </w:rPr>
        <w:t>: $</w:t>
      </w:r>
      <w:r w:rsidR="00D92C8D">
        <w:rPr>
          <w:rFonts w:eastAsiaTheme="majorEastAsia"/>
          <w:noProof/>
          <w:color w:val="000000"/>
          <w:highlight w:val="black"/>
          <w:lang w:eastAsia="en-US"/>
        </w:rPr>
        <w:t>'''''''''</w:t>
      </w:r>
      <w:r w:rsidRPr="00F35D71">
        <w:rPr>
          <w:rFonts w:eastAsiaTheme="majorEastAsia"/>
          <w:lang w:eastAsia="en-US"/>
        </w:rPr>
        <w:t xml:space="preserve"> </w:t>
      </w:r>
      <w:r>
        <w:rPr>
          <w:rFonts w:eastAsiaTheme="majorEastAsia"/>
          <w:lang w:eastAsia="en-US"/>
        </w:rPr>
        <w:t>(submission)</w:t>
      </w:r>
    </w:p>
    <w:p w:rsidR="00A55FEE" w:rsidRPr="00966D0D" w:rsidRDefault="000F4A89"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requested DPMQ of the titration pack ($</w:t>
      </w:r>
      <w:r w:rsidR="00D92C8D">
        <w:rPr>
          <w:rFonts w:asciiTheme="minorHAnsi" w:eastAsiaTheme="minorHAnsi" w:hAnsiTheme="minorHAnsi" w:cstheme="minorBidi"/>
          <w:noProof/>
          <w:snapToGrid/>
          <w:color w:val="000000"/>
          <w:sz w:val="24"/>
          <w:szCs w:val="22"/>
          <w:highlight w:val="black"/>
        </w:rPr>
        <w:t>''''''''''''</w:t>
      </w:r>
      <w:r w:rsidR="00DB29EF">
        <w:rPr>
          <w:rFonts w:asciiTheme="minorHAnsi" w:eastAsiaTheme="minorHAnsi" w:hAnsiTheme="minorHAnsi" w:cstheme="minorBidi"/>
          <w:snapToGrid/>
          <w:sz w:val="24"/>
          <w:szCs w:val="22"/>
        </w:rPr>
        <w:t xml:space="preserve">, </w:t>
      </w:r>
      <w:r w:rsidR="00DB29EF" w:rsidRPr="003162CF">
        <w:rPr>
          <w:rFonts w:asciiTheme="minorHAnsi" w:eastAsiaTheme="minorHAnsi" w:hAnsiTheme="minorHAnsi" w:cstheme="minorBidi"/>
          <w:snapToGrid/>
          <w:sz w:val="24"/>
          <w:szCs w:val="22"/>
        </w:rPr>
        <w:t>1</w:t>
      </w:r>
      <w:r w:rsidR="00DB29EF">
        <w:rPr>
          <w:rFonts w:asciiTheme="minorHAnsi" w:eastAsiaTheme="minorHAnsi" w:hAnsiTheme="minorHAnsi" w:cstheme="minorBidi"/>
          <w:snapToGrid/>
          <w:sz w:val="24"/>
          <w:szCs w:val="22"/>
        </w:rPr>
        <w:t xml:space="preserve"> pack per year</w:t>
      </w:r>
      <w:r>
        <w:rPr>
          <w:rFonts w:asciiTheme="minorHAnsi" w:eastAsiaTheme="minorHAnsi" w:hAnsiTheme="minorHAnsi" w:cstheme="minorBidi"/>
          <w:snapToGrid/>
          <w:sz w:val="24"/>
          <w:szCs w:val="22"/>
        </w:rPr>
        <w:t>) and standard pack ($</w:t>
      </w:r>
      <w:r w:rsidR="00D92C8D">
        <w:rPr>
          <w:rFonts w:asciiTheme="minorHAnsi" w:eastAsiaTheme="minorHAnsi" w:hAnsiTheme="minorHAnsi" w:cstheme="minorBidi"/>
          <w:noProof/>
          <w:snapToGrid/>
          <w:color w:val="000000"/>
          <w:sz w:val="24"/>
          <w:szCs w:val="22"/>
          <w:highlight w:val="black"/>
        </w:rPr>
        <w:t>''''''''''''''</w:t>
      </w:r>
      <w:r w:rsidR="00DB29EF">
        <w:rPr>
          <w:rFonts w:asciiTheme="minorHAnsi" w:eastAsiaTheme="minorHAnsi" w:hAnsiTheme="minorHAnsi" w:cstheme="minorBidi"/>
          <w:snapToGrid/>
          <w:sz w:val="24"/>
          <w:szCs w:val="22"/>
        </w:rPr>
        <w:t xml:space="preserve">, </w:t>
      </w:r>
      <w:r w:rsidR="00DB29EF" w:rsidRPr="003162CF">
        <w:rPr>
          <w:rFonts w:asciiTheme="minorHAnsi" w:eastAsiaTheme="minorHAnsi" w:hAnsiTheme="minorHAnsi" w:cstheme="minorBidi"/>
          <w:snapToGrid/>
          <w:sz w:val="24"/>
          <w:szCs w:val="22"/>
        </w:rPr>
        <w:t>12.5</w:t>
      </w:r>
      <w:r w:rsidR="00DB29EF" w:rsidRPr="00F35D71">
        <w:rPr>
          <w:rFonts w:asciiTheme="minorHAnsi" w:eastAsiaTheme="minorHAnsi" w:hAnsiTheme="minorHAnsi" w:cstheme="minorBidi"/>
          <w:snapToGrid/>
          <w:sz w:val="24"/>
          <w:szCs w:val="22"/>
        </w:rPr>
        <w:t xml:space="preserve"> </w:t>
      </w:r>
      <w:r w:rsidR="00DB29EF">
        <w:rPr>
          <w:rFonts w:asciiTheme="minorHAnsi" w:eastAsiaTheme="minorHAnsi" w:hAnsiTheme="minorHAnsi" w:cstheme="minorBidi"/>
          <w:snapToGrid/>
          <w:sz w:val="24"/>
          <w:szCs w:val="22"/>
        </w:rPr>
        <w:t>packs per year</w:t>
      </w:r>
      <w:r>
        <w:rPr>
          <w:rFonts w:asciiTheme="minorHAnsi" w:eastAsiaTheme="minorHAnsi" w:hAnsiTheme="minorHAnsi" w:cstheme="minorBidi"/>
          <w:snapToGrid/>
          <w:sz w:val="24"/>
          <w:szCs w:val="22"/>
        </w:rPr>
        <w:t>) has no</w:t>
      </w:r>
      <w:r w:rsidR="00DB29EF">
        <w:rPr>
          <w:rFonts w:asciiTheme="minorHAnsi" w:eastAsiaTheme="minorHAnsi" w:hAnsiTheme="minorHAnsi" w:cstheme="minorBidi"/>
          <w:snapToGrid/>
          <w:sz w:val="24"/>
          <w:szCs w:val="22"/>
        </w:rPr>
        <w:t>t</w:t>
      </w:r>
      <w:r>
        <w:rPr>
          <w:rFonts w:asciiTheme="minorHAnsi" w:eastAsiaTheme="minorHAnsi" w:hAnsiTheme="minorHAnsi" w:cstheme="minorBidi"/>
          <w:snapToGrid/>
          <w:sz w:val="24"/>
          <w:szCs w:val="22"/>
        </w:rPr>
        <w:t xml:space="preserve"> </w:t>
      </w:r>
      <w:r w:rsidR="00DB29EF">
        <w:rPr>
          <w:rFonts w:asciiTheme="minorHAnsi" w:eastAsiaTheme="minorHAnsi" w:hAnsiTheme="minorHAnsi" w:cstheme="minorBidi"/>
          <w:snapToGrid/>
          <w:sz w:val="24"/>
          <w:szCs w:val="22"/>
        </w:rPr>
        <w:t>changed</w:t>
      </w:r>
      <w:r>
        <w:rPr>
          <w:rFonts w:asciiTheme="minorHAnsi" w:eastAsiaTheme="minorHAnsi" w:hAnsiTheme="minorHAnsi" w:cstheme="minorBidi"/>
          <w:snapToGrid/>
          <w:sz w:val="24"/>
          <w:szCs w:val="22"/>
        </w:rPr>
        <w:t xml:space="preserve"> from the November 2017 submission.</w:t>
      </w:r>
      <w:r w:rsidR="002A5640">
        <w:rPr>
          <w:rFonts w:asciiTheme="minorHAnsi" w:eastAsiaTheme="minorHAnsi" w:hAnsiTheme="minorHAnsi" w:cstheme="minorBidi"/>
          <w:snapToGrid/>
          <w:sz w:val="24"/>
          <w:szCs w:val="22"/>
        </w:rPr>
        <w:t xml:space="preserve"> The </w:t>
      </w:r>
      <w:r w:rsidR="00F90873">
        <w:rPr>
          <w:rFonts w:asciiTheme="minorHAnsi" w:eastAsiaTheme="minorHAnsi" w:hAnsiTheme="minorHAnsi" w:cstheme="minorBidi"/>
          <w:snapToGrid/>
          <w:sz w:val="24"/>
          <w:szCs w:val="22"/>
        </w:rPr>
        <w:t xml:space="preserve">sponsor noted that a </w:t>
      </w:r>
      <w:r w:rsidR="00503951">
        <w:rPr>
          <w:rFonts w:asciiTheme="minorHAnsi" w:eastAsiaTheme="minorHAnsi" w:hAnsiTheme="minorHAnsi" w:cstheme="minorBidi"/>
          <w:snapToGrid/>
          <w:sz w:val="24"/>
          <w:szCs w:val="22"/>
        </w:rPr>
        <w:t xml:space="preserve">proposed </w:t>
      </w:r>
      <w:r w:rsidR="002A5640">
        <w:rPr>
          <w:rFonts w:asciiTheme="minorHAnsi" w:eastAsiaTheme="minorHAnsi" w:hAnsiTheme="minorHAnsi" w:cstheme="minorBidi"/>
          <w:snapToGrid/>
          <w:sz w:val="24"/>
          <w:szCs w:val="22"/>
        </w:rPr>
        <w:t>effective price of $</w:t>
      </w:r>
      <w:r w:rsidR="00D92C8D">
        <w:rPr>
          <w:rFonts w:asciiTheme="minorHAnsi" w:eastAsiaTheme="minorHAnsi" w:hAnsiTheme="minorHAnsi" w:cstheme="minorBidi"/>
          <w:noProof/>
          <w:snapToGrid/>
          <w:color w:val="000000"/>
          <w:sz w:val="24"/>
          <w:szCs w:val="22"/>
          <w:highlight w:val="black"/>
        </w:rPr>
        <w:t>'''''''''''''</w:t>
      </w:r>
      <w:r w:rsidR="002A5640" w:rsidRPr="00F35D71">
        <w:rPr>
          <w:rFonts w:asciiTheme="minorHAnsi" w:eastAsiaTheme="minorHAnsi" w:hAnsiTheme="minorHAnsi" w:cstheme="minorBidi"/>
          <w:snapToGrid/>
          <w:sz w:val="24"/>
          <w:szCs w:val="22"/>
        </w:rPr>
        <w:t xml:space="preserve"> </w:t>
      </w:r>
      <w:r w:rsidR="002A5640">
        <w:rPr>
          <w:rFonts w:asciiTheme="minorHAnsi" w:eastAsiaTheme="minorHAnsi" w:hAnsiTheme="minorHAnsi" w:cstheme="minorBidi"/>
          <w:snapToGrid/>
          <w:sz w:val="24"/>
          <w:szCs w:val="22"/>
        </w:rPr>
        <w:t>for the titration pack and $</w:t>
      </w:r>
      <w:r w:rsidR="00D92C8D">
        <w:rPr>
          <w:rFonts w:asciiTheme="minorHAnsi" w:eastAsiaTheme="minorHAnsi" w:hAnsiTheme="minorHAnsi" w:cstheme="minorBidi"/>
          <w:noProof/>
          <w:snapToGrid/>
          <w:color w:val="000000"/>
          <w:sz w:val="24"/>
          <w:szCs w:val="22"/>
          <w:highlight w:val="black"/>
        </w:rPr>
        <w:t>''''''''''''''</w:t>
      </w:r>
      <w:r w:rsidR="002A5640" w:rsidRPr="00F35D71">
        <w:rPr>
          <w:rFonts w:asciiTheme="minorHAnsi" w:eastAsiaTheme="minorHAnsi" w:hAnsiTheme="minorHAnsi" w:cstheme="minorBidi"/>
          <w:snapToGrid/>
          <w:sz w:val="24"/>
          <w:szCs w:val="22"/>
        </w:rPr>
        <w:t xml:space="preserve"> </w:t>
      </w:r>
      <w:r w:rsidR="002A5640">
        <w:rPr>
          <w:rFonts w:asciiTheme="minorHAnsi" w:eastAsiaTheme="minorHAnsi" w:hAnsiTheme="minorHAnsi" w:cstheme="minorBidi"/>
          <w:snapToGrid/>
          <w:sz w:val="24"/>
          <w:szCs w:val="22"/>
        </w:rPr>
        <w:t xml:space="preserve">for the standard pack </w:t>
      </w:r>
      <w:r w:rsidR="00F90873">
        <w:rPr>
          <w:rFonts w:asciiTheme="minorHAnsi" w:eastAsiaTheme="minorHAnsi" w:hAnsiTheme="minorHAnsi" w:cstheme="minorBidi"/>
          <w:snapToGrid/>
          <w:sz w:val="24"/>
          <w:szCs w:val="22"/>
        </w:rPr>
        <w:t>would</w:t>
      </w:r>
      <w:r w:rsidR="002A5640">
        <w:rPr>
          <w:rFonts w:asciiTheme="minorHAnsi" w:eastAsiaTheme="minorHAnsi" w:hAnsiTheme="minorHAnsi" w:cstheme="minorBidi"/>
          <w:snapToGrid/>
          <w:sz w:val="24"/>
          <w:szCs w:val="22"/>
        </w:rPr>
        <w:t xml:space="preserve"> be achieved through </w:t>
      </w:r>
      <w:r w:rsidR="00F90873">
        <w:rPr>
          <w:rFonts w:asciiTheme="minorHAnsi" w:eastAsiaTheme="minorHAnsi" w:hAnsiTheme="minorHAnsi" w:cstheme="minorBidi"/>
          <w:snapToGrid/>
          <w:sz w:val="24"/>
          <w:szCs w:val="22"/>
        </w:rPr>
        <w:t>the tiered RSA</w:t>
      </w:r>
      <w:r w:rsidR="002A5640">
        <w:rPr>
          <w:rFonts w:asciiTheme="minorHAnsi" w:eastAsiaTheme="minorHAnsi" w:hAnsiTheme="minorHAnsi" w:cstheme="minorBidi"/>
          <w:snapToGrid/>
          <w:sz w:val="24"/>
          <w:szCs w:val="22"/>
        </w:rPr>
        <w:t xml:space="preserve">; however, this effective price </w:t>
      </w:r>
      <w:r w:rsidR="0089034F">
        <w:rPr>
          <w:rFonts w:asciiTheme="minorHAnsi" w:eastAsiaTheme="minorHAnsi" w:hAnsiTheme="minorHAnsi" w:cstheme="minorBidi"/>
          <w:snapToGrid/>
          <w:sz w:val="24"/>
          <w:szCs w:val="22"/>
        </w:rPr>
        <w:t>could</w:t>
      </w:r>
      <w:r w:rsidR="00F90873">
        <w:rPr>
          <w:rFonts w:asciiTheme="minorHAnsi" w:eastAsiaTheme="minorHAnsi" w:hAnsiTheme="minorHAnsi" w:cstheme="minorBidi"/>
          <w:snapToGrid/>
          <w:sz w:val="24"/>
          <w:szCs w:val="22"/>
        </w:rPr>
        <w:t xml:space="preserve"> only be achieved if all the caps in the RSA </w:t>
      </w:r>
      <w:r w:rsidR="0089034F">
        <w:rPr>
          <w:rFonts w:asciiTheme="minorHAnsi" w:eastAsiaTheme="minorHAnsi" w:hAnsiTheme="minorHAnsi" w:cstheme="minorBidi"/>
          <w:snapToGrid/>
          <w:sz w:val="24"/>
          <w:szCs w:val="22"/>
        </w:rPr>
        <w:t>were</w:t>
      </w:r>
      <w:r w:rsidR="00393DB8">
        <w:rPr>
          <w:rFonts w:asciiTheme="minorHAnsi" w:eastAsiaTheme="minorHAnsi" w:hAnsiTheme="minorHAnsi" w:cstheme="minorBidi"/>
          <w:snapToGrid/>
          <w:sz w:val="24"/>
          <w:szCs w:val="22"/>
        </w:rPr>
        <w:t xml:space="preserve"> met in all years.</w:t>
      </w:r>
      <w:r w:rsidR="002A5640">
        <w:rPr>
          <w:rFonts w:asciiTheme="minorHAnsi" w:eastAsiaTheme="minorHAnsi" w:hAnsiTheme="minorHAnsi" w:cstheme="minorBidi"/>
          <w:snapToGrid/>
          <w:sz w:val="24"/>
          <w:szCs w:val="22"/>
        </w:rPr>
        <w:t xml:space="preserve"> </w:t>
      </w:r>
      <w:r w:rsidR="00F20B75">
        <w:rPr>
          <w:rFonts w:asciiTheme="minorHAnsi" w:eastAsiaTheme="minorHAnsi" w:hAnsiTheme="minorHAnsi" w:cstheme="minorBidi"/>
          <w:snapToGrid/>
          <w:sz w:val="24"/>
          <w:szCs w:val="22"/>
        </w:rPr>
        <w:t>In its</w:t>
      </w:r>
      <w:r w:rsidR="002131CD">
        <w:rPr>
          <w:rFonts w:asciiTheme="minorHAnsi" w:eastAsiaTheme="minorHAnsi" w:hAnsiTheme="minorHAnsi" w:cstheme="minorBidi"/>
          <w:snapToGrid/>
          <w:sz w:val="24"/>
          <w:szCs w:val="22"/>
        </w:rPr>
        <w:t xml:space="preserve"> </w:t>
      </w:r>
      <w:r w:rsidR="0080211E">
        <w:rPr>
          <w:rFonts w:asciiTheme="minorHAnsi" w:eastAsiaTheme="minorHAnsi" w:hAnsiTheme="minorHAnsi" w:cstheme="minorBidi"/>
          <w:snapToGrid/>
          <w:sz w:val="24"/>
          <w:szCs w:val="22"/>
        </w:rPr>
        <w:t>p</w:t>
      </w:r>
      <w:r w:rsidR="002131CD">
        <w:rPr>
          <w:rFonts w:asciiTheme="minorHAnsi" w:eastAsiaTheme="minorHAnsi" w:hAnsiTheme="minorHAnsi" w:cstheme="minorBidi"/>
          <w:snapToGrid/>
          <w:sz w:val="24"/>
          <w:szCs w:val="22"/>
        </w:rPr>
        <w:t xml:space="preserve">re-PBAC </w:t>
      </w:r>
      <w:r w:rsidR="008F781D">
        <w:rPr>
          <w:rFonts w:asciiTheme="minorHAnsi" w:eastAsiaTheme="minorHAnsi" w:hAnsiTheme="minorHAnsi" w:cstheme="minorBidi"/>
          <w:snapToGrid/>
          <w:sz w:val="24"/>
          <w:szCs w:val="22"/>
        </w:rPr>
        <w:t>r</w:t>
      </w:r>
      <w:r w:rsidR="002131CD">
        <w:rPr>
          <w:rFonts w:asciiTheme="minorHAnsi" w:eastAsiaTheme="minorHAnsi" w:hAnsiTheme="minorHAnsi" w:cstheme="minorBidi"/>
          <w:snapToGrid/>
          <w:sz w:val="24"/>
          <w:szCs w:val="22"/>
        </w:rPr>
        <w:t xml:space="preserve">esponse the sponsor proposed a </w:t>
      </w:r>
      <w:r w:rsidR="00605C66">
        <w:rPr>
          <w:rFonts w:asciiTheme="minorHAnsi" w:eastAsiaTheme="minorHAnsi" w:hAnsiTheme="minorHAnsi" w:cstheme="minorBidi"/>
          <w:snapToGrid/>
          <w:sz w:val="24"/>
          <w:szCs w:val="22"/>
        </w:rPr>
        <w:t>reduced</w:t>
      </w:r>
      <w:r w:rsidR="00FF3750">
        <w:rPr>
          <w:rFonts w:asciiTheme="minorHAnsi" w:eastAsiaTheme="minorHAnsi" w:hAnsiTheme="minorHAnsi" w:cstheme="minorBidi"/>
          <w:snapToGrid/>
          <w:sz w:val="24"/>
          <w:szCs w:val="22"/>
        </w:rPr>
        <w:t xml:space="preserve"> </w:t>
      </w:r>
      <w:r w:rsidR="002131CD">
        <w:rPr>
          <w:rFonts w:asciiTheme="minorHAnsi" w:eastAsiaTheme="minorHAnsi" w:hAnsiTheme="minorHAnsi" w:cstheme="minorBidi"/>
          <w:snapToGrid/>
          <w:sz w:val="24"/>
          <w:szCs w:val="22"/>
        </w:rPr>
        <w:t>DPMQ of $</w:t>
      </w:r>
      <w:r w:rsidR="00D92C8D">
        <w:rPr>
          <w:rFonts w:asciiTheme="minorHAnsi" w:eastAsiaTheme="minorHAnsi" w:hAnsiTheme="minorHAnsi" w:cstheme="minorBidi"/>
          <w:noProof/>
          <w:snapToGrid/>
          <w:color w:val="000000"/>
          <w:sz w:val="24"/>
          <w:szCs w:val="22"/>
          <w:highlight w:val="black"/>
        </w:rPr>
        <w:t>'''''''''''''</w:t>
      </w:r>
      <w:r w:rsidR="002131CD" w:rsidRPr="00F35D71">
        <w:rPr>
          <w:rFonts w:asciiTheme="minorHAnsi" w:eastAsiaTheme="minorHAnsi" w:hAnsiTheme="minorHAnsi" w:cstheme="minorBidi"/>
          <w:snapToGrid/>
          <w:sz w:val="24"/>
          <w:szCs w:val="22"/>
        </w:rPr>
        <w:t xml:space="preserve"> </w:t>
      </w:r>
      <w:r w:rsidR="002131CD">
        <w:rPr>
          <w:rFonts w:asciiTheme="minorHAnsi" w:eastAsiaTheme="minorHAnsi" w:hAnsiTheme="minorHAnsi" w:cstheme="minorBidi"/>
          <w:snapToGrid/>
          <w:sz w:val="24"/>
          <w:szCs w:val="22"/>
        </w:rPr>
        <w:t>for the titration pack (</w:t>
      </w:r>
      <w:r w:rsidR="002131CD" w:rsidRPr="003162CF">
        <w:rPr>
          <w:rFonts w:asciiTheme="minorHAnsi" w:eastAsiaTheme="minorHAnsi" w:hAnsiTheme="minorHAnsi" w:cstheme="minorBidi"/>
          <w:snapToGrid/>
          <w:sz w:val="24"/>
          <w:szCs w:val="22"/>
        </w:rPr>
        <w:t>1</w:t>
      </w:r>
      <w:r w:rsidR="002131CD">
        <w:rPr>
          <w:rFonts w:asciiTheme="minorHAnsi" w:eastAsiaTheme="minorHAnsi" w:hAnsiTheme="minorHAnsi" w:cstheme="minorBidi"/>
          <w:snapToGrid/>
          <w:sz w:val="24"/>
          <w:szCs w:val="22"/>
        </w:rPr>
        <w:t xml:space="preserve"> pack per year) and </w:t>
      </w:r>
      <w:r w:rsidR="0078345D">
        <w:rPr>
          <w:rFonts w:asciiTheme="minorHAnsi" w:eastAsiaTheme="minorHAnsi" w:hAnsiTheme="minorHAnsi" w:cstheme="minorBidi"/>
          <w:snapToGrid/>
          <w:sz w:val="24"/>
          <w:szCs w:val="22"/>
        </w:rPr>
        <w:t>$</w:t>
      </w:r>
      <w:r w:rsidR="00D92C8D">
        <w:rPr>
          <w:rFonts w:asciiTheme="minorHAnsi" w:eastAsiaTheme="minorHAnsi" w:hAnsiTheme="minorHAnsi" w:cstheme="minorBidi"/>
          <w:noProof/>
          <w:snapToGrid/>
          <w:color w:val="000000"/>
          <w:sz w:val="24"/>
          <w:szCs w:val="22"/>
          <w:highlight w:val="black"/>
        </w:rPr>
        <w:t>''''''''''''</w:t>
      </w:r>
      <w:r w:rsidR="0078345D" w:rsidRPr="00F35D71">
        <w:rPr>
          <w:rFonts w:asciiTheme="minorHAnsi" w:eastAsiaTheme="minorHAnsi" w:hAnsiTheme="minorHAnsi" w:cstheme="minorBidi"/>
          <w:snapToGrid/>
          <w:sz w:val="24"/>
          <w:szCs w:val="22"/>
        </w:rPr>
        <w:t xml:space="preserve"> </w:t>
      </w:r>
      <w:r w:rsidR="0078345D">
        <w:rPr>
          <w:rFonts w:asciiTheme="minorHAnsi" w:eastAsiaTheme="minorHAnsi" w:hAnsiTheme="minorHAnsi" w:cstheme="minorBidi"/>
          <w:snapToGrid/>
          <w:sz w:val="24"/>
          <w:szCs w:val="22"/>
        </w:rPr>
        <w:t>for the standard pack (</w:t>
      </w:r>
      <w:r w:rsidR="0078345D" w:rsidRPr="003162CF">
        <w:rPr>
          <w:rFonts w:asciiTheme="minorHAnsi" w:eastAsiaTheme="minorHAnsi" w:hAnsiTheme="minorHAnsi" w:cstheme="minorBidi"/>
          <w:snapToGrid/>
          <w:sz w:val="24"/>
          <w:szCs w:val="22"/>
        </w:rPr>
        <w:t>12.5</w:t>
      </w:r>
      <w:r w:rsidR="0078345D" w:rsidRPr="00F35D71">
        <w:rPr>
          <w:rFonts w:asciiTheme="minorHAnsi" w:eastAsiaTheme="minorHAnsi" w:hAnsiTheme="minorHAnsi" w:cstheme="minorBidi"/>
          <w:snapToGrid/>
          <w:sz w:val="24"/>
          <w:szCs w:val="22"/>
        </w:rPr>
        <w:t xml:space="preserve"> </w:t>
      </w:r>
      <w:r w:rsidR="0078345D">
        <w:rPr>
          <w:rFonts w:asciiTheme="minorHAnsi" w:eastAsiaTheme="minorHAnsi" w:hAnsiTheme="minorHAnsi" w:cstheme="minorBidi"/>
          <w:snapToGrid/>
          <w:sz w:val="24"/>
          <w:szCs w:val="22"/>
        </w:rPr>
        <w:t>packs per year). The proposed average effective prices, achieved through the tiered RSA, were $</w:t>
      </w:r>
      <w:r w:rsidR="00D92C8D">
        <w:rPr>
          <w:rFonts w:asciiTheme="minorHAnsi" w:eastAsiaTheme="minorHAnsi" w:hAnsiTheme="minorHAnsi" w:cstheme="minorBidi"/>
          <w:noProof/>
          <w:snapToGrid/>
          <w:color w:val="000000"/>
          <w:sz w:val="24"/>
          <w:szCs w:val="22"/>
          <w:highlight w:val="black"/>
        </w:rPr>
        <w:t>''''''''''''''</w:t>
      </w:r>
      <w:r w:rsidR="0078345D" w:rsidRPr="00F35D71">
        <w:rPr>
          <w:rFonts w:asciiTheme="minorHAnsi" w:eastAsiaTheme="minorHAnsi" w:hAnsiTheme="minorHAnsi" w:cstheme="minorBidi"/>
          <w:snapToGrid/>
          <w:sz w:val="24"/>
          <w:szCs w:val="22"/>
        </w:rPr>
        <w:t xml:space="preserve"> </w:t>
      </w:r>
      <w:r w:rsidR="0078345D">
        <w:rPr>
          <w:rFonts w:asciiTheme="minorHAnsi" w:eastAsiaTheme="minorHAnsi" w:hAnsiTheme="minorHAnsi" w:cstheme="minorBidi"/>
          <w:snapToGrid/>
          <w:sz w:val="24"/>
          <w:szCs w:val="22"/>
        </w:rPr>
        <w:t>for the titration pack and $</w:t>
      </w:r>
      <w:r w:rsidR="00D92C8D">
        <w:rPr>
          <w:rFonts w:asciiTheme="minorHAnsi" w:eastAsiaTheme="minorHAnsi" w:hAnsiTheme="minorHAnsi" w:cstheme="minorBidi"/>
          <w:noProof/>
          <w:snapToGrid/>
          <w:color w:val="000000"/>
          <w:sz w:val="24"/>
          <w:szCs w:val="22"/>
          <w:highlight w:val="black"/>
        </w:rPr>
        <w:t>''''''''''''''</w:t>
      </w:r>
      <w:r w:rsidR="0078345D" w:rsidRPr="00F35D71">
        <w:rPr>
          <w:rFonts w:asciiTheme="minorHAnsi" w:eastAsiaTheme="minorHAnsi" w:hAnsiTheme="minorHAnsi" w:cstheme="minorBidi"/>
          <w:snapToGrid/>
          <w:sz w:val="24"/>
          <w:szCs w:val="22"/>
        </w:rPr>
        <w:t xml:space="preserve"> </w:t>
      </w:r>
      <w:r w:rsidR="0078345D">
        <w:rPr>
          <w:rFonts w:asciiTheme="minorHAnsi" w:eastAsiaTheme="minorHAnsi" w:hAnsiTheme="minorHAnsi" w:cstheme="minorBidi"/>
          <w:snapToGrid/>
          <w:sz w:val="24"/>
          <w:szCs w:val="22"/>
        </w:rPr>
        <w:t xml:space="preserve">(AEMP) for the standard pack. </w:t>
      </w:r>
    </w:p>
    <w:p w:rsidR="005A3173" w:rsidRPr="008306F3" w:rsidRDefault="005A3173" w:rsidP="00E9605D">
      <w:pPr>
        <w:pStyle w:val="Heading2"/>
        <w:rPr>
          <w:rFonts w:eastAsiaTheme="majorEastAsia"/>
          <w:lang w:eastAsia="en-US"/>
        </w:rPr>
      </w:pPr>
      <w:r w:rsidRPr="003C2FB5">
        <w:rPr>
          <w:rFonts w:eastAsiaTheme="majorEastAsia"/>
          <w:lang w:eastAsia="en-US"/>
        </w:rPr>
        <w:t>Estimated PBS usage &amp; financial implications</w:t>
      </w:r>
    </w:p>
    <w:p w:rsidR="00BB7EC3" w:rsidRDefault="00824F40" w:rsidP="008D45EC">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 xml:space="preserve">In its </w:t>
      </w:r>
      <w:r w:rsidR="0080211E" w:rsidRPr="00226E59">
        <w:rPr>
          <w:rFonts w:asciiTheme="minorHAnsi" w:hAnsiTheme="minorHAnsi"/>
          <w:sz w:val="24"/>
          <w:szCs w:val="24"/>
        </w:rPr>
        <w:t>p</w:t>
      </w:r>
      <w:r w:rsidRPr="00226E59">
        <w:rPr>
          <w:rFonts w:asciiTheme="minorHAnsi" w:hAnsiTheme="minorHAnsi"/>
          <w:sz w:val="24"/>
          <w:szCs w:val="24"/>
        </w:rPr>
        <w:t>re-PBAC response, the sponsor</w:t>
      </w:r>
      <w:r w:rsidR="00976410" w:rsidRPr="00226E59">
        <w:rPr>
          <w:rFonts w:asciiTheme="minorHAnsi" w:hAnsiTheme="minorHAnsi"/>
          <w:sz w:val="24"/>
          <w:szCs w:val="24"/>
        </w:rPr>
        <w:t xml:space="preserve"> provided updated </w:t>
      </w:r>
      <w:r w:rsidR="00976410">
        <w:rPr>
          <w:rFonts w:asciiTheme="minorHAnsi" w:hAnsiTheme="minorHAnsi"/>
          <w:sz w:val="24"/>
          <w:szCs w:val="24"/>
        </w:rPr>
        <w:t>financial estimates, and</w:t>
      </w:r>
      <w:r w:rsidR="00FF2801" w:rsidRPr="00976410">
        <w:rPr>
          <w:rFonts w:asciiTheme="minorHAnsi" w:hAnsiTheme="minorHAnsi"/>
          <w:sz w:val="24"/>
          <w:szCs w:val="24"/>
        </w:rPr>
        <w:t xml:space="preserve"> estimated</w:t>
      </w:r>
      <w:r w:rsidR="00C00DA7" w:rsidRPr="00976410">
        <w:rPr>
          <w:rFonts w:asciiTheme="minorHAnsi" w:hAnsiTheme="minorHAnsi"/>
          <w:sz w:val="24"/>
          <w:szCs w:val="24"/>
        </w:rPr>
        <w:t xml:space="preserve"> a net cost to the PBS</w:t>
      </w:r>
      <w:r w:rsidR="00002BB0">
        <w:rPr>
          <w:rFonts w:asciiTheme="minorHAnsi" w:hAnsiTheme="minorHAnsi"/>
          <w:sz w:val="24"/>
          <w:szCs w:val="24"/>
        </w:rPr>
        <w:t>/RPBS</w:t>
      </w:r>
      <w:r w:rsidR="00C00DA7" w:rsidRPr="00976410">
        <w:rPr>
          <w:rFonts w:asciiTheme="minorHAnsi" w:hAnsiTheme="minorHAnsi"/>
          <w:sz w:val="24"/>
          <w:szCs w:val="24"/>
        </w:rPr>
        <w:t xml:space="preserve"> of</w:t>
      </w:r>
      <w:r w:rsidR="00976410">
        <w:rPr>
          <w:rFonts w:asciiTheme="minorHAnsi" w:hAnsiTheme="minorHAnsi"/>
          <w:sz w:val="24"/>
          <w:szCs w:val="24"/>
        </w:rPr>
        <w:t xml:space="preserve"> approximately</w:t>
      </w:r>
      <w:r w:rsidR="00C00DA7" w:rsidRPr="00976410">
        <w:rPr>
          <w:rFonts w:asciiTheme="minorHAnsi" w:hAnsiTheme="minorHAnsi"/>
          <w:sz w:val="24"/>
          <w:szCs w:val="24"/>
        </w:rPr>
        <w:t xml:space="preserve"> $</w:t>
      </w:r>
      <w:r w:rsidR="00152E02">
        <w:rPr>
          <w:rFonts w:asciiTheme="minorHAnsi" w:hAnsiTheme="minorHAnsi"/>
          <w:sz w:val="24"/>
          <w:szCs w:val="24"/>
        </w:rPr>
        <w:t>2</w:t>
      </w:r>
      <w:r w:rsidR="004F08FB">
        <w:rPr>
          <w:rFonts w:asciiTheme="minorHAnsi" w:hAnsiTheme="minorHAnsi"/>
          <w:sz w:val="24"/>
          <w:szCs w:val="24"/>
        </w:rPr>
        <w:t>0 - $</w:t>
      </w:r>
      <w:r w:rsidR="00247F72">
        <w:rPr>
          <w:rFonts w:asciiTheme="minorHAnsi" w:hAnsiTheme="minorHAnsi"/>
          <w:sz w:val="24"/>
          <w:szCs w:val="24"/>
        </w:rPr>
        <w:t>3</w:t>
      </w:r>
      <w:r w:rsidR="004F08FB">
        <w:rPr>
          <w:rFonts w:asciiTheme="minorHAnsi" w:hAnsiTheme="minorHAnsi"/>
          <w:sz w:val="24"/>
          <w:szCs w:val="24"/>
        </w:rPr>
        <w:t xml:space="preserve">0 </w:t>
      </w:r>
      <w:r w:rsidR="00152E02" w:rsidRPr="00152E02">
        <w:rPr>
          <w:rFonts w:asciiTheme="minorHAnsi" w:hAnsiTheme="minorHAnsi"/>
          <w:sz w:val="24"/>
          <w:szCs w:val="24"/>
        </w:rPr>
        <w:t>million</w:t>
      </w:r>
      <w:r w:rsidR="00152E02">
        <w:rPr>
          <w:rFonts w:asciiTheme="minorHAnsi" w:hAnsiTheme="minorHAnsi"/>
          <w:sz w:val="24"/>
          <w:szCs w:val="24"/>
        </w:rPr>
        <w:t xml:space="preserve"> </w:t>
      </w:r>
      <w:r w:rsidR="00C00DA7" w:rsidRPr="00976410">
        <w:rPr>
          <w:rFonts w:asciiTheme="minorHAnsi" w:hAnsiTheme="minorHAnsi"/>
          <w:sz w:val="24"/>
          <w:szCs w:val="24"/>
        </w:rPr>
        <w:t>in Year 5 of listing, with a total net cost to the PBS</w:t>
      </w:r>
      <w:r w:rsidR="00002BB0">
        <w:rPr>
          <w:rFonts w:asciiTheme="minorHAnsi" w:hAnsiTheme="minorHAnsi"/>
          <w:sz w:val="24"/>
          <w:szCs w:val="24"/>
        </w:rPr>
        <w:t>/RPBS</w:t>
      </w:r>
      <w:r w:rsidR="00C00DA7" w:rsidRPr="00976410">
        <w:rPr>
          <w:rFonts w:asciiTheme="minorHAnsi" w:hAnsiTheme="minorHAnsi"/>
          <w:sz w:val="24"/>
          <w:szCs w:val="24"/>
        </w:rPr>
        <w:t xml:space="preserve"> of</w:t>
      </w:r>
      <w:r w:rsidR="00976410">
        <w:rPr>
          <w:rFonts w:asciiTheme="minorHAnsi" w:hAnsiTheme="minorHAnsi"/>
          <w:sz w:val="24"/>
          <w:szCs w:val="24"/>
        </w:rPr>
        <w:t xml:space="preserve"> approximately $</w:t>
      </w:r>
      <w:r w:rsidR="004F08FB">
        <w:rPr>
          <w:rFonts w:asciiTheme="minorHAnsi" w:hAnsiTheme="minorHAnsi"/>
          <w:sz w:val="24"/>
          <w:szCs w:val="24"/>
        </w:rPr>
        <w:t>60 - $100 million</w:t>
      </w:r>
      <w:r w:rsidR="00C00DA7" w:rsidRPr="00976410">
        <w:rPr>
          <w:rFonts w:asciiTheme="minorHAnsi" w:hAnsiTheme="minorHAnsi"/>
          <w:sz w:val="24"/>
          <w:szCs w:val="24"/>
        </w:rPr>
        <w:t xml:space="preserve"> over the first </w:t>
      </w:r>
      <w:r w:rsidR="002C199F">
        <w:rPr>
          <w:rFonts w:asciiTheme="minorHAnsi" w:hAnsiTheme="minorHAnsi"/>
          <w:sz w:val="24"/>
          <w:szCs w:val="24"/>
        </w:rPr>
        <w:t>6</w:t>
      </w:r>
      <w:r w:rsidR="00393DB8">
        <w:rPr>
          <w:rFonts w:asciiTheme="minorHAnsi" w:hAnsiTheme="minorHAnsi"/>
          <w:sz w:val="24"/>
          <w:szCs w:val="24"/>
        </w:rPr>
        <w:t xml:space="preserve"> years of listing. This,</w:t>
      </w:r>
      <w:r w:rsidR="00393DB8" w:rsidRPr="00976410">
        <w:rPr>
          <w:rFonts w:asciiTheme="minorHAnsi" w:hAnsiTheme="minorHAnsi"/>
          <w:sz w:val="24"/>
          <w:szCs w:val="24"/>
        </w:rPr>
        <w:t xml:space="preserve"> as well as the expected patient/prescription numbers</w:t>
      </w:r>
      <w:r w:rsidR="00393DB8">
        <w:rPr>
          <w:rFonts w:asciiTheme="minorHAnsi" w:hAnsiTheme="minorHAnsi"/>
          <w:sz w:val="24"/>
          <w:szCs w:val="24"/>
        </w:rPr>
        <w:t xml:space="preserve"> based on the figures provided in the pre</w:t>
      </w:r>
      <w:r w:rsidR="00393DB8">
        <w:rPr>
          <w:rFonts w:asciiTheme="minorHAnsi" w:hAnsiTheme="minorHAnsi"/>
          <w:sz w:val="24"/>
          <w:szCs w:val="24"/>
        </w:rPr>
        <w:noBreakHyphen/>
        <w:t>PBAC response,</w:t>
      </w:r>
      <w:r w:rsidR="00393DB8" w:rsidRPr="00976410">
        <w:rPr>
          <w:rFonts w:asciiTheme="minorHAnsi" w:hAnsiTheme="minorHAnsi"/>
          <w:sz w:val="24"/>
          <w:szCs w:val="24"/>
        </w:rPr>
        <w:t xml:space="preserve"> </w:t>
      </w:r>
      <w:r w:rsidR="00C00DA7" w:rsidRPr="00976410">
        <w:rPr>
          <w:rFonts w:asciiTheme="minorHAnsi" w:hAnsiTheme="minorHAnsi"/>
          <w:sz w:val="24"/>
          <w:szCs w:val="24"/>
        </w:rPr>
        <w:t xml:space="preserve">is summarised in the table below. </w:t>
      </w:r>
    </w:p>
    <w:p w:rsidR="00824F40" w:rsidRDefault="00824F40" w:rsidP="00824F40">
      <w:pPr>
        <w:pStyle w:val="Caption"/>
      </w:pPr>
      <w:r>
        <w:lastRenderedPageBreak/>
        <w:t xml:space="preserve">Table </w:t>
      </w:r>
      <w:r w:rsidR="00375ED8">
        <w:rPr>
          <w:noProof/>
        </w:rPr>
        <w:t>1</w:t>
      </w:r>
      <w:r>
        <w:t xml:space="preserve">: </w:t>
      </w:r>
      <w:r w:rsidRPr="00824F40">
        <w:t xml:space="preserve">Estimated use and financial implications of </w:t>
      </w:r>
      <w:proofErr w:type="spellStart"/>
      <w:r w:rsidRPr="00824F40">
        <w:t>apremilast</w:t>
      </w:r>
      <w:proofErr w:type="spellEnd"/>
      <w:r w:rsidRPr="00824F40">
        <w:t xml:space="preserve"> listing on the PBS/RPBS</w:t>
      </w:r>
      <w:r>
        <w:t xml:space="preserve"> (Pre-PBAC response)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68"/>
        <w:gridCol w:w="1156"/>
        <w:gridCol w:w="1156"/>
        <w:gridCol w:w="1157"/>
        <w:gridCol w:w="1217"/>
        <w:gridCol w:w="1157"/>
        <w:gridCol w:w="1193"/>
      </w:tblGrid>
      <w:tr w:rsidR="00824F40" w:rsidRPr="00002BB0" w:rsidTr="00824F40">
        <w:trPr>
          <w:tblHeader/>
        </w:trPr>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p>
        </w:tc>
        <w:tc>
          <w:tcPr>
            <w:tcW w:w="644" w:type="pct"/>
            <w:shd w:val="clear" w:color="auto" w:fill="auto"/>
            <w:vAlign w:val="center"/>
          </w:tcPr>
          <w:p w:rsidR="00824F40" w:rsidRPr="00002BB0" w:rsidRDefault="00824F40" w:rsidP="002131CD">
            <w:pPr>
              <w:pStyle w:val="TableText0"/>
              <w:spacing w:before="0" w:after="0"/>
              <w:rPr>
                <w:b/>
                <w:color w:val="000000" w:themeColor="text1"/>
                <w:szCs w:val="20"/>
              </w:rPr>
            </w:pPr>
            <w:r w:rsidRPr="00002BB0">
              <w:rPr>
                <w:b/>
                <w:color w:val="000000" w:themeColor="text1"/>
                <w:szCs w:val="20"/>
              </w:rPr>
              <w:t>Year 1</w:t>
            </w:r>
          </w:p>
        </w:tc>
        <w:tc>
          <w:tcPr>
            <w:tcW w:w="644" w:type="pct"/>
            <w:shd w:val="clear" w:color="auto" w:fill="auto"/>
            <w:vAlign w:val="center"/>
          </w:tcPr>
          <w:p w:rsidR="00824F40" w:rsidRPr="00002BB0" w:rsidRDefault="00824F40" w:rsidP="002131CD">
            <w:pPr>
              <w:pStyle w:val="TableText0"/>
              <w:spacing w:before="0" w:after="0"/>
              <w:rPr>
                <w:b/>
                <w:color w:val="000000" w:themeColor="text1"/>
                <w:szCs w:val="20"/>
              </w:rPr>
            </w:pPr>
            <w:r w:rsidRPr="00002BB0">
              <w:rPr>
                <w:b/>
                <w:color w:val="000000" w:themeColor="text1"/>
                <w:szCs w:val="20"/>
              </w:rPr>
              <w:t>Year 2</w:t>
            </w:r>
          </w:p>
        </w:tc>
        <w:tc>
          <w:tcPr>
            <w:tcW w:w="644" w:type="pct"/>
            <w:shd w:val="clear" w:color="auto" w:fill="auto"/>
            <w:vAlign w:val="center"/>
          </w:tcPr>
          <w:p w:rsidR="00824F40" w:rsidRPr="00002BB0" w:rsidRDefault="00824F40" w:rsidP="002131CD">
            <w:pPr>
              <w:pStyle w:val="TableText0"/>
              <w:spacing w:before="0" w:after="0"/>
              <w:rPr>
                <w:b/>
                <w:color w:val="000000" w:themeColor="text1"/>
                <w:szCs w:val="20"/>
              </w:rPr>
            </w:pPr>
            <w:r w:rsidRPr="00002BB0">
              <w:rPr>
                <w:b/>
                <w:color w:val="000000" w:themeColor="text1"/>
                <w:szCs w:val="20"/>
              </w:rPr>
              <w:t>Year 3</w:t>
            </w:r>
          </w:p>
        </w:tc>
        <w:tc>
          <w:tcPr>
            <w:tcW w:w="665" w:type="pct"/>
            <w:shd w:val="clear" w:color="auto" w:fill="auto"/>
            <w:vAlign w:val="center"/>
          </w:tcPr>
          <w:p w:rsidR="00824F40" w:rsidRPr="00002BB0" w:rsidRDefault="00824F40" w:rsidP="002131CD">
            <w:pPr>
              <w:pStyle w:val="TableText0"/>
              <w:spacing w:before="0" w:after="0"/>
              <w:rPr>
                <w:b/>
                <w:color w:val="000000" w:themeColor="text1"/>
                <w:szCs w:val="20"/>
              </w:rPr>
            </w:pPr>
            <w:r w:rsidRPr="00002BB0">
              <w:rPr>
                <w:b/>
                <w:color w:val="000000" w:themeColor="text1"/>
                <w:szCs w:val="20"/>
              </w:rPr>
              <w:t>Year 4</w:t>
            </w:r>
          </w:p>
        </w:tc>
        <w:tc>
          <w:tcPr>
            <w:tcW w:w="644" w:type="pct"/>
            <w:shd w:val="clear" w:color="auto" w:fill="auto"/>
            <w:vAlign w:val="center"/>
          </w:tcPr>
          <w:p w:rsidR="00824F40" w:rsidRPr="00002BB0" w:rsidRDefault="00824F40" w:rsidP="002131CD">
            <w:pPr>
              <w:pStyle w:val="TableText0"/>
              <w:spacing w:before="0" w:after="0"/>
              <w:rPr>
                <w:b/>
                <w:color w:val="000000" w:themeColor="text1"/>
                <w:szCs w:val="20"/>
              </w:rPr>
            </w:pPr>
            <w:r w:rsidRPr="00002BB0">
              <w:rPr>
                <w:b/>
                <w:color w:val="000000" w:themeColor="text1"/>
                <w:szCs w:val="20"/>
              </w:rPr>
              <w:t>Year 5</w:t>
            </w:r>
          </w:p>
        </w:tc>
        <w:tc>
          <w:tcPr>
            <w:tcW w:w="664" w:type="pct"/>
            <w:vAlign w:val="center"/>
          </w:tcPr>
          <w:p w:rsidR="00824F40" w:rsidRPr="00002BB0" w:rsidRDefault="00824F40" w:rsidP="002131CD">
            <w:pPr>
              <w:pStyle w:val="TableText0"/>
              <w:spacing w:before="0" w:after="0"/>
              <w:rPr>
                <w:b/>
                <w:color w:val="000000" w:themeColor="text1"/>
                <w:szCs w:val="20"/>
              </w:rPr>
            </w:pPr>
            <w:r w:rsidRPr="00002BB0">
              <w:rPr>
                <w:b/>
                <w:color w:val="000000" w:themeColor="text1"/>
                <w:szCs w:val="20"/>
              </w:rPr>
              <w:t>Year 6</w:t>
            </w:r>
          </w:p>
        </w:tc>
      </w:tr>
      <w:tr w:rsidR="00824F40" w:rsidRPr="00002BB0" w:rsidTr="002131CD">
        <w:tc>
          <w:tcPr>
            <w:tcW w:w="5000" w:type="pct"/>
            <w:gridSpan w:val="7"/>
            <w:shd w:val="clear" w:color="auto" w:fill="auto"/>
            <w:vAlign w:val="center"/>
          </w:tcPr>
          <w:p w:rsidR="00824F40" w:rsidRPr="00002BB0" w:rsidRDefault="00824F40" w:rsidP="002131CD">
            <w:pPr>
              <w:pStyle w:val="TableText0"/>
              <w:spacing w:before="0" w:after="0"/>
              <w:rPr>
                <w:b/>
                <w:bCs/>
                <w:color w:val="000000" w:themeColor="text1"/>
                <w:szCs w:val="20"/>
              </w:rPr>
            </w:pPr>
            <w:r w:rsidRPr="00002BB0">
              <w:rPr>
                <w:b/>
                <w:bCs/>
                <w:color w:val="000000" w:themeColor="text1"/>
                <w:szCs w:val="20"/>
              </w:rPr>
              <w:t>Estimated extent of use</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 xml:space="preserve">Number of patients </w:t>
            </w:r>
          </w:p>
          <w:p w:rsidR="00824F40" w:rsidRPr="00002BB0" w:rsidRDefault="00824F40" w:rsidP="002131CD">
            <w:pPr>
              <w:pStyle w:val="TableText0"/>
              <w:spacing w:before="0" w:after="0"/>
              <w:rPr>
                <w:rFonts w:eastAsia="Times New Roman" w:cs="Times New Roman"/>
                <w:color w:val="000000" w:themeColor="text1"/>
                <w:szCs w:val="20"/>
              </w:rPr>
            </w:pPr>
            <w:r w:rsidRPr="00002BB0">
              <w:rPr>
                <w:color w:val="000000" w:themeColor="text1"/>
                <w:szCs w:val="20"/>
              </w:rPr>
              <w:t>Treated</w:t>
            </w:r>
          </w:p>
        </w:tc>
        <w:tc>
          <w:tcPr>
            <w:tcW w:w="644" w:type="pct"/>
            <w:shd w:val="clear" w:color="auto" w:fill="auto"/>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 xml:space="preserve">''''''''''''' </w:t>
            </w:r>
          </w:p>
        </w:tc>
        <w:tc>
          <w:tcPr>
            <w:tcW w:w="644" w:type="pct"/>
            <w:shd w:val="clear" w:color="auto" w:fill="auto"/>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 xml:space="preserve">''''''''''''' </w:t>
            </w:r>
          </w:p>
        </w:tc>
        <w:tc>
          <w:tcPr>
            <w:tcW w:w="644" w:type="pct"/>
            <w:shd w:val="clear" w:color="auto" w:fill="auto"/>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 xml:space="preserve">'''''''''''''' </w:t>
            </w:r>
          </w:p>
        </w:tc>
        <w:tc>
          <w:tcPr>
            <w:tcW w:w="665" w:type="pct"/>
            <w:shd w:val="clear" w:color="auto" w:fill="auto"/>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 xml:space="preserve">'''''''''''''' </w:t>
            </w:r>
          </w:p>
        </w:tc>
        <w:tc>
          <w:tcPr>
            <w:tcW w:w="644" w:type="pct"/>
            <w:shd w:val="clear" w:color="auto" w:fill="auto"/>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 xml:space="preserve">''''''''''''' </w:t>
            </w:r>
          </w:p>
        </w:tc>
        <w:tc>
          <w:tcPr>
            <w:tcW w:w="664" w:type="pct"/>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 xml:space="preserve">''''''''''''''' </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rFonts w:eastAsia="Times New Roman" w:cs="Times New Roman"/>
                <w:color w:val="000000" w:themeColor="text1"/>
                <w:szCs w:val="20"/>
              </w:rPr>
            </w:pPr>
            <w:r w:rsidRPr="00002BB0">
              <w:rPr>
                <w:color w:val="000000" w:themeColor="text1"/>
                <w:szCs w:val="20"/>
              </w:rPr>
              <w:t xml:space="preserve">Number of scripts </w:t>
            </w:r>
            <w:proofErr w:type="spellStart"/>
            <w:r w:rsidRPr="00002BB0">
              <w:rPr>
                <w:color w:val="000000" w:themeColor="text1"/>
                <w:szCs w:val="20"/>
              </w:rPr>
              <w:t>dispensed</w:t>
            </w:r>
            <w:r w:rsidRPr="00002BB0">
              <w:rPr>
                <w:color w:val="000000" w:themeColor="text1"/>
                <w:szCs w:val="20"/>
                <w:vertAlign w:val="superscript"/>
              </w:rPr>
              <w:t>a</w:t>
            </w:r>
            <w:proofErr w:type="spellEnd"/>
          </w:p>
        </w:tc>
        <w:tc>
          <w:tcPr>
            <w:tcW w:w="644" w:type="pct"/>
            <w:shd w:val="clear" w:color="auto" w:fill="auto"/>
            <w:vAlign w:val="center"/>
          </w:tcPr>
          <w:p w:rsidR="00824F40" w:rsidRPr="00D92C8D" w:rsidRDefault="00D92C8D" w:rsidP="002131CD">
            <w:pPr>
              <w:autoSpaceDE w:val="0"/>
              <w:autoSpaceDN w:val="0"/>
              <w:adjustRightInd w:val="0"/>
              <w:rPr>
                <w:rFonts w:ascii="Arial Narrow" w:hAnsi="Arial Narrow" w:cs="Calibri"/>
                <w:color w:val="000000" w:themeColor="text1"/>
                <w:sz w:val="20"/>
                <w:szCs w:val="20"/>
                <w:highlight w:val="black"/>
                <w:lang w:val="en-US"/>
              </w:rPr>
            </w:pPr>
            <w:r>
              <w:rPr>
                <w:rFonts w:ascii="Arial Narrow" w:hAnsi="Arial Narrow" w:cs="Calibri"/>
                <w:noProof/>
                <w:color w:val="000000"/>
                <w:sz w:val="20"/>
                <w:szCs w:val="20"/>
                <w:highlight w:val="black"/>
                <w:lang w:val="en-US"/>
              </w:rPr>
              <w:t>''''''''''''''''''</w:t>
            </w:r>
          </w:p>
        </w:tc>
        <w:tc>
          <w:tcPr>
            <w:tcW w:w="644" w:type="pct"/>
            <w:shd w:val="clear" w:color="auto" w:fill="auto"/>
            <w:vAlign w:val="center"/>
          </w:tcPr>
          <w:p w:rsidR="00824F40" w:rsidRPr="00D92C8D" w:rsidRDefault="00D92C8D" w:rsidP="002131CD">
            <w:pPr>
              <w:autoSpaceDE w:val="0"/>
              <w:autoSpaceDN w:val="0"/>
              <w:adjustRightInd w:val="0"/>
              <w:rPr>
                <w:rFonts w:ascii="Arial Narrow" w:hAnsi="Arial Narrow" w:cs="Calibri"/>
                <w:color w:val="000000" w:themeColor="text1"/>
                <w:sz w:val="20"/>
                <w:szCs w:val="20"/>
                <w:highlight w:val="black"/>
                <w:lang w:val="en-US"/>
              </w:rPr>
            </w:pPr>
            <w:r>
              <w:rPr>
                <w:rFonts w:ascii="Arial Narrow" w:hAnsi="Arial Narrow" w:cs="Calibri"/>
                <w:noProof/>
                <w:color w:val="000000"/>
                <w:sz w:val="20"/>
                <w:szCs w:val="20"/>
                <w:highlight w:val="black"/>
                <w:lang w:val="en-US"/>
              </w:rPr>
              <w:t>'''''''''''''''''</w:t>
            </w:r>
          </w:p>
        </w:tc>
        <w:tc>
          <w:tcPr>
            <w:tcW w:w="644" w:type="pct"/>
            <w:shd w:val="clear" w:color="auto" w:fill="auto"/>
            <w:vAlign w:val="center"/>
          </w:tcPr>
          <w:p w:rsidR="00824F40" w:rsidRPr="00D92C8D" w:rsidRDefault="00D92C8D" w:rsidP="002131CD">
            <w:pPr>
              <w:autoSpaceDE w:val="0"/>
              <w:autoSpaceDN w:val="0"/>
              <w:adjustRightInd w:val="0"/>
              <w:rPr>
                <w:rFonts w:ascii="Arial Narrow" w:hAnsi="Arial Narrow" w:cs="Calibri"/>
                <w:color w:val="000000" w:themeColor="text1"/>
                <w:sz w:val="20"/>
                <w:szCs w:val="20"/>
                <w:highlight w:val="black"/>
                <w:lang w:val="en-US"/>
              </w:rPr>
            </w:pPr>
            <w:r>
              <w:rPr>
                <w:rFonts w:ascii="Arial Narrow" w:hAnsi="Arial Narrow" w:cs="Calibri"/>
                <w:noProof/>
                <w:color w:val="000000"/>
                <w:sz w:val="20"/>
                <w:szCs w:val="20"/>
                <w:highlight w:val="black"/>
                <w:lang w:val="en-US"/>
              </w:rPr>
              <w:t>''''''''''''''''</w:t>
            </w:r>
          </w:p>
        </w:tc>
        <w:tc>
          <w:tcPr>
            <w:tcW w:w="665" w:type="pct"/>
            <w:shd w:val="clear" w:color="auto" w:fill="auto"/>
            <w:vAlign w:val="center"/>
          </w:tcPr>
          <w:p w:rsidR="00824F40" w:rsidRPr="00D92C8D" w:rsidRDefault="00D92C8D" w:rsidP="002131CD">
            <w:pPr>
              <w:autoSpaceDE w:val="0"/>
              <w:autoSpaceDN w:val="0"/>
              <w:adjustRightInd w:val="0"/>
              <w:rPr>
                <w:rFonts w:ascii="Arial Narrow" w:hAnsi="Arial Narrow" w:cs="Calibri"/>
                <w:color w:val="000000" w:themeColor="text1"/>
                <w:sz w:val="20"/>
                <w:szCs w:val="20"/>
                <w:highlight w:val="black"/>
                <w:lang w:val="en-US"/>
              </w:rPr>
            </w:pPr>
            <w:r>
              <w:rPr>
                <w:rFonts w:ascii="Arial Narrow" w:hAnsi="Arial Narrow" w:cs="Calibri"/>
                <w:noProof/>
                <w:color w:val="000000"/>
                <w:sz w:val="20"/>
                <w:szCs w:val="20"/>
                <w:highlight w:val="black"/>
                <w:lang w:val="en-US"/>
              </w:rPr>
              <w:t>''''''''''''''''''''</w:t>
            </w:r>
          </w:p>
        </w:tc>
        <w:tc>
          <w:tcPr>
            <w:tcW w:w="644" w:type="pct"/>
            <w:shd w:val="clear" w:color="auto" w:fill="auto"/>
            <w:vAlign w:val="center"/>
          </w:tcPr>
          <w:p w:rsidR="00824F40" w:rsidRPr="00D92C8D" w:rsidRDefault="00D92C8D" w:rsidP="002131CD">
            <w:pPr>
              <w:autoSpaceDE w:val="0"/>
              <w:autoSpaceDN w:val="0"/>
              <w:adjustRightInd w:val="0"/>
              <w:rPr>
                <w:rFonts w:ascii="Arial Narrow" w:hAnsi="Arial Narrow" w:cs="Calibri"/>
                <w:color w:val="000000" w:themeColor="text1"/>
                <w:sz w:val="20"/>
                <w:szCs w:val="20"/>
                <w:highlight w:val="black"/>
                <w:lang w:val="en-US"/>
              </w:rPr>
            </w:pPr>
            <w:r>
              <w:rPr>
                <w:rFonts w:ascii="Arial Narrow" w:hAnsi="Arial Narrow" w:cs="Calibri"/>
                <w:noProof/>
                <w:color w:val="000000"/>
                <w:sz w:val="20"/>
                <w:szCs w:val="20"/>
                <w:highlight w:val="black"/>
                <w:lang w:val="en-US"/>
              </w:rPr>
              <w:t>'''''''''''''''''''''</w:t>
            </w:r>
          </w:p>
        </w:tc>
        <w:tc>
          <w:tcPr>
            <w:tcW w:w="664" w:type="pct"/>
            <w:vAlign w:val="center"/>
          </w:tcPr>
          <w:p w:rsidR="00824F40" w:rsidRPr="00D92C8D" w:rsidRDefault="00D92C8D" w:rsidP="002131CD">
            <w:pPr>
              <w:autoSpaceDE w:val="0"/>
              <w:autoSpaceDN w:val="0"/>
              <w:adjustRightInd w:val="0"/>
              <w:rPr>
                <w:rFonts w:ascii="Arial Narrow" w:hAnsi="Arial Narrow" w:cs="Calibri"/>
                <w:color w:val="000000" w:themeColor="text1"/>
                <w:sz w:val="20"/>
                <w:szCs w:val="20"/>
                <w:highlight w:val="black"/>
                <w:lang w:val="en-US"/>
              </w:rPr>
            </w:pPr>
            <w:r>
              <w:rPr>
                <w:rFonts w:ascii="Arial Narrow" w:hAnsi="Arial Narrow" w:cs="Calibri"/>
                <w:noProof/>
                <w:color w:val="000000"/>
                <w:sz w:val="20"/>
                <w:szCs w:val="20"/>
                <w:highlight w:val="black"/>
                <w:lang w:val="en-US"/>
              </w:rPr>
              <w:t>''''''''''''''''''''</w:t>
            </w:r>
          </w:p>
        </w:tc>
      </w:tr>
      <w:tr w:rsidR="00824F40" w:rsidRPr="00002BB0" w:rsidTr="002131CD">
        <w:tc>
          <w:tcPr>
            <w:tcW w:w="5000" w:type="pct"/>
            <w:gridSpan w:val="7"/>
            <w:shd w:val="clear" w:color="auto" w:fill="auto"/>
            <w:vAlign w:val="center"/>
          </w:tcPr>
          <w:p w:rsidR="00824F40" w:rsidRPr="00002BB0" w:rsidRDefault="00824F40" w:rsidP="002131CD">
            <w:pPr>
              <w:pStyle w:val="TableText0"/>
              <w:spacing w:before="0" w:after="0"/>
              <w:rPr>
                <w:b/>
                <w:bCs/>
                <w:color w:val="000000" w:themeColor="text1"/>
                <w:szCs w:val="20"/>
              </w:rPr>
            </w:pPr>
            <w:r w:rsidRPr="00002BB0">
              <w:rPr>
                <w:b/>
                <w:bCs/>
                <w:color w:val="000000" w:themeColor="text1"/>
                <w:szCs w:val="20"/>
              </w:rPr>
              <w:t xml:space="preserve">Estimated financial implications of </w:t>
            </w:r>
            <w:proofErr w:type="spellStart"/>
            <w:r w:rsidRPr="00002BB0">
              <w:rPr>
                <w:b/>
                <w:bCs/>
                <w:color w:val="000000" w:themeColor="text1"/>
                <w:szCs w:val="20"/>
              </w:rPr>
              <w:t>apremilast</w:t>
            </w:r>
            <w:proofErr w:type="spellEnd"/>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rFonts w:eastAsia="Times New Roman" w:cs="Times New Roman"/>
                <w:color w:val="000000" w:themeColor="text1"/>
                <w:szCs w:val="20"/>
              </w:rPr>
            </w:pPr>
            <w:r w:rsidRPr="00002BB0">
              <w:rPr>
                <w:color w:val="000000" w:themeColor="text1"/>
                <w:szCs w:val="20"/>
              </w:rPr>
              <w:t>Cost to PBS/</w:t>
            </w:r>
            <w:proofErr w:type="spellStart"/>
            <w:r w:rsidRPr="00002BB0">
              <w:rPr>
                <w:color w:val="000000" w:themeColor="text1"/>
                <w:szCs w:val="20"/>
              </w:rPr>
              <w:t>RPBS</w:t>
            </w:r>
            <w:r w:rsidRPr="00002BB0">
              <w:rPr>
                <w:color w:val="000000" w:themeColor="text1"/>
                <w:szCs w:val="20"/>
                <w:vertAlign w:val="superscript"/>
              </w:rPr>
              <w:t>a</w:t>
            </w:r>
            <w:proofErr w:type="spellEnd"/>
          </w:p>
        </w:tc>
        <w:tc>
          <w:tcPr>
            <w:tcW w:w="644" w:type="pct"/>
            <w:tcBorders>
              <w:top w:val="single" w:sz="4" w:space="0" w:color="auto"/>
              <w:left w:val="nil"/>
              <w:bottom w:val="single" w:sz="4" w:space="0" w:color="auto"/>
              <w:right w:val="single" w:sz="4" w:space="0" w:color="auto"/>
            </w:tcBorders>
            <w:shd w:val="clear" w:color="auto" w:fill="auto"/>
            <w:vAlign w:val="center"/>
          </w:tcPr>
          <w:p w:rsidR="00824F40" w:rsidRPr="00D92C8D" w:rsidRDefault="00824F40" w:rsidP="002131CD">
            <w:pPr>
              <w:autoSpaceDE w:val="0"/>
              <w:autoSpaceDN w:val="0"/>
              <w:adjustRightInd w:val="0"/>
              <w:rPr>
                <w:rFonts w:ascii="Arial Narrow" w:hAnsi="Arial Narrow"/>
                <w:color w:val="000000" w:themeColor="text1"/>
                <w:sz w:val="20"/>
                <w:szCs w:val="20"/>
                <w:lang w:val="en-US"/>
              </w:rPr>
            </w:pPr>
            <w:r w:rsidRPr="007F1576">
              <w:rPr>
                <w:rFonts w:ascii="Arial Narrow" w:hAnsi="Arial Narrow"/>
                <w:color w:val="000000" w:themeColor="text1"/>
                <w:sz w:val="20"/>
                <w:szCs w:val="20"/>
                <w:lang w:val="en-US"/>
              </w:rPr>
              <w:t>$</w:t>
            </w:r>
            <w:r w:rsidR="00D92C8D">
              <w:rPr>
                <w:rFonts w:ascii="Arial Narrow" w:hAnsi="Arial Narrow"/>
                <w:noProof/>
                <w:color w:val="000000"/>
                <w:sz w:val="20"/>
                <w:szCs w:val="20"/>
                <w:highlight w:val="black"/>
                <w:lang w:val="en-US"/>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autoSpaceDE w:val="0"/>
              <w:autoSpaceDN w:val="0"/>
              <w:adjustRightInd w:val="0"/>
              <w:rPr>
                <w:rFonts w:ascii="Arial Narrow" w:hAnsi="Arial Narrow"/>
                <w:color w:val="000000" w:themeColor="text1"/>
                <w:sz w:val="20"/>
                <w:szCs w:val="20"/>
                <w:lang w:val="en-US"/>
              </w:rPr>
            </w:pPr>
            <w:r w:rsidRPr="007F1576">
              <w:rPr>
                <w:rFonts w:ascii="Arial Narrow" w:hAnsi="Arial Narrow"/>
                <w:color w:val="000000" w:themeColor="text1"/>
                <w:sz w:val="20"/>
                <w:szCs w:val="20"/>
                <w:lang w:val="en-US"/>
              </w:rPr>
              <w:t>$</w:t>
            </w:r>
            <w:r w:rsidR="00D92C8D">
              <w:rPr>
                <w:rFonts w:ascii="Arial Narrow" w:hAnsi="Arial Narrow"/>
                <w:noProof/>
                <w:color w:val="000000"/>
                <w:sz w:val="20"/>
                <w:szCs w:val="20"/>
                <w:highlight w:val="black"/>
                <w:lang w:val="en-US"/>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autoSpaceDE w:val="0"/>
              <w:autoSpaceDN w:val="0"/>
              <w:adjustRightInd w:val="0"/>
              <w:rPr>
                <w:rFonts w:ascii="Arial Narrow" w:hAnsi="Arial Narrow"/>
                <w:color w:val="000000" w:themeColor="text1"/>
                <w:sz w:val="20"/>
                <w:szCs w:val="20"/>
                <w:lang w:val="en-US"/>
              </w:rPr>
            </w:pPr>
            <w:r w:rsidRPr="007F1576">
              <w:rPr>
                <w:rFonts w:ascii="Arial Narrow" w:hAnsi="Arial Narrow"/>
                <w:color w:val="000000" w:themeColor="text1"/>
                <w:sz w:val="20"/>
                <w:szCs w:val="20"/>
                <w:lang w:val="en-US"/>
              </w:rPr>
              <w:t>$</w:t>
            </w:r>
            <w:r w:rsidR="00D92C8D">
              <w:rPr>
                <w:rFonts w:ascii="Arial Narrow" w:hAnsi="Arial Narrow"/>
                <w:noProof/>
                <w:color w:val="000000"/>
                <w:sz w:val="20"/>
                <w:szCs w:val="20"/>
                <w:highlight w:val="black"/>
                <w:lang w:val="en-US"/>
              </w:rPr>
              <w:t>''''''''''''''''''''''''</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autoSpaceDE w:val="0"/>
              <w:autoSpaceDN w:val="0"/>
              <w:adjustRightInd w:val="0"/>
              <w:rPr>
                <w:rFonts w:ascii="Arial Narrow" w:hAnsi="Arial Narrow"/>
                <w:color w:val="000000" w:themeColor="text1"/>
                <w:sz w:val="20"/>
                <w:szCs w:val="20"/>
                <w:lang w:val="en-US"/>
              </w:rPr>
            </w:pPr>
            <w:r w:rsidRPr="007F1576">
              <w:rPr>
                <w:rFonts w:ascii="Arial Narrow" w:hAnsi="Arial Narrow"/>
                <w:color w:val="000000" w:themeColor="text1"/>
                <w:sz w:val="20"/>
                <w:szCs w:val="20"/>
                <w:lang w:val="en-US"/>
              </w:rPr>
              <w:t>$</w:t>
            </w:r>
            <w:r w:rsidR="00D92C8D">
              <w:rPr>
                <w:rFonts w:ascii="Arial Narrow" w:hAnsi="Arial Narrow"/>
                <w:noProof/>
                <w:color w:val="000000"/>
                <w:sz w:val="20"/>
                <w:szCs w:val="20"/>
                <w:highlight w:val="black"/>
                <w:lang w:val="en-US"/>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autoSpaceDE w:val="0"/>
              <w:autoSpaceDN w:val="0"/>
              <w:adjustRightInd w:val="0"/>
              <w:rPr>
                <w:rFonts w:ascii="Arial Narrow" w:hAnsi="Arial Narrow"/>
                <w:color w:val="000000" w:themeColor="text1"/>
                <w:sz w:val="20"/>
                <w:szCs w:val="20"/>
                <w:lang w:val="en-US"/>
              </w:rPr>
            </w:pPr>
            <w:r w:rsidRPr="007F1576">
              <w:rPr>
                <w:rFonts w:ascii="Arial Narrow" w:hAnsi="Arial Narrow"/>
                <w:color w:val="000000" w:themeColor="text1"/>
                <w:sz w:val="20"/>
                <w:szCs w:val="20"/>
                <w:lang w:val="en-US"/>
              </w:rPr>
              <w:t>$</w:t>
            </w:r>
            <w:r w:rsidR="00D92C8D">
              <w:rPr>
                <w:rFonts w:ascii="Arial Narrow" w:hAnsi="Arial Narrow"/>
                <w:noProof/>
                <w:color w:val="000000"/>
                <w:sz w:val="20"/>
                <w:szCs w:val="20"/>
                <w:highlight w:val="black"/>
                <w:lang w:val="en-US"/>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autoSpaceDE w:val="0"/>
              <w:autoSpaceDN w:val="0"/>
              <w:adjustRightInd w:val="0"/>
              <w:rPr>
                <w:rFonts w:ascii="Arial Narrow" w:hAnsi="Arial Narrow"/>
                <w:color w:val="000000" w:themeColor="text1"/>
                <w:sz w:val="20"/>
                <w:szCs w:val="20"/>
                <w:lang w:val="en-US"/>
              </w:rPr>
            </w:pPr>
            <w:r w:rsidRPr="007F1576">
              <w:rPr>
                <w:rFonts w:ascii="Arial Narrow" w:hAnsi="Arial Narrow"/>
                <w:color w:val="000000" w:themeColor="text1"/>
                <w:sz w:val="20"/>
                <w:szCs w:val="20"/>
                <w:lang w:val="en-US"/>
              </w:rPr>
              <w:t>$</w:t>
            </w:r>
            <w:r w:rsidR="00D92C8D">
              <w:rPr>
                <w:rFonts w:ascii="Arial Narrow" w:hAnsi="Arial Narrow"/>
                <w:noProof/>
                <w:color w:val="000000"/>
                <w:sz w:val="20"/>
                <w:szCs w:val="20"/>
                <w:highlight w:val="black"/>
                <w:lang w:val="en-US"/>
              </w:rPr>
              <w:t>'''''''''''''''''''''''''</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Co-</w:t>
            </w:r>
            <w:proofErr w:type="spellStart"/>
            <w:r w:rsidRPr="00002BB0">
              <w:rPr>
                <w:color w:val="000000" w:themeColor="text1"/>
                <w:szCs w:val="20"/>
              </w:rPr>
              <w:t>payments</w:t>
            </w:r>
            <w:r w:rsidRPr="00002BB0">
              <w:rPr>
                <w:color w:val="000000" w:themeColor="text1"/>
                <w:szCs w:val="20"/>
                <w:vertAlign w:val="superscript"/>
              </w:rPr>
              <w:t>a</w:t>
            </w:r>
            <w:proofErr w:type="spellEnd"/>
          </w:p>
        </w:tc>
        <w:tc>
          <w:tcPr>
            <w:tcW w:w="644" w:type="pct"/>
            <w:tcBorders>
              <w:bottom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tcBorders>
              <w:bottom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tcBorders>
              <w:bottom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tcBorders>
              <w:bottom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tcBorders>
              <w:bottom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tcBorders>
              <w:bottom w:val="single" w:sz="4" w:space="0" w:color="auto"/>
            </w:tcBorders>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2B0A2E"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Cost to PBS/RPBS less co-</w:t>
            </w:r>
            <w:proofErr w:type="spellStart"/>
            <w:r w:rsidRPr="00002BB0">
              <w:rPr>
                <w:color w:val="000000" w:themeColor="text1"/>
                <w:szCs w:val="20"/>
              </w:rPr>
              <w:t>payments</w:t>
            </w:r>
            <w:r w:rsidRPr="00002BB0">
              <w:rPr>
                <w:color w:val="000000" w:themeColor="text1"/>
                <w:szCs w:val="20"/>
                <w:vertAlign w:val="superscript"/>
              </w:rPr>
              <w:t>a</w:t>
            </w:r>
            <w:proofErr w:type="spellEnd"/>
            <w:r w:rsidRPr="00002BB0">
              <w:rPr>
                <w:color w:val="000000" w:themeColor="text1"/>
                <w:szCs w:val="20"/>
                <w:vertAlign w:val="superscript"/>
              </w:rPr>
              <w:t xml:space="preserve"> </w:t>
            </w:r>
            <w:r w:rsidRPr="00002BB0">
              <w:rPr>
                <w:color w:val="000000" w:themeColor="text1"/>
                <w:szCs w:val="20"/>
              </w:rPr>
              <w:t>(rounded)</w:t>
            </w:r>
          </w:p>
        </w:tc>
        <w:tc>
          <w:tcPr>
            <w:tcW w:w="644" w:type="pct"/>
            <w:tcBorders>
              <w:top w:val="single" w:sz="4" w:space="0" w:color="auto"/>
              <w:left w:val="nil"/>
              <w:bottom w:val="single" w:sz="4" w:space="0" w:color="auto"/>
              <w:right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002BB0" w:rsidTr="002131CD">
        <w:tc>
          <w:tcPr>
            <w:tcW w:w="5000" w:type="pct"/>
            <w:gridSpan w:val="7"/>
            <w:shd w:val="clear" w:color="auto" w:fill="auto"/>
            <w:vAlign w:val="center"/>
          </w:tcPr>
          <w:p w:rsidR="00824F40" w:rsidRPr="00002BB0" w:rsidRDefault="00824F40" w:rsidP="002131CD">
            <w:pPr>
              <w:pStyle w:val="TableText0"/>
              <w:spacing w:before="0" w:after="0"/>
              <w:rPr>
                <w:bCs/>
                <w:color w:val="000000" w:themeColor="text1"/>
                <w:szCs w:val="20"/>
              </w:rPr>
            </w:pPr>
            <w:r w:rsidRPr="00002BB0">
              <w:rPr>
                <w:b/>
                <w:bCs/>
                <w:color w:val="000000" w:themeColor="text1"/>
                <w:szCs w:val="20"/>
              </w:rPr>
              <w:t>Estimated financial implications for other medicines</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vertAlign w:val="superscript"/>
              </w:rPr>
            </w:pPr>
            <w:r w:rsidRPr="00002BB0">
              <w:rPr>
                <w:color w:val="000000" w:themeColor="text1"/>
                <w:szCs w:val="20"/>
              </w:rPr>
              <w:t>Cost to PBS/</w:t>
            </w:r>
            <w:proofErr w:type="spellStart"/>
            <w:r w:rsidRPr="00002BB0">
              <w:rPr>
                <w:color w:val="000000" w:themeColor="text1"/>
                <w:szCs w:val="20"/>
              </w:rPr>
              <w:t>RPBS</w:t>
            </w:r>
            <w:r w:rsidRPr="00002BB0">
              <w:rPr>
                <w:color w:val="000000" w:themeColor="text1"/>
                <w:szCs w:val="20"/>
                <w:vertAlign w:val="superscript"/>
              </w:rPr>
              <w:t>b</w:t>
            </w:r>
            <w:proofErr w:type="spellEnd"/>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shd w:val="clear" w:color="auto" w:fill="auto"/>
            <w:vAlign w:val="center"/>
          </w:tcPr>
          <w:p w:rsidR="00824F40" w:rsidRPr="00D92C8D" w:rsidRDefault="00D92C8D" w:rsidP="002131CD">
            <w:pPr>
              <w:rPr>
                <w:rFonts w:ascii="Arial Narrow" w:hAnsi="Arial Narrow"/>
                <w:color w:val="000000" w:themeColor="text1"/>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Co-</w:t>
            </w:r>
            <w:proofErr w:type="spellStart"/>
            <w:r w:rsidRPr="00002BB0">
              <w:rPr>
                <w:color w:val="000000" w:themeColor="text1"/>
                <w:szCs w:val="20"/>
              </w:rPr>
              <w:t>payments</w:t>
            </w:r>
            <w:r w:rsidRPr="00002BB0">
              <w:rPr>
                <w:color w:val="000000" w:themeColor="text1"/>
                <w:szCs w:val="20"/>
                <w:vertAlign w:val="superscript"/>
              </w:rPr>
              <w:t>b</w:t>
            </w:r>
            <w:proofErr w:type="spellEnd"/>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Cost to PBS/</w:t>
            </w:r>
            <w:proofErr w:type="spellStart"/>
            <w:r w:rsidRPr="00002BB0">
              <w:rPr>
                <w:color w:val="000000" w:themeColor="text1"/>
                <w:szCs w:val="20"/>
              </w:rPr>
              <w:t>RPBS</w:t>
            </w:r>
            <w:r w:rsidRPr="00002BB0">
              <w:rPr>
                <w:color w:val="000000" w:themeColor="text1"/>
                <w:szCs w:val="20"/>
                <w:vertAlign w:val="superscript"/>
              </w:rPr>
              <w:t>b</w:t>
            </w:r>
            <w:proofErr w:type="spellEnd"/>
            <w:r w:rsidRPr="00002BB0">
              <w:rPr>
                <w:color w:val="000000" w:themeColor="text1"/>
                <w:szCs w:val="20"/>
              </w:rPr>
              <w:t xml:space="preserve"> less co-payments (rounded)</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002BB0" w:rsidTr="002131CD">
        <w:tc>
          <w:tcPr>
            <w:tcW w:w="5000" w:type="pct"/>
            <w:gridSpan w:val="7"/>
            <w:shd w:val="clear" w:color="auto" w:fill="auto"/>
            <w:vAlign w:val="center"/>
          </w:tcPr>
          <w:p w:rsidR="00824F40" w:rsidRPr="00002BB0" w:rsidRDefault="00824F40" w:rsidP="002131CD">
            <w:pPr>
              <w:pStyle w:val="TableText0"/>
              <w:spacing w:before="0" w:after="0"/>
              <w:rPr>
                <w:b/>
                <w:bCs/>
                <w:color w:val="000000" w:themeColor="text1"/>
                <w:szCs w:val="20"/>
              </w:rPr>
            </w:pPr>
            <w:r w:rsidRPr="00002BB0">
              <w:rPr>
                <w:b/>
                <w:bCs/>
                <w:color w:val="000000" w:themeColor="text1"/>
                <w:szCs w:val="20"/>
              </w:rPr>
              <w:t xml:space="preserve">Net financial implications </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 xml:space="preserve">Net cost to PBS/RPBS (rounded) for listing of </w:t>
            </w:r>
            <w:proofErr w:type="spellStart"/>
            <w:r w:rsidRPr="00002BB0">
              <w:rPr>
                <w:color w:val="000000" w:themeColor="text1"/>
                <w:szCs w:val="20"/>
              </w:rPr>
              <w:t>apremilast</w:t>
            </w:r>
            <w:proofErr w:type="spellEnd"/>
            <w:r w:rsidRPr="00002BB0">
              <w:rPr>
                <w:color w:val="000000" w:themeColor="text1"/>
                <w:szCs w:val="20"/>
              </w:rPr>
              <w:t xml:space="preserve"> on PBS</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rFonts w:eastAsia="Times New Roman" w:cs="Times New Roman"/>
                <w:color w:val="000000" w:themeColor="text1"/>
                <w:szCs w:val="20"/>
              </w:rPr>
            </w:pPr>
            <w:r w:rsidRPr="00002BB0">
              <w:rPr>
                <w:color w:val="000000" w:themeColor="text1"/>
                <w:szCs w:val="20"/>
              </w:rPr>
              <w:t>Net cost to MBS</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r w:rsidR="00824F40" w:rsidRPr="00002BB0" w:rsidTr="00824F40">
        <w:tc>
          <w:tcPr>
            <w:tcW w:w="1095" w:type="pct"/>
            <w:shd w:val="clear" w:color="auto" w:fill="auto"/>
            <w:vAlign w:val="center"/>
          </w:tcPr>
          <w:p w:rsidR="00824F40" w:rsidRPr="00002BB0" w:rsidRDefault="00824F40" w:rsidP="002131CD">
            <w:pPr>
              <w:pStyle w:val="TableText0"/>
              <w:spacing w:before="0" w:after="0"/>
              <w:rPr>
                <w:color w:val="000000" w:themeColor="text1"/>
                <w:szCs w:val="20"/>
              </w:rPr>
            </w:pPr>
            <w:r w:rsidRPr="00002BB0">
              <w:rPr>
                <w:color w:val="000000" w:themeColor="text1"/>
                <w:szCs w:val="20"/>
              </w:rPr>
              <w:t>Net cost (rounded) to health budget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5"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44" w:type="pct"/>
            <w:shd w:val="clear" w:color="auto" w:fill="auto"/>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c>
          <w:tcPr>
            <w:tcW w:w="664" w:type="pct"/>
            <w:vAlign w:val="center"/>
          </w:tcPr>
          <w:p w:rsidR="00824F40" w:rsidRPr="00D92C8D" w:rsidRDefault="00824F40" w:rsidP="002131CD">
            <w:pPr>
              <w:rPr>
                <w:rFonts w:ascii="Arial Narrow" w:hAnsi="Arial Narrow"/>
                <w:color w:val="000000" w:themeColor="text1"/>
                <w:sz w:val="20"/>
                <w:szCs w:val="20"/>
              </w:rPr>
            </w:pPr>
            <w:r w:rsidRPr="007F1576">
              <w:rPr>
                <w:rFonts w:ascii="Arial Narrow" w:hAnsi="Arial Narrow"/>
                <w:color w:val="000000" w:themeColor="text1"/>
                <w:sz w:val="20"/>
                <w:szCs w:val="20"/>
              </w:rPr>
              <w:t>$</w:t>
            </w:r>
            <w:r w:rsidR="00D92C8D">
              <w:rPr>
                <w:rFonts w:ascii="Arial Narrow" w:hAnsi="Arial Narrow"/>
                <w:noProof/>
                <w:color w:val="000000"/>
                <w:sz w:val="20"/>
                <w:szCs w:val="20"/>
                <w:highlight w:val="black"/>
              </w:rPr>
              <w:t>''''''''''''''''''''''''''''</w:t>
            </w:r>
          </w:p>
        </w:tc>
      </w:tr>
    </w:tbl>
    <w:p w:rsidR="00002BB0" w:rsidRPr="00E9605D" w:rsidRDefault="003F13C5" w:rsidP="00E9605D">
      <w:pPr>
        <w:pStyle w:val="TableText0"/>
      </w:pPr>
      <w:r w:rsidRPr="00E9605D">
        <w:t xml:space="preserve">Source: </w:t>
      </w:r>
      <w:proofErr w:type="spellStart"/>
      <w:r w:rsidRPr="00E9605D">
        <w:t>Apremilast</w:t>
      </w:r>
      <w:proofErr w:type="spellEnd"/>
      <w:r w:rsidRPr="00E9605D">
        <w:t xml:space="preserve"> Pre-PBAC response</w:t>
      </w:r>
    </w:p>
    <w:p w:rsidR="00E9605D" w:rsidRDefault="00E9605D" w:rsidP="00AB74AD"/>
    <w:p w:rsidR="003F13C5" w:rsidRPr="00E9605D" w:rsidRDefault="004F08FB" w:rsidP="00E9605D">
      <w:pPr>
        <w:jc w:val="both"/>
        <w:rPr>
          <w:rFonts w:asciiTheme="minorHAnsi" w:hAnsiTheme="minorHAnsi"/>
        </w:rPr>
      </w:pPr>
      <w:r w:rsidRPr="00E9605D">
        <w:rPr>
          <w:rFonts w:asciiTheme="minorHAnsi" w:hAnsiTheme="minorHAnsi"/>
        </w:rPr>
        <w:t>The redacted table shows that at year 6, the estimated number of patients was</w:t>
      </w:r>
      <w:r w:rsidR="00131E4E" w:rsidRPr="00E9605D">
        <w:rPr>
          <w:rFonts w:asciiTheme="minorHAnsi" w:hAnsiTheme="minorHAnsi"/>
        </w:rPr>
        <w:t xml:space="preserve"> </w:t>
      </w:r>
      <w:r w:rsidR="00152E02" w:rsidRPr="00E9605D">
        <w:rPr>
          <w:rFonts w:asciiTheme="minorHAnsi" w:hAnsiTheme="minorHAnsi"/>
        </w:rPr>
        <w:t>10,000 – 50,000 per year</w:t>
      </w:r>
      <w:r w:rsidR="00131E4E" w:rsidRPr="00E9605D">
        <w:rPr>
          <w:rFonts w:asciiTheme="minorHAnsi" w:hAnsiTheme="minorHAnsi"/>
        </w:rPr>
        <w:t xml:space="preserve">, </w:t>
      </w:r>
      <w:r w:rsidRPr="00E9605D">
        <w:rPr>
          <w:rFonts w:asciiTheme="minorHAnsi" w:hAnsiTheme="minorHAnsi"/>
        </w:rPr>
        <w:t xml:space="preserve">the estimated </w:t>
      </w:r>
      <w:r w:rsidR="00131E4E" w:rsidRPr="00E9605D">
        <w:rPr>
          <w:rFonts w:asciiTheme="minorHAnsi" w:hAnsiTheme="minorHAnsi"/>
        </w:rPr>
        <w:t>number of scripts was 100,000</w:t>
      </w:r>
      <w:r w:rsidR="00152E02" w:rsidRPr="00E9605D">
        <w:rPr>
          <w:rFonts w:asciiTheme="minorHAnsi" w:hAnsiTheme="minorHAnsi"/>
        </w:rPr>
        <w:t xml:space="preserve"> – 200,000 per year</w:t>
      </w:r>
      <w:r w:rsidR="00131E4E" w:rsidRPr="00E9605D">
        <w:rPr>
          <w:rFonts w:asciiTheme="minorHAnsi" w:hAnsiTheme="minorHAnsi"/>
        </w:rPr>
        <w:t xml:space="preserve">, and the net cost to the PBS </w:t>
      </w:r>
      <w:r w:rsidR="007F1576" w:rsidRPr="00E9605D">
        <w:rPr>
          <w:rFonts w:asciiTheme="minorHAnsi" w:hAnsiTheme="minorHAnsi"/>
        </w:rPr>
        <w:t>$30 - $60 million</w:t>
      </w:r>
      <w:r w:rsidR="00152E02" w:rsidRPr="00E9605D">
        <w:rPr>
          <w:rFonts w:asciiTheme="minorHAnsi" w:hAnsiTheme="minorHAnsi"/>
        </w:rPr>
        <w:t xml:space="preserve"> per year</w:t>
      </w:r>
      <w:r w:rsidR="00131E4E" w:rsidRPr="00E9605D">
        <w:rPr>
          <w:rFonts w:asciiTheme="minorHAnsi" w:hAnsiTheme="minorHAnsi"/>
        </w:rPr>
        <w:t xml:space="preserve">. </w:t>
      </w:r>
    </w:p>
    <w:p w:rsidR="004F08FB" w:rsidRDefault="004F08FB" w:rsidP="00AB74AD"/>
    <w:p w:rsidR="00E23A07" w:rsidRPr="00E23A07" w:rsidRDefault="00002BB0" w:rsidP="000655AF">
      <w:pPr>
        <w:pStyle w:val="ListParagraph"/>
        <w:widowControl/>
        <w:numPr>
          <w:ilvl w:val="1"/>
          <w:numId w:val="14"/>
        </w:numPr>
        <w:spacing w:after="120"/>
        <w:ind w:left="709"/>
        <w:contextualSpacing w:val="0"/>
        <w:rPr>
          <w:rFonts w:asciiTheme="minorHAnsi" w:hAnsiTheme="minorHAnsi"/>
          <w:sz w:val="24"/>
          <w:szCs w:val="24"/>
        </w:rPr>
      </w:pPr>
      <w:r w:rsidRPr="00976410">
        <w:rPr>
          <w:rFonts w:asciiTheme="minorHAnsi" w:hAnsiTheme="minorHAnsi"/>
          <w:sz w:val="24"/>
          <w:szCs w:val="24"/>
        </w:rPr>
        <w:t xml:space="preserve">The </w:t>
      </w:r>
      <w:r>
        <w:rPr>
          <w:rFonts w:asciiTheme="minorHAnsi" w:hAnsiTheme="minorHAnsi"/>
          <w:sz w:val="24"/>
          <w:szCs w:val="24"/>
        </w:rPr>
        <w:t>financial estimates above</w:t>
      </w:r>
      <w:r w:rsidR="00083780">
        <w:rPr>
          <w:rFonts w:asciiTheme="minorHAnsi" w:hAnsiTheme="minorHAnsi"/>
          <w:sz w:val="24"/>
          <w:szCs w:val="24"/>
        </w:rPr>
        <w:t xml:space="preserve"> </w:t>
      </w:r>
      <w:r>
        <w:rPr>
          <w:rFonts w:asciiTheme="minorHAnsi" w:hAnsiTheme="minorHAnsi"/>
          <w:sz w:val="24"/>
          <w:szCs w:val="24"/>
        </w:rPr>
        <w:t xml:space="preserve">rely </w:t>
      </w:r>
      <w:r w:rsidR="00AB74AD">
        <w:rPr>
          <w:rFonts w:asciiTheme="minorHAnsi" w:hAnsiTheme="minorHAnsi"/>
          <w:sz w:val="24"/>
          <w:szCs w:val="24"/>
        </w:rPr>
        <w:t>entirely</w:t>
      </w:r>
      <w:r>
        <w:rPr>
          <w:rFonts w:asciiTheme="minorHAnsi" w:hAnsiTheme="minorHAnsi"/>
          <w:sz w:val="24"/>
          <w:szCs w:val="24"/>
        </w:rPr>
        <w:t xml:space="preserve"> on the utilisation of </w:t>
      </w:r>
      <w:proofErr w:type="spellStart"/>
      <w:r>
        <w:rPr>
          <w:rFonts w:asciiTheme="minorHAnsi" w:hAnsiTheme="minorHAnsi"/>
          <w:sz w:val="24"/>
          <w:szCs w:val="24"/>
        </w:rPr>
        <w:t>apremilast</w:t>
      </w:r>
      <w:proofErr w:type="spellEnd"/>
      <w:r>
        <w:rPr>
          <w:rFonts w:asciiTheme="minorHAnsi" w:hAnsiTheme="minorHAnsi"/>
          <w:sz w:val="24"/>
          <w:szCs w:val="24"/>
        </w:rPr>
        <w:t xml:space="preserve"> meeting the caps defined in the proposed RSA</w:t>
      </w:r>
      <w:r w:rsidR="000B73D8">
        <w:rPr>
          <w:rFonts w:asciiTheme="minorHAnsi" w:hAnsiTheme="minorHAnsi"/>
          <w:sz w:val="24"/>
          <w:szCs w:val="24"/>
        </w:rPr>
        <w:t xml:space="preserve"> (based on the DUSC estimates provided for the November meeting).</w:t>
      </w:r>
      <w:r>
        <w:rPr>
          <w:rFonts w:asciiTheme="minorHAnsi" w:hAnsiTheme="minorHAnsi"/>
          <w:sz w:val="24"/>
          <w:szCs w:val="24"/>
        </w:rPr>
        <w:t xml:space="preserve"> </w:t>
      </w:r>
      <w:r w:rsidR="00083780">
        <w:rPr>
          <w:rFonts w:asciiTheme="minorHAnsi" w:hAnsiTheme="minorHAnsi"/>
          <w:sz w:val="24"/>
          <w:szCs w:val="24"/>
        </w:rPr>
        <w:t xml:space="preserve">If these caps are not reached, </w:t>
      </w:r>
      <w:r w:rsidR="000A748F" w:rsidRPr="000A748F">
        <w:rPr>
          <w:rFonts w:asciiTheme="minorHAnsi" w:hAnsiTheme="minorHAnsi"/>
          <w:sz w:val="24"/>
          <w:szCs w:val="24"/>
        </w:rPr>
        <w:t xml:space="preserve">an overall price per patient for </w:t>
      </w:r>
      <w:proofErr w:type="spellStart"/>
      <w:r w:rsidR="000A748F" w:rsidRPr="000A748F">
        <w:rPr>
          <w:rFonts w:asciiTheme="minorHAnsi" w:hAnsiTheme="minorHAnsi"/>
          <w:bCs/>
          <w:sz w:val="24"/>
          <w:szCs w:val="24"/>
          <w:lang w:val="en-GB"/>
        </w:rPr>
        <w:t>apremilast</w:t>
      </w:r>
      <w:proofErr w:type="spellEnd"/>
      <w:r w:rsidR="000A748F" w:rsidRPr="000A748F">
        <w:rPr>
          <w:rFonts w:asciiTheme="minorHAnsi" w:hAnsiTheme="minorHAnsi"/>
          <w:bCs/>
          <w:sz w:val="24"/>
          <w:szCs w:val="24"/>
          <w:lang w:val="en-GB"/>
        </w:rPr>
        <w:t xml:space="preserve"> within the range the PBAC considered cost-effective at its November 2017 meeting </w:t>
      </w:r>
      <w:r w:rsidR="00126E53">
        <w:rPr>
          <w:rFonts w:asciiTheme="minorHAnsi" w:hAnsiTheme="minorHAnsi"/>
          <w:bCs/>
          <w:sz w:val="24"/>
          <w:szCs w:val="24"/>
          <w:lang w:val="en-GB"/>
        </w:rPr>
        <w:t>would</w:t>
      </w:r>
      <w:r w:rsidR="00126E53" w:rsidRPr="000A748F">
        <w:rPr>
          <w:rFonts w:asciiTheme="minorHAnsi" w:hAnsiTheme="minorHAnsi"/>
          <w:bCs/>
          <w:sz w:val="24"/>
          <w:szCs w:val="24"/>
          <w:lang w:val="en-GB"/>
        </w:rPr>
        <w:t xml:space="preserve"> </w:t>
      </w:r>
      <w:r w:rsidR="000A748F" w:rsidRPr="000A748F">
        <w:rPr>
          <w:rFonts w:asciiTheme="minorHAnsi" w:hAnsiTheme="minorHAnsi"/>
          <w:bCs/>
          <w:sz w:val="24"/>
          <w:szCs w:val="24"/>
          <w:lang w:val="en-GB"/>
        </w:rPr>
        <w:t>not be achieved.</w:t>
      </w:r>
    </w:p>
    <w:p w:rsidR="00002BB0" w:rsidRPr="003D3EF6" w:rsidRDefault="00E23A07" w:rsidP="000655AF">
      <w:pPr>
        <w:pStyle w:val="ListParagraph"/>
        <w:widowControl/>
        <w:numPr>
          <w:ilvl w:val="1"/>
          <w:numId w:val="14"/>
        </w:numPr>
        <w:spacing w:after="120"/>
        <w:ind w:left="709"/>
        <w:contextualSpacing w:val="0"/>
        <w:rPr>
          <w:rFonts w:asciiTheme="minorHAnsi" w:hAnsiTheme="minorHAnsi"/>
          <w:bCs/>
          <w:sz w:val="24"/>
          <w:szCs w:val="24"/>
          <w:lang w:val="en-GB"/>
        </w:rPr>
      </w:pPr>
      <w:r>
        <w:rPr>
          <w:rFonts w:asciiTheme="minorHAnsi" w:hAnsiTheme="minorHAnsi"/>
          <w:bCs/>
          <w:sz w:val="24"/>
          <w:szCs w:val="24"/>
          <w:lang w:val="en-GB"/>
        </w:rPr>
        <w:t xml:space="preserve">The number of scripts per patient per year may be overestimated. The resubmission appropriately accounts for patients receiving </w:t>
      </w:r>
      <w:r w:rsidRPr="007F1576">
        <w:rPr>
          <w:rFonts w:asciiTheme="minorHAnsi" w:hAnsiTheme="minorHAnsi"/>
          <w:bCs/>
          <w:sz w:val="24"/>
          <w:szCs w:val="24"/>
          <w:lang w:val="en-GB"/>
        </w:rPr>
        <w:t>11.08</w:t>
      </w:r>
      <w:r>
        <w:rPr>
          <w:rFonts w:asciiTheme="minorHAnsi" w:hAnsiTheme="minorHAnsi"/>
          <w:bCs/>
          <w:sz w:val="24"/>
          <w:szCs w:val="24"/>
          <w:lang w:val="en-GB"/>
        </w:rPr>
        <w:t xml:space="preserve"> packs of </w:t>
      </w:r>
      <w:proofErr w:type="spellStart"/>
      <w:r>
        <w:rPr>
          <w:rFonts w:asciiTheme="minorHAnsi" w:hAnsiTheme="minorHAnsi"/>
          <w:bCs/>
          <w:sz w:val="24"/>
          <w:szCs w:val="24"/>
          <w:lang w:val="en-GB"/>
        </w:rPr>
        <w:t>apremilast</w:t>
      </w:r>
      <w:proofErr w:type="spellEnd"/>
      <w:r>
        <w:rPr>
          <w:rFonts w:asciiTheme="minorHAnsi" w:hAnsiTheme="minorHAnsi"/>
          <w:bCs/>
          <w:sz w:val="24"/>
          <w:szCs w:val="24"/>
          <w:lang w:val="en-GB"/>
        </w:rPr>
        <w:t xml:space="preserve"> per year (assuming compliance of </w:t>
      </w:r>
      <w:r w:rsidRPr="007F1576">
        <w:rPr>
          <w:rFonts w:asciiTheme="minorHAnsi" w:hAnsiTheme="minorHAnsi"/>
          <w:bCs/>
          <w:sz w:val="24"/>
          <w:szCs w:val="24"/>
          <w:lang w:val="en-GB"/>
        </w:rPr>
        <w:t>85</w:t>
      </w:r>
      <w:r>
        <w:rPr>
          <w:rFonts w:asciiTheme="minorHAnsi" w:hAnsiTheme="minorHAnsi"/>
          <w:bCs/>
          <w:sz w:val="24"/>
          <w:szCs w:val="24"/>
          <w:lang w:val="en-GB"/>
        </w:rPr>
        <w:t>% as advised by DUSC).</w:t>
      </w:r>
      <w:r w:rsidR="00126E53">
        <w:rPr>
          <w:rFonts w:asciiTheme="minorHAnsi" w:hAnsiTheme="minorHAnsi"/>
          <w:bCs/>
          <w:sz w:val="24"/>
          <w:szCs w:val="24"/>
          <w:lang w:val="en-GB"/>
        </w:rPr>
        <w:t xml:space="preserve"> </w:t>
      </w:r>
      <w:r w:rsidRPr="003D3EF6">
        <w:rPr>
          <w:rFonts w:asciiTheme="minorHAnsi" w:hAnsiTheme="minorHAnsi"/>
          <w:bCs/>
          <w:sz w:val="24"/>
          <w:szCs w:val="24"/>
          <w:lang w:val="en-GB"/>
        </w:rPr>
        <w:t>However</w:t>
      </w:r>
      <w:r w:rsidR="003D3EF6" w:rsidRPr="003D3EF6">
        <w:rPr>
          <w:rFonts w:asciiTheme="minorHAnsi" w:hAnsiTheme="minorHAnsi"/>
          <w:bCs/>
          <w:sz w:val="24"/>
          <w:szCs w:val="24"/>
          <w:lang w:val="en-GB"/>
        </w:rPr>
        <w:t>,</w:t>
      </w:r>
      <w:r w:rsidRPr="003D3EF6">
        <w:rPr>
          <w:rFonts w:asciiTheme="minorHAnsi" w:hAnsiTheme="minorHAnsi"/>
          <w:bCs/>
          <w:sz w:val="24"/>
          <w:szCs w:val="24"/>
          <w:lang w:val="en-GB"/>
        </w:rPr>
        <w:t xml:space="preserve"> the resubmission also include</w:t>
      </w:r>
      <w:r w:rsidR="0038311E" w:rsidRPr="003D3EF6">
        <w:rPr>
          <w:rFonts w:asciiTheme="minorHAnsi" w:hAnsiTheme="minorHAnsi"/>
          <w:bCs/>
          <w:sz w:val="24"/>
          <w:szCs w:val="24"/>
          <w:lang w:val="en-GB"/>
        </w:rPr>
        <w:t>s</w:t>
      </w:r>
      <w:r w:rsidRPr="003D3EF6">
        <w:rPr>
          <w:rFonts w:asciiTheme="minorHAnsi" w:hAnsiTheme="minorHAnsi"/>
          <w:bCs/>
          <w:sz w:val="24"/>
          <w:szCs w:val="24"/>
          <w:lang w:val="en-GB"/>
        </w:rPr>
        <w:t xml:space="preserve"> one titration pack for every prevalent treated patient </w:t>
      </w:r>
      <w:r w:rsidR="0038311E" w:rsidRPr="003D3EF6">
        <w:rPr>
          <w:rFonts w:asciiTheme="minorHAnsi" w:hAnsiTheme="minorHAnsi"/>
          <w:bCs/>
          <w:sz w:val="24"/>
          <w:szCs w:val="24"/>
          <w:lang w:val="en-GB"/>
        </w:rPr>
        <w:t>every</w:t>
      </w:r>
      <w:r w:rsidRPr="003D3EF6">
        <w:rPr>
          <w:rFonts w:asciiTheme="minorHAnsi" w:hAnsiTheme="minorHAnsi"/>
          <w:bCs/>
          <w:sz w:val="24"/>
          <w:szCs w:val="24"/>
          <w:lang w:val="en-GB"/>
        </w:rPr>
        <w:t xml:space="preserve"> year.</w:t>
      </w:r>
    </w:p>
    <w:p w:rsidR="005B7FBD" w:rsidRPr="00AB74AD" w:rsidRDefault="008D45EC" w:rsidP="00E9605D">
      <w:pPr>
        <w:pStyle w:val="Heading2"/>
        <w:rPr>
          <w:rFonts w:eastAsiaTheme="majorEastAsia"/>
          <w:lang w:eastAsia="en-US"/>
        </w:rPr>
      </w:pPr>
      <w:r>
        <w:rPr>
          <w:rFonts w:eastAsiaTheme="majorEastAsia"/>
          <w:lang w:eastAsia="en-US"/>
        </w:rPr>
        <w:t>Financial management – risk sharing arrangements</w:t>
      </w:r>
    </w:p>
    <w:p w:rsidR="005B7FBD" w:rsidRPr="00E620A7" w:rsidRDefault="005B7FBD" w:rsidP="005B7FBD">
      <w:pPr>
        <w:numPr>
          <w:ilvl w:val="1"/>
          <w:numId w:val="5"/>
        </w:numPr>
        <w:spacing w:after="120"/>
        <w:jc w:val="both"/>
        <w:rPr>
          <w:rFonts w:asciiTheme="minorHAnsi" w:eastAsiaTheme="minorHAnsi" w:hAnsiTheme="minorHAnsi" w:cstheme="minorBidi"/>
          <w:szCs w:val="22"/>
        </w:rPr>
      </w:pPr>
      <w:r w:rsidRPr="00E620A7">
        <w:rPr>
          <w:rFonts w:asciiTheme="minorHAnsi" w:eastAsiaTheme="minorHAnsi" w:hAnsiTheme="minorHAnsi" w:cstheme="minorBidi"/>
          <w:szCs w:val="22"/>
        </w:rPr>
        <w:t xml:space="preserve">In </w:t>
      </w:r>
      <w:r w:rsidR="00083780">
        <w:rPr>
          <w:rFonts w:asciiTheme="minorHAnsi" w:eastAsiaTheme="minorHAnsi" w:hAnsiTheme="minorHAnsi" w:cstheme="minorBidi"/>
          <w:szCs w:val="22"/>
        </w:rPr>
        <w:t xml:space="preserve">its consideration of </w:t>
      </w:r>
      <w:proofErr w:type="spellStart"/>
      <w:r w:rsidR="00083780">
        <w:rPr>
          <w:rFonts w:asciiTheme="minorHAnsi" w:eastAsiaTheme="minorHAnsi" w:hAnsiTheme="minorHAnsi" w:cstheme="minorBidi"/>
          <w:szCs w:val="22"/>
        </w:rPr>
        <w:t>apremilast</w:t>
      </w:r>
      <w:proofErr w:type="spellEnd"/>
      <w:r w:rsidR="00083780">
        <w:rPr>
          <w:rFonts w:asciiTheme="minorHAnsi" w:eastAsiaTheme="minorHAnsi" w:hAnsiTheme="minorHAnsi" w:cstheme="minorBidi"/>
          <w:szCs w:val="22"/>
        </w:rPr>
        <w:t xml:space="preserve"> at the November 2017 meeting </w:t>
      </w:r>
      <w:r w:rsidRPr="00E620A7">
        <w:rPr>
          <w:rFonts w:asciiTheme="minorHAnsi" w:eastAsiaTheme="minorHAnsi" w:hAnsiTheme="minorHAnsi" w:cstheme="minorBidi"/>
          <w:szCs w:val="22"/>
        </w:rPr>
        <w:t xml:space="preserve">the PBAC recommended that a tiered RSA based on patient numbers estimated by the submission be </w:t>
      </w:r>
      <w:r w:rsidR="00126E53">
        <w:rPr>
          <w:rFonts w:asciiTheme="minorHAnsi" w:eastAsiaTheme="minorHAnsi" w:hAnsiTheme="minorHAnsi" w:cstheme="minorBidi"/>
          <w:szCs w:val="22"/>
        </w:rPr>
        <w:t>implemented</w:t>
      </w:r>
      <w:r w:rsidRPr="00E620A7">
        <w:rPr>
          <w:rFonts w:asciiTheme="minorHAnsi" w:eastAsiaTheme="minorHAnsi" w:hAnsiTheme="minorHAnsi" w:cstheme="minorBidi"/>
          <w:szCs w:val="22"/>
        </w:rPr>
        <w:t xml:space="preserve"> if </w:t>
      </w:r>
      <w:proofErr w:type="spellStart"/>
      <w:r w:rsidRPr="00E620A7">
        <w:rPr>
          <w:rFonts w:asciiTheme="minorHAnsi" w:eastAsiaTheme="minorHAnsi" w:hAnsiTheme="minorHAnsi" w:cstheme="minorBidi"/>
          <w:szCs w:val="22"/>
        </w:rPr>
        <w:t>apremilast</w:t>
      </w:r>
      <w:proofErr w:type="spellEnd"/>
      <w:r w:rsidRPr="00E620A7">
        <w:rPr>
          <w:rFonts w:asciiTheme="minorHAnsi" w:eastAsiaTheme="minorHAnsi" w:hAnsiTheme="minorHAnsi" w:cstheme="minorBidi"/>
          <w:szCs w:val="22"/>
        </w:rPr>
        <w:t xml:space="preserve"> were to be listed on the PBS</w:t>
      </w:r>
      <w:r w:rsidR="001E0AA4">
        <w:rPr>
          <w:rFonts w:asciiTheme="minorHAnsi" w:eastAsiaTheme="minorHAnsi" w:hAnsiTheme="minorHAnsi" w:cstheme="minorBidi"/>
          <w:szCs w:val="22"/>
        </w:rPr>
        <w:t>, with the aim of reducing uncertainty regarding the utilisation estimates</w:t>
      </w:r>
      <w:r w:rsidRPr="00E620A7">
        <w:rPr>
          <w:rFonts w:asciiTheme="minorHAnsi" w:eastAsiaTheme="minorHAnsi" w:hAnsiTheme="minorHAnsi" w:cstheme="minorBidi"/>
          <w:szCs w:val="22"/>
        </w:rPr>
        <w:t>. The PBAC considered this RSA should have three tiers as outlined below:</w:t>
      </w:r>
    </w:p>
    <w:p w:rsidR="005B7FBD" w:rsidRPr="00E620A7" w:rsidRDefault="005B7FBD" w:rsidP="005B7FBD">
      <w:pPr>
        <w:numPr>
          <w:ilvl w:val="0"/>
          <w:numId w:val="17"/>
        </w:numPr>
        <w:spacing w:before="120" w:after="120"/>
        <w:jc w:val="both"/>
        <w:rPr>
          <w:rFonts w:asciiTheme="minorHAnsi" w:eastAsiaTheme="minorHAnsi" w:hAnsiTheme="minorHAnsi" w:cstheme="minorBidi"/>
          <w:szCs w:val="22"/>
        </w:rPr>
      </w:pPr>
      <w:r w:rsidRPr="00E620A7">
        <w:rPr>
          <w:rFonts w:asciiTheme="minorHAnsi" w:eastAsiaTheme="minorHAnsi" w:hAnsiTheme="minorHAnsi" w:cstheme="minorBidi"/>
          <w:szCs w:val="22"/>
        </w:rPr>
        <w:lastRenderedPageBreak/>
        <w:t xml:space="preserve">Tier 1 – for expenditure relating to patient numbers up to those estimated in the submission, the appropriate cost-effective price for </w:t>
      </w:r>
      <w:proofErr w:type="spellStart"/>
      <w:r w:rsidRPr="00E620A7">
        <w:rPr>
          <w:rFonts w:asciiTheme="minorHAnsi" w:eastAsiaTheme="minorHAnsi" w:hAnsiTheme="minorHAnsi" w:cstheme="minorBidi"/>
          <w:szCs w:val="22"/>
        </w:rPr>
        <w:t>apremilast</w:t>
      </w:r>
      <w:proofErr w:type="spellEnd"/>
      <w:r w:rsidRPr="00E620A7">
        <w:rPr>
          <w:rFonts w:asciiTheme="minorHAnsi" w:eastAsiaTheme="minorHAnsi" w:hAnsiTheme="minorHAnsi" w:cstheme="minorBidi"/>
          <w:szCs w:val="22"/>
        </w:rPr>
        <w:t xml:space="preserve"> should apply.</w:t>
      </w:r>
      <w:r w:rsidR="00393DB8">
        <w:rPr>
          <w:rFonts w:asciiTheme="minorHAnsi" w:eastAsiaTheme="minorHAnsi" w:hAnsiTheme="minorHAnsi" w:cstheme="minorBidi"/>
          <w:szCs w:val="22"/>
        </w:rPr>
        <w:t xml:space="preserve"> T</w:t>
      </w:r>
      <w:r w:rsidR="00393DB8" w:rsidRPr="006469C1">
        <w:rPr>
          <w:rFonts w:asciiTheme="minorHAnsi" w:eastAsiaTheme="minorHAnsi" w:hAnsiTheme="minorHAnsi" w:cstheme="minorBidi"/>
          <w:szCs w:val="22"/>
        </w:rPr>
        <w:t>he PBAC considered</w:t>
      </w:r>
      <w:r w:rsidR="00393DB8">
        <w:rPr>
          <w:rFonts w:asciiTheme="minorHAnsi" w:eastAsiaTheme="minorHAnsi" w:hAnsiTheme="minorHAnsi" w:cstheme="minorBidi"/>
          <w:szCs w:val="22"/>
        </w:rPr>
        <w:t xml:space="preserve"> that</w:t>
      </w:r>
      <w:r w:rsidR="00393DB8" w:rsidRPr="006469C1">
        <w:rPr>
          <w:rFonts w:asciiTheme="minorHAnsi" w:eastAsiaTheme="minorHAnsi" w:hAnsiTheme="minorHAnsi" w:cstheme="minorBidi"/>
          <w:szCs w:val="22"/>
        </w:rPr>
        <w:t xml:space="preserve"> </w:t>
      </w:r>
      <w:proofErr w:type="spellStart"/>
      <w:r w:rsidR="00393DB8" w:rsidRPr="006469C1">
        <w:rPr>
          <w:rFonts w:asciiTheme="minorHAnsi" w:eastAsiaTheme="minorHAnsi" w:hAnsiTheme="minorHAnsi" w:cstheme="minorBidi"/>
          <w:szCs w:val="22"/>
        </w:rPr>
        <w:t>apremilast</w:t>
      </w:r>
      <w:proofErr w:type="spellEnd"/>
      <w:r w:rsidR="00393DB8" w:rsidRPr="006469C1">
        <w:rPr>
          <w:rFonts w:asciiTheme="minorHAnsi" w:eastAsiaTheme="minorHAnsi" w:hAnsiTheme="minorHAnsi" w:cstheme="minorBidi"/>
          <w:szCs w:val="22"/>
        </w:rPr>
        <w:t xml:space="preserve"> would </w:t>
      </w:r>
      <w:r w:rsidR="00393DB8">
        <w:rPr>
          <w:rFonts w:asciiTheme="minorHAnsi" w:eastAsiaTheme="minorHAnsi" w:hAnsiTheme="minorHAnsi" w:cstheme="minorBidi"/>
          <w:szCs w:val="22"/>
        </w:rPr>
        <w:t>likely be acceptably cost</w:t>
      </w:r>
      <w:r w:rsidR="00393DB8">
        <w:rPr>
          <w:rFonts w:asciiTheme="minorHAnsi" w:eastAsiaTheme="minorHAnsi" w:hAnsiTheme="minorHAnsi" w:cstheme="minorBidi"/>
          <w:szCs w:val="22"/>
        </w:rPr>
        <w:noBreakHyphen/>
      </w:r>
      <w:r w:rsidR="00393DB8" w:rsidRPr="006469C1">
        <w:rPr>
          <w:rFonts w:asciiTheme="minorHAnsi" w:eastAsiaTheme="minorHAnsi" w:hAnsiTheme="minorHAnsi" w:cstheme="minorBidi"/>
          <w:szCs w:val="22"/>
        </w:rPr>
        <w:t>effective</w:t>
      </w:r>
      <w:r w:rsidR="00393DB8" w:rsidRPr="00393DB8">
        <w:rPr>
          <w:rFonts w:asciiTheme="minorHAnsi" w:eastAsiaTheme="minorHAnsi" w:hAnsiTheme="minorHAnsi" w:cstheme="minorBidi"/>
          <w:szCs w:val="22"/>
        </w:rPr>
        <w:t xml:space="preserve"> </w:t>
      </w:r>
      <w:r w:rsidR="00393DB8">
        <w:rPr>
          <w:rFonts w:asciiTheme="minorHAnsi" w:eastAsiaTheme="minorHAnsi" w:hAnsiTheme="minorHAnsi" w:cstheme="minorBidi"/>
          <w:szCs w:val="22"/>
        </w:rPr>
        <w:t xml:space="preserve">at a price premium of </w:t>
      </w:r>
      <w:r w:rsidR="00D92C8D">
        <w:rPr>
          <w:rFonts w:asciiTheme="minorHAnsi" w:eastAsiaTheme="minorHAnsi" w:hAnsiTheme="minorHAnsi" w:cstheme="minorBidi"/>
          <w:noProof/>
          <w:color w:val="000000"/>
          <w:szCs w:val="22"/>
          <w:highlight w:val="black"/>
        </w:rPr>
        <w:t>'''''''''</w:t>
      </w:r>
      <w:r w:rsidR="00393DB8" w:rsidRPr="006469C1">
        <w:rPr>
          <w:rFonts w:asciiTheme="minorHAnsi" w:eastAsiaTheme="minorHAnsi" w:hAnsiTheme="minorHAnsi" w:cstheme="minorBidi"/>
          <w:szCs w:val="22"/>
        </w:rPr>
        <w:t xml:space="preserve">% over </w:t>
      </w:r>
      <w:proofErr w:type="spellStart"/>
      <w:r w:rsidR="00393DB8" w:rsidRPr="006469C1">
        <w:rPr>
          <w:rFonts w:asciiTheme="minorHAnsi" w:eastAsiaTheme="minorHAnsi" w:hAnsiTheme="minorHAnsi" w:cstheme="minorBidi"/>
          <w:szCs w:val="22"/>
        </w:rPr>
        <w:t>cyclosporin</w:t>
      </w:r>
      <w:proofErr w:type="spellEnd"/>
      <w:r w:rsidR="00393DB8">
        <w:rPr>
          <w:rFonts w:asciiTheme="minorHAnsi" w:eastAsiaTheme="minorHAnsi" w:hAnsiTheme="minorHAnsi" w:cstheme="minorBidi"/>
          <w:szCs w:val="22"/>
        </w:rPr>
        <w:t>.</w:t>
      </w:r>
    </w:p>
    <w:p w:rsidR="005B7FBD" w:rsidRPr="00E620A7" w:rsidRDefault="005B7FBD" w:rsidP="005B7FBD">
      <w:pPr>
        <w:numPr>
          <w:ilvl w:val="0"/>
          <w:numId w:val="17"/>
        </w:numPr>
        <w:spacing w:before="120" w:after="120"/>
        <w:jc w:val="both"/>
        <w:rPr>
          <w:rFonts w:asciiTheme="minorHAnsi" w:eastAsiaTheme="minorHAnsi" w:hAnsiTheme="minorHAnsi" w:cstheme="minorBidi"/>
          <w:szCs w:val="22"/>
        </w:rPr>
      </w:pPr>
      <w:r w:rsidRPr="00E620A7">
        <w:rPr>
          <w:rFonts w:asciiTheme="minorHAnsi" w:eastAsiaTheme="minorHAnsi" w:hAnsiTheme="minorHAnsi" w:cstheme="minorBidi"/>
          <w:szCs w:val="22"/>
        </w:rPr>
        <w:t xml:space="preserve">Tier 2 – for expenditure relating to patient numbers above those estimated by the submission and up to those estimated using the DUSC assumptions and the sponsor’s projected uptake rate, the </w:t>
      </w:r>
      <w:proofErr w:type="spellStart"/>
      <w:r w:rsidRPr="00E620A7">
        <w:rPr>
          <w:rFonts w:asciiTheme="minorHAnsi" w:eastAsiaTheme="minorHAnsi" w:hAnsiTheme="minorHAnsi" w:cstheme="minorBidi"/>
          <w:szCs w:val="22"/>
        </w:rPr>
        <w:t>cyclosporin</w:t>
      </w:r>
      <w:proofErr w:type="spellEnd"/>
      <w:r w:rsidRPr="00E620A7">
        <w:rPr>
          <w:rFonts w:asciiTheme="minorHAnsi" w:eastAsiaTheme="minorHAnsi" w:hAnsiTheme="minorHAnsi" w:cstheme="minorBidi"/>
          <w:szCs w:val="22"/>
        </w:rPr>
        <w:t xml:space="preserve"> price should apply.</w:t>
      </w:r>
    </w:p>
    <w:p w:rsidR="005B7FBD" w:rsidRPr="005B7FBD" w:rsidRDefault="005B7FBD" w:rsidP="005B7FBD">
      <w:pPr>
        <w:numPr>
          <w:ilvl w:val="0"/>
          <w:numId w:val="17"/>
        </w:numPr>
        <w:spacing w:before="120" w:after="120"/>
        <w:jc w:val="both"/>
        <w:rPr>
          <w:rFonts w:asciiTheme="minorHAnsi" w:eastAsiaTheme="minorHAnsi" w:hAnsiTheme="minorHAnsi" w:cstheme="minorBidi"/>
          <w:szCs w:val="22"/>
        </w:rPr>
      </w:pPr>
      <w:r w:rsidRPr="00E620A7">
        <w:rPr>
          <w:rFonts w:asciiTheme="minorHAnsi" w:eastAsiaTheme="minorHAnsi" w:hAnsiTheme="minorHAnsi" w:cstheme="minorBidi"/>
          <w:szCs w:val="22"/>
        </w:rPr>
        <w:t xml:space="preserve">Tier 3 – a hard cap should apply, with </w:t>
      </w:r>
      <w:r w:rsidR="00D92C8D">
        <w:rPr>
          <w:rFonts w:asciiTheme="minorHAnsi" w:eastAsiaTheme="minorHAnsi" w:hAnsiTheme="minorHAnsi" w:cstheme="minorBidi"/>
          <w:noProof/>
          <w:color w:val="000000"/>
          <w:szCs w:val="22"/>
          <w:highlight w:val="black"/>
        </w:rPr>
        <w:t>'''''''</w:t>
      </w:r>
      <w:r w:rsidRPr="00E620A7">
        <w:rPr>
          <w:rFonts w:asciiTheme="minorHAnsi" w:eastAsiaTheme="minorHAnsi" w:hAnsiTheme="minorHAnsi" w:cstheme="minorBidi"/>
          <w:szCs w:val="22"/>
        </w:rPr>
        <w:t xml:space="preserve">% of Commonwealth expenditure above the annual caps reimbursed, for expenditure resulting from patient numbers in excess of those in sensitivity analysis 3 presented in the pre-PBAC </w:t>
      </w:r>
      <w:r w:rsidR="00605C66">
        <w:rPr>
          <w:rFonts w:asciiTheme="minorHAnsi" w:eastAsiaTheme="minorHAnsi" w:hAnsiTheme="minorHAnsi" w:cstheme="minorBidi"/>
          <w:szCs w:val="22"/>
        </w:rPr>
        <w:t>r</w:t>
      </w:r>
      <w:r w:rsidRPr="00E620A7">
        <w:rPr>
          <w:rFonts w:asciiTheme="minorHAnsi" w:eastAsiaTheme="minorHAnsi" w:hAnsiTheme="minorHAnsi" w:cstheme="minorBidi"/>
          <w:szCs w:val="22"/>
        </w:rPr>
        <w:t xml:space="preserve">esponse based on DUSC assumptions and the sponsor’s projected uptake rate. </w:t>
      </w:r>
    </w:p>
    <w:p w:rsidR="005B7FBD" w:rsidRDefault="005B7FBD" w:rsidP="005B7FBD">
      <w:pPr>
        <w:numPr>
          <w:ilvl w:val="1"/>
          <w:numId w:val="5"/>
        </w:numPr>
        <w:spacing w:after="120"/>
        <w:jc w:val="both"/>
        <w:rPr>
          <w:rFonts w:asciiTheme="minorHAnsi" w:eastAsiaTheme="minorHAnsi" w:hAnsiTheme="minorHAnsi" w:cstheme="minorBidi"/>
          <w:szCs w:val="22"/>
        </w:rPr>
      </w:pPr>
      <w:r w:rsidRPr="00E620A7">
        <w:rPr>
          <w:rFonts w:asciiTheme="minorHAnsi" w:eastAsiaTheme="minorHAnsi" w:hAnsiTheme="minorHAnsi" w:cstheme="minorBidi"/>
          <w:szCs w:val="22"/>
        </w:rPr>
        <w:t>In th</w:t>
      </w:r>
      <w:r w:rsidR="001E0AA4">
        <w:rPr>
          <w:rFonts w:asciiTheme="minorHAnsi" w:eastAsiaTheme="minorHAnsi" w:hAnsiTheme="minorHAnsi" w:cstheme="minorBidi"/>
          <w:szCs w:val="22"/>
        </w:rPr>
        <w:t xml:space="preserve">e </w:t>
      </w:r>
      <w:r w:rsidR="00AB74AD">
        <w:rPr>
          <w:rFonts w:asciiTheme="minorHAnsi" w:eastAsiaTheme="minorHAnsi" w:hAnsiTheme="minorHAnsi" w:cstheme="minorBidi"/>
          <w:szCs w:val="22"/>
        </w:rPr>
        <w:t xml:space="preserve">current </w:t>
      </w:r>
      <w:r w:rsidR="00AB74AD" w:rsidRPr="00E620A7">
        <w:rPr>
          <w:rFonts w:asciiTheme="minorHAnsi" w:eastAsiaTheme="minorHAnsi" w:hAnsiTheme="minorHAnsi" w:cstheme="minorBidi"/>
          <w:szCs w:val="22"/>
        </w:rPr>
        <w:t>submission</w:t>
      </w:r>
      <w:r w:rsidRPr="00E620A7">
        <w:rPr>
          <w:rFonts w:asciiTheme="minorHAnsi" w:eastAsiaTheme="minorHAnsi" w:hAnsiTheme="minorHAnsi" w:cstheme="minorBidi"/>
          <w:szCs w:val="22"/>
        </w:rPr>
        <w:t>, the sponsor proposed a multi-tiered RSA</w:t>
      </w:r>
      <w:r w:rsidR="00605C66">
        <w:rPr>
          <w:rFonts w:asciiTheme="minorHAnsi" w:eastAsiaTheme="minorHAnsi" w:hAnsiTheme="minorHAnsi" w:cstheme="minorBidi"/>
          <w:szCs w:val="22"/>
        </w:rPr>
        <w:t xml:space="preserve"> which was different to that recommended by the PBAC. The RSA proposed by the sponsor was</w:t>
      </w:r>
      <w:r w:rsidRPr="00E620A7">
        <w:rPr>
          <w:rFonts w:asciiTheme="minorHAnsi" w:eastAsiaTheme="minorHAnsi" w:hAnsiTheme="minorHAnsi" w:cstheme="minorBidi"/>
          <w:szCs w:val="22"/>
        </w:rPr>
        <w:t xml:space="preserve"> based on patient numbers </w:t>
      </w:r>
      <w:r w:rsidR="003A0C10">
        <w:rPr>
          <w:rFonts w:asciiTheme="minorHAnsi" w:eastAsiaTheme="minorHAnsi" w:hAnsiTheme="minorHAnsi" w:cstheme="minorBidi"/>
          <w:szCs w:val="22"/>
        </w:rPr>
        <w:t>presented</w:t>
      </w:r>
      <w:r w:rsidR="003A0C10" w:rsidRPr="00E620A7">
        <w:rPr>
          <w:rFonts w:asciiTheme="minorHAnsi" w:eastAsiaTheme="minorHAnsi" w:hAnsiTheme="minorHAnsi" w:cstheme="minorBidi"/>
          <w:szCs w:val="22"/>
        </w:rPr>
        <w:t xml:space="preserve"> </w:t>
      </w:r>
      <w:r w:rsidRPr="00E620A7">
        <w:rPr>
          <w:rFonts w:asciiTheme="minorHAnsi" w:eastAsiaTheme="minorHAnsi" w:hAnsiTheme="minorHAnsi" w:cstheme="minorBidi"/>
          <w:szCs w:val="22"/>
        </w:rPr>
        <w:t xml:space="preserve">in the </w:t>
      </w:r>
      <w:r w:rsidR="00605C66">
        <w:rPr>
          <w:rFonts w:asciiTheme="minorHAnsi" w:eastAsiaTheme="minorHAnsi" w:hAnsiTheme="minorHAnsi" w:cstheme="minorBidi"/>
          <w:szCs w:val="22"/>
        </w:rPr>
        <w:t xml:space="preserve">November 2017 </w:t>
      </w:r>
      <w:r w:rsidRPr="00E620A7">
        <w:rPr>
          <w:rFonts w:asciiTheme="minorHAnsi" w:eastAsiaTheme="minorHAnsi" w:hAnsiTheme="minorHAnsi" w:cstheme="minorBidi"/>
          <w:szCs w:val="22"/>
        </w:rPr>
        <w:t>submission and the upper limit of the DUSC estimates provided for the November meeting. The proposed patient cap levels in the PBAC-recommended RSA and sponsor-proposed RSA are presented below:</w:t>
      </w:r>
    </w:p>
    <w:p w:rsidR="005B7FBD" w:rsidRPr="00E620A7" w:rsidRDefault="005B7FBD" w:rsidP="005B7FBD">
      <w:pPr>
        <w:spacing w:after="120"/>
        <w:jc w:val="both"/>
        <w:rPr>
          <w:rFonts w:asciiTheme="minorHAnsi" w:eastAsiaTheme="minorHAnsi" w:hAnsiTheme="minorHAnsi" w:cstheme="minorBidi"/>
          <w:szCs w:val="22"/>
        </w:rPr>
      </w:pPr>
    </w:p>
    <w:p w:rsidR="00E74FF3" w:rsidRDefault="00E74FF3" w:rsidP="00E74FF3">
      <w:pPr>
        <w:pStyle w:val="Caption"/>
      </w:pPr>
      <w:r>
        <w:t xml:space="preserve">Figure </w:t>
      </w:r>
      <w:r>
        <w:rPr>
          <w:noProof/>
        </w:rPr>
        <w:t>1</w:t>
      </w:r>
      <w:r w:rsidRPr="00FB1505">
        <w:t>: Comparison of PBAC recommended and sponsor requested RSAs</w:t>
      </w:r>
    </w:p>
    <w:p w:rsidR="005B7FBD" w:rsidRPr="00E620A7" w:rsidRDefault="00D92C8D" w:rsidP="00152E02">
      <w:pPr>
        <w:jc w:val="center"/>
        <w:rPr>
          <w:rFonts w:eastAsiaTheme="minorHAnsi"/>
        </w:rPr>
      </w:pPr>
      <w:r>
        <w:rPr>
          <w:noProof/>
          <w:sz w:val="16"/>
          <w:szCs w:val="16"/>
        </w:rPr>
        <w:drawing>
          <wp:inline distT="0" distB="0" distL="0" distR="0">
            <wp:extent cx="5262880" cy="296037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62880" cy="2960370"/>
                    </a:xfrm>
                    <a:prstGeom prst="rect">
                      <a:avLst/>
                    </a:prstGeom>
                  </pic:spPr>
                </pic:pic>
              </a:graphicData>
            </a:graphic>
          </wp:inline>
        </w:drawing>
      </w:r>
    </w:p>
    <w:p w:rsidR="005B7FBD" w:rsidRPr="00E9605D" w:rsidRDefault="005B7FBD" w:rsidP="00E9605D">
      <w:pPr>
        <w:pStyle w:val="TableText0"/>
      </w:pPr>
      <w:r w:rsidRPr="00E9605D">
        <w:t xml:space="preserve">Source: </w:t>
      </w:r>
      <w:proofErr w:type="spellStart"/>
      <w:r w:rsidRPr="00E9605D">
        <w:t>Apremilast</w:t>
      </w:r>
      <w:proofErr w:type="spellEnd"/>
      <w:r w:rsidRPr="00E9605D">
        <w:t xml:space="preserve"> minor submission Figure 1, p. 14</w:t>
      </w:r>
    </w:p>
    <w:p w:rsidR="00D92C8D" w:rsidRDefault="00D92C8D">
      <w:pPr>
        <w:rPr>
          <w:rFonts w:ascii="Arial Narrow" w:eastAsiaTheme="minorHAnsi" w:hAnsi="Arial Narrow"/>
          <w:sz w:val="20"/>
          <w:szCs w:val="20"/>
        </w:rPr>
      </w:pPr>
      <w:r>
        <w:rPr>
          <w:rFonts w:ascii="Arial Narrow" w:eastAsiaTheme="minorHAnsi" w:hAnsi="Arial Narrow"/>
          <w:sz w:val="20"/>
          <w:szCs w:val="20"/>
        </w:rPr>
        <w:br w:type="page"/>
      </w:r>
    </w:p>
    <w:p w:rsidR="00966728" w:rsidRPr="005B7FBD" w:rsidRDefault="00966728" w:rsidP="003478E0">
      <w:pPr>
        <w:rPr>
          <w:rFonts w:ascii="Arial Narrow" w:eastAsiaTheme="minorHAnsi" w:hAnsi="Arial Narrow"/>
          <w:sz w:val="20"/>
          <w:szCs w:val="20"/>
        </w:rPr>
      </w:pPr>
    </w:p>
    <w:p w:rsidR="005B7FBD" w:rsidRPr="00E620A7" w:rsidRDefault="005B7FBD" w:rsidP="005B7FBD">
      <w:pPr>
        <w:numPr>
          <w:ilvl w:val="1"/>
          <w:numId w:val="5"/>
        </w:numPr>
        <w:spacing w:after="120"/>
        <w:jc w:val="both"/>
        <w:rPr>
          <w:rFonts w:asciiTheme="minorHAnsi" w:eastAsiaTheme="minorHAnsi" w:hAnsiTheme="minorHAnsi" w:cstheme="minorBidi"/>
          <w:szCs w:val="22"/>
        </w:rPr>
      </w:pPr>
      <w:r w:rsidRPr="00E620A7">
        <w:rPr>
          <w:rFonts w:asciiTheme="minorHAnsi" w:eastAsiaTheme="minorHAnsi" w:hAnsiTheme="minorHAnsi" w:cstheme="minorBidi"/>
          <w:szCs w:val="22"/>
        </w:rPr>
        <w:t xml:space="preserve">The sponsor identified key aspects of </w:t>
      </w:r>
      <w:r w:rsidR="00794A86">
        <w:rPr>
          <w:rFonts w:asciiTheme="minorHAnsi" w:eastAsiaTheme="minorHAnsi" w:hAnsiTheme="minorHAnsi" w:cstheme="minorBidi"/>
          <w:szCs w:val="22"/>
        </w:rPr>
        <w:t>its</w:t>
      </w:r>
      <w:r w:rsidR="00794A86" w:rsidRPr="00E620A7">
        <w:rPr>
          <w:rFonts w:asciiTheme="minorHAnsi" w:eastAsiaTheme="minorHAnsi" w:hAnsiTheme="minorHAnsi" w:cstheme="minorBidi"/>
          <w:szCs w:val="22"/>
        </w:rPr>
        <w:t xml:space="preserve"> </w:t>
      </w:r>
      <w:r w:rsidRPr="00E620A7">
        <w:rPr>
          <w:rFonts w:asciiTheme="minorHAnsi" w:eastAsiaTheme="minorHAnsi" w:hAnsiTheme="minorHAnsi" w:cstheme="minorBidi"/>
          <w:szCs w:val="22"/>
        </w:rPr>
        <w:t>RSA  as follows:</w:t>
      </w:r>
    </w:p>
    <w:p w:rsidR="005B7FBD" w:rsidRPr="003A0C10" w:rsidRDefault="005B7FBD" w:rsidP="003A0C10">
      <w:pPr>
        <w:numPr>
          <w:ilvl w:val="0"/>
          <w:numId w:val="17"/>
        </w:numPr>
        <w:spacing w:before="120" w:after="120"/>
        <w:jc w:val="both"/>
        <w:rPr>
          <w:rFonts w:asciiTheme="minorHAnsi" w:eastAsiaTheme="minorHAnsi" w:hAnsiTheme="minorHAnsi" w:cstheme="minorBidi"/>
          <w:szCs w:val="22"/>
        </w:rPr>
      </w:pPr>
      <w:r w:rsidRPr="003A0C10">
        <w:rPr>
          <w:rFonts w:asciiTheme="minorHAnsi" w:eastAsiaTheme="minorHAnsi" w:hAnsiTheme="minorHAnsi" w:cstheme="minorBidi"/>
          <w:szCs w:val="22"/>
        </w:rPr>
        <w:t xml:space="preserve">Tier 1 </w:t>
      </w:r>
      <w:r w:rsidR="003A0C10">
        <w:rPr>
          <w:rFonts w:asciiTheme="minorHAnsi" w:eastAsiaTheme="minorHAnsi" w:hAnsiTheme="minorHAnsi" w:cstheme="minorBidi"/>
          <w:szCs w:val="22"/>
        </w:rPr>
        <w:t xml:space="preserve">- </w:t>
      </w:r>
      <w:r w:rsidRPr="003A0C10">
        <w:rPr>
          <w:rFonts w:asciiTheme="minorHAnsi" w:eastAsiaTheme="minorHAnsi" w:hAnsiTheme="minorHAnsi" w:cstheme="minorBidi"/>
          <w:szCs w:val="22"/>
        </w:rPr>
        <w:t xml:space="preserve">Has been established at a </w:t>
      </w:r>
      <w:r w:rsidR="00D92C8D">
        <w:rPr>
          <w:rFonts w:asciiTheme="minorHAnsi" w:eastAsiaTheme="minorHAnsi" w:hAnsiTheme="minorHAnsi" w:cstheme="minorBidi"/>
          <w:noProof/>
          <w:color w:val="000000"/>
          <w:szCs w:val="22"/>
          <w:highlight w:val="black"/>
        </w:rPr>
        <w:t>'''''</w:t>
      </w:r>
      <w:r w:rsidRPr="003A0C10">
        <w:rPr>
          <w:rFonts w:asciiTheme="minorHAnsi" w:eastAsiaTheme="minorHAnsi" w:hAnsiTheme="minorHAnsi" w:cstheme="minorBidi"/>
          <w:szCs w:val="22"/>
        </w:rPr>
        <w:t xml:space="preserve">% lower threshold than proposed by the PBAC </w:t>
      </w:r>
      <w:r w:rsidR="00375ED8">
        <w:rPr>
          <w:rFonts w:asciiTheme="minorHAnsi" w:eastAsiaTheme="minorHAnsi" w:hAnsiTheme="minorHAnsi" w:cstheme="minorBidi"/>
          <w:szCs w:val="22"/>
        </w:rPr>
        <w:t>–</w:t>
      </w:r>
      <w:r w:rsidR="003A0C10">
        <w:rPr>
          <w:rFonts w:asciiTheme="minorHAnsi" w:eastAsiaTheme="minorHAnsi" w:hAnsiTheme="minorHAnsi" w:cstheme="minorBidi"/>
          <w:szCs w:val="22"/>
        </w:rPr>
        <w:t xml:space="preserve"> </w:t>
      </w:r>
      <w:r w:rsidRPr="003A0C10">
        <w:rPr>
          <w:rFonts w:asciiTheme="minorHAnsi" w:eastAsiaTheme="minorHAnsi" w:hAnsiTheme="minorHAnsi" w:cstheme="minorBidi"/>
          <w:szCs w:val="22"/>
        </w:rPr>
        <w:t>a</w:t>
      </w:r>
      <w:r w:rsidR="00375ED8">
        <w:rPr>
          <w:rFonts w:asciiTheme="minorHAnsi" w:eastAsiaTheme="minorHAnsi" w:hAnsiTheme="minorHAnsi" w:cstheme="minorBidi"/>
          <w:szCs w:val="22"/>
        </w:rPr>
        <w:t xml:space="preserve"> </w:t>
      </w:r>
      <w:r w:rsidRPr="003A0C10">
        <w:rPr>
          <w:rFonts w:asciiTheme="minorHAnsi" w:eastAsiaTheme="minorHAnsi" w:hAnsiTheme="minorHAnsi" w:cstheme="minorBidi"/>
          <w:szCs w:val="22"/>
        </w:rPr>
        <w:t xml:space="preserve">total of </w:t>
      </w:r>
      <w:r w:rsidR="00D92C8D">
        <w:rPr>
          <w:rFonts w:asciiTheme="minorHAnsi" w:eastAsiaTheme="minorHAnsi" w:hAnsiTheme="minorHAnsi" w:cstheme="minorBidi"/>
          <w:noProof/>
          <w:color w:val="000000"/>
          <w:szCs w:val="22"/>
          <w:highlight w:val="black"/>
        </w:rPr>
        <w:t>''''''''''''</w:t>
      </w:r>
      <w:r w:rsidRPr="003A0C10">
        <w:rPr>
          <w:rFonts w:asciiTheme="minorHAnsi" w:eastAsiaTheme="minorHAnsi" w:hAnsiTheme="minorHAnsi" w:cstheme="minorBidi"/>
          <w:szCs w:val="22"/>
        </w:rPr>
        <w:t xml:space="preserve"> patients over</w:t>
      </w:r>
      <w:r w:rsidR="00393DB8">
        <w:rPr>
          <w:rFonts w:asciiTheme="minorHAnsi" w:eastAsiaTheme="minorHAnsi" w:hAnsiTheme="minorHAnsi" w:cstheme="minorBidi"/>
          <w:szCs w:val="22"/>
        </w:rPr>
        <w:t xml:space="preserve"> the entire period vs. total </w:t>
      </w:r>
      <w:r w:rsidR="00D92C8D">
        <w:rPr>
          <w:rFonts w:asciiTheme="minorHAnsi" w:eastAsiaTheme="minorHAnsi" w:hAnsiTheme="minorHAnsi" w:cstheme="minorBidi"/>
          <w:noProof/>
          <w:color w:val="000000"/>
          <w:szCs w:val="22"/>
          <w:highlight w:val="black"/>
        </w:rPr>
        <w:t>'''''''''''''</w:t>
      </w:r>
      <w:r w:rsidRPr="003A0C10">
        <w:rPr>
          <w:rFonts w:asciiTheme="minorHAnsi" w:eastAsiaTheme="minorHAnsi" w:hAnsiTheme="minorHAnsi" w:cstheme="minorBidi"/>
          <w:szCs w:val="22"/>
        </w:rPr>
        <w:t xml:space="preserve"> patients in the PBAC model.  </w:t>
      </w:r>
      <w:r w:rsidR="00794A86" w:rsidRPr="003A0C10">
        <w:rPr>
          <w:rFonts w:asciiTheme="minorHAnsi" w:eastAsiaTheme="minorHAnsi" w:hAnsiTheme="minorHAnsi" w:cstheme="minorBidi"/>
          <w:szCs w:val="22"/>
        </w:rPr>
        <w:t>A</w:t>
      </w:r>
      <w:r w:rsidR="00DB5CA6" w:rsidRPr="003A0C10">
        <w:rPr>
          <w:rFonts w:asciiTheme="minorHAnsi" w:eastAsiaTheme="minorHAnsi" w:hAnsiTheme="minorHAnsi" w:cstheme="minorBidi"/>
          <w:szCs w:val="22"/>
        </w:rPr>
        <w:t xml:space="preserve"> </w:t>
      </w:r>
      <w:r w:rsidR="00794A86" w:rsidRPr="003A0C10">
        <w:rPr>
          <w:rFonts w:asciiTheme="minorHAnsi" w:eastAsiaTheme="minorHAnsi" w:hAnsiTheme="minorHAnsi" w:cstheme="minorBidi"/>
          <w:szCs w:val="22"/>
        </w:rPr>
        <w:t xml:space="preserve">DPMQ of </w:t>
      </w:r>
      <w:r w:rsidRPr="003A0C10">
        <w:rPr>
          <w:rFonts w:asciiTheme="minorHAnsi" w:eastAsiaTheme="minorHAnsi" w:hAnsiTheme="minorHAnsi" w:cstheme="minorBidi"/>
          <w:szCs w:val="22"/>
        </w:rPr>
        <w:t>$</w:t>
      </w:r>
      <w:r w:rsidR="00D92C8D">
        <w:rPr>
          <w:rFonts w:asciiTheme="minorHAnsi" w:eastAsiaTheme="minorHAnsi" w:hAnsiTheme="minorHAnsi" w:cstheme="minorBidi"/>
          <w:noProof/>
          <w:color w:val="000000"/>
          <w:szCs w:val="22"/>
          <w:highlight w:val="black"/>
        </w:rPr>
        <w:t>'''''''''''''</w:t>
      </w:r>
      <w:r w:rsidRPr="003A0C10">
        <w:rPr>
          <w:rFonts w:asciiTheme="minorHAnsi" w:eastAsiaTheme="minorHAnsi" w:hAnsiTheme="minorHAnsi" w:cstheme="minorBidi"/>
          <w:szCs w:val="22"/>
        </w:rPr>
        <w:t xml:space="preserve"> applies to Tier 1. </w:t>
      </w:r>
    </w:p>
    <w:p w:rsidR="005B7FBD" w:rsidRPr="003A0C10" w:rsidRDefault="003A0C10" w:rsidP="003A0C10">
      <w:pPr>
        <w:numPr>
          <w:ilvl w:val="0"/>
          <w:numId w:val="17"/>
        </w:numPr>
        <w:spacing w:before="120"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Tier 2 - </w:t>
      </w:r>
      <w:r w:rsidR="005B7FBD" w:rsidRPr="003A0C10">
        <w:rPr>
          <w:rFonts w:asciiTheme="minorHAnsi" w:eastAsiaTheme="minorHAnsi" w:hAnsiTheme="minorHAnsi" w:cstheme="minorBidi"/>
          <w:szCs w:val="22"/>
        </w:rPr>
        <w:t>Once patient numbers exceed Tier 1</w:t>
      </w:r>
      <w:r w:rsidR="00E018AD">
        <w:rPr>
          <w:rFonts w:asciiTheme="minorHAnsi" w:eastAsiaTheme="minorHAnsi" w:hAnsiTheme="minorHAnsi" w:cstheme="minorBidi"/>
          <w:szCs w:val="22"/>
        </w:rPr>
        <w:t>,</w:t>
      </w:r>
      <w:r w:rsidR="005B7FBD" w:rsidRPr="003A0C10">
        <w:rPr>
          <w:rFonts w:asciiTheme="minorHAnsi" w:eastAsiaTheme="minorHAnsi" w:hAnsiTheme="minorHAnsi" w:cstheme="minorBidi"/>
          <w:szCs w:val="22"/>
        </w:rPr>
        <w:t xml:space="preserve"> an average </w:t>
      </w:r>
      <w:r w:rsidR="00D92C8D">
        <w:rPr>
          <w:rFonts w:asciiTheme="minorHAnsi" w:eastAsiaTheme="minorHAnsi" w:hAnsiTheme="minorHAnsi" w:cstheme="minorBidi"/>
          <w:noProof/>
          <w:color w:val="000000"/>
          <w:szCs w:val="22"/>
          <w:highlight w:val="black"/>
        </w:rPr>
        <w:t>'''''</w:t>
      </w:r>
      <w:r w:rsidR="005B7FBD" w:rsidRPr="003A0C10">
        <w:rPr>
          <w:rFonts w:asciiTheme="minorHAnsi" w:eastAsiaTheme="minorHAnsi" w:hAnsiTheme="minorHAnsi" w:cstheme="minorBidi"/>
          <w:szCs w:val="22"/>
        </w:rPr>
        <w:t>% discount</w:t>
      </w:r>
      <w:r w:rsidR="00375ED8">
        <w:rPr>
          <w:rFonts w:asciiTheme="minorHAnsi" w:eastAsiaTheme="minorHAnsi" w:hAnsiTheme="minorHAnsi" w:cstheme="minorBidi"/>
          <w:szCs w:val="22"/>
        </w:rPr>
        <w:t xml:space="preserve"> (see Table 2)</w:t>
      </w:r>
      <w:r w:rsidR="005B7FBD" w:rsidRPr="003A0C10">
        <w:rPr>
          <w:rFonts w:asciiTheme="minorHAnsi" w:eastAsiaTheme="minorHAnsi" w:hAnsiTheme="minorHAnsi" w:cstheme="minorBidi"/>
          <w:szCs w:val="22"/>
        </w:rPr>
        <w:t xml:space="preserve"> to</w:t>
      </w:r>
      <w:r w:rsidR="00794A86" w:rsidRPr="003A0C10">
        <w:rPr>
          <w:rFonts w:asciiTheme="minorHAnsi" w:eastAsiaTheme="minorHAnsi" w:hAnsiTheme="minorHAnsi" w:cstheme="minorBidi"/>
          <w:szCs w:val="22"/>
        </w:rPr>
        <w:t xml:space="preserve"> the</w:t>
      </w:r>
      <w:r w:rsidR="005B7FBD" w:rsidRPr="003A0C10">
        <w:rPr>
          <w:rFonts w:asciiTheme="minorHAnsi" w:eastAsiaTheme="minorHAnsi" w:hAnsiTheme="minorHAnsi" w:cstheme="minorBidi"/>
          <w:szCs w:val="22"/>
        </w:rPr>
        <w:t xml:space="preserve"> </w:t>
      </w:r>
      <w:proofErr w:type="spellStart"/>
      <w:r w:rsidR="005B7FBD" w:rsidRPr="003A0C10">
        <w:rPr>
          <w:rFonts w:asciiTheme="minorHAnsi" w:eastAsiaTheme="minorHAnsi" w:hAnsiTheme="minorHAnsi" w:cstheme="minorBidi"/>
          <w:szCs w:val="22"/>
        </w:rPr>
        <w:t>cyclosporin</w:t>
      </w:r>
      <w:proofErr w:type="spellEnd"/>
      <w:r w:rsidR="00794A86" w:rsidRPr="003A0C10">
        <w:rPr>
          <w:rFonts w:asciiTheme="minorHAnsi" w:eastAsiaTheme="minorHAnsi" w:hAnsiTheme="minorHAnsi" w:cstheme="minorBidi"/>
          <w:szCs w:val="22"/>
        </w:rPr>
        <w:t xml:space="preserve"> price</w:t>
      </w:r>
      <w:r w:rsidR="005B7FBD" w:rsidRPr="003A0C10">
        <w:rPr>
          <w:rFonts w:asciiTheme="minorHAnsi" w:eastAsiaTheme="minorHAnsi" w:hAnsiTheme="minorHAnsi" w:cstheme="minorBidi"/>
          <w:szCs w:val="22"/>
        </w:rPr>
        <w:t xml:space="preserve"> is applied over the six-year period within Tier 2.  This is reflected as an annual rebate within Tier 2.</w:t>
      </w:r>
      <w:r w:rsidR="00033028" w:rsidRPr="003A0C10">
        <w:rPr>
          <w:rFonts w:asciiTheme="minorHAnsi" w:eastAsiaTheme="minorHAnsi" w:hAnsiTheme="minorHAnsi" w:cstheme="minorBidi"/>
          <w:szCs w:val="22"/>
        </w:rPr>
        <w:t xml:space="preserve"> Tier 2 is an additional </w:t>
      </w:r>
      <w:r w:rsidR="00D92C8D">
        <w:rPr>
          <w:rFonts w:asciiTheme="minorHAnsi" w:eastAsiaTheme="minorHAnsi" w:hAnsiTheme="minorHAnsi" w:cstheme="minorBidi"/>
          <w:noProof/>
          <w:color w:val="000000"/>
          <w:szCs w:val="22"/>
          <w:highlight w:val="black"/>
        </w:rPr>
        <w:t>''''''''''''''</w:t>
      </w:r>
      <w:r w:rsidR="00033028" w:rsidRPr="003A0C10">
        <w:rPr>
          <w:rFonts w:asciiTheme="minorHAnsi" w:eastAsiaTheme="minorHAnsi" w:hAnsiTheme="minorHAnsi" w:cstheme="minorBidi"/>
          <w:szCs w:val="22"/>
        </w:rPr>
        <w:t xml:space="preserve"> patients above the tier 1 cap over the six-year term of the proposed agreement.</w:t>
      </w:r>
    </w:p>
    <w:p w:rsidR="00DB5CA6" w:rsidRPr="003A0C10" w:rsidRDefault="003A0C10" w:rsidP="003A0C10">
      <w:pPr>
        <w:numPr>
          <w:ilvl w:val="0"/>
          <w:numId w:val="17"/>
        </w:numPr>
        <w:spacing w:before="120"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Tier 3 - </w:t>
      </w:r>
      <w:r w:rsidR="005B7FBD" w:rsidRPr="003A0C10">
        <w:rPr>
          <w:rFonts w:asciiTheme="minorHAnsi" w:eastAsiaTheme="minorHAnsi" w:hAnsiTheme="minorHAnsi" w:cstheme="minorBidi"/>
          <w:szCs w:val="22"/>
        </w:rPr>
        <w:t>Once patient numbers exceed Tier 2</w:t>
      </w:r>
      <w:r w:rsidR="00375ED8">
        <w:rPr>
          <w:rFonts w:asciiTheme="minorHAnsi" w:eastAsiaTheme="minorHAnsi" w:hAnsiTheme="minorHAnsi" w:cstheme="minorBidi"/>
          <w:szCs w:val="22"/>
        </w:rPr>
        <w:t xml:space="preserve"> an average</w:t>
      </w:r>
      <w:r w:rsidR="005B7FBD" w:rsidRPr="003A0C10">
        <w:rPr>
          <w:rFonts w:asciiTheme="minorHAnsi" w:eastAsiaTheme="minorHAnsi" w:hAnsiTheme="minorHAnsi" w:cstheme="minorBidi"/>
          <w:szCs w:val="22"/>
        </w:rPr>
        <w:t xml:space="preserve"> </w:t>
      </w:r>
      <w:r w:rsidR="00D92C8D">
        <w:rPr>
          <w:rFonts w:asciiTheme="minorHAnsi" w:eastAsiaTheme="minorHAnsi" w:hAnsiTheme="minorHAnsi" w:cstheme="minorBidi"/>
          <w:noProof/>
          <w:color w:val="000000"/>
          <w:szCs w:val="22"/>
          <w:highlight w:val="black"/>
        </w:rPr>
        <w:t>'''''</w:t>
      </w:r>
      <w:r w:rsidR="005B7FBD" w:rsidRPr="003A0C10">
        <w:rPr>
          <w:rFonts w:asciiTheme="minorHAnsi" w:eastAsiaTheme="minorHAnsi" w:hAnsiTheme="minorHAnsi" w:cstheme="minorBidi"/>
          <w:szCs w:val="22"/>
        </w:rPr>
        <w:t xml:space="preserve">% discount </w:t>
      </w:r>
      <w:r w:rsidR="00375ED8">
        <w:rPr>
          <w:rFonts w:asciiTheme="minorHAnsi" w:eastAsiaTheme="minorHAnsi" w:hAnsiTheme="minorHAnsi" w:cstheme="minorBidi"/>
          <w:szCs w:val="22"/>
        </w:rPr>
        <w:t xml:space="preserve">(see Table 2) </w:t>
      </w:r>
      <w:r w:rsidR="005B7FBD" w:rsidRPr="003A0C10">
        <w:rPr>
          <w:rFonts w:asciiTheme="minorHAnsi" w:eastAsiaTheme="minorHAnsi" w:hAnsiTheme="minorHAnsi" w:cstheme="minorBidi"/>
          <w:szCs w:val="22"/>
        </w:rPr>
        <w:t xml:space="preserve">to </w:t>
      </w:r>
      <w:r w:rsidR="00794A86" w:rsidRPr="003A0C10">
        <w:rPr>
          <w:rFonts w:asciiTheme="minorHAnsi" w:eastAsiaTheme="minorHAnsi" w:hAnsiTheme="minorHAnsi" w:cstheme="minorBidi"/>
          <w:szCs w:val="22"/>
        </w:rPr>
        <w:t xml:space="preserve">the </w:t>
      </w:r>
      <w:proofErr w:type="spellStart"/>
      <w:r w:rsidR="005B7FBD" w:rsidRPr="003A0C10">
        <w:rPr>
          <w:rFonts w:asciiTheme="minorHAnsi" w:eastAsiaTheme="minorHAnsi" w:hAnsiTheme="minorHAnsi" w:cstheme="minorBidi"/>
          <w:szCs w:val="22"/>
        </w:rPr>
        <w:t>cyclosporin</w:t>
      </w:r>
      <w:proofErr w:type="spellEnd"/>
      <w:r w:rsidR="005B7FBD" w:rsidRPr="003A0C10">
        <w:rPr>
          <w:rFonts w:asciiTheme="minorHAnsi" w:eastAsiaTheme="minorHAnsi" w:hAnsiTheme="minorHAnsi" w:cstheme="minorBidi"/>
          <w:szCs w:val="22"/>
        </w:rPr>
        <w:t xml:space="preserve"> </w:t>
      </w:r>
      <w:r w:rsidR="00DB5CA6" w:rsidRPr="003A0C10">
        <w:rPr>
          <w:rFonts w:asciiTheme="minorHAnsi" w:eastAsiaTheme="minorHAnsi" w:hAnsiTheme="minorHAnsi" w:cstheme="minorBidi"/>
          <w:szCs w:val="22"/>
        </w:rPr>
        <w:t>price is</w:t>
      </w:r>
      <w:r w:rsidR="00794A86" w:rsidRPr="003A0C10">
        <w:rPr>
          <w:rFonts w:asciiTheme="minorHAnsi" w:eastAsiaTheme="minorHAnsi" w:hAnsiTheme="minorHAnsi" w:cstheme="minorBidi"/>
          <w:szCs w:val="22"/>
        </w:rPr>
        <w:t xml:space="preserve"> </w:t>
      </w:r>
      <w:r w:rsidR="005B7FBD" w:rsidRPr="003A0C10">
        <w:rPr>
          <w:rFonts w:asciiTheme="minorHAnsi" w:eastAsiaTheme="minorHAnsi" w:hAnsiTheme="minorHAnsi" w:cstheme="minorBidi"/>
          <w:szCs w:val="22"/>
        </w:rPr>
        <w:t xml:space="preserve">applied over the </w:t>
      </w:r>
      <w:r w:rsidR="00375ED8">
        <w:rPr>
          <w:rFonts w:asciiTheme="minorHAnsi" w:eastAsiaTheme="minorHAnsi" w:hAnsiTheme="minorHAnsi" w:cstheme="minorBidi"/>
          <w:szCs w:val="22"/>
        </w:rPr>
        <w:t>six-year period</w:t>
      </w:r>
      <w:r w:rsidR="005B7FBD" w:rsidRPr="003A0C10">
        <w:rPr>
          <w:rFonts w:asciiTheme="minorHAnsi" w:eastAsiaTheme="minorHAnsi" w:hAnsiTheme="minorHAnsi" w:cstheme="minorBidi"/>
          <w:szCs w:val="22"/>
        </w:rPr>
        <w:t xml:space="preserve">. </w:t>
      </w:r>
      <w:r w:rsidR="00033028" w:rsidRPr="003A0C10">
        <w:rPr>
          <w:rFonts w:asciiTheme="minorHAnsi" w:eastAsiaTheme="minorHAnsi" w:hAnsiTheme="minorHAnsi" w:cstheme="minorBidi"/>
          <w:szCs w:val="22"/>
        </w:rPr>
        <w:t xml:space="preserve">Tier 3 is an additional </w:t>
      </w:r>
      <w:r w:rsidR="00D92C8D">
        <w:rPr>
          <w:rFonts w:asciiTheme="minorHAnsi" w:eastAsiaTheme="minorHAnsi" w:hAnsiTheme="minorHAnsi" w:cstheme="minorBidi"/>
          <w:noProof/>
          <w:color w:val="000000"/>
          <w:szCs w:val="22"/>
          <w:highlight w:val="black"/>
        </w:rPr>
        <w:t xml:space="preserve">'''''''''''' </w:t>
      </w:r>
      <w:r w:rsidR="00033028" w:rsidRPr="003A0C10">
        <w:rPr>
          <w:rFonts w:asciiTheme="minorHAnsi" w:eastAsiaTheme="minorHAnsi" w:hAnsiTheme="minorHAnsi" w:cstheme="minorBidi"/>
          <w:szCs w:val="22"/>
        </w:rPr>
        <w:t>patients over Tier 2.</w:t>
      </w:r>
    </w:p>
    <w:p w:rsidR="005B7FBD" w:rsidRPr="00EF1C3E" w:rsidRDefault="003A0C10" w:rsidP="00EF1C3E">
      <w:pPr>
        <w:numPr>
          <w:ilvl w:val="0"/>
          <w:numId w:val="17"/>
        </w:numPr>
        <w:spacing w:before="120"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Above Tier 3 </w:t>
      </w:r>
      <w:r w:rsidR="00834207">
        <w:rPr>
          <w:rFonts w:asciiTheme="minorHAnsi" w:eastAsiaTheme="minorHAnsi" w:hAnsiTheme="minorHAnsi" w:cstheme="minorBidi"/>
          <w:szCs w:val="22"/>
        </w:rPr>
        <w:t>– The</w:t>
      </w:r>
      <w:r w:rsidR="005B7FBD" w:rsidRPr="003A0C10">
        <w:rPr>
          <w:rFonts w:asciiTheme="minorHAnsi" w:eastAsiaTheme="minorHAnsi" w:hAnsiTheme="minorHAnsi" w:cstheme="minorBidi"/>
          <w:szCs w:val="22"/>
        </w:rPr>
        <w:t xml:space="preserve"> Tier 3</w:t>
      </w:r>
      <w:r w:rsidR="00834207">
        <w:rPr>
          <w:rFonts w:asciiTheme="minorHAnsi" w:eastAsiaTheme="minorHAnsi" w:hAnsiTheme="minorHAnsi" w:cstheme="minorBidi"/>
          <w:szCs w:val="22"/>
        </w:rPr>
        <w:t xml:space="preserve"> cap is set based on </w:t>
      </w:r>
      <w:r w:rsidR="00E018AD">
        <w:rPr>
          <w:rFonts w:asciiTheme="minorHAnsi" w:eastAsiaTheme="minorHAnsi" w:hAnsiTheme="minorHAnsi" w:cstheme="minorBidi"/>
          <w:szCs w:val="22"/>
        </w:rPr>
        <w:t xml:space="preserve">the </w:t>
      </w:r>
      <w:r w:rsidR="00834207">
        <w:rPr>
          <w:rFonts w:asciiTheme="minorHAnsi" w:eastAsiaTheme="minorHAnsi" w:hAnsiTheme="minorHAnsi" w:cstheme="minorBidi"/>
          <w:szCs w:val="22"/>
        </w:rPr>
        <w:t>DUSC’s previous estimate.</w:t>
      </w:r>
      <w:r w:rsidR="005B7FBD" w:rsidRPr="003A0C10">
        <w:rPr>
          <w:rFonts w:asciiTheme="minorHAnsi" w:eastAsiaTheme="minorHAnsi" w:hAnsiTheme="minorHAnsi" w:cstheme="minorBidi"/>
          <w:szCs w:val="22"/>
        </w:rPr>
        <w:t xml:space="preserve"> </w:t>
      </w:r>
      <w:r w:rsidR="00834207">
        <w:rPr>
          <w:rFonts w:asciiTheme="minorHAnsi" w:eastAsiaTheme="minorHAnsi" w:hAnsiTheme="minorHAnsi" w:cstheme="minorBidi"/>
          <w:szCs w:val="22"/>
        </w:rPr>
        <w:t xml:space="preserve">If this cap </w:t>
      </w:r>
      <w:r w:rsidR="005B7FBD" w:rsidRPr="003A0C10">
        <w:rPr>
          <w:rFonts w:asciiTheme="minorHAnsi" w:eastAsiaTheme="minorHAnsi" w:hAnsiTheme="minorHAnsi" w:cstheme="minorBidi"/>
          <w:szCs w:val="22"/>
        </w:rPr>
        <w:t xml:space="preserve">is breached a variable rebate is applied </w:t>
      </w:r>
      <w:r w:rsidR="00033028" w:rsidRPr="003A0C10">
        <w:rPr>
          <w:rFonts w:asciiTheme="minorHAnsi" w:eastAsiaTheme="minorHAnsi" w:hAnsiTheme="minorHAnsi" w:cstheme="minorBidi"/>
          <w:szCs w:val="22"/>
        </w:rPr>
        <w:t xml:space="preserve">starting at </w:t>
      </w:r>
      <w:r w:rsidR="00D92C8D">
        <w:rPr>
          <w:rFonts w:asciiTheme="minorHAnsi" w:eastAsiaTheme="minorHAnsi" w:hAnsiTheme="minorHAnsi" w:cstheme="minorBidi"/>
          <w:noProof/>
          <w:color w:val="000000"/>
          <w:szCs w:val="22"/>
          <w:highlight w:val="black"/>
        </w:rPr>
        <w:t>'''''</w:t>
      </w:r>
      <w:r w:rsidR="00E018AD">
        <w:rPr>
          <w:rFonts w:asciiTheme="minorHAnsi" w:eastAsiaTheme="minorHAnsi" w:hAnsiTheme="minorHAnsi" w:cstheme="minorBidi"/>
          <w:szCs w:val="22"/>
        </w:rPr>
        <w:t xml:space="preserve">% in year 1 and increasing to </w:t>
      </w:r>
      <w:r w:rsidR="00D92C8D">
        <w:rPr>
          <w:rFonts w:asciiTheme="minorHAnsi" w:eastAsiaTheme="minorHAnsi" w:hAnsiTheme="minorHAnsi" w:cstheme="minorBidi"/>
          <w:noProof/>
          <w:color w:val="000000"/>
          <w:szCs w:val="22"/>
          <w:highlight w:val="black"/>
        </w:rPr>
        <w:t>'''''</w:t>
      </w:r>
      <w:r w:rsidR="00033028" w:rsidRPr="003A0C10">
        <w:rPr>
          <w:rFonts w:asciiTheme="minorHAnsi" w:eastAsiaTheme="minorHAnsi" w:hAnsiTheme="minorHAnsi" w:cstheme="minorBidi"/>
          <w:szCs w:val="22"/>
        </w:rPr>
        <w:t>% in year 6 for all expenditure over the tier 3 cap</w:t>
      </w:r>
      <w:r w:rsidR="005B7FBD" w:rsidRPr="003A0C10">
        <w:rPr>
          <w:rFonts w:asciiTheme="minorHAnsi" w:eastAsiaTheme="minorHAnsi" w:hAnsiTheme="minorHAnsi" w:cstheme="minorBidi"/>
          <w:szCs w:val="22"/>
        </w:rPr>
        <w:t>.</w:t>
      </w:r>
    </w:p>
    <w:p w:rsidR="00C652F2" w:rsidRPr="00C652F2" w:rsidRDefault="005B7FBD" w:rsidP="00C652F2">
      <w:pPr>
        <w:numPr>
          <w:ilvl w:val="1"/>
          <w:numId w:val="5"/>
        </w:numPr>
        <w:spacing w:after="240"/>
        <w:jc w:val="both"/>
        <w:rPr>
          <w:rFonts w:asciiTheme="minorHAnsi" w:eastAsiaTheme="minorHAnsi" w:hAnsiTheme="minorHAnsi" w:cstheme="minorBidi"/>
          <w:szCs w:val="22"/>
        </w:rPr>
      </w:pPr>
      <w:r w:rsidRPr="00E9605D">
        <w:rPr>
          <w:rFonts w:asciiTheme="minorHAnsi" w:eastAsiaTheme="minorHAnsi" w:hAnsiTheme="minorHAnsi" w:cstheme="minorBidi"/>
          <w:szCs w:val="22"/>
        </w:rPr>
        <w:t xml:space="preserve">The sponsor </w:t>
      </w:r>
      <w:r w:rsidR="009A1AFB" w:rsidRPr="00E9605D">
        <w:rPr>
          <w:rFonts w:asciiTheme="minorHAnsi" w:eastAsiaTheme="minorHAnsi" w:hAnsiTheme="minorHAnsi" w:cstheme="minorBidi"/>
          <w:szCs w:val="22"/>
        </w:rPr>
        <w:t xml:space="preserve">did </w:t>
      </w:r>
      <w:r w:rsidRPr="00E9605D">
        <w:rPr>
          <w:rFonts w:asciiTheme="minorHAnsi" w:eastAsiaTheme="minorHAnsi" w:hAnsiTheme="minorHAnsi" w:cstheme="minorBidi"/>
          <w:szCs w:val="22"/>
        </w:rPr>
        <w:t xml:space="preserve">not propose a reduction in the list price of </w:t>
      </w:r>
      <w:proofErr w:type="spellStart"/>
      <w:r w:rsidRPr="00E9605D">
        <w:rPr>
          <w:rFonts w:asciiTheme="minorHAnsi" w:eastAsiaTheme="minorHAnsi" w:hAnsiTheme="minorHAnsi" w:cstheme="minorBidi"/>
          <w:szCs w:val="22"/>
        </w:rPr>
        <w:t>apremilast</w:t>
      </w:r>
      <w:proofErr w:type="spellEnd"/>
      <w:r w:rsidRPr="00E9605D">
        <w:rPr>
          <w:rFonts w:asciiTheme="minorHAnsi" w:eastAsiaTheme="minorHAnsi" w:hAnsiTheme="minorHAnsi" w:cstheme="minorBidi"/>
          <w:szCs w:val="22"/>
        </w:rPr>
        <w:t xml:space="preserve"> in the current submission. The sponsor claim</w:t>
      </w:r>
      <w:r w:rsidR="009A1AFB" w:rsidRPr="00E9605D">
        <w:rPr>
          <w:rFonts w:asciiTheme="minorHAnsi" w:eastAsiaTheme="minorHAnsi" w:hAnsiTheme="minorHAnsi" w:cstheme="minorBidi"/>
          <w:szCs w:val="22"/>
        </w:rPr>
        <w:t>ed</w:t>
      </w:r>
      <w:r w:rsidRPr="00E9605D">
        <w:rPr>
          <w:rFonts w:asciiTheme="minorHAnsi" w:eastAsiaTheme="minorHAnsi" w:hAnsiTheme="minorHAnsi" w:cstheme="minorBidi"/>
          <w:szCs w:val="22"/>
        </w:rPr>
        <w:t xml:space="preserve"> that across the life of the RSA proposal</w:t>
      </w:r>
      <w:r w:rsidR="00794A86" w:rsidRPr="00E9605D">
        <w:rPr>
          <w:rFonts w:asciiTheme="minorHAnsi" w:eastAsiaTheme="minorHAnsi" w:hAnsiTheme="minorHAnsi" w:cstheme="minorBidi"/>
          <w:szCs w:val="22"/>
        </w:rPr>
        <w:t xml:space="preserve"> (6 years)</w:t>
      </w:r>
      <w:r w:rsidRPr="00E9605D">
        <w:rPr>
          <w:rFonts w:asciiTheme="minorHAnsi" w:eastAsiaTheme="minorHAnsi" w:hAnsiTheme="minorHAnsi" w:cstheme="minorBidi"/>
          <w:szCs w:val="22"/>
        </w:rPr>
        <w:t xml:space="preserve">, the average annual weighted premium of </w:t>
      </w:r>
      <w:proofErr w:type="spellStart"/>
      <w:r w:rsidRPr="00E9605D">
        <w:rPr>
          <w:rFonts w:asciiTheme="minorHAnsi" w:eastAsiaTheme="minorHAnsi" w:hAnsiTheme="minorHAnsi" w:cstheme="minorBidi"/>
          <w:szCs w:val="22"/>
        </w:rPr>
        <w:t>apremilast</w:t>
      </w:r>
      <w:proofErr w:type="spellEnd"/>
      <w:r w:rsidRPr="00E9605D">
        <w:rPr>
          <w:rFonts w:asciiTheme="minorHAnsi" w:eastAsiaTheme="minorHAnsi" w:hAnsiTheme="minorHAnsi" w:cstheme="minorBidi"/>
          <w:szCs w:val="22"/>
        </w:rPr>
        <w:t xml:space="preserve"> over </w:t>
      </w:r>
      <w:proofErr w:type="spellStart"/>
      <w:r w:rsidRPr="00E9605D">
        <w:rPr>
          <w:rFonts w:asciiTheme="minorHAnsi" w:eastAsiaTheme="minorHAnsi" w:hAnsiTheme="minorHAnsi" w:cstheme="minorBidi"/>
          <w:szCs w:val="22"/>
        </w:rPr>
        <w:t>cyclosporin</w:t>
      </w:r>
      <w:proofErr w:type="spellEnd"/>
      <w:r w:rsidRPr="00E9605D">
        <w:rPr>
          <w:rFonts w:asciiTheme="minorHAnsi" w:eastAsiaTheme="minorHAnsi" w:hAnsiTheme="minorHAnsi" w:cstheme="minorBidi"/>
          <w:szCs w:val="22"/>
        </w:rPr>
        <w:t xml:space="preserve"> w</w:t>
      </w:r>
      <w:r w:rsidR="009A1AFB" w:rsidRPr="00E9605D">
        <w:rPr>
          <w:rFonts w:asciiTheme="minorHAnsi" w:eastAsiaTheme="minorHAnsi" w:hAnsiTheme="minorHAnsi" w:cstheme="minorBidi"/>
          <w:szCs w:val="22"/>
        </w:rPr>
        <w:t>ould</w:t>
      </w:r>
      <w:r w:rsidRPr="00E9605D">
        <w:rPr>
          <w:rFonts w:asciiTheme="minorHAnsi" w:eastAsiaTheme="minorHAnsi" w:hAnsiTheme="minorHAnsi" w:cstheme="minorBidi"/>
          <w:szCs w:val="22"/>
        </w:rPr>
        <w:t xml:space="preserve"> be </w:t>
      </w:r>
      <w:r w:rsidR="00D92C8D">
        <w:rPr>
          <w:rFonts w:asciiTheme="minorHAnsi" w:eastAsiaTheme="minorHAnsi" w:hAnsiTheme="minorHAnsi" w:cstheme="minorBidi"/>
          <w:noProof/>
          <w:color w:val="000000"/>
          <w:szCs w:val="22"/>
          <w:highlight w:val="black"/>
        </w:rPr>
        <w:t>''''''''</w:t>
      </w:r>
      <w:r w:rsidRPr="00E9605D">
        <w:rPr>
          <w:rFonts w:asciiTheme="minorHAnsi" w:eastAsiaTheme="minorHAnsi" w:hAnsiTheme="minorHAnsi" w:cstheme="minorBidi"/>
          <w:szCs w:val="22"/>
        </w:rPr>
        <w:t>%</w:t>
      </w:r>
      <w:r w:rsidR="009A1AFB" w:rsidRPr="00E9605D">
        <w:rPr>
          <w:rFonts w:asciiTheme="minorHAnsi" w:eastAsiaTheme="minorHAnsi" w:hAnsiTheme="minorHAnsi" w:cstheme="minorBidi"/>
          <w:szCs w:val="22"/>
        </w:rPr>
        <w:t xml:space="preserve"> - equating to </w:t>
      </w:r>
      <w:r w:rsidRPr="00E9605D">
        <w:rPr>
          <w:rFonts w:asciiTheme="minorHAnsi" w:eastAsiaTheme="minorHAnsi" w:hAnsiTheme="minorHAnsi" w:cstheme="minorBidi"/>
          <w:szCs w:val="22"/>
        </w:rPr>
        <w:t>an effective price of approximately $</w:t>
      </w:r>
      <w:r w:rsidR="00D92C8D">
        <w:rPr>
          <w:rFonts w:asciiTheme="minorHAnsi" w:eastAsiaTheme="minorHAnsi" w:hAnsiTheme="minorHAnsi" w:cstheme="minorBidi"/>
          <w:noProof/>
          <w:color w:val="000000"/>
          <w:szCs w:val="22"/>
          <w:highlight w:val="black"/>
        </w:rPr>
        <w:t>'''''''</w:t>
      </w:r>
      <w:r w:rsidRPr="00E9605D">
        <w:rPr>
          <w:rFonts w:asciiTheme="minorHAnsi" w:eastAsiaTheme="minorHAnsi" w:hAnsiTheme="minorHAnsi" w:cstheme="minorBidi"/>
          <w:szCs w:val="22"/>
        </w:rPr>
        <w:t xml:space="preserve"> (AEMP) per maintenance pack. The sponsor summary of the tier expenditure and rebates is presented in Table </w:t>
      </w:r>
      <w:r w:rsidR="001E0AA4" w:rsidRPr="00E9605D">
        <w:rPr>
          <w:rFonts w:asciiTheme="minorHAnsi" w:eastAsiaTheme="minorHAnsi" w:hAnsiTheme="minorHAnsi" w:cstheme="minorBidi"/>
          <w:szCs w:val="22"/>
        </w:rPr>
        <w:t>2</w:t>
      </w:r>
      <w:r w:rsidRPr="00E9605D">
        <w:rPr>
          <w:rFonts w:asciiTheme="minorHAnsi" w:eastAsiaTheme="minorHAnsi" w:hAnsiTheme="minorHAnsi" w:cstheme="minorBidi"/>
          <w:szCs w:val="22"/>
        </w:rPr>
        <w:t>.</w:t>
      </w:r>
    </w:p>
    <w:p w:rsidR="005B7FBD" w:rsidRPr="00E620A7" w:rsidRDefault="005B7FBD" w:rsidP="005B7FBD">
      <w:pPr>
        <w:keepNext/>
        <w:rPr>
          <w:rFonts w:ascii="Arial Narrow" w:hAnsi="Arial Narrow"/>
          <w:b/>
          <w:bCs/>
          <w:color w:val="000000" w:themeColor="text1"/>
          <w:sz w:val="20"/>
          <w:szCs w:val="20"/>
        </w:rPr>
      </w:pPr>
      <w:r w:rsidRPr="00E620A7">
        <w:rPr>
          <w:rFonts w:ascii="Arial Narrow" w:hAnsi="Arial Narrow"/>
          <w:b/>
          <w:bCs/>
          <w:color w:val="000000" w:themeColor="text1"/>
          <w:sz w:val="20"/>
          <w:szCs w:val="20"/>
        </w:rPr>
        <w:t xml:space="preserve">Table </w:t>
      </w:r>
      <w:r w:rsidR="00375ED8">
        <w:rPr>
          <w:rFonts w:ascii="Arial Narrow" w:hAnsi="Arial Narrow"/>
          <w:b/>
          <w:bCs/>
          <w:noProof/>
          <w:color w:val="000000" w:themeColor="text1"/>
          <w:sz w:val="20"/>
          <w:szCs w:val="20"/>
        </w:rPr>
        <w:t>2</w:t>
      </w:r>
      <w:r w:rsidRPr="00E620A7">
        <w:rPr>
          <w:rFonts w:ascii="Arial Narrow" w:hAnsi="Arial Narrow"/>
          <w:b/>
          <w:bCs/>
          <w:color w:val="000000" w:themeColor="text1"/>
          <w:sz w:val="20"/>
          <w:szCs w:val="20"/>
        </w:rPr>
        <w:t>: Gross financial cost and rebate values (sponsor)</w:t>
      </w:r>
    </w:p>
    <w:tbl>
      <w:tblPr>
        <w:tblW w:w="5000" w:type="pct"/>
        <w:tblLook w:val="0000" w:firstRow="0" w:lastRow="0" w:firstColumn="0" w:lastColumn="0" w:noHBand="0" w:noVBand="0"/>
      </w:tblPr>
      <w:tblGrid>
        <w:gridCol w:w="912"/>
        <w:gridCol w:w="1118"/>
        <w:gridCol w:w="1181"/>
        <w:gridCol w:w="1150"/>
        <w:gridCol w:w="1213"/>
        <w:gridCol w:w="1213"/>
        <w:gridCol w:w="1181"/>
        <w:gridCol w:w="1274"/>
      </w:tblGrid>
      <w:tr w:rsidR="005B7FBD" w:rsidRPr="00E620A7" w:rsidTr="00976410">
        <w:trPr>
          <w:trHeight w:val="340"/>
        </w:trPr>
        <w:tc>
          <w:tcPr>
            <w:tcW w:w="603"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Year</w:t>
            </w:r>
          </w:p>
        </w:tc>
        <w:tc>
          <w:tcPr>
            <w:tcW w:w="617" w:type="pct"/>
            <w:tcBorders>
              <w:top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2018</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2019</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2020</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2021</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2022</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2023</w:t>
            </w:r>
          </w:p>
        </w:tc>
        <w:tc>
          <w:tcPr>
            <w:tcW w:w="691" w:type="pct"/>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B7FBD" w:rsidRPr="00E620A7" w:rsidRDefault="005B7FBD" w:rsidP="00976410">
            <w:pPr>
              <w:autoSpaceDE w:val="0"/>
              <w:autoSpaceDN w:val="0"/>
              <w:adjustRightInd w:val="0"/>
              <w:jc w:val="center"/>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Cumulative</w:t>
            </w:r>
          </w:p>
        </w:tc>
      </w:tr>
      <w:tr w:rsidR="005B7FBD" w:rsidRPr="00E620A7" w:rsidTr="00976410">
        <w:trPr>
          <w:trHeight w:val="340"/>
        </w:trPr>
        <w:tc>
          <w:tcPr>
            <w:tcW w:w="603" w:type="pct"/>
            <w:tcBorders>
              <w:top w:val="single" w:sz="4" w:space="0" w:color="000000" w:themeColor="text1"/>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T1</w:t>
            </w:r>
          </w:p>
        </w:tc>
        <w:tc>
          <w:tcPr>
            <w:tcW w:w="617"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91"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b/>
                <w:color w:val="000000"/>
                <w:sz w:val="20"/>
                <w:szCs w:val="20"/>
                <w:lang w:val="en-US"/>
              </w:rPr>
            </w:pPr>
            <w:r w:rsidRPr="007F1576">
              <w:rPr>
                <w:rFonts w:ascii="Arial Narrow" w:hAnsi="Arial Narrow" w:cstheme="minorHAnsi"/>
                <w:b/>
                <w:color w:val="000000"/>
                <w:sz w:val="20"/>
                <w:szCs w:val="20"/>
                <w:lang w:val="en-US"/>
              </w:rPr>
              <w:t>$</w:t>
            </w:r>
            <w:r w:rsidR="00D92C8D">
              <w:rPr>
                <w:rFonts w:ascii="Arial Narrow" w:hAnsi="Arial Narrow" w:cstheme="minorHAnsi"/>
                <w:b/>
                <w:noProof/>
                <w:color w:val="000000"/>
                <w:sz w:val="20"/>
                <w:szCs w:val="20"/>
                <w:highlight w:val="black"/>
                <w:lang w:val="en-US"/>
              </w:rPr>
              <w:t xml:space="preserve">''''''''''''''''''''''''' </w:t>
            </w:r>
          </w:p>
        </w:tc>
      </w:tr>
      <w:tr w:rsidR="005B7FBD" w:rsidRPr="00E620A7" w:rsidTr="00976410">
        <w:trPr>
          <w:trHeight w:val="340"/>
        </w:trPr>
        <w:tc>
          <w:tcPr>
            <w:tcW w:w="603" w:type="pct"/>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T2</w:t>
            </w:r>
          </w:p>
        </w:tc>
        <w:tc>
          <w:tcPr>
            <w:tcW w:w="617"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91" w:type="pct"/>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b/>
                <w:color w:val="000000"/>
                <w:sz w:val="20"/>
                <w:szCs w:val="20"/>
                <w:lang w:val="en-US"/>
              </w:rPr>
            </w:pPr>
            <w:r w:rsidRPr="007F1576">
              <w:rPr>
                <w:rFonts w:ascii="Arial Narrow" w:hAnsi="Arial Narrow" w:cstheme="minorHAnsi"/>
                <w:b/>
                <w:color w:val="000000"/>
                <w:sz w:val="20"/>
                <w:szCs w:val="20"/>
                <w:lang w:val="en-US"/>
              </w:rPr>
              <w:t>$</w:t>
            </w:r>
            <w:r w:rsidR="00D92C8D">
              <w:rPr>
                <w:rFonts w:ascii="Arial Narrow" w:hAnsi="Arial Narrow" w:cstheme="minorHAnsi"/>
                <w:b/>
                <w:noProof/>
                <w:color w:val="000000"/>
                <w:sz w:val="20"/>
                <w:szCs w:val="20"/>
                <w:highlight w:val="black"/>
                <w:lang w:val="en-US"/>
              </w:rPr>
              <w:t xml:space="preserve">'''''''''''''''''''' </w:t>
            </w:r>
          </w:p>
        </w:tc>
      </w:tr>
      <w:tr w:rsidR="005B7FBD" w:rsidRPr="00E620A7" w:rsidTr="00976410">
        <w:trPr>
          <w:trHeight w:val="340"/>
        </w:trPr>
        <w:tc>
          <w:tcPr>
            <w:tcW w:w="603" w:type="pct"/>
            <w:tcBorders>
              <w:bottom w:val="single" w:sz="4" w:space="0" w:color="BFBFBF" w:themeColor="background1" w:themeShade="BF"/>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T2 Rebate</w:t>
            </w:r>
          </w:p>
        </w:tc>
        <w:tc>
          <w:tcPr>
            <w:tcW w:w="617"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91"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b/>
                <w:color w:val="000000"/>
                <w:sz w:val="20"/>
                <w:szCs w:val="20"/>
                <w:lang w:val="en-US"/>
              </w:rPr>
            </w:pPr>
            <w:r w:rsidRPr="007F1576">
              <w:rPr>
                <w:rFonts w:ascii="Arial Narrow" w:hAnsi="Arial Narrow" w:cstheme="minorHAnsi"/>
                <w:b/>
                <w:color w:val="000000"/>
                <w:sz w:val="20"/>
                <w:szCs w:val="20"/>
                <w:lang w:val="en-US"/>
              </w:rPr>
              <w:t>$</w:t>
            </w:r>
            <w:r w:rsidR="00D92C8D">
              <w:rPr>
                <w:rFonts w:ascii="Arial Narrow" w:hAnsi="Arial Narrow" w:cstheme="minorHAnsi"/>
                <w:b/>
                <w:noProof/>
                <w:color w:val="000000"/>
                <w:sz w:val="20"/>
                <w:szCs w:val="20"/>
                <w:highlight w:val="black"/>
                <w:lang w:val="en-US"/>
              </w:rPr>
              <w:t xml:space="preserve">'''''''''''''''''''''' </w:t>
            </w:r>
          </w:p>
        </w:tc>
      </w:tr>
      <w:tr w:rsidR="005B7FBD" w:rsidRPr="00E620A7" w:rsidTr="00976410">
        <w:trPr>
          <w:trHeight w:val="340"/>
        </w:trPr>
        <w:tc>
          <w:tcPr>
            <w:tcW w:w="603" w:type="pct"/>
            <w:tcBorders>
              <w:top w:val="single" w:sz="4" w:space="0" w:color="BFBFBF" w:themeColor="background1" w:themeShade="BF"/>
              <w:bottom w:val="single" w:sz="4" w:space="0" w:color="000000" w:themeColor="text1"/>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 xml:space="preserve">Premium vs </w:t>
            </w:r>
            <w:proofErr w:type="spellStart"/>
            <w:r w:rsidRPr="00E620A7">
              <w:rPr>
                <w:rFonts w:ascii="Arial Narrow" w:hAnsi="Arial Narrow" w:cstheme="minorHAnsi"/>
                <w:b/>
                <w:bCs/>
                <w:color w:val="000000"/>
                <w:sz w:val="20"/>
                <w:szCs w:val="20"/>
                <w:lang w:val="en-US"/>
              </w:rPr>
              <w:t>CsA</w:t>
            </w:r>
            <w:proofErr w:type="spellEnd"/>
            <w:r w:rsidRPr="00E620A7">
              <w:rPr>
                <w:rFonts w:ascii="Arial Narrow" w:hAnsi="Arial Narrow" w:cstheme="minorHAnsi"/>
                <w:b/>
                <w:bCs/>
                <w:color w:val="000000"/>
                <w:sz w:val="20"/>
                <w:szCs w:val="20"/>
                <w:lang w:val="en-US"/>
              </w:rPr>
              <w:t xml:space="preserve"> T2</w:t>
            </w:r>
          </w:p>
        </w:tc>
        <w:tc>
          <w:tcPr>
            <w:tcW w:w="617"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91" w:type="pct"/>
            <w:tcBorders>
              <w:top w:val="single" w:sz="4" w:space="0" w:color="BFBFBF" w:themeColor="background1" w:themeShade="BF"/>
              <w:bottom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b/>
                <w:color w:val="000000"/>
                <w:sz w:val="20"/>
                <w:szCs w:val="20"/>
                <w:lang w:val="en-US"/>
              </w:rPr>
            </w:pPr>
          </w:p>
        </w:tc>
      </w:tr>
      <w:tr w:rsidR="005B7FBD" w:rsidRPr="00E620A7" w:rsidTr="00976410">
        <w:trPr>
          <w:trHeight w:val="340"/>
        </w:trPr>
        <w:tc>
          <w:tcPr>
            <w:tcW w:w="603" w:type="pct"/>
            <w:tcBorders>
              <w:top w:val="single" w:sz="4" w:space="0" w:color="000000" w:themeColor="text1"/>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T3</w:t>
            </w:r>
          </w:p>
        </w:tc>
        <w:tc>
          <w:tcPr>
            <w:tcW w:w="617"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91" w:type="pct"/>
            <w:tcBorders>
              <w:top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b/>
                <w:color w:val="000000"/>
                <w:sz w:val="20"/>
                <w:szCs w:val="20"/>
                <w:lang w:val="en-US"/>
              </w:rPr>
            </w:pPr>
            <w:r w:rsidRPr="007F1576">
              <w:rPr>
                <w:rFonts w:ascii="Arial Narrow" w:hAnsi="Arial Narrow" w:cstheme="minorHAnsi"/>
                <w:b/>
                <w:color w:val="000000"/>
                <w:sz w:val="20"/>
                <w:szCs w:val="20"/>
                <w:lang w:val="en-US"/>
              </w:rPr>
              <w:t>$</w:t>
            </w:r>
            <w:r w:rsidR="00D92C8D">
              <w:rPr>
                <w:rFonts w:ascii="Arial Narrow" w:hAnsi="Arial Narrow" w:cstheme="minorHAnsi"/>
                <w:b/>
                <w:noProof/>
                <w:color w:val="000000"/>
                <w:sz w:val="20"/>
                <w:szCs w:val="20"/>
                <w:highlight w:val="black"/>
                <w:lang w:val="en-US"/>
              </w:rPr>
              <w:t xml:space="preserve">'''''''''''''''''''' </w:t>
            </w:r>
          </w:p>
        </w:tc>
      </w:tr>
      <w:tr w:rsidR="005B7FBD" w:rsidRPr="00E620A7" w:rsidTr="00976410">
        <w:trPr>
          <w:trHeight w:val="340"/>
        </w:trPr>
        <w:tc>
          <w:tcPr>
            <w:tcW w:w="603" w:type="pct"/>
            <w:tcBorders>
              <w:bottom w:val="single" w:sz="4" w:space="0" w:color="BFBFBF" w:themeColor="background1" w:themeShade="BF"/>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T3 Rebate</w:t>
            </w:r>
          </w:p>
        </w:tc>
        <w:tc>
          <w:tcPr>
            <w:tcW w:w="617"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18"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r w:rsidRPr="007F1576">
              <w:rPr>
                <w:rFonts w:ascii="Arial Narrow" w:hAnsi="Arial Narrow" w:cstheme="minorHAnsi"/>
                <w:color w:val="000000"/>
                <w:sz w:val="20"/>
                <w:szCs w:val="20"/>
                <w:lang w:val="en-US"/>
              </w:rPr>
              <w:t>$</w:t>
            </w:r>
            <w:r w:rsidR="00D92C8D">
              <w:rPr>
                <w:rFonts w:ascii="Arial Narrow" w:hAnsi="Arial Narrow" w:cstheme="minorHAnsi"/>
                <w:noProof/>
                <w:color w:val="000000"/>
                <w:sz w:val="20"/>
                <w:szCs w:val="20"/>
                <w:highlight w:val="black"/>
                <w:lang w:val="en-US"/>
              </w:rPr>
              <w:t xml:space="preserve">'''''''''''''''''''''''''''' </w:t>
            </w:r>
          </w:p>
        </w:tc>
        <w:tc>
          <w:tcPr>
            <w:tcW w:w="691" w:type="pct"/>
            <w:tcBorders>
              <w:bottom w:val="single" w:sz="4" w:space="0" w:color="BFBFBF" w:themeColor="background1" w:themeShade="BF"/>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b/>
                <w:color w:val="000000"/>
                <w:sz w:val="20"/>
                <w:szCs w:val="20"/>
                <w:lang w:val="en-US"/>
              </w:rPr>
            </w:pPr>
            <w:r w:rsidRPr="007F1576">
              <w:rPr>
                <w:rFonts w:ascii="Arial Narrow" w:hAnsi="Arial Narrow" w:cstheme="minorHAnsi"/>
                <w:b/>
                <w:color w:val="000000"/>
                <w:sz w:val="20"/>
                <w:szCs w:val="20"/>
                <w:lang w:val="en-US"/>
              </w:rPr>
              <w:t>$</w:t>
            </w:r>
            <w:r w:rsidR="00D92C8D">
              <w:rPr>
                <w:rFonts w:ascii="Arial Narrow" w:hAnsi="Arial Narrow" w:cstheme="minorHAnsi"/>
                <w:b/>
                <w:noProof/>
                <w:color w:val="000000"/>
                <w:sz w:val="20"/>
                <w:szCs w:val="20"/>
                <w:highlight w:val="black"/>
                <w:lang w:val="en-US"/>
              </w:rPr>
              <w:t xml:space="preserve">'''''''''''''''''''' </w:t>
            </w:r>
          </w:p>
        </w:tc>
      </w:tr>
      <w:tr w:rsidR="005B7FBD" w:rsidRPr="00E620A7" w:rsidTr="00976410">
        <w:trPr>
          <w:trHeight w:val="340"/>
        </w:trPr>
        <w:tc>
          <w:tcPr>
            <w:tcW w:w="603" w:type="pct"/>
            <w:tcBorders>
              <w:top w:val="single" w:sz="4" w:space="0" w:color="BFBFBF" w:themeColor="background1" w:themeShade="BF"/>
              <w:bottom w:val="single" w:sz="4" w:space="0" w:color="auto"/>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 xml:space="preserve">Premium vs </w:t>
            </w:r>
            <w:proofErr w:type="spellStart"/>
            <w:r w:rsidRPr="00E620A7">
              <w:rPr>
                <w:rFonts w:ascii="Arial Narrow" w:hAnsi="Arial Narrow" w:cstheme="minorHAnsi"/>
                <w:b/>
                <w:bCs/>
                <w:color w:val="000000"/>
                <w:sz w:val="20"/>
                <w:szCs w:val="20"/>
                <w:lang w:val="en-US"/>
              </w:rPr>
              <w:t>CsA</w:t>
            </w:r>
            <w:proofErr w:type="spellEnd"/>
            <w:r w:rsidRPr="00E620A7">
              <w:rPr>
                <w:rFonts w:ascii="Arial Narrow" w:hAnsi="Arial Narrow" w:cstheme="minorHAnsi"/>
                <w:b/>
                <w:bCs/>
                <w:color w:val="000000"/>
                <w:sz w:val="20"/>
                <w:szCs w:val="20"/>
                <w:lang w:val="en-US"/>
              </w:rPr>
              <w:t xml:space="preserve"> T3</w:t>
            </w:r>
          </w:p>
        </w:tc>
        <w:tc>
          <w:tcPr>
            <w:tcW w:w="617" w:type="pct"/>
            <w:tcBorders>
              <w:top w:val="single" w:sz="4" w:space="0" w:color="BFBFBF" w:themeColor="background1" w:themeShade="BF"/>
              <w:bottom w:val="single" w:sz="4" w:space="0" w:color="auto"/>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auto"/>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auto"/>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auto"/>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auto"/>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18" w:type="pct"/>
            <w:tcBorders>
              <w:top w:val="single" w:sz="4" w:space="0" w:color="BFBFBF" w:themeColor="background1" w:themeShade="BF"/>
              <w:bottom w:val="single" w:sz="4" w:space="0" w:color="auto"/>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color w:val="000000"/>
                <w:sz w:val="20"/>
                <w:szCs w:val="20"/>
                <w:lang w:val="en-US"/>
              </w:rPr>
            </w:pPr>
            <w:r>
              <w:rPr>
                <w:rFonts w:ascii="Arial Narrow" w:hAnsi="Arial Narrow" w:cstheme="minorHAnsi"/>
                <w:noProof/>
                <w:color w:val="000000"/>
                <w:sz w:val="20"/>
                <w:szCs w:val="20"/>
                <w:highlight w:val="black"/>
                <w:lang w:val="en-US"/>
              </w:rPr>
              <w:t>'''''''''</w:t>
            </w:r>
            <w:r w:rsidR="005B7FBD" w:rsidRPr="007F1576">
              <w:rPr>
                <w:rFonts w:ascii="Arial Narrow" w:hAnsi="Arial Narrow" w:cstheme="minorHAnsi"/>
                <w:color w:val="000000"/>
                <w:sz w:val="20"/>
                <w:szCs w:val="20"/>
                <w:lang w:val="en-US"/>
              </w:rPr>
              <w:t>%</w:t>
            </w:r>
          </w:p>
        </w:tc>
        <w:tc>
          <w:tcPr>
            <w:tcW w:w="691" w:type="pct"/>
            <w:tcBorders>
              <w:top w:val="single" w:sz="4" w:space="0" w:color="BFBFBF" w:themeColor="background1" w:themeShade="BF"/>
              <w:bottom w:val="single" w:sz="4" w:space="0" w:color="auto"/>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p>
        </w:tc>
      </w:tr>
      <w:tr w:rsidR="005B7FBD" w:rsidRPr="00E620A7" w:rsidTr="00976410">
        <w:trPr>
          <w:trHeight w:val="340"/>
        </w:trPr>
        <w:tc>
          <w:tcPr>
            <w:tcW w:w="603" w:type="pct"/>
            <w:tcBorders>
              <w:top w:val="single" w:sz="4" w:space="0" w:color="auto"/>
              <w:bottom w:val="single" w:sz="4" w:space="0" w:color="000000" w:themeColor="text1"/>
            </w:tcBorders>
            <w:shd w:val="clear" w:color="auto" w:fill="auto"/>
            <w:vAlign w:val="center"/>
          </w:tcPr>
          <w:p w:rsidR="005B7FBD" w:rsidRPr="00E620A7" w:rsidRDefault="005B7FBD" w:rsidP="00976410">
            <w:pPr>
              <w:autoSpaceDE w:val="0"/>
              <w:autoSpaceDN w:val="0"/>
              <w:adjustRightInd w:val="0"/>
              <w:rPr>
                <w:rFonts w:ascii="Arial Narrow" w:hAnsi="Arial Narrow" w:cstheme="minorHAnsi"/>
                <w:b/>
                <w:bCs/>
                <w:color w:val="000000"/>
                <w:sz w:val="20"/>
                <w:szCs w:val="20"/>
                <w:lang w:val="en-US"/>
              </w:rPr>
            </w:pPr>
            <w:r w:rsidRPr="00E620A7">
              <w:rPr>
                <w:rFonts w:ascii="Arial Narrow" w:hAnsi="Arial Narrow" w:cstheme="minorHAnsi"/>
                <w:b/>
                <w:bCs/>
                <w:color w:val="000000"/>
                <w:sz w:val="20"/>
                <w:szCs w:val="20"/>
                <w:lang w:val="en-US"/>
              </w:rPr>
              <w:t>Overall Premium vs CSA</w:t>
            </w:r>
          </w:p>
        </w:tc>
        <w:tc>
          <w:tcPr>
            <w:tcW w:w="617" w:type="pct"/>
            <w:tcBorders>
              <w:top w:val="single" w:sz="4" w:space="0" w:color="auto"/>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b/>
                <w:color w:val="000000"/>
                <w:sz w:val="20"/>
                <w:szCs w:val="20"/>
                <w:lang w:val="en-US"/>
              </w:rPr>
            </w:pPr>
            <w:r>
              <w:rPr>
                <w:rFonts w:ascii="Arial Narrow" w:hAnsi="Arial Narrow" w:cstheme="minorHAnsi"/>
                <w:b/>
                <w:noProof/>
                <w:color w:val="000000"/>
                <w:sz w:val="20"/>
                <w:szCs w:val="20"/>
                <w:highlight w:val="black"/>
                <w:lang w:val="en-US"/>
              </w:rPr>
              <w:t>'''''''''</w:t>
            </w:r>
            <w:r w:rsidR="005B7FBD" w:rsidRPr="007F1576">
              <w:rPr>
                <w:rFonts w:ascii="Arial Narrow" w:hAnsi="Arial Narrow" w:cstheme="minorHAnsi"/>
                <w:b/>
                <w:color w:val="000000"/>
                <w:sz w:val="20"/>
                <w:szCs w:val="20"/>
                <w:lang w:val="en-US"/>
              </w:rPr>
              <w:t>%</w:t>
            </w:r>
          </w:p>
        </w:tc>
        <w:tc>
          <w:tcPr>
            <w:tcW w:w="618" w:type="pct"/>
            <w:tcBorders>
              <w:top w:val="single" w:sz="4" w:space="0" w:color="auto"/>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b/>
                <w:color w:val="000000"/>
                <w:sz w:val="20"/>
                <w:szCs w:val="20"/>
                <w:lang w:val="en-US"/>
              </w:rPr>
            </w:pPr>
            <w:r>
              <w:rPr>
                <w:rFonts w:ascii="Arial Narrow" w:hAnsi="Arial Narrow" w:cstheme="minorHAnsi"/>
                <w:b/>
                <w:noProof/>
                <w:color w:val="000000"/>
                <w:sz w:val="20"/>
                <w:szCs w:val="20"/>
                <w:highlight w:val="black"/>
                <w:lang w:val="en-US"/>
              </w:rPr>
              <w:t>''''''''</w:t>
            </w:r>
            <w:r w:rsidR="005B7FBD" w:rsidRPr="007F1576">
              <w:rPr>
                <w:rFonts w:ascii="Arial Narrow" w:hAnsi="Arial Narrow" w:cstheme="minorHAnsi"/>
                <w:b/>
                <w:color w:val="000000"/>
                <w:sz w:val="20"/>
                <w:szCs w:val="20"/>
                <w:lang w:val="en-US"/>
              </w:rPr>
              <w:t>%</w:t>
            </w:r>
          </w:p>
        </w:tc>
        <w:tc>
          <w:tcPr>
            <w:tcW w:w="618" w:type="pct"/>
            <w:tcBorders>
              <w:top w:val="single" w:sz="4" w:space="0" w:color="auto"/>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b/>
                <w:color w:val="000000"/>
                <w:sz w:val="20"/>
                <w:szCs w:val="20"/>
                <w:lang w:val="en-US"/>
              </w:rPr>
            </w:pPr>
            <w:r>
              <w:rPr>
                <w:rFonts w:ascii="Arial Narrow" w:hAnsi="Arial Narrow" w:cstheme="minorHAnsi"/>
                <w:b/>
                <w:noProof/>
                <w:color w:val="000000"/>
                <w:sz w:val="20"/>
                <w:szCs w:val="20"/>
                <w:highlight w:val="black"/>
                <w:lang w:val="en-US"/>
              </w:rPr>
              <w:t>''''''''</w:t>
            </w:r>
            <w:r w:rsidR="005B7FBD" w:rsidRPr="007F1576">
              <w:rPr>
                <w:rFonts w:ascii="Arial Narrow" w:hAnsi="Arial Narrow" w:cstheme="minorHAnsi"/>
                <w:b/>
                <w:color w:val="000000"/>
                <w:sz w:val="20"/>
                <w:szCs w:val="20"/>
                <w:lang w:val="en-US"/>
              </w:rPr>
              <w:t>%</w:t>
            </w:r>
          </w:p>
        </w:tc>
        <w:tc>
          <w:tcPr>
            <w:tcW w:w="618" w:type="pct"/>
            <w:tcBorders>
              <w:top w:val="single" w:sz="4" w:space="0" w:color="auto"/>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b/>
                <w:color w:val="000000"/>
                <w:sz w:val="20"/>
                <w:szCs w:val="20"/>
                <w:lang w:val="en-US"/>
              </w:rPr>
            </w:pPr>
            <w:r>
              <w:rPr>
                <w:rFonts w:ascii="Arial Narrow" w:hAnsi="Arial Narrow" w:cstheme="minorHAnsi"/>
                <w:b/>
                <w:noProof/>
                <w:color w:val="000000"/>
                <w:sz w:val="20"/>
                <w:szCs w:val="20"/>
                <w:highlight w:val="black"/>
                <w:lang w:val="en-US"/>
              </w:rPr>
              <w:t>'''''''''</w:t>
            </w:r>
            <w:r w:rsidR="005B7FBD" w:rsidRPr="007F1576">
              <w:rPr>
                <w:rFonts w:ascii="Arial Narrow" w:hAnsi="Arial Narrow" w:cstheme="minorHAnsi"/>
                <w:b/>
                <w:color w:val="000000"/>
                <w:sz w:val="20"/>
                <w:szCs w:val="20"/>
                <w:lang w:val="en-US"/>
              </w:rPr>
              <w:t>%</w:t>
            </w:r>
          </w:p>
        </w:tc>
        <w:tc>
          <w:tcPr>
            <w:tcW w:w="618" w:type="pct"/>
            <w:tcBorders>
              <w:top w:val="single" w:sz="4" w:space="0" w:color="auto"/>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b/>
                <w:color w:val="000000"/>
                <w:sz w:val="20"/>
                <w:szCs w:val="20"/>
                <w:lang w:val="en-US"/>
              </w:rPr>
            </w:pPr>
            <w:r>
              <w:rPr>
                <w:rFonts w:ascii="Arial Narrow" w:hAnsi="Arial Narrow" w:cstheme="minorHAnsi"/>
                <w:b/>
                <w:noProof/>
                <w:color w:val="000000"/>
                <w:sz w:val="20"/>
                <w:szCs w:val="20"/>
                <w:highlight w:val="black"/>
                <w:lang w:val="en-US"/>
              </w:rPr>
              <w:t>'''''''''</w:t>
            </w:r>
            <w:r w:rsidR="005B7FBD" w:rsidRPr="007F1576">
              <w:rPr>
                <w:rFonts w:ascii="Arial Narrow" w:hAnsi="Arial Narrow" w:cstheme="minorHAnsi"/>
                <w:b/>
                <w:color w:val="000000"/>
                <w:sz w:val="20"/>
                <w:szCs w:val="20"/>
                <w:lang w:val="en-US"/>
              </w:rPr>
              <w:t>%</w:t>
            </w:r>
          </w:p>
        </w:tc>
        <w:tc>
          <w:tcPr>
            <w:tcW w:w="618" w:type="pct"/>
            <w:tcBorders>
              <w:top w:val="single" w:sz="4" w:space="0" w:color="auto"/>
              <w:bottom w:val="single" w:sz="4" w:space="0" w:color="000000" w:themeColor="text1"/>
            </w:tcBorders>
            <w:shd w:val="clear" w:color="auto" w:fill="auto"/>
            <w:vAlign w:val="center"/>
          </w:tcPr>
          <w:p w:rsidR="005B7FBD" w:rsidRPr="00D92C8D" w:rsidRDefault="00D92C8D" w:rsidP="00976410">
            <w:pPr>
              <w:autoSpaceDE w:val="0"/>
              <w:autoSpaceDN w:val="0"/>
              <w:adjustRightInd w:val="0"/>
              <w:jc w:val="right"/>
              <w:rPr>
                <w:rFonts w:ascii="Arial Narrow" w:hAnsi="Arial Narrow" w:cstheme="minorHAnsi"/>
                <w:b/>
                <w:color w:val="000000"/>
                <w:sz w:val="20"/>
                <w:szCs w:val="20"/>
                <w:lang w:val="en-US"/>
              </w:rPr>
            </w:pPr>
            <w:r>
              <w:rPr>
                <w:rFonts w:ascii="Arial Narrow" w:hAnsi="Arial Narrow" w:cstheme="minorHAnsi"/>
                <w:b/>
                <w:noProof/>
                <w:color w:val="000000"/>
                <w:sz w:val="20"/>
                <w:szCs w:val="20"/>
                <w:highlight w:val="black"/>
                <w:lang w:val="en-US"/>
              </w:rPr>
              <w:t>'''''''''</w:t>
            </w:r>
            <w:r w:rsidR="005B7FBD" w:rsidRPr="007F1576">
              <w:rPr>
                <w:rFonts w:ascii="Arial Narrow" w:hAnsi="Arial Narrow" w:cstheme="minorHAnsi"/>
                <w:b/>
                <w:color w:val="000000"/>
                <w:sz w:val="20"/>
                <w:szCs w:val="20"/>
                <w:lang w:val="en-US"/>
              </w:rPr>
              <w:t>%</w:t>
            </w:r>
          </w:p>
        </w:tc>
        <w:tc>
          <w:tcPr>
            <w:tcW w:w="691" w:type="pct"/>
            <w:tcBorders>
              <w:top w:val="single" w:sz="4" w:space="0" w:color="auto"/>
              <w:bottom w:val="single" w:sz="4" w:space="0" w:color="000000" w:themeColor="text1"/>
            </w:tcBorders>
            <w:shd w:val="clear" w:color="auto" w:fill="auto"/>
            <w:vAlign w:val="center"/>
          </w:tcPr>
          <w:p w:rsidR="005B7FBD" w:rsidRPr="00D92C8D" w:rsidRDefault="005B7FBD" w:rsidP="00976410">
            <w:pPr>
              <w:autoSpaceDE w:val="0"/>
              <w:autoSpaceDN w:val="0"/>
              <w:adjustRightInd w:val="0"/>
              <w:jc w:val="right"/>
              <w:rPr>
                <w:rFonts w:ascii="Arial Narrow" w:hAnsi="Arial Narrow" w:cstheme="minorHAnsi"/>
                <w:color w:val="000000"/>
                <w:sz w:val="20"/>
                <w:szCs w:val="20"/>
                <w:lang w:val="en-US"/>
              </w:rPr>
            </w:pPr>
          </w:p>
        </w:tc>
      </w:tr>
    </w:tbl>
    <w:p w:rsidR="005B7FBD" w:rsidRPr="00EF1C3E" w:rsidRDefault="005B7FBD" w:rsidP="00EF1C3E">
      <w:pPr>
        <w:ind w:left="720" w:hanging="720"/>
        <w:rPr>
          <w:rFonts w:ascii="Arial Narrow" w:eastAsiaTheme="minorHAnsi" w:hAnsi="Arial Narrow" w:cs="Arial"/>
          <w:sz w:val="20"/>
          <w:szCs w:val="20"/>
        </w:rPr>
      </w:pPr>
      <w:r w:rsidRPr="00E620A7">
        <w:rPr>
          <w:rFonts w:ascii="Arial Narrow" w:eastAsiaTheme="minorHAnsi" w:hAnsi="Arial Narrow" w:cs="Arial"/>
          <w:sz w:val="20"/>
          <w:szCs w:val="20"/>
        </w:rPr>
        <w:t xml:space="preserve">Source: </w:t>
      </w:r>
      <w:proofErr w:type="spellStart"/>
      <w:r w:rsidRPr="00E620A7">
        <w:rPr>
          <w:rFonts w:ascii="Arial Narrow" w:eastAsiaTheme="minorHAnsi" w:hAnsi="Arial Narrow" w:cs="Arial"/>
          <w:sz w:val="20"/>
          <w:szCs w:val="20"/>
        </w:rPr>
        <w:t>Apremilast</w:t>
      </w:r>
      <w:proofErr w:type="spellEnd"/>
      <w:r w:rsidRPr="00E620A7">
        <w:rPr>
          <w:rFonts w:ascii="Arial Narrow" w:eastAsiaTheme="minorHAnsi" w:hAnsi="Arial Narrow" w:cs="Arial"/>
          <w:sz w:val="20"/>
          <w:szCs w:val="20"/>
        </w:rPr>
        <w:t xml:space="preserve"> minor submission, Table 9 p. 16</w:t>
      </w:r>
    </w:p>
    <w:p w:rsidR="00171F64" w:rsidRDefault="00171F64" w:rsidP="00171F64">
      <w:pPr>
        <w:rPr>
          <w:rFonts w:ascii="Arial Narrow" w:eastAsiaTheme="minorHAnsi" w:hAnsi="Arial Narrow" w:cs="Arial"/>
          <w:sz w:val="20"/>
          <w:szCs w:val="20"/>
        </w:rPr>
      </w:pPr>
    </w:p>
    <w:p w:rsidR="00BA1F9C" w:rsidRDefault="00BA1F9C" w:rsidP="00BA1F9C">
      <w:pPr>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lastRenderedPageBreak/>
        <w:t>T</w:t>
      </w:r>
      <w:r w:rsidRPr="00BA1F9C">
        <w:rPr>
          <w:rFonts w:asciiTheme="minorHAnsi" w:eastAsiaTheme="minorHAnsi" w:hAnsiTheme="minorHAnsi" w:cstheme="minorBidi"/>
          <w:szCs w:val="22"/>
        </w:rPr>
        <w:t xml:space="preserve">he proposed RSA achieves the weighted premium by means of </w:t>
      </w:r>
      <w:r w:rsidR="00033028">
        <w:rPr>
          <w:rFonts w:asciiTheme="minorHAnsi" w:eastAsiaTheme="minorHAnsi" w:hAnsiTheme="minorHAnsi" w:cstheme="minorBidi"/>
          <w:szCs w:val="22"/>
        </w:rPr>
        <w:t>higher</w:t>
      </w:r>
      <w:r w:rsidR="00033028" w:rsidRPr="00BA1F9C">
        <w:rPr>
          <w:rFonts w:asciiTheme="minorHAnsi" w:eastAsiaTheme="minorHAnsi" w:hAnsiTheme="minorHAnsi" w:cstheme="minorBidi"/>
          <w:szCs w:val="22"/>
        </w:rPr>
        <w:t xml:space="preserve"> </w:t>
      </w:r>
      <w:r>
        <w:rPr>
          <w:rFonts w:asciiTheme="minorHAnsi" w:eastAsiaTheme="minorHAnsi" w:hAnsiTheme="minorHAnsi" w:cstheme="minorBidi"/>
          <w:szCs w:val="22"/>
        </w:rPr>
        <w:t>rebates</w:t>
      </w:r>
      <w:r w:rsidRPr="00BA1F9C">
        <w:rPr>
          <w:rFonts w:asciiTheme="minorHAnsi" w:eastAsiaTheme="minorHAnsi" w:hAnsiTheme="minorHAnsi" w:cstheme="minorBidi"/>
          <w:szCs w:val="22"/>
        </w:rPr>
        <w:t xml:space="preserve"> in the </w:t>
      </w:r>
      <w:r w:rsidR="00EE4541">
        <w:rPr>
          <w:rFonts w:asciiTheme="minorHAnsi" w:eastAsiaTheme="minorHAnsi" w:hAnsiTheme="minorHAnsi" w:cstheme="minorBidi"/>
          <w:szCs w:val="22"/>
        </w:rPr>
        <w:t>highest tier/</w:t>
      </w:r>
      <w:r w:rsidRPr="00BA1F9C">
        <w:rPr>
          <w:rFonts w:asciiTheme="minorHAnsi" w:eastAsiaTheme="minorHAnsi" w:hAnsiTheme="minorHAnsi" w:cstheme="minorBidi"/>
          <w:szCs w:val="22"/>
        </w:rPr>
        <w:t xml:space="preserve">later years of the proposal, while retaining a higher price of </w:t>
      </w:r>
      <w:proofErr w:type="spellStart"/>
      <w:r w:rsidRPr="00BA1F9C">
        <w:rPr>
          <w:rFonts w:asciiTheme="minorHAnsi" w:eastAsiaTheme="minorHAnsi" w:hAnsiTheme="minorHAnsi" w:cstheme="minorBidi"/>
          <w:szCs w:val="22"/>
        </w:rPr>
        <w:t>apremilast</w:t>
      </w:r>
      <w:proofErr w:type="spellEnd"/>
      <w:r w:rsidRPr="00BA1F9C">
        <w:rPr>
          <w:rFonts w:asciiTheme="minorHAnsi" w:eastAsiaTheme="minorHAnsi" w:hAnsiTheme="minorHAnsi" w:cstheme="minorBidi"/>
          <w:szCs w:val="22"/>
        </w:rPr>
        <w:t xml:space="preserve"> in the </w:t>
      </w:r>
      <w:r w:rsidR="00EE4541">
        <w:rPr>
          <w:rFonts w:asciiTheme="minorHAnsi" w:eastAsiaTheme="minorHAnsi" w:hAnsiTheme="minorHAnsi" w:cstheme="minorBidi"/>
          <w:szCs w:val="22"/>
        </w:rPr>
        <w:t>lower tiers/</w:t>
      </w:r>
      <w:r w:rsidRPr="00BA1F9C">
        <w:rPr>
          <w:rFonts w:asciiTheme="minorHAnsi" w:eastAsiaTheme="minorHAnsi" w:hAnsiTheme="minorHAnsi" w:cstheme="minorBidi"/>
          <w:szCs w:val="22"/>
        </w:rPr>
        <w:t>earlier years of the RSA.</w:t>
      </w:r>
    </w:p>
    <w:p w:rsidR="00966728" w:rsidRDefault="00976410" w:rsidP="00976410">
      <w:pPr>
        <w:numPr>
          <w:ilvl w:val="1"/>
          <w:numId w:val="5"/>
        </w:numPr>
        <w:spacing w:after="120"/>
        <w:jc w:val="both"/>
        <w:rPr>
          <w:rFonts w:asciiTheme="minorHAnsi" w:eastAsiaTheme="minorHAnsi" w:hAnsiTheme="minorHAnsi" w:cstheme="minorBidi"/>
          <w:szCs w:val="22"/>
        </w:rPr>
      </w:pPr>
      <w:r w:rsidRPr="00976410">
        <w:rPr>
          <w:rFonts w:asciiTheme="minorHAnsi" w:eastAsiaTheme="minorHAnsi" w:hAnsiTheme="minorHAnsi" w:cstheme="minorBidi"/>
          <w:szCs w:val="22"/>
        </w:rPr>
        <w:t xml:space="preserve">The proposed </w:t>
      </w:r>
      <w:r w:rsidR="00033028">
        <w:rPr>
          <w:rFonts w:asciiTheme="minorHAnsi" w:eastAsiaTheme="minorHAnsi" w:hAnsiTheme="minorHAnsi" w:cstheme="minorBidi"/>
          <w:szCs w:val="22"/>
        </w:rPr>
        <w:t>RSA</w:t>
      </w:r>
      <w:r w:rsidRPr="00976410">
        <w:rPr>
          <w:rFonts w:asciiTheme="minorHAnsi" w:eastAsiaTheme="minorHAnsi" w:hAnsiTheme="minorHAnsi" w:cstheme="minorBidi"/>
          <w:szCs w:val="22"/>
        </w:rPr>
        <w:t xml:space="preserve"> represents a high degree of risk to the Commonwealth as the </w:t>
      </w:r>
      <w:r w:rsidR="00794A86">
        <w:rPr>
          <w:rFonts w:asciiTheme="minorHAnsi" w:eastAsiaTheme="minorHAnsi" w:hAnsiTheme="minorHAnsi" w:cstheme="minorBidi"/>
          <w:szCs w:val="22"/>
        </w:rPr>
        <w:t>cost</w:t>
      </w:r>
      <w:r w:rsidR="00033028">
        <w:rPr>
          <w:rFonts w:asciiTheme="minorHAnsi" w:eastAsiaTheme="minorHAnsi" w:hAnsiTheme="minorHAnsi" w:cstheme="minorBidi"/>
          <w:szCs w:val="22"/>
        </w:rPr>
        <w:t>-</w:t>
      </w:r>
      <w:r w:rsidR="00794A86">
        <w:rPr>
          <w:rFonts w:asciiTheme="minorHAnsi" w:eastAsiaTheme="minorHAnsi" w:hAnsiTheme="minorHAnsi" w:cstheme="minorBidi"/>
          <w:szCs w:val="22"/>
        </w:rPr>
        <w:t xml:space="preserve">effective price of </w:t>
      </w:r>
      <w:proofErr w:type="spellStart"/>
      <w:r w:rsidR="00794A86">
        <w:rPr>
          <w:rFonts w:asciiTheme="minorHAnsi" w:eastAsiaTheme="minorHAnsi" w:hAnsiTheme="minorHAnsi" w:cstheme="minorBidi"/>
          <w:szCs w:val="22"/>
        </w:rPr>
        <w:t>apremilast</w:t>
      </w:r>
      <w:proofErr w:type="spellEnd"/>
      <w:r w:rsidR="0009610B">
        <w:rPr>
          <w:rFonts w:asciiTheme="minorHAnsi" w:eastAsiaTheme="minorHAnsi" w:hAnsiTheme="minorHAnsi" w:cstheme="minorBidi"/>
          <w:szCs w:val="22"/>
        </w:rPr>
        <w:t xml:space="preserve"> </w:t>
      </w:r>
      <w:r w:rsidR="00126E53">
        <w:rPr>
          <w:rFonts w:asciiTheme="minorHAnsi" w:eastAsiaTheme="minorHAnsi" w:hAnsiTheme="minorHAnsi" w:cstheme="minorBidi"/>
          <w:szCs w:val="22"/>
        </w:rPr>
        <w:t xml:space="preserve">would not </w:t>
      </w:r>
      <w:r w:rsidR="0009610B">
        <w:rPr>
          <w:rFonts w:asciiTheme="minorHAnsi" w:eastAsiaTheme="minorHAnsi" w:hAnsiTheme="minorHAnsi" w:cstheme="minorBidi"/>
          <w:szCs w:val="22"/>
        </w:rPr>
        <w:t>be achieved</w:t>
      </w:r>
      <w:r w:rsidR="00126E53">
        <w:rPr>
          <w:rFonts w:asciiTheme="minorHAnsi" w:eastAsiaTheme="minorHAnsi" w:hAnsiTheme="minorHAnsi" w:cstheme="minorBidi"/>
          <w:szCs w:val="22"/>
        </w:rPr>
        <w:t xml:space="preserve"> if usage is lower than estimated</w:t>
      </w:r>
      <w:r w:rsidRPr="00976410">
        <w:rPr>
          <w:rFonts w:asciiTheme="minorHAnsi" w:eastAsiaTheme="minorHAnsi" w:hAnsiTheme="minorHAnsi" w:cstheme="minorBidi"/>
          <w:szCs w:val="22"/>
        </w:rPr>
        <w:t>.</w:t>
      </w:r>
      <w:r w:rsidR="00171F64">
        <w:rPr>
          <w:rFonts w:asciiTheme="minorHAnsi" w:eastAsiaTheme="minorHAnsi" w:hAnsiTheme="minorHAnsi" w:cstheme="minorBidi"/>
          <w:szCs w:val="22"/>
        </w:rPr>
        <w:t xml:space="preserve"> This is because the </w:t>
      </w:r>
      <w:r w:rsidR="00171F64" w:rsidRPr="00976410">
        <w:rPr>
          <w:rFonts w:asciiTheme="minorHAnsi" w:eastAsiaTheme="minorHAnsi" w:hAnsiTheme="minorHAnsi" w:cstheme="minorBidi"/>
          <w:szCs w:val="22"/>
        </w:rPr>
        <w:t xml:space="preserve">claimed premium over </w:t>
      </w:r>
      <w:proofErr w:type="spellStart"/>
      <w:r w:rsidR="00171F64" w:rsidRPr="00976410">
        <w:rPr>
          <w:rFonts w:asciiTheme="minorHAnsi" w:eastAsiaTheme="minorHAnsi" w:hAnsiTheme="minorHAnsi" w:cstheme="minorBidi"/>
          <w:szCs w:val="22"/>
        </w:rPr>
        <w:t>cyclosporin</w:t>
      </w:r>
      <w:proofErr w:type="spellEnd"/>
      <w:r w:rsidR="00171F64" w:rsidRPr="00976410">
        <w:rPr>
          <w:rFonts w:asciiTheme="minorHAnsi" w:eastAsiaTheme="minorHAnsi" w:hAnsiTheme="minorHAnsi" w:cstheme="minorBidi"/>
          <w:szCs w:val="22"/>
        </w:rPr>
        <w:t xml:space="preserve"> of </w:t>
      </w:r>
      <w:r w:rsidR="00D92C8D">
        <w:rPr>
          <w:rFonts w:asciiTheme="minorHAnsi" w:eastAsiaTheme="minorHAnsi" w:hAnsiTheme="minorHAnsi" w:cstheme="minorBidi"/>
          <w:noProof/>
          <w:color w:val="000000"/>
          <w:szCs w:val="22"/>
          <w:highlight w:val="black"/>
        </w:rPr>
        <w:t>''''''''</w:t>
      </w:r>
      <w:r w:rsidR="00171F64" w:rsidRPr="00976410">
        <w:rPr>
          <w:rFonts w:asciiTheme="minorHAnsi" w:eastAsiaTheme="minorHAnsi" w:hAnsiTheme="minorHAnsi" w:cstheme="minorBidi"/>
          <w:szCs w:val="22"/>
        </w:rPr>
        <w:t xml:space="preserve">% is averaged over the three tiers of the RSA </w:t>
      </w:r>
      <w:r w:rsidR="00BA1F9C">
        <w:rPr>
          <w:rFonts w:asciiTheme="minorHAnsi" w:eastAsiaTheme="minorHAnsi" w:hAnsiTheme="minorHAnsi" w:cstheme="minorBidi"/>
          <w:szCs w:val="22"/>
        </w:rPr>
        <w:t xml:space="preserve">across </w:t>
      </w:r>
      <w:r w:rsidR="008842C4">
        <w:rPr>
          <w:rFonts w:asciiTheme="minorHAnsi" w:eastAsiaTheme="minorHAnsi" w:hAnsiTheme="minorHAnsi" w:cstheme="minorBidi"/>
          <w:szCs w:val="22"/>
        </w:rPr>
        <w:t xml:space="preserve">all </w:t>
      </w:r>
      <w:r w:rsidR="008842C4" w:rsidRPr="00976410">
        <w:rPr>
          <w:rFonts w:asciiTheme="minorHAnsi" w:eastAsiaTheme="minorHAnsi" w:hAnsiTheme="minorHAnsi" w:cstheme="minorBidi"/>
          <w:szCs w:val="22"/>
        </w:rPr>
        <w:t>years</w:t>
      </w:r>
      <w:r w:rsidR="00BA1F9C">
        <w:rPr>
          <w:rFonts w:asciiTheme="minorHAnsi" w:eastAsiaTheme="minorHAnsi" w:hAnsiTheme="minorHAnsi" w:cstheme="minorBidi"/>
          <w:szCs w:val="22"/>
        </w:rPr>
        <w:t xml:space="preserve"> of the arrangement</w:t>
      </w:r>
      <w:r w:rsidR="00171F64" w:rsidRPr="00976410">
        <w:rPr>
          <w:rFonts w:asciiTheme="minorHAnsi" w:eastAsiaTheme="minorHAnsi" w:hAnsiTheme="minorHAnsi" w:cstheme="minorBidi"/>
          <w:szCs w:val="22"/>
        </w:rPr>
        <w:t xml:space="preserve"> and will not be realised if usage does not exceed all caps</w:t>
      </w:r>
      <w:r w:rsidR="00BA1F9C">
        <w:rPr>
          <w:rFonts w:asciiTheme="minorHAnsi" w:eastAsiaTheme="minorHAnsi" w:hAnsiTheme="minorHAnsi" w:cstheme="minorBidi"/>
          <w:szCs w:val="22"/>
        </w:rPr>
        <w:t xml:space="preserve"> in</w:t>
      </w:r>
      <w:r w:rsidR="00171F64" w:rsidRPr="00976410">
        <w:rPr>
          <w:rFonts w:asciiTheme="minorHAnsi" w:eastAsiaTheme="minorHAnsi" w:hAnsiTheme="minorHAnsi" w:cstheme="minorBidi"/>
          <w:szCs w:val="22"/>
        </w:rPr>
        <w:t xml:space="preserve"> each year. This impact of not reaching all three caps would have a particularly large effect in the early years of the RSA as the percentage rebate paid by the sponsor is lower </w:t>
      </w:r>
      <w:r w:rsidR="00411C90">
        <w:rPr>
          <w:rFonts w:asciiTheme="minorHAnsi" w:eastAsiaTheme="minorHAnsi" w:hAnsiTheme="minorHAnsi" w:cstheme="minorBidi"/>
          <w:szCs w:val="22"/>
        </w:rPr>
        <w:t>in earlier years (see Table 2</w:t>
      </w:r>
      <w:r w:rsidR="00171F64" w:rsidRPr="00976410">
        <w:rPr>
          <w:rFonts w:asciiTheme="minorHAnsi" w:eastAsiaTheme="minorHAnsi" w:hAnsiTheme="minorHAnsi" w:cstheme="minorBidi"/>
          <w:szCs w:val="22"/>
        </w:rPr>
        <w:t>).</w:t>
      </w:r>
    </w:p>
    <w:p w:rsidR="00976410" w:rsidRDefault="00976410" w:rsidP="00976410">
      <w:pPr>
        <w:numPr>
          <w:ilvl w:val="1"/>
          <w:numId w:val="5"/>
        </w:numPr>
        <w:spacing w:after="120"/>
        <w:jc w:val="both"/>
        <w:rPr>
          <w:rFonts w:asciiTheme="minorHAnsi" w:eastAsiaTheme="minorHAnsi" w:hAnsiTheme="minorHAnsi" w:cstheme="minorBidi"/>
          <w:szCs w:val="22"/>
        </w:rPr>
      </w:pPr>
      <w:r w:rsidRPr="00976410">
        <w:rPr>
          <w:rFonts w:asciiTheme="minorHAnsi" w:eastAsiaTheme="minorHAnsi" w:hAnsiTheme="minorHAnsi" w:cstheme="minorBidi"/>
          <w:szCs w:val="22"/>
        </w:rPr>
        <w:t xml:space="preserve">In tier 1, the requested dispensed price for the titration pack </w:t>
      </w:r>
      <w:r w:rsidRPr="00835AED">
        <w:rPr>
          <w:rFonts w:asciiTheme="minorHAnsi" w:eastAsiaTheme="minorHAnsi" w:hAnsiTheme="minorHAnsi" w:cstheme="minorBidi"/>
          <w:szCs w:val="22"/>
        </w:rPr>
        <w:t>($</w:t>
      </w:r>
      <w:r w:rsidR="00D92C8D">
        <w:rPr>
          <w:rFonts w:asciiTheme="minorHAnsi" w:eastAsiaTheme="minorHAnsi" w:hAnsiTheme="minorHAnsi" w:cstheme="minorBidi"/>
          <w:noProof/>
          <w:color w:val="000000"/>
          <w:szCs w:val="22"/>
          <w:highlight w:val="black"/>
        </w:rPr>
        <w:t>''''''''''''</w:t>
      </w:r>
      <w:r w:rsidRPr="00976410">
        <w:rPr>
          <w:rFonts w:asciiTheme="minorHAnsi" w:eastAsiaTheme="minorHAnsi" w:hAnsiTheme="minorHAnsi" w:cstheme="minorBidi"/>
          <w:szCs w:val="22"/>
        </w:rPr>
        <w:t xml:space="preserve">) and standard pack </w:t>
      </w:r>
      <w:r w:rsidRPr="00835AED">
        <w:rPr>
          <w:rFonts w:asciiTheme="minorHAnsi" w:eastAsiaTheme="minorHAnsi" w:hAnsiTheme="minorHAnsi" w:cstheme="minorBidi"/>
          <w:szCs w:val="22"/>
        </w:rPr>
        <w:t>($</w:t>
      </w:r>
      <w:r w:rsidR="00D92C8D">
        <w:rPr>
          <w:rFonts w:asciiTheme="minorHAnsi" w:eastAsiaTheme="minorHAnsi" w:hAnsiTheme="minorHAnsi" w:cstheme="minorBidi"/>
          <w:noProof/>
          <w:color w:val="000000"/>
          <w:szCs w:val="22"/>
          <w:highlight w:val="black"/>
        </w:rPr>
        <w:t>''''''''''''''</w:t>
      </w:r>
      <w:r w:rsidRPr="00976410">
        <w:rPr>
          <w:rFonts w:asciiTheme="minorHAnsi" w:eastAsiaTheme="minorHAnsi" w:hAnsiTheme="minorHAnsi" w:cstheme="minorBidi"/>
          <w:szCs w:val="22"/>
        </w:rPr>
        <w:t xml:space="preserve">) has not changed from the November 2017 submission. Under this model, if the use of </w:t>
      </w:r>
      <w:proofErr w:type="spellStart"/>
      <w:r w:rsidRPr="00976410">
        <w:rPr>
          <w:rFonts w:asciiTheme="minorHAnsi" w:eastAsiaTheme="minorHAnsi" w:hAnsiTheme="minorHAnsi" w:cstheme="minorBidi"/>
          <w:szCs w:val="22"/>
        </w:rPr>
        <w:t>apremilast</w:t>
      </w:r>
      <w:proofErr w:type="spellEnd"/>
      <w:r w:rsidRPr="00976410">
        <w:rPr>
          <w:rFonts w:asciiTheme="minorHAnsi" w:eastAsiaTheme="minorHAnsi" w:hAnsiTheme="minorHAnsi" w:cstheme="minorBidi"/>
          <w:szCs w:val="22"/>
        </w:rPr>
        <w:t xml:space="preserve"> does not exceed the T1 patient cap, the </w:t>
      </w:r>
      <w:r w:rsidR="00A36A50">
        <w:rPr>
          <w:rFonts w:asciiTheme="minorHAnsi" w:eastAsiaTheme="minorHAnsi" w:hAnsiTheme="minorHAnsi" w:cstheme="minorBidi"/>
          <w:szCs w:val="22"/>
        </w:rPr>
        <w:t xml:space="preserve">average </w:t>
      </w:r>
      <w:r w:rsidRPr="00976410">
        <w:rPr>
          <w:rFonts w:asciiTheme="minorHAnsi" w:eastAsiaTheme="minorHAnsi" w:hAnsiTheme="minorHAnsi" w:cstheme="minorBidi"/>
          <w:szCs w:val="22"/>
        </w:rPr>
        <w:t xml:space="preserve">cost of </w:t>
      </w:r>
      <w:proofErr w:type="spellStart"/>
      <w:r w:rsidRPr="00976410">
        <w:rPr>
          <w:rFonts w:asciiTheme="minorHAnsi" w:eastAsiaTheme="minorHAnsi" w:hAnsiTheme="minorHAnsi" w:cstheme="minorBidi"/>
          <w:szCs w:val="22"/>
        </w:rPr>
        <w:t>apremilast</w:t>
      </w:r>
      <w:proofErr w:type="spellEnd"/>
      <w:r w:rsidRPr="00976410">
        <w:rPr>
          <w:rFonts w:asciiTheme="minorHAnsi" w:eastAsiaTheme="minorHAnsi" w:hAnsiTheme="minorHAnsi" w:cstheme="minorBidi"/>
          <w:szCs w:val="22"/>
        </w:rPr>
        <w:t xml:space="preserve"> will be substantially </w:t>
      </w:r>
      <w:r>
        <w:rPr>
          <w:rFonts w:asciiTheme="minorHAnsi" w:eastAsiaTheme="minorHAnsi" w:hAnsiTheme="minorHAnsi" w:cstheme="minorBidi"/>
          <w:szCs w:val="22"/>
        </w:rPr>
        <w:t>more per patient than estimated.</w:t>
      </w:r>
    </w:p>
    <w:p w:rsidR="00E12ACE" w:rsidRDefault="00411C90" w:rsidP="00AB74AD">
      <w:pPr>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number of patient/pack numbers captured in Tiers 1 and 2 are </w:t>
      </w:r>
      <w:r w:rsidR="00A36A50">
        <w:rPr>
          <w:rFonts w:asciiTheme="minorHAnsi" w:eastAsiaTheme="minorHAnsi" w:hAnsiTheme="minorHAnsi" w:cstheme="minorBidi"/>
          <w:szCs w:val="22"/>
        </w:rPr>
        <w:t>higher</w:t>
      </w:r>
      <w:r>
        <w:rPr>
          <w:rFonts w:asciiTheme="minorHAnsi" w:eastAsiaTheme="minorHAnsi" w:hAnsiTheme="minorHAnsi" w:cstheme="minorBidi"/>
          <w:szCs w:val="22"/>
        </w:rPr>
        <w:t xml:space="preserve"> than the patient estimates from the November 2017 submission. If </w:t>
      </w:r>
      <w:r w:rsidR="00033028">
        <w:rPr>
          <w:rFonts w:asciiTheme="minorHAnsi" w:eastAsiaTheme="minorHAnsi" w:hAnsiTheme="minorHAnsi" w:cstheme="minorBidi"/>
          <w:szCs w:val="22"/>
        </w:rPr>
        <w:t xml:space="preserve">actual </w:t>
      </w:r>
      <w:r>
        <w:rPr>
          <w:rFonts w:asciiTheme="minorHAnsi" w:eastAsiaTheme="minorHAnsi" w:hAnsiTheme="minorHAnsi" w:cstheme="minorBidi"/>
          <w:szCs w:val="22"/>
        </w:rPr>
        <w:t xml:space="preserve">usage is in line with </w:t>
      </w:r>
      <w:r w:rsidR="00A36A50">
        <w:rPr>
          <w:rFonts w:asciiTheme="minorHAnsi" w:eastAsiaTheme="minorHAnsi" w:hAnsiTheme="minorHAnsi" w:cstheme="minorBidi"/>
          <w:szCs w:val="22"/>
        </w:rPr>
        <w:t>the November 2017 estimates</w:t>
      </w:r>
      <w:r w:rsidR="00033028">
        <w:rPr>
          <w:rFonts w:asciiTheme="minorHAnsi" w:eastAsiaTheme="minorHAnsi" w:hAnsiTheme="minorHAnsi" w:cstheme="minorBidi"/>
          <w:szCs w:val="22"/>
        </w:rPr>
        <w:t>,</w:t>
      </w:r>
      <w:r>
        <w:rPr>
          <w:rFonts w:asciiTheme="minorHAnsi" w:eastAsiaTheme="minorHAnsi" w:hAnsiTheme="minorHAnsi" w:cstheme="minorBidi"/>
          <w:szCs w:val="22"/>
        </w:rPr>
        <w:t xml:space="preserve"> Tier 3 will not be reached in any year of the agr</w:t>
      </w:r>
      <w:r w:rsidR="009A64C7">
        <w:rPr>
          <w:rFonts w:asciiTheme="minorHAnsi" w:eastAsiaTheme="minorHAnsi" w:hAnsiTheme="minorHAnsi" w:cstheme="minorBidi"/>
          <w:szCs w:val="22"/>
        </w:rPr>
        <w:t xml:space="preserve">eement. If this were to occur, </w:t>
      </w:r>
      <w:r w:rsidRPr="00976410">
        <w:rPr>
          <w:rFonts w:asciiTheme="minorHAnsi" w:eastAsiaTheme="minorHAnsi" w:hAnsiTheme="minorHAnsi" w:cstheme="minorBidi"/>
          <w:szCs w:val="22"/>
        </w:rPr>
        <w:t xml:space="preserve">the Commonwealth will pay substantially more for </w:t>
      </w:r>
      <w:proofErr w:type="spellStart"/>
      <w:r w:rsidRPr="00976410">
        <w:rPr>
          <w:rFonts w:asciiTheme="minorHAnsi" w:eastAsiaTheme="minorHAnsi" w:hAnsiTheme="minorHAnsi" w:cstheme="minorBidi"/>
          <w:szCs w:val="22"/>
        </w:rPr>
        <w:t>apremilast</w:t>
      </w:r>
      <w:proofErr w:type="spellEnd"/>
      <w:r w:rsidRPr="00976410">
        <w:rPr>
          <w:rFonts w:asciiTheme="minorHAnsi" w:eastAsiaTheme="minorHAnsi" w:hAnsiTheme="minorHAnsi" w:cstheme="minorBidi"/>
          <w:szCs w:val="22"/>
        </w:rPr>
        <w:t xml:space="preserve"> over the life of the agreement</w:t>
      </w:r>
      <w:r>
        <w:rPr>
          <w:rFonts w:asciiTheme="minorHAnsi" w:eastAsiaTheme="minorHAnsi" w:hAnsiTheme="minorHAnsi" w:cstheme="minorBidi"/>
          <w:szCs w:val="22"/>
        </w:rPr>
        <w:t xml:space="preserve"> (approximately $</w:t>
      </w:r>
      <w:r w:rsidR="00D92C8D">
        <w:rPr>
          <w:rFonts w:asciiTheme="minorHAnsi" w:eastAsiaTheme="minorHAnsi" w:hAnsiTheme="minorHAnsi" w:cstheme="minorBidi"/>
          <w:noProof/>
          <w:color w:val="000000"/>
          <w:szCs w:val="22"/>
          <w:highlight w:val="black"/>
        </w:rPr>
        <w:t>''''''' '''''''''''''</w:t>
      </w:r>
      <w:r>
        <w:rPr>
          <w:rFonts w:asciiTheme="minorHAnsi" w:eastAsiaTheme="minorHAnsi" w:hAnsiTheme="minorHAnsi" w:cstheme="minorBidi"/>
          <w:szCs w:val="22"/>
        </w:rPr>
        <w:t xml:space="preserve"> over 6 years)</w:t>
      </w:r>
      <w:r w:rsidRPr="00976410">
        <w:rPr>
          <w:rFonts w:asciiTheme="minorHAnsi" w:eastAsiaTheme="minorHAnsi" w:hAnsiTheme="minorHAnsi" w:cstheme="minorBidi"/>
          <w:szCs w:val="22"/>
        </w:rPr>
        <w:t>.  The</w:t>
      </w:r>
      <w:r>
        <w:rPr>
          <w:rFonts w:asciiTheme="minorHAnsi" w:eastAsiaTheme="minorHAnsi" w:hAnsiTheme="minorHAnsi" w:cstheme="minorBidi"/>
          <w:szCs w:val="22"/>
        </w:rPr>
        <w:t xml:space="preserve"> overall</w:t>
      </w:r>
      <w:r w:rsidRPr="00976410">
        <w:rPr>
          <w:rFonts w:asciiTheme="minorHAnsi" w:eastAsiaTheme="minorHAnsi" w:hAnsiTheme="minorHAnsi" w:cstheme="minorBidi"/>
          <w:szCs w:val="22"/>
        </w:rPr>
        <w:t xml:space="preserve"> premium will</w:t>
      </w:r>
      <w:r>
        <w:rPr>
          <w:rFonts w:asciiTheme="minorHAnsi" w:eastAsiaTheme="minorHAnsi" w:hAnsiTheme="minorHAnsi" w:cstheme="minorBidi"/>
          <w:szCs w:val="22"/>
        </w:rPr>
        <w:t xml:space="preserve"> further increase </w:t>
      </w:r>
      <w:r w:rsidRPr="00976410">
        <w:rPr>
          <w:rFonts w:asciiTheme="minorHAnsi" w:eastAsiaTheme="minorHAnsi" w:hAnsiTheme="minorHAnsi" w:cstheme="minorBidi"/>
          <w:szCs w:val="22"/>
        </w:rPr>
        <w:t>if usage is lower.</w:t>
      </w:r>
      <w:r>
        <w:rPr>
          <w:rFonts w:asciiTheme="minorHAnsi" w:eastAsiaTheme="minorHAnsi" w:hAnsiTheme="minorHAnsi" w:cstheme="minorBidi"/>
          <w:szCs w:val="22"/>
        </w:rPr>
        <w:t xml:space="preserve"> </w:t>
      </w:r>
    </w:p>
    <w:p w:rsidR="00802F07" w:rsidRDefault="002D1006" w:rsidP="00C652F2">
      <w:pPr>
        <w:numPr>
          <w:ilvl w:val="1"/>
          <w:numId w:val="5"/>
        </w:numPr>
        <w:spacing w:after="240"/>
        <w:jc w:val="both"/>
        <w:rPr>
          <w:rFonts w:asciiTheme="minorHAnsi" w:eastAsiaTheme="minorHAnsi" w:hAnsiTheme="minorHAnsi" w:cstheme="minorBidi"/>
          <w:szCs w:val="22"/>
        </w:rPr>
      </w:pPr>
      <w:r w:rsidRPr="0086610E">
        <w:rPr>
          <w:rFonts w:asciiTheme="minorHAnsi" w:eastAsiaTheme="minorHAnsi" w:hAnsiTheme="minorHAnsi" w:cstheme="minorBidi"/>
          <w:szCs w:val="22"/>
        </w:rPr>
        <w:t xml:space="preserve">In its </w:t>
      </w:r>
      <w:r w:rsidR="0064078A">
        <w:rPr>
          <w:rFonts w:asciiTheme="minorHAnsi" w:eastAsiaTheme="minorHAnsi" w:hAnsiTheme="minorHAnsi" w:cstheme="minorBidi"/>
          <w:szCs w:val="22"/>
        </w:rPr>
        <w:t>p</w:t>
      </w:r>
      <w:r w:rsidRPr="0086610E">
        <w:rPr>
          <w:rFonts w:asciiTheme="minorHAnsi" w:eastAsiaTheme="minorHAnsi" w:hAnsiTheme="minorHAnsi" w:cstheme="minorBidi"/>
          <w:szCs w:val="22"/>
        </w:rPr>
        <w:t xml:space="preserve">re-PBAC response, </w:t>
      </w:r>
      <w:r w:rsidR="00E12ACE" w:rsidRPr="0086610E">
        <w:rPr>
          <w:rFonts w:asciiTheme="minorHAnsi" w:eastAsiaTheme="minorHAnsi" w:hAnsiTheme="minorHAnsi" w:cstheme="minorBidi"/>
          <w:szCs w:val="22"/>
        </w:rPr>
        <w:t xml:space="preserve">noting the </w:t>
      </w:r>
      <w:r w:rsidR="00802F07" w:rsidRPr="0086610E">
        <w:rPr>
          <w:rFonts w:asciiTheme="minorHAnsi" w:eastAsiaTheme="minorHAnsi" w:hAnsiTheme="minorHAnsi" w:cstheme="minorBidi"/>
          <w:szCs w:val="22"/>
        </w:rPr>
        <w:t>issue</w:t>
      </w:r>
      <w:r w:rsidR="00E12ACE" w:rsidRPr="0086610E">
        <w:rPr>
          <w:rFonts w:asciiTheme="minorHAnsi" w:eastAsiaTheme="minorHAnsi" w:hAnsiTheme="minorHAnsi" w:cstheme="minorBidi"/>
          <w:szCs w:val="22"/>
        </w:rPr>
        <w:t xml:space="preserve">s raised in paragraphs 4.15 – 4.17, </w:t>
      </w:r>
      <w:r w:rsidRPr="0086610E">
        <w:rPr>
          <w:rFonts w:asciiTheme="minorHAnsi" w:eastAsiaTheme="minorHAnsi" w:hAnsiTheme="minorHAnsi" w:cstheme="minorBidi"/>
          <w:szCs w:val="22"/>
        </w:rPr>
        <w:t>the sponsor proposed a</w:t>
      </w:r>
      <w:r w:rsidR="00802F07" w:rsidRPr="0086610E">
        <w:rPr>
          <w:rFonts w:asciiTheme="minorHAnsi" w:eastAsiaTheme="minorHAnsi" w:hAnsiTheme="minorHAnsi" w:cstheme="minorBidi"/>
          <w:szCs w:val="22"/>
        </w:rPr>
        <w:t xml:space="preserve"> revised RSA</w:t>
      </w:r>
      <w:r w:rsidRPr="0086610E">
        <w:rPr>
          <w:rFonts w:asciiTheme="minorHAnsi" w:eastAsiaTheme="minorHAnsi" w:hAnsiTheme="minorHAnsi" w:cstheme="minorBidi"/>
          <w:szCs w:val="22"/>
        </w:rPr>
        <w:t xml:space="preserve">, which reduced the number of tiers to two, and reduced the prices in the two tiers relative to tiers one and two of the original risk share proposal </w:t>
      </w:r>
      <w:r w:rsidR="0086610E" w:rsidRPr="0086610E">
        <w:rPr>
          <w:rFonts w:asciiTheme="minorHAnsi" w:eastAsiaTheme="minorHAnsi" w:hAnsiTheme="minorHAnsi" w:cstheme="minorBidi"/>
          <w:szCs w:val="22"/>
        </w:rPr>
        <w:t xml:space="preserve">presented </w:t>
      </w:r>
      <w:r w:rsidRPr="0086610E">
        <w:rPr>
          <w:rFonts w:asciiTheme="minorHAnsi" w:eastAsiaTheme="minorHAnsi" w:hAnsiTheme="minorHAnsi" w:cstheme="minorBidi"/>
          <w:szCs w:val="22"/>
        </w:rPr>
        <w:t>in the submission.</w:t>
      </w:r>
      <w:r w:rsidR="0086610E" w:rsidRPr="0086610E">
        <w:rPr>
          <w:rFonts w:asciiTheme="minorHAnsi" w:eastAsiaTheme="minorHAnsi" w:hAnsiTheme="minorHAnsi" w:cstheme="minorBidi"/>
          <w:szCs w:val="22"/>
        </w:rPr>
        <w:t xml:space="preserve"> The sponsor stated that it was “…</w:t>
      </w:r>
      <w:r w:rsidR="0086610E">
        <w:rPr>
          <w:rFonts w:asciiTheme="minorHAnsi" w:eastAsiaTheme="minorHAnsi" w:hAnsiTheme="minorHAnsi" w:cstheme="minorBidi"/>
          <w:szCs w:val="22"/>
        </w:rPr>
        <w:t xml:space="preserve">confident </w:t>
      </w:r>
      <w:r w:rsidR="0086610E" w:rsidRPr="0086610E">
        <w:rPr>
          <w:rFonts w:asciiTheme="minorHAnsi" w:hAnsiTheme="minorHAnsi"/>
        </w:rPr>
        <w:t>that the higher rebates and lower price will deliver the cost-effective price to the PBAC earlier than the previous proposal presented within the minor submission</w:t>
      </w:r>
      <w:r w:rsidR="0086610E" w:rsidRPr="0086610E">
        <w:rPr>
          <w:rFonts w:asciiTheme="minorHAnsi" w:eastAsiaTheme="minorHAnsi" w:hAnsiTheme="minorHAnsi" w:cstheme="minorBidi"/>
          <w:szCs w:val="22"/>
        </w:rPr>
        <w:t xml:space="preserve"> (Pre-PBAC response)</w:t>
      </w:r>
      <w:r w:rsidR="008B1ECA">
        <w:rPr>
          <w:rFonts w:asciiTheme="minorHAnsi" w:eastAsiaTheme="minorHAnsi" w:hAnsiTheme="minorHAnsi" w:cstheme="minorBidi"/>
          <w:szCs w:val="22"/>
        </w:rPr>
        <w:t>”</w:t>
      </w:r>
      <w:r w:rsidR="0086610E" w:rsidRPr="0086610E">
        <w:rPr>
          <w:rFonts w:asciiTheme="minorHAnsi" w:eastAsiaTheme="minorHAnsi" w:hAnsiTheme="minorHAnsi" w:cstheme="minorBidi"/>
          <w:szCs w:val="22"/>
        </w:rPr>
        <w:t>.</w:t>
      </w:r>
      <w:r w:rsidRPr="0086610E">
        <w:rPr>
          <w:rFonts w:asciiTheme="minorHAnsi" w:eastAsiaTheme="minorHAnsi" w:hAnsiTheme="minorHAnsi" w:cstheme="minorBidi"/>
          <w:szCs w:val="22"/>
        </w:rPr>
        <w:t xml:space="preserve"> A summary of the RSA proposal in the </w:t>
      </w:r>
      <w:r w:rsidR="0064078A">
        <w:rPr>
          <w:rFonts w:asciiTheme="minorHAnsi" w:eastAsiaTheme="minorHAnsi" w:hAnsiTheme="minorHAnsi" w:cstheme="minorBidi"/>
          <w:szCs w:val="22"/>
        </w:rPr>
        <w:t>p</w:t>
      </w:r>
      <w:r w:rsidRPr="0086610E">
        <w:rPr>
          <w:rFonts w:asciiTheme="minorHAnsi" w:eastAsiaTheme="minorHAnsi" w:hAnsiTheme="minorHAnsi" w:cstheme="minorBidi"/>
          <w:szCs w:val="22"/>
        </w:rPr>
        <w:t>re</w:t>
      </w:r>
      <w:r w:rsidR="0064078A">
        <w:rPr>
          <w:rFonts w:asciiTheme="minorHAnsi" w:eastAsiaTheme="minorHAnsi" w:hAnsiTheme="minorHAnsi" w:cstheme="minorBidi"/>
          <w:szCs w:val="22"/>
        </w:rPr>
        <w:noBreakHyphen/>
      </w:r>
      <w:r w:rsidRPr="0086610E">
        <w:rPr>
          <w:rFonts w:asciiTheme="minorHAnsi" w:eastAsiaTheme="minorHAnsi" w:hAnsiTheme="minorHAnsi" w:cstheme="minorBidi"/>
          <w:szCs w:val="22"/>
        </w:rPr>
        <w:t>PBAC response is presented in the figure below.</w:t>
      </w:r>
      <w:r w:rsidR="00802F07" w:rsidRPr="0086610E">
        <w:rPr>
          <w:rFonts w:asciiTheme="minorHAnsi" w:eastAsiaTheme="minorHAnsi" w:hAnsiTheme="minorHAnsi" w:cstheme="minorBidi"/>
          <w:szCs w:val="22"/>
        </w:rPr>
        <w:t xml:space="preserve"> </w:t>
      </w:r>
    </w:p>
    <w:p w:rsidR="00E74FF3" w:rsidRDefault="00E74FF3" w:rsidP="00E74FF3">
      <w:pPr>
        <w:pStyle w:val="Caption"/>
      </w:pPr>
      <w:r>
        <w:lastRenderedPageBreak/>
        <w:t xml:space="preserve">Figure </w:t>
      </w:r>
      <w:r>
        <w:rPr>
          <w:noProof/>
        </w:rPr>
        <w:t>2</w:t>
      </w:r>
      <w:r w:rsidRPr="00A3524E">
        <w:t>: Original and Pre-PBAC response revised risk share arrangement proposals</w:t>
      </w:r>
    </w:p>
    <w:p w:rsidR="002D1006" w:rsidRDefault="00D92C8D" w:rsidP="00FC7019">
      <w:r>
        <w:rPr>
          <w:noProof/>
          <w:sz w:val="16"/>
          <w:szCs w:val="16"/>
        </w:rPr>
        <w:drawing>
          <wp:inline distT="0" distB="0" distL="0" distR="0" wp14:anchorId="427921BA" wp14:editId="3C0FC59F">
            <wp:extent cx="5731510" cy="273113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731135"/>
                    </a:xfrm>
                    <a:prstGeom prst="rect">
                      <a:avLst/>
                    </a:prstGeom>
                  </pic:spPr>
                </pic:pic>
              </a:graphicData>
            </a:graphic>
          </wp:inline>
        </w:drawing>
      </w:r>
    </w:p>
    <w:p w:rsidR="002D1006" w:rsidRDefault="002D1006" w:rsidP="00D92C8D">
      <w:pPr>
        <w:pStyle w:val="TableText0"/>
      </w:pPr>
      <w:r w:rsidRPr="00F07E31">
        <w:t xml:space="preserve">Source: </w:t>
      </w:r>
      <w:proofErr w:type="spellStart"/>
      <w:r w:rsidRPr="00F07E31">
        <w:t>Apremilast</w:t>
      </w:r>
      <w:proofErr w:type="spellEnd"/>
      <w:r w:rsidRPr="00F07E31">
        <w:t xml:space="preserve"> Pre-PBAC response</w:t>
      </w:r>
      <w:r w:rsidR="00802F07" w:rsidRPr="00F07E31">
        <w:t xml:space="preserve"> (p.3)</w:t>
      </w:r>
    </w:p>
    <w:p w:rsidR="00687EF4" w:rsidRPr="00687EF4" w:rsidRDefault="00687EF4" w:rsidP="00687EF4">
      <w:pPr>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Key aspects of the revised</w:t>
      </w:r>
      <w:r w:rsidRPr="00687EF4">
        <w:rPr>
          <w:rFonts w:asciiTheme="minorHAnsi" w:eastAsiaTheme="minorHAnsi" w:hAnsiTheme="minorHAnsi" w:cstheme="minorBidi"/>
          <w:szCs w:val="22"/>
        </w:rPr>
        <w:t xml:space="preserve"> RSA</w:t>
      </w:r>
      <w:r>
        <w:rPr>
          <w:rFonts w:asciiTheme="minorHAnsi" w:eastAsiaTheme="minorHAnsi" w:hAnsiTheme="minorHAnsi" w:cstheme="minorBidi"/>
          <w:szCs w:val="22"/>
        </w:rPr>
        <w:t xml:space="preserve"> proposal are </w:t>
      </w:r>
      <w:r w:rsidRPr="00687EF4">
        <w:rPr>
          <w:rFonts w:asciiTheme="minorHAnsi" w:eastAsiaTheme="minorHAnsi" w:hAnsiTheme="minorHAnsi" w:cstheme="minorBidi"/>
          <w:szCs w:val="22"/>
        </w:rPr>
        <w:t>as follows:</w:t>
      </w:r>
    </w:p>
    <w:p w:rsidR="00687EF4" w:rsidRPr="00D541AF" w:rsidRDefault="00A36A50" w:rsidP="00D541AF">
      <w:pPr>
        <w:numPr>
          <w:ilvl w:val="0"/>
          <w:numId w:val="17"/>
        </w:numPr>
        <w:spacing w:before="120" w:after="120"/>
        <w:jc w:val="both"/>
        <w:rPr>
          <w:rFonts w:asciiTheme="minorHAnsi" w:eastAsiaTheme="minorHAnsi" w:hAnsiTheme="minorHAnsi" w:cstheme="minorBidi"/>
          <w:szCs w:val="22"/>
        </w:rPr>
      </w:pPr>
      <w:r>
        <w:rPr>
          <w:rFonts w:asciiTheme="minorHAnsi" w:eastAsiaTheme="minorHAnsi" w:hAnsiTheme="minorHAnsi" w:cstheme="minorBidi"/>
          <w:szCs w:val="22"/>
        </w:rPr>
        <w:t>Tier 1 -</w:t>
      </w:r>
      <w:r w:rsidR="00687EF4" w:rsidRPr="00D541AF">
        <w:rPr>
          <w:rFonts w:asciiTheme="minorHAnsi" w:eastAsiaTheme="minorHAnsi" w:hAnsiTheme="minorHAnsi" w:cstheme="minorBidi"/>
          <w:szCs w:val="22"/>
        </w:rPr>
        <w:t xml:space="preserve"> Maintained at a </w:t>
      </w:r>
      <w:r w:rsidR="00D92C8D">
        <w:rPr>
          <w:rFonts w:asciiTheme="minorHAnsi" w:eastAsiaTheme="minorHAnsi" w:hAnsiTheme="minorHAnsi" w:cstheme="minorBidi"/>
          <w:noProof/>
          <w:color w:val="000000"/>
          <w:szCs w:val="22"/>
          <w:highlight w:val="black"/>
        </w:rPr>
        <w:t>'''''</w:t>
      </w:r>
      <w:r w:rsidR="00687EF4" w:rsidRPr="006F6A25">
        <w:rPr>
          <w:rFonts w:asciiTheme="minorHAnsi" w:eastAsiaTheme="minorHAnsi" w:hAnsiTheme="minorHAnsi" w:cstheme="minorBidi"/>
          <w:szCs w:val="22"/>
        </w:rPr>
        <w:t>%</w:t>
      </w:r>
      <w:r w:rsidR="00687EF4" w:rsidRPr="00835AED">
        <w:rPr>
          <w:rFonts w:asciiTheme="minorHAnsi" w:eastAsiaTheme="minorHAnsi" w:hAnsiTheme="minorHAnsi" w:cstheme="minorBidi"/>
          <w:szCs w:val="22"/>
        </w:rPr>
        <w:t xml:space="preserve"> </w:t>
      </w:r>
      <w:r w:rsidR="00687EF4" w:rsidRPr="00D541AF">
        <w:rPr>
          <w:rFonts w:asciiTheme="minorHAnsi" w:eastAsiaTheme="minorHAnsi" w:hAnsiTheme="minorHAnsi" w:cstheme="minorBidi"/>
          <w:szCs w:val="22"/>
        </w:rPr>
        <w:t>lower threshold than proposed by the PBAC (</w:t>
      </w:r>
      <w:r w:rsidR="00D92C8D">
        <w:rPr>
          <w:rFonts w:asciiTheme="minorHAnsi" w:eastAsiaTheme="minorHAnsi" w:hAnsiTheme="minorHAnsi" w:cstheme="minorBidi"/>
          <w:noProof/>
          <w:color w:val="000000"/>
          <w:szCs w:val="22"/>
          <w:highlight w:val="black"/>
        </w:rPr>
        <w:t>''''''''''''''</w:t>
      </w:r>
      <w:r w:rsidR="00687EF4" w:rsidRPr="00835AED">
        <w:rPr>
          <w:rFonts w:asciiTheme="minorHAnsi" w:eastAsiaTheme="minorHAnsi" w:hAnsiTheme="minorHAnsi" w:cstheme="minorBidi"/>
          <w:szCs w:val="22"/>
        </w:rPr>
        <w:t xml:space="preserve"> </w:t>
      </w:r>
      <w:r w:rsidR="00687EF4" w:rsidRPr="00D541AF">
        <w:rPr>
          <w:rFonts w:asciiTheme="minorHAnsi" w:eastAsiaTheme="minorHAnsi" w:hAnsiTheme="minorHAnsi" w:cstheme="minorBidi"/>
          <w:szCs w:val="22"/>
        </w:rPr>
        <w:t xml:space="preserve">patients). The requested DPMQ of </w:t>
      </w:r>
      <w:proofErr w:type="spellStart"/>
      <w:r w:rsidR="00687EF4" w:rsidRPr="00D541AF">
        <w:rPr>
          <w:rFonts w:asciiTheme="minorHAnsi" w:eastAsiaTheme="minorHAnsi" w:hAnsiTheme="minorHAnsi" w:cstheme="minorBidi"/>
          <w:szCs w:val="22"/>
        </w:rPr>
        <w:t>apremilast</w:t>
      </w:r>
      <w:proofErr w:type="spellEnd"/>
      <w:r w:rsidR="00687EF4" w:rsidRPr="00D541AF">
        <w:rPr>
          <w:rFonts w:asciiTheme="minorHAnsi" w:eastAsiaTheme="minorHAnsi" w:hAnsiTheme="minorHAnsi" w:cstheme="minorBidi"/>
          <w:szCs w:val="22"/>
        </w:rPr>
        <w:t xml:space="preserve"> in T</w:t>
      </w:r>
      <w:r>
        <w:rPr>
          <w:rFonts w:asciiTheme="minorHAnsi" w:eastAsiaTheme="minorHAnsi" w:hAnsiTheme="minorHAnsi" w:cstheme="minorBidi"/>
          <w:szCs w:val="22"/>
        </w:rPr>
        <w:t xml:space="preserve">ier </w:t>
      </w:r>
      <w:r w:rsidR="00687EF4" w:rsidRPr="00D541AF">
        <w:rPr>
          <w:rFonts w:asciiTheme="minorHAnsi" w:eastAsiaTheme="minorHAnsi" w:hAnsiTheme="minorHAnsi" w:cstheme="minorBidi"/>
          <w:szCs w:val="22"/>
        </w:rPr>
        <w:t xml:space="preserve">1 </w:t>
      </w:r>
      <w:r w:rsidR="0064078A" w:rsidRPr="00D541AF">
        <w:rPr>
          <w:rFonts w:asciiTheme="minorHAnsi" w:eastAsiaTheme="minorHAnsi" w:hAnsiTheme="minorHAnsi" w:cstheme="minorBidi"/>
          <w:szCs w:val="22"/>
        </w:rPr>
        <w:t>was</w:t>
      </w:r>
      <w:r w:rsidR="00687EF4" w:rsidRPr="00D541AF">
        <w:rPr>
          <w:rFonts w:asciiTheme="minorHAnsi" w:eastAsiaTheme="minorHAnsi" w:hAnsiTheme="minorHAnsi" w:cstheme="minorBidi"/>
          <w:szCs w:val="22"/>
        </w:rPr>
        <w:t xml:space="preserve"> reduced by about </w:t>
      </w:r>
      <w:r w:rsidR="00D92C8D">
        <w:rPr>
          <w:rFonts w:asciiTheme="minorHAnsi" w:eastAsiaTheme="minorHAnsi" w:hAnsiTheme="minorHAnsi" w:cstheme="minorBidi"/>
          <w:noProof/>
          <w:color w:val="000000"/>
          <w:szCs w:val="22"/>
          <w:highlight w:val="black"/>
        </w:rPr>
        <w:t>''''''</w:t>
      </w:r>
      <w:r w:rsidR="00687EF4" w:rsidRPr="006F6A25">
        <w:rPr>
          <w:rFonts w:asciiTheme="minorHAnsi" w:eastAsiaTheme="minorHAnsi" w:hAnsiTheme="minorHAnsi" w:cstheme="minorBidi"/>
          <w:szCs w:val="22"/>
        </w:rPr>
        <w:t>%</w:t>
      </w:r>
      <w:r w:rsidR="00687EF4" w:rsidRPr="00835AED">
        <w:rPr>
          <w:rFonts w:asciiTheme="minorHAnsi" w:eastAsiaTheme="minorHAnsi" w:hAnsiTheme="minorHAnsi" w:cstheme="minorBidi"/>
          <w:szCs w:val="22"/>
        </w:rPr>
        <w:t xml:space="preserve"> </w:t>
      </w:r>
      <w:r w:rsidR="00687EF4" w:rsidRPr="00D541AF">
        <w:rPr>
          <w:rFonts w:asciiTheme="minorHAnsi" w:eastAsiaTheme="minorHAnsi" w:hAnsiTheme="minorHAnsi" w:cstheme="minorBidi"/>
          <w:szCs w:val="22"/>
        </w:rPr>
        <w:t>to a</w:t>
      </w:r>
      <w:r w:rsidR="008B1ECA" w:rsidRPr="00D541AF">
        <w:rPr>
          <w:rFonts w:asciiTheme="minorHAnsi" w:eastAsiaTheme="minorHAnsi" w:hAnsiTheme="minorHAnsi" w:cstheme="minorBidi"/>
          <w:szCs w:val="22"/>
        </w:rPr>
        <w:t>n effective</w:t>
      </w:r>
      <w:r w:rsidR="00687EF4" w:rsidRPr="00D541AF">
        <w:rPr>
          <w:rFonts w:asciiTheme="minorHAnsi" w:eastAsiaTheme="minorHAnsi" w:hAnsiTheme="minorHAnsi" w:cstheme="minorBidi"/>
          <w:szCs w:val="22"/>
        </w:rPr>
        <w:t xml:space="preserve"> price of $</w:t>
      </w:r>
      <w:r w:rsidR="00D92C8D">
        <w:rPr>
          <w:rFonts w:asciiTheme="minorHAnsi" w:eastAsiaTheme="minorHAnsi" w:hAnsiTheme="minorHAnsi" w:cstheme="minorBidi"/>
          <w:noProof/>
          <w:color w:val="000000"/>
          <w:szCs w:val="22"/>
          <w:highlight w:val="black"/>
        </w:rPr>
        <w:t>''''''''''''''</w:t>
      </w:r>
      <w:r w:rsidRPr="00835AED">
        <w:rPr>
          <w:rFonts w:asciiTheme="minorHAnsi" w:eastAsiaTheme="minorHAnsi" w:hAnsiTheme="minorHAnsi" w:cstheme="minorBidi"/>
          <w:szCs w:val="22"/>
        </w:rPr>
        <w:t xml:space="preserve"> </w:t>
      </w:r>
      <w:r w:rsidR="00687EF4" w:rsidRPr="00D541AF">
        <w:rPr>
          <w:rFonts w:asciiTheme="minorHAnsi" w:eastAsiaTheme="minorHAnsi" w:hAnsiTheme="minorHAnsi" w:cstheme="minorBidi"/>
          <w:szCs w:val="22"/>
        </w:rPr>
        <w:t>for the standard pack</w:t>
      </w:r>
      <w:r w:rsidR="00D541AF" w:rsidRPr="00D541AF">
        <w:rPr>
          <w:rFonts w:asciiTheme="minorHAnsi" w:eastAsiaTheme="minorHAnsi" w:hAnsiTheme="minorHAnsi" w:cstheme="minorBidi"/>
          <w:szCs w:val="22"/>
        </w:rPr>
        <w:t>.</w:t>
      </w:r>
      <w:r w:rsidR="00687EF4" w:rsidRPr="00D541AF">
        <w:rPr>
          <w:rFonts w:asciiTheme="minorHAnsi" w:eastAsiaTheme="minorHAnsi" w:hAnsiTheme="minorHAnsi" w:cstheme="minorBidi"/>
          <w:szCs w:val="22"/>
        </w:rPr>
        <w:t xml:space="preserve"> This represents a price premium </w:t>
      </w:r>
      <w:r w:rsidR="003F13C5" w:rsidRPr="00D541AF">
        <w:rPr>
          <w:rFonts w:asciiTheme="minorHAnsi" w:eastAsiaTheme="minorHAnsi" w:hAnsiTheme="minorHAnsi" w:cstheme="minorBidi"/>
          <w:szCs w:val="22"/>
        </w:rPr>
        <w:t xml:space="preserve">of approximately </w:t>
      </w:r>
      <w:r w:rsidR="00D92C8D">
        <w:rPr>
          <w:rFonts w:asciiTheme="minorHAnsi" w:eastAsiaTheme="minorHAnsi" w:hAnsiTheme="minorHAnsi" w:cstheme="minorBidi"/>
          <w:noProof/>
          <w:color w:val="000000"/>
          <w:szCs w:val="22"/>
          <w:highlight w:val="black"/>
        </w:rPr>
        <w:t>'''''</w:t>
      </w:r>
      <w:r w:rsidR="00BE2924" w:rsidRPr="00D541AF">
        <w:rPr>
          <w:rFonts w:asciiTheme="minorHAnsi" w:eastAsiaTheme="minorHAnsi" w:hAnsiTheme="minorHAnsi" w:cstheme="minorBidi"/>
          <w:szCs w:val="22"/>
        </w:rPr>
        <w:t xml:space="preserve">% over the price of </w:t>
      </w:r>
      <w:proofErr w:type="spellStart"/>
      <w:r w:rsidR="00BE2924" w:rsidRPr="00D541AF">
        <w:rPr>
          <w:rFonts w:asciiTheme="minorHAnsi" w:eastAsiaTheme="minorHAnsi" w:hAnsiTheme="minorHAnsi" w:cstheme="minorBidi"/>
          <w:szCs w:val="22"/>
        </w:rPr>
        <w:t>cyclosporin</w:t>
      </w:r>
      <w:proofErr w:type="spellEnd"/>
      <w:r w:rsidR="00BE2924" w:rsidRPr="00D541AF">
        <w:rPr>
          <w:rFonts w:asciiTheme="minorHAnsi" w:eastAsiaTheme="minorHAnsi" w:hAnsiTheme="minorHAnsi" w:cstheme="minorBidi"/>
          <w:szCs w:val="22"/>
        </w:rPr>
        <w:t>.</w:t>
      </w:r>
    </w:p>
    <w:p w:rsidR="00687EF4" w:rsidRPr="00D541AF" w:rsidRDefault="00687EF4" w:rsidP="00D541AF">
      <w:pPr>
        <w:numPr>
          <w:ilvl w:val="0"/>
          <w:numId w:val="17"/>
        </w:numPr>
        <w:spacing w:before="120" w:after="120"/>
        <w:jc w:val="both"/>
        <w:rPr>
          <w:rFonts w:asciiTheme="minorHAnsi" w:eastAsiaTheme="minorHAnsi" w:hAnsiTheme="minorHAnsi" w:cstheme="minorBidi"/>
          <w:szCs w:val="22"/>
        </w:rPr>
      </w:pPr>
      <w:r w:rsidRPr="00D541AF">
        <w:rPr>
          <w:rFonts w:asciiTheme="minorHAnsi" w:eastAsiaTheme="minorHAnsi" w:hAnsiTheme="minorHAnsi" w:cstheme="minorBidi"/>
          <w:szCs w:val="22"/>
        </w:rPr>
        <w:t xml:space="preserve">Tier 2 </w:t>
      </w:r>
      <w:r w:rsidR="00A36A50">
        <w:rPr>
          <w:rFonts w:asciiTheme="minorHAnsi" w:eastAsiaTheme="minorHAnsi" w:hAnsiTheme="minorHAnsi" w:cstheme="minorBidi"/>
          <w:szCs w:val="22"/>
        </w:rPr>
        <w:t>-</w:t>
      </w:r>
      <w:r w:rsidRPr="00D541AF">
        <w:rPr>
          <w:rFonts w:asciiTheme="minorHAnsi" w:eastAsiaTheme="minorHAnsi" w:hAnsiTheme="minorHAnsi" w:cstheme="minorBidi"/>
          <w:szCs w:val="22"/>
        </w:rPr>
        <w:t xml:space="preserve"> Once patient n</w:t>
      </w:r>
      <w:r w:rsidR="00BE2924" w:rsidRPr="00D541AF">
        <w:rPr>
          <w:rFonts w:asciiTheme="minorHAnsi" w:eastAsiaTheme="minorHAnsi" w:hAnsiTheme="minorHAnsi" w:cstheme="minorBidi"/>
          <w:szCs w:val="22"/>
        </w:rPr>
        <w:t>umbers exceed T</w:t>
      </w:r>
      <w:r w:rsidR="00A36A50">
        <w:rPr>
          <w:rFonts w:asciiTheme="minorHAnsi" w:eastAsiaTheme="minorHAnsi" w:hAnsiTheme="minorHAnsi" w:cstheme="minorBidi"/>
          <w:szCs w:val="22"/>
        </w:rPr>
        <w:t xml:space="preserve">ier </w:t>
      </w:r>
      <w:r w:rsidR="00BE2924" w:rsidRPr="00D541AF">
        <w:rPr>
          <w:rFonts w:asciiTheme="minorHAnsi" w:eastAsiaTheme="minorHAnsi" w:hAnsiTheme="minorHAnsi" w:cstheme="minorBidi"/>
          <w:szCs w:val="22"/>
        </w:rPr>
        <w:t xml:space="preserve">1, the price of </w:t>
      </w:r>
      <w:proofErr w:type="spellStart"/>
      <w:r w:rsidR="00F07E31" w:rsidRPr="00D541AF">
        <w:rPr>
          <w:rFonts w:asciiTheme="minorHAnsi" w:eastAsiaTheme="minorHAnsi" w:hAnsiTheme="minorHAnsi" w:cstheme="minorBidi"/>
          <w:szCs w:val="22"/>
        </w:rPr>
        <w:t>apremilast</w:t>
      </w:r>
      <w:proofErr w:type="spellEnd"/>
      <w:r w:rsidR="00F07E31" w:rsidRPr="00D541AF">
        <w:rPr>
          <w:rFonts w:asciiTheme="minorHAnsi" w:eastAsiaTheme="minorHAnsi" w:hAnsiTheme="minorHAnsi" w:cstheme="minorBidi"/>
          <w:szCs w:val="22"/>
        </w:rPr>
        <w:t xml:space="preserve"> will be rebated to an average effective price </w:t>
      </w:r>
      <w:r w:rsidR="00BE2924" w:rsidRPr="00D541AF">
        <w:rPr>
          <w:rFonts w:asciiTheme="minorHAnsi" w:eastAsiaTheme="minorHAnsi" w:hAnsiTheme="minorHAnsi" w:cstheme="minorBidi"/>
          <w:szCs w:val="22"/>
        </w:rPr>
        <w:t>of $</w:t>
      </w:r>
      <w:r w:rsidR="00D92C8D">
        <w:rPr>
          <w:rFonts w:asciiTheme="minorHAnsi" w:eastAsiaTheme="minorHAnsi" w:hAnsiTheme="minorHAnsi" w:cstheme="minorBidi"/>
          <w:noProof/>
          <w:color w:val="000000"/>
          <w:szCs w:val="22"/>
          <w:highlight w:val="black"/>
        </w:rPr>
        <w:t>''''''''''</w:t>
      </w:r>
      <w:r w:rsidR="00BE2924" w:rsidRPr="00D541AF">
        <w:rPr>
          <w:rFonts w:asciiTheme="minorHAnsi" w:eastAsiaTheme="minorHAnsi" w:hAnsiTheme="minorHAnsi" w:cstheme="minorBidi"/>
          <w:szCs w:val="22"/>
        </w:rPr>
        <w:t xml:space="preserve"> for the titration pack, and $</w:t>
      </w:r>
      <w:r w:rsidR="00D92C8D">
        <w:rPr>
          <w:rFonts w:asciiTheme="minorHAnsi" w:eastAsiaTheme="minorHAnsi" w:hAnsiTheme="minorHAnsi" w:cstheme="minorBidi"/>
          <w:noProof/>
          <w:color w:val="000000"/>
          <w:szCs w:val="22"/>
          <w:highlight w:val="black"/>
        </w:rPr>
        <w:t>''''''''''''</w:t>
      </w:r>
      <w:r w:rsidR="00BE2924" w:rsidRPr="00D541AF">
        <w:rPr>
          <w:rFonts w:asciiTheme="minorHAnsi" w:eastAsiaTheme="minorHAnsi" w:hAnsiTheme="minorHAnsi" w:cstheme="minorBidi"/>
          <w:szCs w:val="22"/>
        </w:rPr>
        <w:t xml:space="preserve"> for the standard pack for all patients above the T</w:t>
      </w:r>
      <w:r w:rsidR="00A36A50">
        <w:rPr>
          <w:rFonts w:asciiTheme="minorHAnsi" w:eastAsiaTheme="minorHAnsi" w:hAnsiTheme="minorHAnsi" w:cstheme="minorBidi"/>
          <w:szCs w:val="22"/>
        </w:rPr>
        <w:t xml:space="preserve">ier </w:t>
      </w:r>
      <w:r w:rsidR="00BE2924" w:rsidRPr="00D541AF">
        <w:rPr>
          <w:rFonts w:asciiTheme="minorHAnsi" w:eastAsiaTheme="minorHAnsi" w:hAnsiTheme="minorHAnsi" w:cstheme="minorBidi"/>
          <w:szCs w:val="22"/>
        </w:rPr>
        <w:t xml:space="preserve">1 limit of </w:t>
      </w:r>
      <w:r w:rsidR="00D92C8D">
        <w:rPr>
          <w:rFonts w:asciiTheme="minorHAnsi" w:eastAsiaTheme="minorHAnsi" w:hAnsiTheme="minorHAnsi" w:cstheme="minorBidi"/>
          <w:noProof/>
          <w:color w:val="000000"/>
          <w:szCs w:val="22"/>
          <w:highlight w:val="black"/>
        </w:rPr>
        <w:t>''''''''''''''</w:t>
      </w:r>
      <w:r w:rsidR="00BE2924" w:rsidRPr="00D541AF">
        <w:rPr>
          <w:rFonts w:asciiTheme="minorHAnsi" w:eastAsiaTheme="minorHAnsi" w:hAnsiTheme="minorHAnsi" w:cstheme="minorBidi"/>
          <w:szCs w:val="22"/>
        </w:rPr>
        <w:t xml:space="preserve"> patients. The revised price represents an approximate </w:t>
      </w:r>
      <w:r w:rsidR="00D92C8D">
        <w:rPr>
          <w:rFonts w:asciiTheme="minorHAnsi" w:eastAsiaTheme="minorHAnsi" w:hAnsiTheme="minorHAnsi" w:cstheme="minorBidi"/>
          <w:noProof/>
          <w:color w:val="000000"/>
          <w:szCs w:val="22"/>
          <w:highlight w:val="black"/>
        </w:rPr>
        <w:t>'''''</w:t>
      </w:r>
      <w:r w:rsidR="00BE2924" w:rsidRPr="00D541AF">
        <w:rPr>
          <w:rFonts w:asciiTheme="minorHAnsi" w:eastAsiaTheme="minorHAnsi" w:hAnsiTheme="minorHAnsi" w:cstheme="minorBidi"/>
          <w:szCs w:val="22"/>
        </w:rPr>
        <w:t>% reduction over the submission</w:t>
      </w:r>
      <w:r w:rsidR="00F25F6B" w:rsidRPr="00D541AF">
        <w:rPr>
          <w:rFonts w:asciiTheme="minorHAnsi" w:eastAsiaTheme="minorHAnsi" w:hAnsiTheme="minorHAnsi" w:cstheme="minorBidi"/>
          <w:szCs w:val="22"/>
        </w:rPr>
        <w:t xml:space="preserve"> tier 2</w:t>
      </w:r>
      <w:r w:rsidR="00BE2924" w:rsidRPr="00D541AF">
        <w:rPr>
          <w:rFonts w:asciiTheme="minorHAnsi" w:eastAsiaTheme="minorHAnsi" w:hAnsiTheme="minorHAnsi" w:cstheme="minorBidi"/>
          <w:szCs w:val="22"/>
        </w:rPr>
        <w:t xml:space="preserve"> price for both packs, and an approximate </w:t>
      </w:r>
      <w:r w:rsidR="00D92C8D">
        <w:rPr>
          <w:rFonts w:asciiTheme="minorHAnsi" w:eastAsiaTheme="minorHAnsi" w:hAnsiTheme="minorHAnsi" w:cstheme="minorBidi"/>
          <w:noProof/>
          <w:color w:val="000000"/>
          <w:szCs w:val="22"/>
          <w:highlight w:val="black"/>
        </w:rPr>
        <w:t>'''''</w:t>
      </w:r>
      <w:r w:rsidR="00BE2924" w:rsidRPr="00D541AF">
        <w:rPr>
          <w:rFonts w:asciiTheme="minorHAnsi" w:eastAsiaTheme="minorHAnsi" w:hAnsiTheme="minorHAnsi" w:cstheme="minorBidi"/>
          <w:szCs w:val="22"/>
        </w:rPr>
        <w:t>% discount o</w:t>
      </w:r>
      <w:r w:rsidR="00570F17" w:rsidRPr="00D541AF">
        <w:rPr>
          <w:rFonts w:asciiTheme="minorHAnsi" w:eastAsiaTheme="minorHAnsi" w:hAnsiTheme="minorHAnsi" w:cstheme="minorBidi"/>
          <w:szCs w:val="22"/>
        </w:rPr>
        <w:t>ver</w:t>
      </w:r>
      <w:r w:rsidR="00BE2924" w:rsidRPr="00D541AF">
        <w:rPr>
          <w:rFonts w:asciiTheme="minorHAnsi" w:eastAsiaTheme="minorHAnsi" w:hAnsiTheme="minorHAnsi" w:cstheme="minorBidi"/>
          <w:szCs w:val="22"/>
        </w:rPr>
        <w:t xml:space="preserve"> the price of </w:t>
      </w:r>
      <w:proofErr w:type="spellStart"/>
      <w:r w:rsidR="00BE2924" w:rsidRPr="00D541AF">
        <w:rPr>
          <w:rFonts w:asciiTheme="minorHAnsi" w:eastAsiaTheme="minorHAnsi" w:hAnsiTheme="minorHAnsi" w:cstheme="minorBidi"/>
          <w:szCs w:val="22"/>
        </w:rPr>
        <w:t>cyclosporin</w:t>
      </w:r>
      <w:proofErr w:type="spellEnd"/>
      <w:r w:rsidR="00BE2924" w:rsidRPr="00D541AF">
        <w:rPr>
          <w:rFonts w:asciiTheme="minorHAnsi" w:eastAsiaTheme="minorHAnsi" w:hAnsiTheme="minorHAnsi" w:cstheme="minorBidi"/>
          <w:szCs w:val="22"/>
        </w:rPr>
        <w:t>.</w:t>
      </w:r>
    </w:p>
    <w:p w:rsidR="00BE2924" w:rsidRPr="00EF1C3E" w:rsidRDefault="00BE2924" w:rsidP="00EF1C3E">
      <w:pPr>
        <w:numPr>
          <w:ilvl w:val="0"/>
          <w:numId w:val="17"/>
        </w:numPr>
        <w:spacing w:before="120" w:after="120"/>
        <w:jc w:val="both"/>
        <w:rPr>
          <w:rFonts w:asciiTheme="minorHAnsi" w:eastAsiaTheme="minorHAnsi" w:hAnsiTheme="minorHAnsi" w:cstheme="minorBidi"/>
          <w:szCs w:val="22"/>
        </w:rPr>
      </w:pPr>
      <w:r w:rsidRPr="00D541AF">
        <w:rPr>
          <w:rFonts w:asciiTheme="minorHAnsi" w:eastAsiaTheme="minorHAnsi" w:hAnsiTheme="minorHAnsi" w:cstheme="minorBidi"/>
          <w:szCs w:val="22"/>
        </w:rPr>
        <w:t>Above Tier 2</w:t>
      </w:r>
      <w:r w:rsidR="00687EF4" w:rsidRPr="00D541AF">
        <w:rPr>
          <w:rFonts w:asciiTheme="minorHAnsi" w:eastAsiaTheme="minorHAnsi" w:hAnsiTheme="minorHAnsi" w:cstheme="minorBidi"/>
          <w:szCs w:val="22"/>
        </w:rPr>
        <w:t xml:space="preserve">: </w:t>
      </w:r>
      <w:r w:rsidRPr="00D541AF">
        <w:rPr>
          <w:rFonts w:asciiTheme="minorHAnsi" w:eastAsiaTheme="minorHAnsi" w:hAnsiTheme="minorHAnsi" w:cstheme="minorBidi"/>
          <w:szCs w:val="22"/>
        </w:rPr>
        <w:t>No further tiers or hard caps on expenditure are proposed beyond the second tier.</w:t>
      </w:r>
    </w:p>
    <w:p w:rsidR="0065359A" w:rsidRPr="00B25D1E" w:rsidRDefault="007A13D0" w:rsidP="00C652F2">
      <w:pPr>
        <w:numPr>
          <w:ilvl w:val="1"/>
          <w:numId w:val="5"/>
        </w:numPr>
        <w:spacing w:after="240"/>
        <w:jc w:val="both"/>
        <w:rPr>
          <w:rFonts w:asciiTheme="minorHAnsi" w:eastAsiaTheme="minorHAnsi" w:hAnsiTheme="minorHAnsi" w:cstheme="minorBidi"/>
          <w:szCs w:val="22"/>
        </w:rPr>
      </w:pPr>
      <w:r>
        <w:rPr>
          <w:rFonts w:asciiTheme="minorHAnsi" w:eastAsiaTheme="minorHAnsi" w:hAnsiTheme="minorHAnsi" w:cstheme="minorBidi"/>
          <w:szCs w:val="22"/>
        </w:rPr>
        <w:t>The sponsor summary of the revised tier rebates and expenditure are provided in the table below.</w:t>
      </w:r>
    </w:p>
    <w:p w:rsidR="007A13D0" w:rsidRDefault="007A13D0" w:rsidP="007A13D0">
      <w:pPr>
        <w:pStyle w:val="Caption"/>
      </w:pPr>
      <w:r>
        <w:t>Table</w:t>
      </w:r>
      <w:r w:rsidR="00F07E31">
        <w:t xml:space="preserve"> </w:t>
      </w:r>
      <w:r w:rsidR="00A36A50">
        <w:t>3</w:t>
      </w:r>
      <w:r>
        <w:t>:</w:t>
      </w:r>
      <w:r w:rsidRPr="007A13D0">
        <w:t xml:space="preserve"> Gross financial cost and rebate values</w:t>
      </w:r>
      <w:r>
        <w:t xml:space="preserve"> (sponsor, Pre-PBAC response)</w:t>
      </w:r>
    </w:p>
    <w:tbl>
      <w:tblPr>
        <w:tblW w:w="5000" w:type="pct"/>
        <w:tblLook w:val="0000" w:firstRow="0" w:lastRow="0" w:firstColumn="0" w:lastColumn="0" w:noHBand="0" w:noVBand="0"/>
      </w:tblPr>
      <w:tblGrid>
        <w:gridCol w:w="1072"/>
        <w:gridCol w:w="1125"/>
        <w:gridCol w:w="1157"/>
        <w:gridCol w:w="1094"/>
        <w:gridCol w:w="1220"/>
        <w:gridCol w:w="1188"/>
        <w:gridCol w:w="1188"/>
        <w:gridCol w:w="1198"/>
      </w:tblGrid>
      <w:tr w:rsidR="007A13D0" w:rsidRPr="00E620A7" w:rsidTr="002131CD">
        <w:trPr>
          <w:trHeight w:val="507"/>
        </w:trPr>
        <w:tc>
          <w:tcPr>
            <w:tcW w:w="605" w:type="pct"/>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rPr>
                <w:rFonts w:ascii="Arial Narrow" w:hAnsi="Arial Narrow"/>
                <w:b/>
                <w:bCs/>
                <w:color w:val="000000"/>
                <w:sz w:val="20"/>
                <w:szCs w:val="20"/>
                <w:lang w:val="en-US"/>
              </w:rPr>
            </w:pPr>
            <w:r w:rsidRPr="00E620A7">
              <w:rPr>
                <w:rFonts w:ascii="Arial Narrow" w:hAnsi="Arial Narrow"/>
                <w:b/>
                <w:bCs/>
                <w:color w:val="000000"/>
                <w:sz w:val="20"/>
                <w:szCs w:val="20"/>
                <w:lang w:val="en-US"/>
              </w:rPr>
              <w:t>Year</w:t>
            </w:r>
          </w:p>
        </w:tc>
        <w:tc>
          <w:tcPr>
            <w:tcW w:w="617" w:type="pct"/>
            <w:tcBorders>
              <w:top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2018</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2019</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2020</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2021</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2022</w:t>
            </w:r>
          </w:p>
        </w:tc>
        <w:tc>
          <w:tcPr>
            <w:tcW w:w="618" w:type="pct"/>
            <w:tcBorders>
              <w:top w:val="single" w:sz="4" w:space="0" w:color="000000" w:themeColor="text1"/>
              <w:bottom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2023</w:t>
            </w:r>
          </w:p>
        </w:tc>
        <w:tc>
          <w:tcPr>
            <w:tcW w:w="688" w:type="pct"/>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A13D0" w:rsidRPr="00E620A7" w:rsidRDefault="007A13D0" w:rsidP="002131CD">
            <w:pPr>
              <w:autoSpaceDE w:val="0"/>
              <w:autoSpaceDN w:val="0"/>
              <w:adjustRightInd w:val="0"/>
              <w:jc w:val="center"/>
              <w:rPr>
                <w:rFonts w:ascii="Arial Narrow" w:hAnsi="Arial Narrow"/>
                <w:b/>
                <w:bCs/>
                <w:color w:val="000000"/>
                <w:sz w:val="20"/>
                <w:szCs w:val="20"/>
                <w:lang w:val="en-US"/>
              </w:rPr>
            </w:pPr>
            <w:r w:rsidRPr="00E620A7">
              <w:rPr>
                <w:rFonts w:ascii="Arial Narrow" w:hAnsi="Arial Narrow"/>
                <w:b/>
                <w:bCs/>
                <w:color w:val="000000"/>
                <w:sz w:val="20"/>
                <w:szCs w:val="20"/>
                <w:lang w:val="en-US"/>
              </w:rPr>
              <w:t>Cumulative</w:t>
            </w:r>
          </w:p>
        </w:tc>
      </w:tr>
      <w:tr w:rsidR="007A13D0" w:rsidRPr="00AB1FFF" w:rsidTr="002131CD">
        <w:trPr>
          <w:trHeight w:val="284"/>
        </w:trPr>
        <w:tc>
          <w:tcPr>
            <w:tcW w:w="605" w:type="pct"/>
            <w:tcBorders>
              <w:top w:val="single" w:sz="4" w:space="0" w:color="000000" w:themeColor="text1"/>
            </w:tcBorders>
            <w:shd w:val="clear" w:color="auto" w:fill="auto"/>
            <w:vAlign w:val="center"/>
          </w:tcPr>
          <w:p w:rsidR="007A13D0" w:rsidRPr="00E620A7" w:rsidRDefault="007A13D0" w:rsidP="002131CD">
            <w:pPr>
              <w:autoSpaceDE w:val="0"/>
              <w:autoSpaceDN w:val="0"/>
              <w:adjustRightInd w:val="0"/>
              <w:rPr>
                <w:rFonts w:ascii="Arial Narrow" w:hAnsi="Arial Narrow"/>
                <w:b/>
                <w:bCs/>
                <w:color w:val="000000"/>
                <w:sz w:val="20"/>
                <w:szCs w:val="20"/>
                <w:lang w:val="en-US"/>
              </w:rPr>
            </w:pPr>
            <w:r w:rsidRPr="00E620A7">
              <w:rPr>
                <w:rFonts w:ascii="Arial Narrow" w:hAnsi="Arial Narrow"/>
                <w:b/>
                <w:bCs/>
                <w:color w:val="000000"/>
                <w:sz w:val="20"/>
                <w:szCs w:val="20"/>
                <w:lang w:val="en-US"/>
              </w:rPr>
              <w:t>T1</w:t>
            </w:r>
          </w:p>
        </w:tc>
        <w:tc>
          <w:tcPr>
            <w:tcW w:w="617" w:type="pct"/>
            <w:tcBorders>
              <w:top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top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top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top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top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top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88" w:type="pct"/>
            <w:tcBorders>
              <w:top w:val="single" w:sz="4" w:space="0" w:color="000000" w:themeColor="text1"/>
              <w:left w:val="nil"/>
            </w:tcBorders>
            <w:shd w:val="clear" w:color="auto" w:fill="auto"/>
            <w:vAlign w:val="center"/>
          </w:tcPr>
          <w:p w:rsidR="007A13D0" w:rsidRPr="00D92C8D" w:rsidRDefault="007A13D0" w:rsidP="002131CD">
            <w:pPr>
              <w:autoSpaceDE w:val="0"/>
              <w:autoSpaceDN w:val="0"/>
              <w:adjustRightInd w:val="0"/>
              <w:jc w:val="right"/>
              <w:rPr>
                <w:rFonts w:ascii="Arial Narrow" w:hAnsi="Arial Narrow"/>
                <w:b/>
                <w:color w:val="000000"/>
                <w:sz w:val="20"/>
                <w:szCs w:val="20"/>
                <w:lang w:val="en-US"/>
              </w:rPr>
            </w:pPr>
            <w:r w:rsidRPr="003162CF">
              <w:rPr>
                <w:rFonts w:ascii="Arial Narrow" w:hAnsi="Arial Narrow"/>
                <w:b/>
                <w:color w:val="000000"/>
                <w:sz w:val="20"/>
                <w:szCs w:val="20"/>
                <w:lang w:val="en-US"/>
              </w:rPr>
              <w:t>$</w:t>
            </w:r>
            <w:r w:rsidR="00D92C8D">
              <w:rPr>
                <w:rFonts w:ascii="Arial Narrow" w:hAnsi="Arial Narrow"/>
                <w:b/>
                <w:noProof/>
                <w:color w:val="000000"/>
                <w:sz w:val="20"/>
                <w:szCs w:val="20"/>
                <w:highlight w:val="black"/>
                <w:lang w:val="en-US"/>
              </w:rPr>
              <w:t>''''''''''''''''''''''</w:t>
            </w:r>
          </w:p>
        </w:tc>
      </w:tr>
      <w:tr w:rsidR="007A13D0" w:rsidRPr="00E620A7" w:rsidTr="002131CD">
        <w:trPr>
          <w:trHeight w:val="284"/>
        </w:trPr>
        <w:tc>
          <w:tcPr>
            <w:tcW w:w="605" w:type="pct"/>
            <w:shd w:val="clear" w:color="auto" w:fill="auto"/>
            <w:vAlign w:val="center"/>
          </w:tcPr>
          <w:p w:rsidR="007A13D0" w:rsidRPr="00E620A7" w:rsidRDefault="007A13D0" w:rsidP="002131CD">
            <w:pPr>
              <w:autoSpaceDE w:val="0"/>
              <w:autoSpaceDN w:val="0"/>
              <w:adjustRightInd w:val="0"/>
              <w:rPr>
                <w:rFonts w:ascii="Arial Narrow" w:hAnsi="Arial Narrow"/>
                <w:b/>
                <w:bCs/>
                <w:color w:val="000000"/>
                <w:sz w:val="20"/>
                <w:szCs w:val="20"/>
                <w:lang w:val="en-US"/>
              </w:rPr>
            </w:pPr>
            <w:r w:rsidRPr="00E620A7">
              <w:rPr>
                <w:rFonts w:ascii="Arial Narrow" w:hAnsi="Arial Narrow"/>
                <w:b/>
                <w:bCs/>
                <w:color w:val="000000"/>
                <w:sz w:val="20"/>
                <w:szCs w:val="20"/>
                <w:lang w:val="en-US"/>
              </w:rPr>
              <w:t>T2</w:t>
            </w:r>
          </w:p>
        </w:tc>
        <w:tc>
          <w:tcPr>
            <w:tcW w:w="617" w:type="pct"/>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88" w:type="pct"/>
            <w:tcBorders>
              <w:left w:val="nil"/>
            </w:tcBorders>
            <w:shd w:val="clear" w:color="auto" w:fill="auto"/>
            <w:vAlign w:val="center"/>
          </w:tcPr>
          <w:p w:rsidR="007A13D0" w:rsidRPr="00D92C8D" w:rsidRDefault="007A13D0" w:rsidP="002131CD">
            <w:pPr>
              <w:autoSpaceDE w:val="0"/>
              <w:autoSpaceDN w:val="0"/>
              <w:adjustRightInd w:val="0"/>
              <w:jc w:val="right"/>
              <w:rPr>
                <w:rFonts w:ascii="Arial Narrow" w:hAnsi="Arial Narrow"/>
                <w:b/>
                <w:color w:val="000000"/>
                <w:sz w:val="20"/>
                <w:szCs w:val="20"/>
                <w:lang w:val="en-US"/>
              </w:rPr>
            </w:pPr>
            <w:r w:rsidRPr="003162CF">
              <w:rPr>
                <w:rFonts w:ascii="Arial Narrow" w:hAnsi="Arial Narrow"/>
                <w:b/>
                <w:color w:val="000000"/>
                <w:sz w:val="20"/>
                <w:szCs w:val="20"/>
                <w:lang w:val="en-US"/>
              </w:rPr>
              <w:t>$</w:t>
            </w:r>
            <w:r w:rsidR="00D92C8D">
              <w:rPr>
                <w:rFonts w:ascii="Arial Narrow" w:hAnsi="Arial Narrow"/>
                <w:b/>
                <w:noProof/>
                <w:color w:val="000000"/>
                <w:sz w:val="20"/>
                <w:szCs w:val="20"/>
                <w:highlight w:val="black"/>
                <w:lang w:val="en-US"/>
              </w:rPr>
              <w:t xml:space="preserve">'''''''''''''''''''' </w:t>
            </w:r>
          </w:p>
        </w:tc>
      </w:tr>
      <w:tr w:rsidR="007A13D0" w:rsidRPr="00E620A7" w:rsidTr="002131CD">
        <w:trPr>
          <w:trHeight w:val="284"/>
        </w:trPr>
        <w:tc>
          <w:tcPr>
            <w:tcW w:w="605" w:type="pct"/>
            <w:tcBorders>
              <w:bottom w:val="single" w:sz="4" w:space="0" w:color="BFBFBF" w:themeColor="background1" w:themeShade="BF"/>
            </w:tcBorders>
            <w:shd w:val="clear" w:color="auto" w:fill="auto"/>
            <w:vAlign w:val="center"/>
          </w:tcPr>
          <w:p w:rsidR="007A13D0" w:rsidRPr="00E620A7" w:rsidRDefault="007A13D0" w:rsidP="002131CD">
            <w:pPr>
              <w:autoSpaceDE w:val="0"/>
              <w:autoSpaceDN w:val="0"/>
              <w:adjustRightInd w:val="0"/>
              <w:rPr>
                <w:rFonts w:ascii="Arial Narrow" w:hAnsi="Arial Narrow"/>
                <w:b/>
                <w:bCs/>
                <w:color w:val="000000"/>
                <w:sz w:val="20"/>
                <w:szCs w:val="20"/>
                <w:lang w:val="en-US"/>
              </w:rPr>
            </w:pPr>
            <w:r w:rsidRPr="00E620A7">
              <w:rPr>
                <w:rFonts w:ascii="Arial Narrow" w:hAnsi="Arial Narrow"/>
                <w:b/>
                <w:bCs/>
                <w:color w:val="000000"/>
                <w:sz w:val="20"/>
                <w:szCs w:val="20"/>
                <w:lang w:val="en-US"/>
              </w:rPr>
              <w:t>T2 Rebate</w:t>
            </w:r>
          </w:p>
        </w:tc>
        <w:tc>
          <w:tcPr>
            <w:tcW w:w="617"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18"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p>
        </w:tc>
        <w:tc>
          <w:tcPr>
            <w:tcW w:w="688" w:type="pct"/>
            <w:tcBorders>
              <w:bottom w:val="single" w:sz="4" w:space="0" w:color="BFBFBF" w:themeColor="background1" w:themeShade="BF"/>
            </w:tcBorders>
            <w:shd w:val="clear" w:color="auto" w:fill="auto"/>
            <w:vAlign w:val="center"/>
          </w:tcPr>
          <w:p w:rsidR="007A13D0" w:rsidRPr="00D92C8D" w:rsidRDefault="007A13D0" w:rsidP="002131CD">
            <w:pPr>
              <w:autoSpaceDE w:val="0"/>
              <w:autoSpaceDN w:val="0"/>
              <w:adjustRightInd w:val="0"/>
              <w:jc w:val="right"/>
              <w:rPr>
                <w:rFonts w:ascii="Arial Narrow" w:hAnsi="Arial Narrow"/>
                <w:b/>
                <w:color w:val="000000"/>
                <w:sz w:val="20"/>
                <w:szCs w:val="20"/>
                <w:lang w:val="en-US"/>
              </w:rPr>
            </w:pPr>
            <w:r w:rsidRPr="003162CF">
              <w:rPr>
                <w:rFonts w:ascii="Arial Narrow" w:hAnsi="Arial Narrow"/>
                <w:b/>
                <w:color w:val="000000"/>
                <w:sz w:val="20"/>
                <w:szCs w:val="20"/>
                <w:lang w:val="en-US"/>
              </w:rPr>
              <w:t>$</w:t>
            </w:r>
            <w:r w:rsidR="00D92C8D">
              <w:rPr>
                <w:rFonts w:ascii="Arial Narrow" w:hAnsi="Arial Narrow"/>
                <w:b/>
                <w:noProof/>
                <w:color w:val="000000"/>
                <w:sz w:val="20"/>
                <w:szCs w:val="20"/>
                <w:highlight w:val="black"/>
                <w:lang w:val="en-US"/>
              </w:rPr>
              <w:t xml:space="preserve">'''''''''''''''''''' </w:t>
            </w:r>
          </w:p>
        </w:tc>
      </w:tr>
      <w:tr w:rsidR="007A13D0" w:rsidRPr="00E620A7" w:rsidTr="002131CD">
        <w:trPr>
          <w:trHeight w:val="284"/>
        </w:trPr>
        <w:tc>
          <w:tcPr>
            <w:tcW w:w="605" w:type="pct"/>
            <w:tcBorders>
              <w:top w:val="single" w:sz="4" w:space="0" w:color="BFBFBF" w:themeColor="background1" w:themeShade="BF"/>
              <w:bottom w:val="single" w:sz="4" w:space="0" w:color="000000" w:themeColor="text1"/>
            </w:tcBorders>
            <w:shd w:val="clear" w:color="auto" w:fill="auto"/>
            <w:vAlign w:val="center"/>
          </w:tcPr>
          <w:p w:rsidR="007A13D0" w:rsidRPr="00E620A7" w:rsidRDefault="007A13D0" w:rsidP="002131CD">
            <w:pPr>
              <w:autoSpaceDE w:val="0"/>
              <w:autoSpaceDN w:val="0"/>
              <w:adjustRightInd w:val="0"/>
              <w:rPr>
                <w:rFonts w:ascii="Arial Narrow" w:hAnsi="Arial Narrow"/>
                <w:b/>
                <w:bCs/>
                <w:color w:val="000000"/>
                <w:sz w:val="20"/>
                <w:szCs w:val="20"/>
                <w:lang w:val="en-US"/>
              </w:rPr>
            </w:pPr>
            <w:r w:rsidRPr="00E620A7">
              <w:rPr>
                <w:rFonts w:ascii="Arial Narrow" w:hAnsi="Arial Narrow"/>
                <w:b/>
                <w:bCs/>
                <w:color w:val="000000"/>
                <w:sz w:val="20"/>
                <w:szCs w:val="20"/>
                <w:lang w:val="en-US"/>
              </w:rPr>
              <w:t xml:space="preserve">Premium vs </w:t>
            </w:r>
            <w:proofErr w:type="spellStart"/>
            <w:r w:rsidRPr="00E620A7">
              <w:rPr>
                <w:rFonts w:ascii="Arial Narrow" w:hAnsi="Arial Narrow"/>
                <w:b/>
                <w:bCs/>
                <w:color w:val="000000"/>
                <w:sz w:val="20"/>
                <w:szCs w:val="20"/>
                <w:lang w:val="en-US"/>
              </w:rPr>
              <w:t>CsA</w:t>
            </w:r>
            <w:proofErr w:type="spellEnd"/>
            <w:r w:rsidRPr="00E620A7">
              <w:rPr>
                <w:rFonts w:ascii="Arial Narrow" w:hAnsi="Arial Narrow"/>
                <w:b/>
                <w:bCs/>
                <w:color w:val="000000"/>
                <w:sz w:val="20"/>
                <w:szCs w:val="20"/>
                <w:lang w:val="en-US"/>
              </w:rPr>
              <w:t xml:space="preserve"> T2</w:t>
            </w:r>
          </w:p>
        </w:tc>
        <w:tc>
          <w:tcPr>
            <w:tcW w:w="617"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r w:rsidRPr="003162CF">
              <w:rPr>
                <w:rFonts w:ascii="Arial Narrow" w:hAnsi="Arial Narrow"/>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r w:rsidRPr="003162CF">
              <w:rPr>
                <w:rFonts w:ascii="Arial Narrow" w:hAnsi="Arial Narrow"/>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r w:rsidRPr="003162CF">
              <w:rPr>
                <w:rFonts w:ascii="Arial Narrow" w:hAnsi="Arial Narrow"/>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r w:rsidRPr="003162CF">
              <w:rPr>
                <w:rFonts w:ascii="Arial Narrow" w:hAnsi="Arial Narrow"/>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r w:rsidRPr="003162CF">
              <w:rPr>
                <w:rFonts w:ascii="Arial Narrow" w:hAnsi="Arial Narrow"/>
                <w:color w:val="000000"/>
                <w:sz w:val="20"/>
                <w:szCs w:val="20"/>
                <w:lang w:val="en-US"/>
              </w:rPr>
              <w:t>%</w:t>
            </w:r>
          </w:p>
        </w:tc>
        <w:tc>
          <w:tcPr>
            <w:tcW w:w="618"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color w:val="000000"/>
                <w:sz w:val="20"/>
                <w:szCs w:val="20"/>
                <w:lang w:val="en-US"/>
              </w:rPr>
            </w:pPr>
            <w:r w:rsidRPr="003162CF">
              <w:rPr>
                <w:rFonts w:ascii="Arial Narrow" w:hAnsi="Arial Narrow"/>
                <w:color w:val="000000"/>
                <w:sz w:val="20"/>
                <w:szCs w:val="20"/>
                <w:lang w:val="en-US"/>
              </w:rPr>
              <w:t>-</w:t>
            </w:r>
            <w:r w:rsidR="00D92C8D">
              <w:rPr>
                <w:rFonts w:ascii="Arial Narrow" w:hAnsi="Arial Narrow"/>
                <w:noProof/>
                <w:color w:val="000000"/>
                <w:sz w:val="20"/>
                <w:szCs w:val="20"/>
                <w:highlight w:val="black"/>
                <w:lang w:val="en-US"/>
              </w:rPr>
              <w:t>''''''</w:t>
            </w:r>
            <w:r w:rsidRPr="003162CF">
              <w:rPr>
                <w:rFonts w:ascii="Arial Narrow" w:hAnsi="Arial Narrow"/>
                <w:color w:val="000000"/>
                <w:sz w:val="20"/>
                <w:szCs w:val="20"/>
                <w:lang w:val="en-US"/>
              </w:rPr>
              <w:t>%</w:t>
            </w:r>
          </w:p>
        </w:tc>
        <w:tc>
          <w:tcPr>
            <w:tcW w:w="688" w:type="pct"/>
            <w:tcBorders>
              <w:top w:val="single" w:sz="4" w:space="0" w:color="BFBFBF" w:themeColor="background1" w:themeShade="BF"/>
              <w:bottom w:val="single" w:sz="4" w:space="0" w:color="000000" w:themeColor="text1"/>
            </w:tcBorders>
            <w:shd w:val="clear" w:color="auto" w:fill="auto"/>
            <w:vAlign w:val="center"/>
          </w:tcPr>
          <w:p w:rsidR="007A13D0" w:rsidRPr="00D92C8D" w:rsidRDefault="007A13D0" w:rsidP="002131CD">
            <w:pPr>
              <w:autoSpaceDE w:val="0"/>
              <w:autoSpaceDN w:val="0"/>
              <w:adjustRightInd w:val="0"/>
              <w:jc w:val="right"/>
              <w:rPr>
                <w:rFonts w:ascii="Arial Narrow" w:hAnsi="Arial Narrow"/>
                <w:b/>
                <w:color w:val="000000"/>
                <w:sz w:val="20"/>
                <w:szCs w:val="20"/>
                <w:lang w:val="en-US"/>
              </w:rPr>
            </w:pPr>
          </w:p>
        </w:tc>
      </w:tr>
    </w:tbl>
    <w:p w:rsidR="00BE68CC" w:rsidRPr="00F07E31" w:rsidRDefault="00BE68CC" w:rsidP="00E9605D">
      <w:pPr>
        <w:pStyle w:val="TableText0"/>
      </w:pPr>
      <w:r w:rsidRPr="00F07E31">
        <w:lastRenderedPageBreak/>
        <w:t xml:space="preserve">Source: </w:t>
      </w:r>
      <w:proofErr w:type="spellStart"/>
      <w:r w:rsidRPr="00F07E31">
        <w:t>Apremilast</w:t>
      </w:r>
      <w:proofErr w:type="spellEnd"/>
      <w:r w:rsidRPr="00F07E31">
        <w:t xml:space="preserve"> Pre-PBAC response</w:t>
      </w:r>
      <w:r w:rsidR="00802F07" w:rsidRPr="00F07E31">
        <w:t xml:space="preserve"> (p.4)</w:t>
      </w:r>
    </w:p>
    <w:p w:rsidR="007A13D0" w:rsidRPr="00687EF4" w:rsidRDefault="007A13D0" w:rsidP="00EF1C3E">
      <w:pPr>
        <w:spacing w:after="120"/>
        <w:jc w:val="both"/>
        <w:rPr>
          <w:rFonts w:asciiTheme="minorHAnsi" w:eastAsiaTheme="minorHAnsi" w:hAnsiTheme="minorHAnsi" w:cstheme="minorBidi"/>
          <w:szCs w:val="22"/>
        </w:rPr>
      </w:pPr>
    </w:p>
    <w:p w:rsidR="007A13D0" w:rsidRDefault="003B1C36" w:rsidP="007A13D0">
      <w:pPr>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T</w:t>
      </w:r>
      <w:r w:rsidR="007A13D0">
        <w:rPr>
          <w:rFonts w:asciiTheme="minorHAnsi" w:eastAsiaTheme="minorHAnsi" w:hAnsiTheme="minorHAnsi" w:cstheme="minorBidi"/>
          <w:szCs w:val="22"/>
        </w:rPr>
        <w:t xml:space="preserve">he revised RSA continues to </w:t>
      </w:r>
      <w:r>
        <w:rPr>
          <w:rFonts w:asciiTheme="minorHAnsi" w:eastAsiaTheme="minorHAnsi" w:hAnsiTheme="minorHAnsi" w:cstheme="minorBidi"/>
          <w:szCs w:val="22"/>
        </w:rPr>
        <w:t xml:space="preserve">attempt to </w:t>
      </w:r>
      <w:r w:rsidR="007A13D0">
        <w:rPr>
          <w:rFonts w:asciiTheme="minorHAnsi" w:eastAsiaTheme="minorHAnsi" w:hAnsiTheme="minorHAnsi" w:cstheme="minorBidi"/>
          <w:szCs w:val="22"/>
        </w:rPr>
        <w:t xml:space="preserve">achieve </w:t>
      </w:r>
      <w:r w:rsidR="0086610E">
        <w:rPr>
          <w:rFonts w:asciiTheme="minorHAnsi" w:eastAsiaTheme="minorHAnsi" w:hAnsiTheme="minorHAnsi" w:cstheme="minorBidi"/>
          <w:szCs w:val="22"/>
        </w:rPr>
        <w:t>a</w:t>
      </w:r>
      <w:r w:rsidR="007A13D0">
        <w:rPr>
          <w:rFonts w:asciiTheme="minorHAnsi" w:eastAsiaTheme="minorHAnsi" w:hAnsiTheme="minorHAnsi" w:cstheme="minorBidi"/>
          <w:szCs w:val="22"/>
        </w:rPr>
        <w:t xml:space="preserve"> </w:t>
      </w:r>
      <w:r w:rsidR="00802F07">
        <w:rPr>
          <w:rFonts w:asciiTheme="minorHAnsi" w:eastAsiaTheme="minorHAnsi" w:hAnsiTheme="minorHAnsi" w:cstheme="minorBidi"/>
          <w:szCs w:val="22"/>
        </w:rPr>
        <w:t xml:space="preserve">price </w:t>
      </w:r>
      <w:r w:rsidR="007A13D0">
        <w:rPr>
          <w:rFonts w:asciiTheme="minorHAnsi" w:eastAsiaTheme="minorHAnsi" w:hAnsiTheme="minorHAnsi" w:cstheme="minorBidi"/>
          <w:szCs w:val="22"/>
        </w:rPr>
        <w:t xml:space="preserve">premium by means of higher rebates in the second tier, while retaining a price for </w:t>
      </w:r>
      <w:proofErr w:type="spellStart"/>
      <w:r w:rsidR="007A13D0">
        <w:rPr>
          <w:rFonts w:asciiTheme="minorHAnsi" w:eastAsiaTheme="minorHAnsi" w:hAnsiTheme="minorHAnsi" w:cstheme="minorBidi"/>
          <w:szCs w:val="22"/>
        </w:rPr>
        <w:t>apremilast</w:t>
      </w:r>
      <w:proofErr w:type="spellEnd"/>
      <w:r w:rsidR="007A13D0">
        <w:rPr>
          <w:rFonts w:asciiTheme="minorHAnsi" w:eastAsiaTheme="minorHAnsi" w:hAnsiTheme="minorHAnsi" w:cstheme="minorBidi"/>
          <w:szCs w:val="22"/>
        </w:rPr>
        <w:t xml:space="preserve"> in the first tier substantially higher than the price premium the PBAC considered acceptable for </w:t>
      </w:r>
      <w:proofErr w:type="spellStart"/>
      <w:r w:rsidR="007A13D0">
        <w:rPr>
          <w:rFonts w:asciiTheme="minorHAnsi" w:eastAsiaTheme="minorHAnsi" w:hAnsiTheme="minorHAnsi" w:cstheme="minorBidi"/>
          <w:szCs w:val="22"/>
        </w:rPr>
        <w:t>apremilast</w:t>
      </w:r>
      <w:proofErr w:type="spellEnd"/>
      <w:r w:rsidR="007A13D0">
        <w:rPr>
          <w:rFonts w:asciiTheme="minorHAnsi" w:eastAsiaTheme="minorHAnsi" w:hAnsiTheme="minorHAnsi" w:cstheme="minorBidi"/>
          <w:szCs w:val="22"/>
        </w:rPr>
        <w:t xml:space="preserve"> over </w:t>
      </w:r>
      <w:proofErr w:type="spellStart"/>
      <w:r w:rsidR="007A13D0">
        <w:rPr>
          <w:rFonts w:asciiTheme="minorHAnsi" w:eastAsiaTheme="minorHAnsi" w:hAnsiTheme="minorHAnsi" w:cstheme="minorBidi"/>
          <w:szCs w:val="22"/>
        </w:rPr>
        <w:t>cyclosporin</w:t>
      </w:r>
      <w:proofErr w:type="spellEnd"/>
      <w:r w:rsidR="007A13D0">
        <w:rPr>
          <w:rFonts w:asciiTheme="minorHAnsi" w:eastAsiaTheme="minorHAnsi" w:hAnsiTheme="minorHAnsi" w:cstheme="minorBidi"/>
          <w:szCs w:val="22"/>
        </w:rPr>
        <w:t xml:space="preserve"> at its November 2017 meeting.</w:t>
      </w:r>
    </w:p>
    <w:p w:rsidR="002D1006" w:rsidRPr="008B1ECA" w:rsidRDefault="007E0372" w:rsidP="00FC7019">
      <w:pPr>
        <w:numPr>
          <w:ilvl w:val="1"/>
          <w:numId w:val="5"/>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sponsor </w:t>
      </w:r>
      <w:r w:rsidRPr="002250E5">
        <w:rPr>
          <w:rFonts w:asciiTheme="minorHAnsi" w:eastAsiaTheme="minorHAnsi" w:hAnsiTheme="minorHAnsi" w:cstheme="minorBidi"/>
          <w:szCs w:val="22"/>
        </w:rPr>
        <w:t xml:space="preserve">utilisation estimates did not change in the </w:t>
      </w:r>
      <w:r w:rsidR="003B1C36" w:rsidRPr="002250E5">
        <w:rPr>
          <w:rFonts w:asciiTheme="minorHAnsi" w:eastAsiaTheme="minorHAnsi" w:hAnsiTheme="minorHAnsi" w:cstheme="minorBidi"/>
          <w:szCs w:val="22"/>
        </w:rPr>
        <w:t>p</w:t>
      </w:r>
      <w:r w:rsidRPr="002250E5">
        <w:rPr>
          <w:rFonts w:asciiTheme="minorHAnsi" w:eastAsiaTheme="minorHAnsi" w:hAnsiTheme="minorHAnsi" w:cstheme="minorBidi"/>
          <w:szCs w:val="22"/>
        </w:rPr>
        <w:t>re-PBAC response</w:t>
      </w:r>
      <w:r>
        <w:rPr>
          <w:rFonts w:asciiTheme="minorHAnsi" w:eastAsiaTheme="minorHAnsi" w:hAnsiTheme="minorHAnsi" w:cstheme="minorBidi"/>
          <w:szCs w:val="22"/>
        </w:rPr>
        <w:t xml:space="preserve">. Under the revised prices and RSA proposal, if </w:t>
      </w:r>
      <w:r w:rsidR="00824F40">
        <w:rPr>
          <w:rFonts w:asciiTheme="minorHAnsi" w:eastAsiaTheme="minorHAnsi" w:hAnsiTheme="minorHAnsi" w:cstheme="minorBidi"/>
          <w:szCs w:val="22"/>
        </w:rPr>
        <w:t>the DUSC estimates are reached</w:t>
      </w:r>
      <w:r w:rsidR="00570F17">
        <w:rPr>
          <w:rFonts w:asciiTheme="minorHAnsi" w:eastAsiaTheme="minorHAnsi" w:hAnsiTheme="minorHAnsi" w:cstheme="minorBidi"/>
          <w:szCs w:val="22"/>
        </w:rPr>
        <w:t xml:space="preserve"> the sponsor claimed</w:t>
      </w:r>
      <w:r w:rsidR="00824F40">
        <w:rPr>
          <w:rFonts w:asciiTheme="minorHAnsi" w:eastAsiaTheme="minorHAnsi" w:hAnsiTheme="minorHAnsi" w:cstheme="minorBidi"/>
          <w:szCs w:val="22"/>
        </w:rPr>
        <w:t xml:space="preserve"> the weighted price of </w:t>
      </w:r>
      <w:proofErr w:type="spellStart"/>
      <w:r w:rsidR="00824F40">
        <w:rPr>
          <w:rFonts w:asciiTheme="minorHAnsi" w:eastAsiaTheme="minorHAnsi" w:hAnsiTheme="minorHAnsi" w:cstheme="minorBidi"/>
          <w:szCs w:val="22"/>
        </w:rPr>
        <w:t>apremilast</w:t>
      </w:r>
      <w:proofErr w:type="spellEnd"/>
      <w:r w:rsidR="00824F40">
        <w:rPr>
          <w:rFonts w:asciiTheme="minorHAnsi" w:eastAsiaTheme="minorHAnsi" w:hAnsiTheme="minorHAnsi" w:cstheme="minorBidi"/>
          <w:szCs w:val="22"/>
        </w:rPr>
        <w:t xml:space="preserve"> will result in a modest price decrease over </w:t>
      </w:r>
      <w:proofErr w:type="spellStart"/>
      <w:r w:rsidR="00824F40">
        <w:rPr>
          <w:rFonts w:asciiTheme="minorHAnsi" w:eastAsiaTheme="minorHAnsi" w:hAnsiTheme="minorHAnsi" w:cstheme="minorBidi"/>
          <w:szCs w:val="22"/>
        </w:rPr>
        <w:t>cyclosporin</w:t>
      </w:r>
      <w:proofErr w:type="spellEnd"/>
      <w:r w:rsidR="00824F40">
        <w:rPr>
          <w:rFonts w:asciiTheme="minorHAnsi" w:eastAsiaTheme="minorHAnsi" w:hAnsiTheme="minorHAnsi" w:cstheme="minorBidi"/>
          <w:szCs w:val="22"/>
        </w:rPr>
        <w:t>.</w:t>
      </w:r>
      <w:r w:rsidR="003B1C36">
        <w:rPr>
          <w:rFonts w:asciiTheme="minorHAnsi" w:eastAsiaTheme="minorHAnsi" w:hAnsiTheme="minorHAnsi" w:cstheme="minorBidi"/>
          <w:szCs w:val="22"/>
        </w:rPr>
        <w:t xml:space="preserve"> However, the sponsor did not propose any additional rebates over the DUSC estimates as recommended by the PBAC. </w:t>
      </w:r>
    </w:p>
    <w:p w:rsidR="008842C4" w:rsidRPr="008842C4" w:rsidRDefault="00FA41B6" w:rsidP="008842C4">
      <w:pPr>
        <w:numPr>
          <w:ilvl w:val="1"/>
          <w:numId w:val="5"/>
        </w:numPr>
        <w:spacing w:after="120"/>
        <w:jc w:val="both"/>
        <w:rPr>
          <w:rFonts w:asciiTheme="minorHAnsi" w:hAnsiTheme="minorHAnsi"/>
          <w:b/>
          <w:i/>
        </w:rPr>
      </w:pPr>
      <w:r w:rsidRPr="008842C4">
        <w:rPr>
          <w:rFonts w:asciiTheme="minorHAnsi" w:eastAsiaTheme="minorHAnsi" w:hAnsiTheme="minorHAnsi" w:cstheme="minorBidi"/>
          <w:szCs w:val="22"/>
        </w:rPr>
        <w:t>A special pricing arrangement</w:t>
      </w:r>
      <w:r w:rsidR="0045277D">
        <w:rPr>
          <w:rFonts w:asciiTheme="minorHAnsi" w:eastAsiaTheme="minorHAnsi" w:hAnsiTheme="minorHAnsi" w:cstheme="minorBidi"/>
          <w:szCs w:val="22"/>
        </w:rPr>
        <w:t xml:space="preserve"> (SPA)</w:t>
      </w:r>
      <w:r w:rsidRPr="008842C4">
        <w:rPr>
          <w:rFonts w:asciiTheme="minorHAnsi" w:eastAsiaTheme="minorHAnsi" w:hAnsiTheme="minorHAnsi" w:cstheme="minorBidi"/>
          <w:szCs w:val="22"/>
        </w:rPr>
        <w:t xml:space="preserve"> in which the effective price is set at a level considered by the PBAC to be cost-effective would be an alternative method for achiev</w:t>
      </w:r>
      <w:r w:rsidR="00A36A50">
        <w:rPr>
          <w:rFonts w:asciiTheme="minorHAnsi" w:eastAsiaTheme="minorHAnsi" w:hAnsiTheme="minorHAnsi" w:cstheme="minorBidi"/>
          <w:szCs w:val="22"/>
        </w:rPr>
        <w:t>ing</w:t>
      </w:r>
      <w:r w:rsidRPr="008842C4">
        <w:rPr>
          <w:rFonts w:asciiTheme="minorHAnsi" w:eastAsiaTheme="minorHAnsi" w:hAnsiTheme="minorHAnsi" w:cstheme="minorBidi"/>
          <w:szCs w:val="22"/>
        </w:rPr>
        <w:t xml:space="preserve"> a listing with the higher published price sought by the sponsor. </w:t>
      </w:r>
      <w:r w:rsidR="00F2234C">
        <w:rPr>
          <w:rFonts w:asciiTheme="minorHAnsi" w:eastAsiaTheme="minorHAnsi" w:hAnsiTheme="minorHAnsi" w:cstheme="minorBidi"/>
          <w:szCs w:val="22"/>
        </w:rPr>
        <w:t>In its pre</w:t>
      </w:r>
      <w:r w:rsidR="003B1C36">
        <w:rPr>
          <w:rFonts w:asciiTheme="minorHAnsi" w:eastAsiaTheme="minorHAnsi" w:hAnsiTheme="minorHAnsi" w:cstheme="minorBidi"/>
          <w:szCs w:val="22"/>
        </w:rPr>
        <w:noBreakHyphen/>
      </w:r>
      <w:r w:rsidR="00F2234C">
        <w:rPr>
          <w:rFonts w:asciiTheme="minorHAnsi" w:eastAsiaTheme="minorHAnsi" w:hAnsiTheme="minorHAnsi" w:cstheme="minorBidi"/>
          <w:szCs w:val="22"/>
        </w:rPr>
        <w:t xml:space="preserve">PBAC response, the sponsor indicated that </w:t>
      </w:r>
      <w:r w:rsidR="0045277D">
        <w:rPr>
          <w:rFonts w:asciiTheme="minorHAnsi" w:eastAsiaTheme="minorHAnsi" w:hAnsiTheme="minorHAnsi" w:cstheme="minorBidi"/>
          <w:szCs w:val="22"/>
        </w:rPr>
        <w:t xml:space="preserve">it cannot enter into </w:t>
      </w:r>
      <w:r w:rsidR="00F2234C">
        <w:rPr>
          <w:rFonts w:asciiTheme="minorHAnsi" w:eastAsiaTheme="minorHAnsi" w:hAnsiTheme="minorHAnsi" w:cstheme="minorBidi"/>
          <w:szCs w:val="22"/>
        </w:rPr>
        <w:t>a SPA</w:t>
      </w:r>
      <w:r w:rsidR="0045277D">
        <w:rPr>
          <w:rFonts w:asciiTheme="minorHAnsi" w:eastAsiaTheme="minorHAnsi" w:hAnsiTheme="minorHAnsi" w:cstheme="minorBidi"/>
          <w:szCs w:val="22"/>
        </w:rPr>
        <w:t xml:space="preserve">. </w:t>
      </w:r>
      <w:r w:rsidRPr="008842C4">
        <w:rPr>
          <w:rFonts w:asciiTheme="minorHAnsi" w:eastAsiaTheme="minorHAnsi" w:hAnsiTheme="minorHAnsi" w:cstheme="minorBidi"/>
          <w:szCs w:val="22"/>
        </w:rPr>
        <w:t xml:space="preserve"> </w:t>
      </w:r>
    </w:p>
    <w:p w:rsidR="006F15D8" w:rsidRPr="00EF1C3E" w:rsidRDefault="006F15D8" w:rsidP="00EF1C3E">
      <w:pPr>
        <w:pStyle w:val="ListParagraph"/>
        <w:ind w:left="709"/>
        <w:rPr>
          <w:rFonts w:asciiTheme="minorHAnsi" w:hAnsiTheme="minorHAnsi"/>
          <w:i/>
          <w:sz w:val="24"/>
          <w:szCs w:val="24"/>
        </w:rPr>
      </w:pPr>
      <w:r w:rsidRPr="005F74BD">
        <w:rPr>
          <w:rFonts w:asciiTheme="minorHAnsi" w:hAnsiTheme="minorHAnsi"/>
          <w:i/>
          <w:sz w:val="24"/>
          <w:szCs w:val="24"/>
        </w:rPr>
        <w:t>For more deta</w:t>
      </w:r>
      <w:r w:rsidR="00EF1C3E">
        <w:rPr>
          <w:rFonts w:asciiTheme="minorHAnsi" w:hAnsiTheme="minorHAnsi"/>
          <w:i/>
          <w:sz w:val="24"/>
          <w:szCs w:val="24"/>
        </w:rPr>
        <w:t>il on PBAC’s view, see section 5</w:t>
      </w:r>
      <w:r w:rsidRPr="005F74BD">
        <w:rPr>
          <w:rFonts w:asciiTheme="minorHAnsi" w:hAnsiTheme="minorHAnsi"/>
          <w:i/>
          <w:sz w:val="24"/>
          <w:szCs w:val="24"/>
        </w:rPr>
        <w:t xml:space="preserve"> PBAC </w:t>
      </w:r>
      <w:r w:rsidR="00A54118">
        <w:rPr>
          <w:rFonts w:asciiTheme="minorHAnsi" w:hAnsiTheme="minorHAnsi"/>
          <w:i/>
          <w:sz w:val="24"/>
          <w:szCs w:val="24"/>
        </w:rPr>
        <w:t>O</w:t>
      </w:r>
      <w:r w:rsidRPr="005F74BD">
        <w:rPr>
          <w:rFonts w:asciiTheme="minorHAnsi" w:hAnsiTheme="minorHAnsi"/>
          <w:i/>
          <w:sz w:val="24"/>
          <w:szCs w:val="24"/>
        </w:rPr>
        <w:t>utcome.</w:t>
      </w:r>
    </w:p>
    <w:p w:rsidR="006F15D8" w:rsidRPr="00BE68CC" w:rsidRDefault="006F15D8" w:rsidP="00F07E31">
      <w:pPr>
        <w:widowControl w:val="0"/>
        <w:numPr>
          <w:ilvl w:val="0"/>
          <w:numId w:val="5"/>
        </w:numPr>
        <w:spacing w:before="240" w:after="120"/>
        <w:jc w:val="both"/>
        <w:outlineLvl w:val="0"/>
        <w:rPr>
          <w:rFonts w:asciiTheme="minorHAnsi" w:hAnsiTheme="minorHAnsi" w:cs="Arial"/>
          <w:b/>
          <w:bCs/>
          <w:snapToGrid w:val="0"/>
          <w:sz w:val="32"/>
        </w:rPr>
      </w:pPr>
      <w:r w:rsidRPr="00BE68CC">
        <w:rPr>
          <w:rFonts w:asciiTheme="minorHAnsi" w:hAnsiTheme="minorHAnsi" w:cs="Arial"/>
          <w:b/>
          <w:bCs/>
          <w:snapToGrid w:val="0"/>
          <w:sz w:val="32"/>
        </w:rPr>
        <w:t>PBAC Outcome</w:t>
      </w:r>
    </w:p>
    <w:p w:rsidR="00FC7019" w:rsidRPr="00C652F2" w:rsidRDefault="00FC7019" w:rsidP="006F15D8">
      <w:pPr>
        <w:widowControl w:val="0"/>
        <w:numPr>
          <w:ilvl w:val="1"/>
          <w:numId w:val="5"/>
        </w:numPr>
        <w:spacing w:after="120"/>
        <w:jc w:val="both"/>
        <w:rPr>
          <w:rFonts w:asciiTheme="minorHAnsi" w:hAnsiTheme="minorHAnsi" w:cs="Arial"/>
          <w:bCs/>
          <w:snapToGrid w:val="0"/>
          <w:lang w:val="en-GB"/>
        </w:rPr>
      </w:pPr>
      <w:r w:rsidRPr="00C652F2">
        <w:rPr>
          <w:rFonts w:asciiTheme="minorHAnsi" w:hAnsiTheme="minorHAnsi" w:cs="Arial"/>
          <w:bCs/>
          <w:snapToGrid w:val="0"/>
          <w:lang w:val="en-GB"/>
        </w:rPr>
        <w:t xml:space="preserve">The PBAC did not recommend </w:t>
      </w:r>
      <w:proofErr w:type="spellStart"/>
      <w:r w:rsidRPr="00C652F2">
        <w:rPr>
          <w:rFonts w:asciiTheme="minorHAnsi" w:hAnsiTheme="minorHAnsi" w:cs="Arial"/>
          <w:bCs/>
          <w:snapToGrid w:val="0"/>
          <w:lang w:val="en-GB"/>
        </w:rPr>
        <w:t>apremilast</w:t>
      </w:r>
      <w:proofErr w:type="spellEnd"/>
      <w:r w:rsidRPr="00C652F2">
        <w:rPr>
          <w:rFonts w:asciiTheme="minorHAnsi" w:hAnsiTheme="minorHAnsi" w:cs="Arial"/>
          <w:bCs/>
          <w:snapToGrid w:val="0"/>
          <w:lang w:val="en-GB"/>
        </w:rPr>
        <w:t xml:space="preserve"> for the treatment of moderate</w:t>
      </w:r>
      <w:r w:rsidR="00C0627F" w:rsidRPr="00C652F2">
        <w:rPr>
          <w:rFonts w:asciiTheme="minorHAnsi" w:hAnsiTheme="minorHAnsi" w:cs="Arial"/>
          <w:bCs/>
          <w:snapToGrid w:val="0"/>
          <w:lang w:val="en-GB"/>
        </w:rPr>
        <w:t xml:space="preserve"> </w:t>
      </w:r>
      <w:r w:rsidRPr="00C652F2">
        <w:rPr>
          <w:rFonts w:asciiTheme="minorHAnsi" w:hAnsiTheme="minorHAnsi" w:cs="Arial"/>
          <w:bCs/>
          <w:snapToGrid w:val="0"/>
          <w:lang w:val="en-GB"/>
        </w:rPr>
        <w:t>to</w:t>
      </w:r>
      <w:r w:rsidR="00C0627F" w:rsidRPr="00C652F2">
        <w:rPr>
          <w:rFonts w:asciiTheme="minorHAnsi" w:hAnsiTheme="minorHAnsi" w:cs="Arial"/>
          <w:bCs/>
          <w:snapToGrid w:val="0"/>
          <w:lang w:val="en-GB"/>
        </w:rPr>
        <w:t xml:space="preserve"> </w:t>
      </w:r>
      <w:r w:rsidRPr="00C652F2">
        <w:rPr>
          <w:rFonts w:asciiTheme="minorHAnsi" w:hAnsiTheme="minorHAnsi" w:cs="Arial"/>
          <w:bCs/>
          <w:snapToGrid w:val="0"/>
          <w:lang w:val="en-GB"/>
        </w:rPr>
        <w:t>severe plaque psoriasis on the basis that the risk share arrangement (RSA) proposed by the sponsor was unlikely to achieve an overall price</w:t>
      </w:r>
      <w:r w:rsidR="00BE68CC" w:rsidRPr="00C652F2">
        <w:rPr>
          <w:rFonts w:asciiTheme="minorHAnsi" w:hAnsiTheme="minorHAnsi" w:cs="Arial"/>
          <w:bCs/>
          <w:snapToGrid w:val="0"/>
          <w:lang w:val="en-GB"/>
        </w:rPr>
        <w:t xml:space="preserve"> per patient for</w:t>
      </w:r>
      <w:r w:rsidRPr="00C652F2">
        <w:rPr>
          <w:rFonts w:asciiTheme="minorHAnsi" w:hAnsiTheme="minorHAnsi" w:cs="Arial"/>
          <w:bCs/>
          <w:snapToGrid w:val="0"/>
          <w:lang w:val="en-GB"/>
        </w:rPr>
        <w:t xml:space="preserve"> </w:t>
      </w:r>
      <w:proofErr w:type="spellStart"/>
      <w:r w:rsidRPr="00C652F2">
        <w:rPr>
          <w:rFonts w:asciiTheme="minorHAnsi" w:hAnsiTheme="minorHAnsi" w:cs="Arial"/>
          <w:bCs/>
          <w:snapToGrid w:val="0"/>
          <w:lang w:val="en-GB"/>
        </w:rPr>
        <w:t>apremilast</w:t>
      </w:r>
      <w:proofErr w:type="spellEnd"/>
      <w:r w:rsidRPr="00C652F2">
        <w:rPr>
          <w:rFonts w:asciiTheme="minorHAnsi" w:hAnsiTheme="minorHAnsi" w:cs="Arial"/>
          <w:bCs/>
          <w:snapToGrid w:val="0"/>
          <w:lang w:val="en-GB"/>
        </w:rPr>
        <w:t xml:space="preserve"> within the range the PBAC considered </w:t>
      </w:r>
      <w:r w:rsidR="003F13C5" w:rsidRPr="00C652F2">
        <w:rPr>
          <w:rFonts w:asciiTheme="minorHAnsi" w:hAnsiTheme="minorHAnsi" w:cs="Arial"/>
          <w:bCs/>
          <w:snapToGrid w:val="0"/>
          <w:lang w:val="en-GB"/>
        </w:rPr>
        <w:t xml:space="preserve">cost-effective </w:t>
      </w:r>
      <w:r w:rsidRPr="00C652F2">
        <w:rPr>
          <w:rFonts w:asciiTheme="minorHAnsi" w:hAnsiTheme="minorHAnsi" w:cs="Arial"/>
          <w:bCs/>
          <w:snapToGrid w:val="0"/>
          <w:lang w:val="en-GB"/>
        </w:rPr>
        <w:t xml:space="preserve">at its November 2017 meeting. </w:t>
      </w:r>
    </w:p>
    <w:p w:rsidR="006F15D8" w:rsidRPr="00C652F2" w:rsidRDefault="00FC7019" w:rsidP="006F15D8">
      <w:pPr>
        <w:widowControl w:val="0"/>
        <w:numPr>
          <w:ilvl w:val="1"/>
          <w:numId w:val="5"/>
        </w:numPr>
        <w:spacing w:after="120"/>
        <w:jc w:val="both"/>
        <w:rPr>
          <w:rFonts w:asciiTheme="minorHAnsi" w:hAnsiTheme="minorHAnsi" w:cs="Arial"/>
          <w:bCs/>
          <w:snapToGrid w:val="0"/>
          <w:lang w:val="en-GB"/>
        </w:rPr>
      </w:pPr>
      <w:r w:rsidRPr="00C652F2">
        <w:rPr>
          <w:rFonts w:asciiTheme="minorHAnsi" w:hAnsiTheme="minorHAnsi" w:cs="Arial"/>
          <w:bCs/>
          <w:snapToGrid w:val="0"/>
          <w:lang w:val="en-GB"/>
        </w:rPr>
        <w:t>In rejecting this application, the PBAC</w:t>
      </w:r>
      <w:r w:rsidR="0009309B" w:rsidRPr="00C652F2">
        <w:rPr>
          <w:rFonts w:asciiTheme="minorHAnsi" w:hAnsiTheme="minorHAnsi" w:cs="Arial"/>
          <w:bCs/>
          <w:snapToGrid w:val="0"/>
          <w:lang w:val="en-GB"/>
        </w:rPr>
        <w:t xml:space="preserve"> </w:t>
      </w:r>
      <w:r w:rsidR="00E44CC6" w:rsidRPr="00C652F2">
        <w:rPr>
          <w:rFonts w:asciiTheme="minorHAnsi" w:hAnsiTheme="minorHAnsi" w:cs="Arial"/>
          <w:bCs/>
          <w:snapToGrid w:val="0"/>
          <w:lang w:val="en-GB"/>
        </w:rPr>
        <w:t>considered</w:t>
      </w:r>
      <w:r w:rsidRPr="00C652F2">
        <w:rPr>
          <w:rFonts w:asciiTheme="minorHAnsi" w:hAnsiTheme="minorHAnsi" w:cs="Arial"/>
          <w:bCs/>
          <w:snapToGrid w:val="0"/>
          <w:lang w:val="en-GB"/>
        </w:rPr>
        <w:t xml:space="preserve"> </w:t>
      </w:r>
      <w:r w:rsidR="00E44CC6" w:rsidRPr="00C652F2">
        <w:rPr>
          <w:rFonts w:asciiTheme="minorHAnsi" w:hAnsiTheme="minorHAnsi" w:cs="Arial"/>
          <w:bCs/>
          <w:snapToGrid w:val="0"/>
          <w:lang w:val="en-GB"/>
        </w:rPr>
        <w:t>that</w:t>
      </w:r>
      <w:r w:rsidR="0009309B" w:rsidRPr="00C652F2">
        <w:rPr>
          <w:rFonts w:asciiTheme="minorHAnsi" w:hAnsiTheme="minorHAnsi" w:cs="Arial"/>
          <w:bCs/>
          <w:snapToGrid w:val="0"/>
          <w:lang w:val="en-GB"/>
        </w:rPr>
        <w:t xml:space="preserve"> there was a clinical need for </w:t>
      </w:r>
      <w:proofErr w:type="spellStart"/>
      <w:r w:rsidR="0009309B" w:rsidRPr="00C652F2">
        <w:rPr>
          <w:rFonts w:asciiTheme="minorHAnsi" w:hAnsiTheme="minorHAnsi" w:cs="Arial"/>
          <w:bCs/>
          <w:snapToGrid w:val="0"/>
          <w:lang w:val="en-GB"/>
        </w:rPr>
        <w:t>apremilast</w:t>
      </w:r>
      <w:proofErr w:type="spellEnd"/>
      <w:r w:rsidR="0009309B" w:rsidRPr="00C652F2">
        <w:rPr>
          <w:rFonts w:asciiTheme="minorHAnsi" w:hAnsiTheme="minorHAnsi" w:cs="Arial"/>
          <w:bCs/>
          <w:snapToGrid w:val="0"/>
          <w:lang w:val="en-GB"/>
        </w:rPr>
        <w:t xml:space="preserve">, but </w:t>
      </w:r>
      <w:r w:rsidR="0092613C" w:rsidRPr="00C652F2">
        <w:rPr>
          <w:rFonts w:asciiTheme="minorHAnsi" w:hAnsiTheme="minorHAnsi" w:cs="Arial"/>
          <w:bCs/>
          <w:snapToGrid w:val="0"/>
          <w:lang w:val="en-GB"/>
        </w:rPr>
        <w:t xml:space="preserve">recalling its </w:t>
      </w:r>
      <w:r w:rsidR="00F2234C" w:rsidRPr="00C652F2">
        <w:rPr>
          <w:rFonts w:asciiTheme="minorHAnsi" w:hAnsiTheme="minorHAnsi" w:cs="Arial"/>
          <w:bCs/>
          <w:snapToGrid w:val="0"/>
          <w:lang w:val="en-GB"/>
        </w:rPr>
        <w:t xml:space="preserve">discussion from the November 2017 </w:t>
      </w:r>
      <w:r w:rsidR="0009309B" w:rsidRPr="00C652F2">
        <w:rPr>
          <w:rFonts w:asciiTheme="minorHAnsi" w:hAnsiTheme="minorHAnsi" w:cs="Arial"/>
          <w:bCs/>
          <w:snapToGrid w:val="0"/>
          <w:lang w:val="en-GB"/>
        </w:rPr>
        <w:t xml:space="preserve">reiterated </w:t>
      </w:r>
      <w:r w:rsidRPr="00C652F2">
        <w:rPr>
          <w:rFonts w:asciiTheme="minorHAnsi" w:hAnsiTheme="minorHAnsi" w:cs="Arial"/>
          <w:bCs/>
          <w:snapToGrid w:val="0"/>
          <w:lang w:val="en-GB"/>
        </w:rPr>
        <w:t xml:space="preserve">the parameters of its original deferral of </w:t>
      </w:r>
      <w:proofErr w:type="spellStart"/>
      <w:r w:rsidRPr="00C652F2">
        <w:rPr>
          <w:rFonts w:asciiTheme="minorHAnsi" w:hAnsiTheme="minorHAnsi" w:cs="Arial"/>
          <w:bCs/>
          <w:snapToGrid w:val="0"/>
          <w:lang w:val="en-GB"/>
        </w:rPr>
        <w:t>apremilast</w:t>
      </w:r>
      <w:proofErr w:type="spellEnd"/>
      <w:r w:rsidRPr="00C652F2">
        <w:rPr>
          <w:rFonts w:asciiTheme="minorHAnsi" w:hAnsiTheme="minorHAnsi" w:cs="Arial"/>
          <w:bCs/>
          <w:snapToGrid w:val="0"/>
          <w:lang w:val="en-GB"/>
        </w:rPr>
        <w:t xml:space="preserve"> </w:t>
      </w:r>
      <w:r w:rsidR="008B1ECA" w:rsidRPr="00C652F2">
        <w:rPr>
          <w:rFonts w:asciiTheme="minorHAnsi" w:hAnsiTheme="minorHAnsi" w:cs="Arial"/>
          <w:bCs/>
          <w:snapToGrid w:val="0"/>
          <w:lang w:val="en-GB"/>
        </w:rPr>
        <w:t>- that</w:t>
      </w:r>
      <w:r w:rsidRPr="00C652F2">
        <w:rPr>
          <w:rFonts w:asciiTheme="minorHAnsi" w:hAnsiTheme="minorHAnsi" w:cs="Arial"/>
          <w:bCs/>
          <w:snapToGrid w:val="0"/>
          <w:lang w:val="en-GB"/>
        </w:rPr>
        <w:t xml:space="preserve"> </w:t>
      </w:r>
      <w:proofErr w:type="spellStart"/>
      <w:r w:rsidRPr="00C652F2">
        <w:rPr>
          <w:rFonts w:asciiTheme="minorHAnsi" w:hAnsiTheme="minorHAnsi" w:cs="Arial"/>
          <w:bCs/>
          <w:snapToGrid w:val="0"/>
          <w:lang w:val="en-GB"/>
        </w:rPr>
        <w:t>apremilast</w:t>
      </w:r>
      <w:proofErr w:type="spellEnd"/>
      <w:r w:rsidRPr="00C652F2">
        <w:rPr>
          <w:rFonts w:asciiTheme="minorHAnsi" w:hAnsiTheme="minorHAnsi" w:cs="Arial"/>
          <w:bCs/>
          <w:snapToGrid w:val="0"/>
          <w:lang w:val="en-GB"/>
        </w:rPr>
        <w:t xml:space="preserve"> should be </w:t>
      </w:r>
      <w:r w:rsidR="0016506D" w:rsidRPr="00C652F2">
        <w:rPr>
          <w:rFonts w:asciiTheme="minorHAnsi" w:hAnsiTheme="minorHAnsi" w:cs="Arial"/>
          <w:bCs/>
          <w:snapToGrid w:val="0"/>
          <w:lang w:val="en-GB"/>
        </w:rPr>
        <w:t xml:space="preserve">priced </w:t>
      </w:r>
      <w:r w:rsidRPr="00C652F2">
        <w:rPr>
          <w:rFonts w:asciiTheme="minorHAnsi" w:hAnsiTheme="minorHAnsi" w:cs="Arial"/>
          <w:bCs/>
          <w:snapToGrid w:val="0"/>
          <w:lang w:val="en-GB"/>
        </w:rPr>
        <w:t xml:space="preserve">on a cost-minimisation basis with </w:t>
      </w:r>
      <w:proofErr w:type="spellStart"/>
      <w:r w:rsidRPr="00C652F2">
        <w:rPr>
          <w:rFonts w:asciiTheme="minorHAnsi" w:hAnsiTheme="minorHAnsi" w:cs="Arial"/>
          <w:bCs/>
          <w:snapToGrid w:val="0"/>
          <w:lang w:val="en-GB"/>
        </w:rPr>
        <w:t>cyclosporin</w:t>
      </w:r>
      <w:proofErr w:type="spellEnd"/>
      <w:r w:rsidRPr="00C652F2">
        <w:rPr>
          <w:rFonts w:asciiTheme="minorHAnsi" w:hAnsiTheme="minorHAnsi" w:cs="Arial"/>
          <w:bCs/>
          <w:snapToGrid w:val="0"/>
          <w:lang w:val="en-GB"/>
        </w:rPr>
        <w:t xml:space="preserve">, with a </w:t>
      </w:r>
      <w:r w:rsidR="00D92C8D">
        <w:rPr>
          <w:rFonts w:asciiTheme="minorHAnsi" w:hAnsiTheme="minorHAnsi" w:cs="Arial"/>
          <w:bCs/>
          <w:noProof/>
          <w:snapToGrid w:val="0"/>
          <w:color w:val="000000"/>
          <w:highlight w:val="black"/>
          <w:lang w:val="en-GB"/>
        </w:rPr>
        <w:t>'''''''''</w:t>
      </w:r>
      <w:r w:rsidRPr="00C652F2">
        <w:rPr>
          <w:rFonts w:asciiTheme="minorHAnsi" w:hAnsiTheme="minorHAnsi" w:cs="Arial"/>
          <w:bCs/>
          <w:snapToGrid w:val="0"/>
          <w:lang w:val="en-GB"/>
        </w:rPr>
        <w:t>% price premium to account for safety offsets</w:t>
      </w:r>
      <w:r w:rsidR="00F2234C" w:rsidRPr="00C652F2">
        <w:rPr>
          <w:rFonts w:asciiTheme="minorHAnsi" w:hAnsiTheme="minorHAnsi" w:cs="Arial"/>
          <w:bCs/>
          <w:snapToGrid w:val="0"/>
          <w:lang w:val="en-GB"/>
        </w:rPr>
        <w:t xml:space="preserve"> -</w:t>
      </w:r>
      <w:r w:rsidRPr="00C652F2">
        <w:rPr>
          <w:rFonts w:asciiTheme="minorHAnsi" w:hAnsiTheme="minorHAnsi" w:cs="Arial"/>
          <w:bCs/>
          <w:snapToGrid w:val="0"/>
          <w:lang w:val="en-GB"/>
        </w:rPr>
        <w:t xml:space="preserve"> remained appropriate.</w:t>
      </w:r>
    </w:p>
    <w:p w:rsidR="006F15D8" w:rsidRDefault="00570F17" w:rsidP="006F15D8">
      <w:pPr>
        <w:widowControl w:val="0"/>
        <w:numPr>
          <w:ilvl w:val="1"/>
          <w:numId w:val="5"/>
        </w:numPr>
        <w:spacing w:after="120"/>
        <w:jc w:val="both"/>
        <w:rPr>
          <w:rFonts w:asciiTheme="minorHAnsi" w:hAnsiTheme="minorHAnsi" w:cs="Arial"/>
          <w:bCs/>
          <w:snapToGrid w:val="0"/>
          <w:lang w:val="en-GB"/>
        </w:rPr>
      </w:pPr>
      <w:r w:rsidRPr="00C652F2">
        <w:rPr>
          <w:rFonts w:asciiTheme="minorHAnsi" w:hAnsiTheme="minorHAnsi" w:cs="Arial"/>
          <w:bCs/>
          <w:snapToGrid w:val="0"/>
          <w:lang w:val="en-GB"/>
        </w:rPr>
        <w:t>T</w:t>
      </w:r>
      <w:r w:rsidR="00FC7019" w:rsidRPr="00C652F2">
        <w:rPr>
          <w:rFonts w:asciiTheme="minorHAnsi" w:hAnsiTheme="minorHAnsi" w:cs="Arial"/>
          <w:bCs/>
          <w:snapToGrid w:val="0"/>
          <w:lang w:val="en-GB"/>
        </w:rPr>
        <w:t xml:space="preserve">he PBAC </w:t>
      </w:r>
      <w:r w:rsidR="005F74BD" w:rsidRPr="00C652F2">
        <w:rPr>
          <w:rFonts w:asciiTheme="minorHAnsi" w:hAnsiTheme="minorHAnsi" w:cs="Arial"/>
          <w:bCs/>
          <w:snapToGrid w:val="0"/>
          <w:lang w:val="en-GB"/>
        </w:rPr>
        <w:t xml:space="preserve">noted </w:t>
      </w:r>
      <w:r w:rsidR="00E44CC6" w:rsidRPr="00C652F2">
        <w:rPr>
          <w:rFonts w:asciiTheme="minorHAnsi" w:hAnsiTheme="minorHAnsi" w:cs="Arial"/>
          <w:bCs/>
          <w:snapToGrid w:val="0"/>
          <w:lang w:val="en-GB"/>
        </w:rPr>
        <w:t xml:space="preserve">that </w:t>
      </w:r>
      <w:r w:rsidR="005F74BD" w:rsidRPr="00C652F2">
        <w:rPr>
          <w:rFonts w:asciiTheme="minorHAnsi" w:hAnsiTheme="minorHAnsi" w:cs="Arial"/>
          <w:bCs/>
          <w:snapToGrid w:val="0"/>
          <w:lang w:val="en-GB"/>
        </w:rPr>
        <w:t xml:space="preserve">the RSA proposed by the sponsor </w:t>
      </w:r>
      <w:r w:rsidR="0016506D" w:rsidRPr="00C652F2">
        <w:rPr>
          <w:rFonts w:asciiTheme="minorHAnsi" w:hAnsiTheme="minorHAnsi" w:cs="Arial"/>
          <w:bCs/>
          <w:snapToGrid w:val="0"/>
          <w:lang w:val="en-GB"/>
        </w:rPr>
        <w:t>was considerably different to that put forward by the PBAC at the November 2017</w:t>
      </w:r>
      <w:r w:rsidR="005E5775" w:rsidRPr="00C652F2">
        <w:rPr>
          <w:rFonts w:asciiTheme="minorHAnsi" w:hAnsiTheme="minorHAnsi" w:cs="Arial"/>
          <w:bCs/>
          <w:snapToGrid w:val="0"/>
          <w:lang w:val="en-GB"/>
        </w:rPr>
        <w:t xml:space="preserve"> meeting</w:t>
      </w:r>
      <w:r w:rsidR="0016506D" w:rsidRPr="00C652F2">
        <w:rPr>
          <w:rFonts w:asciiTheme="minorHAnsi" w:hAnsiTheme="minorHAnsi" w:cs="Arial"/>
          <w:bCs/>
          <w:snapToGrid w:val="0"/>
          <w:lang w:val="en-GB"/>
        </w:rPr>
        <w:t xml:space="preserve"> as being a potentially acceptable approach, and </w:t>
      </w:r>
      <w:r w:rsidR="005F74BD" w:rsidRPr="00C652F2">
        <w:rPr>
          <w:rFonts w:asciiTheme="minorHAnsi" w:hAnsiTheme="minorHAnsi" w:cs="Arial"/>
          <w:bCs/>
          <w:snapToGrid w:val="0"/>
          <w:lang w:val="en-GB"/>
        </w:rPr>
        <w:t>relied heavily</w:t>
      </w:r>
      <w:r w:rsidR="00BE68CC" w:rsidRPr="00C652F2">
        <w:rPr>
          <w:rFonts w:asciiTheme="minorHAnsi" w:hAnsiTheme="minorHAnsi" w:cs="Arial"/>
          <w:bCs/>
          <w:snapToGrid w:val="0"/>
          <w:lang w:val="en-GB"/>
        </w:rPr>
        <w:t xml:space="preserve"> on</w:t>
      </w:r>
      <w:r w:rsidR="005F74BD" w:rsidRPr="00C652F2">
        <w:rPr>
          <w:rFonts w:asciiTheme="minorHAnsi" w:hAnsiTheme="minorHAnsi" w:cs="Arial"/>
          <w:bCs/>
          <w:snapToGrid w:val="0"/>
          <w:lang w:val="en-GB"/>
        </w:rPr>
        <w:t xml:space="preserve"> the uptake and utilisation of </w:t>
      </w:r>
      <w:proofErr w:type="spellStart"/>
      <w:r w:rsidR="005F74BD" w:rsidRPr="00C652F2">
        <w:rPr>
          <w:rFonts w:asciiTheme="minorHAnsi" w:hAnsiTheme="minorHAnsi" w:cs="Arial"/>
          <w:bCs/>
          <w:snapToGrid w:val="0"/>
          <w:lang w:val="en-GB"/>
        </w:rPr>
        <w:t>apremilast</w:t>
      </w:r>
      <w:proofErr w:type="spellEnd"/>
      <w:r w:rsidR="005F74BD" w:rsidRPr="00C652F2">
        <w:rPr>
          <w:rFonts w:asciiTheme="minorHAnsi" w:hAnsiTheme="minorHAnsi" w:cs="Arial"/>
          <w:bCs/>
          <w:snapToGrid w:val="0"/>
          <w:lang w:val="en-GB"/>
        </w:rPr>
        <w:t xml:space="preserve"> to achieve a weighted overall price within the range </w:t>
      </w:r>
      <w:r w:rsidR="0016506D" w:rsidRPr="00C652F2">
        <w:rPr>
          <w:rFonts w:asciiTheme="minorHAnsi" w:hAnsiTheme="minorHAnsi" w:cs="Arial"/>
          <w:bCs/>
          <w:snapToGrid w:val="0"/>
          <w:lang w:val="en-GB"/>
        </w:rPr>
        <w:t xml:space="preserve">the PBAC </w:t>
      </w:r>
      <w:r w:rsidR="005F74BD" w:rsidRPr="00C652F2">
        <w:rPr>
          <w:rFonts w:asciiTheme="minorHAnsi" w:hAnsiTheme="minorHAnsi" w:cs="Arial"/>
          <w:bCs/>
          <w:snapToGrid w:val="0"/>
          <w:lang w:val="en-GB"/>
        </w:rPr>
        <w:t xml:space="preserve">considered to be </w:t>
      </w:r>
      <w:proofErr w:type="gramStart"/>
      <w:r w:rsidR="005F74BD" w:rsidRPr="00C652F2">
        <w:rPr>
          <w:rFonts w:asciiTheme="minorHAnsi" w:hAnsiTheme="minorHAnsi" w:cs="Arial"/>
          <w:bCs/>
          <w:snapToGrid w:val="0"/>
          <w:lang w:val="en-GB"/>
        </w:rPr>
        <w:t>cost</w:t>
      </w:r>
      <w:r w:rsidR="0016506D" w:rsidRPr="00C652F2">
        <w:rPr>
          <w:rFonts w:asciiTheme="minorHAnsi" w:hAnsiTheme="minorHAnsi" w:cs="Arial"/>
          <w:bCs/>
          <w:snapToGrid w:val="0"/>
          <w:lang w:val="en-GB"/>
        </w:rPr>
        <w:noBreakHyphen/>
      </w:r>
      <w:r w:rsidR="005F74BD" w:rsidRPr="00C652F2">
        <w:rPr>
          <w:rFonts w:asciiTheme="minorHAnsi" w:hAnsiTheme="minorHAnsi" w:cs="Arial"/>
          <w:bCs/>
          <w:snapToGrid w:val="0"/>
          <w:lang w:val="en-GB"/>
        </w:rPr>
        <w:t>effective</w:t>
      </w:r>
      <w:proofErr w:type="gramEnd"/>
      <w:r w:rsidR="0016506D" w:rsidRPr="00C652F2">
        <w:rPr>
          <w:rFonts w:asciiTheme="minorHAnsi" w:hAnsiTheme="minorHAnsi" w:cs="Arial"/>
          <w:bCs/>
          <w:snapToGrid w:val="0"/>
          <w:lang w:val="en-GB"/>
        </w:rPr>
        <w:t>. The PBAC</w:t>
      </w:r>
      <w:r w:rsidR="0045277D" w:rsidRPr="00C652F2">
        <w:rPr>
          <w:rFonts w:asciiTheme="minorHAnsi" w:hAnsiTheme="minorHAnsi" w:cs="Arial"/>
          <w:bCs/>
          <w:snapToGrid w:val="0"/>
          <w:lang w:val="en-GB"/>
        </w:rPr>
        <w:t xml:space="preserve"> considered that</w:t>
      </w:r>
      <w:r w:rsidR="008B1ECA" w:rsidRPr="00C652F2">
        <w:rPr>
          <w:rFonts w:asciiTheme="minorHAnsi" w:hAnsiTheme="minorHAnsi" w:cs="Arial"/>
          <w:bCs/>
          <w:snapToGrid w:val="0"/>
          <w:lang w:val="en-GB"/>
        </w:rPr>
        <w:t xml:space="preserve"> </w:t>
      </w:r>
      <w:r w:rsidR="005F74BD" w:rsidRPr="00C652F2">
        <w:rPr>
          <w:rFonts w:asciiTheme="minorHAnsi" w:hAnsiTheme="minorHAnsi" w:cs="Arial"/>
          <w:bCs/>
          <w:snapToGrid w:val="0"/>
          <w:lang w:val="en-GB"/>
        </w:rPr>
        <w:t xml:space="preserve">this method </w:t>
      </w:r>
      <w:r w:rsidR="0045277D" w:rsidRPr="00C652F2">
        <w:rPr>
          <w:rFonts w:asciiTheme="minorHAnsi" w:hAnsiTheme="minorHAnsi" w:cs="Arial"/>
          <w:bCs/>
          <w:snapToGrid w:val="0"/>
          <w:lang w:val="en-GB"/>
        </w:rPr>
        <w:t>was</w:t>
      </w:r>
      <w:r w:rsidR="005F74BD" w:rsidRPr="00C652F2">
        <w:rPr>
          <w:rFonts w:asciiTheme="minorHAnsi" w:hAnsiTheme="minorHAnsi" w:cs="Arial"/>
          <w:bCs/>
          <w:snapToGrid w:val="0"/>
          <w:lang w:val="en-GB"/>
        </w:rPr>
        <w:t xml:space="preserve"> a highly uncertain mechanism to achieve a cost-effective price for </w:t>
      </w:r>
      <w:proofErr w:type="spellStart"/>
      <w:r w:rsidR="005F74BD" w:rsidRPr="00C652F2">
        <w:rPr>
          <w:rFonts w:asciiTheme="minorHAnsi" w:hAnsiTheme="minorHAnsi" w:cs="Arial"/>
          <w:bCs/>
          <w:snapToGrid w:val="0"/>
          <w:lang w:val="en-GB"/>
        </w:rPr>
        <w:t>apremilast</w:t>
      </w:r>
      <w:proofErr w:type="spellEnd"/>
      <w:r w:rsidR="005F74BD" w:rsidRPr="00C652F2">
        <w:rPr>
          <w:rFonts w:asciiTheme="minorHAnsi" w:hAnsiTheme="minorHAnsi" w:cs="Arial"/>
          <w:bCs/>
          <w:snapToGrid w:val="0"/>
          <w:lang w:val="en-GB"/>
        </w:rPr>
        <w:t xml:space="preserve"> as there was </w:t>
      </w:r>
      <w:r w:rsidR="0016506D" w:rsidRPr="00C652F2">
        <w:rPr>
          <w:rFonts w:asciiTheme="minorHAnsi" w:hAnsiTheme="minorHAnsi" w:cs="Arial"/>
          <w:bCs/>
          <w:snapToGrid w:val="0"/>
          <w:lang w:val="en-GB"/>
        </w:rPr>
        <w:t xml:space="preserve">substantial </w:t>
      </w:r>
      <w:r w:rsidR="005F74BD" w:rsidRPr="00C652F2">
        <w:rPr>
          <w:rFonts w:asciiTheme="minorHAnsi" w:hAnsiTheme="minorHAnsi" w:cs="Arial"/>
          <w:bCs/>
          <w:snapToGrid w:val="0"/>
          <w:lang w:val="en-GB"/>
        </w:rPr>
        <w:t xml:space="preserve">uncertainty regarding the utilisation estimates. </w:t>
      </w:r>
      <w:r w:rsidR="0016506D" w:rsidRPr="00C652F2">
        <w:rPr>
          <w:rFonts w:asciiTheme="minorHAnsi" w:hAnsiTheme="minorHAnsi" w:cs="Arial"/>
          <w:bCs/>
          <w:snapToGrid w:val="0"/>
          <w:lang w:val="en-GB"/>
        </w:rPr>
        <w:t xml:space="preserve">Further, the PBAC noted that the proposed RSA did not include a hard cap with a </w:t>
      </w:r>
      <w:r w:rsidR="00D92C8D">
        <w:rPr>
          <w:rFonts w:asciiTheme="minorHAnsi" w:hAnsiTheme="minorHAnsi" w:cs="Arial"/>
          <w:bCs/>
          <w:noProof/>
          <w:snapToGrid w:val="0"/>
          <w:color w:val="000000"/>
          <w:highlight w:val="black"/>
          <w:lang w:val="en-GB"/>
        </w:rPr>
        <w:t>'''''''</w:t>
      </w:r>
      <w:r w:rsidR="0016506D" w:rsidRPr="00C652F2">
        <w:rPr>
          <w:rFonts w:asciiTheme="minorHAnsi" w:hAnsiTheme="minorHAnsi" w:cs="Arial"/>
          <w:bCs/>
          <w:snapToGrid w:val="0"/>
          <w:lang w:val="en-GB"/>
        </w:rPr>
        <w:t>% rebate for use beyond the DUSC estimates, as requested in the November 2017 deferral. The PBAC advised that any future RSA proposal should be structured to ensure the cost of apremilast is within the price range considered by the Committee to be cost-effective</w:t>
      </w:r>
      <w:r w:rsidR="00E018AD" w:rsidRPr="00C652F2">
        <w:rPr>
          <w:rFonts w:asciiTheme="minorHAnsi" w:hAnsiTheme="minorHAnsi" w:cs="Arial"/>
          <w:bCs/>
          <w:snapToGrid w:val="0"/>
          <w:lang w:val="en-GB"/>
        </w:rPr>
        <w:t xml:space="preserve"> for every patient,</w:t>
      </w:r>
      <w:r w:rsidR="0016506D" w:rsidRPr="00C652F2">
        <w:rPr>
          <w:rFonts w:asciiTheme="minorHAnsi" w:hAnsiTheme="minorHAnsi" w:cs="Arial"/>
          <w:bCs/>
          <w:snapToGrid w:val="0"/>
          <w:lang w:val="en-GB"/>
        </w:rPr>
        <w:t xml:space="preserve"> </w:t>
      </w:r>
      <w:r w:rsidR="00A36A50" w:rsidRPr="00C652F2">
        <w:rPr>
          <w:rFonts w:asciiTheme="minorHAnsi" w:hAnsiTheme="minorHAnsi" w:cs="Arial"/>
          <w:bCs/>
          <w:snapToGrid w:val="0"/>
          <w:lang w:val="en-GB"/>
        </w:rPr>
        <w:t>regardless of utilisation</w:t>
      </w:r>
      <w:r w:rsidR="0016506D" w:rsidRPr="00C652F2">
        <w:rPr>
          <w:rFonts w:asciiTheme="minorHAnsi" w:hAnsiTheme="minorHAnsi" w:cs="Arial"/>
          <w:bCs/>
          <w:snapToGrid w:val="0"/>
          <w:lang w:val="en-GB"/>
        </w:rPr>
        <w:t>.</w:t>
      </w:r>
    </w:p>
    <w:p w:rsidR="00D92C8D" w:rsidRPr="00C652F2" w:rsidRDefault="00D92C8D" w:rsidP="00D92C8D">
      <w:pPr>
        <w:widowControl w:val="0"/>
        <w:spacing w:after="120"/>
        <w:ind w:left="720"/>
        <w:jc w:val="both"/>
        <w:rPr>
          <w:rFonts w:asciiTheme="minorHAnsi" w:hAnsiTheme="minorHAnsi" w:cs="Arial"/>
          <w:bCs/>
          <w:snapToGrid w:val="0"/>
          <w:lang w:val="en-GB"/>
        </w:rPr>
      </w:pPr>
    </w:p>
    <w:p w:rsidR="00BE68CC" w:rsidRPr="00C652F2" w:rsidRDefault="005F74BD" w:rsidP="0045277D">
      <w:pPr>
        <w:widowControl w:val="0"/>
        <w:numPr>
          <w:ilvl w:val="1"/>
          <w:numId w:val="5"/>
        </w:numPr>
        <w:spacing w:after="120"/>
        <w:jc w:val="both"/>
        <w:rPr>
          <w:rFonts w:asciiTheme="minorHAnsi" w:hAnsiTheme="minorHAnsi" w:cs="Arial"/>
          <w:bCs/>
          <w:snapToGrid w:val="0"/>
          <w:lang w:val="en-GB"/>
        </w:rPr>
      </w:pPr>
      <w:r w:rsidRPr="00C652F2">
        <w:rPr>
          <w:rFonts w:asciiTheme="minorHAnsi" w:hAnsiTheme="minorHAnsi" w:cs="Arial"/>
          <w:bCs/>
          <w:snapToGrid w:val="0"/>
          <w:lang w:val="en-GB"/>
        </w:rPr>
        <w:lastRenderedPageBreak/>
        <w:t>The PBAC considered that other mechanisms may help to provide certainty with regards to achieving a cost-effective listing for apremilast. Such methods could include</w:t>
      </w:r>
      <w:r w:rsidR="00BE68CC" w:rsidRPr="00C652F2">
        <w:rPr>
          <w:rFonts w:asciiTheme="minorHAnsi" w:hAnsiTheme="minorHAnsi" w:cs="Arial"/>
          <w:bCs/>
          <w:snapToGrid w:val="0"/>
          <w:lang w:val="en-GB"/>
        </w:rPr>
        <w:t xml:space="preserve"> (among other options)</w:t>
      </w:r>
      <w:r w:rsidRPr="00C652F2">
        <w:rPr>
          <w:rFonts w:asciiTheme="minorHAnsi" w:hAnsiTheme="minorHAnsi" w:cs="Arial"/>
          <w:bCs/>
          <w:snapToGrid w:val="0"/>
          <w:lang w:val="en-GB"/>
        </w:rPr>
        <w:t>:</w:t>
      </w:r>
    </w:p>
    <w:p w:rsidR="0016506D" w:rsidRPr="00C652F2" w:rsidRDefault="0016506D" w:rsidP="0016506D">
      <w:pPr>
        <w:pStyle w:val="ListParagraph"/>
        <w:numPr>
          <w:ilvl w:val="0"/>
          <w:numId w:val="22"/>
        </w:numPr>
        <w:spacing w:after="120"/>
        <w:rPr>
          <w:rFonts w:asciiTheme="minorHAnsi" w:hAnsiTheme="minorHAnsi"/>
          <w:bCs/>
          <w:sz w:val="24"/>
          <w:szCs w:val="24"/>
          <w:lang w:val="en-GB"/>
        </w:rPr>
      </w:pPr>
      <w:r w:rsidRPr="00C652F2">
        <w:rPr>
          <w:rFonts w:asciiTheme="minorHAnsi" w:hAnsiTheme="minorHAnsi"/>
          <w:bCs/>
          <w:sz w:val="24"/>
          <w:szCs w:val="24"/>
          <w:lang w:val="en-GB"/>
        </w:rPr>
        <w:t>a special pricing arrangement where the effective price of apremilast is within the price range the PBAC considered cost-effective from the first patient, as recommended by the committee at the November 2017 meeting; or,</w:t>
      </w:r>
    </w:p>
    <w:p w:rsidR="005F74BD" w:rsidRPr="00C652F2" w:rsidRDefault="0016506D" w:rsidP="005F74BD">
      <w:pPr>
        <w:pStyle w:val="ListParagraph"/>
        <w:numPr>
          <w:ilvl w:val="0"/>
          <w:numId w:val="22"/>
        </w:numPr>
        <w:spacing w:after="120"/>
        <w:rPr>
          <w:rFonts w:asciiTheme="minorHAnsi" w:hAnsiTheme="minorHAnsi"/>
          <w:bCs/>
          <w:sz w:val="24"/>
          <w:szCs w:val="24"/>
          <w:lang w:val="en-GB"/>
        </w:rPr>
      </w:pPr>
      <w:proofErr w:type="gramStart"/>
      <w:r w:rsidRPr="00C652F2">
        <w:rPr>
          <w:rFonts w:asciiTheme="minorHAnsi" w:hAnsiTheme="minorHAnsi"/>
          <w:bCs/>
          <w:sz w:val="24"/>
          <w:szCs w:val="24"/>
          <w:lang w:val="en-GB"/>
        </w:rPr>
        <w:t>a</w:t>
      </w:r>
      <w:r w:rsidR="005F74BD" w:rsidRPr="00C652F2">
        <w:rPr>
          <w:rFonts w:asciiTheme="minorHAnsi" w:hAnsiTheme="minorHAnsi"/>
          <w:bCs/>
          <w:sz w:val="24"/>
          <w:szCs w:val="24"/>
          <w:lang w:val="en-GB"/>
        </w:rPr>
        <w:t>n</w:t>
      </w:r>
      <w:proofErr w:type="gramEnd"/>
      <w:r w:rsidR="005F74BD" w:rsidRPr="00C652F2">
        <w:rPr>
          <w:rFonts w:asciiTheme="minorHAnsi" w:hAnsiTheme="minorHAnsi"/>
          <w:bCs/>
          <w:sz w:val="24"/>
          <w:szCs w:val="24"/>
          <w:lang w:val="en-GB"/>
        </w:rPr>
        <w:t xml:space="preserve"> annual reconciliation</w:t>
      </w:r>
      <w:r w:rsidR="00BE68CC" w:rsidRPr="00C652F2">
        <w:rPr>
          <w:rFonts w:asciiTheme="minorHAnsi" w:hAnsiTheme="minorHAnsi"/>
          <w:bCs/>
          <w:sz w:val="24"/>
          <w:szCs w:val="24"/>
          <w:lang w:val="en-GB"/>
        </w:rPr>
        <w:t xml:space="preserve"> component</w:t>
      </w:r>
      <w:r w:rsidR="005F74BD" w:rsidRPr="00C652F2">
        <w:rPr>
          <w:rFonts w:asciiTheme="minorHAnsi" w:hAnsiTheme="minorHAnsi"/>
          <w:bCs/>
          <w:sz w:val="24"/>
          <w:szCs w:val="24"/>
          <w:lang w:val="en-GB"/>
        </w:rPr>
        <w:t xml:space="preserve"> of the </w:t>
      </w:r>
      <w:r w:rsidR="0045277D" w:rsidRPr="00C652F2">
        <w:rPr>
          <w:rFonts w:asciiTheme="minorHAnsi" w:hAnsiTheme="minorHAnsi"/>
          <w:bCs/>
          <w:sz w:val="24"/>
          <w:szCs w:val="24"/>
          <w:lang w:val="en-GB"/>
        </w:rPr>
        <w:t>RSA</w:t>
      </w:r>
      <w:r w:rsidR="005F74BD" w:rsidRPr="00C652F2">
        <w:rPr>
          <w:rFonts w:asciiTheme="minorHAnsi" w:hAnsiTheme="minorHAnsi"/>
          <w:bCs/>
          <w:sz w:val="24"/>
          <w:szCs w:val="24"/>
          <w:lang w:val="en-GB"/>
        </w:rPr>
        <w:t xml:space="preserve">, whereby the sponsor agrees to rebate </w:t>
      </w:r>
      <w:r w:rsidR="0045277D" w:rsidRPr="00C652F2">
        <w:rPr>
          <w:rFonts w:asciiTheme="minorHAnsi" w:hAnsiTheme="minorHAnsi"/>
          <w:bCs/>
          <w:sz w:val="24"/>
          <w:szCs w:val="24"/>
          <w:lang w:val="en-GB"/>
        </w:rPr>
        <w:t xml:space="preserve">the Commonwealth </w:t>
      </w:r>
      <w:r w:rsidR="005F74BD" w:rsidRPr="00C652F2">
        <w:rPr>
          <w:rFonts w:asciiTheme="minorHAnsi" w:hAnsiTheme="minorHAnsi"/>
          <w:bCs/>
          <w:sz w:val="24"/>
          <w:szCs w:val="24"/>
          <w:lang w:val="en-GB"/>
        </w:rPr>
        <w:t>to the cost-effective price for every patient if utilisation is lower than expected</w:t>
      </w:r>
      <w:r w:rsidRPr="00C652F2">
        <w:rPr>
          <w:rFonts w:asciiTheme="minorHAnsi" w:hAnsiTheme="minorHAnsi"/>
          <w:bCs/>
          <w:sz w:val="24"/>
          <w:szCs w:val="24"/>
          <w:lang w:val="en-GB"/>
        </w:rPr>
        <w:t>.</w:t>
      </w:r>
    </w:p>
    <w:p w:rsidR="00112BE0" w:rsidRPr="00C652F2" w:rsidRDefault="006F15D8" w:rsidP="00C652F2">
      <w:pPr>
        <w:widowControl w:val="0"/>
        <w:spacing w:after="120"/>
        <w:ind w:firstLine="720"/>
        <w:jc w:val="both"/>
        <w:rPr>
          <w:rFonts w:asciiTheme="minorHAnsi" w:hAnsiTheme="minorHAnsi" w:cs="Arial"/>
          <w:bCs/>
          <w:snapToGrid w:val="0"/>
          <w:lang w:val="en-GB"/>
        </w:rPr>
      </w:pPr>
      <w:r w:rsidRPr="00C652F2">
        <w:rPr>
          <w:rFonts w:asciiTheme="minorHAnsi" w:hAnsiTheme="minorHAnsi" w:cs="Arial"/>
          <w:bCs/>
          <w:snapToGrid w:val="0"/>
          <w:lang w:val="en-GB"/>
        </w:rPr>
        <w:t>The PBAC noted that this submission is</w:t>
      </w:r>
      <w:r w:rsidR="003F13C5" w:rsidRPr="00C652F2">
        <w:rPr>
          <w:rFonts w:asciiTheme="minorHAnsi" w:hAnsiTheme="minorHAnsi" w:cs="Arial"/>
          <w:bCs/>
          <w:snapToGrid w:val="0"/>
          <w:lang w:val="en-GB"/>
        </w:rPr>
        <w:t xml:space="preserve"> eligible</w:t>
      </w:r>
      <w:r w:rsidRPr="00C652F2">
        <w:rPr>
          <w:rFonts w:asciiTheme="minorHAnsi" w:hAnsiTheme="minorHAnsi" w:cs="Arial"/>
          <w:bCs/>
          <w:snapToGrid w:val="0"/>
          <w:lang w:val="en-GB"/>
        </w:rPr>
        <w:t xml:space="preserve"> for an Independent Review</w:t>
      </w:r>
      <w:r w:rsidR="00C0627F" w:rsidRPr="00C652F2">
        <w:rPr>
          <w:rFonts w:asciiTheme="minorHAnsi" w:hAnsiTheme="minorHAnsi" w:cs="Arial"/>
          <w:bCs/>
          <w:snapToGrid w:val="0"/>
          <w:lang w:val="en-GB"/>
        </w:rPr>
        <w:t>.</w:t>
      </w:r>
    </w:p>
    <w:p w:rsidR="00112BE0" w:rsidRPr="00C652F2" w:rsidRDefault="00112BE0" w:rsidP="00C652F2">
      <w:pPr>
        <w:widowControl w:val="0"/>
        <w:spacing w:after="120"/>
        <w:ind w:left="720"/>
        <w:jc w:val="both"/>
        <w:rPr>
          <w:rFonts w:asciiTheme="minorHAnsi" w:hAnsiTheme="minorHAnsi" w:cs="Arial"/>
          <w:bCs/>
          <w:snapToGrid w:val="0"/>
          <w:lang w:val="en-GB"/>
        </w:rPr>
      </w:pPr>
      <w:r w:rsidRPr="00C652F2">
        <w:rPr>
          <w:rFonts w:asciiTheme="minorHAnsi" w:hAnsiTheme="minorHAnsi" w:cs="Arial"/>
          <w:b/>
          <w:bCs/>
          <w:snapToGrid w:val="0"/>
          <w:lang w:val="en-GB"/>
        </w:rPr>
        <w:t>Outcome</w:t>
      </w:r>
      <w:proofErr w:type="gramStart"/>
      <w:r w:rsidRPr="00C652F2">
        <w:rPr>
          <w:rFonts w:asciiTheme="minorHAnsi" w:hAnsiTheme="minorHAnsi" w:cs="Arial"/>
          <w:b/>
          <w:bCs/>
          <w:snapToGrid w:val="0"/>
          <w:lang w:val="en-GB"/>
        </w:rPr>
        <w:t>:</w:t>
      </w:r>
      <w:proofErr w:type="gramEnd"/>
      <w:r w:rsidRPr="00C652F2">
        <w:rPr>
          <w:rFonts w:asciiTheme="minorHAnsi" w:hAnsiTheme="minorHAnsi" w:cs="Arial"/>
          <w:b/>
          <w:bCs/>
          <w:snapToGrid w:val="0"/>
          <w:lang w:val="en-GB"/>
        </w:rPr>
        <w:br/>
      </w:r>
      <w:r w:rsidRPr="00C652F2">
        <w:rPr>
          <w:rFonts w:asciiTheme="minorHAnsi" w:hAnsiTheme="minorHAnsi" w:cs="Arial"/>
          <w:bCs/>
          <w:snapToGrid w:val="0"/>
          <w:lang w:val="en-GB"/>
        </w:rPr>
        <w:t>Rejected</w:t>
      </w:r>
    </w:p>
    <w:p w:rsidR="00A56D22" w:rsidRDefault="00A56D22" w:rsidP="006E5683">
      <w:pPr>
        <w:widowControl w:val="0"/>
        <w:numPr>
          <w:ilvl w:val="0"/>
          <w:numId w:val="5"/>
        </w:numPr>
        <w:spacing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A56D22" w:rsidRDefault="00A56D22" w:rsidP="006E5683">
      <w:pPr>
        <w:widowControl w:val="0"/>
        <w:spacing w:after="120"/>
        <w:ind w:left="720"/>
        <w:jc w:val="both"/>
        <w:rPr>
          <w:rFonts w:asciiTheme="minorHAnsi" w:hAnsiTheme="minorHAnsi" w:cs="Arial"/>
          <w:b/>
          <w:bCs/>
          <w:snapToGrid w:val="0"/>
          <w:sz w:val="32"/>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56D22" w:rsidRPr="00A56D22" w:rsidRDefault="00A56D22" w:rsidP="00A56D22">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A54118" w:rsidRPr="00A54118" w:rsidRDefault="00A54118" w:rsidP="006E5683">
      <w:pPr>
        <w:widowControl w:val="0"/>
        <w:spacing w:after="120"/>
        <w:ind w:left="709"/>
        <w:jc w:val="both"/>
        <w:rPr>
          <w:rFonts w:asciiTheme="minorHAnsi" w:hAnsiTheme="minorHAnsi" w:cs="Arial"/>
          <w:bCs/>
          <w:lang w:val="en-GB"/>
        </w:rPr>
      </w:pPr>
      <w:r w:rsidRPr="00A54118">
        <w:rPr>
          <w:rFonts w:asciiTheme="minorHAnsi" w:hAnsiTheme="minorHAnsi" w:cs="Arial"/>
          <w:bCs/>
          <w:lang w:val="en-GB"/>
        </w:rPr>
        <w:t>Celgene is committed to development of innovative medicines for patients with immune inflammatory diseases such as Psoriasis.</w:t>
      </w:r>
    </w:p>
    <w:p w:rsidR="00F64CC1" w:rsidRPr="00E7305E" w:rsidRDefault="00A54118" w:rsidP="006E5683">
      <w:pPr>
        <w:widowControl w:val="0"/>
        <w:spacing w:after="120"/>
        <w:ind w:left="709"/>
        <w:jc w:val="both"/>
        <w:rPr>
          <w:rFonts w:asciiTheme="minorHAnsi" w:hAnsiTheme="minorHAnsi" w:cs="Arial"/>
          <w:bCs/>
          <w:snapToGrid w:val="0"/>
          <w:highlight w:val="yellow"/>
        </w:rPr>
      </w:pPr>
      <w:r w:rsidRPr="00A54118">
        <w:rPr>
          <w:rFonts w:asciiTheme="minorHAnsi" w:hAnsiTheme="minorHAnsi" w:cs="Arial"/>
          <w:bCs/>
          <w:lang w:val="en-GB"/>
        </w:rPr>
        <w:t>Our commitment to patients is to monitor changes that would allow apremilast to be reconsidered for PBS listing. Apremilast is currently reimbursed for psoriasis in 28 count</w:t>
      </w:r>
      <w:bookmarkStart w:id="1" w:name="_GoBack"/>
      <w:bookmarkEnd w:id="1"/>
      <w:r w:rsidRPr="00A54118">
        <w:rPr>
          <w:rFonts w:asciiTheme="minorHAnsi" w:hAnsiTheme="minorHAnsi" w:cs="Arial"/>
          <w:bCs/>
          <w:lang w:val="en-GB"/>
        </w:rPr>
        <w:t>ries around the world, excluding Australia.</w:t>
      </w:r>
    </w:p>
    <w:sectPr w:rsidR="00F64CC1" w:rsidRPr="00E7305E"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C8D" w:rsidRDefault="00D92C8D">
      <w:r>
        <w:separator/>
      </w:r>
    </w:p>
    <w:p w:rsidR="00D92C8D" w:rsidRDefault="00D92C8D"/>
  </w:endnote>
  <w:endnote w:type="continuationSeparator" w:id="0">
    <w:p w:rsidR="00D92C8D" w:rsidRDefault="00D92C8D">
      <w:r>
        <w:continuationSeparator/>
      </w:r>
    </w:p>
    <w:p w:rsidR="00D92C8D" w:rsidRDefault="00D9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B760C" w:rsidTr="005A3173">
      <w:trPr>
        <w:trHeight w:val="151"/>
      </w:trPr>
      <w:tc>
        <w:tcPr>
          <w:tcW w:w="2250" w:type="pct"/>
          <w:tcBorders>
            <w:top w:val="nil"/>
            <w:left w:val="nil"/>
            <w:bottom w:val="single" w:sz="4" w:space="0" w:color="4F81BD"/>
            <w:right w:val="nil"/>
          </w:tcBorders>
        </w:tcPr>
        <w:p w:rsidR="00FB760C" w:rsidRPr="005A3173" w:rsidRDefault="00FB760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760C" w:rsidRPr="005A3173" w:rsidRDefault="00FB760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760C" w:rsidRPr="005A3173" w:rsidRDefault="00FB760C" w:rsidP="005A3173">
          <w:pPr>
            <w:pStyle w:val="Header"/>
            <w:spacing w:line="276" w:lineRule="auto"/>
            <w:rPr>
              <w:rFonts w:ascii="Calibri" w:eastAsia="MS Gothic" w:hAnsi="Calibri"/>
              <w:b/>
              <w:bCs/>
              <w:color w:val="4F81BD"/>
            </w:rPr>
          </w:pPr>
        </w:p>
      </w:tc>
    </w:tr>
    <w:tr w:rsidR="00FB760C" w:rsidTr="005A3173">
      <w:trPr>
        <w:trHeight w:val="150"/>
      </w:trPr>
      <w:tc>
        <w:tcPr>
          <w:tcW w:w="2250" w:type="pct"/>
          <w:tcBorders>
            <w:top w:val="single" w:sz="4" w:space="0" w:color="4F81BD"/>
            <w:left w:val="nil"/>
            <w:bottom w:val="nil"/>
            <w:right w:val="nil"/>
          </w:tcBorders>
        </w:tcPr>
        <w:p w:rsidR="00FB760C" w:rsidRPr="005A3173" w:rsidRDefault="00FB760C" w:rsidP="005A3173">
          <w:pPr>
            <w:pStyle w:val="Header"/>
            <w:spacing w:line="276" w:lineRule="auto"/>
            <w:rPr>
              <w:rFonts w:ascii="Calibri" w:eastAsia="MS Gothic" w:hAnsi="Calibri"/>
              <w:b/>
              <w:bCs/>
              <w:color w:val="4F81BD"/>
            </w:rPr>
          </w:pPr>
        </w:p>
      </w:tc>
      <w:tc>
        <w:tcPr>
          <w:tcW w:w="0" w:type="auto"/>
          <w:vMerge/>
          <w:vAlign w:val="center"/>
          <w:hideMark/>
        </w:tcPr>
        <w:p w:rsidR="00FB760C" w:rsidRPr="005A3173" w:rsidRDefault="00FB760C"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760C" w:rsidRPr="005A3173" w:rsidRDefault="00FB760C" w:rsidP="005A3173">
          <w:pPr>
            <w:pStyle w:val="Header"/>
            <w:spacing w:line="276" w:lineRule="auto"/>
            <w:rPr>
              <w:rFonts w:ascii="Calibri" w:eastAsia="MS Gothic" w:hAnsi="Calibri"/>
              <w:b/>
              <w:bCs/>
              <w:color w:val="4F81BD"/>
            </w:rPr>
          </w:pPr>
        </w:p>
      </w:tc>
    </w:tr>
  </w:tbl>
  <w:p w:rsidR="00FB760C" w:rsidRDefault="00FB760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60C" w:rsidRDefault="00FB760C">
    <w:pPr>
      <w:pStyle w:val="Footer"/>
    </w:pPr>
  </w:p>
  <w:p w:rsidR="00FB760C" w:rsidRDefault="00FB76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0C" w:rsidRPr="00D169EE" w:rsidRDefault="00FB760C" w:rsidP="00E9605D">
    <w:pPr>
      <w:pStyle w:val="Footer"/>
      <w:spacing w:before="240"/>
      <w:ind w:left="360"/>
      <w:jc w:val="center"/>
      <w:rPr>
        <w:rFonts w:asciiTheme="minorHAnsi" w:hAnsiTheme="minorHAnsi" w:cs="Arial"/>
      </w:rP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85092D">
      <w:rPr>
        <w:rFonts w:asciiTheme="minorHAnsi" w:hAnsiTheme="minorHAnsi" w:cs="Arial"/>
        <w:noProof/>
      </w:rPr>
      <w:t>12</w:t>
    </w:r>
    <w:r w:rsidRPr="00D169EE">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B760C" w:rsidTr="005A3173">
      <w:trPr>
        <w:trHeight w:val="151"/>
      </w:trPr>
      <w:tc>
        <w:tcPr>
          <w:tcW w:w="2250" w:type="pct"/>
          <w:tcBorders>
            <w:top w:val="nil"/>
            <w:left w:val="nil"/>
            <w:bottom w:val="single" w:sz="4" w:space="0" w:color="4F81BD"/>
            <w:right w:val="nil"/>
          </w:tcBorders>
        </w:tcPr>
        <w:p w:rsidR="00FB760C" w:rsidRPr="005A3173" w:rsidRDefault="00FB760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760C" w:rsidRPr="005A3173" w:rsidRDefault="00FB760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760C" w:rsidRPr="005A3173" w:rsidRDefault="00FB760C" w:rsidP="005A3173">
          <w:pPr>
            <w:pStyle w:val="Header"/>
            <w:spacing w:line="276" w:lineRule="auto"/>
            <w:rPr>
              <w:rFonts w:ascii="Calibri" w:eastAsia="MS Gothic" w:hAnsi="Calibri"/>
              <w:b/>
              <w:bCs/>
              <w:color w:val="4F81BD"/>
            </w:rPr>
          </w:pPr>
        </w:p>
      </w:tc>
    </w:tr>
    <w:tr w:rsidR="00FB760C" w:rsidTr="005A3173">
      <w:trPr>
        <w:trHeight w:val="150"/>
      </w:trPr>
      <w:tc>
        <w:tcPr>
          <w:tcW w:w="2250" w:type="pct"/>
          <w:tcBorders>
            <w:top w:val="single" w:sz="4" w:space="0" w:color="4F81BD"/>
            <w:left w:val="nil"/>
            <w:bottom w:val="nil"/>
            <w:right w:val="nil"/>
          </w:tcBorders>
        </w:tcPr>
        <w:p w:rsidR="00FB760C" w:rsidRPr="005A3173" w:rsidRDefault="00FB760C" w:rsidP="005A3173">
          <w:pPr>
            <w:pStyle w:val="Header"/>
            <w:spacing w:line="276" w:lineRule="auto"/>
            <w:rPr>
              <w:rFonts w:ascii="Calibri" w:eastAsia="MS Gothic" w:hAnsi="Calibri"/>
              <w:b/>
              <w:bCs/>
              <w:color w:val="4F81BD"/>
            </w:rPr>
          </w:pPr>
        </w:p>
      </w:tc>
      <w:tc>
        <w:tcPr>
          <w:tcW w:w="0" w:type="auto"/>
          <w:vMerge/>
          <w:vAlign w:val="center"/>
          <w:hideMark/>
        </w:tcPr>
        <w:p w:rsidR="00FB760C" w:rsidRPr="005A3173" w:rsidRDefault="00FB760C"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760C" w:rsidRPr="005A3173" w:rsidRDefault="00FB760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B760C" w:rsidTr="005A3173">
      <w:trPr>
        <w:trHeight w:val="151"/>
      </w:trPr>
      <w:tc>
        <w:tcPr>
          <w:tcW w:w="2250" w:type="pct"/>
          <w:tcBorders>
            <w:top w:val="nil"/>
            <w:left w:val="nil"/>
            <w:bottom w:val="single" w:sz="4" w:space="0" w:color="4F81BD"/>
            <w:right w:val="nil"/>
          </w:tcBorders>
        </w:tcPr>
        <w:p w:rsidR="00FB760C" w:rsidRPr="005A3173" w:rsidRDefault="00FB760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760C" w:rsidRPr="005A3173" w:rsidRDefault="00FB760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760C" w:rsidRPr="005A3173" w:rsidRDefault="00FB760C" w:rsidP="005A3173">
          <w:pPr>
            <w:pStyle w:val="Header"/>
            <w:spacing w:line="276" w:lineRule="auto"/>
            <w:rPr>
              <w:rFonts w:ascii="Calibri" w:eastAsia="MS Gothic" w:hAnsi="Calibri"/>
              <w:b/>
              <w:bCs/>
              <w:color w:val="4F81BD"/>
            </w:rPr>
          </w:pPr>
        </w:p>
      </w:tc>
    </w:tr>
    <w:tr w:rsidR="00FB760C" w:rsidTr="005A3173">
      <w:trPr>
        <w:trHeight w:val="150"/>
      </w:trPr>
      <w:tc>
        <w:tcPr>
          <w:tcW w:w="2250" w:type="pct"/>
          <w:tcBorders>
            <w:top w:val="single" w:sz="4" w:space="0" w:color="4F81BD"/>
            <w:left w:val="nil"/>
            <w:bottom w:val="nil"/>
            <w:right w:val="nil"/>
          </w:tcBorders>
        </w:tcPr>
        <w:p w:rsidR="00FB760C" w:rsidRPr="005A3173" w:rsidRDefault="00FB760C" w:rsidP="005A3173">
          <w:pPr>
            <w:pStyle w:val="Header"/>
            <w:spacing w:line="276" w:lineRule="auto"/>
            <w:rPr>
              <w:rFonts w:ascii="Calibri" w:eastAsia="MS Gothic" w:hAnsi="Calibri"/>
              <w:b/>
              <w:bCs/>
              <w:color w:val="4F81BD"/>
            </w:rPr>
          </w:pPr>
        </w:p>
      </w:tc>
      <w:tc>
        <w:tcPr>
          <w:tcW w:w="0" w:type="auto"/>
          <w:vMerge/>
          <w:vAlign w:val="center"/>
          <w:hideMark/>
        </w:tcPr>
        <w:p w:rsidR="00FB760C" w:rsidRPr="005A3173" w:rsidRDefault="00FB760C"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760C" w:rsidRPr="005A3173" w:rsidRDefault="00FB760C" w:rsidP="005A3173">
          <w:pPr>
            <w:pStyle w:val="Header"/>
            <w:spacing w:line="276" w:lineRule="auto"/>
            <w:rPr>
              <w:rFonts w:ascii="Calibri" w:eastAsia="MS Gothic" w:hAnsi="Calibri"/>
              <w:b/>
              <w:bCs/>
              <w:color w:val="4F81BD"/>
            </w:rPr>
          </w:pPr>
        </w:p>
      </w:tc>
    </w:tr>
  </w:tbl>
  <w:p w:rsidR="00FB760C" w:rsidRPr="007C0F57" w:rsidRDefault="00FB760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B760C" w:rsidRPr="007C0F57" w:rsidRDefault="00FB760C" w:rsidP="007C0F57">
    <w:pPr>
      <w:pStyle w:val="Footer"/>
      <w:jc w:val="center"/>
      <w:rPr>
        <w:b/>
        <w:i/>
        <w:sz w:val="20"/>
        <w:szCs w:val="20"/>
      </w:rPr>
    </w:pPr>
    <w:r w:rsidRPr="007C0F57">
      <w:rPr>
        <w:b/>
        <w:i/>
        <w:sz w:val="20"/>
        <w:szCs w:val="20"/>
      </w:rPr>
      <w:t>Commercial-in-Confidence</w:t>
    </w:r>
  </w:p>
  <w:p w:rsidR="00FB760C" w:rsidRDefault="00FB76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C8D" w:rsidRDefault="00D92C8D">
      <w:r>
        <w:separator/>
      </w:r>
    </w:p>
    <w:p w:rsidR="00D92C8D" w:rsidRDefault="00D92C8D"/>
  </w:footnote>
  <w:footnote w:type="continuationSeparator" w:id="0">
    <w:p w:rsidR="00D92C8D" w:rsidRDefault="00D92C8D">
      <w:r>
        <w:continuationSeparator/>
      </w:r>
    </w:p>
    <w:p w:rsidR="00D92C8D" w:rsidRDefault="00D92C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B760C" w:rsidRPr="008E0D90" w:rsidTr="00A06225">
      <w:trPr>
        <w:trHeight w:val="151"/>
      </w:trPr>
      <w:tc>
        <w:tcPr>
          <w:tcW w:w="2389" w:type="pct"/>
          <w:tcBorders>
            <w:top w:val="nil"/>
            <w:left w:val="nil"/>
            <w:bottom w:val="single" w:sz="4" w:space="0" w:color="4F81BD"/>
            <w:right w:val="nil"/>
          </w:tcBorders>
        </w:tcPr>
        <w:p w:rsidR="00FB760C" w:rsidRPr="00A06225" w:rsidRDefault="00FB760C">
          <w:pPr>
            <w:pStyle w:val="Header"/>
            <w:spacing w:line="276" w:lineRule="auto"/>
            <w:rPr>
              <w:rFonts w:ascii="Cambria" w:eastAsia="MS Gothic" w:hAnsi="Cambria"/>
              <w:b/>
              <w:bCs/>
              <w:color w:val="4F81BD"/>
            </w:rPr>
          </w:pPr>
        </w:p>
      </w:tc>
      <w:tc>
        <w:tcPr>
          <w:tcW w:w="333" w:type="pct"/>
          <w:vMerge w:val="restart"/>
          <w:noWrap/>
          <w:vAlign w:val="center"/>
          <w:hideMark/>
        </w:tcPr>
        <w:p w:rsidR="00FB760C" w:rsidRPr="00A06225" w:rsidRDefault="00FB760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B760C" w:rsidRPr="00A06225" w:rsidRDefault="00FB760C">
          <w:pPr>
            <w:pStyle w:val="Header"/>
            <w:spacing w:line="276" w:lineRule="auto"/>
            <w:rPr>
              <w:rFonts w:ascii="Cambria" w:eastAsia="MS Gothic" w:hAnsi="Cambria"/>
              <w:b/>
              <w:bCs/>
              <w:color w:val="4F81BD"/>
            </w:rPr>
          </w:pPr>
        </w:p>
      </w:tc>
    </w:tr>
    <w:tr w:rsidR="00FB760C" w:rsidRPr="008E0D90" w:rsidTr="00A06225">
      <w:trPr>
        <w:trHeight w:val="150"/>
      </w:trPr>
      <w:tc>
        <w:tcPr>
          <w:tcW w:w="2389" w:type="pct"/>
          <w:tcBorders>
            <w:top w:val="single" w:sz="4" w:space="0" w:color="4F81BD"/>
            <w:left w:val="nil"/>
            <w:bottom w:val="nil"/>
            <w:right w:val="nil"/>
          </w:tcBorders>
        </w:tcPr>
        <w:p w:rsidR="00FB760C" w:rsidRPr="00A06225" w:rsidRDefault="00FB760C">
          <w:pPr>
            <w:pStyle w:val="Header"/>
            <w:spacing w:line="276" w:lineRule="auto"/>
            <w:rPr>
              <w:rFonts w:ascii="Cambria" w:eastAsia="MS Gothic" w:hAnsi="Cambria"/>
              <w:b/>
              <w:bCs/>
              <w:color w:val="4F81BD"/>
            </w:rPr>
          </w:pPr>
        </w:p>
      </w:tc>
      <w:tc>
        <w:tcPr>
          <w:tcW w:w="0" w:type="auto"/>
          <w:vMerge/>
          <w:vAlign w:val="center"/>
          <w:hideMark/>
        </w:tcPr>
        <w:p w:rsidR="00FB760C" w:rsidRPr="00A06225" w:rsidRDefault="00FB760C">
          <w:pPr>
            <w:rPr>
              <w:rFonts w:ascii="Cambria" w:hAnsi="Cambria"/>
              <w:color w:val="4F81BD"/>
              <w:sz w:val="22"/>
              <w:szCs w:val="22"/>
            </w:rPr>
          </w:pPr>
        </w:p>
      </w:tc>
      <w:tc>
        <w:tcPr>
          <w:tcW w:w="2278" w:type="pct"/>
          <w:tcBorders>
            <w:top w:val="single" w:sz="4" w:space="0" w:color="4F81BD"/>
            <w:left w:val="nil"/>
            <w:bottom w:val="nil"/>
            <w:right w:val="nil"/>
          </w:tcBorders>
        </w:tcPr>
        <w:p w:rsidR="00FB760C" w:rsidRPr="00A06225" w:rsidRDefault="00FB760C">
          <w:pPr>
            <w:pStyle w:val="Header"/>
            <w:spacing w:line="276" w:lineRule="auto"/>
            <w:rPr>
              <w:rFonts w:ascii="Cambria" w:eastAsia="MS Gothic" w:hAnsi="Cambria"/>
              <w:b/>
              <w:bCs/>
              <w:color w:val="4F81BD"/>
            </w:rPr>
          </w:pPr>
        </w:p>
      </w:tc>
    </w:tr>
  </w:tbl>
  <w:p w:rsidR="00FB760C" w:rsidRDefault="00FB760C">
    <w:pPr>
      <w:pStyle w:val="Header"/>
    </w:pPr>
  </w:p>
  <w:p w:rsidR="00FB760C" w:rsidRDefault="00FB76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60C" w:rsidRPr="00E9605D" w:rsidRDefault="00FB760C" w:rsidP="00E9605D">
    <w:pPr>
      <w:pStyle w:val="Header"/>
      <w:spacing w:after="240"/>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8D" w:rsidRDefault="00D9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D1C4F5A"/>
    <w:multiLevelType w:val="hybridMultilevel"/>
    <w:tmpl w:val="E9701E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3307BC"/>
    <w:multiLevelType w:val="hybridMultilevel"/>
    <w:tmpl w:val="EE2EFB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3C15E1"/>
    <w:multiLevelType w:val="hybridMultilevel"/>
    <w:tmpl w:val="F4FE54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84D033C"/>
    <w:multiLevelType w:val="multilevel"/>
    <w:tmpl w:val="9054549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7"/>
  </w:num>
  <w:num w:numId="5">
    <w:abstractNumId w:val="20"/>
  </w:num>
  <w:num w:numId="6">
    <w:abstractNumId w:val="7"/>
  </w:num>
  <w:num w:numId="7">
    <w:abstractNumId w:val="16"/>
  </w:num>
  <w:num w:numId="8">
    <w:abstractNumId w:val="4"/>
  </w:num>
  <w:num w:numId="9">
    <w:abstractNumId w:val="14"/>
  </w:num>
  <w:num w:numId="10">
    <w:abstractNumId w:val="13"/>
  </w:num>
  <w:num w:numId="11">
    <w:abstractNumId w:val="11"/>
  </w:num>
  <w:num w:numId="12">
    <w:abstractNumId w:val="1"/>
  </w:num>
  <w:num w:numId="13">
    <w:abstractNumId w:val="0"/>
  </w:num>
  <w:num w:numId="14">
    <w:abstractNumId w:val="20"/>
  </w:num>
  <w:num w:numId="15">
    <w:abstractNumId w:val="8"/>
  </w:num>
  <w:num w:numId="16">
    <w:abstractNumId w:val="19"/>
  </w:num>
  <w:num w:numId="17">
    <w:abstractNumId w:val="15"/>
  </w:num>
  <w:num w:numId="18">
    <w:abstractNumId w:val="18"/>
  </w:num>
  <w:num w:numId="19">
    <w:abstractNumId w:val="5"/>
  </w:num>
  <w:num w:numId="20">
    <w:abstractNumId w:val="2"/>
  </w:num>
  <w:num w:numId="21">
    <w:abstractNumId w:val="10"/>
  </w:num>
  <w:num w:numId="22">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BB0"/>
    <w:rsid w:val="0000335D"/>
    <w:rsid w:val="0002464A"/>
    <w:rsid w:val="000302B6"/>
    <w:rsid w:val="0003106B"/>
    <w:rsid w:val="00033028"/>
    <w:rsid w:val="000421A1"/>
    <w:rsid w:val="0004240E"/>
    <w:rsid w:val="00045E26"/>
    <w:rsid w:val="000514B5"/>
    <w:rsid w:val="00053A0C"/>
    <w:rsid w:val="00060E64"/>
    <w:rsid w:val="000655AF"/>
    <w:rsid w:val="00066755"/>
    <w:rsid w:val="00077143"/>
    <w:rsid w:val="00082169"/>
    <w:rsid w:val="00083780"/>
    <w:rsid w:val="0009309B"/>
    <w:rsid w:val="0009610B"/>
    <w:rsid w:val="000969AD"/>
    <w:rsid w:val="000A748F"/>
    <w:rsid w:val="000B558D"/>
    <w:rsid w:val="000B73D8"/>
    <w:rsid w:val="000B74ED"/>
    <w:rsid w:val="000C6996"/>
    <w:rsid w:val="000D23BA"/>
    <w:rsid w:val="000E5801"/>
    <w:rsid w:val="000E681E"/>
    <w:rsid w:val="000F0003"/>
    <w:rsid w:val="000F4A89"/>
    <w:rsid w:val="000F4E6A"/>
    <w:rsid w:val="00104227"/>
    <w:rsid w:val="00107F50"/>
    <w:rsid w:val="001107BF"/>
    <w:rsid w:val="00112BE0"/>
    <w:rsid w:val="0012417C"/>
    <w:rsid w:val="00126E53"/>
    <w:rsid w:val="00131E4E"/>
    <w:rsid w:val="00142395"/>
    <w:rsid w:val="00142714"/>
    <w:rsid w:val="001439DD"/>
    <w:rsid w:val="001452ED"/>
    <w:rsid w:val="00147888"/>
    <w:rsid w:val="00151111"/>
    <w:rsid w:val="00151512"/>
    <w:rsid w:val="00152E02"/>
    <w:rsid w:val="00163329"/>
    <w:rsid w:val="00164623"/>
    <w:rsid w:val="0016506D"/>
    <w:rsid w:val="00165B64"/>
    <w:rsid w:val="00171F64"/>
    <w:rsid w:val="00172B4F"/>
    <w:rsid w:val="00180650"/>
    <w:rsid w:val="001830CE"/>
    <w:rsid w:val="0018643B"/>
    <w:rsid w:val="00196307"/>
    <w:rsid w:val="001A33EA"/>
    <w:rsid w:val="001B017F"/>
    <w:rsid w:val="001B2BBC"/>
    <w:rsid w:val="001B5129"/>
    <w:rsid w:val="001C1195"/>
    <w:rsid w:val="001E0AA4"/>
    <w:rsid w:val="001F1850"/>
    <w:rsid w:val="00203FAC"/>
    <w:rsid w:val="002131CD"/>
    <w:rsid w:val="00213CFB"/>
    <w:rsid w:val="00217BE1"/>
    <w:rsid w:val="002250E5"/>
    <w:rsid w:val="00226E59"/>
    <w:rsid w:val="00247F72"/>
    <w:rsid w:val="00271BA1"/>
    <w:rsid w:val="002762FA"/>
    <w:rsid w:val="00277505"/>
    <w:rsid w:val="0029458F"/>
    <w:rsid w:val="002A104C"/>
    <w:rsid w:val="002A4960"/>
    <w:rsid w:val="002A5640"/>
    <w:rsid w:val="002B1AE6"/>
    <w:rsid w:val="002B2DE8"/>
    <w:rsid w:val="002B30F8"/>
    <w:rsid w:val="002B5596"/>
    <w:rsid w:val="002C199F"/>
    <w:rsid w:val="002C212F"/>
    <w:rsid w:val="002D1006"/>
    <w:rsid w:val="002D4543"/>
    <w:rsid w:val="002D4DAD"/>
    <w:rsid w:val="002D78B3"/>
    <w:rsid w:val="002E3153"/>
    <w:rsid w:val="002E72CA"/>
    <w:rsid w:val="002F4641"/>
    <w:rsid w:val="0030084A"/>
    <w:rsid w:val="00300AD6"/>
    <w:rsid w:val="00310DBE"/>
    <w:rsid w:val="003162CF"/>
    <w:rsid w:val="00317C6C"/>
    <w:rsid w:val="00326E79"/>
    <w:rsid w:val="0033518A"/>
    <w:rsid w:val="003367EF"/>
    <w:rsid w:val="00341AE4"/>
    <w:rsid w:val="003478E0"/>
    <w:rsid w:val="0036739C"/>
    <w:rsid w:val="00375ED8"/>
    <w:rsid w:val="0038311E"/>
    <w:rsid w:val="003872CF"/>
    <w:rsid w:val="00393DB8"/>
    <w:rsid w:val="0039782C"/>
    <w:rsid w:val="003A0C10"/>
    <w:rsid w:val="003A5B4A"/>
    <w:rsid w:val="003A621D"/>
    <w:rsid w:val="003B1C36"/>
    <w:rsid w:val="003B23C5"/>
    <w:rsid w:val="003B2A75"/>
    <w:rsid w:val="003B6124"/>
    <w:rsid w:val="003C2FB5"/>
    <w:rsid w:val="003C658E"/>
    <w:rsid w:val="003D3EF6"/>
    <w:rsid w:val="003D4AC4"/>
    <w:rsid w:val="003D63B7"/>
    <w:rsid w:val="003E468B"/>
    <w:rsid w:val="003E6D46"/>
    <w:rsid w:val="003E7CED"/>
    <w:rsid w:val="003F13C5"/>
    <w:rsid w:val="003F3228"/>
    <w:rsid w:val="003F5C8C"/>
    <w:rsid w:val="00411C90"/>
    <w:rsid w:val="004252EC"/>
    <w:rsid w:val="004317AF"/>
    <w:rsid w:val="004465BD"/>
    <w:rsid w:val="0045277D"/>
    <w:rsid w:val="0046055B"/>
    <w:rsid w:val="00466ADA"/>
    <w:rsid w:val="00476245"/>
    <w:rsid w:val="00483035"/>
    <w:rsid w:val="00485940"/>
    <w:rsid w:val="004A2484"/>
    <w:rsid w:val="004A5A85"/>
    <w:rsid w:val="004A71D1"/>
    <w:rsid w:val="004B1F02"/>
    <w:rsid w:val="004B4153"/>
    <w:rsid w:val="004B5640"/>
    <w:rsid w:val="004C1BD7"/>
    <w:rsid w:val="004C31FE"/>
    <w:rsid w:val="004C691D"/>
    <w:rsid w:val="004C6C07"/>
    <w:rsid w:val="004E3F63"/>
    <w:rsid w:val="004E692D"/>
    <w:rsid w:val="004F08FB"/>
    <w:rsid w:val="00501554"/>
    <w:rsid w:val="00503951"/>
    <w:rsid w:val="00514CD7"/>
    <w:rsid w:val="0052630D"/>
    <w:rsid w:val="005319B2"/>
    <w:rsid w:val="00532402"/>
    <w:rsid w:val="00532C74"/>
    <w:rsid w:val="00534E2E"/>
    <w:rsid w:val="00544552"/>
    <w:rsid w:val="00570F17"/>
    <w:rsid w:val="00577C4D"/>
    <w:rsid w:val="00581932"/>
    <w:rsid w:val="0059421C"/>
    <w:rsid w:val="005963BB"/>
    <w:rsid w:val="005A3173"/>
    <w:rsid w:val="005A3223"/>
    <w:rsid w:val="005A374F"/>
    <w:rsid w:val="005A3DA3"/>
    <w:rsid w:val="005A52C4"/>
    <w:rsid w:val="005B7FBD"/>
    <w:rsid w:val="005D03AB"/>
    <w:rsid w:val="005D5017"/>
    <w:rsid w:val="005E1333"/>
    <w:rsid w:val="005E4C0D"/>
    <w:rsid w:val="005E5775"/>
    <w:rsid w:val="005E76D6"/>
    <w:rsid w:val="005F5B0A"/>
    <w:rsid w:val="005F74BD"/>
    <w:rsid w:val="00600B3C"/>
    <w:rsid w:val="00601A91"/>
    <w:rsid w:val="00602BA3"/>
    <w:rsid w:val="00605260"/>
    <w:rsid w:val="00605C66"/>
    <w:rsid w:val="00612E34"/>
    <w:rsid w:val="00612E76"/>
    <w:rsid w:val="00614159"/>
    <w:rsid w:val="00617C00"/>
    <w:rsid w:val="006263BF"/>
    <w:rsid w:val="0062748A"/>
    <w:rsid w:val="00630A2C"/>
    <w:rsid w:val="0063682E"/>
    <w:rsid w:val="0064078A"/>
    <w:rsid w:val="006436CD"/>
    <w:rsid w:val="006469C1"/>
    <w:rsid w:val="00646D9A"/>
    <w:rsid w:val="00651169"/>
    <w:rsid w:val="0065359A"/>
    <w:rsid w:val="00653D69"/>
    <w:rsid w:val="006670BE"/>
    <w:rsid w:val="00670A76"/>
    <w:rsid w:val="006711AA"/>
    <w:rsid w:val="00672B57"/>
    <w:rsid w:val="00675622"/>
    <w:rsid w:val="0067747D"/>
    <w:rsid w:val="00687EF4"/>
    <w:rsid w:val="006906DB"/>
    <w:rsid w:val="00691E6C"/>
    <w:rsid w:val="00696129"/>
    <w:rsid w:val="00697AC2"/>
    <w:rsid w:val="00697C07"/>
    <w:rsid w:val="00697CF2"/>
    <w:rsid w:val="006A12A5"/>
    <w:rsid w:val="006A491A"/>
    <w:rsid w:val="006B0D94"/>
    <w:rsid w:val="006B3437"/>
    <w:rsid w:val="006B485D"/>
    <w:rsid w:val="006C3C5F"/>
    <w:rsid w:val="006C708E"/>
    <w:rsid w:val="006D6EC7"/>
    <w:rsid w:val="006E005C"/>
    <w:rsid w:val="006E5683"/>
    <w:rsid w:val="006F15D8"/>
    <w:rsid w:val="006F5125"/>
    <w:rsid w:val="006F6A25"/>
    <w:rsid w:val="00702B6F"/>
    <w:rsid w:val="007125C0"/>
    <w:rsid w:val="0071340B"/>
    <w:rsid w:val="007174BB"/>
    <w:rsid w:val="0072025D"/>
    <w:rsid w:val="007353D3"/>
    <w:rsid w:val="0075117D"/>
    <w:rsid w:val="0076364D"/>
    <w:rsid w:val="0076420C"/>
    <w:rsid w:val="007753C2"/>
    <w:rsid w:val="00776C7D"/>
    <w:rsid w:val="0078345D"/>
    <w:rsid w:val="007838B8"/>
    <w:rsid w:val="00794A86"/>
    <w:rsid w:val="007A13D0"/>
    <w:rsid w:val="007A1C9A"/>
    <w:rsid w:val="007B5B91"/>
    <w:rsid w:val="007C0F57"/>
    <w:rsid w:val="007C40B6"/>
    <w:rsid w:val="007C729F"/>
    <w:rsid w:val="007D25E8"/>
    <w:rsid w:val="007E0372"/>
    <w:rsid w:val="007E1D28"/>
    <w:rsid w:val="007E3D2B"/>
    <w:rsid w:val="007F1576"/>
    <w:rsid w:val="007F2641"/>
    <w:rsid w:val="007F758E"/>
    <w:rsid w:val="007F7C36"/>
    <w:rsid w:val="0080211E"/>
    <w:rsid w:val="00802F07"/>
    <w:rsid w:val="00806796"/>
    <w:rsid w:val="008151D6"/>
    <w:rsid w:val="00824F40"/>
    <w:rsid w:val="00826F6D"/>
    <w:rsid w:val="008306F3"/>
    <w:rsid w:val="00834207"/>
    <w:rsid w:val="00835AED"/>
    <w:rsid w:val="00847911"/>
    <w:rsid w:val="0085092D"/>
    <w:rsid w:val="00856DDD"/>
    <w:rsid w:val="00863E68"/>
    <w:rsid w:val="0086610E"/>
    <w:rsid w:val="00882085"/>
    <w:rsid w:val="00883188"/>
    <w:rsid w:val="008842C4"/>
    <w:rsid w:val="008877B0"/>
    <w:rsid w:val="0089034F"/>
    <w:rsid w:val="00897D58"/>
    <w:rsid w:val="00897F22"/>
    <w:rsid w:val="008A1956"/>
    <w:rsid w:val="008A4937"/>
    <w:rsid w:val="008A50F1"/>
    <w:rsid w:val="008B1ECA"/>
    <w:rsid w:val="008D1B5C"/>
    <w:rsid w:val="008D3C82"/>
    <w:rsid w:val="008D447E"/>
    <w:rsid w:val="008D45EC"/>
    <w:rsid w:val="008D7A41"/>
    <w:rsid w:val="008E3322"/>
    <w:rsid w:val="008E3680"/>
    <w:rsid w:val="008E5870"/>
    <w:rsid w:val="008F1434"/>
    <w:rsid w:val="008F6974"/>
    <w:rsid w:val="008F7355"/>
    <w:rsid w:val="008F781D"/>
    <w:rsid w:val="009067B7"/>
    <w:rsid w:val="00921236"/>
    <w:rsid w:val="0092613C"/>
    <w:rsid w:val="00930937"/>
    <w:rsid w:val="00933E6C"/>
    <w:rsid w:val="00937958"/>
    <w:rsid w:val="00942160"/>
    <w:rsid w:val="0095146F"/>
    <w:rsid w:val="009602C5"/>
    <w:rsid w:val="00962223"/>
    <w:rsid w:val="00964892"/>
    <w:rsid w:val="00966728"/>
    <w:rsid w:val="00966D0D"/>
    <w:rsid w:val="00974C21"/>
    <w:rsid w:val="00976410"/>
    <w:rsid w:val="00985429"/>
    <w:rsid w:val="00990191"/>
    <w:rsid w:val="00996AA5"/>
    <w:rsid w:val="009A1AFB"/>
    <w:rsid w:val="009A499C"/>
    <w:rsid w:val="009A64C7"/>
    <w:rsid w:val="009B0F67"/>
    <w:rsid w:val="009C4987"/>
    <w:rsid w:val="009C703C"/>
    <w:rsid w:val="009D3CAA"/>
    <w:rsid w:val="009D4F58"/>
    <w:rsid w:val="009E0D29"/>
    <w:rsid w:val="009F0198"/>
    <w:rsid w:val="009F4E46"/>
    <w:rsid w:val="009F5B65"/>
    <w:rsid w:val="009F5F2E"/>
    <w:rsid w:val="009F66CF"/>
    <w:rsid w:val="00A06225"/>
    <w:rsid w:val="00A128E6"/>
    <w:rsid w:val="00A2447E"/>
    <w:rsid w:val="00A34E6C"/>
    <w:rsid w:val="00A36A50"/>
    <w:rsid w:val="00A37C8D"/>
    <w:rsid w:val="00A5273B"/>
    <w:rsid w:val="00A53A9D"/>
    <w:rsid w:val="00A54118"/>
    <w:rsid w:val="00A55FEE"/>
    <w:rsid w:val="00A56D22"/>
    <w:rsid w:val="00A62C1A"/>
    <w:rsid w:val="00A6426D"/>
    <w:rsid w:val="00A665C1"/>
    <w:rsid w:val="00A70622"/>
    <w:rsid w:val="00A70977"/>
    <w:rsid w:val="00A77613"/>
    <w:rsid w:val="00A8390C"/>
    <w:rsid w:val="00A928BD"/>
    <w:rsid w:val="00AA4D1C"/>
    <w:rsid w:val="00AB74AD"/>
    <w:rsid w:val="00AC193C"/>
    <w:rsid w:val="00AC3A0E"/>
    <w:rsid w:val="00AC5206"/>
    <w:rsid w:val="00AE1086"/>
    <w:rsid w:val="00AE11A5"/>
    <w:rsid w:val="00AE13E2"/>
    <w:rsid w:val="00AE22D3"/>
    <w:rsid w:val="00AF62DF"/>
    <w:rsid w:val="00AF68CC"/>
    <w:rsid w:val="00B1059E"/>
    <w:rsid w:val="00B14DA3"/>
    <w:rsid w:val="00B176C8"/>
    <w:rsid w:val="00B205AA"/>
    <w:rsid w:val="00B22E84"/>
    <w:rsid w:val="00B23A13"/>
    <w:rsid w:val="00B25D1E"/>
    <w:rsid w:val="00B25F75"/>
    <w:rsid w:val="00B26B3F"/>
    <w:rsid w:val="00B37995"/>
    <w:rsid w:val="00B41958"/>
    <w:rsid w:val="00B43E90"/>
    <w:rsid w:val="00B467DC"/>
    <w:rsid w:val="00B56118"/>
    <w:rsid w:val="00B6420B"/>
    <w:rsid w:val="00B6773F"/>
    <w:rsid w:val="00B678C7"/>
    <w:rsid w:val="00B801BA"/>
    <w:rsid w:val="00B8395A"/>
    <w:rsid w:val="00B84D5C"/>
    <w:rsid w:val="00B93CDE"/>
    <w:rsid w:val="00BA1F9C"/>
    <w:rsid w:val="00BA4A37"/>
    <w:rsid w:val="00BB69F5"/>
    <w:rsid w:val="00BB7EC3"/>
    <w:rsid w:val="00BC4B9A"/>
    <w:rsid w:val="00BD431B"/>
    <w:rsid w:val="00BD784C"/>
    <w:rsid w:val="00BE2924"/>
    <w:rsid w:val="00BE68CC"/>
    <w:rsid w:val="00BE7BE4"/>
    <w:rsid w:val="00BF4CB6"/>
    <w:rsid w:val="00BF7128"/>
    <w:rsid w:val="00C00DA7"/>
    <w:rsid w:val="00C0627F"/>
    <w:rsid w:val="00C12768"/>
    <w:rsid w:val="00C27B58"/>
    <w:rsid w:val="00C35996"/>
    <w:rsid w:val="00C4747E"/>
    <w:rsid w:val="00C5342C"/>
    <w:rsid w:val="00C603D4"/>
    <w:rsid w:val="00C6256A"/>
    <w:rsid w:val="00C652F2"/>
    <w:rsid w:val="00C77891"/>
    <w:rsid w:val="00C91449"/>
    <w:rsid w:val="00C92D10"/>
    <w:rsid w:val="00CB44CC"/>
    <w:rsid w:val="00CE10C4"/>
    <w:rsid w:val="00CE27B5"/>
    <w:rsid w:val="00CE3859"/>
    <w:rsid w:val="00D0321E"/>
    <w:rsid w:val="00D1455A"/>
    <w:rsid w:val="00D31150"/>
    <w:rsid w:val="00D3138B"/>
    <w:rsid w:val="00D3280C"/>
    <w:rsid w:val="00D32F40"/>
    <w:rsid w:val="00D3406A"/>
    <w:rsid w:val="00D4572C"/>
    <w:rsid w:val="00D469B2"/>
    <w:rsid w:val="00D541AF"/>
    <w:rsid w:val="00D741EB"/>
    <w:rsid w:val="00D83605"/>
    <w:rsid w:val="00D84934"/>
    <w:rsid w:val="00D90AA4"/>
    <w:rsid w:val="00D91271"/>
    <w:rsid w:val="00D92C8D"/>
    <w:rsid w:val="00DA2CB5"/>
    <w:rsid w:val="00DA4BAC"/>
    <w:rsid w:val="00DB29EF"/>
    <w:rsid w:val="00DB5CA6"/>
    <w:rsid w:val="00DE4055"/>
    <w:rsid w:val="00DE6D27"/>
    <w:rsid w:val="00DF217D"/>
    <w:rsid w:val="00DF26A7"/>
    <w:rsid w:val="00E018AD"/>
    <w:rsid w:val="00E12ACE"/>
    <w:rsid w:val="00E15627"/>
    <w:rsid w:val="00E164B3"/>
    <w:rsid w:val="00E16910"/>
    <w:rsid w:val="00E17E56"/>
    <w:rsid w:val="00E23A07"/>
    <w:rsid w:val="00E25075"/>
    <w:rsid w:val="00E42BDB"/>
    <w:rsid w:val="00E44CC6"/>
    <w:rsid w:val="00E572BD"/>
    <w:rsid w:val="00E57EEB"/>
    <w:rsid w:val="00E62D94"/>
    <w:rsid w:val="00E65E54"/>
    <w:rsid w:val="00E7305E"/>
    <w:rsid w:val="00E74FF3"/>
    <w:rsid w:val="00E80155"/>
    <w:rsid w:val="00E83AA0"/>
    <w:rsid w:val="00E848C0"/>
    <w:rsid w:val="00E91B96"/>
    <w:rsid w:val="00E941A1"/>
    <w:rsid w:val="00E95CE3"/>
    <w:rsid w:val="00E9605D"/>
    <w:rsid w:val="00EA1846"/>
    <w:rsid w:val="00EA2825"/>
    <w:rsid w:val="00EB0B63"/>
    <w:rsid w:val="00EB1936"/>
    <w:rsid w:val="00EB5088"/>
    <w:rsid w:val="00EB7D97"/>
    <w:rsid w:val="00ED1644"/>
    <w:rsid w:val="00ED2593"/>
    <w:rsid w:val="00ED7D9C"/>
    <w:rsid w:val="00EE135E"/>
    <w:rsid w:val="00EE3A10"/>
    <w:rsid w:val="00EE4541"/>
    <w:rsid w:val="00EF1C3E"/>
    <w:rsid w:val="00EF44A0"/>
    <w:rsid w:val="00EF4FED"/>
    <w:rsid w:val="00F02783"/>
    <w:rsid w:val="00F03B02"/>
    <w:rsid w:val="00F050BD"/>
    <w:rsid w:val="00F05657"/>
    <w:rsid w:val="00F07E31"/>
    <w:rsid w:val="00F15154"/>
    <w:rsid w:val="00F20B75"/>
    <w:rsid w:val="00F2234C"/>
    <w:rsid w:val="00F25578"/>
    <w:rsid w:val="00F258E5"/>
    <w:rsid w:val="00F25F6B"/>
    <w:rsid w:val="00F300BC"/>
    <w:rsid w:val="00F30362"/>
    <w:rsid w:val="00F3334E"/>
    <w:rsid w:val="00F35D71"/>
    <w:rsid w:val="00F36CCB"/>
    <w:rsid w:val="00F374E5"/>
    <w:rsid w:val="00F4130C"/>
    <w:rsid w:val="00F43AF2"/>
    <w:rsid w:val="00F50EC4"/>
    <w:rsid w:val="00F550CF"/>
    <w:rsid w:val="00F57A6D"/>
    <w:rsid w:val="00F57CA1"/>
    <w:rsid w:val="00F6067D"/>
    <w:rsid w:val="00F638CC"/>
    <w:rsid w:val="00F64CC1"/>
    <w:rsid w:val="00F72317"/>
    <w:rsid w:val="00F774E1"/>
    <w:rsid w:val="00F80475"/>
    <w:rsid w:val="00F81508"/>
    <w:rsid w:val="00F8247A"/>
    <w:rsid w:val="00F90873"/>
    <w:rsid w:val="00F9629A"/>
    <w:rsid w:val="00F978A2"/>
    <w:rsid w:val="00F97EFC"/>
    <w:rsid w:val="00FA41B6"/>
    <w:rsid w:val="00FA5883"/>
    <w:rsid w:val="00FA6055"/>
    <w:rsid w:val="00FB322F"/>
    <w:rsid w:val="00FB442F"/>
    <w:rsid w:val="00FB4460"/>
    <w:rsid w:val="00FB760C"/>
    <w:rsid w:val="00FC1929"/>
    <w:rsid w:val="00FC1C78"/>
    <w:rsid w:val="00FC5379"/>
    <w:rsid w:val="00FC5B46"/>
    <w:rsid w:val="00FC7019"/>
    <w:rsid w:val="00FD6D8E"/>
    <w:rsid w:val="00FE0E94"/>
    <w:rsid w:val="00FF00BD"/>
    <w:rsid w:val="00FF1ED4"/>
    <w:rsid w:val="00FF2801"/>
    <w:rsid w:val="00FF3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E9605D"/>
    <w:pPr>
      <w:widowControl w:val="0"/>
      <w:spacing w:before="240" w:line="276" w:lineRule="auto"/>
      <w:jc w:val="both"/>
      <w:outlineLvl w:val="0"/>
    </w:pPr>
    <w:rPr>
      <w:rFonts w:asciiTheme="minorHAnsi" w:hAnsiTheme="minorHAnsi" w:cs="Arial"/>
      <w:b/>
      <w:bCs/>
      <w:i/>
      <w:snapToGrid w:val="0"/>
      <w:sz w:val="28"/>
      <w:szCs w:val="28"/>
    </w:rPr>
  </w:style>
  <w:style w:type="paragraph" w:styleId="Heading2">
    <w:name w:val="heading 2"/>
    <w:basedOn w:val="Heading1"/>
    <w:next w:val="Normal"/>
    <w:link w:val="Heading2Char"/>
    <w:uiPriority w:val="1"/>
    <w:qFormat/>
    <w:rsid w:val="00E9605D"/>
    <w:pPr>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9605D"/>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E9605D"/>
    <w:rPr>
      <w:rFonts w:asciiTheme="minorHAnsi" w:hAnsiTheme="minorHAnsi" w:cs="Arial"/>
      <w:b/>
      <w:bCs/>
      <w:i/>
      <w:snapToGrid w:val="0"/>
      <w:sz w:val="28"/>
      <w:szCs w:val="28"/>
    </w:rPr>
  </w:style>
  <w:style w:type="character" w:customStyle="1" w:styleId="Heading2Char">
    <w:name w:val="Heading 2 Char"/>
    <w:basedOn w:val="DefaultParagraphFont"/>
    <w:link w:val="Heading2"/>
    <w:uiPriority w:val="1"/>
    <w:rsid w:val="00E9605D"/>
    <w:rPr>
      <w:rFonts w:asciiTheme="minorHAnsi" w:hAnsiTheme="minorHAnsi" w:cs="Arial"/>
      <w:b/>
      <w:bCs/>
      <w:i/>
      <w:snapToGrid w:val="0"/>
      <w:sz w:val="28"/>
      <w:szCs w:val="28"/>
    </w:rPr>
  </w:style>
  <w:style w:type="paragraph" w:customStyle="1" w:styleId="TableText0">
    <w:name w:val="Table Text"/>
    <w:basedOn w:val="Normal"/>
    <w:qFormat/>
    <w:rsid w:val="00151111"/>
    <w:pPr>
      <w:keepNext/>
      <w:spacing w:before="40" w:after="40"/>
    </w:pPr>
    <w:rPr>
      <w:rFonts w:ascii="Arial Narrow" w:eastAsiaTheme="minorHAnsi" w:hAnsi="Arial Narrow" w:cstheme="minorBidi"/>
      <w:sz w:val="20"/>
      <w:szCs w:val="22"/>
      <w:lang w:eastAsia="en-US"/>
    </w:rPr>
  </w:style>
  <w:style w:type="character" w:customStyle="1" w:styleId="TabletextChar">
    <w:name w:val="Table text Char"/>
    <w:link w:val="Tabletext"/>
    <w:uiPriority w:val="2"/>
    <w:rsid w:val="00151111"/>
    <w:rPr>
      <w:rFonts w:ascii="Arial" w:hAnsi="Arial"/>
      <w:lang w:eastAsia="en-US"/>
    </w:rPr>
  </w:style>
  <w:style w:type="paragraph" w:customStyle="1" w:styleId="TableBullet">
    <w:name w:val="Table Bullet"/>
    <w:basedOn w:val="TableText0"/>
    <w:qFormat/>
    <w:rsid w:val="00151111"/>
    <w:pPr>
      <w:keepNext w:val="0"/>
      <w:numPr>
        <w:numId w:val="15"/>
      </w:numPr>
      <w:ind w:left="357" w:hanging="357"/>
    </w:pPr>
  </w:style>
  <w:style w:type="paragraph" w:styleId="Caption">
    <w:name w:val="caption"/>
    <w:aliases w:val="Table caption"/>
    <w:basedOn w:val="Normal"/>
    <w:next w:val="Normal"/>
    <w:link w:val="CaptionChar"/>
    <w:unhideWhenUsed/>
    <w:qFormat/>
    <w:rsid w:val="00976410"/>
    <w:pPr>
      <w:keepNext/>
    </w:pPr>
    <w:rPr>
      <w:rFonts w:ascii="Arial Narrow" w:hAnsi="Arial Narrow"/>
      <w:b/>
      <w:bCs/>
      <w:color w:val="000000" w:themeColor="text1"/>
      <w:sz w:val="20"/>
      <w:szCs w:val="20"/>
    </w:rPr>
  </w:style>
  <w:style w:type="character" w:customStyle="1" w:styleId="CaptionChar">
    <w:name w:val="Caption Char"/>
    <w:aliases w:val="Table caption Char"/>
    <w:basedOn w:val="DefaultParagraphFont"/>
    <w:link w:val="Caption"/>
    <w:rsid w:val="00171F64"/>
    <w:rPr>
      <w:rFonts w:ascii="Arial Narrow" w:hAnsi="Arial Narrow"/>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E9605D"/>
    <w:pPr>
      <w:widowControl w:val="0"/>
      <w:spacing w:before="240" w:line="276" w:lineRule="auto"/>
      <w:jc w:val="both"/>
      <w:outlineLvl w:val="0"/>
    </w:pPr>
    <w:rPr>
      <w:rFonts w:asciiTheme="minorHAnsi" w:hAnsiTheme="minorHAnsi" w:cs="Arial"/>
      <w:b/>
      <w:bCs/>
      <w:i/>
      <w:snapToGrid w:val="0"/>
      <w:sz w:val="28"/>
      <w:szCs w:val="28"/>
    </w:rPr>
  </w:style>
  <w:style w:type="paragraph" w:styleId="Heading2">
    <w:name w:val="heading 2"/>
    <w:basedOn w:val="Heading1"/>
    <w:next w:val="Normal"/>
    <w:link w:val="Heading2Char"/>
    <w:uiPriority w:val="1"/>
    <w:qFormat/>
    <w:rsid w:val="00E9605D"/>
    <w:pPr>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9605D"/>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E9605D"/>
    <w:rPr>
      <w:rFonts w:asciiTheme="minorHAnsi" w:hAnsiTheme="minorHAnsi" w:cs="Arial"/>
      <w:b/>
      <w:bCs/>
      <w:i/>
      <w:snapToGrid w:val="0"/>
      <w:sz w:val="28"/>
      <w:szCs w:val="28"/>
    </w:rPr>
  </w:style>
  <w:style w:type="character" w:customStyle="1" w:styleId="Heading2Char">
    <w:name w:val="Heading 2 Char"/>
    <w:basedOn w:val="DefaultParagraphFont"/>
    <w:link w:val="Heading2"/>
    <w:uiPriority w:val="1"/>
    <w:rsid w:val="00E9605D"/>
    <w:rPr>
      <w:rFonts w:asciiTheme="minorHAnsi" w:hAnsiTheme="minorHAnsi" w:cs="Arial"/>
      <w:b/>
      <w:bCs/>
      <w:i/>
      <w:snapToGrid w:val="0"/>
      <w:sz w:val="28"/>
      <w:szCs w:val="28"/>
    </w:rPr>
  </w:style>
  <w:style w:type="paragraph" w:customStyle="1" w:styleId="TableText0">
    <w:name w:val="Table Text"/>
    <w:basedOn w:val="Normal"/>
    <w:qFormat/>
    <w:rsid w:val="00151111"/>
    <w:pPr>
      <w:keepNext/>
      <w:spacing w:before="40" w:after="40"/>
    </w:pPr>
    <w:rPr>
      <w:rFonts w:ascii="Arial Narrow" w:eastAsiaTheme="minorHAnsi" w:hAnsi="Arial Narrow" w:cstheme="minorBidi"/>
      <w:sz w:val="20"/>
      <w:szCs w:val="22"/>
      <w:lang w:eastAsia="en-US"/>
    </w:rPr>
  </w:style>
  <w:style w:type="character" w:customStyle="1" w:styleId="TabletextChar">
    <w:name w:val="Table text Char"/>
    <w:link w:val="Tabletext"/>
    <w:uiPriority w:val="2"/>
    <w:rsid w:val="00151111"/>
    <w:rPr>
      <w:rFonts w:ascii="Arial" w:hAnsi="Arial"/>
      <w:lang w:eastAsia="en-US"/>
    </w:rPr>
  </w:style>
  <w:style w:type="paragraph" w:customStyle="1" w:styleId="TableBullet">
    <w:name w:val="Table Bullet"/>
    <w:basedOn w:val="TableText0"/>
    <w:qFormat/>
    <w:rsid w:val="00151111"/>
    <w:pPr>
      <w:keepNext w:val="0"/>
      <w:numPr>
        <w:numId w:val="15"/>
      </w:numPr>
      <w:ind w:left="357" w:hanging="357"/>
    </w:pPr>
  </w:style>
  <w:style w:type="paragraph" w:styleId="Caption">
    <w:name w:val="caption"/>
    <w:aliases w:val="Table caption"/>
    <w:basedOn w:val="Normal"/>
    <w:next w:val="Normal"/>
    <w:link w:val="CaptionChar"/>
    <w:unhideWhenUsed/>
    <w:qFormat/>
    <w:rsid w:val="00976410"/>
    <w:pPr>
      <w:keepNext/>
    </w:pPr>
    <w:rPr>
      <w:rFonts w:ascii="Arial Narrow" w:hAnsi="Arial Narrow"/>
      <w:b/>
      <w:bCs/>
      <w:color w:val="000000" w:themeColor="text1"/>
      <w:sz w:val="20"/>
      <w:szCs w:val="20"/>
    </w:rPr>
  </w:style>
  <w:style w:type="character" w:customStyle="1" w:styleId="CaptionChar">
    <w:name w:val="Caption Char"/>
    <w:aliases w:val="Table caption Char"/>
    <w:basedOn w:val="DefaultParagraphFont"/>
    <w:link w:val="Caption"/>
    <w:rsid w:val="00171F64"/>
    <w:rPr>
      <w:rFonts w:ascii="Arial Narrow" w:hAnsi="Arial Narrow"/>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1E91-BB30-457F-9D61-4DAB8A76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3640</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2018-06-18T03:02:00Z</dcterms:created>
  <dcterms:modified xsi:type="dcterms:W3CDTF">2018-06-21T04:29:00Z</dcterms:modified>
</cp:coreProperties>
</file>