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173" w:rsidRPr="00931CAA" w:rsidRDefault="00C75883" w:rsidP="00290173">
      <w:pPr>
        <w:jc w:val="left"/>
        <w:rPr>
          <w:rFonts w:asciiTheme="minorHAnsi" w:hAnsiTheme="minorHAnsi"/>
          <w:b/>
          <w:sz w:val="36"/>
          <w:szCs w:val="36"/>
        </w:rPr>
      </w:pPr>
      <w:r w:rsidRPr="00931CAA">
        <w:rPr>
          <w:b/>
          <w:sz w:val="36"/>
          <w:szCs w:val="36"/>
        </w:rPr>
        <w:t>7</w:t>
      </w:r>
      <w:r w:rsidR="00433044" w:rsidRPr="00931CAA">
        <w:rPr>
          <w:b/>
          <w:sz w:val="36"/>
          <w:szCs w:val="36"/>
        </w:rPr>
        <w:t>.</w:t>
      </w:r>
      <w:r w:rsidRPr="00931CAA">
        <w:rPr>
          <w:b/>
          <w:sz w:val="36"/>
          <w:szCs w:val="36"/>
        </w:rPr>
        <w:t>01</w:t>
      </w:r>
      <w:r w:rsidR="00B60939" w:rsidRPr="00931CAA">
        <w:rPr>
          <w:b/>
          <w:sz w:val="36"/>
          <w:szCs w:val="36"/>
        </w:rPr>
        <w:tab/>
      </w:r>
      <w:r w:rsidR="00290173" w:rsidRPr="00931CAA">
        <w:rPr>
          <w:rFonts w:asciiTheme="minorHAnsi" w:hAnsiTheme="minorHAnsi"/>
          <w:b/>
          <w:sz w:val="36"/>
          <w:szCs w:val="36"/>
        </w:rPr>
        <w:t xml:space="preserve">ASFOTASE ALFA </w:t>
      </w:r>
      <w:r w:rsidR="00290173" w:rsidRPr="008B33E5">
        <w:rPr>
          <w:rFonts w:asciiTheme="minorHAnsi" w:hAnsiTheme="minorHAnsi"/>
          <w:b/>
          <w:sz w:val="36"/>
          <w:szCs w:val="36"/>
        </w:rPr>
        <w:t>RCH</w:t>
      </w:r>
      <w:r w:rsidR="00290173" w:rsidRPr="00931CAA">
        <w:rPr>
          <w:rFonts w:asciiTheme="minorHAnsi" w:hAnsiTheme="minorHAnsi"/>
          <w:b/>
          <w:sz w:val="36"/>
          <w:szCs w:val="36"/>
        </w:rPr>
        <w:t xml:space="preserve">, </w:t>
      </w:r>
    </w:p>
    <w:p w:rsidR="00024DA2" w:rsidRPr="00931CAA" w:rsidRDefault="00290173" w:rsidP="00290173">
      <w:pPr>
        <w:ind w:left="720"/>
        <w:jc w:val="left"/>
        <w:rPr>
          <w:rFonts w:asciiTheme="minorHAnsi" w:hAnsiTheme="minorHAnsi"/>
          <w:b/>
          <w:sz w:val="36"/>
          <w:szCs w:val="36"/>
        </w:rPr>
      </w:pPr>
      <w:r w:rsidRPr="00931CAA">
        <w:rPr>
          <w:rFonts w:asciiTheme="minorHAnsi" w:hAnsiTheme="minorHAnsi"/>
          <w:b/>
          <w:sz w:val="36"/>
          <w:szCs w:val="36"/>
        </w:rPr>
        <w:t xml:space="preserve">Injection, 18 mg in 0.45 mL, 28 mg in 0.7 mL, </w:t>
      </w:r>
    </w:p>
    <w:p w:rsidR="004943A8" w:rsidRPr="00931CAA" w:rsidRDefault="00290173" w:rsidP="00290173">
      <w:pPr>
        <w:ind w:left="720"/>
        <w:jc w:val="left"/>
        <w:rPr>
          <w:rFonts w:asciiTheme="minorHAnsi" w:hAnsiTheme="minorHAnsi"/>
          <w:b/>
          <w:sz w:val="36"/>
          <w:szCs w:val="36"/>
        </w:rPr>
      </w:pPr>
      <w:r w:rsidRPr="00931CAA">
        <w:rPr>
          <w:rFonts w:asciiTheme="minorHAnsi" w:hAnsiTheme="minorHAnsi"/>
          <w:b/>
          <w:sz w:val="36"/>
          <w:szCs w:val="36"/>
        </w:rPr>
        <w:t>40 mg in 1 mL and 8</w:t>
      </w:r>
      <w:r w:rsidR="004943A8" w:rsidRPr="00931CAA">
        <w:rPr>
          <w:rFonts w:asciiTheme="minorHAnsi" w:hAnsiTheme="minorHAnsi"/>
          <w:b/>
          <w:sz w:val="36"/>
          <w:szCs w:val="36"/>
        </w:rPr>
        <w:t>0 mg in 0.8 mL, vial</w:t>
      </w:r>
      <w:r w:rsidR="004943A8" w:rsidRPr="00931CAA">
        <w:rPr>
          <w:rFonts w:asciiTheme="minorHAnsi" w:hAnsiTheme="minorHAnsi"/>
          <w:b/>
          <w:sz w:val="36"/>
          <w:szCs w:val="36"/>
        </w:rPr>
        <w:br/>
      </w:r>
      <w:proofErr w:type="spellStart"/>
      <w:r w:rsidR="004943A8" w:rsidRPr="00931CAA">
        <w:rPr>
          <w:rFonts w:asciiTheme="minorHAnsi" w:hAnsiTheme="minorHAnsi"/>
          <w:b/>
          <w:sz w:val="36"/>
          <w:szCs w:val="36"/>
        </w:rPr>
        <w:t>Strensiq</w:t>
      </w:r>
      <w:proofErr w:type="spellEnd"/>
      <w:r w:rsidR="004943A8" w:rsidRPr="00931CAA">
        <w:rPr>
          <w:rFonts w:asciiTheme="minorHAnsi" w:hAnsiTheme="minorHAnsi"/>
          <w:b/>
          <w:sz w:val="36"/>
          <w:szCs w:val="36"/>
        </w:rPr>
        <w:t>®</w:t>
      </w:r>
    </w:p>
    <w:p w:rsidR="004943A8" w:rsidRDefault="00290173" w:rsidP="008B33E5">
      <w:pPr>
        <w:ind w:left="720"/>
        <w:jc w:val="left"/>
        <w:rPr>
          <w:b/>
          <w:sz w:val="36"/>
          <w:szCs w:val="36"/>
        </w:rPr>
      </w:pPr>
      <w:r w:rsidRPr="00931CAA">
        <w:rPr>
          <w:rFonts w:asciiTheme="minorHAnsi" w:hAnsiTheme="minorHAnsi"/>
          <w:b/>
          <w:sz w:val="36"/>
          <w:szCs w:val="36"/>
        </w:rPr>
        <w:t>Alexion Pharmaceuticals Australasia Pty Ltd</w:t>
      </w:r>
      <w:r w:rsidR="00B60939" w:rsidRPr="00931CAA">
        <w:rPr>
          <w:b/>
          <w:sz w:val="36"/>
          <w:szCs w:val="36"/>
        </w:rPr>
        <w:t>.</w:t>
      </w:r>
      <w:bookmarkStart w:id="0" w:name="_Toc500789145"/>
    </w:p>
    <w:p w:rsidR="008B33E5" w:rsidRPr="008B33E5" w:rsidRDefault="008B33E5" w:rsidP="008B33E5">
      <w:pPr>
        <w:ind w:left="720"/>
        <w:jc w:val="left"/>
        <w:rPr>
          <w:b/>
          <w:sz w:val="36"/>
          <w:szCs w:val="36"/>
        </w:rPr>
      </w:pPr>
    </w:p>
    <w:bookmarkEnd w:id="0"/>
    <w:p w:rsidR="00B60939" w:rsidRPr="005365DF" w:rsidRDefault="001E1D85" w:rsidP="005365DF">
      <w:pPr>
        <w:pStyle w:val="PBACHeading1"/>
        <w:outlineLvl w:val="0"/>
      </w:pPr>
      <w:r w:rsidRPr="005365DF">
        <w:t>Purpose of Application</w:t>
      </w:r>
    </w:p>
    <w:p w:rsidR="000B6E66" w:rsidRPr="005155CA" w:rsidRDefault="00BB24DF" w:rsidP="00FE2E58">
      <w:pPr>
        <w:pStyle w:val="TableHeading1"/>
        <w:numPr>
          <w:ilvl w:val="1"/>
          <w:numId w:val="1"/>
        </w:numPr>
        <w:spacing w:after="160"/>
        <w:ind w:left="709" w:hanging="709"/>
        <w:jc w:val="both"/>
        <w:rPr>
          <w:rFonts w:ascii="Calibri" w:eastAsia="Times New Roman" w:hAnsi="Calibri" w:cs="Arial"/>
          <w:b w:val="0"/>
          <w:snapToGrid w:val="0"/>
          <w:sz w:val="24"/>
          <w:szCs w:val="20"/>
        </w:rPr>
      </w:pPr>
      <w:r w:rsidRPr="00931CAA">
        <w:rPr>
          <w:rFonts w:ascii="Calibri" w:eastAsia="Times New Roman" w:hAnsi="Calibri" w:cs="Arial"/>
          <w:b w:val="0"/>
          <w:snapToGrid w:val="0"/>
          <w:sz w:val="24"/>
          <w:szCs w:val="20"/>
        </w:rPr>
        <w:t xml:space="preserve">The </w:t>
      </w:r>
      <w:r w:rsidR="000B6E66" w:rsidRPr="00931CAA">
        <w:rPr>
          <w:rFonts w:ascii="Calibri" w:eastAsia="Times New Roman" w:hAnsi="Calibri" w:cs="Arial"/>
          <w:b w:val="0"/>
          <w:snapToGrid w:val="0"/>
          <w:sz w:val="24"/>
          <w:szCs w:val="20"/>
        </w:rPr>
        <w:t>re</w:t>
      </w:r>
      <w:r w:rsidRPr="00931CAA">
        <w:rPr>
          <w:rFonts w:ascii="Calibri" w:eastAsia="Times New Roman" w:hAnsi="Calibri" w:cs="Arial"/>
          <w:b w:val="0"/>
          <w:snapToGrid w:val="0"/>
          <w:sz w:val="24"/>
          <w:szCs w:val="20"/>
        </w:rPr>
        <w:t xml:space="preserve">submission requested a Section 100 (Highly Specialised Drugs Program), Authority Required PBS listing for </w:t>
      </w:r>
      <w:proofErr w:type="spellStart"/>
      <w:r w:rsidRPr="00931CAA">
        <w:rPr>
          <w:rFonts w:ascii="Calibri" w:eastAsia="Times New Roman" w:hAnsi="Calibri" w:cs="Arial"/>
          <w:b w:val="0"/>
          <w:snapToGrid w:val="0"/>
          <w:sz w:val="24"/>
          <w:szCs w:val="20"/>
        </w:rPr>
        <w:t>asfotase</w:t>
      </w:r>
      <w:proofErr w:type="spellEnd"/>
      <w:r w:rsidRPr="00931CAA">
        <w:rPr>
          <w:rFonts w:ascii="Calibri" w:eastAsia="Times New Roman" w:hAnsi="Calibri" w:cs="Arial"/>
          <w:b w:val="0"/>
          <w:snapToGrid w:val="0"/>
          <w:sz w:val="24"/>
          <w:szCs w:val="20"/>
        </w:rPr>
        <w:t xml:space="preserve"> </w:t>
      </w:r>
      <w:r w:rsidRPr="005155CA">
        <w:rPr>
          <w:rFonts w:ascii="Calibri" w:eastAsia="Times New Roman" w:hAnsi="Calibri" w:cs="Arial"/>
          <w:b w:val="0"/>
          <w:snapToGrid w:val="0"/>
          <w:sz w:val="24"/>
          <w:szCs w:val="20"/>
        </w:rPr>
        <w:t xml:space="preserve">alfa </w:t>
      </w:r>
      <w:proofErr w:type="spellStart"/>
      <w:r w:rsidRPr="00BE2697">
        <w:rPr>
          <w:rFonts w:ascii="Calibri" w:eastAsia="Times New Roman" w:hAnsi="Calibri" w:cs="Arial"/>
          <w:b w:val="0"/>
          <w:i/>
          <w:snapToGrid w:val="0"/>
          <w:sz w:val="24"/>
          <w:szCs w:val="20"/>
        </w:rPr>
        <w:t>rch</w:t>
      </w:r>
      <w:proofErr w:type="spellEnd"/>
      <w:r w:rsidRPr="005155CA">
        <w:rPr>
          <w:rFonts w:ascii="Calibri" w:eastAsia="Times New Roman" w:hAnsi="Calibri" w:cs="Arial"/>
          <w:b w:val="0"/>
          <w:snapToGrid w:val="0"/>
          <w:sz w:val="24"/>
          <w:szCs w:val="20"/>
        </w:rPr>
        <w:t xml:space="preserve"> in the treatment of patients with juvenile-onset </w:t>
      </w:r>
      <w:proofErr w:type="spellStart"/>
      <w:r w:rsidRPr="005155CA">
        <w:rPr>
          <w:rFonts w:ascii="Calibri" w:eastAsia="Times New Roman" w:hAnsi="Calibri" w:cs="Arial"/>
          <w:b w:val="0"/>
          <w:snapToGrid w:val="0"/>
          <w:sz w:val="24"/>
          <w:szCs w:val="20"/>
        </w:rPr>
        <w:t>hypophosphatasia</w:t>
      </w:r>
      <w:proofErr w:type="spellEnd"/>
      <w:r w:rsidRPr="005155CA">
        <w:rPr>
          <w:rFonts w:ascii="Calibri" w:eastAsia="Times New Roman" w:hAnsi="Calibri" w:cs="Arial"/>
          <w:b w:val="0"/>
          <w:snapToGrid w:val="0"/>
          <w:sz w:val="24"/>
          <w:szCs w:val="20"/>
        </w:rPr>
        <w:t xml:space="preserve"> (HPP</w:t>
      </w:r>
      <w:r w:rsidR="00F40479" w:rsidRPr="005155CA">
        <w:rPr>
          <w:rFonts w:ascii="Calibri" w:eastAsia="Times New Roman" w:hAnsi="Calibri" w:cs="Arial"/>
          <w:b w:val="0"/>
          <w:snapToGrid w:val="0"/>
          <w:sz w:val="24"/>
          <w:szCs w:val="20"/>
        </w:rPr>
        <w:t>; onset between the ages of 6 months and 17 years</w:t>
      </w:r>
      <w:r w:rsidRPr="005155CA">
        <w:rPr>
          <w:rFonts w:ascii="Calibri" w:eastAsia="Times New Roman" w:hAnsi="Calibri" w:cs="Arial"/>
          <w:b w:val="0"/>
          <w:snapToGrid w:val="0"/>
          <w:sz w:val="24"/>
          <w:szCs w:val="20"/>
        </w:rPr>
        <w:t>)</w:t>
      </w:r>
      <w:r w:rsidR="001B0C71" w:rsidRPr="005155CA">
        <w:rPr>
          <w:rFonts w:ascii="Calibri" w:eastAsia="Times New Roman" w:hAnsi="Calibri" w:cs="Arial"/>
          <w:b w:val="0"/>
          <w:snapToGrid w:val="0"/>
          <w:sz w:val="24"/>
          <w:szCs w:val="20"/>
        </w:rPr>
        <w:t>, on the basis of ‘rule of rescue</w:t>
      </w:r>
      <w:r w:rsidR="005365DF">
        <w:rPr>
          <w:rFonts w:ascii="Calibri" w:eastAsia="Times New Roman" w:hAnsi="Calibri" w:cs="Arial"/>
          <w:b w:val="0"/>
          <w:snapToGrid w:val="0"/>
          <w:sz w:val="24"/>
          <w:szCs w:val="20"/>
        </w:rPr>
        <w:t>’</w:t>
      </w:r>
      <w:r w:rsidRPr="005155CA">
        <w:rPr>
          <w:rFonts w:ascii="Calibri" w:eastAsia="Times New Roman" w:hAnsi="Calibri" w:cs="Arial"/>
          <w:b w:val="0"/>
          <w:snapToGrid w:val="0"/>
          <w:sz w:val="24"/>
          <w:szCs w:val="20"/>
        </w:rPr>
        <w:t xml:space="preserve">. </w:t>
      </w:r>
      <w:r w:rsidR="00F40479" w:rsidRPr="005155CA">
        <w:rPr>
          <w:rFonts w:ascii="Calibri" w:eastAsia="Times New Roman" w:hAnsi="Calibri" w:cs="Arial"/>
          <w:b w:val="0"/>
          <w:snapToGrid w:val="0"/>
          <w:sz w:val="24"/>
          <w:szCs w:val="20"/>
        </w:rPr>
        <w:t>This compared to a requested listing for paediatric HPP (including perinatal- [onset before or at birth], infantile- [onset 0-6 months] and juvenile- onset HPP) in the previous submission.</w:t>
      </w:r>
    </w:p>
    <w:p w:rsidR="00BB24DF" w:rsidRPr="005155CA" w:rsidRDefault="00BB24DF" w:rsidP="00FE2E58">
      <w:pPr>
        <w:pStyle w:val="TableHeading1"/>
        <w:numPr>
          <w:ilvl w:val="1"/>
          <w:numId w:val="1"/>
        </w:numPr>
        <w:spacing w:after="160"/>
        <w:ind w:left="709" w:hanging="709"/>
        <w:jc w:val="both"/>
        <w:rPr>
          <w:rFonts w:ascii="Calibri" w:eastAsia="Times New Roman" w:hAnsi="Calibri" w:cs="Arial"/>
          <w:b w:val="0"/>
          <w:snapToGrid w:val="0"/>
          <w:sz w:val="24"/>
          <w:szCs w:val="20"/>
        </w:rPr>
      </w:pPr>
      <w:r w:rsidRPr="005155CA">
        <w:rPr>
          <w:rFonts w:ascii="Calibri" w:eastAsia="Times New Roman" w:hAnsi="Calibri" w:cs="Arial"/>
          <w:b w:val="0"/>
          <w:snapToGrid w:val="0"/>
          <w:sz w:val="24"/>
          <w:szCs w:val="20"/>
        </w:rPr>
        <w:t>Th</w:t>
      </w:r>
      <w:r w:rsidR="000B6E66" w:rsidRPr="005155CA">
        <w:rPr>
          <w:rFonts w:ascii="Calibri" w:eastAsia="Times New Roman" w:hAnsi="Calibri" w:cs="Arial"/>
          <w:b w:val="0"/>
          <w:snapToGrid w:val="0"/>
          <w:sz w:val="24"/>
          <w:szCs w:val="20"/>
        </w:rPr>
        <w:t>is was the second submission for PBS listing. Th</w:t>
      </w:r>
      <w:r w:rsidRPr="005155CA">
        <w:rPr>
          <w:rFonts w:ascii="Calibri" w:eastAsia="Times New Roman" w:hAnsi="Calibri" w:cs="Arial"/>
          <w:b w:val="0"/>
          <w:snapToGrid w:val="0"/>
          <w:sz w:val="24"/>
          <w:szCs w:val="20"/>
        </w:rPr>
        <w:t>e first submission was considered at the July 2017 PBAC meeting.</w:t>
      </w:r>
    </w:p>
    <w:p w:rsidR="00F40479" w:rsidRPr="008B33E5" w:rsidRDefault="00BB24DF" w:rsidP="008B33E5">
      <w:pPr>
        <w:pStyle w:val="ListParagraph"/>
        <w:widowControl/>
        <w:numPr>
          <w:ilvl w:val="1"/>
          <w:numId w:val="1"/>
        </w:numPr>
        <w:ind w:left="709" w:hanging="709"/>
        <w:rPr>
          <w:rStyle w:val="CommentReference"/>
          <w:rFonts w:ascii="Calibri" w:hAnsi="Calibri"/>
          <w:b w:val="0"/>
          <w:sz w:val="24"/>
          <w:szCs w:val="22"/>
        </w:rPr>
      </w:pPr>
      <w:r w:rsidRPr="00931CAA">
        <w:t xml:space="preserve">The resubmission requested listing on the basis of a cost-utility analysis compared to best supportive care. </w:t>
      </w:r>
      <w:r w:rsidR="00F40479" w:rsidRPr="00931CAA">
        <w:t>The key components of the clinical issue addressed by the resubmission are presented in Table 1.</w:t>
      </w:r>
    </w:p>
    <w:p w:rsidR="008B1757" w:rsidRPr="00931CAA" w:rsidRDefault="008B1757" w:rsidP="008B1757">
      <w:pPr>
        <w:rPr>
          <w:rStyle w:val="CommentReference"/>
        </w:rPr>
      </w:pPr>
      <w:r w:rsidRPr="00931CAA">
        <w:rPr>
          <w:rStyle w:val="CommentReference"/>
        </w:rPr>
        <w:t xml:space="preserve">Table </w:t>
      </w:r>
      <w:r w:rsidR="00BB24DF" w:rsidRPr="00931CAA">
        <w:rPr>
          <w:rStyle w:val="CommentReference"/>
        </w:rPr>
        <w:t>1</w:t>
      </w:r>
      <w:r w:rsidR="00F40479" w:rsidRPr="00931CAA">
        <w:rPr>
          <w:rStyle w:val="CommentReference"/>
        </w:rPr>
        <w:t xml:space="preserve">: </w:t>
      </w:r>
      <w:r w:rsidRPr="00931CAA">
        <w:rPr>
          <w:rStyle w:val="CommentReference"/>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7488"/>
      </w:tblGrid>
      <w:tr w:rsidR="007C14D1" w:rsidRPr="00931CAA" w:rsidTr="007B654C">
        <w:tc>
          <w:tcPr>
            <w:tcW w:w="1668" w:type="dxa"/>
            <w:vAlign w:val="center"/>
          </w:tcPr>
          <w:p w:rsidR="007C14D1" w:rsidRPr="00931CAA" w:rsidRDefault="007C14D1" w:rsidP="00D710E1">
            <w:pPr>
              <w:pStyle w:val="Tabletext"/>
              <w:rPr>
                <w:b/>
              </w:rPr>
            </w:pPr>
            <w:r w:rsidRPr="00931CAA">
              <w:rPr>
                <w:b/>
              </w:rPr>
              <w:t>Component</w:t>
            </w:r>
          </w:p>
        </w:tc>
        <w:tc>
          <w:tcPr>
            <w:tcW w:w="7488" w:type="dxa"/>
            <w:vAlign w:val="center"/>
          </w:tcPr>
          <w:p w:rsidR="007C14D1" w:rsidRPr="00931CAA" w:rsidRDefault="007C14D1" w:rsidP="00D710E1">
            <w:pPr>
              <w:pStyle w:val="Tabletext"/>
              <w:jc w:val="center"/>
              <w:rPr>
                <w:b/>
              </w:rPr>
            </w:pPr>
            <w:r w:rsidRPr="00931CAA">
              <w:rPr>
                <w:b/>
              </w:rPr>
              <w:t>Description</w:t>
            </w:r>
          </w:p>
        </w:tc>
      </w:tr>
      <w:tr w:rsidR="007C14D1" w:rsidRPr="00931CAA" w:rsidTr="007B654C">
        <w:tc>
          <w:tcPr>
            <w:tcW w:w="1668" w:type="dxa"/>
            <w:vAlign w:val="center"/>
          </w:tcPr>
          <w:p w:rsidR="007C14D1" w:rsidRPr="00931CAA" w:rsidRDefault="007C14D1" w:rsidP="00D710E1">
            <w:pPr>
              <w:pStyle w:val="Tabletext"/>
            </w:pPr>
            <w:r w:rsidRPr="00931CAA">
              <w:t>Population</w:t>
            </w:r>
          </w:p>
        </w:tc>
        <w:tc>
          <w:tcPr>
            <w:tcW w:w="7488" w:type="dxa"/>
            <w:shd w:val="clear" w:color="auto" w:fill="auto"/>
          </w:tcPr>
          <w:p w:rsidR="007C14D1" w:rsidRPr="00931CAA" w:rsidRDefault="007C14D1" w:rsidP="00D710E1">
            <w:pPr>
              <w:pStyle w:val="Tabletext"/>
            </w:pPr>
            <w:r w:rsidRPr="00931CAA">
              <w:t>Patients with juvenile-onset HPP [onset between 6 months and 17 years]</w:t>
            </w:r>
          </w:p>
        </w:tc>
      </w:tr>
      <w:tr w:rsidR="007C14D1" w:rsidRPr="00931CAA" w:rsidTr="007B654C">
        <w:tc>
          <w:tcPr>
            <w:tcW w:w="1668" w:type="dxa"/>
            <w:vAlign w:val="center"/>
          </w:tcPr>
          <w:p w:rsidR="007C14D1" w:rsidRPr="00931CAA" w:rsidRDefault="007C14D1" w:rsidP="00D710E1">
            <w:pPr>
              <w:pStyle w:val="Tabletext"/>
            </w:pPr>
            <w:r w:rsidRPr="00931CAA">
              <w:t>Intervention</w:t>
            </w:r>
          </w:p>
        </w:tc>
        <w:tc>
          <w:tcPr>
            <w:tcW w:w="7488" w:type="dxa"/>
            <w:shd w:val="clear" w:color="auto" w:fill="auto"/>
          </w:tcPr>
          <w:p w:rsidR="007C14D1" w:rsidRPr="005155CA" w:rsidRDefault="007C14D1" w:rsidP="00D710E1">
            <w:pPr>
              <w:pStyle w:val="Tabletext"/>
            </w:pPr>
            <w:proofErr w:type="spellStart"/>
            <w:r w:rsidRPr="005155CA">
              <w:t>Asfotase</w:t>
            </w:r>
            <w:proofErr w:type="spellEnd"/>
            <w:r w:rsidRPr="005155CA">
              <w:t xml:space="preserve"> alfa </w:t>
            </w:r>
            <w:proofErr w:type="spellStart"/>
            <w:r w:rsidRPr="005155CA">
              <w:t>rch</w:t>
            </w:r>
            <w:proofErr w:type="spellEnd"/>
            <w:r w:rsidRPr="005155CA">
              <w:t xml:space="preserve"> 6mg/kg/week via subcutaneous injection, better described as </w:t>
            </w:r>
            <w:proofErr w:type="spellStart"/>
            <w:r w:rsidRPr="005155CA">
              <w:t>asfotase</w:t>
            </w:r>
            <w:proofErr w:type="spellEnd"/>
            <w:r w:rsidRPr="005155CA">
              <w:t xml:space="preserve"> alfa </w:t>
            </w:r>
            <w:proofErr w:type="spellStart"/>
            <w:r w:rsidRPr="005155CA">
              <w:t>rch</w:t>
            </w:r>
            <w:proofErr w:type="spellEnd"/>
            <w:r w:rsidRPr="005155CA">
              <w:t xml:space="preserve"> used in combination with best supportive care (BSC)</w:t>
            </w:r>
          </w:p>
        </w:tc>
      </w:tr>
      <w:tr w:rsidR="007C14D1" w:rsidRPr="00931CAA" w:rsidTr="007B654C">
        <w:tc>
          <w:tcPr>
            <w:tcW w:w="1668" w:type="dxa"/>
            <w:vAlign w:val="center"/>
          </w:tcPr>
          <w:p w:rsidR="007C14D1" w:rsidRPr="00931CAA" w:rsidRDefault="007C14D1" w:rsidP="00D710E1">
            <w:pPr>
              <w:pStyle w:val="Tabletext"/>
            </w:pPr>
            <w:r w:rsidRPr="00931CAA">
              <w:t>Comparator</w:t>
            </w:r>
          </w:p>
        </w:tc>
        <w:tc>
          <w:tcPr>
            <w:tcW w:w="7488" w:type="dxa"/>
            <w:shd w:val="clear" w:color="auto" w:fill="auto"/>
          </w:tcPr>
          <w:p w:rsidR="007C14D1" w:rsidRPr="005155CA" w:rsidRDefault="007C14D1" w:rsidP="00D710E1">
            <w:pPr>
              <w:pStyle w:val="Tabletext"/>
            </w:pPr>
            <w:r w:rsidRPr="005155CA">
              <w:t xml:space="preserve">Best supportive care (BSC); better described as BSC alone. The PBAC has previously accepted that BSC is the appropriate comparator (Paragraph 7.5; </w:t>
            </w:r>
            <w:proofErr w:type="spellStart"/>
            <w:r w:rsidRPr="005155CA">
              <w:t>Asfotase</w:t>
            </w:r>
            <w:proofErr w:type="spellEnd"/>
            <w:r w:rsidRPr="005155CA">
              <w:t xml:space="preserve"> alfa </w:t>
            </w:r>
            <w:proofErr w:type="spellStart"/>
            <w:r w:rsidRPr="005155CA">
              <w:t>rch</w:t>
            </w:r>
            <w:proofErr w:type="spellEnd"/>
            <w:r w:rsidRPr="005155CA">
              <w:t xml:space="preserve"> PSD, July 2017).</w:t>
            </w:r>
          </w:p>
        </w:tc>
      </w:tr>
      <w:tr w:rsidR="007C14D1" w:rsidRPr="00931CAA" w:rsidTr="007B654C">
        <w:tc>
          <w:tcPr>
            <w:tcW w:w="1668" w:type="dxa"/>
            <w:vAlign w:val="center"/>
          </w:tcPr>
          <w:p w:rsidR="007C14D1" w:rsidRPr="00931CAA" w:rsidRDefault="007C14D1" w:rsidP="00D710E1">
            <w:pPr>
              <w:pStyle w:val="Tabletext"/>
            </w:pPr>
            <w:r w:rsidRPr="00931CAA">
              <w:t>Outcomes</w:t>
            </w:r>
          </w:p>
        </w:tc>
        <w:tc>
          <w:tcPr>
            <w:tcW w:w="7488" w:type="dxa"/>
            <w:shd w:val="clear" w:color="auto" w:fill="auto"/>
          </w:tcPr>
          <w:p w:rsidR="007C14D1" w:rsidRPr="005155CA" w:rsidRDefault="007C14D1" w:rsidP="00A016CA">
            <w:pPr>
              <w:pStyle w:val="Tabletext"/>
            </w:pPr>
            <w:r w:rsidRPr="005155CA">
              <w:t>Six-minute walk test (6MWT): relied upon for the economic model. Other outcomes included Radiographic global impression of change (RGI-C), Rickets severity score (RSS)</w:t>
            </w:r>
            <w:r w:rsidR="00A016CA">
              <w:rPr>
                <w:rFonts w:cs="Arial"/>
                <w:snapToGrid w:val="0"/>
                <w:color w:val="545454"/>
                <w:szCs w:val="20"/>
              </w:rPr>
              <w:t xml:space="preserve">, </w:t>
            </w:r>
            <w:r w:rsidRPr="005155CA">
              <w:t xml:space="preserve"> and reduction in plasma </w:t>
            </w:r>
            <w:proofErr w:type="spellStart"/>
            <w:r w:rsidRPr="005155CA">
              <w:t>PPi</w:t>
            </w:r>
            <w:proofErr w:type="spellEnd"/>
            <w:r w:rsidRPr="005155CA">
              <w:t xml:space="preserve"> and PLP levels</w:t>
            </w:r>
          </w:p>
        </w:tc>
      </w:tr>
      <w:tr w:rsidR="007C14D1" w:rsidRPr="00931CAA" w:rsidTr="007B654C">
        <w:tc>
          <w:tcPr>
            <w:tcW w:w="1668" w:type="dxa"/>
            <w:vAlign w:val="center"/>
          </w:tcPr>
          <w:p w:rsidR="007C14D1" w:rsidRPr="00931CAA" w:rsidRDefault="007C14D1" w:rsidP="00D710E1">
            <w:pPr>
              <w:pStyle w:val="Tabletext"/>
            </w:pPr>
            <w:r w:rsidRPr="00931CAA">
              <w:t>Clinical claim</w:t>
            </w:r>
          </w:p>
        </w:tc>
        <w:tc>
          <w:tcPr>
            <w:tcW w:w="7488" w:type="dxa"/>
            <w:shd w:val="clear" w:color="auto" w:fill="auto"/>
          </w:tcPr>
          <w:p w:rsidR="007C14D1" w:rsidRPr="005155CA" w:rsidRDefault="007C14D1" w:rsidP="003E0093">
            <w:pPr>
              <w:pStyle w:val="Tabletext"/>
            </w:pPr>
            <w:proofErr w:type="spellStart"/>
            <w:r w:rsidRPr="005155CA">
              <w:t>Asfotase</w:t>
            </w:r>
            <w:proofErr w:type="spellEnd"/>
            <w:r w:rsidRPr="005155CA">
              <w:t xml:space="preserve"> alfa </w:t>
            </w:r>
            <w:proofErr w:type="spellStart"/>
            <w:r w:rsidRPr="005155CA">
              <w:t>rch</w:t>
            </w:r>
            <w:proofErr w:type="spellEnd"/>
            <w:r w:rsidRPr="005155CA">
              <w:t xml:space="preserve"> is superior in terms of comparative effectiveness and non-inferior in terms of comparative safety to best supportive care (requires consideration, see </w:t>
            </w:r>
            <w:r w:rsidR="003E0093" w:rsidRPr="005155CA">
              <w:t>below</w:t>
            </w:r>
            <w:r w:rsidRPr="005155CA">
              <w:t xml:space="preserve"> for discussion).</w:t>
            </w:r>
          </w:p>
        </w:tc>
      </w:tr>
    </w:tbl>
    <w:p w:rsidR="007C14D1" w:rsidRPr="00931CAA" w:rsidRDefault="007C14D1" w:rsidP="007C14D1">
      <w:pPr>
        <w:pStyle w:val="TableFooter"/>
      </w:pPr>
      <w:r w:rsidRPr="00931CAA">
        <w:t xml:space="preserve">HPP = </w:t>
      </w:r>
      <w:proofErr w:type="spellStart"/>
      <w:r w:rsidRPr="00931CAA">
        <w:t>Hypophosphatasia</w:t>
      </w:r>
      <w:proofErr w:type="spellEnd"/>
      <w:r w:rsidRPr="00931CAA">
        <w:t xml:space="preserve">; PLP = pyridoxal 5-phosphate; </w:t>
      </w:r>
      <w:proofErr w:type="spellStart"/>
      <w:r w:rsidRPr="00931CAA">
        <w:t>PPi</w:t>
      </w:r>
      <w:proofErr w:type="spellEnd"/>
      <w:r w:rsidRPr="00931CAA">
        <w:t xml:space="preserve"> = inorganic pyrophosphate</w:t>
      </w:r>
    </w:p>
    <w:p w:rsidR="00683441" w:rsidRDefault="007C14D1" w:rsidP="007C14D1">
      <w:pPr>
        <w:pStyle w:val="TableFooter"/>
      </w:pPr>
      <w:r w:rsidRPr="00931CAA">
        <w:t>Source: Compiled during the evaluation from Sections 1 and 2 of the resubmission.</w:t>
      </w:r>
    </w:p>
    <w:p w:rsidR="00683441" w:rsidRDefault="00683441">
      <w:pPr>
        <w:widowControl/>
        <w:jc w:val="left"/>
        <w:rPr>
          <w:rFonts w:ascii="Arial Narrow" w:hAnsi="Arial Narrow"/>
          <w:sz w:val="18"/>
        </w:rPr>
      </w:pPr>
      <w:r>
        <w:br w:type="page"/>
      </w:r>
    </w:p>
    <w:p w:rsidR="00617E12" w:rsidRDefault="001E1D85" w:rsidP="005365DF">
      <w:pPr>
        <w:pStyle w:val="PBACHeading1"/>
        <w:outlineLvl w:val="0"/>
      </w:pPr>
      <w:r>
        <w:lastRenderedPageBreak/>
        <w:t>Requested listing</w:t>
      </w:r>
    </w:p>
    <w:p w:rsidR="001E1D85" w:rsidRPr="001E1D85" w:rsidRDefault="001E1D85" w:rsidP="001E1D85">
      <w:pPr>
        <w:pStyle w:val="PBACHeading1"/>
        <w:numPr>
          <w:ilvl w:val="0"/>
          <w:numId w:val="0"/>
        </w:numPr>
        <w:ind w:left="709"/>
        <w:rPr>
          <w:sz w:val="24"/>
          <w:szCs w:val="24"/>
        </w:rPr>
      </w:pPr>
    </w:p>
    <w:tbl>
      <w:tblPr>
        <w:tblW w:w="8823"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394"/>
        <w:gridCol w:w="981"/>
        <w:gridCol w:w="840"/>
        <w:gridCol w:w="139"/>
        <w:gridCol w:w="1031"/>
        <w:gridCol w:w="1786"/>
        <w:gridCol w:w="897"/>
        <w:gridCol w:w="755"/>
      </w:tblGrid>
      <w:tr w:rsidR="008950DA" w:rsidRPr="00931CAA" w:rsidTr="007B654C">
        <w:tc>
          <w:tcPr>
            <w:tcW w:w="2394" w:type="dxa"/>
            <w:tcBorders>
              <w:top w:val="single" w:sz="4" w:space="0" w:color="auto"/>
              <w:bottom w:val="single" w:sz="4" w:space="0" w:color="auto"/>
            </w:tcBorders>
            <w:vAlign w:val="center"/>
          </w:tcPr>
          <w:p w:rsidR="008950DA" w:rsidRPr="00931CAA" w:rsidRDefault="008950DA" w:rsidP="008950DA">
            <w:pPr>
              <w:keepNext/>
              <w:jc w:val="left"/>
              <w:rPr>
                <w:rFonts w:ascii="Arial Narrow" w:hAnsi="Arial Narrow"/>
                <w:b/>
                <w:sz w:val="20"/>
              </w:rPr>
            </w:pPr>
            <w:r w:rsidRPr="00931CAA">
              <w:rPr>
                <w:rFonts w:ascii="Arial Narrow" w:hAnsi="Arial Narrow"/>
                <w:b/>
                <w:sz w:val="20"/>
              </w:rPr>
              <w:t>Name, Restriction,</w:t>
            </w:r>
          </w:p>
          <w:p w:rsidR="008950DA" w:rsidRPr="00931CAA" w:rsidRDefault="008950DA" w:rsidP="008950DA">
            <w:pPr>
              <w:widowControl/>
              <w:jc w:val="left"/>
              <w:rPr>
                <w:rFonts w:ascii="Arial Narrow" w:hAnsi="Arial Narrow" w:cs="Times New Roman"/>
                <w:b/>
                <w:bCs/>
                <w:snapToGrid/>
                <w:sz w:val="20"/>
              </w:rPr>
            </w:pPr>
            <w:r w:rsidRPr="00931CAA">
              <w:rPr>
                <w:rFonts w:ascii="Arial Narrow" w:hAnsi="Arial Narrow"/>
                <w:b/>
                <w:sz w:val="20"/>
              </w:rPr>
              <w:t>Manner of administration and form</w:t>
            </w:r>
          </w:p>
        </w:tc>
        <w:tc>
          <w:tcPr>
            <w:tcW w:w="981" w:type="dxa"/>
            <w:tcBorders>
              <w:top w:val="single" w:sz="4" w:space="0" w:color="auto"/>
              <w:bottom w:val="single" w:sz="4" w:space="0" w:color="auto"/>
            </w:tcBorders>
            <w:vAlign w:val="center"/>
          </w:tcPr>
          <w:p w:rsidR="008950DA" w:rsidRPr="00931CAA" w:rsidRDefault="008950DA" w:rsidP="008950DA">
            <w:pPr>
              <w:keepNext/>
              <w:jc w:val="center"/>
              <w:rPr>
                <w:rFonts w:ascii="Arial Narrow" w:hAnsi="Arial Narrow"/>
                <w:b/>
                <w:sz w:val="20"/>
              </w:rPr>
            </w:pPr>
            <w:r w:rsidRPr="00931CAA">
              <w:rPr>
                <w:rFonts w:ascii="Arial Narrow" w:hAnsi="Arial Narrow"/>
                <w:b/>
                <w:sz w:val="20"/>
              </w:rPr>
              <w:t>Max.</w:t>
            </w:r>
          </w:p>
          <w:p w:rsidR="008950DA" w:rsidRPr="00931CAA" w:rsidRDefault="008950DA" w:rsidP="008950DA">
            <w:pPr>
              <w:widowControl/>
              <w:jc w:val="center"/>
              <w:rPr>
                <w:rFonts w:ascii="Arial Narrow" w:hAnsi="Arial Narrow" w:cs="Times New Roman"/>
                <w:b/>
                <w:bCs/>
                <w:snapToGrid/>
                <w:sz w:val="20"/>
              </w:rPr>
            </w:pPr>
            <w:proofErr w:type="spellStart"/>
            <w:r w:rsidRPr="00931CAA">
              <w:rPr>
                <w:rFonts w:ascii="Arial Narrow" w:hAnsi="Arial Narrow"/>
                <w:b/>
                <w:sz w:val="20"/>
              </w:rPr>
              <w:t>Qty</w:t>
            </w:r>
            <w:proofErr w:type="spellEnd"/>
            <w:r w:rsidRPr="00931CAA">
              <w:rPr>
                <w:rFonts w:ascii="Arial Narrow" w:hAnsi="Arial Narrow"/>
                <w:b/>
                <w:sz w:val="20"/>
              </w:rPr>
              <w:t xml:space="preserve"> (units)</w:t>
            </w:r>
          </w:p>
        </w:tc>
        <w:tc>
          <w:tcPr>
            <w:tcW w:w="979" w:type="dxa"/>
            <w:gridSpan w:val="2"/>
            <w:tcBorders>
              <w:top w:val="single" w:sz="4" w:space="0" w:color="auto"/>
              <w:bottom w:val="single" w:sz="4" w:space="0" w:color="auto"/>
            </w:tcBorders>
            <w:vAlign w:val="center"/>
          </w:tcPr>
          <w:p w:rsidR="008950DA" w:rsidRPr="00931CAA" w:rsidRDefault="008950DA" w:rsidP="008950DA">
            <w:pPr>
              <w:keepNext/>
              <w:jc w:val="center"/>
              <w:rPr>
                <w:rFonts w:ascii="Arial Narrow" w:hAnsi="Arial Narrow"/>
                <w:b/>
                <w:sz w:val="20"/>
              </w:rPr>
            </w:pPr>
            <w:r w:rsidRPr="00931CAA">
              <w:rPr>
                <w:rFonts w:ascii="Arial Narrow" w:hAnsi="Arial Narrow" w:cs="Times New Roman"/>
                <w:b/>
                <w:sz w:val="20"/>
              </w:rPr>
              <w:t>№</w:t>
            </w:r>
            <w:r w:rsidRPr="00931CAA">
              <w:rPr>
                <w:rFonts w:ascii="Arial Narrow" w:hAnsi="Arial Narrow"/>
                <w:b/>
                <w:sz w:val="20"/>
              </w:rPr>
              <w:t>.of</w:t>
            </w:r>
          </w:p>
          <w:p w:rsidR="008950DA" w:rsidRPr="00931CAA" w:rsidRDefault="008950DA" w:rsidP="008950DA">
            <w:pPr>
              <w:widowControl/>
              <w:jc w:val="center"/>
              <w:rPr>
                <w:rFonts w:ascii="Arial Narrow" w:hAnsi="Arial Narrow" w:cs="Times New Roman"/>
                <w:b/>
                <w:bCs/>
                <w:snapToGrid/>
                <w:sz w:val="20"/>
              </w:rPr>
            </w:pPr>
            <w:proofErr w:type="spellStart"/>
            <w:r w:rsidRPr="00931CAA">
              <w:rPr>
                <w:rFonts w:ascii="Arial Narrow" w:hAnsi="Arial Narrow"/>
                <w:b/>
                <w:sz w:val="20"/>
              </w:rPr>
              <w:t>Rpts</w:t>
            </w:r>
            <w:proofErr w:type="spellEnd"/>
          </w:p>
        </w:tc>
        <w:tc>
          <w:tcPr>
            <w:tcW w:w="2817" w:type="dxa"/>
            <w:gridSpan w:val="2"/>
            <w:tcBorders>
              <w:top w:val="single" w:sz="4" w:space="0" w:color="auto"/>
              <w:bottom w:val="single" w:sz="4" w:space="0" w:color="auto"/>
            </w:tcBorders>
            <w:vAlign w:val="center"/>
          </w:tcPr>
          <w:p w:rsidR="008950DA" w:rsidRPr="00931CAA" w:rsidRDefault="008950DA" w:rsidP="008950DA">
            <w:pPr>
              <w:widowControl/>
              <w:jc w:val="left"/>
              <w:rPr>
                <w:rFonts w:ascii="Arial Narrow" w:hAnsi="Arial Narrow" w:cs="Times New Roman"/>
                <w:b/>
                <w:bCs/>
                <w:snapToGrid/>
                <w:sz w:val="20"/>
              </w:rPr>
            </w:pPr>
            <w:r w:rsidRPr="00931CAA">
              <w:rPr>
                <w:rFonts w:ascii="Arial Narrow" w:hAnsi="Arial Narrow"/>
                <w:b/>
                <w:sz w:val="20"/>
              </w:rPr>
              <w:t xml:space="preserve">Dispensed Price for Max. </w:t>
            </w:r>
            <w:proofErr w:type="spellStart"/>
            <w:r w:rsidRPr="00931CAA">
              <w:rPr>
                <w:rFonts w:ascii="Arial Narrow" w:hAnsi="Arial Narrow"/>
                <w:b/>
                <w:sz w:val="20"/>
              </w:rPr>
              <w:t>Qty</w:t>
            </w:r>
            <w:r w:rsidR="00F8656D" w:rsidRPr="00931CAA">
              <w:rPr>
                <w:rFonts w:ascii="Arial Narrow" w:hAnsi="Arial Narrow"/>
                <w:b/>
                <w:sz w:val="20"/>
                <w:vertAlign w:val="superscript"/>
              </w:rPr>
              <w:t>a</w:t>
            </w:r>
            <w:proofErr w:type="spellEnd"/>
            <w:r w:rsidRPr="00931CAA">
              <w:rPr>
                <w:rFonts w:ascii="Arial Narrow" w:hAnsi="Arial Narrow"/>
                <w:b/>
                <w:sz w:val="20"/>
              </w:rPr>
              <w:t xml:space="preserve"> </w:t>
            </w:r>
          </w:p>
        </w:tc>
        <w:tc>
          <w:tcPr>
            <w:tcW w:w="1652" w:type="dxa"/>
            <w:gridSpan w:val="2"/>
            <w:tcBorders>
              <w:top w:val="single" w:sz="4" w:space="0" w:color="auto"/>
              <w:bottom w:val="single" w:sz="4" w:space="0" w:color="auto"/>
            </w:tcBorders>
            <w:vAlign w:val="center"/>
          </w:tcPr>
          <w:p w:rsidR="008950DA" w:rsidRPr="00931CAA" w:rsidRDefault="008950DA" w:rsidP="008950DA">
            <w:pPr>
              <w:widowControl/>
              <w:jc w:val="left"/>
              <w:rPr>
                <w:rFonts w:ascii="Arial Narrow" w:hAnsi="Arial Narrow" w:cs="Times New Roman"/>
                <w:b/>
                <w:bCs/>
                <w:snapToGrid/>
                <w:sz w:val="20"/>
              </w:rPr>
            </w:pPr>
            <w:r w:rsidRPr="00931CAA">
              <w:rPr>
                <w:rFonts w:ascii="Arial Narrow" w:hAnsi="Arial Narrow"/>
                <w:b/>
                <w:sz w:val="20"/>
              </w:rPr>
              <w:t>Proprietary Name and Manufacturer</w:t>
            </w:r>
          </w:p>
        </w:tc>
      </w:tr>
      <w:tr w:rsidR="008950DA" w:rsidRPr="00931CAA" w:rsidTr="007B654C">
        <w:tc>
          <w:tcPr>
            <w:tcW w:w="2394" w:type="dxa"/>
          </w:tcPr>
          <w:p w:rsidR="008950DA" w:rsidRPr="00931CAA" w:rsidRDefault="008950DA" w:rsidP="008950DA">
            <w:pPr>
              <w:widowControl/>
              <w:jc w:val="left"/>
              <w:rPr>
                <w:rFonts w:ascii="Arial Narrow" w:hAnsi="Arial Narrow" w:cs="Times New Roman"/>
                <w:b/>
                <w:snapToGrid/>
                <w:sz w:val="20"/>
              </w:rPr>
            </w:pPr>
          </w:p>
        </w:tc>
        <w:tc>
          <w:tcPr>
            <w:tcW w:w="981" w:type="dxa"/>
          </w:tcPr>
          <w:p w:rsidR="008950DA" w:rsidRPr="00931CAA" w:rsidRDefault="008950DA" w:rsidP="008950DA">
            <w:pPr>
              <w:widowControl/>
              <w:jc w:val="center"/>
              <w:rPr>
                <w:rFonts w:ascii="Arial Narrow" w:hAnsi="Arial Narrow" w:cs="Times New Roman"/>
                <w:b/>
                <w:snapToGrid/>
                <w:sz w:val="20"/>
              </w:rPr>
            </w:pPr>
          </w:p>
        </w:tc>
        <w:tc>
          <w:tcPr>
            <w:tcW w:w="840" w:type="dxa"/>
          </w:tcPr>
          <w:p w:rsidR="008950DA" w:rsidRPr="00931CAA" w:rsidRDefault="008950DA" w:rsidP="008950DA">
            <w:pPr>
              <w:widowControl/>
              <w:jc w:val="left"/>
              <w:rPr>
                <w:rFonts w:ascii="Arial Narrow" w:hAnsi="Arial Narrow" w:cs="Times New Roman"/>
                <w:b/>
                <w:snapToGrid/>
                <w:sz w:val="20"/>
              </w:rPr>
            </w:pPr>
          </w:p>
        </w:tc>
        <w:tc>
          <w:tcPr>
            <w:tcW w:w="1170" w:type="dxa"/>
            <w:gridSpan w:val="2"/>
          </w:tcPr>
          <w:p w:rsidR="008950DA" w:rsidRPr="00931CAA" w:rsidRDefault="008950DA" w:rsidP="008950DA">
            <w:pPr>
              <w:widowControl/>
              <w:jc w:val="center"/>
              <w:rPr>
                <w:rFonts w:ascii="Arial Narrow" w:hAnsi="Arial Narrow" w:cs="Times New Roman"/>
                <w:b/>
                <w:i/>
                <w:snapToGrid/>
                <w:sz w:val="20"/>
              </w:rPr>
            </w:pPr>
            <w:r w:rsidRPr="00931CAA">
              <w:rPr>
                <w:rFonts w:ascii="Arial Narrow" w:hAnsi="Arial Narrow" w:cs="Times New Roman"/>
                <w:b/>
                <w:i/>
                <w:snapToGrid/>
                <w:sz w:val="20"/>
              </w:rPr>
              <w:t>Public</w:t>
            </w:r>
          </w:p>
        </w:tc>
        <w:tc>
          <w:tcPr>
            <w:tcW w:w="1786" w:type="dxa"/>
          </w:tcPr>
          <w:p w:rsidR="008950DA" w:rsidRPr="00931CAA" w:rsidRDefault="008950DA" w:rsidP="008950DA">
            <w:pPr>
              <w:widowControl/>
              <w:jc w:val="center"/>
              <w:rPr>
                <w:rFonts w:ascii="Arial Narrow" w:hAnsi="Arial Narrow" w:cs="Times New Roman"/>
                <w:b/>
                <w:i/>
                <w:snapToGrid/>
                <w:sz w:val="20"/>
              </w:rPr>
            </w:pPr>
            <w:r w:rsidRPr="00931CAA">
              <w:rPr>
                <w:rFonts w:ascii="Arial Narrow" w:hAnsi="Arial Narrow" w:cs="Times New Roman"/>
                <w:b/>
                <w:i/>
                <w:snapToGrid/>
                <w:sz w:val="20"/>
              </w:rPr>
              <w:t>Private</w:t>
            </w:r>
          </w:p>
        </w:tc>
        <w:tc>
          <w:tcPr>
            <w:tcW w:w="1652" w:type="dxa"/>
            <w:gridSpan w:val="2"/>
          </w:tcPr>
          <w:p w:rsidR="008950DA" w:rsidRPr="00931CAA" w:rsidRDefault="008950DA" w:rsidP="008950DA">
            <w:pPr>
              <w:widowControl/>
              <w:jc w:val="left"/>
              <w:rPr>
                <w:rFonts w:ascii="Arial Narrow" w:hAnsi="Arial Narrow" w:cs="Times New Roman"/>
                <w:b/>
                <w:snapToGrid/>
                <w:sz w:val="20"/>
              </w:rPr>
            </w:pPr>
          </w:p>
        </w:tc>
      </w:tr>
      <w:tr w:rsidR="008950DA" w:rsidRPr="00931CAA" w:rsidTr="007B654C">
        <w:tc>
          <w:tcPr>
            <w:tcW w:w="2394" w:type="dxa"/>
          </w:tcPr>
          <w:p w:rsidR="008950DA" w:rsidRPr="00931CAA" w:rsidRDefault="008950DA" w:rsidP="008950DA">
            <w:pPr>
              <w:keepNext/>
              <w:widowControl/>
              <w:rPr>
                <w:rFonts w:ascii="Arial Narrow" w:hAnsi="Arial Narrow"/>
                <w:sz w:val="20"/>
              </w:rPr>
            </w:pPr>
            <w:proofErr w:type="spellStart"/>
            <w:r w:rsidRPr="00931CAA">
              <w:rPr>
                <w:rFonts w:ascii="Arial Narrow" w:hAnsi="Arial Narrow"/>
                <w:smallCaps/>
                <w:sz w:val="20"/>
              </w:rPr>
              <w:t>Asfotase</w:t>
            </w:r>
            <w:proofErr w:type="spellEnd"/>
            <w:r w:rsidRPr="00931CAA">
              <w:rPr>
                <w:rFonts w:ascii="Arial Narrow" w:hAnsi="Arial Narrow"/>
                <w:smallCaps/>
                <w:sz w:val="20"/>
              </w:rPr>
              <w:t xml:space="preserve"> alfa </w:t>
            </w:r>
            <w:proofErr w:type="spellStart"/>
            <w:r w:rsidRPr="00931CAA">
              <w:rPr>
                <w:rFonts w:ascii="Arial Narrow" w:hAnsi="Arial Narrow"/>
                <w:i/>
                <w:smallCaps/>
                <w:sz w:val="20"/>
              </w:rPr>
              <w:t>rch</w:t>
            </w:r>
            <w:proofErr w:type="spellEnd"/>
          </w:p>
          <w:p w:rsidR="008950DA" w:rsidRPr="00931CAA" w:rsidRDefault="008950DA" w:rsidP="008950DA">
            <w:pPr>
              <w:keepNext/>
              <w:widowControl/>
              <w:rPr>
                <w:rFonts w:ascii="Arial Narrow" w:hAnsi="Arial Narrow"/>
                <w:sz w:val="20"/>
              </w:rPr>
            </w:pPr>
            <w:r w:rsidRPr="00931CAA">
              <w:rPr>
                <w:rFonts w:ascii="Arial Narrow" w:hAnsi="Arial Narrow"/>
                <w:sz w:val="20"/>
              </w:rPr>
              <w:t>Injection 18 mg in 0.45 mL, vial</w:t>
            </w:r>
          </w:p>
          <w:p w:rsidR="008950DA" w:rsidRPr="00931CAA" w:rsidRDefault="008950DA" w:rsidP="008950DA">
            <w:pPr>
              <w:keepNext/>
              <w:widowControl/>
              <w:rPr>
                <w:rFonts w:ascii="Arial Narrow" w:hAnsi="Arial Narrow"/>
                <w:sz w:val="20"/>
              </w:rPr>
            </w:pPr>
            <w:r w:rsidRPr="00931CAA">
              <w:rPr>
                <w:rFonts w:ascii="Arial Narrow" w:hAnsi="Arial Narrow"/>
                <w:sz w:val="20"/>
              </w:rPr>
              <w:t>Injection</w:t>
            </w:r>
            <w:r w:rsidRPr="00931CAA" w:rsidDel="00A21930">
              <w:rPr>
                <w:rFonts w:ascii="Arial Narrow" w:hAnsi="Arial Narrow"/>
                <w:sz w:val="20"/>
              </w:rPr>
              <w:t xml:space="preserve"> </w:t>
            </w:r>
            <w:r w:rsidRPr="00931CAA">
              <w:rPr>
                <w:rFonts w:ascii="Arial Narrow" w:hAnsi="Arial Narrow"/>
                <w:sz w:val="20"/>
              </w:rPr>
              <w:t>28 mg in 0.7 mL, vial</w:t>
            </w:r>
          </w:p>
          <w:p w:rsidR="008950DA" w:rsidRPr="00931CAA" w:rsidRDefault="008950DA" w:rsidP="008950DA">
            <w:pPr>
              <w:keepNext/>
              <w:widowControl/>
              <w:rPr>
                <w:rFonts w:ascii="Arial Narrow" w:hAnsi="Arial Narrow"/>
                <w:sz w:val="20"/>
              </w:rPr>
            </w:pPr>
            <w:r w:rsidRPr="00931CAA">
              <w:rPr>
                <w:rFonts w:ascii="Arial Narrow" w:hAnsi="Arial Narrow"/>
                <w:sz w:val="20"/>
              </w:rPr>
              <w:t>Injection</w:t>
            </w:r>
            <w:r w:rsidRPr="00931CAA" w:rsidDel="00A21930">
              <w:rPr>
                <w:rFonts w:ascii="Arial Narrow" w:hAnsi="Arial Narrow"/>
                <w:sz w:val="20"/>
              </w:rPr>
              <w:t xml:space="preserve"> </w:t>
            </w:r>
            <w:r w:rsidRPr="00931CAA">
              <w:rPr>
                <w:rFonts w:ascii="Arial Narrow" w:hAnsi="Arial Narrow"/>
                <w:sz w:val="20"/>
              </w:rPr>
              <w:t>40 mg in 1 mL, vial</w:t>
            </w:r>
          </w:p>
          <w:p w:rsidR="008950DA" w:rsidRPr="00931CAA" w:rsidRDefault="008950DA" w:rsidP="008950DA">
            <w:pPr>
              <w:widowControl/>
              <w:jc w:val="left"/>
              <w:rPr>
                <w:rFonts w:ascii="Arial Narrow" w:hAnsi="Arial Narrow" w:cs="Times New Roman"/>
                <w:b/>
                <w:bCs/>
                <w:snapToGrid/>
                <w:sz w:val="20"/>
              </w:rPr>
            </w:pPr>
            <w:r w:rsidRPr="00931CAA">
              <w:rPr>
                <w:rFonts w:ascii="Arial Narrow" w:hAnsi="Arial Narrow" w:cs="Times New Roman"/>
                <w:snapToGrid/>
                <w:sz w:val="20"/>
              </w:rPr>
              <w:t>Injection</w:t>
            </w:r>
            <w:r w:rsidRPr="00931CAA" w:rsidDel="00A21930">
              <w:rPr>
                <w:rFonts w:ascii="Arial Narrow" w:hAnsi="Arial Narrow" w:cs="Times New Roman"/>
                <w:snapToGrid/>
                <w:sz w:val="20"/>
              </w:rPr>
              <w:t xml:space="preserve"> </w:t>
            </w:r>
            <w:r w:rsidRPr="00931CAA">
              <w:rPr>
                <w:rFonts w:ascii="Arial Narrow" w:hAnsi="Arial Narrow" w:cs="Times New Roman"/>
                <w:snapToGrid/>
                <w:sz w:val="20"/>
              </w:rPr>
              <w:t>80 mg in 0.8 mL, vial</w:t>
            </w:r>
          </w:p>
        </w:tc>
        <w:tc>
          <w:tcPr>
            <w:tcW w:w="981" w:type="dxa"/>
          </w:tcPr>
          <w:p w:rsidR="008950DA" w:rsidRPr="00931CAA" w:rsidRDefault="008950DA" w:rsidP="008950DA">
            <w:pPr>
              <w:keepNext/>
              <w:widowControl/>
              <w:jc w:val="center"/>
              <w:rPr>
                <w:rFonts w:ascii="Arial Narrow" w:hAnsi="Arial Narrow"/>
                <w:sz w:val="20"/>
              </w:rPr>
            </w:pPr>
          </w:p>
          <w:p w:rsidR="008950DA" w:rsidRPr="00931CAA" w:rsidRDefault="008950DA" w:rsidP="008950DA">
            <w:pPr>
              <w:keepNext/>
              <w:widowControl/>
              <w:jc w:val="center"/>
              <w:rPr>
                <w:rFonts w:ascii="Arial Narrow" w:hAnsi="Arial Narrow"/>
                <w:sz w:val="20"/>
              </w:rPr>
            </w:pPr>
            <w:r w:rsidRPr="00931CAA">
              <w:rPr>
                <w:rFonts w:ascii="Arial Narrow" w:hAnsi="Arial Narrow"/>
                <w:sz w:val="20"/>
              </w:rPr>
              <w:t>12</w:t>
            </w:r>
          </w:p>
          <w:p w:rsidR="008950DA" w:rsidRPr="00931CAA" w:rsidRDefault="008950DA" w:rsidP="008950DA">
            <w:pPr>
              <w:keepNext/>
              <w:widowControl/>
              <w:jc w:val="center"/>
              <w:rPr>
                <w:rFonts w:ascii="Arial Narrow" w:hAnsi="Arial Narrow"/>
                <w:sz w:val="20"/>
              </w:rPr>
            </w:pPr>
            <w:r w:rsidRPr="00931CAA">
              <w:rPr>
                <w:rFonts w:ascii="Arial Narrow" w:hAnsi="Arial Narrow"/>
                <w:sz w:val="20"/>
              </w:rPr>
              <w:t>12</w:t>
            </w:r>
          </w:p>
          <w:p w:rsidR="008950DA" w:rsidRPr="00931CAA" w:rsidRDefault="008950DA" w:rsidP="008950DA">
            <w:pPr>
              <w:keepNext/>
              <w:widowControl/>
              <w:jc w:val="center"/>
              <w:rPr>
                <w:rFonts w:ascii="Arial Narrow" w:hAnsi="Arial Narrow"/>
                <w:sz w:val="20"/>
              </w:rPr>
            </w:pPr>
            <w:r w:rsidRPr="00931CAA">
              <w:rPr>
                <w:rFonts w:ascii="Arial Narrow" w:hAnsi="Arial Narrow"/>
                <w:sz w:val="20"/>
              </w:rPr>
              <w:t>12</w:t>
            </w:r>
          </w:p>
          <w:p w:rsidR="008950DA" w:rsidRPr="00931CAA" w:rsidRDefault="008950DA" w:rsidP="008950DA">
            <w:pPr>
              <w:widowControl/>
              <w:jc w:val="center"/>
              <w:rPr>
                <w:rFonts w:ascii="Arial Narrow" w:hAnsi="Arial Narrow" w:cs="Times New Roman"/>
                <w:i/>
                <w:snapToGrid/>
                <w:sz w:val="20"/>
              </w:rPr>
            </w:pPr>
            <w:r w:rsidRPr="00931CAA">
              <w:rPr>
                <w:rFonts w:ascii="Arial Narrow" w:hAnsi="Arial Narrow" w:cs="Times New Roman"/>
                <w:snapToGrid/>
                <w:sz w:val="20"/>
              </w:rPr>
              <w:t>12</w:t>
            </w:r>
          </w:p>
        </w:tc>
        <w:tc>
          <w:tcPr>
            <w:tcW w:w="840" w:type="dxa"/>
            <w:tcBorders>
              <w:top w:val="single" w:sz="4" w:space="0" w:color="auto"/>
            </w:tcBorders>
          </w:tcPr>
          <w:p w:rsidR="008950DA" w:rsidRPr="00931CAA" w:rsidRDefault="008950DA" w:rsidP="008950DA">
            <w:pPr>
              <w:widowControl/>
              <w:jc w:val="center"/>
              <w:rPr>
                <w:rFonts w:ascii="Arial Narrow" w:hAnsi="Arial Narrow" w:cs="Times New Roman"/>
                <w:snapToGrid/>
                <w:sz w:val="20"/>
              </w:rPr>
            </w:pPr>
          </w:p>
          <w:p w:rsidR="008950DA" w:rsidRPr="00931CAA" w:rsidRDefault="008950DA" w:rsidP="008950DA">
            <w:pPr>
              <w:widowControl/>
              <w:jc w:val="center"/>
              <w:rPr>
                <w:rFonts w:ascii="Arial Narrow" w:hAnsi="Arial Narrow" w:cs="Times New Roman"/>
                <w:snapToGrid/>
                <w:sz w:val="20"/>
              </w:rPr>
            </w:pPr>
            <w:r w:rsidRPr="00931CAA">
              <w:rPr>
                <w:rFonts w:ascii="Arial Narrow" w:hAnsi="Arial Narrow" w:cs="Times New Roman"/>
                <w:snapToGrid/>
                <w:sz w:val="20"/>
              </w:rPr>
              <w:t>TBD</w:t>
            </w:r>
          </w:p>
          <w:p w:rsidR="008950DA" w:rsidRPr="00931CAA" w:rsidRDefault="008950DA" w:rsidP="008950DA">
            <w:pPr>
              <w:widowControl/>
              <w:jc w:val="center"/>
              <w:rPr>
                <w:rFonts w:ascii="Arial Narrow" w:hAnsi="Arial Narrow" w:cs="Times New Roman"/>
                <w:snapToGrid/>
                <w:sz w:val="20"/>
              </w:rPr>
            </w:pPr>
            <w:r w:rsidRPr="00931CAA">
              <w:rPr>
                <w:rFonts w:ascii="Arial Narrow" w:hAnsi="Arial Narrow" w:cs="Times New Roman"/>
                <w:snapToGrid/>
                <w:sz w:val="20"/>
              </w:rPr>
              <w:t>TBD</w:t>
            </w:r>
          </w:p>
          <w:p w:rsidR="008950DA" w:rsidRPr="00931CAA" w:rsidRDefault="008950DA" w:rsidP="008950DA">
            <w:pPr>
              <w:widowControl/>
              <w:jc w:val="center"/>
              <w:rPr>
                <w:rFonts w:ascii="Arial Narrow" w:hAnsi="Arial Narrow" w:cs="Times New Roman"/>
                <w:snapToGrid/>
                <w:sz w:val="20"/>
              </w:rPr>
            </w:pPr>
            <w:r w:rsidRPr="00931CAA">
              <w:rPr>
                <w:rFonts w:ascii="Arial Narrow" w:hAnsi="Arial Narrow" w:cs="Times New Roman"/>
                <w:snapToGrid/>
                <w:sz w:val="20"/>
              </w:rPr>
              <w:t>TBD</w:t>
            </w:r>
          </w:p>
          <w:p w:rsidR="008950DA" w:rsidRPr="00931CAA" w:rsidRDefault="008950DA" w:rsidP="008950DA">
            <w:pPr>
              <w:widowControl/>
              <w:jc w:val="center"/>
              <w:rPr>
                <w:rFonts w:ascii="Arial Narrow" w:hAnsi="Arial Narrow" w:cs="Times New Roman"/>
                <w:snapToGrid/>
                <w:sz w:val="20"/>
              </w:rPr>
            </w:pPr>
            <w:r w:rsidRPr="00931CAA">
              <w:rPr>
                <w:rFonts w:ascii="Arial Narrow" w:hAnsi="Arial Narrow" w:cs="Times New Roman"/>
                <w:snapToGrid/>
                <w:sz w:val="20"/>
              </w:rPr>
              <w:t>TBD</w:t>
            </w:r>
          </w:p>
        </w:tc>
        <w:tc>
          <w:tcPr>
            <w:tcW w:w="1170" w:type="dxa"/>
            <w:gridSpan w:val="2"/>
            <w:tcBorders>
              <w:top w:val="single" w:sz="4" w:space="0" w:color="auto"/>
            </w:tcBorders>
          </w:tcPr>
          <w:p w:rsidR="008950DA" w:rsidRPr="004B56BA" w:rsidRDefault="008950DA" w:rsidP="008950DA">
            <w:pPr>
              <w:keepNext/>
              <w:widowControl/>
              <w:jc w:val="center"/>
              <w:rPr>
                <w:rFonts w:ascii="Arial Narrow" w:hAnsi="Arial Narrow"/>
                <w:sz w:val="20"/>
              </w:rPr>
            </w:pPr>
          </w:p>
          <w:p w:rsidR="008950DA" w:rsidRPr="004B56BA" w:rsidRDefault="008950DA" w:rsidP="008950DA">
            <w:pPr>
              <w:keepNext/>
              <w:widowControl/>
              <w:jc w:val="center"/>
              <w:rPr>
                <w:rFonts w:ascii="Arial Narrow" w:hAnsi="Arial Narrow"/>
                <w:sz w:val="20"/>
              </w:rPr>
            </w:pPr>
            <w:r w:rsidRPr="004B56BA">
              <w:rPr>
                <w:rFonts w:ascii="Arial Narrow" w:hAnsi="Arial Narrow"/>
                <w:sz w:val="20"/>
              </w:rPr>
              <w:t>$</w:t>
            </w:r>
            <w:r w:rsidR="00CF1AC8">
              <w:rPr>
                <w:rFonts w:ascii="Arial Narrow" w:hAnsi="Arial Narrow"/>
                <w:noProof/>
                <w:color w:val="000000"/>
                <w:sz w:val="20"/>
                <w:highlight w:val="black"/>
              </w:rPr>
              <w:t>''''''''''''''''''''''</w:t>
            </w:r>
          </w:p>
          <w:p w:rsidR="008950DA" w:rsidRPr="004B56BA" w:rsidRDefault="008950DA" w:rsidP="008950DA">
            <w:pPr>
              <w:keepNext/>
              <w:widowControl/>
              <w:jc w:val="center"/>
              <w:rPr>
                <w:rFonts w:ascii="Arial Narrow" w:hAnsi="Arial Narrow"/>
                <w:sz w:val="20"/>
              </w:rPr>
            </w:pPr>
            <w:r w:rsidRPr="004B56BA">
              <w:rPr>
                <w:rFonts w:ascii="Arial Narrow" w:hAnsi="Arial Narrow"/>
                <w:sz w:val="20"/>
              </w:rPr>
              <w:t>$</w:t>
            </w:r>
            <w:r w:rsidR="00CF1AC8">
              <w:rPr>
                <w:rFonts w:ascii="Arial Narrow" w:hAnsi="Arial Narrow"/>
                <w:noProof/>
                <w:color w:val="000000"/>
                <w:sz w:val="20"/>
                <w:highlight w:val="black"/>
              </w:rPr>
              <w:t>'''''''''''''''''''''''</w:t>
            </w:r>
          </w:p>
          <w:p w:rsidR="008950DA" w:rsidRPr="004B56BA" w:rsidRDefault="008950DA" w:rsidP="008950DA">
            <w:pPr>
              <w:keepNext/>
              <w:widowControl/>
              <w:jc w:val="center"/>
              <w:rPr>
                <w:rFonts w:ascii="Arial Narrow" w:hAnsi="Arial Narrow"/>
                <w:sz w:val="20"/>
              </w:rPr>
            </w:pPr>
            <w:r w:rsidRPr="004B56BA">
              <w:rPr>
                <w:rFonts w:ascii="Arial Narrow" w:hAnsi="Arial Narrow"/>
                <w:sz w:val="20"/>
              </w:rPr>
              <w:t>$</w:t>
            </w:r>
            <w:r w:rsidR="00CF1AC8">
              <w:rPr>
                <w:rFonts w:ascii="Arial Narrow" w:hAnsi="Arial Narrow"/>
                <w:noProof/>
                <w:color w:val="000000"/>
                <w:sz w:val="20"/>
                <w:highlight w:val="black"/>
              </w:rPr>
              <w:t>''''''''''''''''''''''''''</w:t>
            </w:r>
          </w:p>
          <w:p w:rsidR="008950DA" w:rsidRPr="004B56BA" w:rsidRDefault="008950DA" w:rsidP="008950DA">
            <w:pPr>
              <w:widowControl/>
              <w:jc w:val="center"/>
              <w:rPr>
                <w:rFonts w:ascii="Arial Narrow" w:hAnsi="Arial Narrow" w:cs="Times New Roman"/>
                <w:snapToGrid/>
                <w:sz w:val="20"/>
              </w:rPr>
            </w:pPr>
            <w:r w:rsidRPr="004B56BA">
              <w:rPr>
                <w:rFonts w:ascii="Arial Narrow" w:hAnsi="Arial Narrow" w:cs="Times New Roman"/>
                <w:snapToGrid/>
                <w:sz w:val="20"/>
              </w:rPr>
              <w:t>$</w:t>
            </w:r>
            <w:r w:rsidR="00CF1AC8">
              <w:rPr>
                <w:rFonts w:ascii="Arial Narrow" w:hAnsi="Arial Narrow" w:cs="Times New Roman"/>
                <w:noProof/>
                <w:snapToGrid/>
                <w:color w:val="000000"/>
                <w:sz w:val="20"/>
                <w:highlight w:val="black"/>
              </w:rPr>
              <w:t>''''''''''''''''''''''</w:t>
            </w:r>
          </w:p>
        </w:tc>
        <w:tc>
          <w:tcPr>
            <w:tcW w:w="1786" w:type="dxa"/>
            <w:tcBorders>
              <w:top w:val="single" w:sz="4" w:space="0" w:color="auto"/>
            </w:tcBorders>
          </w:tcPr>
          <w:p w:rsidR="008950DA" w:rsidRPr="004B56BA" w:rsidRDefault="008950DA" w:rsidP="008950DA">
            <w:pPr>
              <w:widowControl/>
              <w:jc w:val="center"/>
              <w:rPr>
                <w:rFonts w:ascii="Arial Narrow" w:hAnsi="Arial Narrow"/>
                <w:sz w:val="20"/>
              </w:rPr>
            </w:pPr>
          </w:p>
          <w:p w:rsidR="008950DA" w:rsidRPr="004B56BA" w:rsidRDefault="008950DA" w:rsidP="008950DA">
            <w:pPr>
              <w:keepNext/>
              <w:widowControl/>
              <w:jc w:val="center"/>
              <w:rPr>
                <w:rFonts w:ascii="Arial Narrow" w:hAnsi="Arial Narrow"/>
                <w:sz w:val="20"/>
              </w:rPr>
            </w:pPr>
            <w:r w:rsidRPr="004B56BA">
              <w:rPr>
                <w:rFonts w:ascii="Arial Narrow" w:hAnsi="Arial Narrow"/>
                <w:sz w:val="20"/>
              </w:rPr>
              <w:t>$</w:t>
            </w:r>
            <w:r w:rsidR="00CF1AC8">
              <w:rPr>
                <w:rFonts w:ascii="Arial Narrow" w:hAnsi="Arial Narrow"/>
                <w:noProof/>
                <w:color w:val="000000"/>
                <w:sz w:val="20"/>
                <w:highlight w:val="black"/>
              </w:rPr>
              <w:t>'''''''''''''''''''''''''</w:t>
            </w:r>
          </w:p>
          <w:p w:rsidR="008950DA" w:rsidRPr="00CF1AC8" w:rsidRDefault="008950DA" w:rsidP="008950DA">
            <w:pPr>
              <w:keepNext/>
              <w:widowControl/>
              <w:jc w:val="center"/>
              <w:rPr>
                <w:rFonts w:ascii="Arial Narrow" w:hAnsi="Arial Narrow"/>
                <w:sz w:val="20"/>
              </w:rPr>
            </w:pPr>
            <w:r w:rsidRPr="004B56BA">
              <w:rPr>
                <w:rFonts w:ascii="Arial Narrow" w:hAnsi="Arial Narrow"/>
                <w:sz w:val="20"/>
              </w:rPr>
              <w:t>$</w:t>
            </w:r>
            <w:r w:rsidR="00CF1AC8">
              <w:rPr>
                <w:rFonts w:ascii="Arial Narrow" w:hAnsi="Arial Narrow"/>
                <w:noProof/>
                <w:color w:val="000000"/>
                <w:sz w:val="20"/>
                <w:highlight w:val="black"/>
              </w:rPr>
              <w:t>'''''''''''''''''''''''</w:t>
            </w:r>
          </w:p>
          <w:p w:rsidR="008950DA" w:rsidRPr="00CF1AC8" w:rsidRDefault="008950DA" w:rsidP="008950DA">
            <w:pPr>
              <w:keepNext/>
              <w:widowControl/>
              <w:jc w:val="center"/>
              <w:rPr>
                <w:rFonts w:ascii="Arial Narrow" w:hAnsi="Arial Narrow"/>
                <w:sz w:val="20"/>
              </w:rPr>
            </w:pPr>
            <w:r w:rsidRPr="004B56BA">
              <w:rPr>
                <w:rFonts w:ascii="Arial Narrow" w:hAnsi="Arial Narrow"/>
                <w:sz w:val="20"/>
              </w:rPr>
              <w:t>$</w:t>
            </w:r>
            <w:r w:rsidR="00CF1AC8">
              <w:rPr>
                <w:rFonts w:ascii="Arial Narrow" w:hAnsi="Arial Narrow"/>
                <w:noProof/>
                <w:color w:val="000000"/>
                <w:sz w:val="20"/>
                <w:highlight w:val="black"/>
              </w:rPr>
              <w:t>''''''''''''''''''''''</w:t>
            </w:r>
          </w:p>
          <w:p w:rsidR="008950DA" w:rsidRPr="004B56BA" w:rsidRDefault="008950DA" w:rsidP="008950DA">
            <w:pPr>
              <w:widowControl/>
              <w:jc w:val="center"/>
              <w:rPr>
                <w:rFonts w:ascii="Arial Narrow" w:hAnsi="Arial Narrow" w:cs="Times New Roman"/>
                <w:snapToGrid/>
                <w:sz w:val="20"/>
              </w:rPr>
            </w:pPr>
            <w:r w:rsidRPr="004B56BA">
              <w:rPr>
                <w:rFonts w:ascii="Arial Narrow" w:hAnsi="Arial Narrow" w:cs="Times New Roman"/>
                <w:snapToGrid/>
                <w:sz w:val="20"/>
              </w:rPr>
              <w:t>$</w:t>
            </w:r>
            <w:r w:rsidR="00CF1AC8">
              <w:rPr>
                <w:rFonts w:ascii="Arial Narrow" w:hAnsi="Arial Narrow" w:cs="Times New Roman"/>
                <w:noProof/>
                <w:snapToGrid/>
                <w:color w:val="000000"/>
                <w:sz w:val="20"/>
                <w:highlight w:val="black"/>
              </w:rPr>
              <w:t>'''''''''''''''''''''''</w:t>
            </w:r>
          </w:p>
        </w:tc>
        <w:tc>
          <w:tcPr>
            <w:tcW w:w="897" w:type="dxa"/>
          </w:tcPr>
          <w:p w:rsidR="008950DA" w:rsidRPr="00931CAA" w:rsidRDefault="008950DA" w:rsidP="008950DA">
            <w:pPr>
              <w:widowControl/>
              <w:jc w:val="center"/>
              <w:rPr>
                <w:rFonts w:ascii="Arial Narrow" w:hAnsi="Arial Narrow" w:cs="Times New Roman"/>
                <w:i/>
                <w:snapToGrid/>
                <w:sz w:val="20"/>
              </w:rPr>
            </w:pPr>
            <w:proofErr w:type="spellStart"/>
            <w:r w:rsidRPr="00931CAA">
              <w:rPr>
                <w:rFonts w:ascii="Arial Narrow" w:hAnsi="Arial Narrow" w:cs="Times New Roman"/>
                <w:snapToGrid/>
                <w:sz w:val="20"/>
              </w:rPr>
              <w:t>Strensiq</w:t>
            </w:r>
            <w:proofErr w:type="spellEnd"/>
            <w:r w:rsidRPr="00931CAA">
              <w:rPr>
                <w:rFonts w:ascii="Arial Narrow" w:hAnsi="Arial Narrow" w:cs="Times New Roman"/>
                <w:snapToGrid/>
                <w:sz w:val="20"/>
                <w:vertAlign w:val="superscript"/>
              </w:rPr>
              <w:t>®</w:t>
            </w:r>
          </w:p>
        </w:tc>
        <w:tc>
          <w:tcPr>
            <w:tcW w:w="755" w:type="dxa"/>
          </w:tcPr>
          <w:p w:rsidR="008950DA" w:rsidRPr="00931CAA" w:rsidRDefault="008950DA" w:rsidP="008950DA">
            <w:pPr>
              <w:widowControl/>
              <w:jc w:val="center"/>
              <w:rPr>
                <w:rFonts w:ascii="Arial Narrow" w:hAnsi="Arial Narrow" w:cs="Times New Roman"/>
                <w:snapToGrid/>
                <w:sz w:val="20"/>
              </w:rPr>
            </w:pPr>
            <w:r w:rsidRPr="00931CAA">
              <w:rPr>
                <w:rFonts w:ascii="Arial Narrow" w:hAnsi="Arial Narrow" w:cs="Times New Roman"/>
                <w:snapToGrid/>
                <w:sz w:val="20"/>
              </w:rPr>
              <w:t>XI</w:t>
            </w:r>
          </w:p>
        </w:tc>
      </w:tr>
    </w:tbl>
    <w:p w:rsidR="00F8656D" w:rsidRPr="00931CAA" w:rsidRDefault="007B654C" w:rsidP="007B654C">
      <w:pPr>
        <w:rPr>
          <w:rFonts w:ascii="Arial Narrow" w:hAnsi="Arial Narrow"/>
          <w:sz w:val="18"/>
          <w:szCs w:val="18"/>
        </w:rPr>
      </w:pPr>
      <w:proofErr w:type="spellStart"/>
      <w:proofErr w:type="gramStart"/>
      <w:r w:rsidRPr="00931CAA">
        <w:rPr>
          <w:rFonts w:ascii="Arial Narrow" w:hAnsi="Arial Narrow"/>
          <w:sz w:val="18"/>
          <w:szCs w:val="18"/>
          <w:vertAlign w:val="superscript"/>
        </w:rPr>
        <w:t>a</w:t>
      </w:r>
      <w:r w:rsidR="00F8656D" w:rsidRPr="00931CAA">
        <w:rPr>
          <w:rFonts w:ascii="Arial Narrow" w:hAnsi="Arial Narrow"/>
          <w:sz w:val="18"/>
          <w:szCs w:val="18"/>
        </w:rPr>
        <w:t>Based</w:t>
      </w:r>
      <w:proofErr w:type="spellEnd"/>
      <w:proofErr w:type="gramEnd"/>
      <w:r w:rsidR="00F8656D" w:rsidRPr="00931CAA">
        <w:rPr>
          <w:rFonts w:ascii="Arial Narrow" w:hAnsi="Arial Narrow"/>
          <w:sz w:val="18"/>
          <w:szCs w:val="18"/>
        </w:rPr>
        <w:t xml:space="preserve"> on a requested ex-manufacturer</w:t>
      </w:r>
      <w:r w:rsidR="00F8656D" w:rsidRPr="00931CAA">
        <w:rPr>
          <w:rFonts w:ascii="Arial Narrow" w:hAnsi="Arial Narrow"/>
          <w:sz w:val="18"/>
          <w:szCs w:val="18"/>
          <w:vertAlign w:val="superscript"/>
        </w:rPr>
        <w:t xml:space="preserve"> </w:t>
      </w:r>
      <w:r w:rsidR="00F8656D" w:rsidRPr="00931CAA">
        <w:rPr>
          <w:rFonts w:ascii="Arial Narrow" w:hAnsi="Arial Narrow"/>
          <w:sz w:val="18"/>
          <w:szCs w:val="18"/>
        </w:rPr>
        <w:t xml:space="preserve">price of </w:t>
      </w:r>
      <w:r w:rsidR="00964915" w:rsidRPr="00931CAA">
        <w:rPr>
          <w:rFonts w:ascii="Arial Narrow" w:hAnsi="Arial Narrow"/>
          <w:sz w:val="18"/>
          <w:szCs w:val="18"/>
        </w:rPr>
        <w:t>$</w:t>
      </w:r>
      <w:r w:rsidR="00CF1AC8">
        <w:rPr>
          <w:rFonts w:ascii="Arial Narrow" w:hAnsi="Arial Narrow"/>
          <w:noProof/>
          <w:color w:val="000000"/>
          <w:sz w:val="18"/>
          <w:szCs w:val="18"/>
          <w:highlight w:val="black"/>
        </w:rPr>
        <w:t>''''''''''''''</w:t>
      </w:r>
      <w:r w:rsidR="00F8656D" w:rsidRPr="00931CAA">
        <w:rPr>
          <w:rFonts w:ascii="Arial Narrow" w:hAnsi="Arial Narrow"/>
          <w:sz w:val="18"/>
          <w:szCs w:val="18"/>
        </w:rPr>
        <w:t xml:space="preserve"> per mg for public hospitals, with a $40 mark-up and $7.02 dispensing fee added for private hospitals.</w:t>
      </w:r>
    </w:p>
    <w:p w:rsidR="008950DA" w:rsidRPr="00931CAA" w:rsidRDefault="008950DA" w:rsidP="008950DA">
      <w:pPr>
        <w:rPr>
          <w:rFonts w:ascii="Arial Narrow" w:hAnsi="Arial Narrow"/>
          <w:sz w:val="18"/>
          <w:szCs w:val="18"/>
        </w:rPr>
      </w:pPr>
      <w:r w:rsidRPr="00931CAA">
        <w:rPr>
          <w:rFonts w:ascii="Arial Narrow" w:hAnsi="Arial Narrow"/>
          <w:sz w:val="18"/>
          <w:szCs w:val="18"/>
        </w:rPr>
        <w:t>TBD = to be determined: the previous submission requested 0 repeats</w:t>
      </w:r>
    </w:p>
    <w:p w:rsidR="00617E12" w:rsidRPr="00931CAA" w:rsidRDefault="00617E12" w:rsidP="00617E12"/>
    <w:tbl>
      <w:tblPr>
        <w:tblW w:w="4982"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0"/>
        <w:gridCol w:w="6780"/>
      </w:tblGrid>
      <w:tr w:rsidR="00964915" w:rsidRPr="00931CAA" w:rsidTr="00964915">
        <w:trPr>
          <w:trHeight w:val="20"/>
        </w:trPr>
        <w:tc>
          <w:tcPr>
            <w:tcW w:w="1254" w:type="pct"/>
            <w:tcBorders>
              <w:top w:val="single" w:sz="4" w:space="0" w:color="auto"/>
              <w:left w:val="single" w:sz="4" w:space="0" w:color="auto"/>
              <w:bottom w:val="single" w:sz="4" w:space="0" w:color="auto"/>
              <w:right w:val="single" w:sz="4" w:space="0" w:color="auto"/>
            </w:tcBorders>
            <w:hideMark/>
          </w:tcPr>
          <w:p w:rsidR="00964915" w:rsidRPr="00931CAA" w:rsidRDefault="00964915" w:rsidP="00964915">
            <w:pPr>
              <w:pStyle w:val="Tabletext"/>
              <w:rPr>
                <w:lang w:eastAsia="en-AU"/>
              </w:rPr>
            </w:pPr>
            <w:r w:rsidRPr="00931CAA">
              <w:rPr>
                <w:lang w:eastAsia="en-AU"/>
              </w:rPr>
              <w:t>Category/Program:</w:t>
            </w:r>
          </w:p>
        </w:tc>
        <w:tc>
          <w:tcPr>
            <w:tcW w:w="3746" w:type="pct"/>
            <w:tcBorders>
              <w:top w:val="single" w:sz="4" w:space="0" w:color="auto"/>
              <w:left w:val="single" w:sz="4" w:space="0" w:color="auto"/>
              <w:bottom w:val="single" w:sz="4" w:space="0" w:color="auto"/>
              <w:right w:val="single" w:sz="4" w:space="0" w:color="auto"/>
            </w:tcBorders>
          </w:tcPr>
          <w:p w:rsidR="00964915" w:rsidRPr="00931CAA" w:rsidRDefault="00964915" w:rsidP="00964915">
            <w:pPr>
              <w:pStyle w:val="Tabletext"/>
              <w:rPr>
                <w:lang w:eastAsia="en-AU"/>
              </w:rPr>
            </w:pPr>
            <w:r w:rsidRPr="00931CAA">
              <w:t>Section 100 – Highly Specialised Drugs Program</w:t>
            </w:r>
          </w:p>
        </w:tc>
      </w:tr>
      <w:tr w:rsidR="00964915" w:rsidRPr="00931CAA" w:rsidTr="00964915">
        <w:trPr>
          <w:trHeight w:val="20"/>
        </w:trPr>
        <w:tc>
          <w:tcPr>
            <w:tcW w:w="1254" w:type="pct"/>
            <w:tcBorders>
              <w:top w:val="single" w:sz="4" w:space="0" w:color="auto"/>
              <w:left w:val="single" w:sz="4" w:space="0" w:color="auto"/>
              <w:bottom w:val="single" w:sz="4" w:space="0" w:color="auto"/>
              <w:right w:val="single" w:sz="4" w:space="0" w:color="auto"/>
            </w:tcBorders>
            <w:hideMark/>
          </w:tcPr>
          <w:p w:rsidR="00964915" w:rsidRPr="00931CAA" w:rsidRDefault="00964915" w:rsidP="00964915">
            <w:pPr>
              <w:pStyle w:val="Tabletext"/>
              <w:rPr>
                <w:lang w:eastAsia="en-AU"/>
              </w:rPr>
            </w:pPr>
            <w:r w:rsidRPr="00931CAA">
              <w:rPr>
                <w:lang w:eastAsia="en-AU"/>
              </w:rPr>
              <w:t>PBS indication:</w:t>
            </w:r>
          </w:p>
        </w:tc>
        <w:tc>
          <w:tcPr>
            <w:tcW w:w="3746" w:type="pct"/>
            <w:tcBorders>
              <w:top w:val="single" w:sz="4" w:space="0" w:color="auto"/>
              <w:left w:val="single" w:sz="4" w:space="0" w:color="auto"/>
              <w:bottom w:val="single" w:sz="4" w:space="0" w:color="auto"/>
              <w:right w:val="single" w:sz="4" w:space="0" w:color="auto"/>
            </w:tcBorders>
          </w:tcPr>
          <w:p w:rsidR="00964915" w:rsidRPr="00931CAA" w:rsidRDefault="00964915" w:rsidP="00964915">
            <w:pPr>
              <w:pStyle w:val="Tabletext"/>
              <w:rPr>
                <w:lang w:eastAsia="en-AU"/>
              </w:rPr>
            </w:pPr>
            <w:r w:rsidRPr="00931CAA">
              <w:t xml:space="preserve">Juvenile-onset </w:t>
            </w:r>
            <w:proofErr w:type="spellStart"/>
            <w:r w:rsidRPr="00931CAA">
              <w:t>Hypophosphatasia</w:t>
            </w:r>
            <w:proofErr w:type="spellEnd"/>
            <w:r w:rsidRPr="00931CAA">
              <w:t xml:space="preserve"> (HPP)</w:t>
            </w:r>
          </w:p>
        </w:tc>
      </w:tr>
      <w:tr w:rsidR="00964915" w:rsidRPr="00931CAA" w:rsidTr="00964915">
        <w:trPr>
          <w:trHeight w:val="20"/>
        </w:trPr>
        <w:tc>
          <w:tcPr>
            <w:tcW w:w="1254" w:type="pct"/>
            <w:tcBorders>
              <w:top w:val="single" w:sz="4" w:space="0" w:color="auto"/>
              <w:left w:val="single" w:sz="4" w:space="0" w:color="auto"/>
              <w:bottom w:val="single" w:sz="4" w:space="0" w:color="auto"/>
              <w:right w:val="single" w:sz="4" w:space="0" w:color="auto"/>
            </w:tcBorders>
            <w:hideMark/>
          </w:tcPr>
          <w:p w:rsidR="00964915" w:rsidRPr="00931CAA" w:rsidRDefault="00964915" w:rsidP="00964915">
            <w:pPr>
              <w:pStyle w:val="Tabletext"/>
              <w:rPr>
                <w:lang w:eastAsia="en-AU"/>
              </w:rPr>
            </w:pPr>
            <w:r w:rsidRPr="00931CAA">
              <w:rPr>
                <w:lang w:eastAsia="en-AU"/>
              </w:rPr>
              <w:t>Treatment phase:</w:t>
            </w:r>
          </w:p>
        </w:tc>
        <w:tc>
          <w:tcPr>
            <w:tcW w:w="3746" w:type="pct"/>
            <w:tcBorders>
              <w:top w:val="single" w:sz="4" w:space="0" w:color="auto"/>
              <w:left w:val="single" w:sz="4" w:space="0" w:color="auto"/>
              <w:bottom w:val="single" w:sz="4" w:space="0" w:color="auto"/>
              <w:right w:val="single" w:sz="4" w:space="0" w:color="auto"/>
            </w:tcBorders>
          </w:tcPr>
          <w:p w:rsidR="00964915" w:rsidRPr="00931CAA" w:rsidRDefault="00964915" w:rsidP="00964915">
            <w:pPr>
              <w:pStyle w:val="Tabletext"/>
              <w:rPr>
                <w:lang w:eastAsia="en-AU"/>
              </w:rPr>
            </w:pPr>
            <w:r w:rsidRPr="00931CAA">
              <w:t>Initial treatment</w:t>
            </w:r>
          </w:p>
        </w:tc>
      </w:tr>
      <w:tr w:rsidR="00964915" w:rsidRPr="00931CAA" w:rsidTr="00964915">
        <w:trPr>
          <w:trHeight w:val="20"/>
        </w:trPr>
        <w:tc>
          <w:tcPr>
            <w:tcW w:w="1254" w:type="pct"/>
            <w:tcBorders>
              <w:top w:val="single" w:sz="4" w:space="0" w:color="auto"/>
              <w:left w:val="single" w:sz="4" w:space="0" w:color="auto"/>
              <w:bottom w:val="single" w:sz="4" w:space="0" w:color="auto"/>
              <w:right w:val="single" w:sz="4" w:space="0" w:color="auto"/>
            </w:tcBorders>
            <w:hideMark/>
          </w:tcPr>
          <w:p w:rsidR="00964915" w:rsidRPr="00931CAA" w:rsidRDefault="00964915" w:rsidP="00964915">
            <w:pPr>
              <w:pStyle w:val="Tabletext"/>
              <w:rPr>
                <w:lang w:eastAsia="en-AU"/>
              </w:rPr>
            </w:pPr>
            <w:r w:rsidRPr="00931CAA">
              <w:rPr>
                <w:lang w:eastAsia="en-AU"/>
              </w:rPr>
              <w:t>Restriction:</w:t>
            </w:r>
          </w:p>
        </w:tc>
        <w:tc>
          <w:tcPr>
            <w:tcW w:w="3746" w:type="pct"/>
            <w:tcBorders>
              <w:top w:val="single" w:sz="4" w:space="0" w:color="auto"/>
              <w:left w:val="single" w:sz="4" w:space="0" w:color="auto"/>
              <w:bottom w:val="single" w:sz="4" w:space="0" w:color="auto"/>
              <w:right w:val="single" w:sz="4" w:space="0" w:color="auto"/>
            </w:tcBorders>
          </w:tcPr>
          <w:p w:rsidR="00964915" w:rsidRPr="00931CAA" w:rsidRDefault="00964915" w:rsidP="00964915">
            <w:pPr>
              <w:pStyle w:val="Tabletext"/>
              <w:rPr>
                <w:lang w:eastAsia="en-AU"/>
              </w:rPr>
            </w:pPr>
            <w:r w:rsidRPr="00931CAA">
              <w:t>Authority required – in writing</w:t>
            </w:r>
          </w:p>
        </w:tc>
      </w:tr>
      <w:tr w:rsidR="00D842AC" w:rsidRPr="00931CAA" w:rsidTr="00964915">
        <w:trPr>
          <w:trHeight w:val="20"/>
        </w:trPr>
        <w:tc>
          <w:tcPr>
            <w:tcW w:w="1254" w:type="pct"/>
            <w:tcBorders>
              <w:top w:val="single" w:sz="4" w:space="0" w:color="auto"/>
              <w:left w:val="single" w:sz="4" w:space="0" w:color="auto"/>
              <w:bottom w:val="single" w:sz="4" w:space="0" w:color="auto"/>
              <w:right w:val="single" w:sz="4" w:space="0" w:color="auto"/>
            </w:tcBorders>
            <w:hideMark/>
          </w:tcPr>
          <w:p w:rsidR="00D842AC" w:rsidRPr="00931CAA" w:rsidRDefault="00D842AC" w:rsidP="00D842AC">
            <w:pPr>
              <w:pStyle w:val="Tabletext"/>
              <w:rPr>
                <w:lang w:eastAsia="en-AU"/>
              </w:rPr>
            </w:pPr>
            <w:r w:rsidRPr="00931CAA">
              <w:rPr>
                <w:lang w:eastAsia="en-AU"/>
              </w:rPr>
              <w:t>Treatment criteria:</w:t>
            </w:r>
          </w:p>
        </w:tc>
        <w:tc>
          <w:tcPr>
            <w:tcW w:w="3746" w:type="pct"/>
            <w:tcBorders>
              <w:top w:val="single" w:sz="4" w:space="0" w:color="auto"/>
              <w:left w:val="single" w:sz="4" w:space="0" w:color="auto"/>
              <w:bottom w:val="single" w:sz="4" w:space="0" w:color="auto"/>
              <w:right w:val="single" w:sz="4" w:space="0" w:color="auto"/>
            </w:tcBorders>
          </w:tcPr>
          <w:p w:rsidR="00D842AC" w:rsidRPr="00931CAA" w:rsidRDefault="00D842AC" w:rsidP="00D842AC">
            <w:pPr>
              <w:pStyle w:val="Tabletext"/>
              <w:rPr>
                <w:lang w:val="en-US"/>
              </w:rPr>
            </w:pPr>
            <w:r w:rsidRPr="00931CAA">
              <w:rPr>
                <w:lang w:val="en-US"/>
              </w:rPr>
              <w:t>All infants aged between 6 and 12 months with juvenile-onset HPP, confirmed by age- and gender-adjusted alkaline phosphatase (ALP) activity below lower limit of normal and by the presence of HPP-related bone disease (by skeletal imaging), should be treated immediately.</w:t>
            </w:r>
          </w:p>
          <w:p w:rsidR="00D842AC" w:rsidRPr="00931CAA" w:rsidRDefault="00D842AC" w:rsidP="00D842AC">
            <w:pPr>
              <w:pStyle w:val="Tabletext"/>
              <w:rPr>
                <w:i/>
                <w:u w:val="single"/>
                <w:lang w:val="en-US"/>
              </w:rPr>
            </w:pPr>
            <w:r w:rsidRPr="00931CAA">
              <w:rPr>
                <w:i/>
                <w:u w:val="single"/>
                <w:lang w:val="en-US"/>
              </w:rPr>
              <w:t>OR</w:t>
            </w:r>
          </w:p>
          <w:p w:rsidR="00D842AC" w:rsidRPr="00931CAA" w:rsidRDefault="00D842AC" w:rsidP="00D842AC">
            <w:pPr>
              <w:pStyle w:val="Tabletext"/>
              <w:rPr>
                <w:lang w:val="en-US"/>
              </w:rPr>
            </w:pPr>
            <w:r w:rsidRPr="00931CAA">
              <w:rPr>
                <w:lang w:val="en-US"/>
              </w:rPr>
              <w:t xml:space="preserve">Patients with ALP activity </w:t>
            </w:r>
            <w:r w:rsidRPr="00931CAA">
              <w:rPr>
                <w:i/>
                <w:u w:val="single"/>
                <w:lang w:val="en-US"/>
              </w:rPr>
              <w:t>below</w:t>
            </w:r>
            <w:r w:rsidRPr="00931CAA">
              <w:rPr>
                <w:lang w:val="en-US"/>
              </w:rPr>
              <w:t xml:space="preserve"> lower limit of age- and gender-adjusted normal range </w:t>
            </w:r>
            <w:r w:rsidRPr="00931CAA">
              <w:rPr>
                <w:i/>
                <w:u w:val="single"/>
                <w:lang w:val="en-US"/>
              </w:rPr>
              <w:t>AND</w:t>
            </w:r>
          </w:p>
          <w:p w:rsidR="00D842AC" w:rsidRPr="00931CAA" w:rsidRDefault="00D842AC" w:rsidP="00D842AC">
            <w:pPr>
              <w:pStyle w:val="Tabletext"/>
              <w:rPr>
                <w:lang w:val="en-US"/>
              </w:rPr>
            </w:pPr>
            <w:r w:rsidRPr="00931CAA">
              <w:rPr>
                <w:lang w:val="en-US"/>
              </w:rPr>
              <w:t xml:space="preserve">Patients with non-HPP-related causes of low ALP are excluded </w:t>
            </w:r>
            <w:r w:rsidRPr="00931CAA">
              <w:rPr>
                <w:bCs/>
                <w:i/>
                <w:iCs/>
                <w:u w:val="single"/>
                <w:lang w:val="en-US"/>
              </w:rPr>
              <w:t>OR</w:t>
            </w:r>
            <w:r w:rsidRPr="00931CAA">
              <w:rPr>
                <w:bCs/>
                <w:iCs/>
                <w:lang w:val="en-US"/>
              </w:rPr>
              <w:t xml:space="preserve"> Confirmed by Mutational Analysis</w:t>
            </w:r>
            <w:r w:rsidRPr="00931CAA">
              <w:rPr>
                <w:bCs/>
                <w:i/>
                <w:iCs/>
                <w:lang w:val="en-US"/>
              </w:rPr>
              <w:t xml:space="preserve"> </w:t>
            </w:r>
            <w:r w:rsidRPr="00931CAA">
              <w:rPr>
                <w:i/>
                <w:u w:val="single"/>
                <w:lang w:val="en-US"/>
              </w:rPr>
              <w:t>AND</w:t>
            </w:r>
          </w:p>
          <w:p w:rsidR="00D842AC" w:rsidRPr="00931CAA" w:rsidRDefault="00D842AC" w:rsidP="00D842AC">
            <w:pPr>
              <w:pStyle w:val="Tabletext"/>
              <w:rPr>
                <w:lang w:val="en-US"/>
              </w:rPr>
            </w:pPr>
            <w:r w:rsidRPr="00931CAA">
              <w:rPr>
                <w:lang w:val="en-US"/>
              </w:rPr>
              <w:t xml:space="preserve">Patients with available childhood medical records documenting HPP-related symptoms after 6 months and before 18 years of age, consistent with juvenile-onset disease </w:t>
            </w:r>
            <w:r w:rsidRPr="00931CAA">
              <w:rPr>
                <w:i/>
                <w:u w:val="single"/>
                <w:lang w:val="en-US"/>
              </w:rPr>
              <w:t>AND</w:t>
            </w:r>
          </w:p>
          <w:p w:rsidR="00D842AC" w:rsidRPr="00931CAA" w:rsidRDefault="00D842AC" w:rsidP="00D842AC">
            <w:pPr>
              <w:pStyle w:val="Tabletext"/>
              <w:rPr>
                <w:lang w:val="en-US"/>
              </w:rPr>
            </w:pPr>
            <w:r w:rsidRPr="00931CAA">
              <w:rPr>
                <w:lang w:val="en-US"/>
              </w:rPr>
              <w:t xml:space="preserve">Patients with a history of HPP-related bone disease, as assessed by skeletal imaging (radiography, dual energy x-ray absorptiometry [DXA] </w:t>
            </w:r>
            <w:r w:rsidRPr="00931CAA">
              <w:rPr>
                <w:bCs/>
                <w:i/>
                <w:iCs/>
                <w:u w:val="single"/>
                <w:lang w:val="en-US"/>
              </w:rPr>
              <w:t>OR</w:t>
            </w:r>
            <w:r w:rsidRPr="00931CAA">
              <w:rPr>
                <w:lang w:val="en-US"/>
              </w:rPr>
              <w:t xml:space="preserve"> </w:t>
            </w:r>
            <w:proofErr w:type="spellStart"/>
            <w:r w:rsidRPr="00931CAA">
              <w:rPr>
                <w:lang w:val="en-US"/>
              </w:rPr>
              <w:t>histomorphometry</w:t>
            </w:r>
            <w:proofErr w:type="spellEnd"/>
            <w:r w:rsidRPr="00931CAA">
              <w:rPr>
                <w:lang w:val="en-US"/>
              </w:rPr>
              <w:t xml:space="preserve">) </w:t>
            </w:r>
          </w:p>
          <w:p w:rsidR="00D842AC" w:rsidRPr="00931CAA" w:rsidRDefault="00D842AC" w:rsidP="00D842AC">
            <w:pPr>
              <w:pStyle w:val="Tabletext"/>
              <w:rPr>
                <w:lang w:val="en-US"/>
              </w:rPr>
            </w:pPr>
            <w:r w:rsidRPr="00931CAA">
              <w:rPr>
                <w:u w:val="single"/>
                <w:lang w:val="en-US"/>
              </w:rPr>
              <w:t>PLUS ONE OR MORE</w:t>
            </w:r>
            <w:r w:rsidRPr="00931CAA">
              <w:rPr>
                <w:lang w:val="en-US"/>
              </w:rPr>
              <w:t xml:space="preserve"> of the following HPP-related morbidities:</w:t>
            </w:r>
          </w:p>
          <w:p w:rsidR="00D842AC" w:rsidRPr="00931CAA" w:rsidRDefault="00D842AC" w:rsidP="00D842AC">
            <w:pPr>
              <w:pStyle w:val="Tabletext"/>
              <w:rPr>
                <w:u w:val="single"/>
                <w:lang w:val="en-US"/>
              </w:rPr>
            </w:pPr>
            <w:r w:rsidRPr="00931CAA">
              <w:rPr>
                <w:lang w:val="en-US"/>
              </w:rPr>
              <w:t xml:space="preserve">Respiratory compromise requiring mechanical ventilation or oxygen supplementation within the last 12 months </w:t>
            </w:r>
            <w:r w:rsidRPr="00931CAA">
              <w:rPr>
                <w:u w:val="single"/>
                <w:lang w:val="en-US"/>
              </w:rPr>
              <w:t>OR</w:t>
            </w:r>
          </w:p>
          <w:p w:rsidR="00D842AC" w:rsidRPr="00931CAA" w:rsidRDefault="00D842AC" w:rsidP="00D842AC">
            <w:pPr>
              <w:pStyle w:val="Tabletext"/>
              <w:rPr>
                <w:lang w:val="en-US"/>
              </w:rPr>
            </w:pPr>
            <w:r w:rsidRPr="00931CAA">
              <w:rPr>
                <w:lang w:val="en-US"/>
              </w:rPr>
              <w:t xml:space="preserve">Failure to thrive, defined as a reduction in the z-score for weight for length of 1 SD or greater within the last 12 months </w:t>
            </w:r>
            <w:r w:rsidRPr="00931CAA">
              <w:rPr>
                <w:u w:val="single"/>
                <w:lang w:val="en-US"/>
              </w:rPr>
              <w:t>OR</w:t>
            </w:r>
          </w:p>
          <w:p w:rsidR="00D842AC" w:rsidRPr="00931CAA" w:rsidRDefault="00D842AC" w:rsidP="00D842AC">
            <w:pPr>
              <w:pStyle w:val="Tabletext"/>
              <w:rPr>
                <w:lang w:val="en-US"/>
              </w:rPr>
            </w:pPr>
            <w:r w:rsidRPr="00931CAA">
              <w:rPr>
                <w:lang w:val="en-US"/>
              </w:rPr>
              <w:t xml:space="preserve">Vitamin B6-dependent seizures within the last 12 months </w:t>
            </w:r>
            <w:r w:rsidRPr="00931CAA">
              <w:rPr>
                <w:u w:val="single"/>
                <w:lang w:val="en-US"/>
              </w:rPr>
              <w:t>OR</w:t>
            </w:r>
          </w:p>
          <w:p w:rsidR="00D842AC" w:rsidRPr="00931CAA" w:rsidRDefault="00D842AC" w:rsidP="00D842AC">
            <w:pPr>
              <w:pStyle w:val="Tabletext"/>
              <w:rPr>
                <w:lang w:val="en-US"/>
              </w:rPr>
            </w:pPr>
            <w:r w:rsidRPr="00931CAA">
              <w:rPr>
                <w:lang w:val="en-US"/>
              </w:rPr>
              <w:t xml:space="preserve">Developmental delay; missed developmental milestones, relative to a normative sample, as defined by a validated scale within the last 12 months </w:t>
            </w:r>
            <w:r w:rsidRPr="00931CAA">
              <w:rPr>
                <w:u w:val="single"/>
                <w:lang w:val="en-US"/>
              </w:rPr>
              <w:t xml:space="preserve">OR </w:t>
            </w:r>
          </w:p>
          <w:p w:rsidR="00D842AC" w:rsidRPr="00931CAA" w:rsidRDefault="00D842AC" w:rsidP="00D842AC">
            <w:pPr>
              <w:pStyle w:val="Tabletext"/>
              <w:rPr>
                <w:lang w:val="en-US"/>
              </w:rPr>
            </w:pPr>
            <w:r w:rsidRPr="00931CAA">
              <w:rPr>
                <w:lang w:val="en-US"/>
              </w:rPr>
              <w:t xml:space="preserve">History of two or more non-traumatic, non-/poorly healing fractures requiring surgical fixation </w:t>
            </w:r>
            <w:r w:rsidRPr="00931CAA">
              <w:rPr>
                <w:u w:val="single"/>
                <w:lang w:val="en-US"/>
              </w:rPr>
              <w:t>PLUS</w:t>
            </w:r>
            <w:r w:rsidRPr="00931CAA">
              <w:rPr>
                <w:lang w:val="en-US"/>
              </w:rPr>
              <w:t xml:space="preserve"> currently presenting with:</w:t>
            </w:r>
          </w:p>
          <w:p w:rsidR="00D842AC" w:rsidRPr="00931CAA" w:rsidRDefault="00D842AC" w:rsidP="00D842AC">
            <w:pPr>
              <w:pStyle w:val="Tabletext"/>
              <w:rPr>
                <w:lang w:val="en-US"/>
              </w:rPr>
            </w:pPr>
            <w:r w:rsidRPr="00931CAA">
              <w:rPr>
                <w:lang w:val="en-US"/>
              </w:rPr>
              <w:t>Severely impaired mobility, relative to a normative sample, as defined by a validated scale, due to HPP-related skeletal deformities requiring assistance devices or home modification AND</w:t>
            </w:r>
          </w:p>
          <w:p w:rsidR="00D842AC" w:rsidRPr="00931CAA" w:rsidRDefault="00D842AC" w:rsidP="00D842AC">
            <w:pPr>
              <w:pStyle w:val="Tabletext"/>
              <w:rPr>
                <w:rFonts w:cs="Arial"/>
              </w:rPr>
            </w:pPr>
            <w:r w:rsidRPr="00931CAA">
              <w:rPr>
                <w:rFonts w:cs="Arial"/>
                <w:lang w:val="en-US"/>
              </w:rPr>
              <w:t>Chronic muscular/joint and/or bone pain severe enough to limit the performance of activities of daily living/functional independence, as defined by a validated scale, requiring prescription pain medication.</w:t>
            </w:r>
          </w:p>
        </w:tc>
      </w:tr>
      <w:tr w:rsidR="006603BA" w:rsidRPr="00931CAA" w:rsidTr="00D07AD2">
        <w:trPr>
          <w:trHeight w:val="20"/>
        </w:trPr>
        <w:tc>
          <w:tcPr>
            <w:tcW w:w="1254" w:type="pct"/>
            <w:tcBorders>
              <w:top w:val="single" w:sz="4" w:space="0" w:color="auto"/>
              <w:left w:val="single" w:sz="4" w:space="0" w:color="auto"/>
              <w:bottom w:val="single" w:sz="4" w:space="0" w:color="auto"/>
              <w:right w:val="single" w:sz="4" w:space="0" w:color="auto"/>
            </w:tcBorders>
            <w:hideMark/>
          </w:tcPr>
          <w:p w:rsidR="006603BA" w:rsidRPr="00931CAA" w:rsidRDefault="006603BA" w:rsidP="00D07AD2">
            <w:pPr>
              <w:pStyle w:val="Tabletext"/>
              <w:rPr>
                <w:lang w:eastAsia="en-AU"/>
              </w:rPr>
            </w:pPr>
            <w:r w:rsidRPr="00931CAA">
              <w:rPr>
                <w:lang w:eastAsia="en-AU"/>
              </w:rPr>
              <w:t>Clinical criteria:</w:t>
            </w:r>
          </w:p>
        </w:tc>
        <w:tc>
          <w:tcPr>
            <w:tcW w:w="3746" w:type="pct"/>
            <w:tcBorders>
              <w:top w:val="single" w:sz="4" w:space="0" w:color="auto"/>
              <w:left w:val="single" w:sz="4" w:space="0" w:color="auto"/>
              <w:bottom w:val="single" w:sz="4" w:space="0" w:color="auto"/>
              <w:right w:val="single" w:sz="4" w:space="0" w:color="auto"/>
            </w:tcBorders>
          </w:tcPr>
          <w:p w:rsidR="006603BA" w:rsidRPr="00931CAA" w:rsidRDefault="006603BA" w:rsidP="00D07AD2">
            <w:pPr>
              <w:pStyle w:val="Tabletext"/>
              <w:rPr>
                <w:lang w:eastAsia="en-AU"/>
              </w:rPr>
            </w:pPr>
            <w:r w:rsidRPr="00931CAA">
              <w:rPr>
                <w:lang w:eastAsia="en-AU"/>
              </w:rPr>
              <w:t>Continuing treatment</w:t>
            </w:r>
          </w:p>
        </w:tc>
      </w:tr>
      <w:tr w:rsidR="006603BA" w:rsidRPr="00931CAA" w:rsidTr="00D07AD2">
        <w:trPr>
          <w:trHeight w:val="20"/>
        </w:trPr>
        <w:tc>
          <w:tcPr>
            <w:tcW w:w="1254" w:type="pct"/>
            <w:tcBorders>
              <w:top w:val="single" w:sz="4" w:space="0" w:color="auto"/>
              <w:left w:val="single" w:sz="4" w:space="0" w:color="auto"/>
              <w:bottom w:val="single" w:sz="4" w:space="0" w:color="auto"/>
              <w:right w:val="single" w:sz="4" w:space="0" w:color="auto"/>
            </w:tcBorders>
          </w:tcPr>
          <w:p w:rsidR="006603BA" w:rsidRPr="00931CAA" w:rsidRDefault="006603BA" w:rsidP="00D07AD2">
            <w:pPr>
              <w:pStyle w:val="Tabletext"/>
              <w:rPr>
                <w:lang w:eastAsia="en-AU"/>
              </w:rPr>
            </w:pPr>
            <w:r w:rsidRPr="00931CAA">
              <w:rPr>
                <w:lang w:eastAsia="en-AU"/>
              </w:rPr>
              <w:t>Population criteria:</w:t>
            </w:r>
          </w:p>
        </w:tc>
        <w:tc>
          <w:tcPr>
            <w:tcW w:w="3746" w:type="pct"/>
            <w:tcBorders>
              <w:top w:val="single" w:sz="4" w:space="0" w:color="auto"/>
              <w:left w:val="single" w:sz="4" w:space="0" w:color="auto"/>
              <w:bottom w:val="single" w:sz="4" w:space="0" w:color="auto"/>
              <w:right w:val="single" w:sz="4" w:space="0" w:color="auto"/>
            </w:tcBorders>
          </w:tcPr>
          <w:p w:rsidR="006603BA" w:rsidRPr="00931CAA" w:rsidRDefault="006603BA" w:rsidP="00D07AD2">
            <w:pPr>
              <w:pStyle w:val="Tabletext"/>
              <w:rPr>
                <w:color w:val="000000"/>
                <w:szCs w:val="24"/>
                <w:lang w:eastAsia="en-AU"/>
              </w:rPr>
            </w:pPr>
            <w:r w:rsidRPr="00931CAA">
              <w:rPr>
                <w:color w:val="000000"/>
                <w:szCs w:val="24"/>
                <w:lang w:eastAsia="en-AU"/>
              </w:rPr>
              <w:t>Authority required in writing</w:t>
            </w:r>
          </w:p>
        </w:tc>
      </w:tr>
      <w:tr w:rsidR="006603BA" w:rsidRPr="00931CAA" w:rsidTr="00D07AD2">
        <w:trPr>
          <w:trHeight w:val="20"/>
        </w:trPr>
        <w:tc>
          <w:tcPr>
            <w:tcW w:w="1254" w:type="pct"/>
            <w:tcBorders>
              <w:top w:val="single" w:sz="4" w:space="0" w:color="auto"/>
              <w:left w:val="single" w:sz="4" w:space="0" w:color="auto"/>
              <w:bottom w:val="single" w:sz="4" w:space="0" w:color="auto"/>
              <w:right w:val="single" w:sz="4" w:space="0" w:color="auto"/>
            </w:tcBorders>
            <w:hideMark/>
          </w:tcPr>
          <w:p w:rsidR="006603BA" w:rsidRPr="00931CAA" w:rsidRDefault="006603BA" w:rsidP="00D07AD2">
            <w:pPr>
              <w:pStyle w:val="Tabletext"/>
              <w:rPr>
                <w:lang w:eastAsia="en-AU"/>
              </w:rPr>
            </w:pPr>
            <w:r w:rsidRPr="00931CAA">
              <w:rPr>
                <w:lang w:eastAsia="en-AU"/>
              </w:rPr>
              <w:t>Prescriber criteria:</w:t>
            </w:r>
          </w:p>
        </w:tc>
        <w:tc>
          <w:tcPr>
            <w:tcW w:w="3746" w:type="pct"/>
            <w:tcBorders>
              <w:top w:val="single" w:sz="4" w:space="0" w:color="auto"/>
              <w:left w:val="single" w:sz="4" w:space="0" w:color="auto"/>
              <w:bottom w:val="single" w:sz="4" w:space="0" w:color="auto"/>
              <w:right w:val="single" w:sz="4" w:space="0" w:color="auto"/>
            </w:tcBorders>
          </w:tcPr>
          <w:p w:rsidR="006603BA" w:rsidRPr="00931CAA" w:rsidRDefault="006603BA" w:rsidP="00D07AD2">
            <w:pPr>
              <w:pStyle w:val="Tabletext"/>
              <w:rPr>
                <w:color w:val="000000"/>
                <w:szCs w:val="24"/>
                <w:lang w:eastAsia="en-AU"/>
              </w:rPr>
            </w:pPr>
            <w:r w:rsidRPr="00931CAA">
              <w:rPr>
                <w:color w:val="000000"/>
                <w:szCs w:val="24"/>
                <w:lang w:eastAsia="en-AU"/>
              </w:rPr>
              <w:t xml:space="preserve">Evidence of clinical improvement or stabilisation of the patient’s condition to support ongoing eligibility for </w:t>
            </w:r>
            <w:proofErr w:type="spellStart"/>
            <w:r w:rsidRPr="00931CAA">
              <w:rPr>
                <w:color w:val="000000"/>
                <w:szCs w:val="24"/>
                <w:lang w:eastAsia="en-AU"/>
              </w:rPr>
              <w:t>asfotase</w:t>
            </w:r>
            <w:proofErr w:type="spellEnd"/>
            <w:r w:rsidRPr="00931CAA">
              <w:rPr>
                <w:color w:val="000000"/>
                <w:szCs w:val="24"/>
                <w:lang w:eastAsia="en-AU"/>
              </w:rPr>
              <w:t xml:space="preserve"> alfa </w:t>
            </w:r>
            <w:proofErr w:type="spellStart"/>
            <w:r w:rsidRPr="00931CAA">
              <w:rPr>
                <w:i/>
                <w:color w:val="000000"/>
                <w:szCs w:val="24"/>
                <w:lang w:eastAsia="en-AU"/>
              </w:rPr>
              <w:t>rch</w:t>
            </w:r>
            <w:proofErr w:type="spellEnd"/>
            <w:r w:rsidRPr="00931CAA">
              <w:rPr>
                <w:color w:val="000000"/>
                <w:szCs w:val="24"/>
                <w:lang w:eastAsia="en-AU"/>
              </w:rPr>
              <w:t xml:space="preserve"> treatment*</w:t>
            </w:r>
          </w:p>
        </w:tc>
      </w:tr>
      <w:tr w:rsidR="00D842AC" w:rsidRPr="00931CAA" w:rsidTr="00964915">
        <w:trPr>
          <w:trHeight w:val="20"/>
        </w:trPr>
        <w:tc>
          <w:tcPr>
            <w:tcW w:w="1254" w:type="pct"/>
            <w:tcBorders>
              <w:top w:val="single" w:sz="4" w:space="0" w:color="auto"/>
              <w:left w:val="single" w:sz="4" w:space="0" w:color="auto"/>
              <w:bottom w:val="single" w:sz="4" w:space="0" w:color="auto"/>
              <w:right w:val="single" w:sz="4" w:space="0" w:color="auto"/>
            </w:tcBorders>
            <w:hideMark/>
          </w:tcPr>
          <w:p w:rsidR="00D842AC" w:rsidRPr="00931CAA" w:rsidRDefault="00D842AC" w:rsidP="00D842AC">
            <w:pPr>
              <w:pStyle w:val="Tabletext"/>
              <w:rPr>
                <w:lang w:eastAsia="en-AU"/>
              </w:rPr>
            </w:pPr>
            <w:r w:rsidRPr="00931CAA">
              <w:rPr>
                <w:lang w:eastAsia="en-AU"/>
              </w:rPr>
              <w:t>Clinical criteria:</w:t>
            </w:r>
          </w:p>
        </w:tc>
        <w:tc>
          <w:tcPr>
            <w:tcW w:w="3746" w:type="pct"/>
            <w:tcBorders>
              <w:top w:val="single" w:sz="4" w:space="0" w:color="auto"/>
              <w:left w:val="single" w:sz="4" w:space="0" w:color="auto"/>
              <w:bottom w:val="single" w:sz="4" w:space="0" w:color="auto"/>
              <w:right w:val="single" w:sz="4" w:space="0" w:color="auto"/>
            </w:tcBorders>
          </w:tcPr>
          <w:p w:rsidR="00D842AC" w:rsidRPr="00931CAA" w:rsidRDefault="006603BA" w:rsidP="006603BA">
            <w:pPr>
              <w:pStyle w:val="Tabletext"/>
              <w:rPr>
                <w:lang w:eastAsia="en-AU"/>
              </w:rPr>
            </w:pPr>
            <w:r w:rsidRPr="00931CAA">
              <w:rPr>
                <w:lang w:eastAsia="en-AU"/>
              </w:rPr>
              <w:t>Recommencement of</w:t>
            </w:r>
            <w:r w:rsidR="00020D1B" w:rsidRPr="00931CAA">
              <w:rPr>
                <w:lang w:eastAsia="en-AU"/>
              </w:rPr>
              <w:t xml:space="preserve"> treatment</w:t>
            </w:r>
          </w:p>
        </w:tc>
      </w:tr>
      <w:tr w:rsidR="00D842AC" w:rsidRPr="00931CAA" w:rsidTr="00964915">
        <w:trPr>
          <w:trHeight w:val="20"/>
        </w:trPr>
        <w:tc>
          <w:tcPr>
            <w:tcW w:w="1254" w:type="pct"/>
            <w:tcBorders>
              <w:top w:val="single" w:sz="4" w:space="0" w:color="auto"/>
              <w:left w:val="single" w:sz="4" w:space="0" w:color="auto"/>
              <w:bottom w:val="single" w:sz="4" w:space="0" w:color="auto"/>
              <w:right w:val="single" w:sz="4" w:space="0" w:color="auto"/>
            </w:tcBorders>
          </w:tcPr>
          <w:p w:rsidR="00D842AC" w:rsidRPr="00931CAA" w:rsidRDefault="00D842AC" w:rsidP="00D842AC">
            <w:pPr>
              <w:pStyle w:val="Tabletext"/>
              <w:rPr>
                <w:lang w:eastAsia="en-AU"/>
              </w:rPr>
            </w:pPr>
            <w:r w:rsidRPr="00931CAA">
              <w:rPr>
                <w:lang w:eastAsia="en-AU"/>
              </w:rPr>
              <w:t>Population criteria:</w:t>
            </w:r>
          </w:p>
        </w:tc>
        <w:tc>
          <w:tcPr>
            <w:tcW w:w="3746" w:type="pct"/>
            <w:tcBorders>
              <w:top w:val="single" w:sz="4" w:space="0" w:color="auto"/>
              <w:left w:val="single" w:sz="4" w:space="0" w:color="auto"/>
              <w:bottom w:val="single" w:sz="4" w:space="0" w:color="auto"/>
              <w:right w:val="single" w:sz="4" w:space="0" w:color="auto"/>
            </w:tcBorders>
          </w:tcPr>
          <w:p w:rsidR="00D842AC" w:rsidRPr="00931CAA" w:rsidRDefault="00020D1B" w:rsidP="00D842AC">
            <w:pPr>
              <w:pStyle w:val="Tabletext"/>
              <w:rPr>
                <w:color w:val="000000"/>
                <w:szCs w:val="24"/>
                <w:lang w:eastAsia="en-AU"/>
              </w:rPr>
            </w:pPr>
            <w:r w:rsidRPr="00931CAA">
              <w:rPr>
                <w:color w:val="000000"/>
                <w:szCs w:val="24"/>
                <w:lang w:eastAsia="en-AU"/>
              </w:rPr>
              <w:t>Authority required in writing</w:t>
            </w:r>
          </w:p>
        </w:tc>
      </w:tr>
      <w:tr w:rsidR="00D842AC" w:rsidRPr="00931CAA" w:rsidTr="00964915">
        <w:trPr>
          <w:trHeight w:val="20"/>
        </w:trPr>
        <w:tc>
          <w:tcPr>
            <w:tcW w:w="1254" w:type="pct"/>
            <w:tcBorders>
              <w:top w:val="single" w:sz="4" w:space="0" w:color="auto"/>
              <w:left w:val="single" w:sz="4" w:space="0" w:color="auto"/>
              <w:bottom w:val="single" w:sz="4" w:space="0" w:color="auto"/>
              <w:right w:val="single" w:sz="4" w:space="0" w:color="auto"/>
            </w:tcBorders>
            <w:hideMark/>
          </w:tcPr>
          <w:p w:rsidR="00D842AC" w:rsidRPr="00931CAA" w:rsidRDefault="00D842AC" w:rsidP="00D842AC">
            <w:pPr>
              <w:pStyle w:val="Tabletext"/>
              <w:rPr>
                <w:lang w:eastAsia="en-AU"/>
              </w:rPr>
            </w:pPr>
            <w:r w:rsidRPr="00931CAA">
              <w:rPr>
                <w:lang w:eastAsia="en-AU"/>
              </w:rPr>
              <w:t>Prescriber criteria:</w:t>
            </w:r>
          </w:p>
        </w:tc>
        <w:tc>
          <w:tcPr>
            <w:tcW w:w="3746" w:type="pct"/>
            <w:tcBorders>
              <w:top w:val="single" w:sz="4" w:space="0" w:color="auto"/>
              <w:left w:val="single" w:sz="4" w:space="0" w:color="auto"/>
              <w:bottom w:val="single" w:sz="4" w:space="0" w:color="auto"/>
              <w:right w:val="single" w:sz="4" w:space="0" w:color="auto"/>
            </w:tcBorders>
          </w:tcPr>
          <w:p w:rsidR="006603BA" w:rsidRPr="00931CAA" w:rsidRDefault="006603BA" w:rsidP="006603BA">
            <w:pPr>
              <w:pStyle w:val="Tabletext"/>
            </w:pPr>
            <w:r w:rsidRPr="00931CAA">
              <w:t xml:space="preserve">Patient must have discontinued PBS-subsidised </w:t>
            </w:r>
            <w:proofErr w:type="spellStart"/>
            <w:r w:rsidRPr="00931CAA">
              <w:t>asfotase</w:t>
            </w:r>
            <w:proofErr w:type="spellEnd"/>
            <w:r w:rsidRPr="00931CAA">
              <w:t xml:space="preserve"> alfa </w:t>
            </w:r>
            <w:proofErr w:type="spellStart"/>
            <w:r w:rsidRPr="00931CAA">
              <w:rPr>
                <w:i/>
              </w:rPr>
              <w:t>rch</w:t>
            </w:r>
            <w:proofErr w:type="spellEnd"/>
            <w:r w:rsidRPr="00931CAA">
              <w:t xml:space="preserve"> AND</w:t>
            </w:r>
          </w:p>
          <w:p w:rsidR="00D842AC" w:rsidRPr="00931CAA" w:rsidRDefault="006603BA" w:rsidP="006603BA">
            <w:pPr>
              <w:pStyle w:val="Tabletext"/>
              <w:rPr>
                <w:color w:val="000000"/>
                <w:szCs w:val="24"/>
                <w:lang w:eastAsia="en-AU"/>
              </w:rPr>
            </w:pPr>
            <w:r w:rsidRPr="00931CAA">
              <w:lastRenderedPageBreak/>
              <w:t>Patient must have experienced clinical deterioration based on 1 or more of the assessment scales, relative to the patient’s last on treatment evaluation</w:t>
            </w:r>
          </w:p>
        </w:tc>
      </w:tr>
    </w:tbl>
    <w:p w:rsidR="00102715" w:rsidRPr="00102715" w:rsidRDefault="008314FF" w:rsidP="00B315BB">
      <w:pPr>
        <w:widowControl/>
        <w:tabs>
          <w:tab w:val="left" w:pos="284"/>
        </w:tabs>
        <w:spacing w:after="120"/>
        <w:ind w:left="284" w:hanging="284"/>
        <w:rPr>
          <w:rFonts w:ascii="Arial Narrow" w:hAnsi="Arial Narrow"/>
          <w:sz w:val="18"/>
          <w:szCs w:val="20"/>
        </w:rPr>
      </w:pPr>
      <w:r w:rsidRPr="00931CAA">
        <w:rPr>
          <w:rFonts w:ascii="Arial Narrow" w:hAnsi="Arial Narrow"/>
          <w:sz w:val="18"/>
          <w:szCs w:val="20"/>
        </w:rPr>
        <w:lastRenderedPageBreak/>
        <w:t>*</w:t>
      </w:r>
      <w:r w:rsidRPr="00931CAA">
        <w:rPr>
          <w:rFonts w:ascii="Arial Narrow" w:hAnsi="Arial Narrow"/>
          <w:sz w:val="18"/>
          <w:szCs w:val="20"/>
        </w:rPr>
        <w:tab/>
      </w:r>
      <w:r w:rsidRPr="00931CAA">
        <w:rPr>
          <w:rFonts w:ascii="Arial Narrow" w:hAnsi="Arial Narrow"/>
          <w:sz w:val="18"/>
          <w:szCs w:val="18"/>
          <w:lang w:eastAsia="en-AU"/>
        </w:rPr>
        <w:t xml:space="preserve">To satisfy these requirements, age-relevant clinical assessment scales utilised in the clinical development program for </w:t>
      </w:r>
      <w:proofErr w:type="spellStart"/>
      <w:r w:rsidRPr="00931CAA">
        <w:rPr>
          <w:rFonts w:ascii="Arial Narrow" w:hAnsi="Arial Narrow"/>
          <w:sz w:val="18"/>
          <w:szCs w:val="18"/>
          <w:lang w:eastAsia="en-AU"/>
        </w:rPr>
        <w:t>asfotase</w:t>
      </w:r>
      <w:proofErr w:type="spellEnd"/>
      <w:r w:rsidRPr="00931CAA">
        <w:rPr>
          <w:rFonts w:ascii="Arial Narrow" w:hAnsi="Arial Narrow"/>
          <w:sz w:val="18"/>
          <w:szCs w:val="18"/>
          <w:lang w:eastAsia="en-AU"/>
        </w:rPr>
        <w:t xml:space="preserve"> alfa </w:t>
      </w:r>
      <w:proofErr w:type="spellStart"/>
      <w:r w:rsidRPr="00931CAA">
        <w:rPr>
          <w:rFonts w:ascii="Arial Narrow" w:hAnsi="Arial Narrow"/>
          <w:i/>
          <w:sz w:val="18"/>
          <w:szCs w:val="18"/>
          <w:lang w:eastAsia="en-AU"/>
        </w:rPr>
        <w:t>rch</w:t>
      </w:r>
      <w:proofErr w:type="spellEnd"/>
      <w:r w:rsidRPr="00931CAA">
        <w:rPr>
          <w:rFonts w:ascii="Arial Narrow" w:hAnsi="Arial Narrow"/>
          <w:sz w:val="18"/>
          <w:szCs w:val="18"/>
          <w:lang w:eastAsia="en-AU"/>
        </w:rPr>
        <w:t xml:space="preserve"> should be administered, with evidence of clinical improvement/stabilisation based on changes in at least one of these scales (from pre-treatment/baseline, or from the last annual evaluation for those patients currently receiving subsidised </w:t>
      </w:r>
      <w:proofErr w:type="spellStart"/>
      <w:r w:rsidRPr="00931CAA">
        <w:rPr>
          <w:rFonts w:ascii="Arial Narrow" w:hAnsi="Arial Narrow"/>
          <w:sz w:val="18"/>
          <w:szCs w:val="18"/>
          <w:lang w:eastAsia="en-AU"/>
        </w:rPr>
        <w:t>asfotase</w:t>
      </w:r>
      <w:proofErr w:type="spellEnd"/>
      <w:r w:rsidRPr="00931CAA">
        <w:rPr>
          <w:rFonts w:ascii="Arial Narrow" w:hAnsi="Arial Narrow"/>
          <w:sz w:val="18"/>
          <w:szCs w:val="18"/>
          <w:lang w:eastAsia="en-AU"/>
        </w:rPr>
        <w:t xml:space="preserve"> alfa </w:t>
      </w:r>
      <w:proofErr w:type="spellStart"/>
      <w:r w:rsidRPr="00931CAA">
        <w:rPr>
          <w:rFonts w:ascii="Arial Narrow" w:hAnsi="Arial Narrow"/>
          <w:i/>
          <w:sz w:val="18"/>
          <w:szCs w:val="18"/>
          <w:lang w:eastAsia="en-AU"/>
        </w:rPr>
        <w:t>rch</w:t>
      </w:r>
      <w:proofErr w:type="spellEnd"/>
      <w:r w:rsidRPr="00931CAA">
        <w:rPr>
          <w:rFonts w:ascii="Arial Narrow" w:hAnsi="Arial Narrow"/>
          <w:sz w:val="18"/>
          <w:szCs w:val="18"/>
          <w:lang w:eastAsia="en-AU"/>
        </w:rPr>
        <w:t>), utilising clinically relevant definitions of this improvement/stabilisation. Re-application by the treating physician t</w:t>
      </w:r>
      <w:r w:rsidRPr="00931CAA">
        <w:rPr>
          <w:rFonts w:ascii="Arial Narrow" w:hAnsi="Arial Narrow"/>
          <w:sz w:val="18"/>
          <w:szCs w:val="18"/>
        </w:rPr>
        <w:t>o</w:t>
      </w:r>
      <w:r w:rsidRPr="00931CAA">
        <w:rPr>
          <w:rFonts w:ascii="Arial Narrow" w:hAnsi="Arial Narrow"/>
          <w:sz w:val="18"/>
          <w:szCs w:val="20"/>
        </w:rPr>
        <w:t xml:space="preserve"> be submitted via a re-application by 1 May every year. </w:t>
      </w:r>
    </w:p>
    <w:p w:rsidR="00591957" w:rsidRPr="008742D3" w:rsidRDefault="00A618B7" w:rsidP="00FE2E58">
      <w:pPr>
        <w:pStyle w:val="ListParagraph"/>
        <w:widowControl/>
        <w:numPr>
          <w:ilvl w:val="1"/>
          <w:numId w:val="1"/>
        </w:numPr>
        <w:ind w:left="709" w:hanging="709"/>
        <w:rPr>
          <w:i/>
        </w:rPr>
      </w:pPr>
      <w:r w:rsidRPr="00931CAA">
        <w:t xml:space="preserve">The resubmission proposed </w:t>
      </w:r>
      <w:r w:rsidR="003E0093" w:rsidRPr="00931CAA">
        <w:t>a price per mg of $</w:t>
      </w:r>
      <w:r w:rsidR="00CF1AC8">
        <w:rPr>
          <w:noProof/>
          <w:color w:val="000000"/>
          <w:highlight w:val="black"/>
        </w:rPr>
        <w:t>'''''''''''</w:t>
      </w:r>
      <w:r w:rsidR="003E0093" w:rsidRPr="00931CAA">
        <w:t xml:space="preserve"> (this compare</w:t>
      </w:r>
      <w:r w:rsidR="00F40479" w:rsidRPr="00931CAA">
        <w:t>d</w:t>
      </w:r>
      <w:r w:rsidR="003E0093" w:rsidRPr="00931CAA">
        <w:t xml:space="preserve"> with $</w:t>
      </w:r>
      <w:r w:rsidR="00CF1AC8">
        <w:rPr>
          <w:noProof/>
          <w:color w:val="000000"/>
          <w:highlight w:val="black"/>
        </w:rPr>
        <w:t>'''''''''''</w:t>
      </w:r>
      <w:r w:rsidR="003E0093" w:rsidRPr="00931CAA">
        <w:t xml:space="preserve">/mg in the previous submission) </w:t>
      </w:r>
      <w:r w:rsidR="00F40479" w:rsidRPr="00931CAA">
        <w:t xml:space="preserve">and </w:t>
      </w:r>
      <w:r w:rsidRPr="00931CAA">
        <w:t>an annual exp</w:t>
      </w:r>
      <w:r w:rsidRPr="005155CA">
        <w:t>enditure cap through a risk sharing arrangement of $</w:t>
      </w:r>
      <w:r w:rsidR="00CF1AC8">
        <w:rPr>
          <w:noProof/>
          <w:color w:val="000000"/>
          <w:highlight w:val="black"/>
        </w:rPr>
        <w:t>'''''''''''''''</w:t>
      </w:r>
      <w:r w:rsidRPr="005155CA">
        <w:t xml:space="preserve"> per patient</w:t>
      </w:r>
      <w:r w:rsidR="003E0093" w:rsidRPr="005155CA">
        <w:t xml:space="preserve"> per year (this compare</w:t>
      </w:r>
      <w:r w:rsidR="00E45542" w:rsidRPr="005155CA">
        <w:t>d</w:t>
      </w:r>
      <w:r w:rsidR="003E0093" w:rsidRPr="005155CA">
        <w:t xml:space="preserve"> with a patient cap of $</w:t>
      </w:r>
      <w:r w:rsidR="00CF1AC8">
        <w:rPr>
          <w:noProof/>
          <w:color w:val="000000"/>
          <w:highlight w:val="black"/>
        </w:rPr>
        <w:t>'''''''''''''''''</w:t>
      </w:r>
      <w:r w:rsidR="003E0093" w:rsidRPr="005155CA">
        <w:t>/patient/year in the previous submission)</w:t>
      </w:r>
      <w:r w:rsidRPr="005155CA">
        <w:t xml:space="preserve">. </w:t>
      </w:r>
      <w:r w:rsidR="00B15B7D" w:rsidRPr="005155CA">
        <w:t xml:space="preserve">The </w:t>
      </w:r>
      <w:r w:rsidR="00E25D89" w:rsidRPr="005155CA">
        <w:t xml:space="preserve">ESC noted </w:t>
      </w:r>
      <w:r w:rsidR="005E073D" w:rsidRPr="005155CA">
        <w:t xml:space="preserve">the </w:t>
      </w:r>
      <w:r w:rsidR="00B15B7D" w:rsidRPr="005155CA">
        <w:t xml:space="preserve">resubmission </w:t>
      </w:r>
      <w:r w:rsidR="00D77BED">
        <w:t xml:space="preserve">also </w:t>
      </w:r>
      <w:r w:rsidR="00B15B7D" w:rsidRPr="005155CA">
        <w:t>propose</w:t>
      </w:r>
      <w:r w:rsidR="00E25D89" w:rsidRPr="005155CA">
        <w:t>d</w:t>
      </w:r>
      <w:r w:rsidR="00B15B7D" w:rsidRPr="005155CA">
        <w:t xml:space="preserve"> an overall spending cap</w:t>
      </w:r>
      <w:r w:rsidR="00104C0A" w:rsidRPr="005155CA">
        <w:t>.</w:t>
      </w:r>
      <w:r w:rsidR="005E073D" w:rsidRPr="008742D3">
        <w:rPr>
          <w:i/>
        </w:rPr>
        <w:t xml:space="preserve"> </w:t>
      </w:r>
    </w:p>
    <w:p w:rsidR="00591957" w:rsidRPr="00931CAA" w:rsidRDefault="00A618B7" w:rsidP="00FE2E58">
      <w:pPr>
        <w:pStyle w:val="ListParagraph"/>
        <w:widowControl/>
        <w:numPr>
          <w:ilvl w:val="1"/>
          <w:numId w:val="1"/>
        </w:numPr>
        <w:ind w:left="709" w:hanging="709"/>
      </w:pPr>
      <w:r w:rsidRPr="00931CAA">
        <w:t xml:space="preserve">Compared to the previous submission, the resubmission did not request PBS listing for patients with onset of HPP </w:t>
      </w:r>
      <w:r w:rsidR="007C14D1" w:rsidRPr="00931CAA">
        <w:t>before</w:t>
      </w:r>
      <w:r w:rsidRPr="00931CAA">
        <w:t xml:space="preserve"> 6 months of age, stating that </w:t>
      </w:r>
      <w:r w:rsidR="007C14D1" w:rsidRPr="00931CAA">
        <w:t xml:space="preserve">eligible </w:t>
      </w:r>
      <w:r w:rsidRPr="00931CAA">
        <w:t>patient</w:t>
      </w:r>
      <w:r w:rsidR="007C14D1" w:rsidRPr="00931CAA">
        <w:t>s with perinatal/infantile-onset HPP (age of onset 0 to less than 6 months)</w:t>
      </w:r>
      <w:r w:rsidRPr="00931CAA">
        <w:t xml:space="preserve"> will be considered for a subsidy through the life-saving drugs program</w:t>
      </w:r>
      <w:r w:rsidR="00A024A4">
        <w:t xml:space="preserve"> (LSDP)</w:t>
      </w:r>
      <w:r w:rsidRPr="00931CAA">
        <w:t xml:space="preserve">. </w:t>
      </w:r>
    </w:p>
    <w:p w:rsidR="00A618B7" w:rsidRPr="00931CAA" w:rsidRDefault="00A618B7" w:rsidP="00102715">
      <w:pPr>
        <w:pStyle w:val="ListParagraph"/>
        <w:widowControl/>
        <w:numPr>
          <w:ilvl w:val="1"/>
          <w:numId w:val="1"/>
        </w:numPr>
        <w:ind w:left="709"/>
      </w:pPr>
      <w:r w:rsidRPr="00931CAA">
        <w:t>As for the previous submission, the restriction will require development in consultation with rare diseases expert</w:t>
      </w:r>
      <w:r w:rsidR="001D5280" w:rsidRPr="00931CAA">
        <w:t>s.</w:t>
      </w:r>
      <w:r w:rsidRPr="00931CAA">
        <w:t xml:space="preserve"> </w:t>
      </w:r>
      <w:r w:rsidR="00180EF6" w:rsidRPr="005155CA">
        <w:t xml:space="preserve">The ESC </w:t>
      </w:r>
      <w:r w:rsidR="00A024A4">
        <w:t>advise</w:t>
      </w:r>
      <w:r w:rsidR="00180EF6" w:rsidRPr="005155CA">
        <w:t>d that the current proposed restriction is complex and</w:t>
      </w:r>
      <w:r w:rsidR="00D77BED">
        <w:t>, whilst it</w:t>
      </w:r>
      <w:r w:rsidR="00180EF6" w:rsidRPr="005155CA">
        <w:t xml:space="preserve"> does narrow the eligible population, </w:t>
      </w:r>
      <w:r w:rsidR="00D77BED">
        <w:t>it</w:t>
      </w:r>
      <w:r w:rsidR="00D77BED" w:rsidRPr="005155CA">
        <w:t xml:space="preserve"> </w:t>
      </w:r>
      <w:r w:rsidR="00180EF6" w:rsidRPr="005155CA">
        <w:t>would likely require further modification.  In particular, g</w:t>
      </w:r>
      <w:r w:rsidRPr="005155CA">
        <w:t xml:space="preserve">enetic testing for the relevant mutations in the Alkaline Phosphatase, Liver/Bone/Kidney (ALPL) gene that can cause this condition may be required. </w:t>
      </w:r>
      <w:r w:rsidR="00BC3046" w:rsidRPr="005155CA">
        <w:t xml:space="preserve">The ESC advised the proposed restriction </w:t>
      </w:r>
      <w:r w:rsidR="003750AB" w:rsidRPr="005155CA">
        <w:t>allow</w:t>
      </w:r>
      <w:r w:rsidR="00180EF6" w:rsidRPr="005155CA">
        <w:t>s</w:t>
      </w:r>
      <w:r w:rsidR="00BC3046" w:rsidRPr="005155CA">
        <w:t xml:space="preserve"> </w:t>
      </w:r>
      <w:r w:rsidR="003750AB" w:rsidRPr="005155CA">
        <w:t>adult</w:t>
      </w:r>
      <w:r w:rsidR="00104C0A" w:rsidRPr="005155CA">
        <w:t>s</w:t>
      </w:r>
      <w:r w:rsidR="003750AB" w:rsidRPr="005155CA">
        <w:t xml:space="preserve"> who report HPP symptoms in infancy</w:t>
      </w:r>
      <w:r w:rsidR="00104C0A" w:rsidRPr="005155CA">
        <w:t xml:space="preserve"> </w:t>
      </w:r>
      <w:r w:rsidR="00180EF6" w:rsidRPr="005155CA">
        <w:t xml:space="preserve">or childhood </w:t>
      </w:r>
      <w:r w:rsidR="00104C0A" w:rsidRPr="005155CA">
        <w:t xml:space="preserve">to access subsidy </w:t>
      </w:r>
      <w:r w:rsidR="00C9323A" w:rsidRPr="005155CA">
        <w:t xml:space="preserve">and that this </w:t>
      </w:r>
      <w:r w:rsidR="00104C0A" w:rsidRPr="005155CA">
        <w:t>may not be a reliable means to determine eligibility</w:t>
      </w:r>
      <w:r w:rsidR="00D77BED" w:rsidRPr="00D77BED">
        <w:t xml:space="preserve"> and that this introduces considerable uncertainty in the estimated eligible population and hence the cost effectiveness</w:t>
      </w:r>
      <w:r w:rsidR="00104C0A" w:rsidRPr="005155CA">
        <w:t>.</w:t>
      </w:r>
      <w:r w:rsidR="003750AB" w:rsidRPr="00931CAA">
        <w:rPr>
          <w:i/>
        </w:rPr>
        <w:t xml:space="preserve"> </w:t>
      </w:r>
      <w:r w:rsidR="00024FF8">
        <w:t xml:space="preserve">The </w:t>
      </w:r>
      <w:r w:rsidR="00E05B9A">
        <w:t>p</w:t>
      </w:r>
      <w:r w:rsidR="00024FF8">
        <w:t xml:space="preserve">re-PBAC </w:t>
      </w:r>
      <w:r w:rsidR="00E05B9A">
        <w:t>r</w:t>
      </w:r>
      <w:r w:rsidR="00024FF8">
        <w:t xml:space="preserve">esponse stated </w:t>
      </w:r>
      <w:r w:rsidR="00F65E40">
        <w:t>that</w:t>
      </w:r>
      <w:r w:rsidR="00024FF8">
        <w:t xml:space="preserve"> eligibility criteria </w:t>
      </w:r>
      <w:r w:rsidR="00F65E40">
        <w:t>should be based on severity of the patients’ presenting symptoms and not on their age at the time of evaluation for PBS eligibility</w:t>
      </w:r>
      <w:r w:rsidR="00E05B9A">
        <w:t>.</w:t>
      </w:r>
      <w:r w:rsidR="0005523B">
        <w:t xml:space="preserve"> The PBAC considered the heterogeneity of the population who would be eligible under this proposal </w:t>
      </w:r>
      <w:r w:rsidR="00CF1BEF">
        <w:t xml:space="preserve">also </w:t>
      </w:r>
      <w:r w:rsidR="00A024A4">
        <w:t xml:space="preserve">contributes </w:t>
      </w:r>
      <w:r w:rsidR="00CF1BEF">
        <w:t xml:space="preserve">significantly </w:t>
      </w:r>
      <w:r w:rsidR="00A024A4">
        <w:t>to</w:t>
      </w:r>
      <w:r w:rsidR="0005523B">
        <w:t xml:space="preserve"> the </w:t>
      </w:r>
      <w:r w:rsidR="00A024A4">
        <w:t>uncertainty of the magnitude of</w:t>
      </w:r>
      <w:r w:rsidR="0005523B">
        <w:t xml:space="preserve"> benefit claimed in the submission. </w:t>
      </w:r>
    </w:p>
    <w:p w:rsidR="000B53BA" w:rsidRDefault="008950DA" w:rsidP="000B53BA">
      <w:pPr>
        <w:pStyle w:val="ListParagraph"/>
        <w:ind w:left="709"/>
        <w:rPr>
          <w:rFonts w:asciiTheme="minorHAnsi" w:hAnsiTheme="minorHAnsi"/>
          <w:i/>
        </w:rPr>
      </w:pPr>
      <w:r w:rsidRPr="00931CAA">
        <w:rPr>
          <w:rFonts w:asciiTheme="minorHAnsi" w:hAnsiTheme="minorHAnsi"/>
        </w:rPr>
        <w:t>The recommended dosing regimen is either 1mg/kg six times a week, or 2mg/kg three times per week, via subcutaneous injection for the lifetime of the patient unless excluded from treatment by specified discontinuation criteria (e.g., failure to document treatment effectiveness, adverse events or non-compliance).</w:t>
      </w:r>
      <w:r w:rsidR="007C14D1" w:rsidRPr="00931CAA">
        <w:rPr>
          <w:rFonts w:asciiTheme="minorHAnsi" w:hAnsiTheme="minorHAnsi"/>
          <w:i/>
        </w:rPr>
        <w:t xml:space="preserve"> </w:t>
      </w:r>
    </w:p>
    <w:p w:rsidR="00E51C93" w:rsidRDefault="000B53BA" w:rsidP="00102715">
      <w:pPr>
        <w:pStyle w:val="ListParagraph"/>
        <w:ind w:left="709"/>
        <w:jc w:val="left"/>
        <w:rPr>
          <w:rFonts w:asciiTheme="minorHAnsi" w:hAnsiTheme="minorHAnsi"/>
          <w:i/>
        </w:rPr>
      </w:pPr>
      <w:r w:rsidRPr="00B52EDA">
        <w:rPr>
          <w:rFonts w:asciiTheme="minorHAnsi" w:hAnsiTheme="minorHAnsi"/>
          <w:i/>
        </w:rPr>
        <w:t>For more detail on PBAC’s view, see section 7 PBAC outcome.</w:t>
      </w:r>
    </w:p>
    <w:p w:rsidR="00B50DB8" w:rsidRPr="00931CAA" w:rsidRDefault="001E1D85" w:rsidP="005365DF">
      <w:pPr>
        <w:pStyle w:val="PBACHeading1"/>
        <w:outlineLvl w:val="0"/>
      </w:pPr>
      <w:r>
        <w:t>Background</w:t>
      </w:r>
    </w:p>
    <w:p w:rsidR="008B33E5" w:rsidRPr="008B33E5" w:rsidRDefault="008B33E5" w:rsidP="008B33E5">
      <w:pPr>
        <w:spacing w:before="240" w:line="276" w:lineRule="auto"/>
        <w:rPr>
          <w:rFonts w:asciiTheme="minorHAnsi" w:hAnsiTheme="minorHAnsi"/>
          <w:b/>
          <w:bCs/>
          <w:i/>
          <w:sz w:val="28"/>
          <w:szCs w:val="28"/>
        </w:rPr>
      </w:pPr>
      <w:r>
        <w:rPr>
          <w:rFonts w:asciiTheme="minorHAnsi" w:hAnsiTheme="minorHAnsi"/>
          <w:b/>
          <w:bCs/>
          <w:i/>
          <w:sz w:val="28"/>
          <w:szCs w:val="28"/>
        </w:rPr>
        <w:t>Registration status</w:t>
      </w:r>
    </w:p>
    <w:p w:rsidR="00F42C37" w:rsidRPr="008B33E5" w:rsidRDefault="009718F2" w:rsidP="00B033E5">
      <w:pPr>
        <w:pStyle w:val="ListParagraph"/>
        <w:widowControl/>
        <w:numPr>
          <w:ilvl w:val="1"/>
          <w:numId w:val="1"/>
        </w:numPr>
        <w:tabs>
          <w:tab w:val="left" w:pos="709"/>
        </w:tabs>
        <w:ind w:left="709" w:hanging="709"/>
      </w:pPr>
      <w:proofErr w:type="spellStart"/>
      <w:r w:rsidRPr="00931CAA">
        <w:t>Asfotase</w:t>
      </w:r>
      <w:proofErr w:type="spellEnd"/>
      <w:r w:rsidRPr="00931CAA">
        <w:t xml:space="preserve"> alfa</w:t>
      </w:r>
      <w:r w:rsidRPr="005155CA">
        <w:t xml:space="preserve"> </w:t>
      </w:r>
      <w:proofErr w:type="spellStart"/>
      <w:r w:rsidRPr="005155CA">
        <w:t>rch</w:t>
      </w:r>
      <w:proofErr w:type="spellEnd"/>
      <w:r w:rsidRPr="00931CAA">
        <w:t xml:space="preserve"> was TGA registered on 14 January 2016 as enzyme replacement therapy in patients with paediatric-onset HPP.</w:t>
      </w:r>
    </w:p>
    <w:p w:rsidR="008B33E5" w:rsidRPr="008B33E5" w:rsidRDefault="008B33E5" w:rsidP="008B33E5">
      <w:pPr>
        <w:spacing w:before="240" w:line="276" w:lineRule="auto"/>
        <w:rPr>
          <w:rFonts w:asciiTheme="minorHAnsi" w:hAnsiTheme="minorHAnsi"/>
          <w:b/>
          <w:bCs/>
          <w:i/>
          <w:sz w:val="28"/>
          <w:szCs w:val="28"/>
        </w:rPr>
      </w:pPr>
      <w:r>
        <w:rPr>
          <w:rFonts w:asciiTheme="minorHAnsi" w:hAnsiTheme="minorHAnsi"/>
          <w:b/>
          <w:bCs/>
          <w:i/>
          <w:sz w:val="28"/>
          <w:szCs w:val="28"/>
        </w:rPr>
        <w:lastRenderedPageBreak/>
        <w:t>Previous PBAC consideration</w:t>
      </w:r>
    </w:p>
    <w:p w:rsidR="00C24B3B" w:rsidRPr="00931CAA" w:rsidRDefault="00CA2D92" w:rsidP="00C7151A">
      <w:pPr>
        <w:pStyle w:val="ListParagraph"/>
        <w:keepNext/>
        <w:widowControl/>
        <w:numPr>
          <w:ilvl w:val="1"/>
          <w:numId w:val="1"/>
        </w:numPr>
        <w:ind w:left="709" w:hanging="709"/>
        <w:rPr>
          <w:rStyle w:val="CommentReference"/>
        </w:rPr>
      </w:pPr>
      <w:r w:rsidRPr="00931CAA">
        <w:t>The first submission was considered by the PBAC in July 2017.</w:t>
      </w:r>
      <w:r w:rsidR="003E0093" w:rsidRPr="00931CAA">
        <w:t xml:space="preserve"> Table 2 summarises the outstanding matters of concern and how the resubmission addresses them.</w:t>
      </w:r>
    </w:p>
    <w:p w:rsidR="00B60939" w:rsidRPr="00931CAA" w:rsidRDefault="003517F9" w:rsidP="00C7151A">
      <w:pPr>
        <w:keepNext/>
        <w:rPr>
          <w:rStyle w:val="CommentReference"/>
        </w:rPr>
      </w:pPr>
      <w:r w:rsidRPr="00931CAA">
        <w:rPr>
          <w:rStyle w:val="CommentReference"/>
        </w:rPr>
        <w:t xml:space="preserve">Table </w:t>
      </w:r>
      <w:r w:rsidR="00CA2D92" w:rsidRPr="00931CAA">
        <w:rPr>
          <w:rStyle w:val="CommentReference"/>
        </w:rPr>
        <w:t>2</w:t>
      </w:r>
      <w:r w:rsidR="00203181" w:rsidRPr="00931CAA">
        <w:rPr>
          <w:rStyle w:val="CommentReference"/>
        </w:rPr>
        <w:t>:  Summary of outstanding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4466"/>
        <w:gridCol w:w="2996"/>
      </w:tblGrid>
      <w:tr w:rsidR="00430327" w:rsidRPr="00931CAA" w:rsidTr="007B654C">
        <w:trPr>
          <w:tblHeader/>
        </w:trPr>
        <w:tc>
          <w:tcPr>
            <w:tcW w:w="1555" w:type="dxa"/>
            <w:vAlign w:val="center"/>
          </w:tcPr>
          <w:p w:rsidR="00203181" w:rsidRPr="00931CAA" w:rsidRDefault="00203181" w:rsidP="00C7151A">
            <w:pPr>
              <w:pStyle w:val="Tabletext"/>
              <w:keepNext/>
              <w:rPr>
                <w:b/>
              </w:rPr>
            </w:pPr>
            <w:r w:rsidRPr="00931CAA">
              <w:rPr>
                <w:b/>
              </w:rPr>
              <w:t>Component</w:t>
            </w:r>
          </w:p>
        </w:tc>
        <w:tc>
          <w:tcPr>
            <w:tcW w:w="4466" w:type="dxa"/>
            <w:vAlign w:val="center"/>
          </w:tcPr>
          <w:p w:rsidR="00203181" w:rsidRPr="00931CAA" w:rsidRDefault="00203181" w:rsidP="00C7151A">
            <w:pPr>
              <w:pStyle w:val="Tabletext"/>
              <w:keepNext/>
              <w:jc w:val="center"/>
              <w:rPr>
                <w:b/>
              </w:rPr>
            </w:pPr>
            <w:r w:rsidRPr="00931CAA">
              <w:rPr>
                <w:b/>
              </w:rPr>
              <w:t>Matter of concern</w:t>
            </w:r>
          </w:p>
        </w:tc>
        <w:tc>
          <w:tcPr>
            <w:tcW w:w="2996" w:type="dxa"/>
            <w:vAlign w:val="center"/>
          </w:tcPr>
          <w:p w:rsidR="00203181" w:rsidRPr="00931CAA" w:rsidRDefault="00203181" w:rsidP="00C7151A">
            <w:pPr>
              <w:pStyle w:val="Tabletext"/>
              <w:keepNext/>
              <w:jc w:val="center"/>
              <w:rPr>
                <w:b/>
              </w:rPr>
            </w:pPr>
            <w:r w:rsidRPr="00931CAA">
              <w:rPr>
                <w:b/>
              </w:rPr>
              <w:t>How the resubmission addresses it</w:t>
            </w:r>
          </w:p>
        </w:tc>
      </w:tr>
      <w:tr w:rsidR="00430327" w:rsidRPr="00931CAA" w:rsidTr="007B654C">
        <w:tc>
          <w:tcPr>
            <w:tcW w:w="1555" w:type="dxa"/>
            <w:vAlign w:val="center"/>
          </w:tcPr>
          <w:p w:rsidR="003A3C61" w:rsidRPr="00931CAA" w:rsidRDefault="003A3C61" w:rsidP="00203181">
            <w:pPr>
              <w:pStyle w:val="Tabletext"/>
            </w:pPr>
            <w:r w:rsidRPr="00931CAA">
              <w:t>Clinical effectiveness</w:t>
            </w:r>
          </w:p>
        </w:tc>
        <w:tc>
          <w:tcPr>
            <w:tcW w:w="4466" w:type="dxa"/>
            <w:vAlign w:val="center"/>
          </w:tcPr>
          <w:p w:rsidR="003A3C61" w:rsidRPr="00931CAA" w:rsidRDefault="003A3C61" w:rsidP="00203181">
            <w:pPr>
              <w:pStyle w:val="Tabletext"/>
            </w:pPr>
            <w:r w:rsidRPr="00931CAA">
              <w:t>A claim of superior comparative effectiveness was not adequately supported in the population with onset of symptoms from 6 months to 18 months of age (Para 7.1)</w:t>
            </w:r>
            <w:r w:rsidR="008E2357" w:rsidRPr="00931CAA">
              <w:t>.</w:t>
            </w:r>
          </w:p>
          <w:p w:rsidR="0028342E" w:rsidRPr="00931CAA" w:rsidRDefault="0028342E" w:rsidP="00203181">
            <w:pPr>
              <w:pStyle w:val="Tabletext"/>
            </w:pPr>
            <w:r w:rsidRPr="00931CAA">
              <w:t>No statistically significant differences in improvement in 6MWT distance or quality of life in ENB-009-10 (Para 7.10).</w:t>
            </w:r>
          </w:p>
          <w:p w:rsidR="008E2357" w:rsidRPr="00931CAA" w:rsidRDefault="008E2357" w:rsidP="00203181">
            <w:pPr>
              <w:pStyle w:val="Tabletext"/>
            </w:pPr>
            <w:r w:rsidRPr="00931CAA">
              <w:t>Improvement in morbidity for patients with juvenile-onset HPP was not supported (Para 7.10)</w:t>
            </w:r>
          </w:p>
        </w:tc>
        <w:tc>
          <w:tcPr>
            <w:tcW w:w="2996" w:type="dxa"/>
            <w:vAlign w:val="center"/>
          </w:tcPr>
          <w:p w:rsidR="003A3C61" w:rsidRPr="00931CAA" w:rsidRDefault="003A3C61" w:rsidP="0028342E">
            <w:pPr>
              <w:pStyle w:val="Tabletext"/>
            </w:pPr>
            <w:r w:rsidRPr="00931CAA">
              <w:t>Not addressed</w:t>
            </w:r>
            <w:r w:rsidR="003E0093" w:rsidRPr="00931CAA">
              <w:t>; s</w:t>
            </w:r>
            <w:r w:rsidR="008E2357" w:rsidRPr="00931CAA">
              <w:t xml:space="preserve">ame </w:t>
            </w:r>
            <w:r w:rsidR="0028342E" w:rsidRPr="00931CAA">
              <w:t>trial and study presented</w:t>
            </w:r>
          </w:p>
        </w:tc>
      </w:tr>
      <w:tr w:rsidR="00430327" w:rsidRPr="00931CAA" w:rsidTr="007B654C">
        <w:tc>
          <w:tcPr>
            <w:tcW w:w="1555" w:type="dxa"/>
            <w:vAlign w:val="center"/>
          </w:tcPr>
          <w:p w:rsidR="003A3C61" w:rsidRPr="00931CAA" w:rsidRDefault="008E2357" w:rsidP="00203181">
            <w:pPr>
              <w:pStyle w:val="Tabletext"/>
            </w:pPr>
            <w:r w:rsidRPr="00931CAA">
              <w:t>Prevalence of the disease</w:t>
            </w:r>
          </w:p>
        </w:tc>
        <w:tc>
          <w:tcPr>
            <w:tcW w:w="4466" w:type="dxa"/>
            <w:vAlign w:val="center"/>
          </w:tcPr>
          <w:p w:rsidR="003A3C61" w:rsidRPr="00931CAA" w:rsidRDefault="008E2357" w:rsidP="00203181">
            <w:pPr>
              <w:pStyle w:val="Tabletext"/>
            </w:pPr>
            <w:r w:rsidRPr="00931CAA">
              <w:t>The patient population and financial estimates are likely to be higher than estimated, mostly due to milder forms of the disease where a population prevalence of 1:6000 may be possible (Para 7.1)</w:t>
            </w:r>
          </w:p>
        </w:tc>
        <w:tc>
          <w:tcPr>
            <w:tcW w:w="2996" w:type="dxa"/>
            <w:vAlign w:val="center"/>
          </w:tcPr>
          <w:p w:rsidR="003A3C61" w:rsidRPr="00931CAA" w:rsidRDefault="00CF1AC8" w:rsidP="00203181">
            <w:pPr>
              <w:pStyle w:val="Tabletext"/>
            </w:pPr>
            <w:r>
              <w:rPr>
                <w:noProof/>
                <w:color w:val="000000"/>
                <w:highlight w:val="black"/>
              </w:rPr>
              <w:t>'''''''''' ''''''''''''''''''''''''''</w:t>
            </w:r>
            <w:r w:rsidR="008E2357" w:rsidRPr="00931CAA">
              <w:t>; same prevalence assumed</w:t>
            </w:r>
          </w:p>
        </w:tc>
      </w:tr>
      <w:tr w:rsidR="00FD25AC" w:rsidRPr="00931CAA" w:rsidTr="007B654C">
        <w:tc>
          <w:tcPr>
            <w:tcW w:w="1555" w:type="dxa"/>
            <w:vMerge w:val="restart"/>
            <w:vAlign w:val="center"/>
          </w:tcPr>
          <w:p w:rsidR="00FD25AC" w:rsidRPr="00931CAA" w:rsidRDefault="00FD25AC" w:rsidP="00203181">
            <w:pPr>
              <w:pStyle w:val="Tabletext"/>
            </w:pPr>
            <w:r w:rsidRPr="00931CAA">
              <w:t>Economic model</w:t>
            </w:r>
          </w:p>
        </w:tc>
        <w:tc>
          <w:tcPr>
            <w:tcW w:w="4466" w:type="dxa"/>
            <w:vAlign w:val="center"/>
          </w:tcPr>
          <w:p w:rsidR="00FD25AC" w:rsidRPr="00931CAA" w:rsidRDefault="00FD25AC" w:rsidP="00203181">
            <w:pPr>
              <w:pStyle w:val="Tabletext"/>
            </w:pPr>
            <w:r w:rsidRPr="00931CAA">
              <w:t>Reliant on secondary outcomes with non-significant changes or post-hoc analyses and movement between health states reliant on a small number of transitions over a short-period of time (Para 7.11)</w:t>
            </w:r>
          </w:p>
        </w:tc>
        <w:tc>
          <w:tcPr>
            <w:tcW w:w="2996" w:type="dxa"/>
            <w:vAlign w:val="center"/>
          </w:tcPr>
          <w:p w:rsidR="00FD25AC" w:rsidRPr="00931CAA" w:rsidRDefault="00FD25AC" w:rsidP="00855DAD">
            <w:pPr>
              <w:pStyle w:val="Tabletext"/>
            </w:pPr>
            <w:r w:rsidRPr="00931CAA">
              <w:t xml:space="preserve">Not addressed; </w:t>
            </w:r>
            <w:r w:rsidR="00855DAD" w:rsidRPr="00931CAA">
              <w:t xml:space="preserve">the economic </w:t>
            </w:r>
            <w:r w:rsidRPr="00931CAA">
              <w:t xml:space="preserve">model </w:t>
            </w:r>
            <w:r w:rsidR="00855DAD" w:rsidRPr="00931CAA">
              <w:t>did not</w:t>
            </w:r>
            <w:r w:rsidRPr="00931CAA">
              <w:t xml:space="preserve"> change in relation to </w:t>
            </w:r>
            <w:r w:rsidR="00855DAD" w:rsidRPr="00931CAA">
              <w:t xml:space="preserve">its </w:t>
            </w:r>
            <w:r w:rsidRPr="00931CAA">
              <w:t xml:space="preserve">reliance on </w:t>
            </w:r>
            <w:r w:rsidR="00855DAD" w:rsidRPr="00931CAA">
              <w:t xml:space="preserve">a </w:t>
            </w:r>
            <w:r w:rsidRPr="00931CAA">
              <w:t>secondary outcome and being based on a small number of transitions observed over a short period of time</w:t>
            </w:r>
          </w:p>
        </w:tc>
      </w:tr>
      <w:tr w:rsidR="00FD25AC" w:rsidRPr="00931CAA" w:rsidTr="007B654C">
        <w:tc>
          <w:tcPr>
            <w:tcW w:w="1555" w:type="dxa"/>
            <w:vMerge/>
            <w:vAlign w:val="center"/>
          </w:tcPr>
          <w:p w:rsidR="00FD25AC" w:rsidRPr="00931CAA" w:rsidRDefault="00FD25AC" w:rsidP="00203181">
            <w:pPr>
              <w:pStyle w:val="Tabletext"/>
            </w:pPr>
          </w:p>
        </w:tc>
        <w:tc>
          <w:tcPr>
            <w:tcW w:w="4466" w:type="dxa"/>
            <w:vAlign w:val="center"/>
          </w:tcPr>
          <w:p w:rsidR="00FD25AC" w:rsidRPr="00931CAA" w:rsidRDefault="00FD25AC" w:rsidP="00203181">
            <w:pPr>
              <w:pStyle w:val="Tabletext"/>
            </w:pPr>
            <w:r w:rsidRPr="00931CAA">
              <w:t>Utilities uncertain as derived from clinical experts based on information describing patients with a wide range of symptoms. Lack of correlation between the case descriptions and the HPP symptoms/complications associated with those descriptions (Para 7.11)</w:t>
            </w:r>
          </w:p>
        </w:tc>
        <w:tc>
          <w:tcPr>
            <w:tcW w:w="2996" w:type="dxa"/>
            <w:vAlign w:val="center"/>
          </w:tcPr>
          <w:p w:rsidR="00FD25AC" w:rsidRPr="00931CAA" w:rsidRDefault="00FD25AC" w:rsidP="00203181">
            <w:pPr>
              <w:pStyle w:val="Tabletext"/>
            </w:pPr>
            <w:r w:rsidRPr="00931CAA">
              <w:t>Not addressed: utilities the same (although updated scoring of EQ-5D-5L) and based on same case descriptions</w:t>
            </w:r>
          </w:p>
        </w:tc>
      </w:tr>
      <w:tr w:rsidR="00FD25AC" w:rsidRPr="00931CAA" w:rsidTr="007B654C">
        <w:tc>
          <w:tcPr>
            <w:tcW w:w="1555" w:type="dxa"/>
            <w:vMerge/>
            <w:vAlign w:val="center"/>
          </w:tcPr>
          <w:p w:rsidR="00FD25AC" w:rsidRPr="00931CAA" w:rsidRDefault="00FD25AC" w:rsidP="00203181">
            <w:pPr>
              <w:pStyle w:val="Tabletext"/>
            </w:pPr>
          </w:p>
        </w:tc>
        <w:tc>
          <w:tcPr>
            <w:tcW w:w="4466" w:type="dxa"/>
            <w:vAlign w:val="center"/>
          </w:tcPr>
          <w:p w:rsidR="00FD25AC" w:rsidRPr="00931CAA" w:rsidRDefault="00FD25AC" w:rsidP="00203181">
            <w:pPr>
              <w:pStyle w:val="Tabletext"/>
            </w:pPr>
            <w:r w:rsidRPr="00931CAA">
              <w:t>Uncertain costs due to assumption of self-administration (Para 7.11)</w:t>
            </w:r>
          </w:p>
        </w:tc>
        <w:tc>
          <w:tcPr>
            <w:tcW w:w="2996" w:type="dxa"/>
            <w:vAlign w:val="center"/>
          </w:tcPr>
          <w:p w:rsidR="00FD25AC" w:rsidRPr="00931CAA" w:rsidRDefault="00FD25AC" w:rsidP="00203181">
            <w:pPr>
              <w:pStyle w:val="Tabletext"/>
            </w:pPr>
            <w:r w:rsidRPr="00931CAA">
              <w:t>Not addressed: self-administration assumed</w:t>
            </w:r>
          </w:p>
        </w:tc>
      </w:tr>
      <w:tr w:rsidR="00FD25AC" w:rsidRPr="00931CAA" w:rsidTr="007B654C">
        <w:tc>
          <w:tcPr>
            <w:tcW w:w="1555" w:type="dxa"/>
            <w:vMerge/>
            <w:vAlign w:val="center"/>
          </w:tcPr>
          <w:p w:rsidR="00FD25AC" w:rsidRPr="00931CAA" w:rsidRDefault="00FD25AC" w:rsidP="00203181">
            <w:pPr>
              <w:pStyle w:val="Tabletext"/>
            </w:pPr>
          </w:p>
        </w:tc>
        <w:tc>
          <w:tcPr>
            <w:tcW w:w="4466" w:type="dxa"/>
            <w:vAlign w:val="center"/>
          </w:tcPr>
          <w:p w:rsidR="00FD25AC" w:rsidRPr="00931CAA" w:rsidRDefault="00FD25AC" w:rsidP="00203181">
            <w:pPr>
              <w:pStyle w:val="Tabletext"/>
            </w:pPr>
            <w:r w:rsidRPr="00931CAA">
              <w:t>Uncertain costs due to assumption of same costs for direct medical care for all patients under 5 years not on invasive ventilation (Para 7.11)</w:t>
            </w:r>
          </w:p>
        </w:tc>
        <w:tc>
          <w:tcPr>
            <w:tcW w:w="2996" w:type="dxa"/>
            <w:vAlign w:val="center"/>
          </w:tcPr>
          <w:p w:rsidR="00FD25AC" w:rsidRPr="00931CAA" w:rsidRDefault="00FD25AC" w:rsidP="00855DAD">
            <w:pPr>
              <w:pStyle w:val="Tabletext"/>
            </w:pPr>
            <w:r w:rsidRPr="00931CAA">
              <w:t>Assumption that costs for patients under 5 years will be the same as for all patients: no justification provided</w:t>
            </w:r>
          </w:p>
        </w:tc>
      </w:tr>
      <w:tr w:rsidR="00430327" w:rsidRPr="00931CAA" w:rsidTr="007B654C">
        <w:tc>
          <w:tcPr>
            <w:tcW w:w="1555" w:type="dxa"/>
            <w:vAlign w:val="center"/>
          </w:tcPr>
          <w:p w:rsidR="003A3C61" w:rsidRPr="00931CAA" w:rsidRDefault="0027387C" w:rsidP="00203181">
            <w:pPr>
              <w:pStyle w:val="Tabletext"/>
            </w:pPr>
            <w:r w:rsidRPr="00931CAA">
              <w:t>Risk share arrangement</w:t>
            </w:r>
          </w:p>
        </w:tc>
        <w:tc>
          <w:tcPr>
            <w:tcW w:w="4466" w:type="dxa"/>
            <w:vAlign w:val="center"/>
          </w:tcPr>
          <w:p w:rsidR="003A3C61" w:rsidRPr="00931CAA" w:rsidRDefault="0027387C" w:rsidP="00203181">
            <w:pPr>
              <w:pStyle w:val="Tabletext"/>
            </w:pPr>
            <w:r w:rsidRPr="00931CAA">
              <w:t>Cost to the PBS may be substantially higher and a tight subsidisation cap through a risk share arrangement would be important</w:t>
            </w:r>
            <w:r w:rsidR="003E1901" w:rsidRPr="00931CAA">
              <w:t>: an overall financial cap may be appropriate in addition to a per patient cap</w:t>
            </w:r>
            <w:r w:rsidRPr="00931CAA">
              <w:t xml:space="preserve"> (Para 7.11</w:t>
            </w:r>
            <w:r w:rsidR="003E1901" w:rsidRPr="00931CAA">
              <w:t xml:space="preserve"> and 6.60</w:t>
            </w:r>
            <w:r w:rsidRPr="00931CAA">
              <w:t>)</w:t>
            </w:r>
          </w:p>
        </w:tc>
        <w:tc>
          <w:tcPr>
            <w:tcW w:w="2996" w:type="dxa"/>
            <w:vAlign w:val="center"/>
          </w:tcPr>
          <w:p w:rsidR="003A3C61" w:rsidRPr="0063505A" w:rsidRDefault="00E55470" w:rsidP="00203181">
            <w:pPr>
              <w:pStyle w:val="Tabletext"/>
            </w:pPr>
            <w:r w:rsidRPr="0063505A">
              <w:t>Patient cap proposed; Overall financial cap proposed to year 6</w:t>
            </w:r>
          </w:p>
        </w:tc>
      </w:tr>
      <w:tr w:rsidR="004D61B3" w:rsidRPr="00931CAA" w:rsidTr="007B654C">
        <w:tc>
          <w:tcPr>
            <w:tcW w:w="1555" w:type="dxa"/>
            <w:vAlign w:val="center"/>
          </w:tcPr>
          <w:p w:rsidR="004D61B3" w:rsidRPr="00931CAA" w:rsidRDefault="004D61B3" w:rsidP="00203181">
            <w:pPr>
              <w:pStyle w:val="Tabletext"/>
            </w:pPr>
            <w:r w:rsidRPr="00931CAA">
              <w:t>Patient population</w:t>
            </w:r>
          </w:p>
        </w:tc>
        <w:tc>
          <w:tcPr>
            <w:tcW w:w="4466" w:type="dxa"/>
            <w:vAlign w:val="center"/>
          </w:tcPr>
          <w:p w:rsidR="004D61B3" w:rsidRPr="00931CAA" w:rsidRDefault="004D61B3" w:rsidP="00203181">
            <w:pPr>
              <w:pStyle w:val="Tabletext"/>
            </w:pPr>
            <w:r w:rsidRPr="00931CAA">
              <w:t>Identification of a more specific population in which cost-effectiveness might be improved (Para 7.16)</w:t>
            </w:r>
          </w:p>
        </w:tc>
        <w:tc>
          <w:tcPr>
            <w:tcW w:w="2996" w:type="dxa"/>
            <w:vAlign w:val="center"/>
          </w:tcPr>
          <w:p w:rsidR="004D61B3" w:rsidRPr="00931CAA" w:rsidRDefault="004D61B3" w:rsidP="00203181">
            <w:pPr>
              <w:pStyle w:val="Tabletext"/>
            </w:pPr>
            <w:r w:rsidRPr="00931CAA">
              <w:t>Not addressed: All remaining patients outside of onset of HPP from 0-6 months of age were requested in the proposed listing</w:t>
            </w:r>
          </w:p>
        </w:tc>
      </w:tr>
      <w:tr w:rsidR="003E785D" w:rsidRPr="00931CAA" w:rsidTr="007B654C">
        <w:tc>
          <w:tcPr>
            <w:tcW w:w="1555" w:type="dxa"/>
            <w:vAlign w:val="center"/>
          </w:tcPr>
          <w:p w:rsidR="003E785D" w:rsidRPr="00931CAA" w:rsidRDefault="003E785D" w:rsidP="00203181">
            <w:pPr>
              <w:pStyle w:val="Tabletext"/>
            </w:pPr>
            <w:r w:rsidRPr="00931CAA">
              <w:t>Price</w:t>
            </w:r>
          </w:p>
        </w:tc>
        <w:tc>
          <w:tcPr>
            <w:tcW w:w="4466" w:type="dxa"/>
            <w:vAlign w:val="center"/>
          </w:tcPr>
          <w:p w:rsidR="003E785D" w:rsidRPr="00931CAA" w:rsidRDefault="003E785D" w:rsidP="00203181">
            <w:pPr>
              <w:pStyle w:val="Tabletext"/>
            </w:pPr>
            <w:r w:rsidRPr="00931CAA">
              <w:t>Even in a more specific patient population, a substantial price reduction</w:t>
            </w:r>
            <w:r w:rsidR="00B67069" w:rsidRPr="00931CAA">
              <w:t xml:space="preserve"> would likely be required</w:t>
            </w:r>
            <w:r w:rsidRPr="00931CAA">
              <w:t xml:space="preserve"> (Para 7.16)</w:t>
            </w:r>
          </w:p>
        </w:tc>
        <w:tc>
          <w:tcPr>
            <w:tcW w:w="2996" w:type="dxa"/>
            <w:vAlign w:val="center"/>
          </w:tcPr>
          <w:p w:rsidR="003E785D" w:rsidRDefault="003E785D" w:rsidP="003E785D">
            <w:pPr>
              <w:pStyle w:val="Tabletext"/>
            </w:pPr>
            <w:r w:rsidRPr="00931CAA">
              <w:t>A reduction in price from $</w:t>
            </w:r>
            <w:r w:rsidR="00CF1AC8">
              <w:rPr>
                <w:noProof/>
                <w:color w:val="000000"/>
                <w:highlight w:val="black"/>
              </w:rPr>
              <w:t>'''''''''''''</w:t>
            </w:r>
            <w:r w:rsidRPr="00931CAA">
              <w:t xml:space="preserve"> per mg to $</w:t>
            </w:r>
            <w:r w:rsidR="00CF1AC8">
              <w:rPr>
                <w:noProof/>
                <w:color w:val="000000"/>
                <w:highlight w:val="black"/>
              </w:rPr>
              <w:t>'''''''''''''</w:t>
            </w:r>
            <w:r w:rsidRPr="00931CAA">
              <w:t xml:space="preserve"> and a reduced annual cap per patient from $</w:t>
            </w:r>
            <w:r w:rsidR="00CF1AC8">
              <w:rPr>
                <w:noProof/>
                <w:color w:val="000000"/>
                <w:highlight w:val="black"/>
              </w:rPr>
              <w:t>'''''''''''''''''''''</w:t>
            </w:r>
            <w:r w:rsidRPr="00931CAA">
              <w:t xml:space="preserve"> to $</w:t>
            </w:r>
            <w:r w:rsidR="00CF1AC8">
              <w:rPr>
                <w:noProof/>
                <w:color w:val="000000"/>
                <w:highlight w:val="black"/>
              </w:rPr>
              <w:t>''''''''''''''''''</w:t>
            </w:r>
            <w:r w:rsidR="00180EF6">
              <w:t>.</w:t>
            </w:r>
          </w:p>
          <w:p w:rsidR="00180EF6" w:rsidRPr="0063505A" w:rsidRDefault="00180EF6" w:rsidP="003E785D">
            <w:pPr>
              <w:pStyle w:val="Tabletext"/>
            </w:pPr>
            <w:r w:rsidRPr="0063505A">
              <w:t>Annual expenditure cap based on per patient cap and the uptake estimates in the submission.</w:t>
            </w:r>
          </w:p>
        </w:tc>
      </w:tr>
    </w:tbl>
    <w:p w:rsidR="003A3C61" w:rsidRPr="00931CAA" w:rsidRDefault="003A3C61" w:rsidP="00203181">
      <w:pPr>
        <w:pStyle w:val="TableFooter"/>
      </w:pPr>
      <w:r w:rsidRPr="00931CAA">
        <w:t>Para = paragraph</w:t>
      </w:r>
      <w:r w:rsidR="008E2357" w:rsidRPr="00931CAA">
        <w:t xml:space="preserve">; HPP = </w:t>
      </w:r>
      <w:proofErr w:type="spellStart"/>
      <w:r w:rsidR="00205CB0" w:rsidRPr="00931CAA">
        <w:t>Hypophosphatasia</w:t>
      </w:r>
      <w:proofErr w:type="spellEnd"/>
      <w:r w:rsidR="00205CB0" w:rsidRPr="00931CAA">
        <w:t>; 6MWT = six-minute walk test</w:t>
      </w:r>
    </w:p>
    <w:p w:rsidR="003A3C61" w:rsidRPr="00931CAA" w:rsidRDefault="003A3C61" w:rsidP="00203181">
      <w:pPr>
        <w:pStyle w:val="TableFooter"/>
      </w:pPr>
      <w:r w:rsidRPr="00931CAA">
        <w:t xml:space="preserve">Note: All paragraph references refer to the </w:t>
      </w:r>
      <w:proofErr w:type="spellStart"/>
      <w:r w:rsidR="007C14D1" w:rsidRPr="00931CAA">
        <w:t>Asfotase</w:t>
      </w:r>
      <w:proofErr w:type="spellEnd"/>
      <w:r w:rsidR="007C14D1" w:rsidRPr="00931CAA">
        <w:t xml:space="preserve"> alfa </w:t>
      </w:r>
      <w:proofErr w:type="spellStart"/>
      <w:r w:rsidR="007C14D1" w:rsidRPr="00271835">
        <w:rPr>
          <w:i/>
        </w:rPr>
        <w:t>rch</w:t>
      </w:r>
      <w:proofErr w:type="spellEnd"/>
      <w:r w:rsidR="007C14D1" w:rsidRPr="00931CAA">
        <w:t xml:space="preserve"> PSD, July 2017 </w:t>
      </w:r>
      <w:r w:rsidRPr="00931CAA">
        <w:t>unless otherwise stated</w:t>
      </w:r>
    </w:p>
    <w:p w:rsidR="000B53BA" w:rsidRPr="0063505A" w:rsidRDefault="00203181" w:rsidP="00B315BB">
      <w:pPr>
        <w:pStyle w:val="TableFooter"/>
        <w:spacing w:after="120"/>
      </w:pPr>
      <w:r w:rsidRPr="00931CAA">
        <w:t xml:space="preserve">Source: </w:t>
      </w:r>
      <w:r w:rsidR="003A3C61" w:rsidRPr="0063505A">
        <w:t>Compiled during the evaluation</w:t>
      </w:r>
      <w:r w:rsidRPr="0063505A">
        <w:t>.</w:t>
      </w:r>
    </w:p>
    <w:p w:rsidR="00C24B3B" w:rsidRPr="000B53BA" w:rsidRDefault="000B53BA" w:rsidP="000B53BA">
      <w:pPr>
        <w:pStyle w:val="ListParagraph"/>
        <w:ind w:left="709"/>
        <w:rPr>
          <w:rFonts w:asciiTheme="minorHAnsi" w:hAnsiTheme="minorHAnsi"/>
          <w:i/>
        </w:rPr>
      </w:pPr>
      <w:r w:rsidRPr="0063505A">
        <w:rPr>
          <w:rFonts w:asciiTheme="minorHAnsi" w:hAnsiTheme="minorHAnsi"/>
          <w:i/>
        </w:rPr>
        <w:t>For more detail on PBAC’s view, see section 7 PBAC outcome.</w:t>
      </w:r>
    </w:p>
    <w:p w:rsidR="00B60939" w:rsidRPr="005365DF" w:rsidRDefault="001E1D85" w:rsidP="00B315BB">
      <w:pPr>
        <w:pStyle w:val="PBACHeading1"/>
        <w:keepNext/>
        <w:outlineLvl w:val="0"/>
      </w:pPr>
      <w:r w:rsidRPr="005365DF">
        <w:lastRenderedPageBreak/>
        <w:t>Population and disease</w:t>
      </w:r>
    </w:p>
    <w:p w:rsidR="00C5243B" w:rsidRPr="00931CAA" w:rsidRDefault="00C5243B" w:rsidP="00FE2E58">
      <w:pPr>
        <w:pStyle w:val="ListParagraph"/>
        <w:widowControl/>
        <w:numPr>
          <w:ilvl w:val="1"/>
          <w:numId w:val="1"/>
        </w:numPr>
        <w:ind w:left="709" w:hanging="709"/>
      </w:pPr>
      <w:proofErr w:type="spellStart"/>
      <w:r w:rsidRPr="00931CAA">
        <w:rPr>
          <w:rFonts w:asciiTheme="minorHAnsi" w:hAnsiTheme="minorHAnsi"/>
        </w:rPr>
        <w:t>Hypophosphatasia</w:t>
      </w:r>
      <w:proofErr w:type="spellEnd"/>
      <w:r w:rsidRPr="00931CAA">
        <w:rPr>
          <w:rFonts w:asciiTheme="minorHAnsi" w:hAnsiTheme="minorHAnsi"/>
        </w:rPr>
        <w:t xml:space="preserve"> (HPP) is a rare disease.</w:t>
      </w:r>
      <w:r w:rsidRPr="00931CAA" w:rsidDel="003679AE">
        <w:rPr>
          <w:rFonts w:asciiTheme="minorHAnsi" w:hAnsiTheme="minorHAnsi"/>
        </w:rPr>
        <w:t xml:space="preserve"> </w:t>
      </w:r>
      <w:r w:rsidRPr="00931CAA">
        <w:rPr>
          <w:rFonts w:asciiTheme="minorHAnsi" w:hAnsiTheme="minorHAnsi"/>
        </w:rPr>
        <w:t xml:space="preserve">The disease presents as a continuum, with significant heterogeneity in </w:t>
      </w:r>
      <w:r w:rsidR="00CF1BEF">
        <w:rPr>
          <w:rFonts w:asciiTheme="minorHAnsi" w:hAnsiTheme="minorHAnsi"/>
        </w:rPr>
        <w:t xml:space="preserve">clinical manifestations, </w:t>
      </w:r>
      <w:r w:rsidRPr="00931CAA">
        <w:rPr>
          <w:rFonts w:asciiTheme="minorHAnsi" w:hAnsiTheme="minorHAnsi"/>
        </w:rPr>
        <w:t>morbidity and mortality. Signs and symptoms can appear at any time from before birth to adulthood, with several clinical forms currently recognised: (</w:t>
      </w:r>
      <w:proofErr w:type="spellStart"/>
      <w:r w:rsidRPr="00931CAA">
        <w:rPr>
          <w:rFonts w:asciiTheme="minorHAnsi" w:hAnsiTheme="minorHAnsi"/>
        </w:rPr>
        <w:t>i</w:t>
      </w:r>
      <w:proofErr w:type="spellEnd"/>
      <w:r w:rsidRPr="00931CAA">
        <w:rPr>
          <w:rFonts w:asciiTheme="minorHAnsi" w:hAnsiTheme="minorHAnsi"/>
        </w:rPr>
        <w:t xml:space="preserve">) perinatal [onset before or at birth]; (ii) infantile [onset 0-6 months]; (iii) juvenile [onset 6 months - 17 years]; (iv) adult [onset 18+ years]; and (v) </w:t>
      </w:r>
      <w:proofErr w:type="spellStart"/>
      <w:r w:rsidRPr="00931CAA">
        <w:rPr>
          <w:rFonts w:asciiTheme="minorHAnsi" w:hAnsiTheme="minorHAnsi"/>
        </w:rPr>
        <w:t>odonto-hypophosphatasia</w:t>
      </w:r>
      <w:proofErr w:type="spellEnd"/>
      <w:r w:rsidRPr="00931CAA">
        <w:rPr>
          <w:rFonts w:asciiTheme="minorHAnsi" w:hAnsiTheme="minorHAnsi"/>
        </w:rPr>
        <w:t xml:space="preserve"> [only dental symptoms]. </w:t>
      </w:r>
    </w:p>
    <w:p w:rsidR="00C5243B" w:rsidRPr="00931CAA" w:rsidRDefault="00C5243B" w:rsidP="00FE2E58">
      <w:pPr>
        <w:pStyle w:val="ListParagraph"/>
        <w:widowControl/>
        <w:numPr>
          <w:ilvl w:val="1"/>
          <w:numId w:val="1"/>
        </w:numPr>
        <w:ind w:left="709" w:hanging="709"/>
        <w:rPr>
          <w:rFonts w:asciiTheme="minorHAnsi" w:hAnsiTheme="minorHAnsi"/>
        </w:rPr>
      </w:pPr>
      <w:r w:rsidRPr="00931CAA">
        <w:rPr>
          <w:rFonts w:asciiTheme="minorHAnsi" w:hAnsiTheme="minorHAnsi"/>
        </w:rPr>
        <w:t xml:space="preserve">Generally, the earlier that symptoms are apparent, the more severe the form of the disorder. A patient’s age at onset of symptoms is thought to reflect the level of enzymatic activity of tissue non-specific alkaline phosphatase (TNSALP) in an individual patient. In patients with juvenile-onset HPP </w:t>
      </w:r>
      <w:r w:rsidR="00D465EA" w:rsidRPr="00931CAA">
        <w:rPr>
          <w:rFonts w:asciiTheme="minorHAnsi" w:hAnsiTheme="minorHAnsi"/>
        </w:rPr>
        <w:t xml:space="preserve">patients can present with symptoms such as delayed growth, </w:t>
      </w:r>
      <w:r w:rsidRPr="00931CAA">
        <w:rPr>
          <w:rFonts w:asciiTheme="minorHAnsi" w:hAnsiTheme="minorHAnsi"/>
        </w:rPr>
        <w:t>rickets like bone disease</w:t>
      </w:r>
      <w:r w:rsidR="00D465EA" w:rsidRPr="00931CAA">
        <w:rPr>
          <w:rFonts w:asciiTheme="minorHAnsi" w:hAnsiTheme="minorHAnsi"/>
        </w:rPr>
        <w:t xml:space="preserve">, limitations in movement, fatigue, loss of teeth as well as </w:t>
      </w:r>
      <w:proofErr w:type="spellStart"/>
      <w:r w:rsidRPr="00931CAA">
        <w:rPr>
          <w:rFonts w:asciiTheme="minorHAnsi" w:hAnsiTheme="minorHAnsi"/>
        </w:rPr>
        <w:t>osteomalacia</w:t>
      </w:r>
      <w:proofErr w:type="spellEnd"/>
      <w:r w:rsidRPr="00931CAA">
        <w:rPr>
          <w:rFonts w:asciiTheme="minorHAnsi" w:hAnsiTheme="minorHAnsi"/>
        </w:rPr>
        <w:t xml:space="preserve">, kidney stones, raised intracranial pressure from premature </w:t>
      </w:r>
      <w:proofErr w:type="spellStart"/>
      <w:r w:rsidRPr="00931CAA">
        <w:rPr>
          <w:rFonts w:asciiTheme="minorHAnsi" w:hAnsiTheme="minorHAnsi"/>
        </w:rPr>
        <w:t>craniosynostosis</w:t>
      </w:r>
      <w:proofErr w:type="spellEnd"/>
      <w:r w:rsidRPr="00931CAA">
        <w:rPr>
          <w:rFonts w:asciiTheme="minorHAnsi" w:hAnsiTheme="minorHAnsi"/>
        </w:rPr>
        <w:t xml:space="preserve">, </w:t>
      </w:r>
      <w:proofErr w:type="spellStart"/>
      <w:r w:rsidRPr="00931CAA">
        <w:rPr>
          <w:rFonts w:asciiTheme="minorHAnsi" w:hAnsiTheme="minorHAnsi"/>
        </w:rPr>
        <w:t>nephrocalcinosis</w:t>
      </w:r>
      <w:proofErr w:type="spellEnd"/>
      <w:r w:rsidRPr="00931CAA">
        <w:rPr>
          <w:rFonts w:asciiTheme="minorHAnsi" w:hAnsiTheme="minorHAnsi"/>
        </w:rPr>
        <w:t xml:space="preserve"> and pyridoxine-responsive seizures.</w:t>
      </w:r>
    </w:p>
    <w:p w:rsidR="00C5243B" w:rsidRPr="00931CAA" w:rsidRDefault="00C5243B" w:rsidP="00FE2E58">
      <w:pPr>
        <w:pStyle w:val="ListParagraph"/>
        <w:widowControl/>
        <w:numPr>
          <w:ilvl w:val="1"/>
          <w:numId w:val="1"/>
        </w:numPr>
        <w:spacing w:after="120"/>
        <w:ind w:left="709" w:hanging="709"/>
        <w:rPr>
          <w:rFonts w:asciiTheme="minorHAnsi" w:hAnsiTheme="minorHAnsi"/>
        </w:rPr>
      </w:pPr>
      <w:r w:rsidRPr="00931CAA">
        <w:t xml:space="preserve">Diagnosis is made based on medical history and clinical manifestations, confirmed following skeletal imaging consistent with HPP-related bone disease and a laboratory test showing low alkaline phosphatase (ALP) below the normal range for the patient’s age and gender. Additionally, tests using commercially available assays for serum pyridoxal-5’-phosphate (PLP) or urine </w:t>
      </w:r>
      <w:proofErr w:type="spellStart"/>
      <w:r w:rsidRPr="00931CAA">
        <w:t>phosphoethanolamine</w:t>
      </w:r>
      <w:proofErr w:type="spellEnd"/>
      <w:r w:rsidRPr="00931CAA">
        <w:t xml:space="preserve"> (PEA), which are metabolic substrates of ALP, may be ordered and in patients with HPP these substrates would appear at levels above the upper limit of normal. Molecular genetic testing can also detect any of the 334 currently known different mutations in the ALPL gene that can cause this condition.</w:t>
      </w:r>
    </w:p>
    <w:p w:rsidR="000B53BA" w:rsidRDefault="00C5243B" w:rsidP="000B53BA">
      <w:pPr>
        <w:pStyle w:val="ListParagraph"/>
        <w:ind w:left="709"/>
        <w:rPr>
          <w:rFonts w:asciiTheme="minorHAnsi" w:hAnsiTheme="minorHAnsi"/>
          <w:i/>
        </w:rPr>
      </w:pPr>
      <w:proofErr w:type="spellStart"/>
      <w:r w:rsidRPr="000B53BA">
        <w:rPr>
          <w:rFonts w:asciiTheme="minorHAnsi" w:hAnsiTheme="minorHAnsi"/>
        </w:rPr>
        <w:t>Asfotase</w:t>
      </w:r>
      <w:proofErr w:type="spellEnd"/>
      <w:r w:rsidRPr="000B53BA">
        <w:rPr>
          <w:rFonts w:asciiTheme="minorHAnsi" w:hAnsiTheme="minorHAnsi"/>
        </w:rPr>
        <w:t xml:space="preserve"> alfa </w:t>
      </w:r>
      <w:proofErr w:type="spellStart"/>
      <w:r w:rsidRPr="000B53BA">
        <w:rPr>
          <w:rFonts w:asciiTheme="minorHAnsi" w:hAnsiTheme="minorHAnsi"/>
        </w:rPr>
        <w:t>rch</w:t>
      </w:r>
      <w:proofErr w:type="spellEnd"/>
      <w:r w:rsidRPr="00931CAA">
        <w:rPr>
          <w:rFonts w:asciiTheme="minorHAnsi" w:hAnsiTheme="minorHAnsi"/>
        </w:rPr>
        <w:t xml:space="preserve"> would be used in addition to best supportive care.</w:t>
      </w:r>
      <w:r w:rsidR="000B53BA" w:rsidRPr="000B53BA">
        <w:rPr>
          <w:rFonts w:asciiTheme="minorHAnsi" w:hAnsiTheme="minorHAnsi"/>
          <w:i/>
        </w:rPr>
        <w:t xml:space="preserve"> </w:t>
      </w:r>
    </w:p>
    <w:p w:rsidR="001E1D85" w:rsidRPr="005365DF" w:rsidRDefault="0046227E" w:rsidP="005365DF">
      <w:pPr>
        <w:pStyle w:val="PBACHeading1"/>
        <w:outlineLvl w:val="0"/>
      </w:pPr>
      <w:r w:rsidRPr="005365DF">
        <w:t>Comparator</w:t>
      </w:r>
    </w:p>
    <w:p w:rsidR="00683441" w:rsidRDefault="00F57074" w:rsidP="000B53BA">
      <w:pPr>
        <w:pStyle w:val="ListParagraph"/>
        <w:widowControl/>
        <w:numPr>
          <w:ilvl w:val="1"/>
          <w:numId w:val="1"/>
        </w:numPr>
        <w:ind w:left="709" w:hanging="709"/>
        <w:rPr>
          <w:rFonts w:asciiTheme="minorHAnsi" w:hAnsiTheme="minorHAnsi"/>
        </w:rPr>
      </w:pPr>
      <w:r w:rsidRPr="00DA5E72">
        <w:rPr>
          <w:rFonts w:asciiTheme="minorHAnsi" w:hAnsiTheme="minorHAnsi"/>
        </w:rPr>
        <w:t>The resubmission nominated best supportive care (BSC) as the comparator</w:t>
      </w:r>
      <w:r w:rsidR="007C14D1" w:rsidRPr="00DA5E72">
        <w:rPr>
          <w:rFonts w:asciiTheme="minorHAnsi" w:hAnsiTheme="minorHAnsi"/>
        </w:rPr>
        <w:t>, better described as BSC alone,</w:t>
      </w:r>
      <w:r w:rsidRPr="00DA5E72">
        <w:rPr>
          <w:rFonts w:asciiTheme="minorHAnsi" w:hAnsiTheme="minorHAnsi"/>
        </w:rPr>
        <w:t xml:space="preserve"> on the basis that there are no other therapeutic options that treat the underlying cause of HPP. </w:t>
      </w:r>
      <w:r w:rsidR="007C14D1" w:rsidRPr="00DA5E72">
        <w:rPr>
          <w:rFonts w:asciiTheme="minorHAnsi" w:hAnsiTheme="minorHAnsi"/>
        </w:rPr>
        <w:t>In its consideration of the July 2017 submission, the PBAC accepted that BSC was the appropriate comparator (Paragraph 7.5</w:t>
      </w:r>
      <w:r w:rsidR="007C14D1" w:rsidRPr="00DA5E72">
        <w:t xml:space="preserve">; </w:t>
      </w:r>
      <w:proofErr w:type="spellStart"/>
      <w:r w:rsidR="007C14D1" w:rsidRPr="00DA5E72">
        <w:t>Asfotase</w:t>
      </w:r>
      <w:proofErr w:type="spellEnd"/>
      <w:r w:rsidR="007C14D1" w:rsidRPr="00DA5E72">
        <w:t xml:space="preserve"> alfa </w:t>
      </w:r>
      <w:proofErr w:type="spellStart"/>
      <w:r w:rsidR="007C14D1" w:rsidRPr="00DA5E72">
        <w:t>rch</w:t>
      </w:r>
      <w:proofErr w:type="spellEnd"/>
      <w:r w:rsidR="007C14D1" w:rsidRPr="00DA5E72">
        <w:t xml:space="preserve"> PSD, July 2017</w:t>
      </w:r>
      <w:r w:rsidR="007C14D1" w:rsidRPr="00DA5E72">
        <w:rPr>
          <w:rFonts w:asciiTheme="minorHAnsi" w:hAnsiTheme="minorHAnsi"/>
        </w:rPr>
        <w:t>).</w:t>
      </w:r>
      <w:r w:rsidR="005E073D" w:rsidRPr="00DA5E72">
        <w:rPr>
          <w:rFonts w:asciiTheme="minorHAnsi" w:hAnsiTheme="minorHAnsi"/>
        </w:rPr>
        <w:t xml:space="preserve"> </w:t>
      </w:r>
    </w:p>
    <w:p w:rsidR="00B60939" w:rsidRPr="00DA5E72" w:rsidRDefault="0046227E" w:rsidP="005365DF">
      <w:pPr>
        <w:pStyle w:val="PBACHeading1"/>
        <w:outlineLvl w:val="0"/>
      </w:pPr>
      <w:r w:rsidRPr="00DA5E72">
        <w:t>Consideration of the evidence</w:t>
      </w:r>
    </w:p>
    <w:p w:rsidR="00995FE6" w:rsidRPr="005365DF" w:rsidRDefault="00995FE6" w:rsidP="005365DF">
      <w:pPr>
        <w:pStyle w:val="Heading2"/>
      </w:pPr>
      <w:r w:rsidRPr="005365DF">
        <w:t>Sponsor hearing</w:t>
      </w:r>
    </w:p>
    <w:p w:rsidR="00995FE6" w:rsidRPr="009B1193" w:rsidRDefault="00013F98" w:rsidP="00B315BB">
      <w:pPr>
        <w:numPr>
          <w:ilvl w:val="1"/>
          <w:numId w:val="1"/>
        </w:numPr>
        <w:spacing w:after="120"/>
        <w:ind w:left="709" w:hanging="709"/>
        <w:rPr>
          <w:rFonts w:asciiTheme="minorHAnsi" w:hAnsiTheme="minorHAnsi"/>
          <w:bCs/>
        </w:rPr>
      </w:pPr>
      <w:r w:rsidRPr="009B1193">
        <w:rPr>
          <w:rFonts w:asciiTheme="minorHAnsi" w:hAnsiTheme="minorHAnsi"/>
          <w:bCs/>
          <w:szCs w:val="24"/>
        </w:rPr>
        <w:t xml:space="preserve">The sponsor requested a hearing for this item. The clinician presented clinical cases and discussed </w:t>
      </w:r>
      <w:r w:rsidR="00EE42A1" w:rsidRPr="009B1193">
        <w:rPr>
          <w:rFonts w:asciiTheme="minorHAnsi" w:hAnsiTheme="minorHAnsi"/>
          <w:bCs/>
          <w:szCs w:val="24"/>
        </w:rPr>
        <w:t xml:space="preserve">the functional impairment of children and adolescents with HPP along with a brief overview of the clinical trial data. The presentation highlighted the benefits of </w:t>
      </w:r>
      <w:proofErr w:type="spellStart"/>
      <w:r w:rsidR="00EE42A1" w:rsidRPr="009B1193">
        <w:rPr>
          <w:rFonts w:asciiTheme="minorHAnsi" w:hAnsiTheme="minorHAnsi"/>
          <w:bCs/>
          <w:szCs w:val="24"/>
        </w:rPr>
        <w:t>asfotase</w:t>
      </w:r>
      <w:proofErr w:type="spellEnd"/>
      <w:r w:rsidR="00EE42A1" w:rsidRPr="009B1193">
        <w:rPr>
          <w:rFonts w:asciiTheme="minorHAnsi" w:hAnsiTheme="minorHAnsi"/>
          <w:bCs/>
          <w:szCs w:val="24"/>
        </w:rPr>
        <w:t xml:space="preserve"> alfa </w:t>
      </w:r>
      <w:proofErr w:type="spellStart"/>
      <w:r w:rsidR="00EE42A1" w:rsidRPr="009B1193">
        <w:rPr>
          <w:rFonts w:asciiTheme="minorHAnsi" w:hAnsiTheme="minorHAnsi"/>
          <w:bCs/>
          <w:i/>
          <w:szCs w:val="24"/>
        </w:rPr>
        <w:t>rch</w:t>
      </w:r>
      <w:proofErr w:type="spellEnd"/>
      <w:r w:rsidR="00EE42A1" w:rsidRPr="009B1193">
        <w:rPr>
          <w:rFonts w:asciiTheme="minorHAnsi" w:hAnsiTheme="minorHAnsi"/>
          <w:bCs/>
          <w:szCs w:val="24"/>
        </w:rPr>
        <w:t xml:space="preserve"> in assisting with mobility and improved quality of life,</w:t>
      </w:r>
      <w:r w:rsidR="009B1193" w:rsidRPr="009B1193">
        <w:rPr>
          <w:rFonts w:asciiTheme="minorHAnsi" w:hAnsiTheme="minorHAnsi"/>
          <w:bCs/>
          <w:szCs w:val="24"/>
        </w:rPr>
        <w:t xml:space="preserve"> whilst noting the difficulties </w:t>
      </w:r>
      <w:r w:rsidR="00DA5E72">
        <w:rPr>
          <w:rFonts w:asciiTheme="minorHAnsi" w:hAnsiTheme="minorHAnsi"/>
          <w:bCs/>
          <w:szCs w:val="24"/>
        </w:rPr>
        <w:t xml:space="preserve">in </w:t>
      </w:r>
      <w:r w:rsidR="009B1193" w:rsidRPr="009B1193">
        <w:rPr>
          <w:rFonts w:asciiTheme="minorHAnsi" w:hAnsiTheme="minorHAnsi"/>
          <w:bCs/>
          <w:szCs w:val="24"/>
        </w:rPr>
        <w:t>obtaining data from randomised clinical trials</w:t>
      </w:r>
      <w:r w:rsidR="006236FD">
        <w:rPr>
          <w:rFonts w:asciiTheme="minorHAnsi" w:hAnsiTheme="minorHAnsi"/>
          <w:bCs/>
          <w:szCs w:val="24"/>
        </w:rPr>
        <w:t xml:space="preserve"> (RCTs)</w:t>
      </w:r>
      <w:r w:rsidR="009B1193" w:rsidRPr="009B1193">
        <w:rPr>
          <w:rFonts w:asciiTheme="minorHAnsi" w:hAnsiTheme="minorHAnsi"/>
          <w:bCs/>
          <w:szCs w:val="24"/>
        </w:rPr>
        <w:t xml:space="preserve"> in rare genetic diseases. </w:t>
      </w:r>
      <w:r w:rsidR="00DA5E72">
        <w:rPr>
          <w:rFonts w:asciiTheme="minorHAnsi" w:hAnsiTheme="minorHAnsi"/>
          <w:bCs/>
          <w:szCs w:val="24"/>
        </w:rPr>
        <w:t xml:space="preserve">The clinician suggested a homogenous treatment effect was </w:t>
      </w:r>
      <w:r w:rsidR="00DA5E72">
        <w:rPr>
          <w:rFonts w:asciiTheme="minorHAnsi" w:hAnsiTheme="minorHAnsi"/>
          <w:bCs/>
          <w:szCs w:val="24"/>
        </w:rPr>
        <w:lastRenderedPageBreak/>
        <w:t xml:space="preserve">expected despite age of treatment initiation and that discontinuations could be attributed to adverse events. </w:t>
      </w:r>
      <w:r w:rsidR="00EE42A1" w:rsidRPr="009B1193">
        <w:rPr>
          <w:rFonts w:asciiTheme="minorHAnsi" w:hAnsiTheme="minorHAnsi"/>
          <w:bCs/>
          <w:szCs w:val="24"/>
        </w:rPr>
        <w:t xml:space="preserve"> </w:t>
      </w:r>
      <w:r w:rsidR="00CF1BEF" w:rsidRPr="00CF1BEF">
        <w:rPr>
          <w:rFonts w:asciiTheme="minorHAnsi" w:hAnsiTheme="minorHAnsi"/>
          <w:bCs/>
          <w:szCs w:val="24"/>
        </w:rPr>
        <w:t>The PBAC considered that, given the magnitude and consistency of the treatment effect expected, RCTs should be able to demonstrate a clinically significant benefit with only small numbers and that perceived lack of power shou</w:t>
      </w:r>
      <w:r w:rsidR="00CF1BEF">
        <w:rPr>
          <w:rFonts w:asciiTheme="minorHAnsi" w:hAnsiTheme="minorHAnsi"/>
          <w:bCs/>
          <w:szCs w:val="24"/>
        </w:rPr>
        <w:t>ld not necessarily be an issue</w:t>
      </w:r>
      <w:r w:rsidR="00DA5E72">
        <w:rPr>
          <w:rFonts w:asciiTheme="minorHAnsi" w:hAnsiTheme="minorHAnsi"/>
          <w:bCs/>
          <w:szCs w:val="24"/>
        </w:rPr>
        <w:t xml:space="preserve">. The PBAC considered </w:t>
      </w:r>
      <w:r w:rsidRPr="009B1193">
        <w:rPr>
          <w:rFonts w:asciiTheme="minorHAnsi" w:hAnsiTheme="minorHAnsi"/>
          <w:bCs/>
          <w:szCs w:val="24"/>
        </w:rPr>
        <w:t xml:space="preserve">the hearing was informative as it provided a clinical perspective on treating this </w:t>
      </w:r>
      <w:r w:rsidR="00EE42A1" w:rsidRPr="009B1193">
        <w:rPr>
          <w:rFonts w:asciiTheme="minorHAnsi" w:hAnsiTheme="minorHAnsi"/>
          <w:bCs/>
          <w:szCs w:val="24"/>
        </w:rPr>
        <w:t>rare</w:t>
      </w:r>
      <w:r w:rsidRPr="009B1193">
        <w:rPr>
          <w:rFonts w:asciiTheme="minorHAnsi" w:hAnsiTheme="minorHAnsi"/>
          <w:bCs/>
          <w:szCs w:val="24"/>
        </w:rPr>
        <w:t xml:space="preserve"> disease.</w:t>
      </w:r>
    </w:p>
    <w:p w:rsidR="00995FE6" w:rsidRPr="005365DF" w:rsidRDefault="00995FE6" w:rsidP="005365DF">
      <w:pPr>
        <w:pStyle w:val="Heading2"/>
      </w:pPr>
      <w:r w:rsidRPr="005365DF">
        <w:t>Consumer comments</w:t>
      </w:r>
    </w:p>
    <w:p w:rsidR="00995FE6" w:rsidRPr="00FB1788" w:rsidRDefault="00013F98" w:rsidP="009B1193">
      <w:pPr>
        <w:numPr>
          <w:ilvl w:val="1"/>
          <w:numId w:val="1"/>
        </w:numPr>
        <w:spacing w:after="120"/>
        <w:ind w:left="720"/>
        <w:rPr>
          <w:rFonts w:asciiTheme="minorHAnsi" w:hAnsiTheme="minorHAnsi"/>
          <w:bCs/>
        </w:rPr>
      </w:pPr>
      <w:r w:rsidRPr="00FB1788">
        <w:rPr>
          <w:rFonts w:asciiTheme="minorHAnsi" w:hAnsiTheme="minorHAnsi"/>
          <w:bCs/>
        </w:rPr>
        <w:t xml:space="preserve">The PBAC noted and welcomed the input from individuals (55), health care professionals (3) and an organisation (3) via the Consumer Comments facility on the PBS website.  The comments described a range of benefits of treatment with </w:t>
      </w:r>
      <w:proofErr w:type="spellStart"/>
      <w:r w:rsidRPr="00FB1788">
        <w:rPr>
          <w:rFonts w:asciiTheme="minorHAnsi" w:hAnsiTheme="minorHAnsi"/>
          <w:bCs/>
        </w:rPr>
        <w:t>asfotase</w:t>
      </w:r>
      <w:proofErr w:type="spellEnd"/>
      <w:r w:rsidRPr="00FB1788">
        <w:rPr>
          <w:rFonts w:asciiTheme="minorHAnsi" w:hAnsiTheme="minorHAnsi"/>
          <w:bCs/>
        </w:rPr>
        <w:t xml:space="preserve"> alfa </w:t>
      </w:r>
      <w:proofErr w:type="spellStart"/>
      <w:r w:rsidRPr="00FB1788">
        <w:rPr>
          <w:rFonts w:asciiTheme="minorHAnsi" w:hAnsiTheme="minorHAnsi"/>
          <w:bCs/>
          <w:i/>
        </w:rPr>
        <w:t>rch</w:t>
      </w:r>
      <w:proofErr w:type="spellEnd"/>
      <w:r w:rsidRPr="00FB1788">
        <w:rPr>
          <w:rFonts w:asciiTheme="minorHAnsi" w:hAnsiTheme="minorHAnsi"/>
          <w:bCs/>
        </w:rPr>
        <w:t xml:space="preserve"> for HPP, including reduced pain, reduced disability, </w:t>
      </w:r>
      <w:proofErr w:type="gramStart"/>
      <w:r w:rsidRPr="00FB1788">
        <w:rPr>
          <w:rFonts w:asciiTheme="minorHAnsi" w:hAnsiTheme="minorHAnsi"/>
          <w:bCs/>
        </w:rPr>
        <w:t>delayed</w:t>
      </w:r>
      <w:proofErr w:type="gramEnd"/>
      <w:r w:rsidRPr="00FB1788">
        <w:rPr>
          <w:rFonts w:asciiTheme="minorHAnsi" w:hAnsiTheme="minorHAnsi"/>
          <w:bCs/>
        </w:rPr>
        <w:t xml:space="preserve"> disease progression</w:t>
      </w:r>
      <w:r w:rsidR="003F4597" w:rsidRPr="00FB1788">
        <w:rPr>
          <w:rFonts w:asciiTheme="minorHAnsi" w:hAnsiTheme="minorHAnsi"/>
          <w:bCs/>
        </w:rPr>
        <w:t>, less fatigue</w:t>
      </w:r>
      <w:r w:rsidRPr="00FB1788">
        <w:rPr>
          <w:rFonts w:asciiTheme="minorHAnsi" w:hAnsiTheme="minorHAnsi"/>
          <w:bCs/>
        </w:rPr>
        <w:t xml:space="preserve"> and increased mobility</w:t>
      </w:r>
      <w:r w:rsidR="003F4597" w:rsidRPr="00FB1788">
        <w:rPr>
          <w:rFonts w:asciiTheme="minorHAnsi" w:hAnsiTheme="minorHAnsi"/>
          <w:bCs/>
        </w:rPr>
        <w:t xml:space="preserve"> and bone strength.</w:t>
      </w:r>
      <w:r w:rsidR="00995FE6" w:rsidRPr="00FB1788">
        <w:rPr>
          <w:rFonts w:asciiTheme="minorHAnsi" w:hAnsiTheme="minorHAnsi"/>
          <w:bCs/>
        </w:rPr>
        <w:t xml:space="preserve">  </w:t>
      </w:r>
    </w:p>
    <w:p w:rsidR="00013F98" w:rsidRPr="00C91975" w:rsidRDefault="00013F98" w:rsidP="009B1193">
      <w:pPr>
        <w:numPr>
          <w:ilvl w:val="1"/>
          <w:numId w:val="1"/>
        </w:numPr>
        <w:spacing w:after="120"/>
        <w:ind w:left="720"/>
        <w:rPr>
          <w:rFonts w:asciiTheme="minorHAnsi" w:hAnsiTheme="minorHAnsi"/>
          <w:bCs/>
          <w:szCs w:val="24"/>
        </w:rPr>
      </w:pPr>
      <w:r w:rsidRPr="00C91975">
        <w:rPr>
          <w:rFonts w:asciiTheme="minorHAnsi" w:hAnsiTheme="minorHAnsi"/>
          <w:bCs/>
          <w:szCs w:val="24"/>
        </w:rPr>
        <w:t>The PBAC noted the advice received from So</w:t>
      </w:r>
      <w:r w:rsidRPr="00FB1788">
        <w:rPr>
          <w:rFonts w:asciiTheme="minorHAnsi" w:hAnsiTheme="minorHAnsi"/>
          <w:bCs/>
          <w:szCs w:val="24"/>
        </w:rPr>
        <w:t>f</w:t>
      </w:r>
      <w:r w:rsidRPr="00C91975">
        <w:rPr>
          <w:rFonts w:asciiTheme="minorHAnsi" w:hAnsiTheme="minorHAnsi"/>
          <w:bCs/>
          <w:szCs w:val="24"/>
        </w:rPr>
        <w:t>t Bones Australia</w:t>
      </w:r>
      <w:r w:rsidR="007D6BEC">
        <w:rPr>
          <w:rFonts w:asciiTheme="minorHAnsi" w:hAnsiTheme="minorHAnsi"/>
          <w:bCs/>
          <w:szCs w:val="24"/>
        </w:rPr>
        <w:t>, Soft Bones Canada and Soft Bones USA</w:t>
      </w:r>
      <w:r w:rsidRPr="00C91975">
        <w:rPr>
          <w:rFonts w:asciiTheme="minorHAnsi" w:hAnsiTheme="minorHAnsi"/>
          <w:bCs/>
          <w:szCs w:val="24"/>
        </w:rPr>
        <w:t xml:space="preserve"> that </w:t>
      </w:r>
      <w:r w:rsidR="00E02417">
        <w:rPr>
          <w:rFonts w:asciiTheme="minorHAnsi" w:hAnsiTheme="minorHAnsi"/>
          <w:bCs/>
          <w:szCs w:val="24"/>
        </w:rPr>
        <w:t xml:space="preserve">considered </w:t>
      </w:r>
      <w:proofErr w:type="spellStart"/>
      <w:r w:rsidR="00E02417">
        <w:rPr>
          <w:rFonts w:asciiTheme="minorHAnsi" w:hAnsiTheme="minorHAnsi"/>
          <w:bCs/>
          <w:szCs w:val="24"/>
        </w:rPr>
        <w:t>asfotase</w:t>
      </w:r>
      <w:proofErr w:type="spellEnd"/>
      <w:r w:rsidR="00E02417">
        <w:rPr>
          <w:rFonts w:asciiTheme="minorHAnsi" w:hAnsiTheme="minorHAnsi"/>
          <w:bCs/>
          <w:szCs w:val="24"/>
        </w:rPr>
        <w:t xml:space="preserve"> alfa </w:t>
      </w:r>
      <w:proofErr w:type="spellStart"/>
      <w:r w:rsidR="00E02417" w:rsidRPr="00E02417">
        <w:rPr>
          <w:rFonts w:asciiTheme="minorHAnsi" w:hAnsiTheme="minorHAnsi"/>
          <w:bCs/>
          <w:i/>
          <w:szCs w:val="24"/>
        </w:rPr>
        <w:t>rch</w:t>
      </w:r>
      <w:proofErr w:type="spellEnd"/>
      <w:r w:rsidR="00E02417">
        <w:rPr>
          <w:rFonts w:asciiTheme="minorHAnsi" w:hAnsiTheme="minorHAnsi"/>
          <w:bCs/>
          <w:szCs w:val="24"/>
        </w:rPr>
        <w:t xml:space="preserve"> to be an </w:t>
      </w:r>
      <w:r w:rsidR="009145F7">
        <w:rPr>
          <w:rFonts w:asciiTheme="minorHAnsi" w:hAnsiTheme="minorHAnsi"/>
          <w:bCs/>
          <w:szCs w:val="24"/>
        </w:rPr>
        <w:t xml:space="preserve">important </w:t>
      </w:r>
      <w:r w:rsidR="00E02417">
        <w:rPr>
          <w:rFonts w:asciiTheme="minorHAnsi" w:hAnsiTheme="minorHAnsi"/>
          <w:bCs/>
          <w:szCs w:val="24"/>
        </w:rPr>
        <w:t>medicine in the symptomatic control of HPP.</w:t>
      </w:r>
      <w:r w:rsidRPr="00C91975">
        <w:rPr>
          <w:rFonts w:asciiTheme="minorHAnsi" w:hAnsiTheme="minorHAnsi"/>
          <w:bCs/>
          <w:szCs w:val="24"/>
        </w:rPr>
        <w:t xml:space="preserve">  The comments noted </w:t>
      </w:r>
      <w:r w:rsidR="008C3EA9">
        <w:rPr>
          <w:rFonts w:asciiTheme="minorHAnsi" w:hAnsiTheme="minorHAnsi"/>
          <w:bCs/>
          <w:szCs w:val="24"/>
        </w:rPr>
        <w:t xml:space="preserve">the main </w:t>
      </w:r>
      <w:r w:rsidR="008D2D72" w:rsidRPr="00C91975">
        <w:rPr>
          <w:rFonts w:asciiTheme="minorHAnsi" w:hAnsiTheme="minorHAnsi"/>
          <w:bCs/>
          <w:szCs w:val="24"/>
        </w:rPr>
        <w:t xml:space="preserve">symptoms </w:t>
      </w:r>
      <w:r w:rsidR="008D2D72">
        <w:rPr>
          <w:rFonts w:asciiTheme="minorHAnsi" w:hAnsiTheme="minorHAnsi"/>
          <w:bCs/>
          <w:szCs w:val="24"/>
        </w:rPr>
        <w:t>reported from HPP patients are</w:t>
      </w:r>
      <w:r w:rsidR="008C3EA9">
        <w:rPr>
          <w:rFonts w:asciiTheme="minorHAnsi" w:hAnsiTheme="minorHAnsi"/>
          <w:bCs/>
          <w:szCs w:val="24"/>
        </w:rPr>
        <w:t xml:space="preserve"> pain and fatigue. </w:t>
      </w:r>
      <w:r w:rsidR="00E02417">
        <w:rPr>
          <w:rFonts w:asciiTheme="minorHAnsi" w:hAnsiTheme="minorHAnsi"/>
          <w:bCs/>
          <w:szCs w:val="24"/>
        </w:rPr>
        <w:t xml:space="preserve">In particular, </w:t>
      </w:r>
      <w:r w:rsidR="009145F7">
        <w:rPr>
          <w:rFonts w:asciiTheme="minorHAnsi" w:hAnsiTheme="minorHAnsi"/>
          <w:bCs/>
          <w:szCs w:val="24"/>
        </w:rPr>
        <w:t>it was that</w:t>
      </w:r>
      <w:r w:rsidR="008C3EA9">
        <w:rPr>
          <w:rFonts w:asciiTheme="minorHAnsi" w:hAnsiTheme="minorHAnsi"/>
          <w:bCs/>
          <w:szCs w:val="24"/>
        </w:rPr>
        <w:t xml:space="preserve"> noted pain </w:t>
      </w:r>
      <w:r w:rsidR="00E02417">
        <w:rPr>
          <w:rFonts w:asciiTheme="minorHAnsi" w:hAnsiTheme="minorHAnsi"/>
          <w:bCs/>
          <w:szCs w:val="24"/>
        </w:rPr>
        <w:t xml:space="preserve">appeared to </w:t>
      </w:r>
      <w:r w:rsidR="009B1193">
        <w:rPr>
          <w:rFonts w:asciiTheme="minorHAnsi" w:hAnsiTheme="minorHAnsi"/>
          <w:bCs/>
          <w:szCs w:val="24"/>
        </w:rPr>
        <w:t>have the</w:t>
      </w:r>
      <w:r w:rsidR="007E31CC">
        <w:rPr>
          <w:rFonts w:asciiTheme="minorHAnsi" w:hAnsiTheme="minorHAnsi"/>
          <w:bCs/>
          <w:szCs w:val="24"/>
        </w:rPr>
        <w:t xml:space="preserve"> large</w:t>
      </w:r>
      <w:r w:rsidR="009B1193">
        <w:rPr>
          <w:rFonts w:asciiTheme="minorHAnsi" w:hAnsiTheme="minorHAnsi"/>
          <w:bCs/>
          <w:szCs w:val="24"/>
        </w:rPr>
        <w:t>st</w:t>
      </w:r>
      <w:r w:rsidR="007E31CC">
        <w:rPr>
          <w:rFonts w:asciiTheme="minorHAnsi" w:hAnsiTheme="minorHAnsi"/>
          <w:bCs/>
          <w:szCs w:val="24"/>
        </w:rPr>
        <w:t xml:space="preserve"> effect on</w:t>
      </w:r>
      <w:r w:rsidR="008C3EA9">
        <w:rPr>
          <w:rFonts w:asciiTheme="minorHAnsi" w:hAnsiTheme="minorHAnsi"/>
          <w:bCs/>
          <w:szCs w:val="24"/>
        </w:rPr>
        <w:t xml:space="preserve"> mobility</w:t>
      </w:r>
      <w:r w:rsidR="008D2D72">
        <w:rPr>
          <w:rFonts w:asciiTheme="minorHAnsi" w:hAnsiTheme="minorHAnsi"/>
          <w:bCs/>
          <w:szCs w:val="24"/>
        </w:rPr>
        <w:t xml:space="preserve">. </w:t>
      </w:r>
      <w:r w:rsidR="008C3EA9">
        <w:rPr>
          <w:rFonts w:asciiTheme="minorHAnsi" w:hAnsiTheme="minorHAnsi"/>
          <w:bCs/>
          <w:szCs w:val="24"/>
        </w:rPr>
        <w:t xml:space="preserve"> </w:t>
      </w:r>
      <w:r w:rsidRPr="00C91975">
        <w:rPr>
          <w:rFonts w:asciiTheme="minorHAnsi" w:hAnsiTheme="minorHAnsi"/>
          <w:bCs/>
          <w:szCs w:val="24"/>
        </w:rPr>
        <w:t xml:space="preserve">The comments indicated that subsidised access to </w:t>
      </w:r>
      <w:proofErr w:type="spellStart"/>
      <w:r w:rsidRPr="00C91975">
        <w:rPr>
          <w:rFonts w:asciiTheme="minorHAnsi" w:hAnsiTheme="minorHAnsi"/>
          <w:bCs/>
          <w:szCs w:val="24"/>
        </w:rPr>
        <w:t>asfotase</w:t>
      </w:r>
      <w:proofErr w:type="spellEnd"/>
      <w:r w:rsidRPr="00C91975">
        <w:rPr>
          <w:rFonts w:asciiTheme="minorHAnsi" w:hAnsiTheme="minorHAnsi"/>
          <w:bCs/>
          <w:szCs w:val="24"/>
        </w:rPr>
        <w:t xml:space="preserve"> alfa </w:t>
      </w:r>
      <w:proofErr w:type="spellStart"/>
      <w:r w:rsidRPr="00C91975">
        <w:rPr>
          <w:rFonts w:asciiTheme="minorHAnsi" w:hAnsiTheme="minorHAnsi"/>
          <w:bCs/>
          <w:i/>
          <w:szCs w:val="24"/>
        </w:rPr>
        <w:t>rch</w:t>
      </w:r>
      <w:proofErr w:type="spellEnd"/>
      <w:r w:rsidRPr="00C91975">
        <w:rPr>
          <w:rFonts w:asciiTheme="minorHAnsi" w:hAnsiTheme="minorHAnsi"/>
          <w:bCs/>
          <w:szCs w:val="24"/>
        </w:rPr>
        <w:t xml:space="preserve"> would be </w:t>
      </w:r>
      <w:r w:rsidR="007E31CC">
        <w:rPr>
          <w:rFonts w:asciiTheme="minorHAnsi" w:hAnsiTheme="minorHAnsi"/>
          <w:bCs/>
          <w:szCs w:val="24"/>
        </w:rPr>
        <w:t>beneficial for older patients</w:t>
      </w:r>
      <w:r w:rsidR="008D2D72">
        <w:rPr>
          <w:rFonts w:asciiTheme="minorHAnsi" w:hAnsiTheme="minorHAnsi"/>
          <w:bCs/>
          <w:szCs w:val="24"/>
        </w:rPr>
        <w:t xml:space="preserve"> in addition to infantile onset.</w:t>
      </w:r>
    </w:p>
    <w:p w:rsidR="00B60939" w:rsidRPr="005365DF" w:rsidRDefault="008B33E5" w:rsidP="005365DF">
      <w:pPr>
        <w:pStyle w:val="Heading2"/>
        <w:rPr>
          <w:i w:val="0"/>
        </w:rPr>
      </w:pPr>
      <w:r w:rsidRPr="005365DF">
        <w:rPr>
          <w:i w:val="0"/>
        </w:rPr>
        <w:t>Clinical trials</w:t>
      </w:r>
    </w:p>
    <w:p w:rsidR="00D465EA" w:rsidRPr="00931CAA" w:rsidRDefault="00A73134" w:rsidP="00FE2E58">
      <w:pPr>
        <w:pStyle w:val="ListParagraph"/>
        <w:widowControl/>
        <w:numPr>
          <w:ilvl w:val="1"/>
          <w:numId w:val="1"/>
        </w:numPr>
        <w:ind w:left="709" w:hanging="709"/>
        <w:rPr>
          <w:rFonts w:cs="Calibri"/>
          <w:snapToGrid/>
          <w:szCs w:val="24"/>
          <w:lang w:val="en-US" w:eastAsia="en-AU"/>
        </w:rPr>
      </w:pPr>
      <w:r w:rsidRPr="00931CAA">
        <w:rPr>
          <w:rFonts w:cs="Calibri"/>
          <w:snapToGrid/>
          <w:szCs w:val="24"/>
          <w:lang w:val="en-US" w:eastAsia="en-AU"/>
        </w:rPr>
        <w:t xml:space="preserve">The </w:t>
      </w:r>
      <w:r w:rsidR="00D465EA" w:rsidRPr="00931CAA">
        <w:rPr>
          <w:rFonts w:cs="Calibri"/>
          <w:snapToGrid/>
          <w:szCs w:val="24"/>
          <w:lang w:val="en-US" w:eastAsia="en-AU"/>
        </w:rPr>
        <w:t>re</w:t>
      </w:r>
      <w:r w:rsidRPr="00931CAA">
        <w:rPr>
          <w:rFonts w:cs="Calibri"/>
          <w:snapToGrid/>
          <w:szCs w:val="24"/>
          <w:lang w:val="en-US" w:eastAsia="en-AU"/>
        </w:rPr>
        <w:t xml:space="preserve">submission </w:t>
      </w:r>
      <w:r w:rsidR="00D465EA" w:rsidRPr="00931CAA">
        <w:rPr>
          <w:rFonts w:cs="Calibri"/>
          <w:snapToGrid/>
          <w:szCs w:val="24"/>
          <w:lang w:val="en-US" w:eastAsia="en-AU"/>
        </w:rPr>
        <w:t>was</w:t>
      </w:r>
      <w:r w:rsidRPr="00931CAA">
        <w:rPr>
          <w:rFonts w:cs="Calibri"/>
          <w:snapToGrid/>
          <w:szCs w:val="24"/>
          <w:lang w:val="en-US" w:eastAsia="en-AU"/>
        </w:rPr>
        <w:t xml:space="preserve"> based on</w:t>
      </w:r>
      <w:r w:rsidR="001140E3" w:rsidRPr="00931CAA">
        <w:rPr>
          <w:rFonts w:cs="Calibri"/>
          <w:snapToGrid/>
          <w:szCs w:val="24"/>
          <w:lang w:val="en-US" w:eastAsia="en-AU"/>
        </w:rPr>
        <w:t xml:space="preserve"> </w:t>
      </w:r>
      <w:r w:rsidR="00D465EA" w:rsidRPr="00931CAA">
        <w:rPr>
          <w:rFonts w:cs="Calibri"/>
          <w:snapToGrid/>
          <w:szCs w:val="24"/>
          <w:lang w:val="en-US" w:eastAsia="en-AU"/>
        </w:rPr>
        <w:t xml:space="preserve">one head-to-head trial comparing </w:t>
      </w:r>
      <w:proofErr w:type="spellStart"/>
      <w:r w:rsidR="00D465EA" w:rsidRPr="00931CAA">
        <w:rPr>
          <w:rFonts w:cs="Calibri"/>
          <w:snapToGrid/>
          <w:szCs w:val="24"/>
          <w:lang w:val="en-US" w:eastAsia="en-AU"/>
        </w:rPr>
        <w:t>asfotase</w:t>
      </w:r>
      <w:proofErr w:type="spellEnd"/>
      <w:r w:rsidR="00D465EA" w:rsidRPr="00931CAA">
        <w:rPr>
          <w:rFonts w:cs="Calibri"/>
          <w:snapToGrid/>
          <w:szCs w:val="24"/>
          <w:lang w:val="en-US" w:eastAsia="en-AU"/>
        </w:rPr>
        <w:t xml:space="preserve"> alfa </w:t>
      </w:r>
      <w:proofErr w:type="spellStart"/>
      <w:r w:rsidR="00D465EA" w:rsidRPr="00271835">
        <w:rPr>
          <w:rFonts w:cs="Calibri"/>
          <w:i/>
          <w:snapToGrid/>
          <w:szCs w:val="24"/>
          <w:lang w:val="en-US" w:eastAsia="en-AU"/>
        </w:rPr>
        <w:t>rch</w:t>
      </w:r>
      <w:proofErr w:type="spellEnd"/>
      <w:r w:rsidR="00D465EA" w:rsidRPr="00931CAA">
        <w:rPr>
          <w:rFonts w:cs="Calibri"/>
          <w:snapToGrid/>
          <w:szCs w:val="24"/>
          <w:lang w:val="en-US" w:eastAsia="en-AU"/>
        </w:rPr>
        <w:t xml:space="preserve"> to </w:t>
      </w:r>
      <w:r w:rsidR="00B87EF4" w:rsidRPr="00931CAA">
        <w:rPr>
          <w:rFonts w:cs="Calibri"/>
          <w:snapToGrid/>
          <w:szCs w:val="24"/>
          <w:lang w:val="en-US" w:eastAsia="en-AU"/>
        </w:rPr>
        <w:t>BSC</w:t>
      </w:r>
      <w:r w:rsidR="00D465EA" w:rsidRPr="00931CAA">
        <w:rPr>
          <w:rFonts w:cs="Calibri"/>
          <w:snapToGrid/>
          <w:szCs w:val="24"/>
          <w:lang w:val="en-US" w:eastAsia="en-AU"/>
        </w:rPr>
        <w:t xml:space="preserve"> (n=19) ENB-009-10, and two supplementary </w:t>
      </w:r>
      <w:r w:rsidR="005E6673" w:rsidRPr="00931CAA">
        <w:rPr>
          <w:rFonts w:cs="Calibri"/>
          <w:snapToGrid/>
          <w:szCs w:val="24"/>
          <w:lang w:val="en-US" w:eastAsia="en-AU"/>
        </w:rPr>
        <w:t>single arm open-label</w:t>
      </w:r>
      <w:r w:rsidR="007D7301" w:rsidRPr="00931CAA">
        <w:rPr>
          <w:rFonts w:cs="Calibri"/>
          <w:snapToGrid/>
          <w:szCs w:val="24"/>
          <w:lang w:val="en-US" w:eastAsia="en-AU"/>
        </w:rPr>
        <w:t xml:space="preserve"> </w:t>
      </w:r>
      <w:r w:rsidR="00D465EA" w:rsidRPr="00931CAA">
        <w:rPr>
          <w:rFonts w:cs="Calibri"/>
          <w:snapToGrid/>
          <w:szCs w:val="24"/>
          <w:lang w:val="en-US" w:eastAsia="en-AU"/>
        </w:rPr>
        <w:t>studies: ENB-006-09 and extension study ENB-008-10</w:t>
      </w:r>
      <w:r w:rsidR="00B83487" w:rsidRPr="00931CAA">
        <w:rPr>
          <w:rFonts w:cs="Calibri"/>
          <w:snapToGrid/>
          <w:szCs w:val="24"/>
          <w:lang w:val="en-US" w:eastAsia="en-AU"/>
        </w:rPr>
        <w:t xml:space="preserve"> (n=13)</w:t>
      </w:r>
      <w:r w:rsidR="007D7301" w:rsidRPr="00931CAA">
        <w:rPr>
          <w:rFonts w:cs="Calibri"/>
          <w:snapToGrid/>
          <w:szCs w:val="24"/>
          <w:lang w:val="en-US" w:eastAsia="en-AU"/>
        </w:rPr>
        <w:t xml:space="preserve">, referred to as </w:t>
      </w:r>
      <w:r w:rsidR="003E0093" w:rsidRPr="00931CAA">
        <w:rPr>
          <w:rFonts w:cs="Calibri"/>
          <w:snapToGrid/>
          <w:szCs w:val="24"/>
          <w:lang w:val="en-US" w:eastAsia="en-AU"/>
        </w:rPr>
        <w:t xml:space="preserve">Study </w:t>
      </w:r>
      <w:r w:rsidR="007D7301" w:rsidRPr="00931CAA">
        <w:rPr>
          <w:rFonts w:cs="Calibri"/>
          <w:snapToGrid/>
          <w:szCs w:val="24"/>
          <w:lang w:val="en-US" w:eastAsia="en-AU"/>
        </w:rPr>
        <w:t>ENB-006-09/ENB-008-10 herein</w:t>
      </w:r>
      <w:r w:rsidR="00F172B4" w:rsidRPr="00931CAA">
        <w:rPr>
          <w:rFonts w:cs="Calibri"/>
          <w:snapToGrid/>
          <w:szCs w:val="24"/>
          <w:lang w:val="en-US" w:eastAsia="en-AU"/>
        </w:rPr>
        <w:t>;</w:t>
      </w:r>
      <w:r w:rsidR="0047644C" w:rsidRPr="00931CAA">
        <w:rPr>
          <w:rFonts w:cs="Calibri"/>
          <w:snapToGrid/>
          <w:szCs w:val="24"/>
          <w:lang w:val="en-US" w:eastAsia="en-AU"/>
        </w:rPr>
        <w:t xml:space="preserve"> </w:t>
      </w:r>
      <w:r w:rsidR="0047644C" w:rsidRPr="00931CAA">
        <w:rPr>
          <w:rFonts w:asciiTheme="minorHAnsi" w:hAnsiTheme="minorHAnsi"/>
          <w:szCs w:val="24"/>
        </w:rPr>
        <w:t>and data from a historical control group of patients with infantile or juvenile-onset HPP</w:t>
      </w:r>
      <w:r w:rsidR="00B15B7D" w:rsidRPr="00931CAA">
        <w:rPr>
          <w:rFonts w:asciiTheme="minorHAnsi" w:hAnsiTheme="minorHAnsi"/>
          <w:szCs w:val="24"/>
        </w:rPr>
        <w:t xml:space="preserve"> matched</w:t>
      </w:r>
      <w:r w:rsidR="0047644C" w:rsidRPr="00931CAA">
        <w:rPr>
          <w:rFonts w:asciiTheme="minorHAnsi" w:hAnsiTheme="minorHAnsi"/>
          <w:szCs w:val="24"/>
        </w:rPr>
        <w:t xml:space="preserve"> to patients from ENB-006-09/ENB-008-10 (Shriner’s HPP)</w:t>
      </w:r>
      <w:r w:rsidR="00D465EA" w:rsidRPr="00931CAA">
        <w:rPr>
          <w:rFonts w:cs="Calibri"/>
          <w:snapToGrid/>
          <w:szCs w:val="24"/>
          <w:lang w:val="en-US" w:eastAsia="en-AU"/>
        </w:rPr>
        <w:t>.</w:t>
      </w:r>
      <w:r w:rsidR="00B83487" w:rsidRPr="00931CAA">
        <w:rPr>
          <w:rFonts w:cs="Calibri"/>
          <w:snapToGrid/>
          <w:szCs w:val="24"/>
          <w:lang w:val="en-US" w:eastAsia="en-AU"/>
        </w:rPr>
        <w:t xml:space="preserve"> Both Trial ENB-009-10 and Study ENB-006-09/ENB-008-10 enrolled patients with infantile- or juvenile- onset HPP.</w:t>
      </w:r>
    </w:p>
    <w:p w:rsidR="00D465EA" w:rsidRPr="00931CAA" w:rsidRDefault="00D465EA" w:rsidP="00FE2E58">
      <w:pPr>
        <w:pStyle w:val="ListParagraph"/>
        <w:widowControl/>
        <w:numPr>
          <w:ilvl w:val="1"/>
          <w:numId w:val="1"/>
        </w:numPr>
        <w:ind w:left="709" w:hanging="709"/>
      </w:pPr>
      <w:r w:rsidRPr="00931CAA">
        <w:t xml:space="preserve">The resubmission also presented data on a sponsored non-interventional natural history study (ALX-HPP-502 and a </w:t>
      </w:r>
      <w:proofErr w:type="spellStart"/>
      <w:r w:rsidRPr="00931CAA">
        <w:t>substudy</w:t>
      </w:r>
      <w:proofErr w:type="spellEnd"/>
      <w:r w:rsidRPr="00931CAA">
        <w:t xml:space="preserve"> of ALX-HPP-502).</w:t>
      </w:r>
      <w:r w:rsidR="00D156C8" w:rsidRPr="00931CAA">
        <w:rPr>
          <w:rFonts w:asciiTheme="minorHAnsi" w:hAnsiTheme="minorHAnsi"/>
        </w:rPr>
        <w:t xml:space="preserve"> </w:t>
      </w:r>
    </w:p>
    <w:p w:rsidR="0047644C" w:rsidRPr="00931CAA" w:rsidRDefault="0047644C" w:rsidP="00FE2E58">
      <w:pPr>
        <w:pStyle w:val="ListParagraph"/>
        <w:widowControl/>
        <w:numPr>
          <w:ilvl w:val="1"/>
          <w:numId w:val="1"/>
        </w:numPr>
        <w:ind w:left="709" w:hanging="709"/>
      </w:pPr>
      <w:r w:rsidRPr="00931CAA">
        <w:rPr>
          <w:rFonts w:cs="Calibri"/>
          <w:snapToGrid/>
          <w:szCs w:val="24"/>
          <w:lang w:val="en-US" w:eastAsia="en-AU"/>
        </w:rPr>
        <w:t>As the resubmission was requesting listing in juvenile-onset HPP only, the resubmission additionally provided analyses of the subgroup of patients with juvenile-onset HPP (n=8) from Study ENB-006-09/ENB-008-10 for the primary outcome of radiographic global impression of change (RGI-C) and Rickets severity score (RSS, secondary outcome), both compared to historical controls; and the six minute walk test (6MWT), with no comparison to a control group; to inform its clinical claim in juvenile-onset patients.</w:t>
      </w:r>
    </w:p>
    <w:p w:rsidR="007F1017" w:rsidRPr="00931CAA" w:rsidRDefault="0047644C" w:rsidP="00FE2E58">
      <w:pPr>
        <w:pStyle w:val="ListParagraph"/>
        <w:widowControl/>
        <w:numPr>
          <w:ilvl w:val="1"/>
          <w:numId w:val="1"/>
        </w:numPr>
        <w:ind w:left="709" w:hanging="709"/>
      </w:pPr>
      <w:r w:rsidRPr="00931CAA">
        <w:rPr>
          <w:rFonts w:cs="Calibri"/>
          <w:snapToGrid/>
          <w:szCs w:val="24"/>
          <w:lang w:val="en-US" w:eastAsia="en-AU"/>
        </w:rPr>
        <w:t>All trials and studies</w:t>
      </w:r>
      <w:r w:rsidR="0043404A" w:rsidRPr="00931CAA">
        <w:rPr>
          <w:rFonts w:cs="Calibri"/>
          <w:snapToGrid/>
          <w:szCs w:val="24"/>
          <w:lang w:val="en-US" w:eastAsia="en-AU"/>
        </w:rPr>
        <w:t xml:space="preserve"> </w:t>
      </w:r>
      <w:r w:rsidR="00D465EA" w:rsidRPr="00931CAA">
        <w:rPr>
          <w:rFonts w:cs="Calibri"/>
          <w:snapToGrid/>
          <w:szCs w:val="24"/>
          <w:lang w:val="en-US" w:eastAsia="en-AU"/>
        </w:rPr>
        <w:t>were presented in the previous submission. The resubmission</w:t>
      </w:r>
      <w:r w:rsidR="00E45542" w:rsidRPr="00931CAA">
        <w:rPr>
          <w:rFonts w:cs="Calibri"/>
          <w:snapToGrid/>
          <w:szCs w:val="24"/>
          <w:lang w:val="en-US" w:eastAsia="en-AU"/>
        </w:rPr>
        <w:t xml:space="preserve"> </w:t>
      </w:r>
      <w:r w:rsidR="00E45542" w:rsidRPr="009145F7">
        <w:rPr>
          <w:rFonts w:cs="Calibri"/>
          <w:snapToGrid/>
          <w:szCs w:val="24"/>
          <w:lang w:val="en-US" w:eastAsia="en-AU"/>
        </w:rPr>
        <w:t>reasonably</w:t>
      </w:r>
      <w:r w:rsidR="00D465EA" w:rsidRPr="00931CAA">
        <w:rPr>
          <w:rFonts w:cs="Calibri"/>
          <w:snapToGrid/>
          <w:szCs w:val="24"/>
          <w:lang w:val="en-US" w:eastAsia="en-AU"/>
        </w:rPr>
        <w:t xml:space="preserve"> excluded the ENB-002-08 study and exten</w:t>
      </w:r>
      <w:r w:rsidR="00E45542" w:rsidRPr="00931CAA">
        <w:rPr>
          <w:rFonts w:cs="Calibri"/>
          <w:snapToGrid/>
          <w:szCs w:val="24"/>
          <w:lang w:val="en-US" w:eastAsia="en-AU"/>
        </w:rPr>
        <w:t xml:space="preserve">sion study ENB-003-08 </w:t>
      </w:r>
      <w:r w:rsidR="00D465EA" w:rsidRPr="00931CAA">
        <w:rPr>
          <w:rFonts w:cs="Calibri"/>
          <w:snapToGrid/>
          <w:szCs w:val="24"/>
          <w:lang w:val="en-US" w:eastAsia="en-AU"/>
        </w:rPr>
        <w:t>and studies ENB-010-10 and</w:t>
      </w:r>
      <w:r w:rsidR="00FD0469" w:rsidRPr="00931CAA">
        <w:rPr>
          <w:rFonts w:cs="Calibri"/>
          <w:snapToGrid/>
          <w:szCs w:val="24"/>
          <w:lang w:val="en-US" w:eastAsia="en-AU"/>
        </w:rPr>
        <w:t xml:space="preserve"> </w:t>
      </w:r>
      <w:r w:rsidR="00D465EA" w:rsidRPr="00931CAA">
        <w:rPr>
          <w:rFonts w:cs="Calibri"/>
          <w:snapToGrid/>
          <w:szCs w:val="24"/>
          <w:lang w:val="en-US" w:eastAsia="en-AU"/>
        </w:rPr>
        <w:t>ENB-011-10</w:t>
      </w:r>
      <w:r w:rsidR="00E45542" w:rsidRPr="00931CAA">
        <w:rPr>
          <w:rFonts w:cs="Calibri"/>
          <w:snapToGrid/>
          <w:szCs w:val="24"/>
          <w:lang w:val="en-US" w:eastAsia="en-AU"/>
        </w:rPr>
        <w:t xml:space="preserve"> (presented in the previous submission)</w:t>
      </w:r>
      <w:r w:rsidR="00D465EA" w:rsidRPr="00931CAA">
        <w:rPr>
          <w:rFonts w:cs="Calibri"/>
          <w:snapToGrid/>
          <w:szCs w:val="24"/>
          <w:lang w:val="en-US" w:eastAsia="en-AU"/>
        </w:rPr>
        <w:t>, since these studies did not include any patients with juvenile-onset HPP</w:t>
      </w:r>
      <w:r w:rsidR="008A7853" w:rsidRPr="00931CAA">
        <w:rPr>
          <w:rFonts w:cs="Calibri"/>
          <w:snapToGrid/>
          <w:szCs w:val="24"/>
          <w:lang w:val="en-US" w:eastAsia="en-AU"/>
        </w:rPr>
        <w:t xml:space="preserve">. </w:t>
      </w:r>
      <w:r w:rsidR="00A73134" w:rsidRPr="00931CAA">
        <w:rPr>
          <w:rFonts w:cs="Calibri"/>
          <w:snapToGrid/>
          <w:szCs w:val="24"/>
          <w:lang w:val="en-US" w:eastAsia="en-AU"/>
        </w:rPr>
        <w:t xml:space="preserve"> </w:t>
      </w:r>
    </w:p>
    <w:p w:rsidR="004F1040" w:rsidRDefault="00A73134" w:rsidP="00FE2E58">
      <w:pPr>
        <w:pStyle w:val="ListParagraph"/>
        <w:widowControl/>
        <w:numPr>
          <w:ilvl w:val="1"/>
          <w:numId w:val="1"/>
        </w:numPr>
        <w:ind w:left="709" w:hanging="709"/>
        <w:rPr>
          <w:rFonts w:cs="Calibri"/>
          <w:snapToGrid/>
          <w:szCs w:val="24"/>
          <w:lang w:val="en-US" w:eastAsia="en-AU"/>
        </w:rPr>
      </w:pPr>
      <w:r w:rsidRPr="00931CAA">
        <w:rPr>
          <w:rFonts w:cs="Calibri"/>
          <w:snapToGrid/>
          <w:szCs w:val="24"/>
          <w:lang w:val="en-US" w:eastAsia="en-AU"/>
        </w:rPr>
        <w:lastRenderedPageBreak/>
        <w:t xml:space="preserve">Details of the trials </w:t>
      </w:r>
      <w:r w:rsidR="00967D9A" w:rsidRPr="00931CAA">
        <w:rPr>
          <w:rFonts w:cs="Calibri"/>
          <w:snapToGrid/>
          <w:szCs w:val="24"/>
          <w:lang w:val="en-US" w:eastAsia="en-AU"/>
        </w:rPr>
        <w:t xml:space="preserve">and associated reports </w:t>
      </w:r>
      <w:r w:rsidRPr="00931CAA">
        <w:rPr>
          <w:rFonts w:cs="Calibri"/>
          <w:snapToGrid/>
          <w:szCs w:val="24"/>
          <w:lang w:val="en-US" w:eastAsia="en-AU"/>
        </w:rPr>
        <w:t xml:space="preserve">presented in the </w:t>
      </w:r>
      <w:r w:rsidR="00967D9A" w:rsidRPr="00931CAA">
        <w:rPr>
          <w:rFonts w:cs="Calibri"/>
          <w:snapToGrid/>
          <w:szCs w:val="24"/>
          <w:lang w:val="en-US" w:eastAsia="en-AU"/>
        </w:rPr>
        <w:t>re</w:t>
      </w:r>
      <w:r w:rsidRPr="00931CAA">
        <w:rPr>
          <w:rFonts w:cs="Calibri"/>
          <w:snapToGrid/>
          <w:szCs w:val="24"/>
          <w:lang w:val="en-US" w:eastAsia="en-AU"/>
        </w:rPr>
        <w:t xml:space="preserve">submission are provided in </w:t>
      </w:r>
      <w:r w:rsidR="001140E3" w:rsidRPr="00931CAA">
        <w:rPr>
          <w:rFonts w:cs="Calibri"/>
          <w:snapToGrid/>
          <w:szCs w:val="24"/>
          <w:lang w:val="en-US" w:eastAsia="en-AU"/>
        </w:rPr>
        <w:t>T</w:t>
      </w:r>
      <w:r w:rsidRPr="00931CAA">
        <w:rPr>
          <w:rFonts w:cs="Calibri"/>
          <w:snapToGrid/>
          <w:szCs w:val="24"/>
          <w:lang w:val="en-US" w:eastAsia="en-AU"/>
        </w:rPr>
        <w:t xml:space="preserve">able </w:t>
      </w:r>
      <w:r w:rsidR="001140E3" w:rsidRPr="00931CAA">
        <w:rPr>
          <w:rFonts w:cs="Calibri"/>
          <w:snapToGrid/>
          <w:szCs w:val="24"/>
          <w:lang w:val="en-US" w:eastAsia="en-AU"/>
        </w:rPr>
        <w:t>3</w:t>
      </w:r>
      <w:r w:rsidR="008A7853" w:rsidRPr="00931CAA">
        <w:rPr>
          <w:rFonts w:cs="Calibri"/>
          <w:snapToGrid/>
          <w:szCs w:val="24"/>
          <w:lang w:val="en-US" w:eastAsia="en-AU"/>
        </w:rPr>
        <w:t xml:space="preserve">. </w:t>
      </w:r>
    </w:p>
    <w:p w:rsidR="008E0D3C" w:rsidRPr="00931CAA" w:rsidRDefault="008E0D3C" w:rsidP="00102715">
      <w:pPr>
        <w:rPr>
          <w:rStyle w:val="CommentReference"/>
        </w:rPr>
      </w:pPr>
      <w:r w:rsidRPr="00931CAA">
        <w:rPr>
          <w:rStyle w:val="CommentReference"/>
        </w:rPr>
        <w:t xml:space="preserve">Table </w:t>
      </w:r>
      <w:r w:rsidR="001140E3" w:rsidRPr="00931CAA">
        <w:rPr>
          <w:rStyle w:val="CommentReference"/>
        </w:rPr>
        <w:t>3</w:t>
      </w:r>
      <w:r w:rsidRPr="00931CAA">
        <w:rPr>
          <w:rStyle w:val="CommentReference"/>
        </w:rPr>
        <w:t xml:space="preserve">:  Trials and associated reports presented in the </w:t>
      </w:r>
      <w:r w:rsidR="001E51E6" w:rsidRPr="00931CAA">
        <w:rPr>
          <w:rStyle w:val="CommentReference"/>
        </w:rPr>
        <w:t>re</w:t>
      </w:r>
      <w:r w:rsidRPr="00931CAA">
        <w:rPr>
          <w:rStyle w:val="CommentReference"/>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17"/>
        <w:gridCol w:w="5274"/>
        <w:gridCol w:w="3092"/>
      </w:tblGrid>
      <w:tr w:rsidR="005E6673" w:rsidRPr="00931CAA" w:rsidTr="007B654C">
        <w:tc>
          <w:tcPr>
            <w:tcW w:w="395" w:type="pct"/>
          </w:tcPr>
          <w:p w:rsidR="005E6673" w:rsidRPr="00931CAA" w:rsidRDefault="005E6673" w:rsidP="00D710E1">
            <w:pPr>
              <w:widowControl/>
              <w:jc w:val="left"/>
              <w:rPr>
                <w:rFonts w:ascii="Arial Narrow" w:hAnsi="Arial Narrow"/>
                <w:b/>
                <w:sz w:val="20"/>
                <w:szCs w:val="20"/>
              </w:rPr>
            </w:pPr>
            <w:r w:rsidRPr="00931CAA">
              <w:rPr>
                <w:rFonts w:ascii="Arial Narrow" w:hAnsi="Arial Narrow"/>
                <w:b/>
                <w:sz w:val="20"/>
                <w:szCs w:val="20"/>
              </w:rPr>
              <w:t xml:space="preserve">Trial </w:t>
            </w:r>
          </w:p>
        </w:tc>
        <w:tc>
          <w:tcPr>
            <w:tcW w:w="2903" w:type="pct"/>
          </w:tcPr>
          <w:p w:rsidR="005E6673" w:rsidRPr="00931CAA" w:rsidRDefault="005E6673" w:rsidP="00D710E1">
            <w:pPr>
              <w:widowControl/>
              <w:jc w:val="center"/>
              <w:rPr>
                <w:rFonts w:ascii="Arial Narrow" w:hAnsi="Arial Narrow"/>
                <w:b/>
                <w:sz w:val="20"/>
                <w:szCs w:val="20"/>
              </w:rPr>
            </w:pPr>
            <w:r w:rsidRPr="00931CAA">
              <w:rPr>
                <w:rFonts w:ascii="Arial Narrow" w:hAnsi="Arial Narrow"/>
                <w:b/>
                <w:sz w:val="20"/>
                <w:szCs w:val="20"/>
              </w:rPr>
              <w:t>Protocol title/ Publication title</w:t>
            </w:r>
          </w:p>
        </w:tc>
        <w:tc>
          <w:tcPr>
            <w:tcW w:w="1702" w:type="pct"/>
            <w:vAlign w:val="center"/>
          </w:tcPr>
          <w:p w:rsidR="005E6673" w:rsidRPr="00931CAA" w:rsidRDefault="005E6673" w:rsidP="00D710E1">
            <w:pPr>
              <w:widowControl/>
              <w:jc w:val="center"/>
              <w:rPr>
                <w:rFonts w:ascii="Arial Narrow" w:hAnsi="Arial Narrow"/>
                <w:b/>
                <w:sz w:val="20"/>
                <w:szCs w:val="20"/>
              </w:rPr>
            </w:pPr>
            <w:r w:rsidRPr="00931CAA">
              <w:rPr>
                <w:rFonts w:ascii="Arial Narrow" w:hAnsi="Arial Narrow"/>
                <w:b/>
                <w:sz w:val="20"/>
                <w:szCs w:val="20"/>
              </w:rPr>
              <w:t>Publication citation</w:t>
            </w:r>
          </w:p>
        </w:tc>
      </w:tr>
      <w:tr w:rsidR="005E6673" w:rsidRPr="00931CAA" w:rsidTr="007B654C">
        <w:tc>
          <w:tcPr>
            <w:tcW w:w="5000" w:type="pct"/>
            <w:gridSpan w:val="3"/>
          </w:tcPr>
          <w:p w:rsidR="005E6673" w:rsidRPr="00931CAA" w:rsidRDefault="005E6673" w:rsidP="00D710E1">
            <w:pPr>
              <w:widowControl/>
              <w:jc w:val="left"/>
              <w:rPr>
                <w:rFonts w:ascii="Arial Narrow" w:hAnsi="Arial Narrow"/>
                <w:sz w:val="20"/>
                <w:szCs w:val="20"/>
              </w:rPr>
            </w:pPr>
            <w:r w:rsidRPr="00931CAA">
              <w:rPr>
                <w:rFonts w:ascii="Arial Narrow" w:hAnsi="Arial Narrow"/>
                <w:sz w:val="20"/>
                <w:szCs w:val="20"/>
              </w:rPr>
              <w:t>Direct randomised trials</w:t>
            </w:r>
          </w:p>
        </w:tc>
      </w:tr>
      <w:tr w:rsidR="005E6673" w:rsidRPr="00931CAA" w:rsidTr="007B654C">
        <w:trPr>
          <w:trHeight w:val="915"/>
        </w:trPr>
        <w:tc>
          <w:tcPr>
            <w:tcW w:w="395" w:type="pct"/>
            <w:vMerge w:val="restart"/>
          </w:tcPr>
          <w:p w:rsidR="005E6673" w:rsidRPr="00931CAA" w:rsidRDefault="005E6673" w:rsidP="00D710E1">
            <w:pPr>
              <w:widowControl/>
              <w:jc w:val="left"/>
              <w:rPr>
                <w:rFonts w:ascii="Arial Narrow" w:hAnsi="Arial Narrow"/>
                <w:sz w:val="20"/>
                <w:szCs w:val="20"/>
              </w:rPr>
            </w:pPr>
            <w:r w:rsidRPr="00931CAA">
              <w:rPr>
                <w:rFonts w:ascii="Arial Narrow" w:hAnsi="Arial Narrow"/>
                <w:sz w:val="20"/>
                <w:szCs w:val="20"/>
              </w:rPr>
              <w:t>ENB-009-10</w:t>
            </w:r>
          </w:p>
        </w:tc>
        <w:tc>
          <w:tcPr>
            <w:tcW w:w="2903" w:type="pct"/>
            <w:tcBorders>
              <w:bottom w:val="nil"/>
            </w:tcBorders>
          </w:tcPr>
          <w:p w:rsidR="005E6673" w:rsidRPr="00931CAA" w:rsidRDefault="005E6673" w:rsidP="00D710E1">
            <w:pPr>
              <w:widowControl/>
              <w:jc w:val="left"/>
              <w:rPr>
                <w:rFonts w:ascii="Arial Narrow" w:hAnsi="Arial Narrow"/>
                <w:sz w:val="20"/>
                <w:szCs w:val="20"/>
              </w:rPr>
            </w:pPr>
            <w:r w:rsidRPr="00931CAA">
              <w:rPr>
                <w:rFonts w:ascii="Arial Narrow" w:hAnsi="Arial Narrow"/>
                <w:sz w:val="20"/>
                <w:szCs w:val="20"/>
              </w:rPr>
              <w:t xml:space="preserve">ENB-009-10: A randomized, open-label, multicenter, multinational, dose-ranging, concurrent control study of the safety, efficacy, and pharmacokinetics of </w:t>
            </w:r>
            <w:proofErr w:type="spellStart"/>
            <w:r w:rsidRPr="00931CAA">
              <w:rPr>
                <w:rFonts w:ascii="Arial Narrow" w:hAnsi="Arial Narrow"/>
                <w:sz w:val="20"/>
                <w:szCs w:val="20"/>
              </w:rPr>
              <w:t>asfotase</w:t>
            </w:r>
            <w:proofErr w:type="spellEnd"/>
            <w:r w:rsidRPr="00931CAA">
              <w:rPr>
                <w:rFonts w:ascii="Arial Narrow" w:hAnsi="Arial Narrow"/>
                <w:sz w:val="20"/>
                <w:szCs w:val="20"/>
              </w:rPr>
              <w:t xml:space="preserve"> alfa in adolescents and adults with </w:t>
            </w:r>
            <w:proofErr w:type="spellStart"/>
            <w:r w:rsidRPr="00931CAA">
              <w:rPr>
                <w:rFonts w:ascii="Arial Narrow" w:hAnsi="Arial Narrow"/>
                <w:sz w:val="20"/>
                <w:szCs w:val="20"/>
              </w:rPr>
              <w:t>Hypophosphatasia</w:t>
            </w:r>
            <w:proofErr w:type="spellEnd"/>
            <w:r w:rsidRPr="00931CAA">
              <w:rPr>
                <w:rFonts w:ascii="Arial Narrow" w:hAnsi="Arial Narrow"/>
                <w:sz w:val="20"/>
                <w:szCs w:val="20"/>
              </w:rPr>
              <w:t xml:space="preserve"> (HPP). </w:t>
            </w:r>
          </w:p>
        </w:tc>
        <w:tc>
          <w:tcPr>
            <w:tcW w:w="1702" w:type="pct"/>
            <w:tcBorders>
              <w:bottom w:val="nil"/>
            </w:tcBorders>
          </w:tcPr>
          <w:p w:rsidR="005E6673" w:rsidRPr="00931CAA" w:rsidRDefault="005E6673" w:rsidP="00D710E1">
            <w:pPr>
              <w:widowControl/>
              <w:jc w:val="left"/>
              <w:rPr>
                <w:rFonts w:ascii="Arial Narrow" w:hAnsi="Arial Narrow"/>
                <w:i/>
                <w:sz w:val="20"/>
                <w:szCs w:val="20"/>
              </w:rPr>
            </w:pPr>
            <w:r w:rsidRPr="00931CAA">
              <w:rPr>
                <w:rFonts w:ascii="Arial Narrow" w:hAnsi="Arial Narrow"/>
                <w:sz w:val="20"/>
                <w:szCs w:val="20"/>
              </w:rPr>
              <w:t>2 April 2015</w:t>
            </w:r>
          </w:p>
        </w:tc>
      </w:tr>
      <w:tr w:rsidR="005E6673" w:rsidRPr="00931CAA" w:rsidTr="007B654C">
        <w:trPr>
          <w:trHeight w:val="963"/>
        </w:trPr>
        <w:tc>
          <w:tcPr>
            <w:tcW w:w="395" w:type="pct"/>
            <w:vMerge/>
          </w:tcPr>
          <w:p w:rsidR="005E6673" w:rsidRPr="00931CAA" w:rsidRDefault="005E6673" w:rsidP="00D710E1">
            <w:pPr>
              <w:widowControl/>
              <w:jc w:val="left"/>
              <w:rPr>
                <w:rFonts w:ascii="Arial Narrow" w:hAnsi="Arial Narrow"/>
                <w:sz w:val="20"/>
                <w:szCs w:val="20"/>
              </w:rPr>
            </w:pPr>
          </w:p>
        </w:tc>
        <w:tc>
          <w:tcPr>
            <w:tcW w:w="2903" w:type="pct"/>
            <w:tcBorders>
              <w:top w:val="nil"/>
              <w:bottom w:val="nil"/>
            </w:tcBorders>
          </w:tcPr>
          <w:p w:rsidR="005E6673" w:rsidRPr="00931CAA" w:rsidRDefault="005E6673" w:rsidP="00D710E1">
            <w:pPr>
              <w:widowControl/>
              <w:jc w:val="left"/>
              <w:rPr>
                <w:rFonts w:ascii="Arial Narrow" w:hAnsi="Arial Narrow"/>
                <w:sz w:val="20"/>
                <w:szCs w:val="20"/>
              </w:rPr>
            </w:pPr>
            <w:proofErr w:type="spellStart"/>
            <w:r w:rsidRPr="00931CAA">
              <w:rPr>
                <w:rFonts w:ascii="Arial Narrow" w:hAnsi="Arial Narrow"/>
                <w:sz w:val="20"/>
                <w:szCs w:val="20"/>
              </w:rPr>
              <w:t>Kishnani</w:t>
            </w:r>
            <w:proofErr w:type="spellEnd"/>
            <w:r w:rsidRPr="00931CAA">
              <w:rPr>
                <w:rFonts w:ascii="Arial Narrow" w:hAnsi="Arial Narrow"/>
                <w:sz w:val="20"/>
                <w:szCs w:val="20"/>
              </w:rPr>
              <w:t xml:space="preserve"> PS, </w:t>
            </w:r>
            <w:proofErr w:type="spellStart"/>
            <w:r w:rsidRPr="00931CAA">
              <w:rPr>
                <w:rFonts w:ascii="Arial Narrow" w:hAnsi="Arial Narrow"/>
                <w:sz w:val="20"/>
                <w:szCs w:val="20"/>
              </w:rPr>
              <w:t>Madson</w:t>
            </w:r>
            <w:proofErr w:type="spellEnd"/>
            <w:r w:rsidRPr="00931CAA">
              <w:rPr>
                <w:rFonts w:ascii="Arial Narrow" w:hAnsi="Arial Narrow"/>
                <w:sz w:val="20"/>
                <w:szCs w:val="20"/>
              </w:rPr>
              <w:t xml:space="preserve"> KL, Whyte MP, </w:t>
            </w:r>
            <w:r w:rsidRPr="00931CAA">
              <w:rPr>
                <w:rFonts w:ascii="Arial Narrow" w:hAnsi="Arial Narrow"/>
                <w:i/>
                <w:sz w:val="20"/>
                <w:szCs w:val="20"/>
              </w:rPr>
              <w:t>et al</w:t>
            </w:r>
            <w:r w:rsidRPr="00931CAA">
              <w:rPr>
                <w:rFonts w:ascii="Arial Narrow" w:hAnsi="Arial Narrow"/>
                <w:sz w:val="20"/>
                <w:szCs w:val="20"/>
              </w:rPr>
              <w:t xml:space="preserve">. Biochemical and physical function outcomes in adolescents and adults with </w:t>
            </w:r>
            <w:proofErr w:type="spellStart"/>
            <w:r w:rsidRPr="00931CAA">
              <w:rPr>
                <w:rFonts w:ascii="Arial Narrow" w:hAnsi="Arial Narrow"/>
                <w:sz w:val="20"/>
                <w:szCs w:val="20"/>
              </w:rPr>
              <w:t>hypophosphatasia</w:t>
            </w:r>
            <w:proofErr w:type="spellEnd"/>
            <w:r w:rsidRPr="00931CAA">
              <w:rPr>
                <w:rFonts w:ascii="Arial Narrow" w:hAnsi="Arial Narrow"/>
                <w:sz w:val="20"/>
                <w:szCs w:val="20"/>
              </w:rPr>
              <w:t xml:space="preserve"> treated with </w:t>
            </w:r>
            <w:proofErr w:type="spellStart"/>
            <w:r w:rsidRPr="00931CAA">
              <w:rPr>
                <w:rFonts w:ascii="Arial Narrow" w:hAnsi="Arial Narrow"/>
                <w:sz w:val="20"/>
                <w:szCs w:val="20"/>
              </w:rPr>
              <w:t>asfotase</w:t>
            </w:r>
            <w:proofErr w:type="spellEnd"/>
            <w:r w:rsidRPr="00931CAA">
              <w:rPr>
                <w:rFonts w:ascii="Arial Narrow" w:hAnsi="Arial Narrow"/>
                <w:sz w:val="20"/>
                <w:szCs w:val="20"/>
              </w:rPr>
              <w:t xml:space="preserve"> alfa for up to 4 years: Interim results from a Phase II study.</w:t>
            </w:r>
          </w:p>
        </w:tc>
        <w:tc>
          <w:tcPr>
            <w:tcW w:w="1702" w:type="pct"/>
            <w:tcBorders>
              <w:top w:val="nil"/>
              <w:bottom w:val="nil"/>
            </w:tcBorders>
          </w:tcPr>
          <w:p w:rsidR="005E6673" w:rsidRPr="00931CAA" w:rsidRDefault="005E6673" w:rsidP="00D710E1">
            <w:pPr>
              <w:widowControl/>
              <w:spacing w:before="40"/>
              <w:jc w:val="left"/>
              <w:rPr>
                <w:rFonts w:ascii="Arial Narrow" w:hAnsi="Arial Narrow"/>
                <w:sz w:val="20"/>
                <w:szCs w:val="20"/>
              </w:rPr>
            </w:pPr>
            <w:r w:rsidRPr="00931CAA">
              <w:rPr>
                <w:rFonts w:ascii="Arial Narrow" w:hAnsi="Arial Narrow"/>
                <w:sz w:val="20"/>
                <w:szCs w:val="20"/>
              </w:rPr>
              <w:t>1-4 April 201698</w:t>
            </w:r>
            <w:r w:rsidRPr="00931CAA">
              <w:rPr>
                <w:rFonts w:ascii="Arial Narrow" w:hAnsi="Arial Narrow"/>
                <w:sz w:val="20"/>
                <w:szCs w:val="20"/>
                <w:vertAlign w:val="superscript"/>
              </w:rPr>
              <w:t>th</w:t>
            </w:r>
            <w:r w:rsidRPr="00931CAA">
              <w:rPr>
                <w:rFonts w:ascii="Arial Narrow" w:hAnsi="Arial Narrow"/>
                <w:sz w:val="20"/>
                <w:szCs w:val="20"/>
              </w:rPr>
              <w:t xml:space="preserve"> Annual Meeting of the Endocrine Society (ENDO); Boston, MA. Abstract 25979. Presentation OR26-3</w:t>
            </w:r>
          </w:p>
        </w:tc>
      </w:tr>
      <w:tr w:rsidR="005E6673" w:rsidRPr="00931CAA" w:rsidTr="007B654C">
        <w:trPr>
          <w:trHeight w:val="632"/>
        </w:trPr>
        <w:tc>
          <w:tcPr>
            <w:tcW w:w="395" w:type="pct"/>
            <w:vMerge/>
          </w:tcPr>
          <w:p w:rsidR="005E6673" w:rsidRPr="00931CAA" w:rsidRDefault="005E6673" w:rsidP="00D710E1">
            <w:pPr>
              <w:widowControl/>
              <w:jc w:val="left"/>
              <w:rPr>
                <w:rFonts w:ascii="Arial Narrow" w:hAnsi="Arial Narrow"/>
                <w:sz w:val="20"/>
                <w:szCs w:val="20"/>
              </w:rPr>
            </w:pPr>
          </w:p>
        </w:tc>
        <w:tc>
          <w:tcPr>
            <w:tcW w:w="2903" w:type="pct"/>
            <w:tcBorders>
              <w:top w:val="nil"/>
              <w:bottom w:val="nil"/>
            </w:tcBorders>
          </w:tcPr>
          <w:p w:rsidR="005E6673" w:rsidRPr="00931CAA" w:rsidRDefault="005E6673" w:rsidP="00D710E1">
            <w:pPr>
              <w:widowControl/>
              <w:spacing w:before="40"/>
              <w:jc w:val="left"/>
              <w:rPr>
                <w:rFonts w:ascii="Arial Narrow" w:hAnsi="Arial Narrow"/>
                <w:sz w:val="20"/>
                <w:szCs w:val="20"/>
              </w:rPr>
            </w:pPr>
            <w:proofErr w:type="spellStart"/>
            <w:r w:rsidRPr="00931CAA">
              <w:rPr>
                <w:rFonts w:ascii="Arial Narrow" w:hAnsi="Arial Narrow"/>
                <w:bCs/>
                <w:sz w:val="20"/>
                <w:szCs w:val="20"/>
              </w:rPr>
              <w:t>Kishnani</w:t>
            </w:r>
            <w:proofErr w:type="spellEnd"/>
            <w:r w:rsidRPr="00931CAA">
              <w:rPr>
                <w:rFonts w:ascii="Arial Narrow" w:hAnsi="Arial Narrow"/>
                <w:bCs/>
                <w:sz w:val="20"/>
                <w:szCs w:val="20"/>
              </w:rPr>
              <w:t xml:space="preserve"> PS, </w:t>
            </w:r>
            <w:proofErr w:type="spellStart"/>
            <w:r w:rsidRPr="00931CAA">
              <w:rPr>
                <w:rFonts w:ascii="Arial Narrow" w:hAnsi="Arial Narrow"/>
                <w:bCs/>
                <w:sz w:val="20"/>
                <w:szCs w:val="20"/>
              </w:rPr>
              <w:t>Rockman</w:t>
            </w:r>
            <w:proofErr w:type="spellEnd"/>
            <w:r w:rsidRPr="00931CAA">
              <w:rPr>
                <w:rFonts w:ascii="Arial Narrow" w:hAnsi="Arial Narrow"/>
                <w:bCs/>
                <w:sz w:val="20"/>
                <w:szCs w:val="20"/>
              </w:rPr>
              <w:t xml:space="preserve">-Greenberg C, Whyte M, </w:t>
            </w:r>
            <w:r w:rsidRPr="00931CAA">
              <w:rPr>
                <w:rFonts w:ascii="Arial Narrow" w:hAnsi="Arial Narrow"/>
                <w:bCs/>
                <w:i/>
                <w:sz w:val="20"/>
                <w:szCs w:val="20"/>
              </w:rPr>
              <w:t>et al</w:t>
            </w:r>
            <w:r w:rsidRPr="00931CAA">
              <w:rPr>
                <w:rFonts w:ascii="Arial Narrow" w:hAnsi="Arial Narrow"/>
                <w:bCs/>
                <w:sz w:val="20"/>
                <w:szCs w:val="20"/>
              </w:rPr>
              <w:t>. Enzyme replacement therapy (ENB-0040) decreases TNSALP accumulation and improves functional outcome in affected adolescents and adults.</w:t>
            </w:r>
          </w:p>
        </w:tc>
        <w:tc>
          <w:tcPr>
            <w:tcW w:w="1702" w:type="pct"/>
            <w:tcBorders>
              <w:top w:val="nil"/>
              <w:bottom w:val="nil"/>
            </w:tcBorders>
          </w:tcPr>
          <w:p w:rsidR="005E6673" w:rsidRPr="00931CAA" w:rsidRDefault="005E6673" w:rsidP="00D710E1">
            <w:pPr>
              <w:widowControl/>
              <w:spacing w:before="40"/>
              <w:jc w:val="left"/>
              <w:rPr>
                <w:rFonts w:ascii="Arial Narrow" w:hAnsi="Arial Narrow"/>
                <w:sz w:val="20"/>
                <w:szCs w:val="20"/>
              </w:rPr>
            </w:pPr>
            <w:r w:rsidRPr="00931CAA">
              <w:rPr>
                <w:rFonts w:ascii="Arial Narrow" w:hAnsi="Arial Narrow"/>
                <w:bCs/>
                <w:i/>
                <w:sz w:val="20"/>
                <w:szCs w:val="20"/>
              </w:rPr>
              <w:t>Molecular Genetics and Metabolism</w:t>
            </w:r>
            <w:r w:rsidRPr="00931CAA">
              <w:rPr>
                <w:rFonts w:ascii="Arial Narrow" w:hAnsi="Arial Narrow"/>
                <w:bCs/>
                <w:sz w:val="20"/>
                <w:szCs w:val="20"/>
              </w:rPr>
              <w:t xml:space="preserve"> 2012;105(3):328-329</w:t>
            </w:r>
          </w:p>
        </w:tc>
      </w:tr>
      <w:tr w:rsidR="005E6673" w:rsidRPr="00931CAA" w:rsidTr="007B654C">
        <w:trPr>
          <w:trHeight w:val="231"/>
        </w:trPr>
        <w:tc>
          <w:tcPr>
            <w:tcW w:w="395" w:type="pct"/>
            <w:vMerge/>
          </w:tcPr>
          <w:p w:rsidR="005E6673" w:rsidRPr="00931CAA" w:rsidRDefault="005E6673" w:rsidP="00D710E1">
            <w:pPr>
              <w:widowControl/>
              <w:jc w:val="left"/>
              <w:rPr>
                <w:rFonts w:ascii="Arial Narrow" w:hAnsi="Arial Narrow"/>
                <w:sz w:val="20"/>
                <w:szCs w:val="20"/>
              </w:rPr>
            </w:pPr>
          </w:p>
        </w:tc>
        <w:tc>
          <w:tcPr>
            <w:tcW w:w="2903" w:type="pct"/>
            <w:tcBorders>
              <w:top w:val="nil"/>
              <w:bottom w:val="nil"/>
            </w:tcBorders>
          </w:tcPr>
          <w:p w:rsidR="005E6673" w:rsidRPr="00931CAA" w:rsidRDefault="005E6673" w:rsidP="00D710E1">
            <w:pPr>
              <w:widowControl/>
              <w:spacing w:before="40"/>
              <w:jc w:val="left"/>
              <w:rPr>
                <w:rFonts w:ascii="Arial Narrow" w:hAnsi="Arial Narrow"/>
                <w:bCs/>
                <w:sz w:val="20"/>
                <w:szCs w:val="20"/>
              </w:rPr>
            </w:pPr>
            <w:r w:rsidRPr="00931CAA">
              <w:rPr>
                <w:rFonts w:ascii="Arial Narrow" w:hAnsi="Arial Narrow"/>
                <w:sz w:val="20"/>
                <w:szCs w:val="20"/>
              </w:rPr>
              <w:t xml:space="preserve">Whyte MP, </w:t>
            </w:r>
            <w:proofErr w:type="spellStart"/>
            <w:r w:rsidRPr="00931CAA">
              <w:rPr>
                <w:rFonts w:ascii="Arial Narrow" w:hAnsi="Arial Narrow"/>
                <w:sz w:val="20"/>
                <w:szCs w:val="20"/>
              </w:rPr>
              <w:t>Rockman</w:t>
            </w:r>
            <w:proofErr w:type="spellEnd"/>
            <w:r w:rsidRPr="00931CAA">
              <w:rPr>
                <w:rFonts w:ascii="Arial Narrow" w:hAnsi="Arial Narrow"/>
                <w:sz w:val="20"/>
                <w:szCs w:val="20"/>
              </w:rPr>
              <w:t xml:space="preserve">-Greenberg C, </w:t>
            </w:r>
            <w:proofErr w:type="spellStart"/>
            <w:r w:rsidRPr="00931CAA">
              <w:rPr>
                <w:rFonts w:ascii="Arial Narrow" w:hAnsi="Arial Narrow"/>
                <w:sz w:val="20"/>
                <w:szCs w:val="20"/>
              </w:rPr>
              <w:t>Ozono</w:t>
            </w:r>
            <w:proofErr w:type="spellEnd"/>
            <w:r w:rsidRPr="00931CAA">
              <w:rPr>
                <w:rFonts w:ascii="Arial Narrow" w:hAnsi="Arial Narrow"/>
                <w:sz w:val="20"/>
                <w:szCs w:val="20"/>
              </w:rPr>
              <w:t xml:space="preserve"> K, </w:t>
            </w:r>
            <w:proofErr w:type="gramStart"/>
            <w:r w:rsidRPr="00931CAA">
              <w:rPr>
                <w:rFonts w:ascii="Arial Narrow" w:hAnsi="Arial Narrow"/>
                <w:i/>
                <w:sz w:val="20"/>
                <w:szCs w:val="20"/>
              </w:rPr>
              <w:t>et</w:t>
            </w:r>
            <w:proofErr w:type="gramEnd"/>
            <w:r w:rsidRPr="00931CAA">
              <w:rPr>
                <w:rFonts w:ascii="Arial Narrow" w:hAnsi="Arial Narrow"/>
                <w:i/>
                <w:sz w:val="20"/>
                <w:szCs w:val="20"/>
              </w:rPr>
              <w:t xml:space="preserve"> al</w:t>
            </w:r>
            <w:r w:rsidRPr="00931CAA">
              <w:rPr>
                <w:rFonts w:ascii="Arial Narrow" w:hAnsi="Arial Narrow"/>
                <w:sz w:val="20"/>
                <w:szCs w:val="20"/>
              </w:rPr>
              <w:t xml:space="preserve">. </w:t>
            </w:r>
            <w:proofErr w:type="spellStart"/>
            <w:r w:rsidRPr="00931CAA">
              <w:rPr>
                <w:rFonts w:ascii="Arial Narrow" w:hAnsi="Arial Narrow"/>
                <w:sz w:val="20"/>
                <w:szCs w:val="20"/>
              </w:rPr>
              <w:t>Asfotase</w:t>
            </w:r>
            <w:proofErr w:type="spellEnd"/>
            <w:r w:rsidRPr="00931CAA">
              <w:rPr>
                <w:rFonts w:ascii="Arial Narrow" w:hAnsi="Arial Narrow"/>
                <w:sz w:val="20"/>
                <w:szCs w:val="20"/>
              </w:rPr>
              <w:t xml:space="preserve"> alfa treatment improves survival for perinatal and infantile </w:t>
            </w:r>
            <w:proofErr w:type="spellStart"/>
            <w:r w:rsidRPr="00931CAA">
              <w:rPr>
                <w:rFonts w:ascii="Arial Narrow" w:hAnsi="Arial Narrow"/>
                <w:sz w:val="20"/>
                <w:szCs w:val="20"/>
              </w:rPr>
              <w:t>hypophosphatasia</w:t>
            </w:r>
            <w:proofErr w:type="spellEnd"/>
            <w:r w:rsidRPr="00931CAA">
              <w:rPr>
                <w:rFonts w:ascii="Arial Narrow" w:hAnsi="Arial Narrow"/>
                <w:sz w:val="20"/>
                <w:szCs w:val="20"/>
              </w:rPr>
              <w:t>.</w:t>
            </w:r>
          </w:p>
        </w:tc>
        <w:tc>
          <w:tcPr>
            <w:tcW w:w="1702" w:type="pct"/>
            <w:tcBorders>
              <w:top w:val="nil"/>
              <w:bottom w:val="nil"/>
            </w:tcBorders>
          </w:tcPr>
          <w:p w:rsidR="005E6673" w:rsidRPr="00931CAA" w:rsidRDefault="005E6673" w:rsidP="00D710E1">
            <w:pPr>
              <w:widowControl/>
              <w:spacing w:before="40"/>
              <w:jc w:val="left"/>
              <w:rPr>
                <w:rFonts w:ascii="Arial Narrow" w:hAnsi="Arial Narrow"/>
                <w:bCs/>
                <w:i/>
                <w:sz w:val="20"/>
                <w:szCs w:val="20"/>
              </w:rPr>
            </w:pPr>
            <w:r w:rsidRPr="00931CAA">
              <w:rPr>
                <w:rFonts w:ascii="Arial Narrow" w:hAnsi="Arial Narrow"/>
                <w:i/>
                <w:sz w:val="20"/>
                <w:szCs w:val="20"/>
              </w:rPr>
              <w:t xml:space="preserve">J </w:t>
            </w:r>
            <w:proofErr w:type="spellStart"/>
            <w:r w:rsidRPr="00931CAA">
              <w:rPr>
                <w:rFonts w:ascii="Arial Narrow" w:hAnsi="Arial Narrow"/>
                <w:i/>
                <w:sz w:val="20"/>
                <w:szCs w:val="20"/>
              </w:rPr>
              <w:t>Clin</w:t>
            </w:r>
            <w:proofErr w:type="spellEnd"/>
            <w:r w:rsidRPr="00931CAA">
              <w:rPr>
                <w:rFonts w:ascii="Arial Narrow" w:hAnsi="Arial Narrow"/>
                <w:i/>
                <w:sz w:val="20"/>
                <w:szCs w:val="20"/>
              </w:rPr>
              <w:t xml:space="preserve"> </w:t>
            </w:r>
            <w:proofErr w:type="spellStart"/>
            <w:r w:rsidRPr="00931CAA">
              <w:rPr>
                <w:rFonts w:ascii="Arial Narrow" w:hAnsi="Arial Narrow"/>
                <w:i/>
                <w:sz w:val="20"/>
                <w:szCs w:val="20"/>
              </w:rPr>
              <w:t>Endocrinol</w:t>
            </w:r>
            <w:proofErr w:type="spellEnd"/>
            <w:r w:rsidRPr="00931CAA">
              <w:rPr>
                <w:rFonts w:ascii="Arial Narrow" w:hAnsi="Arial Narrow"/>
                <w:i/>
                <w:sz w:val="20"/>
                <w:szCs w:val="20"/>
              </w:rPr>
              <w:t xml:space="preserve"> </w:t>
            </w:r>
            <w:proofErr w:type="spellStart"/>
            <w:r w:rsidRPr="00931CAA">
              <w:rPr>
                <w:rFonts w:ascii="Arial Narrow" w:hAnsi="Arial Narrow"/>
                <w:i/>
                <w:sz w:val="20"/>
                <w:szCs w:val="20"/>
              </w:rPr>
              <w:t>Metab</w:t>
            </w:r>
            <w:proofErr w:type="spellEnd"/>
            <w:r w:rsidRPr="00931CAA">
              <w:rPr>
                <w:rFonts w:ascii="Arial Narrow" w:hAnsi="Arial Narrow"/>
                <w:i/>
                <w:sz w:val="20"/>
                <w:szCs w:val="20"/>
              </w:rPr>
              <w:t xml:space="preserve"> 2016;101:334-42</w:t>
            </w:r>
          </w:p>
        </w:tc>
      </w:tr>
      <w:tr w:rsidR="005E6673" w:rsidRPr="00931CAA" w:rsidTr="007B654C">
        <w:tc>
          <w:tcPr>
            <w:tcW w:w="395" w:type="pct"/>
            <w:vMerge/>
          </w:tcPr>
          <w:p w:rsidR="005E6673" w:rsidRPr="00931CAA" w:rsidRDefault="005E6673" w:rsidP="00D710E1">
            <w:pPr>
              <w:widowControl/>
              <w:jc w:val="left"/>
              <w:rPr>
                <w:rFonts w:ascii="Arial Narrow" w:hAnsi="Arial Narrow"/>
                <w:sz w:val="20"/>
                <w:szCs w:val="20"/>
              </w:rPr>
            </w:pPr>
          </w:p>
        </w:tc>
        <w:tc>
          <w:tcPr>
            <w:tcW w:w="2903" w:type="pct"/>
            <w:tcBorders>
              <w:top w:val="nil"/>
              <w:bottom w:val="nil"/>
            </w:tcBorders>
          </w:tcPr>
          <w:p w:rsidR="005E6673" w:rsidRPr="00931CAA" w:rsidRDefault="005E6673" w:rsidP="00D710E1">
            <w:pPr>
              <w:widowControl/>
              <w:jc w:val="left"/>
              <w:rPr>
                <w:rFonts w:ascii="Arial Narrow" w:hAnsi="Arial Narrow"/>
                <w:sz w:val="20"/>
                <w:szCs w:val="20"/>
              </w:rPr>
            </w:pPr>
            <w:proofErr w:type="spellStart"/>
            <w:r w:rsidRPr="00931CAA">
              <w:rPr>
                <w:rFonts w:ascii="Arial Narrow" w:hAnsi="Arial Narrow"/>
                <w:sz w:val="20"/>
                <w:szCs w:val="20"/>
                <w:lang w:val="en-US"/>
              </w:rPr>
              <w:t>Kishnani</w:t>
            </w:r>
            <w:proofErr w:type="spellEnd"/>
            <w:r w:rsidRPr="00931CAA">
              <w:rPr>
                <w:rFonts w:ascii="Arial Narrow" w:hAnsi="Arial Narrow"/>
                <w:sz w:val="20"/>
                <w:szCs w:val="20"/>
                <w:lang w:val="en-US"/>
              </w:rPr>
              <w:t xml:space="preserve">, P., </w:t>
            </w:r>
            <w:proofErr w:type="spellStart"/>
            <w:r w:rsidRPr="00931CAA">
              <w:rPr>
                <w:rFonts w:ascii="Arial Narrow" w:hAnsi="Arial Narrow"/>
                <w:sz w:val="20"/>
                <w:szCs w:val="20"/>
                <w:lang w:val="en-US"/>
              </w:rPr>
              <w:t>Gayron</w:t>
            </w:r>
            <w:proofErr w:type="spellEnd"/>
            <w:r w:rsidRPr="00931CAA">
              <w:rPr>
                <w:rFonts w:ascii="Arial Narrow" w:hAnsi="Arial Narrow"/>
                <w:sz w:val="20"/>
                <w:szCs w:val="20"/>
                <w:lang w:val="en-US"/>
              </w:rPr>
              <w:t xml:space="preserve">, M., </w:t>
            </w:r>
            <w:proofErr w:type="spellStart"/>
            <w:r w:rsidRPr="00931CAA">
              <w:rPr>
                <w:rFonts w:ascii="Arial Narrow" w:hAnsi="Arial Narrow"/>
                <w:sz w:val="20"/>
                <w:szCs w:val="20"/>
                <w:lang w:val="en-US"/>
              </w:rPr>
              <w:t>Denker</w:t>
            </w:r>
            <w:proofErr w:type="spellEnd"/>
            <w:r w:rsidRPr="00931CAA">
              <w:rPr>
                <w:rFonts w:ascii="Arial Narrow" w:hAnsi="Arial Narrow"/>
                <w:sz w:val="20"/>
                <w:szCs w:val="20"/>
                <w:lang w:val="en-US"/>
              </w:rPr>
              <w:t xml:space="preserve">, A., </w:t>
            </w:r>
            <w:proofErr w:type="spellStart"/>
            <w:r w:rsidRPr="00931CAA">
              <w:rPr>
                <w:rFonts w:ascii="Arial Narrow" w:hAnsi="Arial Narrow"/>
                <w:sz w:val="20"/>
                <w:szCs w:val="20"/>
                <w:lang w:val="en-US"/>
              </w:rPr>
              <w:t>Watsky</w:t>
            </w:r>
            <w:proofErr w:type="spellEnd"/>
            <w:r w:rsidRPr="00931CAA">
              <w:rPr>
                <w:rFonts w:ascii="Arial Narrow" w:hAnsi="Arial Narrow"/>
                <w:sz w:val="20"/>
                <w:szCs w:val="20"/>
                <w:lang w:val="en-US"/>
              </w:rPr>
              <w:t xml:space="preserve">, E. &amp; </w:t>
            </w:r>
            <w:proofErr w:type="spellStart"/>
            <w:r w:rsidRPr="00931CAA">
              <w:rPr>
                <w:rFonts w:ascii="Arial Narrow" w:hAnsi="Arial Narrow"/>
                <w:sz w:val="20"/>
                <w:szCs w:val="20"/>
                <w:lang w:val="en-US"/>
              </w:rPr>
              <w:t>Rockman</w:t>
            </w:r>
            <w:proofErr w:type="spellEnd"/>
            <w:r w:rsidRPr="00931CAA">
              <w:rPr>
                <w:rFonts w:ascii="Arial Narrow" w:hAnsi="Arial Narrow"/>
                <w:sz w:val="20"/>
                <w:szCs w:val="20"/>
                <w:lang w:val="en-US"/>
              </w:rPr>
              <w:t xml:space="preserve">-Greenberg, C. Biochemical and physical function outcomes in adults with pediatric-onset </w:t>
            </w:r>
            <w:proofErr w:type="spellStart"/>
            <w:r w:rsidRPr="00931CAA">
              <w:rPr>
                <w:rFonts w:ascii="Arial Narrow" w:hAnsi="Arial Narrow"/>
                <w:sz w:val="20"/>
                <w:szCs w:val="20"/>
                <w:lang w:val="en-US"/>
              </w:rPr>
              <w:t>hypophosphatasia</w:t>
            </w:r>
            <w:proofErr w:type="spellEnd"/>
            <w:r w:rsidRPr="00931CAA">
              <w:rPr>
                <w:rFonts w:ascii="Arial Narrow" w:hAnsi="Arial Narrow"/>
                <w:sz w:val="20"/>
                <w:szCs w:val="20"/>
                <w:lang w:val="en-US"/>
              </w:rPr>
              <w:t xml:space="preserve"> treated with </w:t>
            </w:r>
            <w:proofErr w:type="spellStart"/>
            <w:r w:rsidRPr="00931CAA">
              <w:rPr>
                <w:rFonts w:ascii="Arial Narrow" w:hAnsi="Arial Narrow"/>
                <w:sz w:val="20"/>
                <w:szCs w:val="20"/>
                <w:lang w:val="en-US"/>
              </w:rPr>
              <w:t>asfotase</w:t>
            </w:r>
            <w:proofErr w:type="spellEnd"/>
            <w:r w:rsidRPr="00931CAA">
              <w:rPr>
                <w:rFonts w:ascii="Arial Narrow" w:hAnsi="Arial Narrow"/>
                <w:sz w:val="20"/>
                <w:szCs w:val="20"/>
                <w:lang w:val="en-US"/>
              </w:rPr>
              <w:t xml:space="preserve"> alfa for up to 3 years: interim results from a Phase 2 study.</w:t>
            </w:r>
          </w:p>
        </w:tc>
        <w:tc>
          <w:tcPr>
            <w:tcW w:w="1702" w:type="pct"/>
            <w:tcBorders>
              <w:top w:val="nil"/>
              <w:bottom w:val="nil"/>
            </w:tcBorders>
          </w:tcPr>
          <w:p w:rsidR="005E6673" w:rsidRPr="00931CAA" w:rsidRDefault="005E6673" w:rsidP="00D710E1">
            <w:pPr>
              <w:widowControl/>
              <w:jc w:val="left"/>
              <w:rPr>
                <w:rFonts w:ascii="Arial Narrow" w:hAnsi="Arial Narrow"/>
                <w:sz w:val="20"/>
                <w:szCs w:val="20"/>
              </w:rPr>
            </w:pPr>
            <w:r w:rsidRPr="00931CAA">
              <w:rPr>
                <w:rFonts w:ascii="Arial Narrow" w:hAnsi="Arial Narrow"/>
                <w:sz w:val="20"/>
                <w:szCs w:val="20"/>
              </w:rPr>
              <w:t>21-24 August 2016</w:t>
            </w:r>
          </w:p>
          <w:p w:rsidR="005E6673" w:rsidRPr="00931CAA" w:rsidRDefault="005E6673" w:rsidP="00D710E1">
            <w:pPr>
              <w:widowControl/>
              <w:jc w:val="left"/>
              <w:rPr>
                <w:rFonts w:ascii="Arial Narrow" w:hAnsi="Arial Narrow"/>
                <w:sz w:val="20"/>
                <w:szCs w:val="20"/>
              </w:rPr>
            </w:pPr>
            <w:r w:rsidRPr="00931CAA">
              <w:rPr>
                <w:rFonts w:ascii="Arial Narrow" w:hAnsi="Arial Narrow"/>
                <w:i/>
                <w:iCs/>
                <w:sz w:val="20"/>
                <w:szCs w:val="20"/>
                <w:lang w:val="en-US"/>
              </w:rPr>
              <w:t>The Joint Annual Scientific Meeting of Endocrine Society of Australia &amp; the Society for Reproductive Biology &amp; ANZ Bone &amp; Mineral Society. Queensland, AUS</w:t>
            </w:r>
          </w:p>
        </w:tc>
      </w:tr>
      <w:tr w:rsidR="005E6673" w:rsidRPr="00931CAA" w:rsidTr="007B654C">
        <w:tc>
          <w:tcPr>
            <w:tcW w:w="395" w:type="pct"/>
            <w:vMerge/>
          </w:tcPr>
          <w:p w:rsidR="005E6673" w:rsidRPr="00931CAA" w:rsidRDefault="005E6673" w:rsidP="00D710E1">
            <w:pPr>
              <w:widowControl/>
              <w:jc w:val="left"/>
              <w:rPr>
                <w:rFonts w:ascii="Arial Narrow" w:hAnsi="Arial Narrow"/>
                <w:sz w:val="20"/>
                <w:szCs w:val="20"/>
              </w:rPr>
            </w:pPr>
          </w:p>
        </w:tc>
        <w:tc>
          <w:tcPr>
            <w:tcW w:w="2903" w:type="pct"/>
            <w:tcBorders>
              <w:top w:val="nil"/>
              <w:bottom w:val="nil"/>
            </w:tcBorders>
          </w:tcPr>
          <w:p w:rsidR="005E6673" w:rsidRPr="00931CAA" w:rsidRDefault="005E6673" w:rsidP="00D710E1">
            <w:pPr>
              <w:widowControl/>
              <w:jc w:val="left"/>
              <w:rPr>
                <w:rFonts w:ascii="Arial Narrow" w:hAnsi="Arial Narrow"/>
                <w:sz w:val="20"/>
                <w:szCs w:val="20"/>
              </w:rPr>
            </w:pPr>
            <w:proofErr w:type="spellStart"/>
            <w:r w:rsidRPr="00931CAA">
              <w:rPr>
                <w:rFonts w:ascii="Arial Narrow" w:hAnsi="Arial Narrow"/>
                <w:sz w:val="20"/>
                <w:szCs w:val="20"/>
                <w:lang w:val="en-US"/>
              </w:rPr>
              <w:t>Kishnani</w:t>
            </w:r>
            <w:proofErr w:type="spellEnd"/>
            <w:r w:rsidRPr="00931CAA">
              <w:rPr>
                <w:rFonts w:ascii="Arial Narrow" w:hAnsi="Arial Narrow"/>
                <w:sz w:val="20"/>
                <w:szCs w:val="20"/>
                <w:lang w:val="en-US"/>
              </w:rPr>
              <w:t xml:space="preserve">, P. S., </w:t>
            </w:r>
            <w:proofErr w:type="spellStart"/>
            <w:r w:rsidRPr="00931CAA">
              <w:rPr>
                <w:rFonts w:ascii="Arial Narrow" w:hAnsi="Arial Narrow"/>
                <w:sz w:val="20"/>
                <w:szCs w:val="20"/>
                <w:lang w:val="en-US"/>
              </w:rPr>
              <w:t>Rockman</w:t>
            </w:r>
            <w:proofErr w:type="spellEnd"/>
            <w:r w:rsidRPr="00931CAA">
              <w:rPr>
                <w:rFonts w:ascii="Arial Narrow" w:hAnsi="Arial Narrow"/>
                <w:sz w:val="20"/>
                <w:szCs w:val="20"/>
                <w:lang w:val="en-US"/>
              </w:rPr>
              <w:t xml:space="preserve">-Greenberg, C., </w:t>
            </w:r>
            <w:proofErr w:type="spellStart"/>
            <w:r w:rsidRPr="00931CAA">
              <w:rPr>
                <w:rFonts w:ascii="Arial Narrow" w:hAnsi="Arial Narrow"/>
                <w:sz w:val="20"/>
                <w:szCs w:val="20"/>
                <w:lang w:val="en-US"/>
              </w:rPr>
              <w:t>Denker</w:t>
            </w:r>
            <w:proofErr w:type="spellEnd"/>
            <w:r w:rsidRPr="00931CAA">
              <w:rPr>
                <w:rFonts w:ascii="Arial Narrow" w:hAnsi="Arial Narrow"/>
                <w:sz w:val="20"/>
                <w:szCs w:val="20"/>
                <w:lang w:val="en-US"/>
              </w:rPr>
              <w:t xml:space="preserve">, A. E., Moseley, S. &amp; Whyte, M. P. Biochemical and physical function outcomes in adolescents and adults with </w:t>
            </w:r>
            <w:proofErr w:type="spellStart"/>
            <w:r w:rsidRPr="00931CAA">
              <w:rPr>
                <w:rFonts w:ascii="Arial Narrow" w:hAnsi="Arial Narrow"/>
                <w:sz w:val="20"/>
                <w:szCs w:val="20"/>
                <w:lang w:val="en-US"/>
              </w:rPr>
              <w:t>hypophosphatasia</w:t>
            </w:r>
            <w:proofErr w:type="spellEnd"/>
            <w:r w:rsidRPr="00931CAA">
              <w:rPr>
                <w:rFonts w:ascii="Arial Narrow" w:hAnsi="Arial Narrow"/>
                <w:sz w:val="20"/>
                <w:szCs w:val="20"/>
                <w:lang w:val="en-US"/>
              </w:rPr>
              <w:t xml:space="preserve"> treated with </w:t>
            </w:r>
            <w:proofErr w:type="spellStart"/>
            <w:r w:rsidRPr="00931CAA">
              <w:rPr>
                <w:rFonts w:ascii="Arial Narrow" w:hAnsi="Arial Narrow"/>
                <w:sz w:val="20"/>
                <w:szCs w:val="20"/>
                <w:lang w:val="en-US"/>
              </w:rPr>
              <w:t>asfotase</w:t>
            </w:r>
            <w:proofErr w:type="spellEnd"/>
            <w:r w:rsidRPr="00931CAA">
              <w:rPr>
                <w:rFonts w:ascii="Arial Narrow" w:hAnsi="Arial Narrow"/>
                <w:sz w:val="20"/>
                <w:szCs w:val="20"/>
                <w:lang w:val="en-US"/>
              </w:rPr>
              <w:t xml:space="preserve"> alfa for 5 years: Results from a phase 2 </w:t>
            </w:r>
            <w:proofErr w:type="gramStart"/>
            <w:r w:rsidRPr="00931CAA">
              <w:rPr>
                <w:rFonts w:ascii="Arial Narrow" w:hAnsi="Arial Narrow"/>
                <w:sz w:val="20"/>
                <w:szCs w:val="20"/>
                <w:lang w:val="en-US"/>
              </w:rPr>
              <w:t>study</w:t>
            </w:r>
            <w:proofErr w:type="gramEnd"/>
            <w:r w:rsidRPr="00931CAA">
              <w:rPr>
                <w:rFonts w:ascii="Arial Narrow" w:hAnsi="Arial Narrow"/>
                <w:sz w:val="20"/>
                <w:szCs w:val="20"/>
                <w:lang w:val="en-US"/>
              </w:rPr>
              <w:t>.</w:t>
            </w:r>
          </w:p>
        </w:tc>
        <w:tc>
          <w:tcPr>
            <w:tcW w:w="1702" w:type="pct"/>
            <w:tcBorders>
              <w:top w:val="nil"/>
              <w:bottom w:val="nil"/>
            </w:tcBorders>
          </w:tcPr>
          <w:p w:rsidR="005E6673" w:rsidRPr="00931CAA" w:rsidRDefault="005E6673" w:rsidP="00D710E1">
            <w:pPr>
              <w:widowControl/>
              <w:jc w:val="left"/>
              <w:rPr>
                <w:rFonts w:ascii="Arial Narrow" w:hAnsi="Arial Narrow"/>
                <w:sz w:val="20"/>
                <w:szCs w:val="20"/>
              </w:rPr>
            </w:pPr>
            <w:proofErr w:type="spellStart"/>
            <w:r w:rsidRPr="00931CAA">
              <w:rPr>
                <w:rFonts w:ascii="Arial Narrow" w:hAnsi="Arial Narrow"/>
                <w:i/>
                <w:iCs/>
                <w:sz w:val="20"/>
                <w:szCs w:val="20"/>
                <w:lang w:val="en-US"/>
              </w:rPr>
              <w:t>Calcif</w:t>
            </w:r>
            <w:proofErr w:type="spellEnd"/>
            <w:r w:rsidRPr="00931CAA">
              <w:rPr>
                <w:rFonts w:ascii="Arial Narrow" w:hAnsi="Arial Narrow"/>
                <w:i/>
                <w:iCs/>
                <w:sz w:val="20"/>
                <w:szCs w:val="20"/>
                <w:lang w:val="en-US"/>
              </w:rPr>
              <w:t>. Tissue Int.</w:t>
            </w:r>
            <w:r w:rsidRPr="00931CAA">
              <w:rPr>
                <w:rFonts w:ascii="Arial Narrow" w:hAnsi="Arial Narrow"/>
                <w:sz w:val="20"/>
                <w:szCs w:val="20"/>
                <w:lang w:val="en-US"/>
              </w:rPr>
              <w:t xml:space="preserve"> </w:t>
            </w:r>
            <w:r w:rsidRPr="00931CAA">
              <w:rPr>
                <w:rFonts w:ascii="Arial Narrow" w:hAnsi="Arial Narrow"/>
                <w:b/>
                <w:bCs/>
                <w:sz w:val="20"/>
                <w:szCs w:val="20"/>
                <w:lang w:val="en-US"/>
              </w:rPr>
              <w:t>100 (1 Sup,</w:t>
            </w:r>
            <w:r w:rsidRPr="00931CAA">
              <w:rPr>
                <w:rFonts w:ascii="Arial Narrow" w:hAnsi="Arial Narrow"/>
                <w:sz w:val="20"/>
                <w:szCs w:val="20"/>
                <w:lang w:val="en-US"/>
              </w:rPr>
              <w:t xml:space="preserve"> S134–S135 (2017).</w:t>
            </w:r>
          </w:p>
        </w:tc>
      </w:tr>
      <w:tr w:rsidR="005E6673" w:rsidRPr="00931CAA" w:rsidTr="007B654C">
        <w:tc>
          <w:tcPr>
            <w:tcW w:w="395" w:type="pct"/>
            <w:vMerge/>
          </w:tcPr>
          <w:p w:rsidR="005E6673" w:rsidRPr="00931CAA" w:rsidRDefault="005E6673" w:rsidP="00D710E1">
            <w:pPr>
              <w:widowControl/>
              <w:jc w:val="left"/>
              <w:rPr>
                <w:rFonts w:ascii="Arial Narrow" w:hAnsi="Arial Narrow"/>
                <w:sz w:val="20"/>
                <w:szCs w:val="20"/>
              </w:rPr>
            </w:pPr>
          </w:p>
        </w:tc>
        <w:tc>
          <w:tcPr>
            <w:tcW w:w="2903" w:type="pct"/>
            <w:tcBorders>
              <w:top w:val="nil"/>
            </w:tcBorders>
          </w:tcPr>
          <w:p w:rsidR="005E6673" w:rsidRPr="00931CAA" w:rsidRDefault="00F26047" w:rsidP="00D710E1">
            <w:pPr>
              <w:widowControl/>
              <w:jc w:val="left"/>
              <w:rPr>
                <w:rFonts w:ascii="Arial Narrow" w:hAnsi="Arial Narrow"/>
                <w:sz w:val="20"/>
                <w:szCs w:val="20"/>
              </w:rPr>
            </w:pPr>
            <w:proofErr w:type="spellStart"/>
            <w:r>
              <w:rPr>
                <w:rFonts w:ascii="Arial Narrow" w:hAnsi="Arial Narrow"/>
                <w:sz w:val="20"/>
                <w:szCs w:val="20"/>
                <w:lang w:val="en-US"/>
              </w:rPr>
              <w:t>Tomazos</w:t>
            </w:r>
            <w:proofErr w:type="spellEnd"/>
            <w:r>
              <w:rPr>
                <w:rFonts w:ascii="Arial Narrow" w:hAnsi="Arial Narrow"/>
                <w:sz w:val="20"/>
                <w:szCs w:val="20"/>
                <w:lang w:val="en-US"/>
              </w:rPr>
              <w:t xml:space="preserve">, L. C., Moseley, S., </w:t>
            </w:r>
            <w:proofErr w:type="spellStart"/>
            <w:r>
              <w:rPr>
                <w:rFonts w:ascii="Arial Narrow" w:hAnsi="Arial Narrow"/>
                <w:sz w:val="20"/>
                <w:szCs w:val="20"/>
                <w:lang w:val="en-US"/>
              </w:rPr>
              <w:t>L’I</w:t>
            </w:r>
            <w:r w:rsidR="005E6673" w:rsidRPr="00931CAA">
              <w:rPr>
                <w:rFonts w:ascii="Arial Narrow" w:hAnsi="Arial Narrow"/>
                <w:sz w:val="20"/>
                <w:szCs w:val="20"/>
                <w:lang w:val="en-US"/>
              </w:rPr>
              <w:t>talien</w:t>
            </w:r>
            <w:proofErr w:type="spellEnd"/>
            <w:r w:rsidR="005E6673" w:rsidRPr="00931CAA">
              <w:rPr>
                <w:rFonts w:ascii="Arial Narrow" w:hAnsi="Arial Narrow"/>
                <w:sz w:val="20"/>
                <w:szCs w:val="20"/>
                <w:lang w:val="en-US"/>
              </w:rPr>
              <w:t xml:space="preserve">, G., Da Silva, H. G. &amp; Phillips, D. Improvements in the 6-minute walk test and correlation with quality-of-life measures in children and adults with </w:t>
            </w:r>
            <w:proofErr w:type="spellStart"/>
            <w:r w:rsidR="005E6673" w:rsidRPr="00931CAA">
              <w:rPr>
                <w:rFonts w:ascii="Arial Narrow" w:hAnsi="Arial Narrow"/>
                <w:sz w:val="20"/>
                <w:szCs w:val="20"/>
                <w:lang w:val="en-US"/>
              </w:rPr>
              <w:t>hypophosphatasia</w:t>
            </w:r>
            <w:proofErr w:type="spellEnd"/>
            <w:r w:rsidR="005E6673" w:rsidRPr="00931CAA">
              <w:rPr>
                <w:rFonts w:ascii="Arial Narrow" w:hAnsi="Arial Narrow"/>
                <w:sz w:val="20"/>
                <w:szCs w:val="20"/>
                <w:lang w:val="en-US"/>
              </w:rPr>
              <w:t xml:space="preserve"> treated with </w:t>
            </w:r>
            <w:proofErr w:type="spellStart"/>
            <w:r w:rsidR="005E6673" w:rsidRPr="00931CAA">
              <w:rPr>
                <w:rFonts w:ascii="Arial Narrow" w:hAnsi="Arial Narrow"/>
                <w:sz w:val="20"/>
                <w:szCs w:val="20"/>
                <w:lang w:val="en-US"/>
              </w:rPr>
              <w:t>asfotase</w:t>
            </w:r>
            <w:proofErr w:type="spellEnd"/>
            <w:r w:rsidR="005E6673" w:rsidRPr="00931CAA">
              <w:rPr>
                <w:rFonts w:ascii="Arial Narrow" w:hAnsi="Arial Narrow"/>
                <w:sz w:val="20"/>
                <w:szCs w:val="20"/>
                <w:lang w:val="en-US"/>
              </w:rPr>
              <w:t xml:space="preserve"> alfa.</w:t>
            </w:r>
          </w:p>
        </w:tc>
        <w:tc>
          <w:tcPr>
            <w:tcW w:w="1702" w:type="pct"/>
            <w:tcBorders>
              <w:top w:val="nil"/>
            </w:tcBorders>
          </w:tcPr>
          <w:p w:rsidR="005E6673" w:rsidRPr="00931CAA" w:rsidRDefault="005E6673" w:rsidP="00D710E1">
            <w:pPr>
              <w:widowControl/>
              <w:jc w:val="left"/>
              <w:rPr>
                <w:rFonts w:ascii="Arial Narrow" w:hAnsi="Arial Narrow"/>
                <w:sz w:val="20"/>
                <w:szCs w:val="20"/>
              </w:rPr>
            </w:pPr>
            <w:proofErr w:type="spellStart"/>
            <w:r w:rsidRPr="00931CAA">
              <w:rPr>
                <w:rFonts w:ascii="Arial Narrow" w:hAnsi="Arial Narrow"/>
                <w:i/>
                <w:iCs/>
                <w:sz w:val="20"/>
                <w:szCs w:val="20"/>
                <w:lang w:val="en-US"/>
              </w:rPr>
              <w:t>Endocr</w:t>
            </w:r>
            <w:proofErr w:type="spellEnd"/>
            <w:r w:rsidRPr="00931CAA">
              <w:rPr>
                <w:rFonts w:ascii="Arial Narrow" w:hAnsi="Arial Narrow"/>
                <w:i/>
                <w:iCs/>
                <w:sz w:val="20"/>
                <w:szCs w:val="20"/>
                <w:lang w:val="en-US"/>
              </w:rPr>
              <w:t xml:space="preserve">. Rev. Conf. 99th </w:t>
            </w:r>
            <w:proofErr w:type="spellStart"/>
            <w:r w:rsidRPr="00931CAA">
              <w:rPr>
                <w:rFonts w:ascii="Arial Narrow" w:hAnsi="Arial Narrow"/>
                <w:i/>
                <w:iCs/>
                <w:sz w:val="20"/>
                <w:szCs w:val="20"/>
                <w:lang w:val="en-US"/>
              </w:rPr>
              <w:t>Annu</w:t>
            </w:r>
            <w:proofErr w:type="spellEnd"/>
            <w:r w:rsidRPr="00931CAA">
              <w:rPr>
                <w:rFonts w:ascii="Arial Narrow" w:hAnsi="Arial Narrow"/>
                <w:i/>
                <w:iCs/>
                <w:sz w:val="20"/>
                <w:szCs w:val="20"/>
                <w:lang w:val="en-US"/>
              </w:rPr>
              <w:t xml:space="preserve">. Meet. </w:t>
            </w:r>
            <w:proofErr w:type="spellStart"/>
            <w:r w:rsidRPr="00931CAA">
              <w:rPr>
                <w:rFonts w:ascii="Arial Narrow" w:hAnsi="Arial Narrow"/>
                <w:i/>
                <w:iCs/>
                <w:sz w:val="20"/>
                <w:szCs w:val="20"/>
                <w:lang w:val="en-US"/>
              </w:rPr>
              <w:t>Endocr</w:t>
            </w:r>
            <w:proofErr w:type="spellEnd"/>
            <w:r w:rsidRPr="00931CAA">
              <w:rPr>
                <w:rFonts w:ascii="Arial Narrow" w:hAnsi="Arial Narrow"/>
                <w:i/>
                <w:iCs/>
                <w:sz w:val="20"/>
                <w:szCs w:val="20"/>
                <w:lang w:val="en-US"/>
              </w:rPr>
              <w:t>. Soc. ENDO</w:t>
            </w:r>
            <w:r w:rsidRPr="00931CAA">
              <w:rPr>
                <w:rFonts w:ascii="Arial Narrow" w:hAnsi="Arial Narrow"/>
                <w:sz w:val="20"/>
                <w:szCs w:val="20"/>
                <w:lang w:val="en-US"/>
              </w:rPr>
              <w:t xml:space="preserve"> </w:t>
            </w:r>
            <w:r w:rsidRPr="00931CAA">
              <w:rPr>
                <w:rFonts w:ascii="Arial Narrow" w:hAnsi="Arial Narrow"/>
                <w:b/>
                <w:bCs/>
                <w:sz w:val="20"/>
                <w:szCs w:val="20"/>
                <w:lang w:val="en-US"/>
              </w:rPr>
              <w:t>38,</w:t>
            </w:r>
            <w:r w:rsidRPr="00931CAA">
              <w:rPr>
                <w:rFonts w:ascii="Arial Narrow" w:hAnsi="Arial Narrow"/>
                <w:sz w:val="20"/>
                <w:szCs w:val="20"/>
                <w:lang w:val="en-US"/>
              </w:rPr>
              <w:t xml:space="preserve"> (2017).</w:t>
            </w:r>
          </w:p>
        </w:tc>
      </w:tr>
      <w:tr w:rsidR="005E6673" w:rsidRPr="00931CAA" w:rsidTr="007B654C">
        <w:tc>
          <w:tcPr>
            <w:tcW w:w="5000" w:type="pct"/>
            <w:gridSpan w:val="3"/>
          </w:tcPr>
          <w:p w:rsidR="005E6673" w:rsidRPr="00931CAA" w:rsidRDefault="005E6673" w:rsidP="005E6673">
            <w:pPr>
              <w:widowControl/>
              <w:jc w:val="left"/>
              <w:rPr>
                <w:rFonts w:ascii="Arial Narrow" w:hAnsi="Arial Narrow"/>
                <w:sz w:val="20"/>
                <w:szCs w:val="20"/>
              </w:rPr>
            </w:pPr>
            <w:r w:rsidRPr="00931CAA">
              <w:rPr>
                <w:rFonts w:ascii="Arial Narrow" w:hAnsi="Arial Narrow"/>
                <w:sz w:val="20"/>
                <w:szCs w:val="20"/>
              </w:rPr>
              <w:t xml:space="preserve">Single arms of open-label studies with </w:t>
            </w:r>
            <w:proofErr w:type="spellStart"/>
            <w:r w:rsidRPr="00931CAA">
              <w:rPr>
                <w:rFonts w:ascii="Arial Narrow" w:hAnsi="Arial Narrow"/>
                <w:sz w:val="20"/>
                <w:szCs w:val="20"/>
              </w:rPr>
              <w:t>asfotase</w:t>
            </w:r>
            <w:proofErr w:type="spellEnd"/>
            <w:r w:rsidRPr="00931CAA">
              <w:rPr>
                <w:rFonts w:ascii="Arial Narrow" w:hAnsi="Arial Narrow"/>
                <w:sz w:val="20"/>
                <w:szCs w:val="20"/>
              </w:rPr>
              <w:t xml:space="preserve"> alfa </w:t>
            </w:r>
            <w:proofErr w:type="spellStart"/>
            <w:r w:rsidRPr="00931CAA">
              <w:rPr>
                <w:rFonts w:ascii="Arial Narrow" w:hAnsi="Arial Narrow"/>
                <w:i/>
                <w:sz w:val="20"/>
                <w:szCs w:val="20"/>
              </w:rPr>
              <w:t>rch</w:t>
            </w:r>
            <w:proofErr w:type="spellEnd"/>
          </w:p>
        </w:tc>
      </w:tr>
      <w:tr w:rsidR="005E6673" w:rsidRPr="00931CAA" w:rsidTr="00683441">
        <w:trPr>
          <w:trHeight w:val="582"/>
        </w:trPr>
        <w:tc>
          <w:tcPr>
            <w:tcW w:w="395" w:type="pct"/>
            <w:vMerge w:val="restart"/>
            <w:tcBorders>
              <w:top w:val="single" w:sz="4" w:space="0" w:color="auto"/>
              <w:left w:val="single" w:sz="4" w:space="0" w:color="auto"/>
              <w:right w:val="single" w:sz="4" w:space="0" w:color="auto"/>
            </w:tcBorders>
            <w:vAlign w:val="center"/>
          </w:tcPr>
          <w:p w:rsidR="005E6673" w:rsidRPr="00931CAA" w:rsidRDefault="005E6673" w:rsidP="00D710E1">
            <w:pPr>
              <w:widowControl/>
              <w:jc w:val="left"/>
              <w:rPr>
                <w:rFonts w:ascii="Arial Narrow" w:hAnsi="Arial Narrow"/>
                <w:sz w:val="20"/>
                <w:szCs w:val="20"/>
              </w:rPr>
            </w:pPr>
            <w:r w:rsidRPr="00931CAA">
              <w:rPr>
                <w:rFonts w:ascii="Arial Narrow" w:hAnsi="Arial Narrow"/>
                <w:sz w:val="20"/>
                <w:szCs w:val="20"/>
                <w:lang w:eastAsia="en-AU"/>
              </w:rPr>
              <w:t>ENB-006-09</w:t>
            </w:r>
          </w:p>
        </w:tc>
        <w:tc>
          <w:tcPr>
            <w:tcW w:w="2903" w:type="pct"/>
            <w:tcBorders>
              <w:top w:val="single" w:sz="4" w:space="0" w:color="auto"/>
              <w:left w:val="single" w:sz="4" w:space="0" w:color="auto"/>
              <w:bottom w:val="nil"/>
              <w:right w:val="single" w:sz="4" w:space="0" w:color="auto"/>
            </w:tcBorders>
          </w:tcPr>
          <w:p w:rsidR="005E6673" w:rsidRPr="00931CAA" w:rsidRDefault="005E6673" w:rsidP="00D710E1">
            <w:pPr>
              <w:keepNext/>
              <w:widowControl/>
              <w:jc w:val="left"/>
              <w:rPr>
                <w:rFonts w:ascii="Arial Narrow" w:hAnsi="Arial Narrow" w:cs="Arial Narrow"/>
                <w:snapToGrid/>
                <w:sz w:val="20"/>
                <w:szCs w:val="20"/>
              </w:rPr>
            </w:pPr>
            <w:r w:rsidRPr="00931CAA">
              <w:rPr>
                <w:rFonts w:ascii="Arial Narrow" w:hAnsi="Arial Narrow" w:cs="Arial Narrow"/>
                <w:snapToGrid/>
                <w:sz w:val="20"/>
                <w:szCs w:val="20"/>
                <w:lang w:eastAsia="en-AU"/>
              </w:rPr>
              <w:t xml:space="preserve">ENB-006-09: </w:t>
            </w:r>
            <w:r w:rsidRPr="00931CAA">
              <w:rPr>
                <w:rFonts w:ascii="Arial Narrow" w:hAnsi="Arial Narrow"/>
                <w:snapToGrid/>
                <w:sz w:val="20"/>
                <w:szCs w:val="20"/>
                <w:lang w:eastAsia="en-AU"/>
              </w:rPr>
              <w:t xml:space="preserve">A randomized, open-label, multicenter, multinational, dose-ranging, historical control study of the safety, efficacy, pharmacokinetics, and pharmacodynamics of </w:t>
            </w:r>
            <w:proofErr w:type="spellStart"/>
            <w:r w:rsidRPr="00931CAA">
              <w:rPr>
                <w:rFonts w:ascii="Arial Narrow" w:hAnsi="Arial Narrow"/>
                <w:snapToGrid/>
                <w:sz w:val="20"/>
                <w:szCs w:val="20"/>
                <w:lang w:eastAsia="en-AU"/>
              </w:rPr>
              <w:t>asfotase</w:t>
            </w:r>
            <w:proofErr w:type="spellEnd"/>
            <w:r w:rsidRPr="00931CAA">
              <w:rPr>
                <w:rFonts w:ascii="Arial Narrow" w:hAnsi="Arial Narrow"/>
                <w:snapToGrid/>
                <w:sz w:val="20"/>
                <w:szCs w:val="20"/>
                <w:lang w:eastAsia="en-AU"/>
              </w:rPr>
              <w:t xml:space="preserve"> alfa in children with </w:t>
            </w:r>
            <w:proofErr w:type="spellStart"/>
            <w:r w:rsidRPr="00931CAA">
              <w:rPr>
                <w:rFonts w:ascii="Arial Narrow" w:hAnsi="Arial Narrow"/>
                <w:snapToGrid/>
                <w:sz w:val="20"/>
                <w:szCs w:val="20"/>
                <w:lang w:eastAsia="en-AU"/>
              </w:rPr>
              <w:t>Hypophosphatasia</w:t>
            </w:r>
            <w:proofErr w:type="spellEnd"/>
            <w:r w:rsidRPr="00931CAA">
              <w:rPr>
                <w:rFonts w:ascii="Arial Narrow" w:hAnsi="Arial Narrow"/>
                <w:snapToGrid/>
                <w:sz w:val="20"/>
                <w:szCs w:val="20"/>
                <w:lang w:eastAsia="en-AU"/>
              </w:rPr>
              <w:t xml:space="preserve"> (HPP).</w:t>
            </w:r>
          </w:p>
        </w:tc>
        <w:tc>
          <w:tcPr>
            <w:tcW w:w="1702" w:type="pct"/>
            <w:tcBorders>
              <w:top w:val="single" w:sz="4" w:space="0" w:color="auto"/>
              <w:left w:val="single" w:sz="4" w:space="0" w:color="auto"/>
              <w:bottom w:val="nil"/>
              <w:right w:val="single" w:sz="4" w:space="0" w:color="auto"/>
            </w:tcBorders>
          </w:tcPr>
          <w:p w:rsidR="005E6673" w:rsidRPr="00931CAA" w:rsidRDefault="005E6673" w:rsidP="00D710E1">
            <w:pPr>
              <w:widowControl/>
              <w:jc w:val="left"/>
              <w:rPr>
                <w:rFonts w:ascii="Arial Narrow" w:hAnsi="Arial Narrow"/>
                <w:i/>
                <w:sz w:val="20"/>
                <w:szCs w:val="20"/>
              </w:rPr>
            </w:pPr>
            <w:r w:rsidRPr="00931CAA">
              <w:rPr>
                <w:rFonts w:ascii="Arial Narrow" w:hAnsi="Arial Narrow"/>
                <w:sz w:val="20"/>
                <w:szCs w:val="20"/>
                <w:lang w:eastAsia="en-AU"/>
              </w:rPr>
              <w:t>3 April 2015</w:t>
            </w:r>
          </w:p>
          <w:p w:rsidR="005E6673" w:rsidRPr="00931CAA" w:rsidRDefault="005E6673" w:rsidP="00D710E1">
            <w:pPr>
              <w:widowControl/>
              <w:jc w:val="left"/>
              <w:rPr>
                <w:rFonts w:ascii="Arial Narrow" w:hAnsi="Arial Narrow"/>
                <w:sz w:val="20"/>
                <w:szCs w:val="20"/>
              </w:rPr>
            </w:pPr>
          </w:p>
        </w:tc>
      </w:tr>
      <w:tr w:rsidR="005E6673" w:rsidRPr="00931CAA" w:rsidTr="00683441">
        <w:trPr>
          <w:trHeight w:val="199"/>
        </w:trPr>
        <w:tc>
          <w:tcPr>
            <w:tcW w:w="395" w:type="pct"/>
            <w:vMerge/>
            <w:tcBorders>
              <w:left w:val="single" w:sz="4" w:space="0" w:color="auto"/>
              <w:right w:val="nil"/>
            </w:tcBorders>
            <w:vAlign w:val="center"/>
          </w:tcPr>
          <w:p w:rsidR="005E6673" w:rsidRPr="00931CAA" w:rsidRDefault="005E6673" w:rsidP="00D710E1">
            <w:pPr>
              <w:widowControl/>
              <w:jc w:val="left"/>
              <w:rPr>
                <w:rFonts w:ascii="Arial Narrow" w:hAnsi="Arial Narrow"/>
                <w:sz w:val="20"/>
                <w:szCs w:val="20"/>
                <w:lang w:eastAsia="en-AU"/>
              </w:rPr>
            </w:pPr>
          </w:p>
        </w:tc>
        <w:tc>
          <w:tcPr>
            <w:tcW w:w="2903" w:type="pct"/>
            <w:tcBorders>
              <w:top w:val="nil"/>
              <w:left w:val="nil"/>
              <w:bottom w:val="single" w:sz="4" w:space="0" w:color="auto"/>
              <w:right w:val="nil"/>
            </w:tcBorders>
          </w:tcPr>
          <w:p w:rsidR="005E6673" w:rsidRPr="00931CAA" w:rsidRDefault="005E6673" w:rsidP="00D710E1">
            <w:pPr>
              <w:keepNext/>
              <w:widowControl/>
              <w:spacing w:before="40"/>
              <w:jc w:val="left"/>
              <w:rPr>
                <w:rFonts w:ascii="Arial Narrow" w:hAnsi="Arial Narrow" w:cs="Arial Narrow"/>
                <w:snapToGrid/>
                <w:sz w:val="20"/>
                <w:szCs w:val="20"/>
                <w:lang w:eastAsia="en-AU"/>
              </w:rPr>
            </w:pPr>
            <w:r w:rsidRPr="00931CAA">
              <w:rPr>
                <w:rFonts w:ascii="Arial Narrow" w:hAnsi="Arial Narrow" w:cs="Arial Narrow"/>
                <w:noProof/>
                <w:snapToGrid/>
                <w:sz w:val="20"/>
                <w:szCs w:val="20"/>
              </w:rPr>
              <w:t xml:space="preserve">Whyte MP, Madson K, Phillips D, </w:t>
            </w:r>
            <w:r w:rsidRPr="00931CAA">
              <w:rPr>
                <w:rFonts w:ascii="Arial Narrow" w:hAnsi="Arial Narrow" w:cs="Arial Narrow"/>
                <w:i/>
                <w:noProof/>
                <w:snapToGrid/>
                <w:sz w:val="20"/>
                <w:szCs w:val="20"/>
              </w:rPr>
              <w:t>et al</w:t>
            </w:r>
            <w:r w:rsidRPr="00931CAA">
              <w:rPr>
                <w:rFonts w:ascii="Arial Narrow" w:hAnsi="Arial Narrow"/>
                <w:snapToGrid/>
                <w:sz w:val="20"/>
                <w:szCs w:val="20"/>
                <w:lang w:eastAsia="en-AU"/>
              </w:rPr>
              <w:t>.</w:t>
            </w:r>
            <w:r w:rsidRPr="00931CAA">
              <w:rPr>
                <w:rFonts w:ascii="Arial Narrow" w:hAnsi="Arial Narrow" w:cs="Arial Narrow"/>
                <w:snapToGrid/>
                <w:sz w:val="20"/>
                <w:szCs w:val="20"/>
              </w:rPr>
              <w:t xml:space="preserve"> </w:t>
            </w:r>
            <w:proofErr w:type="spellStart"/>
            <w:r w:rsidRPr="00931CAA">
              <w:rPr>
                <w:rFonts w:ascii="Arial Narrow" w:hAnsi="Arial Narrow" w:cs="Arial Narrow"/>
                <w:snapToGrid/>
                <w:sz w:val="20"/>
                <w:szCs w:val="20"/>
              </w:rPr>
              <w:t>Asfotase</w:t>
            </w:r>
            <w:proofErr w:type="spellEnd"/>
            <w:r w:rsidRPr="00931CAA">
              <w:rPr>
                <w:rFonts w:ascii="Arial Narrow" w:hAnsi="Arial Narrow" w:cs="Arial Narrow"/>
                <w:snapToGrid/>
                <w:sz w:val="20"/>
                <w:szCs w:val="20"/>
              </w:rPr>
              <w:t xml:space="preserve"> alfa therapy for children with </w:t>
            </w:r>
            <w:proofErr w:type="spellStart"/>
            <w:r w:rsidRPr="00931CAA">
              <w:rPr>
                <w:rFonts w:ascii="Arial Narrow" w:hAnsi="Arial Narrow" w:cs="Arial Narrow"/>
                <w:snapToGrid/>
                <w:sz w:val="20"/>
                <w:szCs w:val="20"/>
              </w:rPr>
              <w:t>hypophosphatasia</w:t>
            </w:r>
            <w:proofErr w:type="spellEnd"/>
            <w:r w:rsidRPr="00931CAA">
              <w:rPr>
                <w:rFonts w:ascii="Arial Narrow" w:hAnsi="Arial Narrow" w:cs="Arial Narrow"/>
                <w:snapToGrid/>
                <w:sz w:val="20"/>
                <w:szCs w:val="20"/>
              </w:rPr>
              <w:t>.</w:t>
            </w:r>
          </w:p>
        </w:tc>
        <w:tc>
          <w:tcPr>
            <w:tcW w:w="1702" w:type="pct"/>
            <w:tcBorders>
              <w:top w:val="nil"/>
              <w:left w:val="nil"/>
              <w:bottom w:val="single" w:sz="4" w:space="0" w:color="auto"/>
              <w:right w:val="single" w:sz="4" w:space="0" w:color="auto"/>
            </w:tcBorders>
          </w:tcPr>
          <w:p w:rsidR="005E6673" w:rsidRPr="00931CAA" w:rsidRDefault="005E6673" w:rsidP="00D710E1">
            <w:pPr>
              <w:widowControl/>
              <w:spacing w:before="40"/>
              <w:jc w:val="left"/>
              <w:rPr>
                <w:rFonts w:ascii="Arial Narrow" w:hAnsi="Arial Narrow"/>
                <w:sz w:val="20"/>
                <w:szCs w:val="20"/>
                <w:lang w:eastAsia="en-AU"/>
              </w:rPr>
            </w:pPr>
            <w:r w:rsidRPr="00931CAA">
              <w:rPr>
                <w:rFonts w:ascii="Arial Narrow" w:hAnsi="Arial Narrow"/>
                <w:i/>
                <w:sz w:val="20"/>
                <w:szCs w:val="20"/>
              </w:rPr>
              <w:t>JCI Insight</w:t>
            </w:r>
            <w:r w:rsidRPr="00931CAA">
              <w:rPr>
                <w:rFonts w:ascii="Arial Narrow" w:hAnsi="Arial Narrow"/>
                <w:sz w:val="20"/>
                <w:szCs w:val="20"/>
              </w:rPr>
              <w:t xml:space="preserve"> 2016:1(9):e85971</w:t>
            </w:r>
          </w:p>
        </w:tc>
      </w:tr>
      <w:tr w:rsidR="005E6673" w:rsidRPr="00931CAA" w:rsidTr="00683441">
        <w:trPr>
          <w:trHeight w:val="533"/>
        </w:trPr>
        <w:tc>
          <w:tcPr>
            <w:tcW w:w="395" w:type="pct"/>
            <w:vMerge/>
            <w:tcBorders>
              <w:left w:val="single" w:sz="4" w:space="0" w:color="auto"/>
              <w:right w:val="single" w:sz="4" w:space="0" w:color="auto"/>
            </w:tcBorders>
          </w:tcPr>
          <w:p w:rsidR="005E6673" w:rsidRPr="00931CAA" w:rsidRDefault="005E6673" w:rsidP="00D710E1">
            <w:pPr>
              <w:widowControl/>
              <w:jc w:val="left"/>
              <w:rPr>
                <w:rFonts w:ascii="Arial Narrow" w:hAnsi="Arial Narrow"/>
                <w:sz w:val="20"/>
                <w:szCs w:val="20"/>
                <w:lang w:eastAsia="en-AU"/>
              </w:rPr>
            </w:pPr>
          </w:p>
        </w:tc>
        <w:tc>
          <w:tcPr>
            <w:tcW w:w="2903" w:type="pct"/>
            <w:tcBorders>
              <w:top w:val="single" w:sz="4" w:space="0" w:color="auto"/>
              <w:left w:val="single" w:sz="4" w:space="0" w:color="auto"/>
            </w:tcBorders>
          </w:tcPr>
          <w:p w:rsidR="005E6673" w:rsidRPr="00931CAA" w:rsidRDefault="00F26047" w:rsidP="00D710E1">
            <w:pPr>
              <w:widowControl/>
              <w:jc w:val="left"/>
              <w:rPr>
                <w:rFonts w:ascii="Arial Narrow" w:hAnsi="Arial Narrow"/>
                <w:sz w:val="20"/>
                <w:szCs w:val="20"/>
                <w:lang w:eastAsia="en-AU"/>
              </w:rPr>
            </w:pPr>
            <w:proofErr w:type="spellStart"/>
            <w:r>
              <w:rPr>
                <w:rFonts w:ascii="Arial Narrow" w:hAnsi="Arial Narrow"/>
                <w:sz w:val="20"/>
                <w:szCs w:val="20"/>
                <w:lang w:val="en-US"/>
              </w:rPr>
              <w:t>Tomazos</w:t>
            </w:r>
            <w:proofErr w:type="spellEnd"/>
            <w:r>
              <w:rPr>
                <w:rFonts w:ascii="Arial Narrow" w:hAnsi="Arial Narrow"/>
                <w:sz w:val="20"/>
                <w:szCs w:val="20"/>
                <w:lang w:val="en-US"/>
              </w:rPr>
              <w:t xml:space="preserve">, L. C., Moseley, S., </w:t>
            </w:r>
            <w:proofErr w:type="spellStart"/>
            <w:r>
              <w:rPr>
                <w:rFonts w:ascii="Arial Narrow" w:hAnsi="Arial Narrow"/>
                <w:sz w:val="20"/>
                <w:szCs w:val="20"/>
                <w:lang w:val="en-US"/>
              </w:rPr>
              <w:t>L’I</w:t>
            </w:r>
            <w:r w:rsidR="005E6673" w:rsidRPr="00931CAA">
              <w:rPr>
                <w:rFonts w:ascii="Arial Narrow" w:hAnsi="Arial Narrow"/>
                <w:sz w:val="20"/>
                <w:szCs w:val="20"/>
                <w:lang w:val="en-US"/>
              </w:rPr>
              <w:t>talien</w:t>
            </w:r>
            <w:proofErr w:type="spellEnd"/>
            <w:r w:rsidR="005E6673" w:rsidRPr="00931CAA">
              <w:rPr>
                <w:rFonts w:ascii="Arial Narrow" w:hAnsi="Arial Narrow"/>
                <w:sz w:val="20"/>
                <w:szCs w:val="20"/>
                <w:lang w:val="en-US"/>
              </w:rPr>
              <w:t xml:space="preserve">, G., Da Silva, H. G. &amp; Phillips, D. Improvements in the 6-minute walk test and correlation with quality-of-life measures in children and adults with </w:t>
            </w:r>
            <w:proofErr w:type="spellStart"/>
            <w:r w:rsidR="005E6673" w:rsidRPr="00931CAA">
              <w:rPr>
                <w:rFonts w:ascii="Arial Narrow" w:hAnsi="Arial Narrow"/>
                <w:sz w:val="20"/>
                <w:szCs w:val="20"/>
                <w:lang w:val="en-US"/>
              </w:rPr>
              <w:t>hypophosphatasia</w:t>
            </w:r>
            <w:proofErr w:type="spellEnd"/>
            <w:r w:rsidR="005E6673" w:rsidRPr="00931CAA">
              <w:rPr>
                <w:rFonts w:ascii="Arial Narrow" w:hAnsi="Arial Narrow"/>
                <w:sz w:val="20"/>
                <w:szCs w:val="20"/>
                <w:lang w:val="en-US"/>
              </w:rPr>
              <w:t xml:space="preserve"> treated with </w:t>
            </w:r>
            <w:proofErr w:type="spellStart"/>
            <w:r w:rsidR="005E6673" w:rsidRPr="00931CAA">
              <w:rPr>
                <w:rFonts w:ascii="Arial Narrow" w:hAnsi="Arial Narrow"/>
                <w:sz w:val="20"/>
                <w:szCs w:val="20"/>
                <w:lang w:val="en-US"/>
              </w:rPr>
              <w:t>asfotase</w:t>
            </w:r>
            <w:proofErr w:type="spellEnd"/>
            <w:r w:rsidR="005E6673" w:rsidRPr="00931CAA">
              <w:rPr>
                <w:rFonts w:ascii="Arial Narrow" w:hAnsi="Arial Narrow"/>
                <w:sz w:val="20"/>
                <w:szCs w:val="20"/>
                <w:lang w:val="en-US"/>
              </w:rPr>
              <w:t xml:space="preserve"> alfa.</w:t>
            </w:r>
          </w:p>
        </w:tc>
        <w:tc>
          <w:tcPr>
            <w:tcW w:w="1702" w:type="pct"/>
            <w:tcBorders>
              <w:top w:val="single" w:sz="4" w:space="0" w:color="auto"/>
            </w:tcBorders>
          </w:tcPr>
          <w:p w:rsidR="005E6673" w:rsidRPr="00931CAA" w:rsidRDefault="005E6673" w:rsidP="00D710E1">
            <w:pPr>
              <w:widowControl/>
              <w:jc w:val="left"/>
              <w:rPr>
                <w:rFonts w:ascii="Arial Narrow" w:hAnsi="Arial Narrow"/>
                <w:sz w:val="20"/>
                <w:szCs w:val="20"/>
                <w:lang w:eastAsia="en-AU"/>
              </w:rPr>
            </w:pPr>
            <w:proofErr w:type="spellStart"/>
            <w:r w:rsidRPr="00931CAA">
              <w:rPr>
                <w:rFonts w:ascii="Arial Narrow" w:hAnsi="Arial Narrow"/>
                <w:i/>
                <w:iCs/>
                <w:sz w:val="20"/>
                <w:szCs w:val="20"/>
                <w:lang w:val="en-US"/>
              </w:rPr>
              <w:t>Endocr</w:t>
            </w:r>
            <w:proofErr w:type="spellEnd"/>
            <w:r w:rsidRPr="00931CAA">
              <w:rPr>
                <w:rFonts w:ascii="Arial Narrow" w:hAnsi="Arial Narrow"/>
                <w:i/>
                <w:iCs/>
                <w:sz w:val="20"/>
                <w:szCs w:val="20"/>
                <w:lang w:val="en-US"/>
              </w:rPr>
              <w:t xml:space="preserve">. Rev. Conf. 99th </w:t>
            </w:r>
            <w:proofErr w:type="spellStart"/>
            <w:r w:rsidRPr="00931CAA">
              <w:rPr>
                <w:rFonts w:ascii="Arial Narrow" w:hAnsi="Arial Narrow"/>
                <w:i/>
                <w:iCs/>
                <w:sz w:val="20"/>
                <w:szCs w:val="20"/>
                <w:lang w:val="en-US"/>
              </w:rPr>
              <w:t>Annu</w:t>
            </w:r>
            <w:proofErr w:type="spellEnd"/>
            <w:r w:rsidRPr="00931CAA">
              <w:rPr>
                <w:rFonts w:ascii="Arial Narrow" w:hAnsi="Arial Narrow"/>
                <w:i/>
                <w:iCs/>
                <w:sz w:val="20"/>
                <w:szCs w:val="20"/>
                <w:lang w:val="en-US"/>
              </w:rPr>
              <w:t xml:space="preserve">. Meet. </w:t>
            </w:r>
            <w:proofErr w:type="spellStart"/>
            <w:r w:rsidRPr="00931CAA">
              <w:rPr>
                <w:rFonts w:ascii="Arial Narrow" w:hAnsi="Arial Narrow"/>
                <w:i/>
                <w:iCs/>
                <w:sz w:val="20"/>
                <w:szCs w:val="20"/>
                <w:lang w:val="en-US"/>
              </w:rPr>
              <w:t>Endocr</w:t>
            </w:r>
            <w:proofErr w:type="spellEnd"/>
            <w:r w:rsidRPr="00931CAA">
              <w:rPr>
                <w:rFonts w:ascii="Arial Narrow" w:hAnsi="Arial Narrow"/>
                <w:i/>
                <w:iCs/>
                <w:sz w:val="20"/>
                <w:szCs w:val="20"/>
                <w:lang w:val="en-US"/>
              </w:rPr>
              <w:t>. Soc. ENDO</w:t>
            </w:r>
            <w:r w:rsidRPr="00931CAA">
              <w:rPr>
                <w:rFonts w:ascii="Arial Narrow" w:hAnsi="Arial Narrow"/>
                <w:sz w:val="20"/>
                <w:szCs w:val="20"/>
                <w:lang w:val="en-US"/>
              </w:rPr>
              <w:t xml:space="preserve"> </w:t>
            </w:r>
            <w:r w:rsidRPr="00931CAA">
              <w:rPr>
                <w:rFonts w:ascii="Arial Narrow" w:hAnsi="Arial Narrow"/>
                <w:b/>
                <w:bCs/>
                <w:sz w:val="20"/>
                <w:szCs w:val="20"/>
                <w:lang w:val="en-US"/>
              </w:rPr>
              <w:t>38,</w:t>
            </w:r>
            <w:r w:rsidRPr="00931CAA">
              <w:rPr>
                <w:rFonts w:ascii="Arial Narrow" w:hAnsi="Arial Narrow"/>
                <w:sz w:val="20"/>
                <w:szCs w:val="20"/>
                <w:lang w:val="en-US"/>
              </w:rPr>
              <w:t xml:space="preserve"> (2017).</w:t>
            </w:r>
          </w:p>
        </w:tc>
      </w:tr>
      <w:tr w:rsidR="005E6673" w:rsidRPr="00931CAA" w:rsidTr="007B654C">
        <w:trPr>
          <w:trHeight w:val="533"/>
        </w:trPr>
        <w:tc>
          <w:tcPr>
            <w:tcW w:w="395" w:type="pct"/>
            <w:vMerge w:val="restart"/>
            <w:tcBorders>
              <w:top w:val="single" w:sz="4" w:space="0" w:color="auto"/>
              <w:left w:val="single" w:sz="4" w:space="0" w:color="auto"/>
              <w:right w:val="single" w:sz="4" w:space="0" w:color="auto"/>
            </w:tcBorders>
            <w:vAlign w:val="center"/>
          </w:tcPr>
          <w:p w:rsidR="005E6673" w:rsidRPr="00931CAA" w:rsidRDefault="005E6673" w:rsidP="00D710E1">
            <w:pPr>
              <w:widowControl/>
              <w:jc w:val="left"/>
              <w:rPr>
                <w:rFonts w:ascii="Arial Narrow" w:hAnsi="Arial Narrow"/>
                <w:sz w:val="20"/>
                <w:szCs w:val="20"/>
              </w:rPr>
            </w:pPr>
            <w:r w:rsidRPr="00931CAA">
              <w:rPr>
                <w:rFonts w:ascii="Arial Narrow" w:hAnsi="Arial Narrow"/>
                <w:sz w:val="20"/>
                <w:szCs w:val="20"/>
                <w:lang w:eastAsia="en-AU"/>
              </w:rPr>
              <w:t>ENB-008-10</w:t>
            </w:r>
          </w:p>
        </w:tc>
        <w:tc>
          <w:tcPr>
            <w:tcW w:w="2903" w:type="pct"/>
            <w:tcBorders>
              <w:top w:val="single" w:sz="4" w:space="0" w:color="auto"/>
              <w:left w:val="single" w:sz="4" w:space="0" w:color="auto"/>
              <w:bottom w:val="nil"/>
              <w:right w:val="single" w:sz="4" w:space="0" w:color="auto"/>
            </w:tcBorders>
          </w:tcPr>
          <w:p w:rsidR="005E6673" w:rsidRPr="00931CAA" w:rsidRDefault="005E6673" w:rsidP="00D710E1">
            <w:pPr>
              <w:widowControl/>
              <w:jc w:val="left"/>
              <w:rPr>
                <w:rFonts w:ascii="Arial Narrow" w:hAnsi="Arial Narrow"/>
                <w:sz w:val="20"/>
                <w:szCs w:val="20"/>
              </w:rPr>
            </w:pPr>
            <w:r w:rsidRPr="00931CAA">
              <w:rPr>
                <w:rFonts w:ascii="Arial Narrow" w:hAnsi="Arial Narrow"/>
                <w:sz w:val="20"/>
                <w:szCs w:val="20"/>
                <w:lang w:eastAsia="en-AU"/>
              </w:rPr>
              <w:t xml:space="preserve">ENB-008-10: Extension study of protocol ENB-006-09 evaluating the long-term safety and efficacy of </w:t>
            </w:r>
            <w:proofErr w:type="spellStart"/>
            <w:r w:rsidRPr="00931CAA">
              <w:rPr>
                <w:rFonts w:ascii="Arial Narrow" w:hAnsi="Arial Narrow"/>
                <w:sz w:val="20"/>
                <w:szCs w:val="20"/>
                <w:lang w:eastAsia="en-AU"/>
              </w:rPr>
              <w:t>asfotase</w:t>
            </w:r>
            <w:proofErr w:type="spellEnd"/>
            <w:r w:rsidRPr="00931CAA">
              <w:rPr>
                <w:rFonts w:ascii="Arial Narrow" w:hAnsi="Arial Narrow"/>
                <w:sz w:val="20"/>
                <w:szCs w:val="20"/>
                <w:lang w:eastAsia="en-AU"/>
              </w:rPr>
              <w:t xml:space="preserve"> alfa in children with </w:t>
            </w:r>
            <w:proofErr w:type="spellStart"/>
            <w:r w:rsidRPr="00931CAA">
              <w:rPr>
                <w:rFonts w:ascii="Arial Narrow" w:hAnsi="Arial Narrow"/>
                <w:sz w:val="20"/>
                <w:szCs w:val="20"/>
                <w:lang w:eastAsia="en-AU"/>
              </w:rPr>
              <w:t>Hypophosphatasia</w:t>
            </w:r>
            <w:proofErr w:type="spellEnd"/>
            <w:r w:rsidRPr="00931CAA">
              <w:rPr>
                <w:rFonts w:ascii="Arial Narrow" w:hAnsi="Arial Narrow"/>
                <w:sz w:val="20"/>
                <w:szCs w:val="20"/>
                <w:lang w:eastAsia="en-AU"/>
              </w:rPr>
              <w:t xml:space="preserve"> (HPP).</w:t>
            </w:r>
          </w:p>
        </w:tc>
        <w:tc>
          <w:tcPr>
            <w:tcW w:w="1702" w:type="pct"/>
            <w:tcBorders>
              <w:top w:val="single" w:sz="4" w:space="0" w:color="auto"/>
              <w:left w:val="single" w:sz="4" w:space="0" w:color="auto"/>
              <w:bottom w:val="nil"/>
              <w:right w:val="single" w:sz="4" w:space="0" w:color="auto"/>
            </w:tcBorders>
          </w:tcPr>
          <w:p w:rsidR="005E6673" w:rsidRPr="00931CAA" w:rsidRDefault="005E6673" w:rsidP="00D710E1">
            <w:pPr>
              <w:widowControl/>
              <w:jc w:val="left"/>
              <w:rPr>
                <w:rFonts w:ascii="Arial Narrow" w:hAnsi="Arial Narrow"/>
                <w:sz w:val="20"/>
                <w:szCs w:val="20"/>
              </w:rPr>
            </w:pPr>
            <w:r w:rsidRPr="00931CAA">
              <w:rPr>
                <w:rFonts w:ascii="Arial Narrow" w:hAnsi="Arial Narrow"/>
                <w:sz w:val="20"/>
                <w:szCs w:val="20"/>
                <w:lang w:eastAsia="en-AU"/>
              </w:rPr>
              <w:t>3 April 2015</w:t>
            </w:r>
          </w:p>
        </w:tc>
      </w:tr>
      <w:tr w:rsidR="005E6673" w:rsidRPr="00931CAA" w:rsidTr="007B654C">
        <w:trPr>
          <w:trHeight w:val="145"/>
        </w:trPr>
        <w:tc>
          <w:tcPr>
            <w:tcW w:w="395" w:type="pct"/>
            <w:vMerge/>
            <w:tcBorders>
              <w:left w:val="single" w:sz="4" w:space="0" w:color="auto"/>
              <w:right w:val="single" w:sz="4" w:space="0" w:color="auto"/>
            </w:tcBorders>
            <w:vAlign w:val="center"/>
          </w:tcPr>
          <w:p w:rsidR="005E6673" w:rsidRPr="00931CAA" w:rsidRDefault="005E6673" w:rsidP="00D710E1">
            <w:pPr>
              <w:widowControl/>
              <w:jc w:val="left"/>
              <w:rPr>
                <w:rFonts w:ascii="Arial Narrow" w:hAnsi="Arial Narrow"/>
                <w:sz w:val="20"/>
                <w:szCs w:val="20"/>
                <w:lang w:eastAsia="en-AU"/>
              </w:rPr>
            </w:pPr>
          </w:p>
        </w:tc>
        <w:tc>
          <w:tcPr>
            <w:tcW w:w="2903" w:type="pct"/>
            <w:tcBorders>
              <w:top w:val="nil"/>
              <w:left w:val="single" w:sz="4" w:space="0" w:color="auto"/>
              <w:bottom w:val="nil"/>
              <w:right w:val="single" w:sz="4" w:space="0" w:color="auto"/>
            </w:tcBorders>
          </w:tcPr>
          <w:p w:rsidR="005E6673" w:rsidRPr="00931CAA" w:rsidRDefault="005E6673" w:rsidP="00D710E1">
            <w:pPr>
              <w:widowControl/>
              <w:spacing w:before="40"/>
              <w:jc w:val="left"/>
              <w:rPr>
                <w:rFonts w:ascii="Arial Narrow" w:hAnsi="Arial Narrow"/>
                <w:sz w:val="20"/>
                <w:szCs w:val="20"/>
                <w:lang w:eastAsia="en-AU"/>
              </w:rPr>
            </w:pPr>
            <w:r w:rsidRPr="00931CAA">
              <w:rPr>
                <w:rFonts w:ascii="Arial Narrow" w:hAnsi="Arial Narrow"/>
                <w:noProof/>
                <w:sz w:val="20"/>
                <w:szCs w:val="20"/>
              </w:rPr>
              <w:t xml:space="preserve">Whyte MP, Madson K, Phillips D, </w:t>
            </w:r>
            <w:r w:rsidRPr="00931CAA">
              <w:rPr>
                <w:rFonts w:ascii="Arial Narrow" w:hAnsi="Arial Narrow"/>
                <w:i/>
                <w:noProof/>
                <w:sz w:val="20"/>
                <w:szCs w:val="20"/>
              </w:rPr>
              <w:t>et al</w:t>
            </w:r>
            <w:r w:rsidRPr="00931CAA">
              <w:rPr>
                <w:rFonts w:ascii="Arial Narrow" w:hAnsi="Arial Narrow"/>
                <w:sz w:val="20"/>
                <w:szCs w:val="20"/>
                <w:lang w:eastAsia="en-AU"/>
              </w:rPr>
              <w:t xml:space="preserve">. </w:t>
            </w:r>
            <w:proofErr w:type="spellStart"/>
            <w:r w:rsidRPr="00931CAA">
              <w:rPr>
                <w:rFonts w:ascii="Arial Narrow" w:hAnsi="Arial Narrow"/>
                <w:sz w:val="20"/>
                <w:szCs w:val="20"/>
              </w:rPr>
              <w:t>Asfotase</w:t>
            </w:r>
            <w:proofErr w:type="spellEnd"/>
            <w:r w:rsidRPr="00931CAA">
              <w:rPr>
                <w:rFonts w:ascii="Arial Narrow" w:hAnsi="Arial Narrow"/>
                <w:sz w:val="20"/>
                <w:szCs w:val="20"/>
              </w:rPr>
              <w:t xml:space="preserve"> alfa therapy for children with </w:t>
            </w:r>
            <w:proofErr w:type="spellStart"/>
            <w:r w:rsidRPr="00931CAA">
              <w:rPr>
                <w:rFonts w:ascii="Arial Narrow" w:hAnsi="Arial Narrow"/>
                <w:sz w:val="20"/>
                <w:szCs w:val="20"/>
              </w:rPr>
              <w:t>hypophosphatasia</w:t>
            </w:r>
            <w:proofErr w:type="spellEnd"/>
            <w:r w:rsidRPr="00931CAA">
              <w:rPr>
                <w:rFonts w:ascii="Arial Narrow" w:hAnsi="Arial Narrow"/>
                <w:sz w:val="20"/>
                <w:szCs w:val="20"/>
              </w:rPr>
              <w:t>.</w:t>
            </w:r>
          </w:p>
        </w:tc>
        <w:tc>
          <w:tcPr>
            <w:tcW w:w="1702" w:type="pct"/>
            <w:tcBorders>
              <w:top w:val="nil"/>
              <w:left w:val="single" w:sz="4" w:space="0" w:color="auto"/>
              <w:bottom w:val="nil"/>
              <w:right w:val="single" w:sz="4" w:space="0" w:color="auto"/>
            </w:tcBorders>
          </w:tcPr>
          <w:p w:rsidR="005E6673" w:rsidRPr="00931CAA" w:rsidRDefault="005E6673" w:rsidP="00D710E1">
            <w:pPr>
              <w:widowControl/>
              <w:spacing w:before="40"/>
              <w:jc w:val="left"/>
              <w:rPr>
                <w:rFonts w:ascii="Arial Narrow" w:hAnsi="Arial Narrow"/>
                <w:sz w:val="20"/>
                <w:szCs w:val="20"/>
                <w:lang w:eastAsia="en-AU"/>
              </w:rPr>
            </w:pPr>
            <w:r w:rsidRPr="00931CAA">
              <w:rPr>
                <w:rFonts w:ascii="Arial Narrow" w:hAnsi="Arial Narrow"/>
                <w:i/>
                <w:sz w:val="20"/>
                <w:szCs w:val="20"/>
              </w:rPr>
              <w:t>JCI Insight</w:t>
            </w:r>
            <w:r w:rsidRPr="00931CAA">
              <w:rPr>
                <w:rFonts w:ascii="Arial Narrow" w:hAnsi="Arial Narrow"/>
                <w:sz w:val="20"/>
                <w:szCs w:val="20"/>
              </w:rPr>
              <w:t xml:space="preserve"> 2016:1(9):e85971</w:t>
            </w:r>
          </w:p>
        </w:tc>
      </w:tr>
      <w:tr w:rsidR="005E6673" w:rsidRPr="00931CAA" w:rsidTr="007B654C">
        <w:tc>
          <w:tcPr>
            <w:tcW w:w="395" w:type="pct"/>
            <w:vMerge/>
            <w:tcBorders>
              <w:left w:val="single" w:sz="4" w:space="0" w:color="auto"/>
              <w:right w:val="single" w:sz="4" w:space="0" w:color="auto"/>
            </w:tcBorders>
          </w:tcPr>
          <w:p w:rsidR="005E6673" w:rsidRPr="00931CAA" w:rsidRDefault="005E6673" w:rsidP="00D710E1">
            <w:pPr>
              <w:widowControl/>
              <w:jc w:val="left"/>
              <w:rPr>
                <w:rFonts w:ascii="Arial Narrow" w:hAnsi="Arial Narrow"/>
                <w:sz w:val="20"/>
                <w:szCs w:val="20"/>
              </w:rPr>
            </w:pPr>
          </w:p>
        </w:tc>
        <w:tc>
          <w:tcPr>
            <w:tcW w:w="2903" w:type="pct"/>
            <w:tcBorders>
              <w:top w:val="nil"/>
              <w:left w:val="single" w:sz="4" w:space="0" w:color="auto"/>
            </w:tcBorders>
          </w:tcPr>
          <w:p w:rsidR="005E6673" w:rsidRPr="00931CAA" w:rsidRDefault="00F26047" w:rsidP="00D710E1">
            <w:pPr>
              <w:widowControl/>
              <w:jc w:val="left"/>
              <w:rPr>
                <w:rFonts w:ascii="Arial Narrow" w:hAnsi="Arial Narrow"/>
                <w:sz w:val="20"/>
                <w:szCs w:val="20"/>
              </w:rPr>
            </w:pPr>
            <w:proofErr w:type="spellStart"/>
            <w:r>
              <w:rPr>
                <w:rFonts w:ascii="Arial Narrow" w:hAnsi="Arial Narrow"/>
                <w:sz w:val="20"/>
                <w:szCs w:val="20"/>
                <w:lang w:val="en-US"/>
              </w:rPr>
              <w:t>Tomazos</w:t>
            </w:r>
            <w:proofErr w:type="spellEnd"/>
            <w:r>
              <w:rPr>
                <w:rFonts w:ascii="Arial Narrow" w:hAnsi="Arial Narrow"/>
                <w:sz w:val="20"/>
                <w:szCs w:val="20"/>
                <w:lang w:val="en-US"/>
              </w:rPr>
              <w:t xml:space="preserve">, L. C., Moseley, S., </w:t>
            </w:r>
            <w:proofErr w:type="spellStart"/>
            <w:r>
              <w:rPr>
                <w:rFonts w:ascii="Arial Narrow" w:hAnsi="Arial Narrow"/>
                <w:sz w:val="20"/>
                <w:szCs w:val="20"/>
                <w:lang w:val="en-US"/>
              </w:rPr>
              <w:t>L’I</w:t>
            </w:r>
            <w:r w:rsidR="005E6673" w:rsidRPr="00931CAA">
              <w:rPr>
                <w:rFonts w:ascii="Arial Narrow" w:hAnsi="Arial Narrow"/>
                <w:sz w:val="20"/>
                <w:szCs w:val="20"/>
                <w:lang w:val="en-US"/>
              </w:rPr>
              <w:t>talien</w:t>
            </w:r>
            <w:proofErr w:type="spellEnd"/>
            <w:r w:rsidR="005E6673" w:rsidRPr="00931CAA">
              <w:rPr>
                <w:rFonts w:ascii="Arial Narrow" w:hAnsi="Arial Narrow"/>
                <w:sz w:val="20"/>
                <w:szCs w:val="20"/>
                <w:lang w:val="en-US"/>
              </w:rPr>
              <w:t xml:space="preserve">, G., Da Silva, H. G. &amp; Phillips, D. Improvements in the 6-minute walk test and correlation with quality-of-life measures in children and adults with </w:t>
            </w:r>
            <w:proofErr w:type="spellStart"/>
            <w:r w:rsidR="005E6673" w:rsidRPr="00931CAA">
              <w:rPr>
                <w:rFonts w:ascii="Arial Narrow" w:hAnsi="Arial Narrow"/>
                <w:sz w:val="20"/>
                <w:szCs w:val="20"/>
                <w:lang w:val="en-US"/>
              </w:rPr>
              <w:t>hypophosphatasia</w:t>
            </w:r>
            <w:proofErr w:type="spellEnd"/>
            <w:r w:rsidR="005E6673" w:rsidRPr="00931CAA">
              <w:rPr>
                <w:rFonts w:ascii="Arial Narrow" w:hAnsi="Arial Narrow"/>
                <w:sz w:val="20"/>
                <w:szCs w:val="20"/>
                <w:lang w:val="en-US"/>
              </w:rPr>
              <w:t xml:space="preserve"> treated with </w:t>
            </w:r>
            <w:proofErr w:type="spellStart"/>
            <w:r w:rsidR="005E6673" w:rsidRPr="00931CAA">
              <w:rPr>
                <w:rFonts w:ascii="Arial Narrow" w:hAnsi="Arial Narrow"/>
                <w:sz w:val="20"/>
                <w:szCs w:val="20"/>
                <w:lang w:val="en-US"/>
              </w:rPr>
              <w:lastRenderedPageBreak/>
              <w:t>asfotase</w:t>
            </w:r>
            <w:proofErr w:type="spellEnd"/>
            <w:r w:rsidR="005E6673" w:rsidRPr="00931CAA">
              <w:rPr>
                <w:rFonts w:ascii="Arial Narrow" w:hAnsi="Arial Narrow"/>
                <w:sz w:val="20"/>
                <w:szCs w:val="20"/>
                <w:lang w:val="en-US"/>
              </w:rPr>
              <w:t xml:space="preserve"> alfa.</w:t>
            </w:r>
          </w:p>
        </w:tc>
        <w:tc>
          <w:tcPr>
            <w:tcW w:w="1702" w:type="pct"/>
            <w:tcBorders>
              <w:top w:val="nil"/>
            </w:tcBorders>
          </w:tcPr>
          <w:p w:rsidR="005E6673" w:rsidRPr="00931CAA" w:rsidRDefault="005E6673" w:rsidP="00D710E1">
            <w:pPr>
              <w:widowControl/>
              <w:jc w:val="left"/>
              <w:rPr>
                <w:rFonts w:ascii="Arial Narrow" w:hAnsi="Arial Narrow"/>
                <w:sz w:val="20"/>
                <w:szCs w:val="20"/>
              </w:rPr>
            </w:pPr>
            <w:proofErr w:type="spellStart"/>
            <w:r w:rsidRPr="00931CAA">
              <w:rPr>
                <w:rFonts w:ascii="Arial Narrow" w:hAnsi="Arial Narrow"/>
                <w:i/>
                <w:iCs/>
                <w:sz w:val="20"/>
                <w:szCs w:val="20"/>
                <w:lang w:val="en-US"/>
              </w:rPr>
              <w:lastRenderedPageBreak/>
              <w:t>Endocr</w:t>
            </w:r>
            <w:proofErr w:type="spellEnd"/>
            <w:r w:rsidRPr="00931CAA">
              <w:rPr>
                <w:rFonts w:ascii="Arial Narrow" w:hAnsi="Arial Narrow"/>
                <w:i/>
                <w:iCs/>
                <w:sz w:val="20"/>
                <w:szCs w:val="20"/>
                <w:lang w:val="en-US"/>
              </w:rPr>
              <w:t xml:space="preserve">. Rev. Conf. 99th </w:t>
            </w:r>
            <w:proofErr w:type="spellStart"/>
            <w:r w:rsidRPr="00931CAA">
              <w:rPr>
                <w:rFonts w:ascii="Arial Narrow" w:hAnsi="Arial Narrow"/>
                <w:i/>
                <w:iCs/>
                <w:sz w:val="20"/>
                <w:szCs w:val="20"/>
                <w:lang w:val="en-US"/>
              </w:rPr>
              <w:t>Annu</w:t>
            </w:r>
            <w:proofErr w:type="spellEnd"/>
            <w:r w:rsidRPr="00931CAA">
              <w:rPr>
                <w:rFonts w:ascii="Arial Narrow" w:hAnsi="Arial Narrow"/>
                <w:i/>
                <w:iCs/>
                <w:sz w:val="20"/>
                <w:szCs w:val="20"/>
                <w:lang w:val="en-US"/>
              </w:rPr>
              <w:t xml:space="preserve">. Meet. </w:t>
            </w:r>
            <w:proofErr w:type="spellStart"/>
            <w:r w:rsidRPr="00931CAA">
              <w:rPr>
                <w:rFonts w:ascii="Arial Narrow" w:hAnsi="Arial Narrow"/>
                <w:i/>
                <w:iCs/>
                <w:sz w:val="20"/>
                <w:szCs w:val="20"/>
                <w:lang w:val="en-US"/>
              </w:rPr>
              <w:t>Endocr</w:t>
            </w:r>
            <w:proofErr w:type="spellEnd"/>
            <w:r w:rsidRPr="00931CAA">
              <w:rPr>
                <w:rFonts w:ascii="Arial Narrow" w:hAnsi="Arial Narrow"/>
                <w:i/>
                <w:iCs/>
                <w:sz w:val="20"/>
                <w:szCs w:val="20"/>
                <w:lang w:val="en-US"/>
              </w:rPr>
              <w:t>. Soc. ENDO</w:t>
            </w:r>
            <w:r w:rsidRPr="00931CAA">
              <w:rPr>
                <w:rFonts w:ascii="Arial Narrow" w:hAnsi="Arial Narrow"/>
                <w:sz w:val="20"/>
                <w:szCs w:val="20"/>
                <w:lang w:val="en-US"/>
              </w:rPr>
              <w:t xml:space="preserve"> </w:t>
            </w:r>
            <w:r w:rsidRPr="00931CAA">
              <w:rPr>
                <w:rFonts w:ascii="Arial Narrow" w:hAnsi="Arial Narrow"/>
                <w:b/>
                <w:bCs/>
                <w:sz w:val="20"/>
                <w:szCs w:val="20"/>
                <w:lang w:val="en-US"/>
              </w:rPr>
              <w:t>38,</w:t>
            </w:r>
            <w:r w:rsidRPr="00931CAA">
              <w:rPr>
                <w:rFonts w:ascii="Arial Narrow" w:hAnsi="Arial Narrow"/>
                <w:sz w:val="20"/>
                <w:szCs w:val="20"/>
                <w:lang w:val="en-US"/>
              </w:rPr>
              <w:t xml:space="preserve"> (2017).</w:t>
            </w:r>
          </w:p>
        </w:tc>
      </w:tr>
      <w:tr w:rsidR="005E6673" w:rsidRPr="00931CAA" w:rsidTr="007B654C">
        <w:trPr>
          <w:trHeight w:val="145"/>
        </w:trPr>
        <w:tc>
          <w:tcPr>
            <w:tcW w:w="5000" w:type="pct"/>
            <w:gridSpan w:val="3"/>
            <w:tcBorders>
              <w:left w:val="single" w:sz="4" w:space="0" w:color="auto"/>
              <w:right w:val="single" w:sz="4" w:space="0" w:color="auto"/>
            </w:tcBorders>
            <w:vAlign w:val="center"/>
          </w:tcPr>
          <w:p w:rsidR="005E6673" w:rsidRPr="00931CAA" w:rsidRDefault="005E6673" w:rsidP="00D710E1">
            <w:pPr>
              <w:widowControl/>
              <w:spacing w:before="40"/>
              <w:jc w:val="left"/>
              <w:rPr>
                <w:rFonts w:ascii="Arial Narrow" w:hAnsi="Arial Narrow"/>
                <w:sz w:val="20"/>
                <w:szCs w:val="20"/>
              </w:rPr>
            </w:pPr>
            <w:r w:rsidRPr="00931CAA">
              <w:rPr>
                <w:rFonts w:ascii="Arial Narrow" w:hAnsi="Arial Narrow"/>
                <w:sz w:val="20"/>
                <w:szCs w:val="20"/>
              </w:rPr>
              <w:lastRenderedPageBreak/>
              <w:t>Historical control studies</w:t>
            </w:r>
          </w:p>
        </w:tc>
      </w:tr>
      <w:tr w:rsidR="005E6673" w:rsidRPr="00931CAA" w:rsidTr="007B654C">
        <w:trPr>
          <w:trHeight w:val="145"/>
        </w:trPr>
        <w:tc>
          <w:tcPr>
            <w:tcW w:w="395" w:type="pct"/>
            <w:vMerge w:val="restart"/>
            <w:tcBorders>
              <w:left w:val="single" w:sz="4" w:space="0" w:color="auto"/>
              <w:right w:val="single" w:sz="4" w:space="0" w:color="auto"/>
            </w:tcBorders>
            <w:vAlign w:val="center"/>
          </w:tcPr>
          <w:p w:rsidR="005E6673" w:rsidRPr="00931CAA" w:rsidRDefault="005E6673" w:rsidP="00D710E1">
            <w:pPr>
              <w:widowControl/>
              <w:jc w:val="left"/>
              <w:rPr>
                <w:rFonts w:ascii="Arial Narrow" w:hAnsi="Arial Narrow"/>
                <w:sz w:val="20"/>
                <w:szCs w:val="20"/>
                <w:lang w:eastAsia="en-AU"/>
              </w:rPr>
            </w:pPr>
            <w:r w:rsidRPr="00931CAA">
              <w:rPr>
                <w:rFonts w:ascii="Arial Narrow" w:hAnsi="Arial Narrow"/>
                <w:sz w:val="20"/>
              </w:rPr>
              <w:t>ALX-HPP-502</w:t>
            </w:r>
          </w:p>
        </w:tc>
        <w:tc>
          <w:tcPr>
            <w:tcW w:w="2903" w:type="pct"/>
            <w:tcBorders>
              <w:top w:val="single" w:sz="4" w:space="0" w:color="auto"/>
              <w:left w:val="single" w:sz="4" w:space="0" w:color="auto"/>
              <w:bottom w:val="nil"/>
              <w:right w:val="single" w:sz="4" w:space="0" w:color="auto"/>
            </w:tcBorders>
          </w:tcPr>
          <w:p w:rsidR="005E6673" w:rsidRPr="00931CAA" w:rsidRDefault="005E6673" w:rsidP="00D710E1">
            <w:pPr>
              <w:widowControl/>
              <w:spacing w:before="40"/>
              <w:jc w:val="left"/>
              <w:rPr>
                <w:rFonts w:ascii="Arial Narrow" w:hAnsi="Arial Narrow"/>
                <w:noProof/>
                <w:sz w:val="20"/>
                <w:szCs w:val="20"/>
              </w:rPr>
            </w:pPr>
            <w:r w:rsidRPr="00931CAA">
              <w:rPr>
                <w:rFonts w:ascii="Arial Narrow" w:hAnsi="Arial Narrow"/>
                <w:noProof/>
                <w:sz w:val="20"/>
                <w:szCs w:val="20"/>
                <w:lang w:val="en-US"/>
              </w:rPr>
              <w:t>Whyte MP, Madson KL, Munns CF, Reeves AL, Fujita KP, Zhang H and Bishop NJ. A retrospective, multinational, non-interventional, natural history study of the childhood form of hypophosphatasia.</w:t>
            </w:r>
          </w:p>
        </w:tc>
        <w:tc>
          <w:tcPr>
            <w:tcW w:w="1702" w:type="pct"/>
            <w:tcBorders>
              <w:top w:val="single" w:sz="4" w:space="0" w:color="auto"/>
              <w:left w:val="single" w:sz="4" w:space="0" w:color="auto"/>
              <w:bottom w:val="nil"/>
              <w:right w:val="single" w:sz="4" w:space="0" w:color="auto"/>
            </w:tcBorders>
          </w:tcPr>
          <w:p w:rsidR="005E6673" w:rsidRPr="00931CAA" w:rsidRDefault="005E6673" w:rsidP="00D710E1">
            <w:pPr>
              <w:widowControl/>
              <w:spacing w:before="40"/>
              <w:jc w:val="left"/>
              <w:rPr>
                <w:rFonts w:ascii="Arial Narrow" w:hAnsi="Arial Narrow"/>
                <w:i/>
                <w:sz w:val="20"/>
                <w:szCs w:val="20"/>
              </w:rPr>
            </w:pPr>
            <w:r w:rsidRPr="00931CAA">
              <w:rPr>
                <w:rFonts w:ascii="Arial Narrow" w:hAnsi="Arial Narrow"/>
                <w:i/>
                <w:sz w:val="20"/>
                <w:szCs w:val="20"/>
              </w:rPr>
              <w:t>5 March 2015</w:t>
            </w:r>
          </w:p>
          <w:p w:rsidR="005E6673" w:rsidRPr="00931CAA" w:rsidRDefault="005E6673" w:rsidP="00D710E1">
            <w:pPr>
              <w:widowControl/>
              <w:spacing w:before="40"/>
              <w:jc w:val="left"/>
              <w:rPr>
                <w:rFonts w:ascii="Arial Narrow" w:hAnsi="Arial Narrow"/>
                <w:i/>
                <w:sz w:val="20"/>
                <w:szCs w:val="20"/>
              </w:rPr>
            </w:pPr>
            <w:r w:rsidRPr="00931CAA">
              <w:rPr>
                <w:rFonts w:ascii="Arial Narrow" w:hAnsi="Arial Narrow"/>
                <w:i/>
                <w:sz w:val="20"/>
                <w:szCs w:val="20"/>
              </w:rPr>
              <w:t>Abstract LB-OR01-4</w:t>
            </w:r>
          </w:p>
        </w:tc>
      </w:tr>
      <w:tr w:rsidR="005E6673" w:rsidRPr="00931CAA" w:rsidTr="007B654C">
        <w:trPr>
          <w:trHeight w:val="145"/>
        </w:trPr>
        <w:tc>
          <w:tcPr>
            <w:tcW w:w="395" w:type="pct"/>
            <w:vMerge/>
            <w:tcBorders>
              <w:left w:val="single" w:sz="4" w:space="0" w:color="auto"/>
              <w:right w:val="single" w:sz="4" w:space="0" w:color="auto"/>
            </w:tcBorders>
            <w:vAlign w:val="center"/>
          </w:tcPr>
          <w:p w:rsidR="005E6673" w:rsidRPr="00931CAA" w:rsidRDefault="005E6673" w:rsidP="00D710E1">
            <w:pPr>
              <w:widowControl/>
              <w:jc w:val="left"/>
              <w:rPr>
                <w:rFonts w:ascii="Arial Narrow" w:hAnsi="Arial Narrow"/>
                <w:sz w:val="20"/>
              </w:rPr>
            </w:pPr>
          </w:p>
        </w:tc>
        <w:tc>
          <w:tcPr>
            <w:tcW w:w="2903" w:type="pct"/>
            <w:tcBorders>
              <w:top w:val="nil"/>
              <w:left w:val="single" w:sz="4" w:space="0" w:color="auto"/>
              <w:bottom w:val="single" w:sz="4" w:space="0" w:color="auto"/>
              <w:right w:val="single" w:sz="4" w:space="0" w:color="auto"/>
            </w:tcBorders>
          </w:tcPr>
          <w:p w:rsidR="005E6673" w:rsidRPr="00931CAA" w:rsidRDefault="005E6673" w:rsidP="00D710E1">
            <w:pPr>
              <w:widowControl/>
              <w:spacing w:before="40"/>
              <w:jc w:val="left"/>
              <w:rPr>
                <w:rFonts w:ascii="Arial Narrow" w:hAnsi="Arial Narrow"/>
                <w:noProof/>
                <w:sz w:val="20"/>
                <w:szCs w:val="20"/>
              </w:rPr>
            </w:pPr>
            <w:r w:rsidRPr="00931CAA">
              <w:rPr>
                <w:rFonts w:ascii="Arial Narrow" w:hAnsi="Arial Narrow"/>
                <w:noProof/>
                <w:sz w:val="20"/>
                <w:szCs w:val="20"/>
                <w:lang w:val="en-US"/>
              </w:rPr>
              <w:t>Radke J. ENDO 2015: Hypophosphatasia in the Spotlight. Rare Disease Report.</w:t>
            </w:r>
          </w:p>
        </w:tc>
        <w:tc>
          <w:tcPr>
            <w:tcW w:w="1702" w:type="pct"/>
            <w:tcBorders>
              <w:top w:val="nil"/>
              <w:left w:val="single" w:sz="4" w:space="0" w:color="auto"/>
              <w:bottom w:val="single" w:sz="4" w:space="0" w:color="auto"/>
              <w:right w:val="single" w:sz="4" w:space="0" w:color="auto"/>
            </w:tcBorders>
          </w:tcPr>
          <w:p w:rsidR="005E6673" w:rsidRPr="00931CAA" w:rsidRDefault="005E6673" w:rsidP="00D710E1">
            <w:pPr>
              <w:widowControl/>
              <w:spacing w:before="40"/>
              <w:jc w:val="left"/>
              <w:rPr>
                <w:rFonts w:ascii="Arial Narrow" w:hAnsi="Arial Narrow"/>
                <w:i/>
                <w:sz w:val="20"/>
                <w:szCs w:val="20"/>
              </w:rPr>
            </w:pPr>
            <w:r w:rsidRPr="00931CAA">
              <w:rPr>
                <w:rFonts w:ascii="Arial Narrow" w:hAnsi="Arial Narrow"/>
                <w:i/>
                <w:sz w:val="20"/>
                <w:szCs w:val="20"/>
              </w:rPr>
              <w:t>9 March 2015</w:t>
            </w:r>
          </w:p>
          <w:p w:rsidR="005E6673" w:rsidRPr="00931CAA" w:rsidRDefault="005E6673" w:rsidP="00D710E1">
            <w:pPr>
              <w:widowControl/>
              <w:spacing w:before="40"/>
              <w:jc w:val="left"/>
              <w:rPr>
                <w:rFonts w:ascii="Arial Narrow" w:hAnsi="Arial Narrow"/>
                <w:i/>
                <w:sz w:val="20"/>
                <w:szCs w:val="20"/>
                <w:lang w:val="en-US"/>
              </w:rPr>
            </w:pPr>
            <w:r w:rsidRPr="00931CAA">
              <w:rPr>
                <w:rFonts w:ascii="Arial Narrow" w:hAnsi="Arial Narrow"/>
                <w:i/>
                <w:sz w:val="20"/>
                <w:szCs w:val="20"/>
              </w:rPr>
              <w:t xml:space="preserve">ENDO 2015 (published online at </w:t>
            </w:r>
            <w:r w:rsidRPr="00CF1AC8">
              <w:rPr>
                <w:rFonts w:ascii="Arial Narrow" w:hAnsi="Arial Narrow"/>
                <w:i/>
                <w:sz w:val="20"/>
                <w:szCs w:val="20"/>
                <w:lang w:val="en-US"/>
              </w:rPr>
              <w:t>http://www.raredr.com/articles/ENDO-2015-Hypophosphatasia</w:t>
            </w:r>
            <w:r w:rsidRPr="00931CAA">
              <w:rPr>
                <w:rFonts w:ascii="Arial Narrow" w:hAnsi="Arial Narrow"/>
                <w:i/>
                <w:sz w:val="20"/>
                <w:szCs w:val="20"/>
                <w:lang w:val="en-US"/>
              </w:rPr>
              <w:t>)</w:t>
            </w:r>
          </w:p>
        </w:tc>
      </w:tr>
      <w:tr w:rsidR="005E6673" w:rsidRPr="00931CAA" w:rsidTr="007B654C">
        <w:trPr>
          <w:trHeight w:val="145"/>
        </w:trPr>
        <w:tc>
          <w:tcPr>
            <w:tcW w:w="395" w:type="pct"/>
            <w:vMerge w:val="restart"/>
            <w:tcBorders>
              <w:left w:val="single" w:sz="4" w:space="0" w:color="auto"/>
              <w:right w:val="single" w:sz="4" w:space="0" w:color="auto"/>
            </w:tcBorders>
            <w:vAlign w:val="center"/>
          </w:tcPr>
          <w:p w:rsidR="005E6673" w:rsidRPr="00931CAA" w:rsidRDefault="005E6673" w:rsidP="00D710E1">
            <w:pPr>
              <w:widowControl/>
              <w:jc w:val="left"/>
              <w:rPr>
                <w:rFonts w:ascii="Arial Narrow" w:hAnsi="Arial Narrow"/>
                <w:sz w:val="20"/>
                <w:szCs w:val="20"/>
                <w:lang w:eastAsia="en-AU"/>
              </w:rPr>
            </w:pPr>
            <w:r w:rsidRPr="00931CAA">
              <w:rPr>
                <w:rFonts w:ascii="Arial Narrow" w:hAnsi="Arial Narrow"/>
                <w:sz w:val="20"/>
              </w:rPr>
              <w:t xml:space="preserve">ALX-HPP-502 </w:t>
            </w:r>
            <w:proofErr w:type="spellStart"/>
            <w:r w:rsidRPr="00931CAA">
              <w:rPr>
                <w:rFonts w:ascii="Arial Narrow" w:hAnsi="Arial Narrow"/>
                <w:sz w:val="20"/>
              </w:rPr>
              <w:t>substudy</w:t>
            </w:r>
            <w:proofErr w:type="spellEnd"/>
          </w:p>
        </w:tc>
        <w:tc>
          <w:tcPr>
            <w:tcW w:w="2903" w:type="pct"/>
            <w:tcBorders>
              <w:top w:val="single" w:sz="4" w:space="0" w:color="auto"/>
              <w:left w:val="single" w:sz="4" w:space="0" w:color="auto"/>
              <w:bottom w:val="nil"/>
              <w:right w:val="single" w:sz="4" w:space="0" w:color="auto"/>
            </w:tcBorders>
          </w:tcPr>
          <w:p w:rsidR="005E6673" w:rsidRPr="00931CAA" w:rsidRDefault="005E6673" w:rsidP="00D710E1">
            <w:pPr>
              <w:widowControl/>
              <w:spacing w:before="40"/>
              <w:jc w:val="left"/>
              <w:rPr>
                <w:rFonts w:ascii="Arial Narrow" w:hAnsi="Arial Narrow"/>
                <w:noProof/>
                <w:sz w:val="20"/>
                <w:szCs w:val="20"/>
              </w:rPr>
            </w:pPr>
            <w:r w:rsidRPr="00931CAA">
              <w:rPr>
                <w:rFonts w:ascii="Arial Narrow" w:hAnsi="Arial Narrow"/>
                <w:noProof/>
                <w:sz w:val="20"/>
                <w:szCs w:val="20"/>
                <w:lang w:val="en-US"/>
              </w:rPr>
              <w:t>Phillips D, Griffin D, Przybylski T, Morrison E, Reeves AL, Vallee M, Fujita KP, Madson KL, and Whyte MP. Gait assessment in children with childhood Hypophosphatasia.</w:t>
            </w:r>
          </w:p>
        </w:tc>
        <w:tc>
          <w:tcPr>
            <w:tcW w:w="1702" w:type="pct"/>
            <w:tcBorders>
              <w:top w:val="single" w:sz="4" w:space="0" w:color="auto"/>
              <w:left w:val="single" w:sz="4" w:space="0" w:color="auto"/>
              <w:bottom w:val="nil"/>
              <w:right w:val="single" w:sz="4" w:space="0" w:color="auto"/>
            </w:tcBorders>
          </w:tcPr>
          <w:p w:rsidR="005E6673" w:rsidRPr="00931CAA" w:rsidRDefault="005E6673" w:rsidP="00D710E1">
            <w:pPr>
              <w:widowControl/>
              <w:spacing w:before="40"/>
              <w:jc w:val="left"/>
              <w:rPr>
                <w:rFonts w:ascii="Arial Narrow" w:hAnsi="Arial Narrow"/>
                <w:i/>
                <w:sz w:val="20"/>
                <w:szCs w:val="20"/>
              </w:rPr>
            </w:pPr>
            <w:r w:rsidRPr="00931CAA">
              <w:rPr>
                <w:rFonts w:ascii="Arial Narrow" w:hAnsi="Arial Narrow"/>
                <w:i/>
                <w:sz w:val="20"/>
                <w:szCs w:val="20"/>
              </w:rPr>
              <w:t>5 March 2015</w:t>
            </w:r>
          </w:p>
          <w:p w:rsidR="005E6673" w:rsidRPr="00931CAA" w:rsidRDefault="005E6673" w:rsidP="00D710E1">
            <w:pPr>
              <w:widowControl/>
              <w:spacing w:before="40"/>
              <w:jc w:val="left"/>
              <w:rPr>
                <w:rFonts w:ascii="Arial Narrow" w:hAnsi="Arial Narrow"/>
                <w:i/>
                <w:sz w:val="20"/>
                <w:szCs w:val="20"/>
              </w:rPr>
            </w:pPr>
            <w:r w:rsidRPr="00931CAA">
              <w:rPr>
                <w:rFonts w:ascii="Arial Narrow" w:hAnsi="Arial Narrow"/>
                <w:i/>
                <w:sz w:val="20"/>
                <w:szCs w:val="20"/>
              </w:rPr>
              <w:t>Abstract LB-039</w:t>
            </w:r>
          </w:p>
        </w:tc>
      </w:tr>
      <w:tr w:rsidR="005E6673" w:rsidRPr="00931CAA" w:rsidTr="007B654C">
        <w:trPr>
          <w:trHeight w:val="145"/>
        </w:trPr>
        <w:tc>
          <w:tcPr>
            <w:tcW w:w="395" w:type="pct"/>
            <w:vMerge/>
            <w:tcBorders>
              <w:left w:val="single" w:sz="4" w:space="0" w:color="auto"/>
              <w:right w:val="single" w:sz="4" w:space="0" w:color="auto"/>
            </w:tcBorders>
            <w:vAlign w:val="center"/>
          </w:tcPr>
          <w:p w:rsidR="005E6673" w:rsidRPr="00931CAA" w:rsidRDefault="005E6673" w:rsidP="00D710E1">
            <w:pPr>
              <w:widowControl/>
              <w:jc w:val="left"/>
              <w:rPr>
                <w:rFonts w:ascii="Arial Narrow" w:hAnsi="Arial Narrow"/>
                <w:sz w:val="20"/>
              </w:rPr>
            </w:pPr>
          </w:p>
        </w:tc>
        <w:tc>
          <w:tcPr>
            <w:tcW w:w="2903" w:type="pct"/>
            <w:tcBorders>
              <w:top w:val="nil"/>
              <w:left w:val="single" w:sz="4" w:space="0" w:color="auto"/>
              <w:bottom w:val="single" w:sz="4" w:space="0" w:color="auto"/>
              <w:right w:val="single" w:sz="4" w:space="0" w:color="auto"/>
            </w:tcBorders>
          </w:tcPr>
          <w:p w:rsidR="005E6673" w:rsidRPr="00931CAA" w:rsidRDefault="005E6673" w:rsidP="00D710E1">
            <w:pPr>
              <w:widowControl/>
              <w:spacing w:before="40"/>
              <w:jc w:val="left"/>
              <w:rPr>
                <w:rFonts w:ascii="Arial Narrow" w:hAnsi="Arial Narrow"/>
                <w:noProof/>
                <w:sz w:val="20"/>
                <w:szCs w:val="20"/>
                <w:lang w:val="en-US"/>
              </w:rPr>
            </w:pPr>
            <w:r w:rsidRPr="00931CAA">
              <w:rPr>
                <w:rFonts w:ascii="Arial Narrow" w:hAnsi="Arial Narrow"/>
                <w:noProof/>
                <w:sz w:val="20"/>
                <w:szCs w:val="20"/>
                <w:lang w:val="en-US"/>
              </w:rPr>
              <w:t>Radke J. ENDO 2015: Hypophosphatasia in the Spotlight. Rare Disease Report.</w:t>
            </w:r>
          </w:p>
        </w:tc>
        <w:tc>
          <w:tcPr>
            <w:tcW w:w="1702" w:type="pct"/>
            <w:tcBorders>
              <w:top w:val="nil"/>
              <w:left w:val="single" w:sz="4" w:space="0" w:color="auto"/>
              <w:bottom w:val="single" w:sz="4" w:space="0" w:color="auto"/>
              <w:right w:val="single" w:sz="4" w:space="0" w:color="auto"/>
            </w:tcBorders>
          </w:tcPr>
          <w:p w:rsidR="005E6673" w:rsidRPr="00931CAA" w:rsidRDefault="005E6673" w:rsidP="00D710E1">
            <w:pPr>
              <w:widowControl/>
              <w:spacing w:before="40"/>
              <w:jc w:val="left"/>
              <w:rPr>
                <w:rFonts w:ascii="Arial Narrow" w:hAnsi="Arial Narrow"/>
                <w:i/>
                <w:sz w:val="20"/>
                <w:szCs w:val="20"/>
              </w:rPr>
            </w:pPr>
            <w:r w:rsidRPr="00931CAA">
              <w:rPr>
                <w:rFonts w:ascii="Arial Narrow" w:hAnsi="Arial Narrow"/>
                <w:i/>
                <w:sz w:val="20"/>
                <w:szCs w:val="20"/>
              </w:rPr>
              <w:t>9 March 2015</w:t>
            </w:r>
          </w:p>
          <w:p w:rsidR="005E6673" w:rsidRPr="00931CAA" w:rsidRDefault="005E6673" w:rsidP="00D710E1">
            <w:pPr>
              <w:widowControl/>
              <w:spacing w:before="40"/>
              <w:jc w:val="left"/>
              <w:rPr>
                <w:rFonts w:ascii="Arial Narrow" w:hAnsi="Arial Narrow"/>
                <w:i/>
                <w:sz w:val="20"/>
                <w:szCs w:val="20"/>
              </w:rPr>
            </w:pPr>
            <w:r w:rsidRPr="00931CAA">
              <w:rPr>
                <w:rFonts w:ascii="Arial Narrow" w:hAnsi="Arial Narrow"/>
                <w:i/>
                <w:sz w:val="20"/>
                <w:szCs w:val="20"/>
              </w:rPr>
              <w:t xml:space="preserve">ENDO 2015 (published online at </w:t>
            </w:r>
            <w:r w:rsidRPr="00CF1AC8">
              <w:rPr>
                <w:rFonts w:ascii="Arial Narrow" w:hAnsi="Arial Narrow"/>
                <w:i/>
                <w:sz w:val="20"/>
                <w:szCs w:val="20"/>
                <w:lang w:val="en-US"/>
              </w:rPr>
              <w:t>http://www.raredr.com/articles/ENDO-2015-Hypophosphatasia</w:t>
            </w:r>
            <w:r w:rsidRPr="00931CAA">
              <w:rPr>
                <w:rFonts w:ascii="Arial Narrow" w:hAnsi="Arial Narrow"/>
                <w:i/>
                <w:sz w:val="20"/>
                <w:szCs w:val="20"/>
                <w:lang w:val="en-US"/>
              </w:rPr>
              <w:t>)</w:t>
            </w:r>
          </w:p>
        </w:tc>
      </w:tr>
    </w:tbl>
    <w:p w:rsidR="00862502" w:rsidRPr="00931CAA" w:rsidRDefault="00862502" w:rsidP="008F120A">
      <w:pPr>
        <w:widowControl/>
      </w:pPr>
    </w:p>
    <w:p w:rsidR="005B4F4E" w:rsidRDefault="008F120A" w:rsidP="002D7E2D">
      <w:pPr>
        <w:pStyle w:val="ListParagraph"/>
        <w:widowControl/>
        <w:numPr>
          <w:ilvl w:val="1"/>
          <w:numId w:val="1"/>
        </w:numPr>
        <w:ind w:left="709" w:hanging="709"/>
      </w:pPr>
      <w:r w:rsidRPr="00931CAA">
        <w:t xml:space="preserve">The key features of the </w:t>
      </w:r>
      <w:r w:rsidR="00967D9A" w:rsidRPr="00931CAA">
        <w:t>included</w:t>
      </w:r>
      <w:r w:rsidRPr="00931CAA">
        <w:t xml:space="preserve"> trial </w:t>
      </w:r>
      <w:r w:rsidR="00967D9A" w:rsidRPr="00931CAA">
        <w:t xml:space="preserve">and studies </w:t>
      </w:r>
      <w:r w:rsidR="00C9323A" w:rsidRPr="00931CAA">
        <w:t xml:space="preserve">are </w:t>
      </w:r>
      <w:r w:rsidRPr="00931CAA">
        <w:t xml:space="preserve">summarised in </w:t>
      </w:r>
      <w:r w:rsidR="00967D9A" w:rsidRPr="00931CAA">
        <w:t>Table 4</w:t>
      </w:r>
      <w:r w:rsidR="008A7853" w:rsidRPr="00931CAA">
        <w:t xml:space="preserve">. </w:t>
      </w:r>
    </w:p>
    <w:p w:rsidR="007F1017" w:rsidRPr="00B315BB" w:rsidRDefault="007F1017" w:rsidP="00E51C93">
      <w:pPr>
        <w:pStyle w:val="PBACHeading1"/>
        <w:numPr>
          <w:ilvl w:val="0"/>
          <w:numId w:val="0"/>
        </w:numPr>
        <w:ind w:left="720" w:hanging="720"/>
        <w:rPr>
          <w:rStyle w:val="CommentReference"/>
          <w:b/>
        </w:rPr>
      </w:pPr>
      <w:r w:rsidRPr="00B315BB">
        <w:rPr>
          <w:rStyle w:val="CommentReference"/>
          <w:b/>
        </w:rPr>
        <w:t xml:space="preserve">Table </w:t>
      </w:r>
      <w:r w:rsidR="00644D36" w:rsidRPr="00B315BB">
        <w:rPr>
          <w:rStyle w:val="CommentReference"/>
          <w:b/>
        </w:rPr>
        <w:t>4</w:t>
      </w:r>
      <w:r w:rsidRPr="00B315BB">
        <w:rPr>
          <w:rStyle w:val="CommentReference"/>
          <w:b/>
        </w:rPr>
        <w:t>: Key features of the included evidence</w:t>
      </w:r>
      <w:r w:rsidR="00967D9A" w:rsidRPr="00B315BB">
        <w:rPr>
          <w:rStyle w:val="CommentReference"/>
          <w:b/>
        </w:rPr>
        <w:t xml:space="preserve">; </w:t>
      </w:r>
      <w:proofErr w:type="spellStart"/>
      <w:r w:rsidR="00967D9A" w:rsidRPr="00B315BB">
        <w:rPr>
          <w:rStyle w:val="CommentReference"/>
          <w:b/>
        </w:rPr>
        <w:t>asfotase</w:t>
      </w:r>
      <w:proofErr w:type="spellEnd"/>
      <w:r w:rsidR="00967D9A" w:rsidRPr="00B315BB">
        <w:rPr>
          <w:rStyle w:val="CommentReference"/>
          <w:b/>
        </w:rPr>
        <w:t xml:space="preserve"> alfa </w:t>
      </w:r>
      <w:proofErr w:type="spellStart"/>
      <w:r w:rsidR="00967D9A" w:rsidRPr="00B315BB">
        <w:rPr>
          <w:rStyle w:val="CommentReference"/>
          <w:b/>
        </w:rPr>
        <w:t>rch</w:t>
      </w:r>
      <w:proofErr w:type="spellEnd"/>
      <w:r w:rsidR="00967D9A" w:rsidRPr="00B315BB">
        <w:rPr>
          <w:rStyle w:val="CommentReference"/>
          <w:b/>
        </w:rPr>
        <w:t xml:space="preserve"> vs. best supportive care</w:t>
      </w:r>
    </w:p>
    <w:tbl>
      <w:tblPr>
        <w:tblStyle w:val="TableGrid"/>
        <w:tblW w:w="4985" w:type="pct"/>
        <w:tblInd w:w="28" w:type="dxa"/>
        <w:tblLayout w:type="fixed"/>
        <w:tblCellMar>
          <w:left w:w="28" w:type="dxa"/>
          <w:right w:w="28" w:type="dxa"/>
        </w:tblCellMar>
        <w:tblLook w:val="04A0" w:firstRow="1" w:lastRow="0" w:firstColumn="1" w:lastColumn="0" w:noHBand="0" w:noVBand="1"/>
      </w:tblPr>
      <w:tblGrid>
        <w:gridCol w:w="1106"/>
        <w:gridCol w:w="574"/>
        <w:gridCol w:w="1429"/>
        <w:gridCol w:w="714"/>
        <w:gridCol w:w="2717"/>
        <w:gridCol w:w="2516"/>
      </w:tblGrid>
      <w:tr w:rsidR="00810F0A" w:rsidRPr="00931CAA" w:rsidTr="007B654C">
        <w:trPr>
          <w:tblHeader/>
        </w:trPr>
        <w:tc>
          <w:tcPr>
            <w:tcW w:w="611" w:type="pct"/>
            <w:vAlign w:val="center"/>
          </w:tcPr>
          <w:p w:rsidR="00810F0A" w:rsidRPr="00931CAA" w:rsidRDefault="00810F0A" w:rsidP="00D710E1">
            <w:pPr>
              <w:keepNext/>
              <w:widowControl/>
              <w:jc w:val="left"/>
              <w:rPr>
                <w:rFonts w:ascii="Arial Narrow" w:hAnsi="Arial Narrow"/>
                <w:b/>
                <w:sz w:val="20"/>
                <w:szCs w:val="20"/>
              </w:rPr>
            </w:pPr>
            <w:r w:rsidRPr="00931CAA">
              <w:rPr>
                <w:rFonts w:ascii="Arial Narrow" w:hAnsi="Arial Narrow"/>
                <w:b/>
                <w:sz w:val="20"/>
                <w:szCs w:val="20"/>
              </w:rPr>
              <w:t>Trial</w:t>
            </w:r>
          </w:p>
        </w:tc>
        <w:tc>
          <w:tcPr>
            <w:tcW w:w="317" w:type="pct"/>
            <w:vAlign w:val="center"/>
          </w:tcPr>
          <w:p w:rsidR="00810F0A" w:rsidRPr="00931CAA" w:rsidRDefault="00810F0A" w:rsidP="00D710E1">
            <w:pPr>
              <w:keepNext/>
              <w:widowControl/>
              <w:jc w:val="center"/>
              <w:rPr>
                <w:rFonts w:ascii="Arial Narrow" w:hAnsi="Arial Narrow"/>
                <w:b/>
                <w:sz w:val="20"/>
                <w:szCs w:val="20"/>
              </w:rPr>
            </w:pPr>
            <w:r w:rsidRPr="00931CAA">
              <w:rPr>
                <w:rFonts w:ascii="Arial Narrow" w:hAnsi="Arial Narrow"/>
                <w:b/>
                <w:sz w:val="20"/>
                <w:szCs w:val="20"/>
              </w:rPr>
              <w:t>N</w:t>
            </w:r>
          </w:p>
        </w:tc>
        <w:tc>
          <w:tcPr>
            <w:tcW w:w="789" w:type="pct"/>
            <w:vAlign w:val="center"/>
          </w:tcPr>
          <w:p w:rsidR="00810F0A" w:rsidRPr="00931CAA" w:rsidRDefault="00810F0A" w:rsidP="00D710E1">
            <w:pPr>
              <w:keepNext/>
              <w:widowControl/>
              <w:jc w:val="center"/>
              <w:rPr>
                <w:rFonts w:ascii="Arial Narrow" w:hAnsi="Arial Narrow"/>
                <w:b/>
                <w:sz w:val="20"/>
                <w:szCs w:val="20"/>
              </w:rPr>
            </w:pPr>
            <w:r w:rsidRPr="00931CAA">
              <w:rPr>
                <w:rFonts w:ascii="Arial Narrow" w:hAnsi="Arial Narrow"/>
                <w:b/>
                <w:sz w:val="20"/>
                <w:szCs w:val="20"/>
              </w:rPr>
              <w:t>Treatment arms</w:t>
            </w:r>
          </w:p>
        </w:tc>
        <w:tc>
          <w:tcPr>
            <w:tcW w:w="394" w:type="pct"/>
            <w:vAlign w:val="center"/>
          </w:tcPr>
          <w:p w:rsidR="00810F0A" w:rsidRPr="00931CAA" w:rsidRDefault="00810F0A" w:rsidP="00D710E1">
            <w:pPr>
              <w:keepNext/>
              <w:widowControl/>
              <w:jc w:val="center"/>
              <w:rPr>
                <w:rFonts w:ascii="Arial Narrow" w:hAnsi="Arial Narrow"/>
                <w:b/>
                <w:sz w:val="20"/>
                <w:szCs w:val="20"/>
              </w:rPr>
            </w:pPr>
            <w:r w:rsidRPr="00931CAA">
              <w:rPr>
                <w:rFonts w:ascii="Arial Narrow" w:hAnsi="Arial Narrow"/>
                <w:b/>
                <w:sz w:val="20"/>
                <w:szCs w:val="20"/>
              </w:rPr>
              <w:t>Trial design</w:t>
            </w:r>
          </w:p>
        </w:tc>
        <w:tc>
          <w:tcPr>
            <w:tcW w:w="1500" w:type="pct"/>
            <w:vAlign w:val="center"/>
          </w:tcPr>
          <w:p w:rsidR="00810F0A" w:rsidRPr="00931CAA" w:rsidRDefault="00810F0A" w:rsidP="00D710E1">
            <w:pPr>
              <w:keepNext/>
              <w:widowControl/>
              <w:jc w:val="center"/>
              <w:rPr>
                <w:rFonts w:ascii="Arial Narrow" w:hAnsi="Arial Narrow"/>
                <w:b/>
                <w:sz w:val="20"/>
                <w:szCs w:val="20"/>
              </w:rPr>
            </w:pPr>
            <w:r w:rsidRPr="00931CAA">
              <w:rPr>
                <w:rFonts w:ascii="Arial Narrow" w:hAnsi="Arial Narrow"/>
                <w:b/>
                <w:sz w:val="20"/>
                <w:szCs w:val="20"/>
              </w:rPr>
              <w:t>Primary outcome</w:t>
            </w:r>
          </w:p>
        </w:tc>
        <w:tc>
          <w:tcPr>
            <w:tcW w:w="1389" w:type="pct"/>
            <w:vAlign w:val="center"/>
          </w:tcPr>
          <w:p w:rsidR="00810F0A" w:rsidRPr="00931CAA" w:rsidRDefault="00810F0A" w:rsidP="00D710E1">
            <w:pPr>
              <w:keepNext/>
              <w:widowControl/>
              <w:jc w:val="center"/>
              <w:rPr>
                <w:rFonts w:ascii="Arial Narrow" w:hAnsi="Arial Narrow"/>
                <w:b/>
                <w:sz w:val="20"/>
                <w:szCs w:val="20"/>
              </w:rPr>
            </w:pPr>
            <w:r w:rsidRPr="00931CAA">
              <w:rPr>
                <w:rFonts w:ascii="Arial Narrow" w:hAnsi="Arial Narrow"/>
                <w:b/>
                <w:sz w:val="20"/>
                <w:szCs w:val="20"/>
              </w:rPr>
              <w:t>Use in the economic evaluation</w:t>
            </w:r>
          </w:p>
        </w:tc>
      </w:tr>
      <w:tr w:rsidR="00810F0A" w:rsidRPr="00931CAA" w:rsidTr="007B654C">
        <w:trPr>
          <w:tblHeader/>
        </w:trPr>
        <w:tc>
          <w:tcPr>
            <w:tcW w:w="5000" w:type="pct"/>
            <w:gridSpan w:val="6"/>
          </w:tcPr>
          <w:p w:rsidR="00810F0A" w:rsidRPr="00931CAA" w:rsidRDefault="00810F0A" w:rsidP="00D710E1">
            <w:pPr>
              <w:keepNext/>
              <w:widowControl/>
              <w:jc w:val="left"/>
              <w:rPr>
                <w:rFonts w:ascii="Arial Narrow" w:hAnsi="Arial Narrow"/>
                <w:sz w:val="20"/>
                <w:szCs w:val="20"/>
              </w:rPr>
            </w:pPr>
            <w:r w:rsidRPr="00931CAA">
              <w:rPr>
                <w:rFonts w:ascii="Arial Narrow" w:hAnsi="Arial Narrow"/>
                <w:sz w:val="20"/>
                <w:szCs w:val="20"/>
              </w:rPr>
              <w:t>Direct randomised trials</w:t>
            </w:r>
          </w:p>
        </w:tc>
      </w:tr>
      <w:tr w:rsidR="00810F0A" w:rsidRPr="00931CAA" w:rsidTr="007B654C">
        <w:trPr>
          <w:tblHeader/>
        </w:trPr>
        <w:tc>
          <w:tcPr>
            <w:tcW w:w="611" w:type="pct"/>
            <w:vAlign w:val="center"/>
          </w:tcPr>
          <w:p w:rsidR="00810F0A" w:rsidRPr="00931CAA" w:rsidRDefault="00810F0A" w:rsidP="00D710E1">
            <w:pPr>
              <w:keepNext/>
              <w:widowControl/>
              <w:jc w:val="left"/>
              <w:rPr>
                <w:rFonts w:ascii="Arial Narrow" w:hAnsi="Arial Narrow"/>
                <w:sz w:val="20"/>
                <w:szCs w:val="20"/>
              </w:rPr>
            </w:pPr>
            <w:r w:rsidRPr="00931CAA">
              <w:rPr>
                <w:rFonts w:ascii="Arial Narrow" w:hAnsi="Arial Narrow"/>
                <w:sz w:val="20"/>
                <w:szCs w:val="20"/>
              </w:rPr>
              <w:t>ENB-009-10</w:t>
            </w:r>
          </w:p>
        </w:tc>
        <w:tc>
          <w:tcPr>
            <w:tcW w:w="317" w:type="pct"/>
            <w:vAlign w:val="center"/>
          </w:tcPr>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13</w:t>
            </w:r>
          </w:p>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6</w:t>
            </w:r>
          </w:p>
        </w:tc>
        <w:tc>
          <w:tcPr>
            <w:tcW w:w="789" w:type="pct"/>
            <w:vAlign w:val="center"/>
          </w:tcPr>
          <w:p w:rsidR="00810F0A" w:rsidRPr="00931CAA" w:rsidRDefault="00810F0A" w:rsidP="00D710E1">
            <w:pPr>
              <w:keepNext/>
              <w:widowControl/>
              <w:jc w:val="center"/>
              <w:rPr>
                <w:rFonts w:ascii="Arial Narrow" w:hAnsi="Arial Narrow"/>
                <w:sz w:val="20"/>
                <w:szCs w:val="20"/>
              </w:rPr>
            </w:pPr>
            <w:proofErr w:type="spellStart"/>
            <w:r w:rsidRPr="00931CAA">
              <w:rPr>
                <w:rFonts w:ascii="Arial Narrow" w:hAnsi="Arial Narrow"/>
                <w:sz w:val="20"/>
                <w:szCs w:val="20"/>
              </w:rPr>
              <w:t>Asfotase</w:t>
            </w:r>
            <w:proofErr w:type="spellEnd"/>
            <w:r w:rsidRPr="00931CAA">
              <w:rPr>
                <w:rFonts w:ascii="Arial Narrow" w:hAnsi="Arial Narrow"/>
                <w:sz w:val="20"/>
                <w:szCs w:val="20"/>
              </w:rPr>
              <w:t xml:space="preserve"> alfa </w:t>
            </w:r>
            <w:proofErr w:type="spellStart"/>
            <w:r w:rsidRPr="00931CAA">
              <w:rPr>
                <w:rFonts w:ascii="Arial Narrow" w:hAnsi="Arial Narrow"/>
                <w:i/>
                <w:sz w:val="20"/>
                <w:szCs w:val="20"/>
              </w:rPr>
              <w:t>rch</w:t>
            </w:r>
            <w:proofErr w:type="spellEnd"/>
          </w:p>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Concurrent control group*</w:t>
            </w:r>
          </w:p>
        </w:tc>
        <w:tc>
          <w:tcPr>
            <w:tcW w:w="394" w:type="pct"/>
            <w:vAlign w:val="center"/>
          </w:tcPr>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OL, R*</w:t>
            </w:r>
          </w:p>
        </w:tc>
        <w:tc>
          <w:tcPr>
            <w:tcW w:w="1500" w:type="pct"/>
          </w:tcPr>
          <w:p w:rsidR="00810F0A" w:rsidRPr="00931CAA" w:rsidRDefault="00810F0A" w:rsidP="00FE2E58">
            <w:pPr>
              <w:keepNext/>
              <w:widowControl/>
              <w:numPr>
                <w:ilvl w:val="0"/>
                <w:numId w:val="5"/>
              </w:numPr>
              <w:ind w:left="113" w:hanging="113"/>
              <w:contextualSpacing/>
              <w:jc w:val="left"/>
              <w:rPr>
                <w:rFonts w:ascii="Arial Narrow" w:hAnsi="Arial Narrow"/>
                <w:sz w:val="20"/>
                <w:szCs w:val="20"/>
              </w:rPr>
            </w:pPr>
            <w:r w:rsidRPr="00931CAA">
              <w:rPr>
                <w:rFonts w:ascii="Arial Narrow" w:hAnsi="Arial Narrow"/>
                <w:sz w:val="20"/>
                <w:szCs w:val="20"/>
              </w:rPr>
              <w:t xml:space="preserve">Effect of AA on reduction in plasma </w:t>
            </w:r>
            <w:proofErr w:type="spellStart"/>
            <w:r w:rsidRPr="00931CAA">
              <w:rPr>
                <w:rFonts w:ascii="Arial Narrow" w:hAnsi="Arial Narrow"/>
                <w:sz w:val="20"/>
                <w:szCs w:val="20"/>
              </w:rPr>
              <w:t>PPi</w:t>
            </w:r>
            <w:proofErr w:type="spellEnd"/>
            <w:r w:rsidRPr="00931CAA">
              <w:rPr>
                <w:rFonts w:ascii="Arial Narrow" w:hAnsi="Arial Narrow"/>
                <w:sz w:val="20"/>
                <w:szCs w:val="20"/>
              </w:rPr>
              <w:t xml:space="preserve"> and PLP levels</w:t>
            </w:r>
          </w:p>
          <w:p w:rsidR="00810F0A" w:rsidRPr="00931CAA" w:rsidRDefault="00810F0A" w:rsidP="00FE2E58">
            <w:pPr>
              <w:keepNext/>
              <w:widowControl/>
              <w:numPr>
                <w:ilvl w:val="0"/>
                <w:numId w:val="5"/>
              </w:numPr>
              <w:ind w:left="113" w:hanging="113"/>
              <w:contextualSpacing/>
              <w:jc w:val="left"/>
              <w:rPr>
                <w:rFonts w:ascii="Arial Narrow" w:hAnsi="Arial Narrow"/>
                <w:sz w:val="20"/>
                <w:szCs w:val="20"/>
              </w:rPr>
            </w:pPr>
            <w:r w:rsidRPr="00931CAA">
              <w:rPr>
                <w:rFonts w:ascii="Arial Narrow" w:hAnsi="Arial Narrow"/>
                <w:sz w:val="20"/>
                <w:szCs w:val="20"/>
              </w:rPr>
              <w:t>Tolerability of daily SC injections of AA</w:t>
            </w:r>
          </w:p>
        </w:tc>
        <w:tc>
          <w:tcPr>
            <w:tcW w:w="1389" w:type="pct"/>
            <w:vAlign w:val="center"/>
          </w:tcPr>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Primary outcome: Not used</w:t>
            </w:r>
          </w:p>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Other outcome of change in 6MWT used</w:t>
            </w:r>
          </w:p>
        </w:tc>
      </w:tr>
      <w:tr w:rsidR="00810F0A" w:rsidRPr="00931CAA" w:rsidTr="007B654C">
        <w:trPr>
          <w:tblHeader/>
        </w:trPr>
        <w:tc>
          <w:tcPr>
            <w:tcW w:w="5000" w:type="pct"/>
            <w:gridSpan w:val="6"/>
          </w:tcPr>
          <w:p w:rsidR="00810F0A" w:rsidRPr="00931CAA" w:rsidRDefault="00810F0A" w:rsidP="00D710E1">
            <w:pPr>
              <w:keepNext/>
              <w:widowControl/>
              <w:jc w:val="left"/>
              <w:rPr>
                <w:rFonts w:ascii="Arial Narrow" w:hAnsi="Arial Narrow"/>
                <w:sz w:val="20"/>
                <w:szCs w:val="20"/>
              </w:rPr>
            </w:pPr>
            <w:r w:rsidRPr="00931CAA">
              <w:rPr>
                <w:rFonts w:ascii="Arial Narrow" w:hAnsi="Arial Narrow"/>
                <w:sz w:val="20"/>
                <w:szCs w:val="20"/>
              </w:rPr>
              <w:t xml:space="preserve">Single-arm open-label studies with </w:t>
            </w:r>
            <w:proofErr w:type="spellStart"/>
            <w:r w:rsidRPr="00931CAA">
              <w:rPr>
                <w:rFonts w:ascii="Arial Narrow" w:hAnsi="Arial Narrow"/>
                <w:sz w:val="20"/>
                <w:szCs w:val="20"/>
              </w:rPr>
              <w:t>asfotase</w:t>
            </w:r>
            <w:proofErr w:type="spellEnd"/>
            <w:r w:rsidRPr="00931CAA">
              <w:rPr>
                <w:rFonts w:ascii="Arial Narrow" w:hAnsi="Arial Narrow"/>
                <w:sz w:val="20"/>
                <w:szCs w:val="20"/>
              </w:rPr>
              <w:t xml:space="preserve"> alfa </w:t>
            </w:r>
            <w:proofErr w:type="spellStart"/>
            <w:r w:rsidRPr="00931CAA">
              <w:rPr>
                <w:rFonts w:ascii="Arial Narrow" w:hAnsi="Arial Narrow"/>
                <w:i/>
                <w:sz w:val="20"/>
                <w:szCs w:val="20"/>
              </w:rPr>
              <w:t>rch</w:t>
            </w:r>
            <w:proofErr w:type="spellEnd"/>
          </w:p>
        </w:tc>
      </w:tr>
      <w:tr w:rsidR="00810F0A" w:rsidRPr="00931CAA" w:rsidTr="007B654C">
        <w:trPr>
          <w:tblHeader/>
        </w:trPr>
        <w:tc>
          <w:tcPr>
            <w:tcW w:w="611" w:type="pct"/>
            <w:vAlign w:val="center"/>
          </w:tcPr>
          <w:p w:rsidR="00810F0A" w:rsidRPr="00931CAA" w:rsidRDefault="00810F0A" w:rsidP="00D710E1">
            <w:pPr>
              <w:keepNext/>
              <w:widowControl/>
              <w:jc w:val="left"/>
              <w:rPr>
                <w:rFonts w:ascii="Arial Narrow" w:hAnsi="Arial Narrow"/>
                <w:sz w:val="20"/>
                <w:szCs w:val="20"/>
              </w:rPr>
            </w:pPr>
            <w:r w:rsidRPr="00931CAA">
              <w:rPr>
                <w:rFonts w:ascii="Arial Narrow" w:hAnsi="Arial Narrow"/>
                <w:sz w:val="20"/>
              </w:rPr>
              <w:t>ENB-006-09</w:t>
            </w:r>
          </w:p>
        </w:tc>
        <w:tc>
          <w:tcPr>
            <w:tcW w:w="317" w:type="pct"/>
            <w:vMerge w:val="restart"/>
            <w:vAlign w:val="center"/>
          </w:tcPr>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13**</w:t>
            </w:r>
          </w:p>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16</w:t>
            </w:r>
          </w:p>
        </w:tc>
        <w:tc>
          <w:tcPr>
            <w:tcW w:w="789" w:type="pct"/>
            <w:vMerge w:val="restart"/>
            <w:vAlign w:val="center"/>
          </w:tcPr>
          <w:p w:rsidR="00810F0A" w:rsidRPr="00931CAA" w:rsidRDefault="00810F0A" w:rsidP="00D710E1">
            <w:pPr>
              <w:keepNext/>
              <w:widowControl/>
              <w:jc w:val="center"/>
              <w:rPr>
                <w:rFonts w:ascii="Arial Narrow" w:hAnsi="Arial Narrow"/>
                <w:sz w:val="20"/>
                <w:szCs w:val="20"/>
              </w:rPr>
            </w:pPr>
            <w:proofErr w:type="spellStart"/>
            <w:r w:rsidRPr="00931CAA">
              <w:rPr>
                <w:rFonts w:ascii="Arial Narrow" w:hAnsi="Arial Narrow"/>
                <w:sz w:val="20"/>
                <w:szCs w:val="20"/>
              </w:rPr>
              <w:t>Asfotase</w:t>
            </w:r>
            <w:proofErr w:type="spellEnd"/>
            <w:r w:rsidRPr="00931CAA">
              <w:rPr>
                <w:rFonts w:ascii="Arial Narrow" w:hAnsi="Arial Narrow"/>
                <w:sz w:val="20"/>
                <w:szCs w:val="20"/>
              </w:rPr>
              <w:t xml:space="preserve"> alfa </w:t>
            </w:r>
            <w:proofErr w:type="spellStart"/>
            <w:r w:rsidRPr="00931CAA">
              <w:rPr>
                <w:rFonts w:ascii="Arial Narrow" w:hAnsi="Arial Narrow"/>
                <w:i/>
                <w:sz w:val="20"/>
                <w:szCs w:val="20"/>
              </w:rPr>
              <w:t>rch</w:t>
            </w:r>
            <w:proofErr w:type="spellEnd"/>
          </w:p>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Historical control group***</w:t>
            </w:r>
          </w:p>
        </w:tc>
        <w:tc>
          <w:tcPr>
            <w:tcW w:w="394" w:type="pct"/>
            <w:vMerge w:val="restart"/>
            <w:vAlign w:val="center"/>
          </w:tcPr>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OL</w:t>
            </w:r>
          </w:p>
        </w:tc>
        <w:tc>
          <w:tcPr>
            <w:tcW w:w="1500" w:type="pct"/>
          </w:tcPr>
          <w:p w:rsidR="00810F0A" w:rsidRPr="00931CAA" w:rsidRDefault="00810F0A" w:rsidP="00FE2E58">
            <w:pPr>
              <w:keepNext/>
              <w:widowControl/>
              <w:numPr>
                <w:ilvl w:val="0"/>
                <w:numId w:val="5"/>
              </w:numPr>
              <w:ind w:left="113" w:hanging="113"/>
              <w:contextualSpacing/>
              <w:jc w:val="left"/>
              <w:rPr>
                <w:rFonts w:ascii="Arial Narrow" w:hAnsi="Arial Narrow"/>
                <w:sz w:val="20"/>
                <w:szCs w:val="20"/>
              </w:rPr>
            </w:pPr>
            <w:r w:rsidRPr="00931CAA">
              <w:rPr>
                <w:rFonts w:ascii="Arial Narrow" w:hAnsi="Arial Narrow"/>
                <w:sz w:val="20"/>
                <w:szCs w:val="20"/>
              </w:rPr>
              <w:t xml:space="preserve">Effect of AA in treating HPP-related rickets (RGI-C) as compared to historical controls </w:t>
            </w:r>
          </w:p>
          <w:p w:rsidR="00810F0A" w:rsidRPr="00931CAA" w:rsidRDefault="00810F0A" w:rsidP="00FE2E58">
            <w:pPr>
              <w:keepNext/>
              <w:widowControl/>
              <w:numPr>
                <w:ilvl w:val="0"/>
                <w:numId w:val="5"/>
              </w:numPr>
              <w:ind w:left="113" w:hanging="113"/>
              <w:contextualSpacing/>
              <w:jc w:val="left"/>
              <w:rPr>
                <w:rFonts w:ascii="Arial Narrow" w:hAnsi="Arial Narrow"/>
                <w:sz w:val="20"/>
                <w:szCs w:val="20"/>
              </w:rPr>
            </w:pPr>
            <w:r w:rsidRPr="00931CAA">
              <w:rPr>
                <w:rFonts w:ascii="Arial Narrow" w:hAnsi="Arial Narrow"/>
                <w:sz w:val="20"/>
                <w:szCs w:val="20"/>
              </w:rPr>
              <w:t>Safety and tolerability of AA</w:t>
            </w:r>
          </w:p>
        </w:tc>
        <w:tc>
          <w:tcPr>
            <w:tcW w:w="1389" w:type="pct"/>
            <w:vMerge w:val="restart"/>
            <w:vAlign w:val="center"/>
          </w:tcPr>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Primary outcome: Not used</w:t>
            </w:r>
          </w:p>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Other outcome of change in 6MWT used for AA patients</w:t>
            </w:r>
          </w:p>
        </w:tc>
      </w:tr>
      <w:tr w:rsidR="00810F0A" w:rsidRPr="00931CAA" w:rsidTr="007B654C">
        <w:trPr>
          <w:tblHeader/>
        </w:trPr>
        <w:tc>
          <w:tcPr>
            <w:tcW w:w="611" w:type="pct"/>
            <w:vAlign w:val="center"/>
          </w:tcPr>
          <w:p w:rsidR="00810F0A" w:rsidRPr="00931CAA" w:rsidRDefault="00810F0A" w:rsidP="00D710E1">
            <w:pPr>
              <w:keepNext/>
              <w:widowControl/>
              <w:jc w:val="left"/>
              <w:rPr>
                <w:rFonts w:ascii="Arial Narrow" w:hAnsi="Arial Narrow"/>
                <w:sz w:val="20"/>
                <w:szCs w:val="20"/>
              </w:rPr>
            </w:pPr>
            <w:r w:rsidRPr="00931CAA">
              <w:rPr>
                <w:rFonts w:ascii="Arial Narrow" w:hAnsi="Arial Narrow"/>
                <w:sz w:val="20"/>
              </w:rPr>
              <w:t>ENB-008-10</w:t>
            </w:r>
          </w:p>
        </w:tc>
        <w:tc>
          <w:tcPr>
            <w:tcW w:w="317" w:type="pct"/>
            <w:vMerge/>
            <w:vAlign w:val="center"/>
          </w:tcPr>
          <w:p w:rsidR="00810F0A" w:rsidRPr="00931CAA" w:rsidRDefault="00810F0A" w:rsidP="00D710E1">
            <w:pPr>
              <w:keepNext/>
              <w:widowControl/>
              <w:jc w:val="center"/>
              <w:rPr>
                <w:rFonts w:ascii="Arial Narrow" w:hAnsi="Arial Narrow"/>
                <w:sz w:val="20"/>
                <w:szCs w:val="20"/>
              </w:rPr>
            </w:pPr>
          </w:p>
        </w:tc>
        <w:tc>
          <w:tcPr>
            <w:tcW w:w="789" w:type="pct"/>
            <w:vMerge/>
            <w:vAlign w:val="center"/>
          </w:tcPr>
          <w:p w:rsidR="00810F0A" w:rsidRPr="00931CAA" w:rsidRDefault="00810F0A" w:rsidP="00D710E1">
            <w:pPr>
              <w:keepNext/>
              <w:widowControl/>
              <w:jc w:val="center"/>
              <w:rPr>
                <w:rFonts w:ascii="Arial Narrow" w:hAnsi="Arial Narrow"/>
                <w:sz w:val="20"/>
                <w:szCs w:val="20"/>
              </w:rPr>
            </w:pPr>
          </w:p>
        </w:tc>
        <w:tc>
          <w:tcPr>
            <w:tcW w:w="394" w:type="pct"/>
            <w:vMerge/>
            <w:vAlign w:val="center"/>
          </w:tcPr>
          <w:p w:rsidR="00810F0A" w:rsidRPr="00931CAA" w:rsidRDefault="00810F0A" w:rsidP="00D710E1">
            <w:pPr>
              <w:keepNext/>
              <w:widowControl/>
              <w:jc w:val="center"/>
              <w:rPr>
                <w:rFonts w:ascii="Arial Narrow" w:hAnsi="Arial Narrow"/>
                <w:sz w:val="20"/>
                <w:szCs w:val="20"/>
              </w:rPr>
            </w:pPr>
          </w:p>
        </w:tc>
        <w:tc>
          <w:tcPr>
            <w:tcW w:w="1500" w:type="pct"/>
          </w:tcPr>
          <w:p w:rsidR="00810F0A" w:rsidRPr="00931CAA" w:rsidRDefault="00810F0A" w:rsidP="00FE2E58">
            <w:pPr>
              <w:keepNext/>
              <w:widowControl/>
              <w:numPr>
                <w:ilvl w:val="0"/>
                <w:numId w:val="5"/>
              </w:numPr>
              <w:ind w:left="113" w:hanging="113"/>
              <w:contextualSpacing/>
              <w:jc w:val="left"/>
              <w:rPr>
                <w:rFonts w:ascii="Arial Narrow" w:hAnsi="Arial Narrow"/>
                <w:sz w:val="20"/>
                <w:szCs w:val="20"/>
              </w:rPr>
            </w:pPr>
            <w:r w:rsidRPr="00931CAA">
              <w:rPr>
                <w:rFonts w:ascii="Arial Narrow" w:hAnsi="Arial Narrow"/>
                <w:sz w:val="20"/>
                <w:szCs w:val="20"/>
              </w:rPr>
              <w:t>Long-term tolerability of SC AA</w:t>
            </w:r>
          </w:p>
          <w:p w:rsidR="00810F0A" w:rsidRPr="00931CAA" w:rsidRDefault="00810F0A" w:rsidP="00FE2E58">
            <w:pPr>
              <w:keepNext/>
              <w:widowControl/>
              <w:numPr>
                <w:ilvl w:val="0"/>
                <w:numId w:val="5"/>
              </w:numPr>
              <w:ind w:left="113" w:hanging="113"/>
              <w:contextualSpacing/>
              <w:jc w:val="left"/>
              <w:rPr>
                <w:rFonts w:ascii="Arial Narrow" w:hAnsi="Arial Narrow"/>
                <w:sz w:val="20"/>
                <w:szCs w:val="20"/>
              </w:rPr>
            </w:pPr>
            <w:r w:rsidRPr="00931CAA">
              <w:rPr>
                <w:rFonts w:ascii="Arial Narrow" w:hAnsi="Arial Narrow"/>
                <w:sz w:val="20"/>
                <w:szCs w:val="20"/>
              </w:rPr>
              <w:t>Proportion of AA-treated patients showing radiographic change in rickets severity from the Baseline of ENB-006-09 relative to the end of study visit</w:t>
            </w:r>
          </w:p>
        </w:tc>
        <w:tc>
          <w:tcPr>
            <w:tcW w:w="1389" w:type="pct"/>
            <w:vMerge/>
            <w:vAlign w:val="center"/>
          </w:tcPr>
          <w:p w:rsidR="00810F0A" w:rsidRPr="00931CAA" w:rsidRDefault="00810F0A" w:rsidP="00D710E1">
            <w:pPr>
              <w:keepNext/>
              <w:widowControl/>
              <w:jc w:val="center"/>
              <w:rPr>
                <w:rFonts w:ascii="Arial Narrow" w:hAnsi="Arial Narrow"/>
                <w:sz w:val="20"/>
                <w:szCs w:val="20"/>
              </w:rPr>
            </w:pPr>
          </w:p>
        </w:tc>
      </w:tr>
      <w:tr w:rsidR="00810F0A" w:rsidRPr="00931CAA" w:rsidTr="007B654C">
        <w:trPr>
          <w:tblHeader/>
        </w:trPr>
        <w:tc>
          <w:tcPr>
            <w:tcW w:w="5000" w:type="pct"/>
            <w:gridSpan w:val="6"/>
          </w:tcPr>
          <w:p w:rsidR="00810F0A" w:rsidRPr="00931CAA" w:rsidRDefault="00810F0A" w:rsidP="00D710E1">
            <w:pPr>
              <w:keepNext/>
              <w:widowControl/>
              <w:jc w:val="left"/>
              <w:rPr>
                <w:rFonts w:ascii="Arial Narrow" w:hAnsi="Arial Narrow"/>
                <w:sz w:val="20"/>
                <w:szCs w:val="20"/>
              </w:rPr>
            </w:pPr>
            <w:r w:rsidRPr="00931CAA">
              <w:rPr>
                <w:rFonts w:ascii="Arial Narrow" w:hAnsi="Arial Narrow"/>
                <w:sz w:val="20"/>
                <w:szCs w:val="20"/>
              </w:rPr>
              <w:t>Historical control studies</w:t>
            </w:r>
          </w:p>
        </w:tc>
      </w:tr>
      <w:tr w:rsidR="00810F0A" w:rsidRPr="00931CAA" w:rsidTr="007B654C">
        <w:trPr>
          <w:tblHeader/>
        </w:trPr>
        <w:tc>
          <w:tcPr>
            <w:tcW w:w="611" w:type="pct"/>
            <w:vAlign w:val="center"/>
          </w:tcPr>
          <w:p w:rsidR="00810F0A" w:rsidRPr="00931CAA" w:rsidRDefault="00810F0A" w:rsidP="00D710E1">
            <w:pPr>
              <w:keepNext/>
              <w:widowControl/>
              <w:jc w:val="left"/>
              <w:rPr>
                <w:rFonts w:ascii="Arial Narrow" w:hAnsi="Arial Narrow"/>
                <w:sz w:val="20"/>
              </w:rPr>
            </w:pPr>
            <w:r w:rsidRPr="00931CAA">
              <w:rPr>
                <w:rFonts w:ascii="Arial Narrow" w:hAnsi="Arial Narrow"/>
                <w:sz w:val="20"/>
              </w:rPr>
              <w:t>ALX-HPP-502</w:t>
            </w:r>
          </w:p>
        </w:tc>
        <w:tc>
          <w:tcPr>
            <w:tcW w:w="317" w:type="pct"/>
            <w:vAlign w:val="center"/>
          </w:tcPr>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32</w:t>
            </w:r>
          </w:p>
        </w:tc>
        <w:tc>
          <w:tcPr>
            <w:tcW w:w="789" w:type="pct"/>
            <w:vMerge w:val="restart"/>
            <w:vAlign w:val="center"/>
          </w:tcPr>
          <w:p w:rsidR="00810F0A" w:rsidRPr="00931CAA" w:rsidRDefault="0047644C" w:rsidP="00D710E1">
            <w:pPr>
              <w:keepNext/>
              <w:widowControl/>
              <w:jc w:val="center"/>
              <w:rPr>
                <w:rFonts w:ascii="Arial Narrow" w:hAnsi="Arial Narrow"/>
                <w:sz w:val="20"/>
                <w:szCs w:val="20"/>
              </w:rPr>
            </w:pPr>
            <w:r w:rsidRPr="00931CAA">
              <w:rPr>
                <w:rFonts w:ascii="Arial Narrow" w:hAnsi="Arial Narrow"/>
                <w:sz w:val="20"/>
                <w:szCs w:val="20"/>
              </w:rPr>
              <w:t>Best supportive care</w:t>
            </w:r>
          </w:p>
        </w:tc>
        <w:tc>
          <w:tcPr>
            <w:tcW w:w="394" w:type="pct"/>
            <w:vAlign w:val="center"/>
          </w:tcPr>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rPr>
              <w:t>RR</w:t>
            </w:r>
          </w:p>
        </w:tc>
        <w:tc>
          <w:tcPr>
            <w:tcW w:w="1500" w:type="pct"/>
            <w:vAlign w:val="center"/>
          </w:tcPr>
          <w:p w:rsidR="00810F0A" w:rsidRPr="00931CAA" w:rsidRDefault="00810F0A" w:rsidP="00FE2E58">
            <w:pPr>
              <w:pStyle w:val="ListParagraph"/>
              <w:keepNext/>
              <w:widowControl/>
              <w:numPr>
                <w:ilvl w:val="0"/>
                <w:numId w:val="5"/>
              </w:numPr>
              <w:spacing w:after="0"/>
              <w:ind w:left="113" w:hanging="113"/>
              <w:contextualSpacing/>
              <w:jc w:val="left"/>
              <w:rPr>
                <w:rFonts w:ascii="Arial Narrow" w:hAnsi="Arial Narrow"/>
                <w:sz w:val="20"/>
              </w:rPr>
            </w:pPr>
            <w:r w:rsidRPr="00931CAA">
              <w:rPr>
                <w:rFonts w:ascii="Arial Narrow" w:hAnsi="Arial Narrow"/>
                <w:sz w:val="20"/>
              </w:rPr>
              <w:t>Skeletal manifestations of HPP measured by using the RGI-C score</w:t>
            </w:r>
          </w:p>
          <w:p w:rsidR="00810F0A" w:rsidRPr="00931CAA" w:rsidRDefault="00810F0A" w:rsidP="00FE2E58">
            <w:pPr>
              <w:keepNext/>
              <w:widowControl/>
              <w:numPr>
                <w:ilvl w:val="0"/>
                <w:numId w:val="5"/>
              </w:numPr>
              <w:ind w:left="113" w:hanging="113"/>
              <w:contextualSpacing/>
              <w:jc w:val="left"/>
              <w:rPr>
                <w:rFonts w:ascii="Arial Narrow" w:hAnsi="Arial Narrow"/>
                <w:sz w:val="20"/>
                <w:szCs w:val="20"/>
              </w:rPr>
            </w:pPr>
            <w:r w:rsidRPr="00931CAA">
              <w:rPr>
                <w:rFonts w:ascii="Arial Narrow" w:hAnsi="Arial Narrow"/>
                <w:sz w:val="20"/>
              </w:rPr>
              <w:t>Growth measured by change in height Z scores</w:t>
            </w:r>
          </w:p>
        </w:tc>
        <w:tc>
          <w:tcPr>
            <w:tcW w:w="1389" w:type="pct"/>
            <w:vAlign w:val="center"/>
          </w:tcPr>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Not used</w:t>
            </w:r>
          </w:p>
        </w:tc>
      </w:tr>
      <w:tr w:rsidR="00810F0A" w:rsidRPr="00931CAA" w:rsidTr="007B654C">
        <w:trPr>
          <w:tblHeader/>
        </w:trPr>
        <w:tc>
          <w:tcPr>
            <w:tcW w:w="611" w:type="pct"/>
            <w:vAlign w:val="center"/>
          </w:tcPr>
          <w:p w:rsidR="00810F0A" w:rsidRPr="00931CAA" w:rsidRDefault="00810F0A" w:rsidP="00D710E1">
            <w:pPr>
              <w:keepNext/>
              <w:widowControl/>
              <w:jc w:val="left"/>
              <w:rPr>
                <w:rFonts w:ascii="Arial Narrow" w:hAnsi="Arial Narrow"/>
                <w:sz w:val="20"/>
              </w:rPr>
            </w:pPr>
            <w:r w:rsidRPr="00931CAA">
              <w:rPr>
                <w:rFonts w:ascii="Arial Narrow" w:hAnsi="Arial Narrow"/>
                <w:sz w:val="20"/>
              </w:rPr>
              <w:t xml:space="preserve">ALX-HPP-502 </w:t>
            </w:r>
            <w:proofErr w:type="spellStart"/>
            <w:r w:rsidRPr="00931CAA">
              <w:rPr>
                <w:rFonts w:ascii="Arial Narrow" w:hAnsi="Arial Narrow"/>
                <w:sz w:val="20"/>
              </w:rPr>
              <w:t>substudy</w:t>
            </w:r>
            <w:proofErr w:type="spellEnd"/>
          </w:p>
        </w:tc>
        <w:tc>
          <w:tcPr>
            <w:tcW w:w="317" w:type="pct"/>
            <w:vAlign w:val="center"/>
          </w:tcPr>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6</w:t>
            </w:r>
          </w:p>
        </w:tc>
        <w:tc>
          <w:tcPr>
            <w:tcW w:w="789" w:type="pct"/>
            <w:vMerge/>
            <w:vAlign w:val="center"/>
          </w:tcPr>
          <w:p w:rsidR="00810F0A" w:rsidRPr="00931CAA" w:rsidRDefault="00810F0A" w:rsidP="00D710E1">
            <w:pPr>
              <w:keepNext/>
              <w:widowControl/>
              <w:jc w:val="center"/>
              <w:rPr>
                <w:rFonts w:ascii="Arial Narrow" w:hAnsi="Arial Narrow"/>
                <w:sz w:val="20"/>
                <w:szCs w:val="20"/>
              </w:rPr>
            </w:pPr>
          </w:p>
        </w:tc>
        <w:tc>
          <w:tcPr>
            <w:tcW w:w="394" w:type="pct"/>
            <w:vAlign w:val="center"/>
          </w:tcPr>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rPr>
              <w:t>RR</w:t>
            </w:r>
          </w:p>
        </w:tc>
        <w:tc>
          <w:tcPr>
            <w:tcW w:w="1500" w:type="pct"/>
            <w:vAlign w:val="center"/>
          </w:tcPr>
          <w:p w:rsidR="00810F0A" w:rsidRPr="00931CAA" w:rsidRDefault="00810F0A" w:rsidP="00FE2E58">
            <w:pPr>
              <w:keepNext/>
              <w:widowControl/>
              <w:numPr>
                <w:ilvl w:val="0"/>
                <w:numId w:val="5"/>
              </w:numPr>
              <w:ind w:left="113" w:hanging="113"/>
              <w:contextualSpacing/>
              <w:jc w:val="left"/>
              <w:rPr>
                <w:rFonts w:ascii="Arial Narrow" w:hAnsi="Arial Narrow"/>
                <w:sz w:val="20"/>
                <w:szCs w:val="20"/>
              </w:rPr>
            </w:pPr>
            <w:r w:rsidRPr="00931CAA">
              <w:rPr>
                <w:rFonts w:ascii="Arial Narrow" w:hAnsi="Arial Narrow"/>
                <w:sz w:val="20"/>
              </w:rPr>
              <w:t>Gait performance evaluated from recorded video measured by the MPOMA-G</w:t>
            </w:r>
          </w:p>
        </w:tc>
        <w:tc>
          <w:tcPr>
            <w:tcW w:w="1389" w:type="pct"/>
            <w:vAlign w:val="center"/>
          </w:tcPr>
          <w:p w:rsidR="00810F0A" w:rsidRPr="00931CAA" w:rsidRDefault="00810F0A" w:rsidP="00D710E1">
            <w:pPr>
              <w:keepNext/>
              <w:widowControl/>
              <w:jc w:val="center"/>
              <w:rPr>
                <w:rFonts w:ascii="Arial Narrow" w:hAnsi="Arial Narrow"/>
                <w:sz w:val="20"/>
                <w:szCs w:val="20"/>
              </w:rPr>
            </w:pPr>
            <w:r w:rsidRPr="00931CAA">
              <w:rPr>
                <w:rFonts w:ascii="Arial Narrow" w:hAnsi="Arial Narrow"/>
                <w:sz w:val="20"/>
                <w:szCs w:val="20"/>
              </w:rPr>
              <w:t>Not used</w:t>
            </w:r>
          </w:p>
        </w:tc>
      </w:tr>
    </w:tbl>
    <w:p w:rsidR="00810F0A" w:rsidRPr="00931CAA" w:rsidRDefault="00810F0A" w:rsidP="00810F0A">
      <w:pPr>
        <w:widowControl/>
        <w:tabs>
          <w:tab w:val="left" w:pos="284"/>
        </w:tabs>
        <w:rPr>
          <w:rFonts w:ascii="Arial Narrow" w:hAnsi="Arial Narrow"/>
          <w:sz w:val="18"/>
          <w:szCs w:val="18"/>
        </w:rPr>
      </w:pPr>
      <w:r w:rsidRPr="00931CAA">
        <w:rPr>
          <w:rFonts w:ascii="Arial Narrow" w:hAnsi="Arial Narrow"/>
          <w:sz w:val="18"/>
          <w:szCs w:val="18"/>
        </w:rPr>
        <w:t>*</w:t>
      </w:r>
      <w:r w:rsidRPr="00931CAA">
        <w:rPr>
          <w:rFonts w:ascii="Arial Narrow" w:hAnsi="Arial Narrow"/>
          <w:sz w:val="18"/>
          <w:szCs w:val="18"/>
        </w:rPr>
        <w:tab/>
        <w:t>Concurrent control group for the first 24 weeks of the trial</w:t>
      </w:r>
    </w:p>
    <w:p w:rsidR="00810F0A" w:rsidRPr="00931CAA" w:rsidRDefault="00810F0A" w:rsidP="00810F0A">
      <w:pPr>
        <w:widowControl/>
        <w:tabs>
          <w:tab w:val="left" w:pos="284"/>
        </w:tabs>
        <w:rPr>
          <w:rFonts w:ascii="Arial Narrow" w:hAnsi="Arial Narrow"/>
          <w:sz w:val="18"/>
          <w:szCs w:val="18"/>
        </w:rPr>
      </w:pPr>
      <w:r w:rsidRPr="00931CAA">
        <w:rPr>
          <w:rFonts w:ascii="Arial Narrow" w:hAnsi="Arial Narrow"/>
          <w:sz w:val="18"/>
          <w:szCs w:val="18"/>
        </w:rPr>
        <w:t>**</w:t>
      </w:r>
      <w:r w:rsidRPr="00931CAA">
        <w:rPr>
          <w:rFonts w:ascii="Arial Narrow" w:hAnsi="Arial Narrow"/>
          <w:sz w:val="18"/>
          <w:szCs w:val="18"/>
        </w:rPr>
        <w:tab/>
        <w:t>8 with juvenile-onset HPP</w:t>
      </w:r>
    </w:p>
    <w:p w:rsidR="00810F0A" w:rsidRPr="00931CAA" w:rsidRDefault="00810F0A" w:rsidP="00810F0A">
      <w:pPr>
        <w:widowControl/>
        <w:tabs>
          <w:tab w:val="left" w:pos="284"/>
        </w:tabs>
        <w:rPr>
          <w:rFonts w:ascii="Arial Narrow" w:hAnsi="Arial Narrow"/>
          <w:sz w:val="18"/>
          <w:szCs w:val="18"/>
        </w:rPr>
      </w:pPr>
      <w:r w:rsidRPr="00931CAA">
        <w:rPr>
          <w:rFonts w:ascii="Arial Narrow" w:hAnsi="Arial Narrow"/>
          <w:sz w:val="18"/>
          <w:szCs w:val="18"/>
        </w:rPr>
        <w:t>***</w:t>
      </w:r>
      <w:r w:rsidRPr="00931CAA">
        <w:rPr>
          <w:rFonts w:ascii="Arial Narrow" w:hAnsi="Arial Narrow"/>
          <w:sz w:val="18"/>
          <w:szCs w:val="18"/>
        </w:rPr>
        <w:tab/>
        <w:t>Shriner’s HPP Matched historical control group of 16 patients</w:t>
      </w:r>
    </w:p>
    <w:p w:rsidR="00810F0A" w:rsidRPr="00931CAA" w:rsidRDefault="00810F0A" w:rsidP="00810F0A">
      <w:pPr>
        <w:widowControl/>
        <w:rPr>
          <w:rFonts w:ascii="Arial Narrow" w:hAnsi="Arial Narrow"/>
          <w:sz w:val="18"/>
          <w:szCs w:val="18"/>
        </w:rPr>
      </w:pPr>
      <w:r w:rsidRPr="00931CAA">
        <w:rPr>
          <w:rFonts w:ascii="Arial Narrow" w:hAnsi="Arial Narrow"/>
          <w:sz w:val="18"/>
          <w:szCs w:val="18"/>
        </w:rPr>
        <w:t xml:space="preserve">OL=open-label; R=randomised; RR = retrospective review: 6MWT = six-minute walk test; AA = </w:t>
      </w:r>
      <w:proofErr w:type="spellStart"/>
      <w:r w:rsidRPr="00931CAA">
        <w:rPr>
          <w:rFonts w:ascii="Arial Narrow" w:hAnsi="Arial Narrow"/>
          <w:sz w:val="18"/>
          <w:szCs w:val="18"/>
        </w:rPr>
        <w:t>asfotase</w:t>
      </w:r>
      <w:proofErr w:type="spellEnd"/>
      <w:r w:rsidRPr="00931CAA">
        <w:rPr>
          <w:rFonts w:ascii="Arial Narrow" w:hAnsi="Arial Narrow"/>
          <w:sz w:val="18"/>
          <w:szCs w:val="18"/>
        </w:rPr>
        <w:t xml:space="preserve"> alfa </w:t>
      </w:r>
      <w:proofErr w:type="spellStart"/>
      <w:r w:rsidRPr="00931CAA">
        <w:rPr>
          <w:rFonts w:ascii="Arial Narrow" w:hAnsi="Arial Narrow"/>
          <w:i/>
          <w:sz w:val="18"/>
          <w:szCs w:val="18"/>
        </w:rPr>
        <w:t>rch</w:t>
      </w:r>
      <w:proofErr w:type="spellEnd"/>
      <w:r w:rsidRPr="00931CAA">
        <w:rPr>
          <w:rFonts w:ascii="Arial Narrow" w:hAnsi="Arial Narrow"/>
          <w:sz w:val="18"/>
          <w:szCs w:val="18"/>
        </w:rPr>
        <w:t xml:space="preserve">: HPP = </w:t>
      </w:r>
      <w:proofErr w:type="spellStart"/>
      <w:r w:rsidRPr="00931CAA">
        <w:rPr>
          <w:rFonts w:ascii="Arial Narrow" w:hAnsi="Arial Narrow"/>
          <w:sz w:val="18"/>
          <w:szCs w:val="18"/>
        </w:rPr>
        <w:t>Hypophosphatasia</w:t>
      </w:r>
      <w:proofErr w:type="spellEnd"/>
      <w:r w:rsidRPr="00931CAA">
        <w:rPr>
          <w:rFonts w:ascii="Arial Narrow" w:hAnsi="Arial Narrow"/>
          <w:sz w:val="18"/>
          <w:szCs w:val="18"/>
        </w:rPr>
        <w:t>; SC = subcutaneous; RGI-C = radiographic global impression of change; MPOMA-G = modified performance-oriented mobility assessment;</w:t>
      </w:r>
    </w:p>
    <w:p w:rsidR="00810F0A" w:rsidRPr="00931CAA" w:rsidRDefault="00810F0A" w:rsidP="00810F0A">
      <w:pPr>
        <w:rPr>
          <w:rFonts w:ascii="Arial Narrow" w:hAnsi="Arial Narrow"/>
          <w:sz w:val="18"/>
          <w:szCs w:val="18"/>
        </w:rPr>
      </w:pPr>
      <w:r w:rsidRPr="00931CAA">
        <w:rPr>
          <w:rFonts w:ascii="Arial Narrow" w:hAnsi="Arial Narrow"/>
          <w:sz w:val="18"/>
          <w:szCs w:val="18"/>
        </w:rPr>
        <w:lastRenderedPageBreak/>
        <w:t>Source: Compiled from Section 2 of the resubmission</w:t>
      </w:r>
    </w:p>
    <w:p w:rsidR="007F1017" w:rsidRPr="00931CAA" w:rsidRDefault="007F1017" w:rsidP="007F1017"/>
    <w:p w:rsidR="00501FB7" w:rsidRPr="00A336BB" w:rsidRDefault="00215C7C" w:rsidP="006D15C4">
      <w:pPr>
        <w:pStyle w:val="ListParagraph"/>
        <w:numPr>
          <w:ilvl w:val="1"/>
          <w:numId w:val="1"/>
        </w:numPr>
        <w:ind w:left="567" w:hanging="567"/>
        <w:rPr>
          <w:rFonts w:asciiTheme="minorHAnsi" w:hAnsiTheme="minorHAnsi"/>
        </w:rPr>
      </w:pPr>
      <w:r w:rsidRPr="00A336BB">
        <w:rPr>
          <w:rFonts w:asciiTheme="minorHAnsi" w:hAnsiTheme="minorHAnsi"/>
        </w:rPr>
        <w:t xml:space="preserve">While the pivotal trial, ENB-009-10, was open-label, the objective outcomes of reduction in </w:t>
      </w:r>
      <w:r w:rsidRPr="00A336BB">
        <w:t>plasma</w:t>
      </w:r>
      <w:r w:rsidRPr="00A336BB">
        <w:rPr>
          <w:rFonts w:asciiTheme="minorHAnsi" w:hAnsiTheme="minorHAnsi"/>
        </w:rPr>
        <w:t xml:space="preserve"> pyridoxal 5’-phosphate (PLP) and inorganic pyrophosphate (</w:t>
      </w:r>
      <w:proofErr w:type="spellStart"/>
      <w:r w:rsidRPr="00A336BB">
        <w:rPr>
          <w:rFonts w:asciiTheme="minorHAnsi" w:hAnsiTheme="minorHAnsi"/>
        </w:rPr>
        <w:t>PPi</w:t>
      </w:r>
      <w:proofErr w:type="spellEnd"/>
      <w:r w:rsidRPr="00A336BB">
        <w:rPr>
          <w:rFonts w:asciiTheme="minorHAnsi" w:hAnsiTheme="minorHAnsi"/>
        </w:rPr>
        <w:t xml:space="preserve">) levels were not likely to have been influenced by any bias associated with knowledge of treatment allocation. </w:t>
      </w:r>
      <w:r w:rsidR="00597BBA" w:rsidRPr="00A336BB">
        <w:rPr>
          <w:rFonts w:asciiTheme="minorHAnsi" w:hAnsiTheme="minorHAnsi"/>
        </w:rPr>
        <w:t xml:space="preserve">The PSCR argued the evaluation </w:t>
      </w:r>
      <w:r w:rsidR="005C34A4" w:rsidRPr="00A336BB">
        <w:rPr>
          <w:rFonts w:asciiTheme="minorHAnsi" w:hAnsiTheme="minorHAnsi"/>
        </w:rPr>
        <w:t>was overly</w:t>
      </w:r>
      <w:r w:rsidR="00597BBA" w:rsidRPr="00A336BB">
        <w:rPr>
          <w:rFonts w:asciiTheme="minorHAnsi" w:hAnsiTheme="minorHAnsi"/>
        </w:rPr>
        <w:t xml:space="preserve"> focus</w:t>
      </w:r>
      <w:r w:rsidR="005C34A4" w:rsidRPr="00A336BB">
        <w:rPr>
          <w:rFonts w:asciiTheme="minorHAnsi" w:hAnsiTheme="minorHAnsi"/>
        </w:rPr>
        <w:t>ed</w:t>
      </w:r>
      <w:r w:rsidR="00597BBA" w:rsidRPr="00A336BB">
        <w:rPr>
          <w:rFonts w:asciiTheme="minorHAnsi" w:hAnsiTheme="minorHAnsi"/>
        </w:rPr>
        <w:t xml:space="preserve"> on the results</w:t>
      </w:r>
      <w:r w:rsidR="005C34A4" w:rsidRPr="00A336BB">
        <w:rPr>
          <w:rFonts w:asciiTheme="minorHAnsi" w:hAnsiTheme="minorHAnsi"/>
        </w:rPr>
        <w:t xml:space="preserve"> of the</w:t>
      </w:r>
      <w:r w:rsidR="00C9323A" w:rsidRPr="00A336BB">
        <w:rPr>
          <w:rFonts w:asciiTheme="minorHAnsi" w:hAnsiTheme="minorHAnsi"/>
        </w:rPr>
        <w:t xml:space="preserve"> </w:t>
      </w:r>
      <w:r w:rsidR="005C34A4" w:rsidRPr="00A336BB">
        <w:rPr>
          <w:rFonts w:asciiTheme="minorHAnsi" w:hAnsiTheme="minorHAnsi"/>
        </w:rPr>
        <w:t>6MWT from the randomised controlled study and ignored functional/disability clinical evidence presented in study ENB-006-09/008-010.</w:t>
      </w:r>
      <w:r w:rsidR="00501FB7" w:rsidRPr="00A336BB">
        <w:rPr>
          <w:rFonts w:asciiTheme="minorHAnsi" w:hAnsiTheme="minorHAnsi"/>
        </w:rPr>
        <w:t xml:space="preserve"> </w:t>
      </w:r>
      <w:r w:rsidR="005C34A4" w:rsidRPr="00A336BB">
        <w:rPr>
          <w:rFonts w:asciiTheme="minorHAnsi" w:hAnsiTheme="minorHAnsi"/>
        </w:rPr>
        <w:t xml:space="preserve">The ESC agreed that the evidence from ENB-006-09/008-010 did demonstrate that treatment with </w:t>
      </w:r>
      <w:proofErr w:type="spellStart"/>
      <w:r w:rsidR="005C34A4" w:rsidRPr="00A336BB">
        <w:rPr>
          <w:rFonts w:asciiTheme="minorHAnsi" w:hAnsiTheme="minorHAnsi"/>
        </w:rPr>
        <w:t>asofotase</w:t>
      </w:r>
      <w:proofErr w:type="spellEnd"/>
      <w:r w:rsidR="005C34A4" w:rsidRPr="00A336BB">
        <w:rPr>
          <w:rFonts w:asciiTheme="minorHAnsi" w:hAnsiTheme="minorHAnsi"/>
        </w:rPr>
        <w:t xml:space="preserve"> alfa </w:t>
      </w:r>
      <w:proofErr w:type="spellStart"/>
      <w:r w:rsidR="005C34A4" w:rsidRPr="00A336BB">
        <w:rPr>
          <w:rFonts w:asciiTheme="minorHAnsi" w:hAnsiTheme="minorHAnsi"/>
        </w:rPr>
        <w:t>rch</w:t>
      </w:r>
      <w:proofErr w:type="spellEnd"/>
      <w:r w:rsidR="005C34A4" w:rsidRPr="00A336BB">
        <w:rPr>
          <w:rFonts w:asciiTheme="minorHAnsi" w:hAnsiTheme="minorHAnsi"/>
        </w:rPr>
        <w:t xml:space="preserve"> resulted in improvements in some measures compared to baseline, however considered that the interpretation of these results was hampered by the lack of </w:t>
      </w:r>
      <w:r w:rsidR="00501FB7" w:rsidRPr="00A336BB">
        <w:rPr>
          <w:rFonts w:asciiTheme="minorHAnsi" w:hAnsiTheme="minorHAnsi"/>
        </w:rPr>
        <w:t xml:space="preserve">comparative </w:t>
      </w:r>
      <w:r w:rsidR="005C34A4" w:rsidRPr="00A336BB">
        <w:rPr>
          <w:rFonts w:asciiTheme="minorHAnsi" w:hAnsiTheme="minorHAnsi"/>
        </w:rPr>
        <w:t>data</w:t>
      </w:r>
      <w:r w:rsidR="00501FB7" w:rsidRPr="00A336BB">
        <w:rPr>
          <w:rFonts w:asciiTheme="minorHAnsi" w:hAnsiTheme="minorHAnsi"/>
        </w:rPr>
        <w:t>.</w:t>
      </w:r>
      <w:r w:rsidR="008A46AF">
        <w:rPr>
          <w:rFonts w:asciiTheme="minorHAnsi" w:hAnsiTheme="minorHAnsi"/>
        </w:rPr>
        <w:t xml:space="preserve"> </w:t>
      </w:r>
      <w:r w:rsidR="00954DE5">
        <w:rPr>
          <w:rFonts w:asciiTheme="minorHAnsi" w:hAnsiTheme="minorHAnsi"/>
        </w:rPr>
        <w:t>The pre-PBAC response</w:t>
      </w:r>
      <w:r w:rsidR="00B70783">
        <w:rPr>
          <w:rFonts w:asciiTheme="minorHAnsi" w:hAnsiTheme="minorHAnsi"/>
        </w:rPr>
        <w:t xml:space="preserve"> restated</w:t>
      </w:r>
      <w:r w:rsidR="00954DE5">
        <w:rPr>
          <w:rFonts w:asciiTheme="minorHAnsi" w:hAnsiTheme="minorHAnsi"/>
        </w:rPr>
        <w:t xml:space="preserve"> </w:t>
      </w:r>
      <w:r w:rsidR="00CF1BEF">
        <w:rPr>
          <w:rFonts w:asciiTheme="minorHAnsi" w:hAnsiTheme="minorHAnsi"/>
        </w:rPr>
        <w:t xml:space="preserve">that </w:t>
      </w:r>
      <w:r w:rsidR="00954DE5">
        <w:rPr>
          <w:rFonts w:asciiTheme="minorHAnsi" w:hAnsiTheme="minorHAnsi"/>
        </w:rPr>
        <w:t>patients enrolled i</w:t>
      </w:r>
      <w:r w:rsidR="00954DE5" w:rsidRPr="00954DE5">
        <w:rPr>
          <w:rFonts w:asciiTheme="minorHAnsi" w:hAnsiTheme="minorHAnsi"/>
        </w:rPr>
        <w:t>n St</w:t>
      </w:r>
      <w:r w:rsidR="00954DE5">
        <w:rPr>
          <w:rFonts w:asciiTheme="minorHAnsi" w:hAnsiTheme="minorHAnsi"/>
        </w:rPr>
        <w:t xml:space="preserve">udy ENB-006-09/008-10 who </w:t>
      </w:r>
      <w:r w:rsidR="00954DE5" w:rsidRPr="00954DE5">
        <w:rPr>
          <w:rFonts w:asciiTheme="minorHAnsi" w:hAnsiTheme="minorHAnsi"/>
        </w:rPr>
        <w:t>had</w:t>
      </w:r>
      <w:r w:rsidR="00954DE5">
        <w:rPr>
          <w:rFonts w:asciiTheme="minorHAnsi" w:hAnsiTheme="minorHAnsi"/>
        </w:rPr>
        <w:t xml:space="preserve"> severe disability at baseline </w:t>
      </w:r>
      <w:r w:rsidR="00954DE5" w:rsidRPr="00954DE5">
        <w:rPr>
          <w:rFonts w:asciiTheme="minorHAnsi" w:hAnsiTheme="minorHAnsi"/>
        </w:rPr>
        <w:t xml:space="preserve">significantly improved </w:t>
      </w:r>
      <w:r w:rsidR="00954DE5">
        <w:rPr>
          <w:rFonts w:asciiTheme="minorHAnsi" w:hAnsiTheme="minorHAnsi"/>
        </w:rPr>
        <w:t>aft</w:t>
      </w:r>
      <w:r w:rsidR="00B70783">
        <w:rPr>
          <w:rFonts w:asciiTheme="minorHAnsi" w:hAnsiTheme="minorHAnsi"/>
        </w:rPr>
        <w:t xml:space="preserve">er treatment with </w:t>
      </w:r>
      <w:proofErr w:type="spellStart"/>
      <w:r w:rsidR="00B70783">
        <w:rPr>
          <w:rFonts w:asciiTheme="minorHAnsi" w:hAnsiTheme="minorHAnsi"/>
        </w:rPr>
        <w:t>asfotase</w:t>
      </w:r>
      <w:proofErr w:type="spellEnd"/>
      <w:r w:rsidR="00B70783">
        <w:rPr>
          <w:rFonts w:asciiTheme="minorHAnsi" w:hAnsiTheme="minorHAnsi"/>
        </w:rPr>
        <w:t xml:space="preserve"> alfa</w:t>
      </w:r>
      <w:r w:rsidR="00CF1BEF">
        <w:rPr>
          <w:rFonts w:asciiTheme="minorHAnsi" w:hAnsiTheme="minorHAnsi"/>
        </w:rPr>
        <w:t>. The response also</w:t>
      </w:r>
      <w:r w:rsidR="00B70783" w:rsidRPr="00B70783">
        <w:rPr>
          <w:rFonts w:ascii="Times New Roman" w:eastAsia="Times" w:hAnsi="Times New Roman" w:cs="Times New Roman"/>
          <w:snapToGrid/>
          <w:color w:val="000000"/>
          <w:szCs w:val="20"/>
          <w:shd w:val="clear" w:color="auto" w:fill="FFFFFF"/>
        </w:rPr>
        <w:t xml:space="preserve"> </w:t>
      </w:r>
      <w:r w:rsidR="00B70783">
        <w:rPr>
          <w:rFonts w:asciiTheme="minorHAnsi" w:hAnsiTheme="minorHAnsi"/>
        </w:rPr>
        <w:t xml:space="preserve">maintained that </w:t>
      </w:r>
      <w:r w:rsidR="00B70783" w:rsidRPr="00B70783">
        <w:rPr>
          <w:rFonts w:asciiTheme="minorHAnsi" w:hAnsiTheme="minorHAnsi"/>
        </w:rPr>
        <w:t>the use of normative data</w:t>
      </w:r>
      <w:r w:rsidR="00CF1BEF">
        <w:rPr>
          <w:rFonts w:asciiTheme="minorHAnsi" w:hAnsiTheme="minorHAnsi"/>
        </w:rPr>
        <w:t xml:space="preserve"> to evaluate functional outcome</w:t>
      </w:r>
      <w:r w:rsidR="008221A3">
        <w:rPr>
          <w:rFonts w:asciiTheme="minorHAnsi" w:hAnsiTheme="minorHAnsi"/>
        </w:rPr>
        <w:t>, rather than a prospective controlled study,</w:t>
      </w:r>
      <w:r w:rsidR="00B70783" w:rsidRPr="00B70783">
        <w:rPr>
          <w:rFonts w:asciiTheme="minorHAnsi" w:hAnsiTheme="minorHAnsi"/>
        </w:rPr>
        <w:t xml:space="preserve"> enables every patient to be their own control</w:t>
      </w:r>
      <w:r w:rsidR="00CF1BEF">
        <w:rPr>
          <w:rFonts w:asciiTheme="minorHAnsi" w:hAnsiTheme="minorHAnsi"/>
        </w:rPr>
        <w:t>. This addressed</w:t>
      </w:r>
      <w:r w:rsidR="00B70783" w:rsidRPr="00B70783">
        <w:rPr>
          <w:rFonts w:asciiTheme="minorHAnsi" w:hAnsiTheme="minorHAnsi"/>
        </w:rPr>
        <w:t xml:space="preserve"> any significant baseline heterogeneity across the study population</w:t>
      </w:r>
      <w:r w:rsidR="00B70783">
        <w:rPr>
          <w:rFonts w:asciiTheme="minorHAnsi" w:hAnsiTheme="minorHAnsi"/>
        </w:rPr>
        <w:t xml:space="preserve"> for age</w:t>
      </w:r>
      <w:r w:rsidR="00B70783" w:rsidRPr="00B70783">
        <w:rPr>
          <w:rFonts w:asciiTheme="minorHAnsi" w:hAnsiTheme="minorHAnsi"/>
        </w:rPr>
        <w:t>, gender</w:t>
      </w:r>
      <w:r w:rsidR="00B70783">
        <w:rPr>
          <w:rFonts w:asciiTheme="minorHAnsi" w:hAnsiTheme="minorHAnsi"/>
        </w:rPr>
        <w:t xml:space="preserve"> </w:t>
      </w:r>
      <w:r w:rsidR="00B70783" w:rsidRPr="00B70783">
        <w:rPr>
          <w:rFonts w:asciiTheme="minorHAnsi" w:hAnsiTheme="minorHAnsi"/>
        </w:rPr>
        <w:t>and/or height/stride length, while also catering for the impact of patient maturation over this extended observational period.</w:t>
      </w:r>
      <w:r w:rsidR="009145F7">
        <w:rPr>
          <w:rFonts w:asciiTheme="minorHAnsi" w:hAnsiTheme="minorHAnsi"/>
        </w:rPr>
        <w:t xml:space="preserve"> The PBAC considered </w:t>
      </w:r>
      <w:r w:rsidR="0030064B">
        <w:rPr>
          <w:rFonts w:asciiTheme="minorHAnsi" w:hAnsiTheme="minorHAnsi"/>
        </w:rPr>
        <w:t>the</w:t>
      </w:r>
      <w:r w:rsidR="0030064B" w:rsidRPr="00481C1E">
        <w:rPr>
          <w:rFonts w:asciiTheme="minorHAnsi" w:hAnsiTheme="minorHAnsi"/>
          <w:bCs/>
          <w:lang w:val="en-GB"/>
        </w:rPr>
        <w:t xml:space="preserve"> significant baseline heterogeneity across the study population made</w:t>
      </w:r>
      <w:r w:rsidR="0030064B" w:rsidRPr="00481C1E">
        <w:rPr>
          <w:rFonts w:asciiTheme="minorHAnsi" w:hAnsiTheme="minorHAnsi"/>
          <w:bCs/>
        </w:rPr>
        <w:t xml:space="preserve"> a </w:t>
      </w:r>
      <w:r w:rsidR="0030064B">
        <w:rPr>
          <w:rFonts w:asciiTheme="minorHAnsi" w:hAnsiTheme="minorHAnsi"/>
          <w:bCs/>
        </w:rPr>
        <w:t>meaningful comparison difficult.</w:t>
      </w:r>
    </w:p>
    <w:p w:rsidR="00501FB7" w:rsidRPr="00A336BB" w:rsidRDefault="00501FB7" w:rsidP="00FE2E58">
      <w:pPr>
        <w:pStyle w:val="ListParagraph"/>
        <w:numPr>
          <w:ilvl w:val="1"/>
          <w:numId w:val="1"/>
        </w:numPr>
        <w:ind w:left="567" w:hanging="567"/>
        <w:rPr>
          <w:rFonts w:asciiTheme="minorHAnsi" w:hAnsiTheme="minorHAnsi"/>
        </w:rPr>
      </w:pPr>
      <w:r w:rsidRPr="00A336BB">
        <w:rPr>
          <w:rFonts w:asciiTheme="minorHAnsi" w:hAnsiTheme="minorHAnsi"/>
        </w:rPr>
        <w:t>The ESC considered that it might be possible to identify a subset of patients with juvenile onset HPP with more severe disease</w:t>
      </w:r>
      <w:r w:rsidR="00FE2E58" w:rsidRPr="00A336BB">
        <w:t>, or from a limited age group</w:t>
      </w:r>
      <w:r w:rsidR="00874979" w:rsidRPr="00A336BB">
        <w:t xml:space="preserve">, </w:t>
      </w:r>
      <w:r w:rsidR="00874979" w:rsidRPr="00A336BB">
        <w:rPr>
          <w:rFonts w:asciiTheme="minorHAnsi" w:hAnsiTheme="minorHAnsi"/>
        </w:rPr>
        <w:t>and</w:t>
      </w:r>
      <w:r w:rsidRPr="00A336BB">
        <w:rPr>
          <w:rFonts w:asciiTheme="minorHAnsi" w:hAnsiTheme="minorHAnsi"/>
        </w:rPr>
        <w:t xml:space="preserve"> who </w:t>
      </w:r>
      <w:r w:rsidR="00CF1BEF">
        <w:rPr>
          <w:rFonts w:asciiTheme="minorHAnsi" w:hAnsiTheme="minorHAnsi"/>
        </w:rPr>
        <w:t xml:space="preserve">may </w:t>
      </w:r>
      <w:r w:rsidRPr="00A336BB">
        <w:rPr>
          <w:rFonts w:asciiTheme="minorHAnsi" w:hAnsiTheme="minorHAnsi"/>
        </w:rPr>
        <w:t>derive the greatest benefit from treatment. This would potentially be a group that is continuous with the infantile onset population (</w:t>
      </w:r>
      <w:proofErr w:type="spellStart"/>
      <w:r w:rsidRPr="00A336BB">
        <w:rPr>
          <w:rFonts w:asciiTheme="minorHAnsi" w:hAnsiTheme="minorHAnsi"/>
        </w:rPr>
        <w:t>eg</w:t>
      </w:r>
      <w:proofErr w:type="spellEnd"/>
      <w:r w:rsidRPr="00A336BB">
        <w:rPr>
          <w:rFonts w:asciiTheme="minorHAnsi" w:hAnsiTheme="minorHAnsi"/>
        </w:rPr>
        <w:t xml:space="preserve">. patients </w:t>
      </w:r>
      <w:r w:rsidR="00250A68" w:rsidRPr="00A336BB">
        <w:rPr>
          <w:rFonts w:asciiTheme="minorHAnsi" w:hAnsiTheme="minorHAnsi"/>
        </w:rPr>
        <w:t xml:space="preserve">aged </w:t>
      </w:r>
      <w:r w:rsidRPr="00A336BB">
        <w:rPr>
          <w:rFonts w:asciiTheme="minorHAnsi" w:hAnsiTheme="minorHAnsi"/>
        </w:rPr>
        <w:t xml:space="preserve">between 6 months and 3 or 5 years).  A further analysis of the clinical trial data, including a comparison with results from the infantile </w:t>
      </w:r>
      <w:r w:rsidR="00A016CA">
        <w:rPr>
          <w:rFonts w:asciiTheme="minorHAnsi" w:hAnsiTheme="minorHAnsi"/>
        </w:rPr>
        <w:t>onset</w:t>
      </w:r>
      <w:r w:rsidR="00A016CA" w:rsidRPr="00A336BB">
        <w:rPr>
          <w:rFonts w:asciiTheme="minorHAnsi" w:hAnsiTheme="minorHAnsi"/>
        </w:rPr>
        <w:t xml:space="preserve"> </w:t>
      </w:r>
      <w:r w:rsidRPr="00A336BB">
        <w:rPr>
          <w:rFonts w:asciiTheme="minorHAnsi" w:hAnsiTheme="minorHAnsi"/>
        </w:rPr>
        <w:t>population, would be informative in this regard.</w:t>
      </w:r>
      <w:r w:rsidR="00B52EDA">
        <w:rPr>
          <w:rFonts w:asciiTheme="minorHAnsi" w:hAnsiTheme="minorHAnsi"/>
        </w:rPr>
        <w:t xml:space="preserve"> The pre-PBAC response contended the ESC proposal could potentially exclude a cohort of patients with significant disability who might receive a clinical benefit from </w:t>
      </w:r>
      <w:proofErr w:type="spellStart"/>
      <w:r w:rsidR="00B52EDA">
        <w:rPr>
          <w:rFonts w:asciiTheme="minorHAnsi" w:hAnsiTheme="minorHAnsi"/>
        </w:rPr>
        <w:t>asfotase</w:t>
      </w:r>
      <w:proofErr w:type="spellEnd"/>
      <w:r w:rsidR="00B52EDA">
        <w:rPr>
          <w:rFonts w:asciiTheme="minorHAnsi" w:hAnsiTheme="minorHAnsi"/>
        </w:rPr>
        <w:t xml:space="preserve"> alfa </w:t>
      </w:r>
      <w:proofErr w:type="spellStart"/>
      <w:r w:rsidR="00B52EDA" w:rsidRPr="00B52EDA">
        <w:rPr>
          <w:rFonts w:asciiTheme="minorHAnsi" w:hAnsiTheme="minorHAnsi"/>
          <w:i/>
        </w:rPr>
        <w:t>rch</w:t>
      </w:r>
      <w:proofErr w:type="spellEnd"/>
      <w:r w:rsidR="008221A3">
        <w:rPr>
          <w:rFonts w:asciiTheme="minorHAnsi" w:hAnsiTheme="minorHAnsi"/>
          <w:i/>
        </w:rPr>
        <w:t>.</w:t>
      </w:r>
    </w:p>
    <w:p w:rsidR="007B654C" w:rsidRPr="00A336BB" w:rsidRDefault="00215C7C" w:rsidP="008B33E5">
      <w:pPr>
        <w:pStyle w:val="ListParagraph"/>
        <w:widowControl/>
        <w:numPr>
          <w:ilvl w:val="1"/>
          <w:numId w:val="1"/>
        </w:numPr>
        <w:ind w:left="567" w:hanging="567"/>
      </w:pPr>
      <w:r w:rsidRPr="00A336BB">
        <w:rPr>
          <w:rFonts w:asciiTheme="minorHAnsi" w:hAnsiTheme="minorHAnsi"/>
        </w:rPr>
        <w:t xml:space="preserve">The economic model was based on the outcome of changes in the six-minute walk test (6MWT), as detailed in Table </w:t>
      </w:r>
      <w:r w:rsidR="00E1472B" w:rsidRPr="00A336BB">
        <w:rPr>
          <w:rFonts w:asciiTheme="minorHAnsi" w:hAnsiTheme="minorHAnsi"/>
        </w:rPr>
        <w:t>4</w:t>
      </w:r>
      <w:r w:rsidRPr="00A336BB">
        <w:rPr>
          <w:rFonts w:asciiTheme="minorHAnsi" w:hAnsiTheme="minorHAnsi"/>
        </w:rPr>
        <w:t xml:space="preserve">. Neither the </w:t>
      </w:r>
      <w:r w:rsidR="009A474B" w:rsidRPr="00A336BB">
        <w:rPr>
          <w:rFonts w:asciiTheme="minorHAnsi" w:hAnsiTheme="minorHAnsi"/>
        </w:rPr>
        <w:t xml:space="preserve">randomised </w:t>
      </w:r>
      <w:r w:rsidRPr="00A336BB">
        <w:rPr>
          <w:rFonts w:asciiTheme="minorHAnsi" w:hAnsiTheme="minorHAnsi"/>
        </w:rPr>
        <w:t xml:space="preserve">trial or </w:t>
      </w:r>
      <w:r w:rsidR="009A474B" w:rsidRPr="00A336BB">
        <w:rPr>
          <w:rFonts w:asciiTheme="minorHAnsi" w:hAnsiTheme="minorHAnsi"/>
        </w:rPr>
        <w:t xml:space="preserve">open-label </w:t>
      </w:r>
      <w:r w:rsidRPr="00A336BB">
        <w:rPr>
          <w:rFonts w:asciiTheme="minorHAnsi" w:hAnsiTheme="minorHAnsi"/>
        </w:rPr>
        <w:t xml:space="preserve">study presented used the 6MWT as a primary </w:t>
      </w:r>
      <w:r w:rsidR="009B0714" w:rsidRPr="00A336BB">
        <w:rPr>
          <w:rFonts w:asciiTheme="minorHAnsi" w:hAnsiTheme="minorHAnsi"/>
        </w:rPr>
        <w:t>outcome;</w:t>
      </w:r>
      <w:r w:rsidRPr="00A336BB">
        <w:rPr>
          <w:rFonts w:asciiTheme="minorHAnsi" w:hAnsiTheme="minorHAnsi"/>
        </w:rPr>
        <w:t xml:space="preserve"> therefore, the economic model was reliant on </w:t>
      </w:r>
      <w:r w:rsidR="00160A04" w:rsidRPr="00A336BB">
        <w:rPr>
          <w:rFonts w:asciiTheme="minorHAnsi" w:hAnsiTheme="minorHAnsi"/>
        </w:rPr>
        <w:t xml:space="preserve">a </w:t>
      </w:r>
      <w:r w:rsidRPr="00A336BB">
        <w:rPr>
          <w:rFonts w:asciiTheme="minorHAnsi" w:hAnsiTheme="minorHAnsi"/>
        </w:rPr>
        <w:t>secondary outcome.</w:t>
      </w:r>
      <w:r w:rsidR="00C56475" w:rsidRPr="00A336BB">
        <w:rPr>
          <w:rFonts w:asciiTheme="minorHAnsi" w:hAnsiTheme="minorHAnsi"/>
        </w:rPr>
        <w:t xml:space="preserve"> </w:t>
      </w:r>
      <w:bookmarkStart w:id="1" w:name="_Toc500789153"/>
    </w:p>
    <w:bookmarkEnd w:id="1"/>
    <w:p w:rsidR="00B60939" w:rsidRPr="00B315BB" w:rsidRDefault="008B33E5" w:rsidP="005365DF">
      <w:pPr>
        <w:pStyle w:val="Heading2"/>
      </w:pPr>
      <w:r w:rsidRPr="00B315BB">
        <w:t>Comparative effectiveness</w:t>
      </w:r>
    </w:p>
    <w:p w:rsidR="00606DB5" w:rsidRDefault="00E1472B" w:rsidP="00B315BB">
      <w:pPr>
        <w:pStyle w:val="ListParagraph"/>
        <w:widowControl/>
        <w:numPr>
          <w:ilvl w:val="1"/>
          <w:numId w:val="1"/>
        </w:numPr>
        <w:ind w:left="567" w:hanging="567"/>
        <w:rPr>
          <w:rFonts w:cs="Calibri"/>
          <w:snapToGrid/>
          <w:szCs w:val="24"/>
          <w:lang w:val="en-US" w:eastAsia="en-AU"/>
        </w:rPr>
      </w:pPr>
      <w:r w:rsidRPr="00A336BB">
        <w:rPr>
          <w:rFonts w:cs="Calibri"/>
          <w:snapToGrid/>
          <w:szCs w:val="24"/>
          <w:lang w:val="en-US" w:eastAsia="en-AU"/>
        </w:rPr>
        <w:t xml:space="preserve">The results presented </w:t>
      </w:r>
      <w:r w:rsidR="00E45542" w:rsidRPr="00A336BB">
        <w:rPr>
          <w:rFonts w:cs="Calibri"/>
          <w:snapToGrid/>
          <w:szCs w:val="24"/>
          <w:lang w:val="en-US" w:eastAsia="en-AU"/>
        </w:rPr>
        <w:t>for whole trial/study populations remained unchanged from the previous submission</w:t>
      </w:r>
      <w:r w:rsidR="0089461D" w:rsidRPr="00A336BB">
        <w:rPr>
          <w:rFonts w:cs="Calibri"/>
          <w:snapToGrid/>
          <w:szCs w:val="24"/>
          <w:lang w:val="en-US" w:eastAsia="en-AU"/>
        </w:rPr>
        <w:t xml:space="preserve">. </w:t>
      </w:r>
      <w:r w:rsidRPr="00A336BB">
        <w:rPr>
          <w:rFonts w:cs="Calibri"/>
          <w:snapToGrid/>
          <w:szCs w:val="24"/>
          <w:lang w:val="en-US" w:eastAsia="en-AU"/>
        </w:rPr>
        <w:t xml:space="preserve">The results for 6MWT distance, which were transformed and then used in the economic model, </w:t>
      </w:r>
      <w:r w:rsidR="009A5AC9" w:rsidRPr="00A336BB">
        <w:rPr>
          <w:rFonts w:cs="Calibri"/>
          <w:snapToGrid/>
          <w:szCs w:val="24"/>
          <w:lang w:val="en-US" w:eastAsia="en-AU"/>
        </w:rPr>
        <w:t>are presented in Table 5</w:t>
      </w:r>
      <w:r w:rsidR="00F95023" w:rsidRPr="00A336BB">
        <w:rPr>
          <w:rFonts w:cs="Calibri"/>
          <w:snapToGrid/>
          <w:szCs w:val="24"/>
          <w:lang w:val="en-US" w:eastAsia="en-AU"/>
        </w:rPr>
        <w:t>.</w:t>
      </w:r>
    </w:p>
    <w:p w:rsidR="00102715" w:rsidRDefault="00102715" w:rsidP="00102715">
      <w:pPr>
        <w:pStyle w:val="PBACHeading1"/>
        <w:numPr>
          <w:ilvl w:val="0"/>
          <w:numId w:val="0"/>
        </w:numPr>
        <w:ind w:left="720" w:hanging="720"/>
        <w:rPr>
          <w:snapToGrid/>
          <w:lang w:val="en-US" w:eastAsia="en-AU"/>
        </w:rPr>
      </w:pPr>
    </w:p>
    <w:p w:rsidR="00683441" w:rsidRDefault="00683441">
      <w:pPr>
        <w:widowControl/>
        <w:jc w:val="left"/>
        <w:rPr>
          <w:rFonts w:ascii="Arial Narrow" w:hAnsi="Arial Narrow"/>
          <w:b/>
          <w:sz w:val="20"/>
          <w:szCs w:val="20"/>
        </w:rPr>
      </w:pPr>
      <w:r>
        <w:rPr>
          <w:rFonts w:ascii="Arial Narrow" w:hAnsi="Arial Narrow"/>
          <w:b/>
          <w:sz w:val="20"/>
          <w:szCs w:val="20"/>
        </w:rPr>
        <w:br w:type="page"/>
      </w:r>
    </w:p>
    <w:p w:rsidR="009A5AC9" w:rsidRPr="00606DB5" w:rsidRDefault="009A5AC9" w:rsidP="00606DB5">
      <w:pPr>
        <w:widowControl/>
        <w:rPr>
          <w:rFonts w:ascii="Arial Narrow" w:hAnsi="Arial Narrow"/>
          <w:b/>
          <w:sz w:val="20"/>
          <w:szCs w:val="20"/>
        </w:rPr>
      </w:pPr>
      <w:r w:rsidRPr="00606DB5">
        <w:rPr>
          <w:rFonts w:ascii="Arial Narrow" w:hAnsi="Arial Narrow"/>
          <w:b/>
          <w:sz w:val="20"/>
          <w:szCs w:val="20"/>
        </w:rPr>
        <w:lastRenderedPageBreak/>
        <w:t>Table 5: Key efficacy results</w:t>
      </w:r>
    </w:p>
    <w:tbl>
      <w:tblPr>
        <w:tblStyle w:val="TableGrid"/>
        <w:tblW w:w="9100" w:type="dxa"/>
        <w:tblCellMar>
          <w:left w:w="28" w:type="dxa"/>
          <w:right w:w="28" w:type="dxa"/>
        </w:tblCellMar>
        <w:tblLook w:val="04A0" w:firstRow="1" w:lastRow="0" w:firstColumn="1" w:lastColumn="0" w:noHBand="0" w:noVBand="1"/>
      </w:tblPr>
      <w:tblGrid>
        <w:gridCol w:w="1271"/>
        <w:gridCol w:w="1276"/>
        <w:gridCol w:w="2126"/>
        <w:gridCol w:w="2126"/>
        <w:gridCol w:w="2301"/>
      </w:tblGrid>
      <w:tr w:rsidR="00DB1C8D" w:rsidRPr="00931CAA" w:rsidTr="007B654C">
        <w:tc>
          <w:tcPr>
            <w:tcW w:w="2547" w:type="dxa"/>
            <w:gridSpan w:val="2"/>
            <w:vMerge w:val="restart"/>
          </w:tcPr>
          <w:p w:rsidR="00DB1C8D" w:rsidRPr="00931CAA" w:rsidRDefault="00DB1C8D" w:rsidP="00D07AD2">
            <w:pPr>
              <w:widowControl/>
              <w:rPr>
                <w:rFonts w:ascii="Arial Narrow" w:hAnsi="Arial Narrow"/>
                <w:sz w:val="20"/>
                <w:szCs w:val="20"/>
              </w:rPr>
            </w:pPr>
          </w:p>
        </w:tc>
        <w:tc>
          <w:tcPr>
            <w:tcW w:w="4252" w:type="dxa"/>
            <w:gridSpan w:val="2"/>
            <w:vAlign w:val="center"/>
          </w:tcPr>
          <w:p w:rsidR="00DB1C8D" w:rsidRPr="00931CAA" w:rsidRDefault="00DB1C8D" w:rsidP="00D07AD2">
            <w:pPr>
              <w:widowControl/>
              <w:jc w:val="center"/>
              <w:rPr>
                <w:rFonts w:ascii="Arial Narrow" w:hAnsi="Arial Narrow"/>
                <w:b/>
                <w:sz w:val="20"/>
                <w:szCs w:val="20"/>
              </w:rPr>
            </w:pPr>
            <w:r w:rsidRPr="00931CAA">
              <w:rPr>
                <w:rFonts w:ascii="Arial Narrow" w:hAnsi="Arial Narrow"/>
                <w:b/>
                <w:sz w:val="20"/>
                <w:szCs w:val="20"/>
              </w:rPr>
              <w:t>ENB-009-10</w:t>
            </w:r>
          </w:p>
        </w:tc>
        <w:tc>
          <w:tcPr>
            <w:tcW w:w="2301" w:type="dxa"/>
            <w:vAlign w:val="center"/>
          </w:tcPr>
          <w:p w:rsidR="00DB1C8D" w:rsidRPr="00931CAA" w:rsidRDefault="00DB1C8D" w:rsidP="00D07AD2">
            <w:pPr>
              <w:widowControl/>
              <w:jc w:val="center"/>
              <w:rPr>
                <w:rFonts w:ascii="Arial Narrow" w:hAnsi="Arial Narrow"/>
                <w:b/>
                <w:sz w:val="20"/>
                <w:szCs w:val="20"/>
              </w:rPr>
            </w:pPr>
            <w:r w:rsidRPr="00931CAA">
              <w:rPr>
                <w:rFonts w:ascii="Arial Narrow" w:hAnsi="Arial Narrow"/>
                <w:b/>
                <w:sz w:val="20"/>
                <w:szCs w:val="20"/>
              </w:rPr>
              <w:t>ENB-006-09/</w:t>
            </w:r>
          </w:p>
          <w:p w:rsidR="00DB1C8D" w:rsidRPr="00931CAA" w:rsidRDefault="00DB1C8D" w:rsidP="00D07AD2">
            <w:pPr>
              <w:widowControl/>
              <w:jc w:val="center"/>
              <w:rPr>
                <w:rFonts w:ascii="Arial Narrow" w:hAnsi="Arial Narrow"/>
                <w:b/>
                <w:sz w:val="20"/>
                <w:szCs w:val="20"/>
              </w:rPr>
            </w:pPr>
            <w:r w:rsidRPr="00931CAA">
              <w:rPr>
                <w:rFonts w:ascii="Arial Narrow" w:hAnsi="Arial Narrow"/>
                <w:b/>
                <w:sz w:val="20"/>
                <w:szCs w:val="20"/>
              </w:rPr>
              <w:t>ENB-008-10</w:t>
            </w:r>
          </w:p>
        </w:tc>
      </w:tr>
      <w:tr w:rsidR="00DB1C8D" w:rsidRPr="00931CAA" w:rsidTr="007B654C">
        <w:tc>
          <w:tcPr>
            <w:tcW w:w="2547" w:type="dxa"/>
            <w:gridSpan w:val="2"/>
            <w:vMerge/>
          </w:tcPr>
          <w:p w:rsidR="00DB1C8D" w:rsidRPr="00931CAA" w:rsidRDefault="00DB1C8D" w:rsidP="00D07AD2">
            <w:pPr>
              <w:widowControl/>
              <w:rPr>
                <w:rFonts w:ascii="Arial Narrow" w:hAnsi="Arial Narrow"/>
                <w:sz w:val="20"/>
                <w:szCs w:val="20"/>
              </w:rPr>
            </w:pPr>
          </w:p>
        </w:tc>
        <w:tc>
          <w:tcPr>
            <w:tcW w:w="2126" w:type="dxa"/>
            <w:vAlign w:val="center"/>
          </w:tcPr>
          <w:p w:rsidR="00DB1C8D" w:rsidRPr="00931CAA" w:rsidRDefault="00DB1C8D" w:rsidP="00D07AD2">
            <w:pPr>
              <w:widowControl/>
              <w:jc w:val="center"/>
              <w:rPr>
                <w:rFonts w:ascii="Arial Narrow" w:hAnsi="Arial Narrow"/>
                <w:b/>
                <w:sz w:val="20"/>
                <w:szCs w:val="20"/>
              </w:rPr>
            </w:pPr>
            <w:r w:rsidRPr="00931CAA">
              <w:rPr>
                <w:rFonts w:ascii="Arial Narrow" w:hAnsi="Arial Narrow"/>
                <w:b/>
                <w:sz w:val="20"/>
                <w:szCs w:val="20"/>
              </w:rPr>
              <w:t>AA</w:t>
            </w:r>
          </w:p>
        </w:tc>
        <w:tc>
          <w:tcPr>
            <w:tcW w:w="2126" w:type="dxa"/>
            <w:vAlign w:val="center"/>
          </w:tcPr>
          <w:p w:rsidR="00DB1C8D" w:rsidRPr="00931CAA" w:rsidRDefault="00DB1C8D" w:rsidP="00F31707">
            <w:pPr>
              <w:widowControl/>
              <w:jc w:val="center"/>
              <w:rPr>
                <w:rFonts w:ascii="Arial Narrow" w:hAnsi="Arial Narrow"/>
                <w:b/>
                <w:sz w:val="20"/>
                <w:szCs w:val="20"/>
                <w:vertAlign w:val="superscript"/>
              </w:rPr>
            </w:pPr>
            <w:proofErr w:type="spellStart"/>
            <w:r w:rsidRPr="00931CAA">
              <w:rPr>
                <w:rFonts w:ascii="Arial Narrow" w:hAnsi="Arial Narrow"/>
                <w:b/>
                <w:sz w:val="20"/>
                <w:szCs w:val="20"/>
              </w:rPr>
              <w:t>BSC</w:t>
            </w:r>
            <w:r w:rsidRPr="00931CAA">
              <w:rPr>
                <w:rFonts w:ascii="Arial Narrow" w:hAnsi="Arial Narrow"/>
                <w:b/>
                <w:sz w:val="20"/>
                <w:szCs w:val="20"/>
                <w:vertAlign w:val="superscript"/>
              </w:rPr>
              <w:t>a</w:t>
            </w:r>
            <w:proofErr w:type="spellEnd"/>
          </w:p>
        </w:tc>
        <w:tc>
          <w:tcPr>
            <w:tcW w:w="2301" w:type="dxa"/>
            <w:vAlign w:val="center"/>
          </w:tcPr>
          <w:p w:rsidR="00DB1C8D" w:rsidRPr="00931CAA" w:rsidRDefault="00DB1C8D" w:rsidP="005E6673">
            <w:pPr>
              <w:widowControl/>
              <w:jc w:val="center"/>
              <w:rPr>
                <w:rFonts w:ascii="Arial Narrow" w:hAnsi="Arial Narrow"/>
                <w:b/>
                <w:sz w:val="20"/>
                <w:szCs w:val="20"/>
                <w:vertAlign w:val="superscript"/>
              </w:rPr>
            </w:pPr>
            <w:r w:rsidRPr="00931CAA">
              <w:rPr>
                <w:rFonts w:ascii="Arial Narrow" w:hAnsi="Arial Narrow"/>
                <w:b/>
                <w:sz w:val="20"/>
                <w:szCs w:val="20"/>
              </w:rPr>
              <w:t>AA</w:t>
            </w:r>
          </w:p>
        </w:tc>
      </w:tr>
      <w:tr w:rsidR="00091019" w:rsidRPr="00931CAA" w:rsidTr="007B654C">
        <w:tc>
          <w:tcPr>
            <w:tcW w:w="2547" w:type="dxa"/>
            <w:gridSpan w:val="2"/>
            <w:vAlign w:val="center"/>
          </w:tcPr>
          <w:p w:rsidR="00091019" w:rsidRPr="00931CAA" w:rsidRDefault="00091019" w:rsidP="00D07AD2">
            <w:pPr>
              <w:widowControl/>
              <w:jc w:val="right"/>
              <w:rPr>
                <w:rFonts w:ascii="Arial Narrow" w:hAnsi="Arial Narrow"/>
                <w:sz w:val="20"/>
                <w:szCs w:val="20"/>
              </w:rPr>
            </w:pPr>
            <w:r w:rsidRPr="00931CAA">
              <w:rPr>
                <w:rFonts w:ascii="Arial Narrow" w:hAnsi="Arial Narrow"/>
                <w:sz w:val="20"/>
                <w:szCs w:val="20"/>
              </w:rPr>
              <w:t>N</w:t>
            </w:r>
          </w:p>
        </w:tc>
        <w:tc>
          <w:tcPr>
            <w:tcW w:w="2126" w:type="dxa"/>
            <w:vAlign w:val="center"/>
          </w:tcPr>
          <w:p w:rsidR="00091019" w:rsidRPr="00931CAA" w:rsidRDefault="00091019" w:rsidP="00D07AD2">
            <w:pPr>
              <w:widowControl/>
              <w:jc w:val="center"/>
              <w:rPr>
                <w:rFonts w:ascii="Arial Narrow" w:hAnsi="Arial Narrow"/>
                <w:sz w:val="20"/>
                <w:szCs w:val="20"/>
              </w:rPr>
            </w:pPr>
            <w:r w:rsidRPr="00931CAA">
              <w:rPr>
                <w:rFonts w:ascii="Arial Narrow" w:hAnsi="Arial Narrow"/>
                <w:sz w:val="20"/>
                <w:szCs w:val="20"/>
              </w:rPr>
              <w:t>13/19</w:t>
            </w:r>
          </w:p>
        </w:tc>
        <w:tc>
          <w:tcPr>
            <w:tcW w:w="2126" w:type="dxa"/>
            <w:vAlign w:val="center"/>
          </w:tcPr>
          <w:p w:rsidR="00091019" w:rsidRPr="00931CAA" w:rsidRDefault="00091019" w:rsidP="00D07AD2">
            <w:pPr>
              <w:widowControl/>
              <w:jc w:val="center"/>
              <w:rPr>
                <w:rFonts w:ascii="Arial Narrow" w:hAnsi="Arial Narrow"/>
                <w:sz w:val="20"/>
                <w:szCs w:val="20"/>
              </w:rPr>
            </w:pPr>
            <w:r w:rsidRPr="00931CAA">
              <w:rPr>
                <w:rFonts w:ascii="Arial Narrow" w:hAnsi="Arial Narrow"/>
                <w:sz w:val="20"/>
                <w:szCs w:val="20"/>
              </w:rPr>
              <w:t>6</w:t>
            </w:r>
          </w:p>
        </w:tc>
        <w:tc>
          <w:tcPr>
            <w:tcW w:w="2301" w:type="dxa"/>
            <w:vAlign w:val="center"/>
          </w:tcPr>
          <w:p w:rsidR="00091019" w:rsidRPr="00931CAA" w:rsidRDefault="00091019" w:rsidP="00D07AD2">
            <w:pPr>
              <w:widowControl/>
              <w:jc w:val="center"/>
              <w:rPr>
                <w:rFonts w:ascii="Arial Narrow" w:hAnsi="Arial Narrow"/>
                <w:sz w:val="20"/>
                <w:szCs w:val="20"/>
              </w:rPr>
            </w:pPr>
            <w:r w:rsidRPr="00931CAA">
              <w:rPr>
                <w:rFonts w:ascii="Arial Narrow" w:hAnsi="Arial Narrow"/>
                <w:sz w:val="20"/>
                <w:szCs w:val="20"/>
              </w:rPr>
              <w:t>13</w:t>
            </w:r>
          </w:p>
        </w:tc>
      </w:tr>
      <w:tr w:rsidR="009A5AC9" w:rsidRPr="00931CAA" w:rsidTr="007B654C">
        <w:tc>
          <w:tcPr>
            <w:tcW w:w="1271" w:type="dxa"/>
            <w:vMerge w:val="restart"/>
            <w:vAlign w:val="center"/>
          </w:tcPr>
          <w:p w:rsidR="009A5AC9" w:rsidRPr="00931CAA" w:rsidRDefault="009A5AC9" w:rsidP="00D07AD2">
            <w:pPr>
              <w:widowControl/>
              <w:jc w:val="left"/>
              <w:rPr>
                <w:rFonts w:ascii="Arial Narrow" w:hAnsi="Arial Narrow"/>
                <w:sz w:val="20"/>
                <w:szCs w:val="20"/>
              </w:rPr>
            </w:pPr>
            <w:r w:rsidRPr="00931CAA">
              <w:rPr>
                <w:rFonts w:ascii="Arial Narrow" w:hAnsi="Arial Narrow"/>
                <w:sz w:val="20"/>
                <w:szCs w:val="20"/>
              </w:rPr>
              <w:t>Change from baseline in 6MWT distance, mean metres (SD)</w:t>
            </w:r>
          </w:p>
        </w:tc>
        <w:tc>
          <w:tcPr>
            <w:tcW w:w="1276" w:type="dxa"/>
            <w:vAlign w:val="center"/>
          </w:tcPr>
          <w:p w:rsidR="009A5AC9" w:rsidRPr="00931CAA" w:rsidRDefault="009A5AC9" w:rsidP="00D07AD2">
            <w:pPr>
              <w:widowControl/>
              <w:jc w:val="right"/>
              <w:rPr>
                <w:rFonts w:ascii="Arial Narrow" w:hAnsi="Arial Narrow"/>
                <w:sz w:val="20"/>
                <w:szCs w:val="20"/>
              </w:rPr>
            </w:pPr>
            <w:r w:rsidRPr="00931CAA">
              <w:rPr>
                <w:rFonts w:ascii="Arial Narrow" w:hAnsi="Arial Narrow"/>
                <w:sz w:val="20"/>
                <w:szCs w:val="20"/>
              </w:rPr>
              <w:t>Baseline</w:t>
            </w:r>
          </w:p>
        </w:tc>
        <w:tc>
          <w:tcPr>
            <w:tcW w:w="2126" w:type="dxa"/>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409.9 (139.5)</w:t>
            </w:r>
          </w:p>
        </w:tc>
        <w:tc>
          <w:tcPr>
            <w:tcW w:w="2126" w:type="dxa"/>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217.8 (218.9)</w:t>
            </w:r>
          </w:p>
        </w:tc>
        <w:tc>
          <w:tcPr>
            <w:tcW w:w="2301" w:type="dxa"/>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345 (90.5)</w:t>
            </w:r>
          </w:p>
        </w:tc>
      </w:tr>
      <w:tr w:rsidR="009A5AC9" w:rsidRPr="00931CAA" w:rsidTr="007B654C">
        <w:tc>
          <w:tcPr>
            <w:tcW w:w="1271" w:type="dxa"/>
            <w:vMerge/>
          </w:tcPr>
          <w:p w:rsidR="009A5AC9" w:rsidRPr="00931CAA" w:rsidRDefault="009A5AC9" w:rsidP="00D07AD2">
            <w:pPr>
              <w:widowControl/>
              <w:rPr>
                <w:rFonts w:ascii="Arial Narrow" w:hAnsi="Arial Narrow"/>
                <w:sz w:val="20"/>
                <w:szCs w:val="20"/>
              </w:rPr>
            </w:pPr>
          </w:p>
        </w:tc>
        <w:tc>
          <w:tcPr>
            <w:tcW w:w="1276" w:type="dxa"/>
            <w:vMerge w:val="restart"/>
            <w:vAlign w:val="center"/>
          </w:tcPr>
          <w:p w:rsidR="009A5AC9" w:rsidRPr="00931CAA" w:rsidRDefault="009A5AC9" w:rsidP="00D07AD2">
            <w:pPr>
              <w:widowControl/>
              <w:jc w:val="right"/>
              <w:rPr>
                <w:rFonts w:ascii="Arial Narrow" w:hAnsi="Arial Narrow"/>
                <w:sz w:val="20"/>
                <w:szCs w:val="20"/>
              </w:rPr>
            </w:pPr>
            <w:r w:rsidRPr="00931CAA">
              <w:rPr>
                <w:rFonts w:ascii="Arial Narrow" w:hAnsi="Arial Narrow"/>
                <w:sz w:val="20"/>
                <w:szCs w:val="20"/>
              </w:rPr>
              <w:t>Week 24</w:t>
            </w:r>
          </w:p>
        </w:tc>
        <w:tc>
          <w:tcPr>
            <w:tcW w:w="2126" w:type="dxa"/>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54.9 (59.7)</w:t>
            </w:r>
          </w:p>
        </w:tc>
        <w:tc>
          <w:tcPr>
            <w:tcW w:w="2126" w:type="dxa"/>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13.5 (70.0)</w:t>
            </w:r>
          </w:p>
        </w:tc>
        <w:tc>
          <w:tcPr>
            <w:tcW w:w="2301" w:type="dxa"/>
            <w:vMerge w:val="restart"/>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9A5AC9" w:rsidRPr="00931CAA" w:rsidTr="007B654C">
        <w:tc>
          <w:tcPr>
            <w:tcW w:w="1271" w:type="dxa"/>
            <w:vMerge/>
          </w:tcPr>
          <w:p w:rsidR="009A5AC9" w:rsidRPr="00931CAA" w:rsidRDefault="009A5AC9" w:rsidP="00D07AD2">
            <w:pPr>
              <w:widowControl/>
              <w:rPr>
                <w:rFonts w:ascii="Arial Narrow" w:hAnsi="Arial Narrow"/>
                <w:sz w:val="20"/>
                <w:szCs w:val="20"/>
              </w:rPr>
            </w:pPr>
          </w:p>
        </w:tc>
        <w:tc>
          <w:tcPr>
            <w:tcW w:w="1276" w:type="dxa"/>
            <w:vMerge/>
            <w:vAlign w:val="center"/>
          </w:tcPr>
          <w:p w:rsidR="009A5AC9" w:rsidRPr="00931CAA" w:rsidRDefault="009A5AC9" w:rsidP="00D07AD2">
            <w:pPr>
              <w:widowControl/>
              <w:jc w:val="right"/>
              <w:rPr>
                <w:rFonts w:ascii="Arial Narrow" w:hAnsi="Arial Narrow"/>
                <w:sz w:val="20"/>
                <w:szCs w:val="20"/>
              </w:rPr>
            </w:pPr>
          </w:p>
        </w:tc>
        <w:tc>
          <w:tcPr>
            <w:tcW w:w="4252" w:type="dxa"/>
            <w:gridSpan w:val="2"/>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p=0.1303</w:t>
            </w:r>
          </w:p>
        </w:tc>
        <w:tc>
          <w:tcPr>
            <w:tcW w:w="2301" w:type="dxa"/>
            <w:vMerge/>
            <w:vAlign w:val="center"/>
          </w:tcPr>
          <w:p w:rsidR="009A5AC9" w:rsidRPr="00CF1AC8" w:rsidRDefault="009A5AC9" w:rsidP="00D07AD2">
            <w:pPr>
              <w:widowControl/>
              <w:jc w:val="center"/>
              <w:rPr>
                <w:rFonts w:ascii="Arial Narrow" w:hAnsi="Arial Narrow"/>
                <w:sz w:val="20"/>
                <w:szCs w:val="20"/>
              </w:rPr>
            </w:pPr>
          </w:p>
        </w:tc>
      </w:tr>
      <w:tr w:rsidR="009A5AC9" w:rsidRPr="00931CAA" w:rsidTr="007B654C">
        <w:tc>
          <w:tcPr>
            <w:tcW w:w="1271" w:type="dxa"/>
            <w:vMerge/>
          </w:tcPr>
          <w:p w:rsidR="009A5AC9" w:rsidRPr="00931CAA" w:rsidRDefault="009A5AC9" w:rsidP="00D07AD2">
            <w:pPr>
              <w:widowControl/>
              <w:rPr>
                <w:rFonts w:ascii="Arial Narrow" w:hAnsi="Arial Narrow"/>
                <w:sz w:val="20"/>
                <w:szCs w:val="20"/>
              </w:rPr>
            </w:pPr>
          </w:p>
        </w:tc>
        <w:tc>
          <w:tcPr>
            <w:tcW w:w="1276" w:type="dxa"/>
            <w:vAlign w:val="center"/>
          </w:tcPr>
          <w:p w:rsidR="009A5AC9" w:rsidRPr="00931CAA" w:rsidRDefault="009A5AC9" w:rsidP="00D07AD2">
            <w:pPr>
              <w:widowControl/>
              <w:jc w:val="right"/>
              <w:rPr>
                <w:rFonts w:ascii="Arial Narrow" w:hAnsi="Arial Narrow"/>
                <w:sz w:val="20"/>
                <w:szCs w:val="20"/>
              </w:rPr>
            </w:pPr>
            <w:r w:rsidRPr="00931CAA">
              <w:rPr>
                <w:rFonts w:ascii="Arial Narrow" w:hAnsi="Arial Narrow"/>
                <w:sz w:val="20"/>
                <w:szCs w:val="20"/>
              </w:rPr>
              <w:t>Week 48</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301"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9A5AC9" w:rsidRPr="00931CAA" w:rsidTr="007B654C">
        <w:tc>
          <w:tcPr>
            <w:tcW w:w="1271" w:type="dxa"/>
            <w:vMerge/>
          </w:tcPr>
          <w:p w:rsidR="009A5AC9" w:rsidRPr="00931CAA" w:rsidRDefault="009A5AC9" w:rsidP="00D07AD2">
            <w:pPr>
              <w:widowControl/>
              <w:rPr>
                <w:rFonts w:ascii="Arial Narrow" w:hAnsi="Arial Narrow"/>
                <w:sz w:val="20"/>
                <w:szCs w:val="20"/>
              </w:rPr>
            </w:pPr>
          </w:p>
        </w:tc>
        <w:tc>
          <w:tcPr>
            <w:tcW w:w="1276" w:type="dxa"/>
            <w:vAlign w:val="center"/>
          </w:tcPr>
          <w:p w:rsidR="009A5AC9" w:rsidRPr="00931CAA" w:rsidRDefault="009A5AC9" w:rsidP="00D07AD2">
            <w:pPr>
              <w:widowControl/>
              <w:jc w:val="right"/>
              <w:rPr>
                <w:rFonts w:ascii="Arial Narrow" w:hAnsi="Arial Narrow"/>
                <w:sz w:val="20"/>
                <w:szCs w:val="20"/>
              </w:rPr>
            </w:pPr>
            <w:r w:rsidRPr="00931CAA">
              <w:rPr>
                <w:rFonts w:ascii="Arial Narrow" w:hAnsi="Arial Narrow"/>
                <w:sz w:val="20"/>
                <w:szCs w:val="20"/>
              </w:rPr>
              <w:t>Week 96</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301"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9A5AC9" w:rsidRPr="00931CAA" w:rsidTr="007B654C">
        <w:tc>
          <w:tcPr>
            <w:tcW w:w="1271" w:type="dxa"/>
            <w:vMerge/>
          </w:tcPr>
          <w:p w:rsidR="009A5AC9" w:rsidRPr="00931CAA" w:rsidRDefault="009A5AC9" w:rsidP="00D07AD2">
            <w:pPr>
              <w:widowControl/>
              <w:rPr>
                <w:rFonts w:ascii="Arial Narrow" w:hAnsi="Arial Narrow"/>
                <w:sz w:val="20"/>
                <w:szCs w:val="20"/>
              </w:rPr>
            </w:pPr>
          </w:p>
        </w:tc>
        <w:tc>
          <w:tcPr>
            <w:tcW w:w="1276" w:type="dxa"/>
            <w:vAlign w:val="center"/>
          </w:tcPr>
          <w:p w:rsidR="009A5AC9" w:rsidRPr="00931CAA" w:rsidRDefault="009A5AC9" w:rsidP="00D07AD2">
            <w:pPr>
              <w:widowControl/>
              <w:jc w:val="right"/>
              <w:rPr>
                <w:rFonts w:ascii="Arial Narrow" w:hAnsi="Arial Narrow"/>
                <w:sz w:val="20"/>
                <w:szCs w:val="20"/>
              </w:rPr>
            </w:pPr>
            <w:r w:rsidRPr="00931CAA">
              <w:rPr>
                <w:rFonts w:ascii="Arial Narrow" w:hAnsi="Arial Narrow"/>
                <w:sz w:val="20"/>
                <w:szCs w:val="20"/>
              </w:rPr>
              <w:t>Week 144</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301"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9A5AC9" w:rsidRPr="00931CAA" w:rsidTr="007B654C">
        <w:tc>
          <w:tcPr>
            <w:tcW w:w="1271" w:type="dxa"/>
            <w:vMerge/>
          </w:tcPr>
          <w:p w:rsidR="009A5AC9" w:rsidRPr="00931CAA" w:rsidRDefault="009A5AC9" w:rsidP="00D07AD2">
            <w:pPr>
              <w:widowControl/>
              <w:rPr>
                <w:rFonts w:ascii="Arial Narrow" w:hAnsi="Arial Narrow"/>
                <w:sz w:val="20"/>
                <w:szCs w:val="20"/>
              </w:rPr>
            </w:pPr>
          </w:p>
        </w:tc>
        <w:tc>
          <w:tcPr>
            <w:tcW w:w="1276" w:type="dxa"/>
            <w:vAlign w:val="center"/>
          </w:tcPr>
          <w:p w:rsidR="009A5AC9" w:rsidRPr="00931CAA" w:rsidRDefault="009A5AC9" w:rsidP="00D07AD2">
            <w:pPr>
              <w:widowControl/>
              <w:jc w:val="right"/>
              <w:rPr>
                <w:rFonts w:ascii="Arial Narrow" w:hAnsi="Arial Narrow"/>
                <w:sz w:val="20"/>
                <w:szCs w:val="20"/>
              </w:rPr>
            </w:pPr>
            <w:r w:rsidRPr="00931CAA">
              <w:rPr>
                <w:rFonts w:ascii="Arial Narrow" w:hAnsi="Arial Narrow"/>
                <w:sz w:val="20"/>
                <w:szCs w:val="20"/>
              </w:rPr>
              <w:t>Week 192</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301"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9A5AC9" w:rsidRPr="00931CAA" w:rsidTr="007B654C">
        <w:tc>
          <w:tcPr>
            <w:tcW w:w="1271" w:type="dxa"/>
            <w:vMerge/>
          </w:tcPr>
          <w:p w:rsidR="009A5AC9" w:rsidRPr="00931CAA" w:rsidRDefault="009A5AC9" w:rsidP="00D07AD2">
            <w:pPr>
              <w:widowControl/>
              <w:rPr>
                <w:rFonts w:ascii="Arial Narrow" w:hAnsi="Arial Narrow"/>
                <w:sz w:val="20"/>
                <w:szCs w:val="20"/>
              </w:rPr>
            </w:pPr>
          </w:p>
        </w:tc>
        <w:tc>
          <w:tcPr>
            <w:tcW w:w="1276" w:type="dxa"/>
            <w:vAlign w:val="center"/>
          </w:tcPr>
          <w:p w:rsidR="009A5AC9" w:rsidRPr="00931CAA" w:rsidRDefault="009A5AC9" w:rsidP="00D07AD2">
            <w:pPr>
              <w:widowControl/>
              <w:jc w:val="right"/>
              <w:rPr>
                <w:rFonts w:ascii="Arial Narrow" w:hAnsi="Arial Narrow"/>
                <w:sz w:val="20"/>
                <w:szCs w:val="20"/>
              </w:rPr>
            </w:pPr>
            <w:r w:rsidRPr="00931CAA">
              <w:rPr>
                <w:rFonts w:ascii="Arial Narrow" w:hAnsi="Arial Narrow"/>
                <w:sz w:val="20"/>
                <w:szCs w:val="20"/>
              </w:rPr>
              <w:t>Week 240</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301"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9A5AC9" w:rsidRPr="00931CAA" w:rsidTr="007B654C">
        <w:tc>
          <w:tcPr>
            <w:tcW w:w="1271" w:type="dxa"/>
            <w:vMerge w:val="restart"/>
            <w:vAlign w:val="center"/>
          </w:tcPr>
          <w:p w:rsidR="009A5AC9" w:rsidRPr="00931CAA" w:rsidRDefault="009A5AC9" w:rsidP="00DB1C8D">
            <w:pPr>
              <w:widowControl/>
              <w:jc w:val="left"/>
              <w:rPr>
                <w:rFonts w:ascii="Arial Narrow" w:hAnsi="Arial Narrow"/>
                <w:sz w:val="20"/>
                <w:szCs w:val="20"/>
              </w:rPr>
            </w:pPr>
            <w:r w:rsidRPr="00931CAA">
              <w:rPr>
                <w:rFonts w:ascii="Arial Narrow" w:hAnsi="Arial Narrow"/>
                <w:sz w:val="20"/>
                <w:szCs w:val="20"/>
              </w:rPr>
              <w:t>Change from baseline in 6MWT distance, percent of predicted, mean metres (SD)</w:t>
            </w:r>
          </w:p>
        </w:tc>
        <w:tc>
          <w:tcPr>
            <w:tcW w:w="1276" w:type="dxa"/>
            <w:vAlign w:val="center"/>
          </w:tcPr>
          <w:p w:rsidR="009A5AC9" w:rsidRPr="00931CAA" w:rsidRDefault="009A5AC9" w:rsidP="00D07AD2">
            <w:pPr>
              <w:widowControl/>
              <w:jc w:val="right"/>
              <w:rPr>
                <w:rFonts w:ascii="Arial Narrow" w:hAnsi="Arial Narrow"/>
                <w:sz w:val="20"/>
                <w:szCs w:val="20"/>
              </w:rPr>
            </w:pPr>
            <w:r w:rsidRPr="00931CAA">
              <w:rPr>
                <w:rFonts w:ascii="Arial Narrow" w:hAnsi="Arial Narrow"/>
                <w:sz w:val="20"/>
                <w:szCs w:val="20"/>
              </w:rPr>
              <w:t>Baseline</w:t>
            </w:r>
          </w:p>
        </w:tc>
        <w:tc>
          <w:tcPr>
            <w:tcW w:w="2126" w:type="dxa"/>
            <w:vAlign w:val="center"/>
          </w:tcPr>
          <w:p w:rsidR="009A5AC9" w:rsidRPr="002C2911" w:rsidRDefault="009A5AC9" w:rsidP="00D07AD2">
            <w:pPr>
              <w:widowControl/>
              <w:jc w:val="center"/>
              <w:rPr>
                <w:rFonts w:ascii="Arial Narrow" w:hAnsi="Arial Narrow"/>
                <w:sz w:val="20"/>
                <w:szCs w:val="20"/>
              </w:rPr>
            </w:pPr>
            <w:r w:rsidRPr="002C2911">
              <w:rPr>
                <w:rFonts w:ascii="Arial Narrow" w:hAnsi="Arial Narrow"/>
                <w:sz w:val="20"/>
                <w:szCs w:val="20"/>
              </w:rPr>
              <w:t>73.33 (19.86)</w:t>
            </w:r>
          </w:p>
        </w:tc>
        <w:tc>
          <w:tcPr>
            <w:tcW w:w="2126" w:type="dxa"/>
            <w:vAlign w:val="center"/>
          </w:tcPr>
          <w:p w:rsidR="009A5AC9" w:rsidRPr="002C2911" w:rsidRDefault="009A5AC9" w:rsidP="00D07AD2">
            <w:pPr>
              <w:widowControl/>
              <w:jc w:val="center"/>
              <w:rPr>
                <w:rFonts w:ascii="Arial Narrow" w:hAnsi="Arial Narrow"/>
                <w:sz w:val="20"/>
                <w:szCs w:val="20"/>
              </w:rPr>
            </w:pPr>
            <w:r w:rsidRPr="002C2911">
              <w:rPr>
                <w:rFonts w:ascii="Arial Narrow" w:hAnsi="Arial Narrow"/>
                <w:sz w:val="20"/>
                <w:szCs w:val="20"/>
              </w:rPr>
              <w:t>76.93 (16.66)</w:t>
            </w:r>
          </w:p>
        </w:tc>
        <w:tc>
          <w:tcPr>
            <w:tcW w:w="2301" w:type="dxa"/>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59.06 (14.96)</w:t>
            </w:r>
          </w:p>
        </w:tc>
      </w:tr>
      <w:tr w:rsidR="009A5AC9" w:rsidRPr="00931CAA" w:rsidTr="007B654C">
        <w:tc>
          <w:tcPr>
            <w:tcW w:w="1271" w:type="dxa"/>
            <w:vMerge/>
            <w:vAlign w:val="center"/>
          </w:tcPr>
          <w:p w:rsidR="009A5AC9" w:rsidRPr="00931CAA" w:rsidRDefault="009A5AC9" w:rsidP="00DB1C8D">
            <w:pPr>
              <w:widowControl/>
              <w:jc w:val="left"/>
              <w:rPr>
                <w:rFonts w:ascii="Arial Narrow" w:hAnsi="Arial Narrow"/>
                <w:sz w:val="20"/>
                <w:szCs w:val="20"/>
              </w:rPr>
            </w:pPr>
          </w:p>
        </w:tc>
        <w:tc>
          <w:tcPr>
            <w:tcW w:w="1276" w:type="dxa"/>
            <w:vMerge w:val="restart"/>
            <w:vAlign w:val="center"/>
          </w:tcPr>
          <w:p w:rsidR="009A5AC9" w:rsidRPr="00931CAA" w:rsidRDefault="009A5AC9" w:rsidP="00D07AD2">
            <w:pPr>
              <w:widowControl/>
              <w:jc w:val="right"/>
              <w:rPr>
                <w:rFonts w:ascii="Arial Narrow" w:hAnsi="Arial Narrow"/>
                <w:sz w:val="20"/>
                <w:szCs w:val="20"/>
              </w:rPr>
            </w:pPr>
            <w:r w:rsidRPr="00931CAA">
              <w:rPr>
                <w:rFonts w:ascii="Arial Narrow" w:hAnsi="Arial Narrow"/>
                <w:sz w:val="20"/>
                <w:szCs w:val="20"/>
              </w:rPr>
              <w:t>Week 24</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301" w:type="dxa"/>
            <w:vMerge w:val="restart"/>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19.38 (10.5)</w:t>
            </w:r>
          </w:p>
        </w:tc>
      </w:tr>
      <w:tr w:rsidR="009A5AC9" w:rsidRPr="00931CAA" w:rsidTr="007B654C">
        <w:tc>
          <w:tcPr>
            <w:tcW w:w="1271" w:type="dxa"/>
            <w:vMerge/>
            <w:vAlign w:val="center"/>
          </w:tcPr>
          <w:p w:rsidR="009A5AC9" w:rsidRPr="00931CAA" w:rsidRDefault="009A5AC9" w:rsidP="00DB1C8D">
            <w:pPr>
              <w:widowControl/>
              <w:jc w:val="left"/>
              <w:rPr>
                <w:rFonts w:ascii="Arial Narrow" w:hAnsi="Arial Narrow"/>
                <w:sz w:val="20"/>
                <w:szCs w:val="20"/>
              </w:rPr>
            </w:pPr>
          </w:p>
        </w:tc>
        <w:tc>
          <w:tcPr>
            <w:tcW w:w="1276" w:type="dxa"/>
            <w:vMerge/>
            <w:vAlign w:val="center"/>
          </w:tcPr>
          <w:p w:rsidR="009A5AC9" w:rsidRPr="00931CAA" w:rsidRDefault="009A5AC9" w:rsidP="00D07AD2">
            <w:pPr>
              <w:widowControl/>
              <w:jc w:val="right"/>
              <w:rPr>
                <w:rFonts w:ascii="Arial Narrow" w:hAnsi="Arial Narrow"/>
                <w:sz w:val="20"/>
                <w:szCs w:val="20"/>
              </w:rPr>
            </w:pPr>
          </w:p>
        </w:tc>
        <w:tc>
          <w:tcPr>
            <w:tcW w:w="4252" w:type="dxa"/>
            <w:gridSpan w:val="2"/>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p=</w:t>
            </w:r>
            <w:r w:rsidR="00CF1AC8">
              <w:rPr>
                <w:rFonts w:ascii="Arial Narrow" w:hAnsi="Arial Narrow"/>
                <w:noProof/>
                <w:color w:val="000000"/>
                <w:sz w:val="20"/>
                <w:szCs w:val="20"/>
                <w:highlight w:val="black"/>
              </w:rPr>
              <w:t>''''''''''''''''</w:t>
            </w:r>
          </w:p>
        </w:tc>
        <w:tc>
          <w:tcPr>
            <w:tcW w:w="2301" w:type="dxa"/>
            <w:vMerge/>
            <w:vAlign w:val="center"/>
          </w:tcPr>
          <w:p w:rsidR="009A5AC9" w:rsidRPr="00931CAA" w:rsidRDefault="009A5AC9" w:rsidP="00D07AD2">
            <w:pPr>
              <w:widowControl/>
              <w:jc w:val="center"/>
              <w:rPr>
                <w:rFonts w:ascii="Arial Narrow" w:hAnsi="Arial Narrow"/>
                <w:sz w:val="20"/>
                <w:szCs w:val="20"/>
              </w:rPr>
            </w:pPr>
          </w:p>
        </w:tc>
      </w:tr>
      <w:tr w:rsidR="009A5AC9" w:rsidRPr="00931CAA" w:rsidTr="007B654C">
        <w:tc>
          <w:tcPr>
            <w:tcW w:w="1271" w:type="dxa"/>
            <w:vMerge/>
            <w:vAlign w:val="center"/>
          </w:tcPr>
          <w:p w:rsidR="009A5AC9" w:rsidRPr="00931CAA" w:rsidRDefault="009A5AC9" w:rsidP="00DB1C8D">
            <w:pPr>
              <w:widowControl/>
              <w:jc w:val="left"/>
              <w:rPr>
                <w:rFonts w:ascii="Arial Narrow" w:hAnsi="Arial Narrow"/>
                <w:sz w:val="20"/>
                <w:szCs w:val="20"/>
              </w:rPr>
            </w:pPr>
          </w:p>
        </w:tc>
        <w:tc>
          <w:tcPr>
            <w:tcW w:w="1276" w:type="dxa"/>
            <w:vAlign w:val="center"/>
          </w:tcPr>
          <w:p w:rsidR="009A5AC9" w:rsidRPr="00931CAA" w:rsidRDefault="009A5AC9" w:rsidP="00D07AD2">
            <w:pPr>
              <w:widowControl/>
              <w:jc w:val="right"/>
              <w:rPr>
                <w:rFonts w:ascii="Arial Narrow" w:hAnsi="Arial Narrow"/>
                <w:sz w:val="20"/>
                <w:szCs w:val="20"/>
              </w:rPr>
            </w:pPr>
            <w:r w:rsidRPr="00931CAA">
              <w:rPr>
                <w:rFonts w:ascii="Arial Narrow" w:hAnsi="Arial Narrow"/>
                <w:sz w:val="20"/>
                <w:szCs w:val="20"/>
              </w:rPr>
              <w:t>Week 48</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301" w:type="dxa"/>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22.20 (9.1)</w:t>
            </w:r>
          </w:p>
        </w:tc>
      </w:tr>
      <w:tr w:rsidR="009A5AC9" w:rsidRPr="00931CAA" w:rsidTr="007B654C">
        <w:tc>
          <w:tcPr>
            <w:tcW w:w="1271" w:type="dxa"/>
            <w:vMerge/>
            <w:vAlign w:val="center"/>
          </w:tcPr>
          <w:p w:rsidR="009A5AC9" w:rsidRPr="00931CAA" w:rsidRDefault="009A5AC9" w:rsidP="00DB1C8D">
            <w:pPr>
              <w:widowControl/>
              <w:jc w:val="left"/>
              <w:rPr>
                <w:rFonts w:ascii="Arial Narrow" w:hAnsi="Arial Narrow"/>
                <w:sz w:val="20"/>
                <w:szCs w:val="20"/>
              </w:rPr>
            </w:pPr>
          </w:p>
        </w:tc>
        <w:tc>
          <w:tcPr>
            <w:tcW w:w="1276" w:type="dxa"/>
            <w:vAlign w:val="center"/>
          </w:tcPr>
          <w:p w:rsidR="009A5AC9" w:rsidRPr="00931CAA" w:rsidRDefault="009A5AC9" w:rsidP="00D07AD2">
            <w:pPr>
              <w:widowControl/>
              <w:jc w:val="right"/>
              <w:rPr>
                <w:rFonts w:ascii="Arial Narrow" w:hAnsi="Arial Narrow"/>
                <w:sz w:val="20"/>
                <w:szCs w:val="20"/>
              </w:rPr>
            </w:pPr>
            <w:r w:rsidRPr="00931CAA">
              <w:rPr>
                <w:rFonts w:ascii="Arial Narrow" w:hAnsi="Arial Narrow"/>
                <w:sz w:val="20"/>
                <w:szCs w:val="20"/>
              </w:rPr>
              <w:t>Week 96</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301" w:type="dxa"/>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20.80 (10.5)</w:t>
            </w:r>
          </w:p>
        </w:tc>
      </w:tr>
      <w:tr w:rsidR="009A5AC9" w:rsidRPr="00931CAA" w:rsidTr="007B654C">
        <w:tc>
          <w:tcPr>
            <w:tcW w:w="1271" w:type="dxa"/>
            <w:vMerge/>
            <w:vAlign w:val="center"/>
          </w:tcPr>
          <w:p w:rsidR="009A5AC9" w:rsidRPr="00931CAA" w:rsidRDefault="009A5AC9" w:rsidP="00DB1C8D">
            <w:pPr>
              <w:widowControl/>
              <w:jc w:val="left"/>
              <w:rPr>
                <w:rFonts w:ascii="Arial Narrow" w:hAnsi="Arial Narrow"/>
                <w:sz w:val="20"/>
                <w:szCs w:val="20"/>
              </w:rPr>
            </w:pPr>
          </w:p>
        </w:tc>
        <w:tc>
          <w:tcPr>
            <w:tcW w:w="1276" w:type="dxa"/>
            <w:vAlign w:val="center"/>
          </w:tcPr>
          <w:p w:rsidR="009A5AC9" w:rsidRPr="00931CAA" w:rsidRDefault="009A5AC9" w:rsidP="00D07AD2">
            <w:pPr>
              <w:widowControl/>
              <w:jc w:val="right"/>
              <w:rPr>
                <w:rFonts w:ascii="Arial Narrow" w:hAnsi="Arial Narrow"/>
                <w:sz w:val="20"/>
                <w:szCs w:val="20"/>
              </w:rPr>
            </w:pPr>
            <w:r w:rsidRPr="00931CAA">
              <w:rPr>
                <w:rFonts w:ascii="Arial Narrow" w:hAnsi="Arial Narrow"/>
                <w:sz w:val="20"/>
                <w:szCs w:val="20"/>
              </w:rPr>
              <w:t>Week 144</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301" w:type="dxa"/>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30.60 (10.8)</w:t>
            </w:r>
          </w:p>
        </w:tc>
      </w:tr>
      <w:tr w:rsidR="009A5AC9" w:rsidRPr="00931CAA" w:rsidTr="007B654C">
        <w:tc>
          <w:tcPr>
            <w:tcW w:w="1271" w:type="dxa"/>
            <w:vMerge/>
            <w:vAlign w:val="center"/>
          </w:tcPr>
          <w:p w:rsidR="009A5AC9" w:rsidRPr="00931CAA" w:rsidRDefault="009A5AC9" w:rsidP="00DB1C8D">
            <w:pPr>
              <w:widowControl/>
              <w:jc w:val="left"/>
              <w:rPr>
                <w:rFonts w:ascii="Arial Narrow" w:hAnsi="Arial Narrow"/>
                <w:sz w:val="20"/>
                <w:szCs w:val="20"/>
              </w:rPr>
            </w:pPr>
          </w:p>
        </w:tc>
        <w:tc>
          <w:tcPr>
            <w:tcW w:w="1276" w:type="dxa"/>
            <w:vAlign w:val="center"/>
          </w:tcPr>
          <w:p w:rsidR="009A5AC9" w:rsidRPr="00931CAA" w:rsidRDefault="009A5AC9" w:rsidP="00D07AD2">
            <w:pPr>
              <w:widowControl/>
              <w:jc w:val="right"/>
              <w:rPr>
                <w:rFonts w:ascii="Arial Narrow" w:hAnsi="Arial Narrow"/>
                <w:sz w:val="20"/>
                <w:szCs w:val="20"/>
              </w:rPr>
            </w:pPr>
            <w:r w:rsidRPr="00931CAA">
              <w:rPr>
                <w:rFonts w:ascii="Arial Narrow" w:hAnsi="Arial Narrow"/>
                <w:sz w:val="20"/>
                <w:szCs w:val="20"/>
              </w:rPr>
              <w:t>Week 192</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301" w:type="dxa"/>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25.28 (15.1)</w:t>
            </w:r>
          </w:p>
        </w:tc>
      </w:tr>
      <w:tr w:rsidR="009A5AC9" w:rsidRPr="00931CAA" w:rsidTr="007B654C">
        <w:tc>
          <w:tcPr>
            <w:tcW w:w="1271" w:type="dxa"/>
            <w:vMerge/>
            <w:vAlign w:val="center"/>
          </w:tcPr>
          <w:p w:rsidR="009A5AC9" w:rsidRPr="00931CAA" w:rsidRDefault="009A5AC9" w:rsidP="00DB1C8D">
            <w:pPr>
              <w:widowControl/>
              <w:jc w:val="left"/>
              <w:rPr>
                <w:rFonts w:ascii="Arial Narrow" w:hAnsi="Arial Narrow"/>
                <w:sz w:val="20"/>
                <w:szCs w:val="20"/>
              </w:rPr>
            </w:pPr>
          </w:p>
        </w:tc>
        <w:tc>
          <w:tcPr>
            <w:tcW w:w="1276" w:type="dxa"/>
            <w:vAlign w:val="center"/>
          </w:tcPr>
          <w:p w:rsidR="009A5AC9" w:rsidRPr="00931CAA" w:rsidRDefault="009A5AC9" w:rsidP="00D07AD2">
            <w:pPr>
              <w:widowControl/>
              <w:jc w:val="right"/>
              <w:rPr>
                <w:rFonts w:ascii="Arial Narrow" w:hAnsi="Arial Narrow"/>
                <w:sz w:val="20"/>
                <w:szCs w:val="20"/>
              </w:rPr>
            </w:pPr>
            <w:r w:rsidRPr="00931CAA">
              <w:rPr>
                <w:rFonts w:ascii="Arial Narrow" w:hAnsi="Arial Narrow"/>
                <w:sz w:val="20"/>
                <w:szCs w:val="20"/>
              </w:rPr>
              <w:t>Week 240</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301" w:type="dxa"/>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23.24 (13.7)</w:t>
            </w:r>
          </w:p>
        </w:tc>
      </w:tr>
      <w:tr w:rsidR="009A5AC9" w:rsidRPr="00931CAA" w:rsidTr="007B654C">
        <w:tc>
          <w:tcPr>
            <w:tcW w:w="1271" w:type="dxa"/>
            <w:vMerge w:val="restart"/>
            <w:vAlign w:val="center"/>
          </w:tcPr>
          <w:p w:rsidR="009A5AC9" w:rsidRPr="00931CAA" w:rsidRDefault="009A5AC9" w:rsidP="00DB1C8D">
            <w:pPr>
              <w:widowControl/>
              <w:jc w:val="left"/>
              <w:rPr>
                <w:rFonts w:ascii="Arial Narrow" w:hAnsi="Arial Narrow"/>
                <w:sz w:val="20"/>
                <w:szCs w:val="20"/>
              </w:rPr>
            </w:pPr>
            <w:r w:rsidRPr="00931CAA">
              <w:rPr>
                <w:rFonts w:ascii="Arial Narrow" w:hAnsi="Arial Narrow"/>
                <w:sz w:val="20"/>
                <w:szCs w:val="20"/>
              </w:rPr>
              <w:t>Quality of life; change from baseline to Week 24; mean (SD)</w:t>
            </w:r>
          </w:p>
        </w:tc>
        <w:tc>
          <w:tcPr>
            <w:tcW w:w="1276" w:type="dxa"/>
            <w:vMerge w:val="restart"/>
            <w:vAlign w:val="center"/>
          </w:tcPr>
          <w:p w:rsidR="009A5AC9" w:rsidRPr="00931CAA" w:rsidRDefault="009A5AC9" w:rsidP="005D1ABC">
            <w:pPr>
              <w:widowControl/>
              <w:jc w:val="right"/>
              <w:rPr>
                <w:rFonts w:ascii="Arial Narrow" w:hAnsi="Arial Narrow"/>
                <w:sz w:val="20"/>
                <w:szCs w:val="20"/>
              </w:rPr>
            </w:pPr>
            <w:r w:rsidRPr="00931CAA">
              <w:rPr>
                <w:rFonts w:ascii="Arial Narrow" w:hAnsi="Arial Narrow"/>
                <w:sz w:val="20"/>
                <w:szCs w:val="20"/>
              </w:rPr>
              <w:t>LEFS</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301" w:type="dxa"/>
            <w:vMerge w:val="restart"/>
            <w:vAlign w:val="center"/>
          </w:tcPr>
          <w:p w:rsidR="009A5AC9" w:rsidRPr="00931CAA" w:rsidRDefault="009A5AC9" w:rsidP="00D07AD2">
            <w:pPr>
              <w:widowControl/>
              <w:jc w:val="center"/>
              <w:rPr>
                <w:rFonts w:ascii="Arial Narrow" w:hAnsi="Arial Narrow"/>
                <w:sz w:val="20"/>
                <w:szCs w:val="20"/>
              </w:rPr>
            </w:pPr>
            <w:proofErr w:type="spellStart"/>
            <w:r w:rsidRPr="00931CAA">
              <w:rPr>
                <w:rFonts w:ascii="Arial Narrow" w:hAnsi="Arial Narrow"/>
                <w:sz w:val="20"/>
                <w:szCs w:val="20"/>
              </w:rPr>
              <w:t>nr</w:t>
            </w:r>
            <w:proofErr w:type="spellEnd"/>
          </w:p>
        </w:tc>
      </w:tr>
      <w:tr w:rsidR="009A5AC9" w:rsidRPr="00931CAA" w:rsidTr="007B654C">
        <w:tc>
          <w:tcPr>
            <w:tcW w:w="1271" w:type="dxa"/>
            <w:vMerge/>
          </w:tcPr>
          <w:p w:rsidR="009A5AC9" w:rsidRPr="00931CAA" w:rsidRDefault="009A5AC9" w:rsidP="00D07AD2">
            <w:pPr>
              <w:widowControl/>
              <w:rPr>
                <w:rFonts w:ascii="Arial Narrow" w:hAnsi="Arial Narrow"/>
                <w:sz w:val="20"/>
                <w:szCs w:val="20"/>
              </w:rPr>
            </w:pPr>
          </w:p>
        </w:tc>
        <w:tc>
          <w:tcPr>
            <w:tcW w:w="1276" w:type="dxa"/>
            <w:vMerge/>
            <w:vAlign w:val="center"/>
          </w:tcPr>
          <w:p w:rsidR="009A5AC9" w:rsidRPr="00931CAA" w:rsidRDefault="009A5AC9" w:rsidP="005D1ABC">
            <w:pPr>
              <w:widowControl/>
              <w:jc w:val="right"/>
              <w:rPr>
                <w:rFonts w:ascii="Arial Narrow" w:hAnsi="Arial Narrow"/>
                <w:sz w:val="20"/>
                <w:szCs w:val="20"/>
              </w:rPr>
            </w:pPr>
          </w:p>
        </w:tc>
        <w:tc>
          <w:tcPr>
            <w:tcW w:w="4252" w:type="dxa"/>
            <w:gridSpan w:val="2"/>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p=</w:t>
            </w:r>
            <w:r w:rsidR="00CF1AC8">
              <w:rPr>
                <w:rFonts w:ascii="Arial Narrow" w:hAnsi="Arial Narrow"/>
                <w:noProof/>
                <w:color w:val="000000"/>
                <w:sz w:val="20"/>
                <w:szCs w:val="20"/>
                <w:highlight w:val="black"/>
              </w:rPr>
              <w:t>''''''''''''''''</w:t>
            </w:r>
          </w:p>
        </w:tc>
        <w:tc>
          <w:tcPr>
            <w:tcW w:w="2301" w:type="dxa"/>
            <w:vMerge/>
            <w:vAlign w:val="center"/>
          </w:tcPr>
          <w:p w:rsidR="009A5AC9" w:rsidRPr="00931CAA" w:rsidRDefault="009A5AC9" w:rsidP="00D07AD2">
            <w:pPr>
              <w:widowControl/>
              <w:jc w:val="center"/>
              <w:rPr>
                <w:rFonts w:ascii="Arial Narrow" w:hAnsi="Arial Narrow"/>
                <w:sz w:val="20"/>
                <w:szCs w:val="20"/>
              </w:rPr>
            </w:pPr>
          </w:p>
        </w:tc>
      </w:tr>
      <w:tr w:rsidR="009A5AC9" w:rsidRPr="00931CAA" w:rsidTr="007B654C">
        <w:tc>
          <w:tcPr>
            <w:tcW w:w="1271" w:type="dxa"/>
            <w:vMerge/>
          </w:tcPr>
          <w:p w:rsidR="009A5AC9" w:rsidRPr="00931CAA" w:rsidRDefault="009A5AC9" w:rsidP="00D07AD2">
            <w:pPr>
              <w:widowControl/>
              <w:jc w:val="left"/>
              <w:rPr>
                <w:rFonts w:ascii="Arial Narrow" w:hAnsi="Arial Narrow"/>
                <w:sz w:val="20"/>
                <w:szCs w:val="20"/>
              </w:rPr>
            </w:pPr>
          </w:p>
        </w:tc>
        <w:tc>
          <w:tcPr>
            <w:tcW w:w="1276" w:type="dxa"/>
            <w:vMerge w:val="restart"/>
            <w:vAlign w:val="center"/>
          </w:tcPr>
          <w:p w:rsidR="009A5AC9" w:rsidRPr="00931CAA" w:rsidRDefault="009A5AC9" w:rsidP="005D1ABC">
            <w:pPr>
              <w:widowControl/>
              <w:jc w:val="right"/>
              <w:rPr>
                <w:rFonts w:ascii="Arial Narrow" w:hAnsi="Arial Narrow"/>
                <w:sz w:val="20"/>
                <w:szCs w:val="20"/>
              </w:rPr>
            </w:pPr>
            <w:r w:rsidRPr="00931CAA">
              <w:rPr>
                <w:rFonts w:ascii="Arial Narrow" w:hAnsi="Arial Narrow"/>
                <w:sz w:val="20"/>
                <w:szCs w:val="20"/>
              </w:rPr>
              <w:t xml:space="preserve">BPI-SF </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26" w:type="dxa"/>
            <w:vAlign w:val="center"/>
          </w:tcPr>
          <w:p w:rsidR="009A5AC9"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301" w:type="dxa"/>
            <w:vMerge w:val="restart"/>
            <w:vAlign w:val="center"/>
          </w:tcPr>
          <w:p w:rsidR="009A5AC9" w:rsidRPr="00931CAA" w:rsidRDefault="009A5AC9" w:rsidP="00D07AD2">
            <w:pPr>
              <w:widowControl/>
              <w:jc w:val="center"/>
              <w:rPr>
                <w:rFonts w:ascii="Arial Narrow" w:hAnsi="Arial Narrow"/>
                <w:sz w:val="20"/>
                <w:szCs w:val="20"/>
              </w:rPr>
            </w:pPr>
            <w:proofErr w:type="spellStart"/>
            <w:r w:rsidRPr="00931CAA">
              <w:rPr>
                <w:rFonts w:ascii="Arial Narrow" w:hAnsi="Arial Narrow"/>
                <w:sz w:val="20"/>
                <w:szCs w:val="20"/>
              </w:rPr>
              <w:t>nr</w:t>
            </w:r>
            <w:proofErr w:type="spellEnd"/>
          </w:p>
        </w:tc>
      </w:tr>
      <w:tr w:rsidR="009A5AC9" w:rsidRPr="00931CAA" w:rsidTr="007B654C">
        <w:tc>
          <w:tcPr>
            <w:tcW w:w="1271" w:type="dxa"/>
            <w:vMerge/>
          </w:tcPr>
          <w:p w:rsidR="009A5AC9" w:rsidRPr="00931CAA" w:rsidRDefault="009A5AC9" w:rsidP="00D07AD2">
            <w:pPr>
              <w:widowControl/>
              <w:rPr>
                <w:rFonts w:ascii="Arial Narrow" w:hAnsi="Arial Narrow"/>
                <w:sz w:val="20"/>
                <w:szCs w:val="20"/>
              </w:rPr>
            </w:pPr>
          </w:p>
        </w:tc>
        <w:tc>
          <w:tcPr>
            <w:tcW w:w="1276" w:type="dxa"/>
            <w:vMerge/>
            <w:vAlign w:val="center"/>
          </w:tcPr>
          <w:p w:rsidR="009A5AC9" w:rsidRPr="00931CAA" w:rsidRDefault="009A5AC9" w:rsidP="005D1ABC">
            <w:pPr>
              <w:widowControl/>
              <w:jc w:val="right"/>
              <w:rPr>
                <w:rFonts w:ascii="Arial Narrow" w:hAnsi="Arial Narrow"/>
                <w:sz w:val="20"/>
                <w:szCs w:val="20"/>
              </w:rPr>
            </w:pPr>
          </w:p>
        </w:tc>
        <w:tc>
          <w:tcPr>
            <w:tcW w:w="4252" w:type="dxa"/>
            <w:gridSpan w:val="2"/>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p=</w:t>
            </w:r>
            <w:r w:rsidR="00CF1AC8">
              <w:rPr>
                <w:rFonts w:ascii="Arial Narrow" w:hAnsi="Arial Narrow"/>
                <w:noProof/>
                <w:color w:val="000000"/>
                <w:sz w:val="20"/>
                <w:szCs w:val="20"/>
                <w:highlight w:val="black"/>
              </w:rPr>
              <w:t>'''''''''''''''''</w:t>
            </w:r>
          </w:p>
        </w:tc>
        <w:tc>
          <w:tcPr>
            <w:tcW w:w="2301" w:type="dxa"/>
            <w:vMerge/>
            <w:vAlign w:val="center"/>
          </w:tcPr>
          <w:p w:rsidR="009A5AC9" w:rsidRPr="00931CAA" w:rsidRDefault="009A5AC9" w:rsidP="00D07AD2">
            <w:pPr>
              <w:widowControl/>
              <w:jc w:val="center"/>
              <w:rPr>
                <w:rFonts w:ascii="Arial Narrow" w:hAnsi="Arial Narrow"/>
                <w:sz w:val="20"/>
                <w:szCs w:val="20"/>
              </w:rPr>
            </w:pPr>
          </w:p>
        </w:tc>
      </w:tr>
      <w:tr w:rsidR="009A5AC9" w:rsidRPr="00931CAA" w:rsidTr="007B654C">
        <w:trPr>
          <w:trHeight w:val="470"/>
        </w:trPr>
        <w:tc>
          <w:tcPr>
            <w:tcW w:w="1271" w:type="dxa"/>
            <w:vMerge/>
          </w:tcPr>
          <w:p w:rsidR="009A5AC9" w:rsidRPr="00931CAA" w:rsidRDefault="009A5AC9" w:rsidP="00D07AD2">
            <w:pPr>
              <w:widowControl/>
              <w:rPr>
                <w:rFonts w:ascii="Arial Narrow" w:hAnsi="Arial Narrow"/>
                <w:sz w:val="20"/>
                <w:szCs w:val="20"/>
              </w:rPr>
            </w:pPr>
          </w:p>
        </w:tc>
        <w:tc>
          <w:tcPr>
            <w:tcW w:w="1276" w:type="dxa"/>
            <w:vAlign w:val="center"/>
          </w:tcPr>
          <w:p w:rsidR="009A5AC9" w:rsidRPr="00931CAA" w:rsidRDefault="009A5AC9" w:rsidP="005D1ABC">
            <w:pPr>
              <w:widowControl/>
              <w:jc w:val="right"/>
              <w:rPr>
                <w:rFonts w:ascii="Arial Narrow" w:hAnsi="Arial Narrow"/>
                <w:sz w:val="20"/>
                <w:szCs w:val="20"/>
              </w:rPr>
            </w:pPr>
            <w:r w:rsidRPr="00931CAA">
              <w:rPr>
                <w:rFonts w:ascii="Arial Narrow" w:hAnsi="Arial Narrow"/>
                <w:sz w:val="20"/>
                <w:szCs w:val="20"/>
              </w:rPr>
              <w:t>CHAQ; mean disability score</w:t>
            </w:r>
          </w:p>
        </w:tc>
        <w:tc>
          <w:tcPr>
            <w:tcW w:w="2126" w:type="dxa"/>
            <w:vAlign w:val="center"/>
          </w:tcPr>
          <w:p w:rsidR="009A5AC9" w:rsidRPr="00931CAA" w:rsidRDefault="009A5AC9" w:rsidP="00D07AD2">
            <w:pPr>
              <w:widowControl/>
              <w:jc w:val="center"/>
              <w:rPr>
                <w:rFonts w:ascii="Arial Narrow" w:hAnsi="Arial Narrow"/>
                <w:sz w:val="20"/>
                <w:szCs w:val="20"/>
              </w:rPr>
            </w:pPr>
            <w:proofErr w:type="spellStart"/>
            <w:r w:rsidRPr="00931CAA">
              <w:rPr>
                <w:rFonts w:ascii="Arial Narrow" w:hAnsi="Arial Narrow"/>
                <w:sz w:val="20"/>
                <w:szCs w:val="20"/>
              </w:rPr>
              <w:t>nr</w:t>
            </w:r>
            <w:proofErr w:type="spellEnd"/>
          </w:p>
        </w:tc>
        <w:tc>
          <w:tcPr>
            <w:tcW w:w="2126" w:type="dxa"/>
            <w:vAlign w:val="center"/>
          </w:tcPr>
          <w:p w:rsidR="009A5AC9" w:rsidRPr="00931CAA" w:rsidRDefault="009A5AC9" w:rsidP="00D07AD2">
            <w:pPr>
              <w:widowControl/>
              <w:jc w:val="center"/>
              <w:rPr>
                <w:rFonts w:ascii="Arial Narrow" w:hAnsi="Arial Narrow"/>
                <w:sz w:val="20"/>
                <w:szCs w:val="20"/>
              </w:rPr>
            </w:pPr>
            <w:proofErr w:type="spellStart"/>
            <w:r w:rsidRPr="00931CAA">
              <w:rPr>
                <w:rFonts w:ascii="Arial Narrow" w:hAnsi="Arial Narrow"/>
                <w:sz w:val="20"/>
                <w:szCs w:val="20"/>
              </w:rPr>
              <w:t>nr</w:t>
            </w:r>
            <w:proofErr w:type="spellEnd"/>
          </w:p>
        </w:tc>
        <w:tc>
          <w:tcPr>
            <w:tcW w:w="2301" w:type="dxa"/>
            <w:vAlign w:val="center"/>
          </w:tcPr>
          <w:p w:rsidR="009A5AC9" w:rsidRPr="00931CAA" w:rsidRDefault="009A5AC9" w:rsidP="00D07AD2">
            <w:pPr>
              <w:widowControl/>
              <w:jc w:val="center"/>
              <w:rPr>
                <w:rFonts w:ascii="Arial Narrow" w:hAnsi="Arial Narrow"/>
                <w:sz w:val="20"/>
                <w:szCs w:val="20"/>
              </w:rPr>
            </w:pPr>
            <w:r w:rsidRPr="00931CAA">
              <w:rPr>
                <w:rFonts w:ascii="Arial Narrow" w:hAnsi="Arial Narrow"/>
                <w:sz w:val="20"/>
                <w:szCs w:val="20"/>
              </w:rPr>
              <w:t xml:space="preserve">-0.6364 (0.62); </w:t>
            </w:r>
            <w:r w:rsidRPr="00931CAA">
              <w:rPr>
                <w:rFonts w:ascii="Arial Narrow" w:hAnsi="Arial Narrow"/>
                <w:b/>
                <w:sz w:val="20"/>
                <w:szCs w:val="20"/>
              </w:rPr>
              <w:t>p=0.0068</w:t>
            </w:r>
          </w:p>
        </w:tc>
      </w:tr>
      <w:tr w:rsidR="009A5AC9" w:rsidRPr="00931CAA" w:rsidTr="007B654C">
        <w:tc>
          <w:tcPr>
            <w:tcW w:w="1271" w:type="dxa"/>
            <w:vMerge/>
          </w:tcPr>
          <w:p w:rsidR="009A5AC9" w:rsidRPr="00931CAA" w:rsidRDefault="009A5AC9" w:rsidP="00D07AD2">
            <w:pPr>
              <w:widowControl/>
              <w:rPr>
                <w:rFonts w:ascii="Arial Narrow" w:hAnsi="Arial Narrow"/>
                <w:sz w:val="20"/>
                <w:szCs w:val="20"/>
              </w:rPr>
            </w:pPr>
          </w:p>
        </w:tc>
        <w:tc>
          <w:tcPr>
            <w:tcW w:w="1276" w:type="dxa"/>
            <w:vAlign w:val="center"/>
          </w:tcPr>
          <w:p w:rsidR="009A5AC9" w:rsidRPr="00931CAA" w:rsidRDefault="009A5AC9" w:rsidP="005D1ABC">
            <w:pPr>
              <w:widowControl/>
              <w:jc w:val="right"/>
              <w:rPr>
                <w:rFonts w:ascii="Arial Narrow" w:hAnsi="Arial Narrow"/>
                <w:sz w:val="20"/>
                <w:szCs w:val="20"/>
              </w:rPr>
            </w:pPr>
            <w:r w:rsidRPr="00931CAA">
              <w:rPr>
                <w:rFonts w:ascii="Arial Narrow" w:hAnsi="Arial Narrow"/>
                <w:sz w:val="20"/>
                <w:szCs w:val="20"/>
              </w:rPr>
              <w:t>PODCI; parent assessed</w:t>
            </w:r>
          </w:p>
        </w:tc>
        <w:tc>
          <w:tcPr>
            <w:tcW w:w="2126" w:type="dxa"/>
            <w:vAlign w:val="center"/>
          </w:tcPr>
          <w:p w:rsidR="009A5AC9" w:rsidRPr="00931CAA" w:rsidRDefault="009A5AC9" w:rsidP="00D07AD2">
            <w:pPr>
              <w:widowControl/>
              <w:jc w:val="center"/>
              <w:rPr>
                <w:rFonts w:ascii="Arial Narrow" w:hAnsi="Arial Narrow"/>
                <w:sz w:val="20"/>
                <w:szCs w:val="20"/>
              </w:rPr>
            </w:pPr>
            <w:proofErr w:type="spellStart"/>
            <w:r w:rsidRPr="00931CAA">
              <w:rPr>
                <w:rFonts w:ascii="Arial Narrow" w:hAnsi="Arial Narrow"/>
                <w:sz w:val="20"/>
                <w:szCs w:val="20"/>
              </w:rPr>
              <w:t>nr</w:t>
            </w:r>
            <w:proofErr w:type="spellEnd"/>
          </w:p>
        </w:tc>
        <w:tc>
          <w:tcPr>
            <w:tcW w:w="2126" w:type="dxa"/>
            <w:vAlign w:val="center"/>
          </w:tcPr>
          <w:p w:rsidR="009A5AC9" w:rsidRPr="00931CAA" w:rsidRDefault="009A5AC9" w:rsidP="00D07AD2">
            <w:pPr>
              <w:widowControl/>
              <w:jc w:val="center"/>
              <w:rPr>
                <w:rFonts w:ascii="Arial Narrow" w:hAnsi="Arial Narrow"/>
                <w:sz w:val="20"/>
                <w:szCs w:val="20"/>
              </w:rPr>
            </w:pPr>
            <w:proofErr w:type="spellStart"/>
            <w:r w:rsidRPr="00931CAA">
              <w:rPr>
                <w:rFonts w:ascii="Arial Narrow" w:hAnsi="Arial Narrow"/>
                <w:sz w:val="20"/>
                <w:szCs w:val="20"/>
              </w:rPr>
              <w:t>nr</w:t>
            </w:r>
            <w:proofErr w:type="spellEnd"/>
          </w:p>
        </w:tc>
        <w:tc>
          <w:tcPr>
            <w:tcW w:w="2301" w:type="dxa"/>
            <w:vAlign w:val="center"/>
          </w:tcPr>
          <w:p w:rsidR="009A5AC9" w:rsidRPr="00931CAA" w:rsidRDefault="00CF1AC8" w:rsidP="00D07AD2">
            <w:pPr>
              <w:widowControl/>
              <w:jc w:val="center"/>
              <w:rPr>
                <w:rFonts w:ascii="Arial Narrow" w:hAnsi="Arial Narrow"/>
                <w:sz w:val="20"/>
                <w:szCs w:val="20"/>
              </w:rPr>
            </w:pPr>
            <w:r>
              <w:rPr>
                <w:rFonts w:ascii="Arial Narrow" w:hAnsi="Arial Narrow"/>
                <w:noProof/>
                <w:color w:val="000000"/>
                <w:sz w:val="20"/>
                <w:szCs w:val="20"/>
                <w:highlight w:val="black"/>
              </w:rPr>
              <w:t xml:space="preserve">'''''''''' '''''''''''''''''' </w:t>
            </w:r>
            <w:r>
              <w:rPr>
                <w:rFonts w:ascii="Arial Narrow" w:hAnsi="Arial Narrow"/>
                <w:b/>
                <w:noProof/>
                <w:color w:val="000000"/>
                <w:sz w:val="20"/>
                <w:szCs w:val="20"/>
                <w:highlight w:val="black"/>
              </w:rPr>
              <w:t>''' ''''''''''''''''</w:t>
            </w:r>
          </w:p>
        </w:tc>
      </w:tr>
    </w:tbl>
    <w:p w:rsidR="009A5AC9" w:rsidRPr="00931CAA" w:rsidRDefault="00F31707" w:rsidP="009A5AC9">
      <w:pPr>
        <w:widowControl/>
        <w:tabs>
          <w:tab w:val="left" w:pos="284"/>
        </w:tabs>
        <w:ind w:left="284" w:hanging="284"/>
        <w:rPr>
          <w:rFonts w:ascii="Arial Narrow" w:hAnsi="Arial Narrow"/>
          <w:sz w:val="18"/>
          <w:szCs w:val="18"/>
        </w:rPr>
      </w:pPr>
      <w:proofErr w:type="gramStart"/>
      <w:r w:rsidRPr="00931CAA">
        <w:rPr>
          <w:rFonts w:ascii="Arial Narrow" w:hAnsi="Arial Narrow"/>
          <w:sz w:val="18"/>
          <w:szCs w:val="18"/>
          <w:vertAlign w:val="superscript"/>
        </w:rPr>
        <w:t>a</w:t>
      </w:r>
      <w:proofErr w:type="gramEnd"/>
      <w:r w:rsidR="009A5AC9" w:rsidRPr="00931CAA">
        <w:rPr>
          <w:rFonts w:ascii="Arial Narrow" w:hAnsi="Arial Narrow"/>
          <w:sz w:val="18"/>
          <w:szCs w:val="18"/>
          <w:vertAlign w:val="superscript"/>
        </w:rPr>
        <w:tab/>
      </w:r>
      <w:r w:rsidR="009A5AC9" w:rsidRPr="00931CAA">
        <w:rPr>
          <w:rFonts w:ascii="Arial Narrow" w:hAnsi="Arial Narrow"/>
          <w:sz w:val="18"/>
          <w:szCs w:val="18"/>
        </w:rPr>
        <w:t>Placebo group crossed-over to AA at week 24</w:t>
      </w:r>
    </w:p>
    <w:p w:rsidR="009A5AC9" w:rsidRPr="00931CAA" w:rsidRDefault="009A5AC9" w:rsidP="00177660">
      <w:pPr>
        <w:widowControl/>
        <w:tabs>
          <w:tab w:val="left" w:pos="284"/>
        </w:tabs>
        <w:ind w:left="284" w:hanging="284"/>
        <w:rPr>
          <w:rFonts w:ascii="Arial Narrow" w:hAnsi="Arial Narrow"/>
          <w:sz w:val="18"/>
          <w:szCs w:val="18"/>
        </w:rPr>
      </w:pPr>
      <w:r w:rsidRPr="00931CAA">
        <w:rPr>
          <w:rFonts w:ascii="Arial Narrow" w:hAnsi="Arial Narrow"/>
          <w:sz w:val="18"/>
          <w:szCs w:val="18"/>
        </w:rPr>
        <w:t xml:space="preserve">AA = </w:t>
      </w:r>
      <w:proofErr w:type="spellStart"/>
      <w:r w:rsidRPr="00931CAA">
        <w:rPr>
          <w:rFonts w:ascii="Arial Narrow" w:hAnsi="Arial Narrow"/>
          <w:sz w:val="18"/>
          <w:szCs w:val="18"/>
        </w:rPr>
        <w:t>asfotase</w:t>
      </w:r>
      <w:proofErr w:type="spellEnd"/>
      <w:r w:rsidRPr="00931CAA">
        <w:rPr>
          <w:rFonts w:ascii="Arial Narrow" w:hAnsi="Arial Narrow"/>
          <w:sz w:val="18"/>
          <w:szCs w:val="18"/>
        </w:rPr>
        <w:t xml:space="preserve"> alfa </w:t>
      </w:r>
      <w:proofErr w:type="spellStart"/>
      <w:r w:rsidRPr="00931CAA">
        <w:rPr>
          <w:rFonts w:ascii="Arial Narrow" w:hAnsi="Arial Narrow"/>
          <w:i/>
          <w:sz w:val="18"/>
          <w:szCs w:val="18"/>
        </w:rPr>
        <w:t>rch</w:t>
      </w:r>
      <w:proofErr w:type="spellEnd"/>
      <w:r w:rsidRPr="00931CAA">
        <w:rPr>
          <w:rFonts w:ascii="Arial Narrow" w:hAnsi="Arial Narrow"/>
          <w:i/>
          <w:sz w:val="18"/>
          <w:szCs w:val="18"/>
        </w:rPr>
        <w:t>;</w:t>
      </w:r>
      <w:r w:rsidR="009008F1" w:rsidRPr="00931CAA">
        <w:rPr>
          <w:rFonts w:ascii="Arial Narrow" w:hAnsi="Arial Narrow"/>
          <w:i/>
          <w:sz w:val="18"/>
          <w:szCs w:val="18"/>
        </w:rPr>
        <w:t xml:space="preserve"> </w:t>
      </w:r>
      <w:r w:rsidR="009008F1" w:rsidRPr="00931CAA">
        <w:rPr>
          <w:rFonts w:ascii="Arial Narrow" w:hAnsi="Arial Narrow"/>
          <w:sz w:val="18"/>
          <w:szCs w:val="18"/>
        </w:rPr>
        <w:t>BSC = best supportive care;</w:t>
      </w:r>
      <w:r w:rsidR="009008F1" w:rsidRPr="00931CAA">
        <w:rPr>
          <w:rFonts w:ascii="Arial Narrow" w:hAnsi="Arial Narrow"/>
          <w:i/>
          <w:sz w:val="18"/>
          <w:szCs w:val="18"/>
        </w:rPr>
        <w:t xml:space="preserve"> </w:t>
      </w:r>
      <w:r w:rsidRPr="00931CAA">
        <w:rPr>
          <w:rFonts w:ascii="Arial Narrow" w:hAnsi="Arial Narrow"/>
          <w:sz w:val="18"/>
          <w:szCs w:val="18"/>
        </w:rPr>
        <w:t xml:space="preserve">N/A = not applicable; PODCI = paediatric outcomes data collection instrument; CHAQ = childhood health assessment questionnaire; </w:t>
      </w:r>
      <w:proofErr w:type="spellStart"/>
      <w:r w:rsidRPr="00931CAA">
        <w:rPr>
          <w:rFonts w:ascii="Arial Narrow" w:hAnsi="Arial Narrow"/>
          <w:sz w:val="18"/>
          <w:szCs w:val="18"/>
        </w:rPr>
        <w:t>nr</w:t>
      </w:r>
      <w:proofErr w:type="spellEnd"/>
      <w:r w:rsidRPr="00931CAA">
        <w:rPr>
          <w:rFonts w:ascii="Arial Narrow" w:hAnsi="Arial Narrow"/>
          <w:sz w:val="18"/>
          <w:szCs w:val="18"/>
        </w:rPr>
        <w:t xml:space="preserve"> = not reported; LEFS = lower extremity functional scale; BPI-SF = brief pain inventory – short form</w:t>
      </w:r>
    </w:p>
    <w:p w:rsidR="0043404A" w:rsidRPr="00931CAA" w:rsidRDefault="0043404A" w:rsidP="00DB1C8D">
      <w:pPr>
        <w:widowControl/>
        <w:spacing w:after="120"/>
        <w:rPr>
          <w:rFonts w:ascii="Arial Narrow" w:hAnsi="Arial Narrow"/>
          <w:sz w:val="18"/>
          <w:szCs w:val="18"/>
        </w:rPr>
      </w:pPr>
      <w:r w:rsidRPr="00931CAA">
        <w:rPr>
          <w:rFonts w:ascii="Arial Narrow" w:hAnsi="Arial Narrow"/>
          <w:sz w:val="18"/>
          <w:szCs w:val="18"/>
        </w:rPr>
        <w:t>Source: Compiled during the evaluation from Section 2 of the resubmission</w:t>
      </w:r>
    </w:p>
    <w:p w:rsidR="0038248C" w:rsidRPr="00931CAA" w:rsidRDefault="0038248C" w:rsidP="00FE2E58">
      <w:pPr>
        <w:pStyle w:val="ListParagraph"/>
        <w:widowControl/>
        <w:numPr>
          <w:ilvl w:val="1"/>
          <w:numId w:val="1"/>
        </w:numPr>
        <w:ind w:left="709" w:hanging="709"/>
      </w:pPr>
      <w:r w:rsidRPr="00931CAA">
        <w:t xml:space="preserve">The resubmission estimated the minimal clinically important difference (MCID) for the change in 6MWT in children with HPP aged 5-12 years to be 30.2 metres (based on using the one-third standard deviation (SD) distribution-based approach, which was said to represent 8.8% of the mean baseline distance walked). </w:t>
      </w:r>
    </w:p>
    <w:p w:rsidR="005C34A4" w:rsidRPr="00931CAA" w:rsidRDefault="0038248C" w:rsidP="00FE2E58">
      <w:pPr>
        <w:pStyle w:val="ListParagraph"/>
        <w:widowControl/>
        <w:numPr>
          <w:ilvl w:val="1"/>
          <w:numId w:val="1"/>
        </w:numPr>
        <w:ind w:left="709" w:hanging="709"/>
      </w:pPr>
      <w:r w:rsidRPr="00931CAA">
        <w:t xml:space="preserve">The economic evaluation relied on the results of the 6MWT, derived from the whole trial and study populations of ENB-009-10 and ENB-006-09/ENB-008-10. As for the previous submission, although the data presented showed that </w:t>
      </w:r>
      <w:proofErr w:type="spellStart"/>
      <w:r w:rsidRPr="00931CAA">
        <w:t>asfotase</w:t>
      </w:r>
      <w:proofErr w:type="spellEnd"/>
      <w:r w:rsidRPr="00931CAA">
        <w:t xml:space="preserve"> alfa </w:t>
      </w:r>
      <w:proofErr w:type="spellStart"/>
      <w:r w:rsidRPr="00271835">
        <w:rPr>
          <w:i/>
        </w:rPr>
        <w:t>rch</w:t>
      </w:r>
      <w:proofErr w:type="spellEnd"/>
      <w:r w:rsidRPr="00931CAA">
        <w:t xml:space="preserve"> improved 6MWT by more than the MCID estimated by the resubmission of 30.2 metres compared to BSC in Trial ENB-009-10, this difference was not statistically significant (p=0.1313). Overall, there was insufficient evidence to demonstrate that </w:t>
      </w:r>
      <w:proofErr w:type="spellStart"/>
      <w:r w:rsidRPr="00931CAA">
        <w:t>asfotase</w:t>
      </w:r>
      <w:proofErr w:type="spellEnd"/>
      <w:r w:rsidRPr="00931CAA">
        <w:t xml:space="preserve"> alfa </w:t>
      </w:r>
      <w:proofErr w:type="spellStart"/>
      <w:r w:rsidRPr="00271835">
        <w:rPr>
          <w:i/>
        </w:rPr>
        <w:t>rch</w:t>
      </w:r>
      <w:proofErr w:type="spellEnd"/>
      <w:r w:rsidRPr="00931CAA">
        <w:t xml:space="preserve"> improved 6MWT distance compared to control group patients from this trial.</w:t>
      </w:r>
      <w:r w:rsidR="009A2B3D" w:rsidRPr="00931CAA">
        <w:rPr>
          <w:i/>
        </w:rPr>
        <w:t xml:space="preserve"> </w:t>
      </w:r>
      <w:r w:rsidR="007B2482">
        <w:t>The pre-PBAC response claims</w:t>
      </w:r>
      <w:r w:rsidR="00F515CF">
        <w:t xml:space="preserve"> the ESC have determined that the inability to demonstrate a statistically significant difference relative to an untreated patient cohort to be the principal factor in the calculation of therapeutic utility of </w:t>
      </w:r>
      <w:proofErr w:type="spellStart"/>
      <w:r w:rsidR="00F515CF">
        <w:t>asfotase</w:t>
      </w:r>
      <w:proofErr w:type="spellEnd"/>
      <w:r w:rsidR="00F515CF">
        <w:t xml:space="preserve"> alfa </w:t>
      </w:r>
      <w:proofErr w:type="spellStart"/>
      <w:r w:rsidR="00F515CF" w:rsidRPr="00F515CF">
        <w:rPr>
          <w:i/>
        </w:rPr>
        <w:t>rch</w:t>
      </w:r>
      <w:proofErr w:type="spellEnd"/>
      <w:r w:rsidR="00F70BEF">
        <w:rPr>
          <w:rFonts w:asciiTheme="minorHAnsi" w:hAnsiTheme="minorHAnsi"/>
        </w:rPr>
        <w:t xml:space="preserve"> and </w:t>
      </w:r>
      <w:r w:rsidR="00CF1BEF">
        <w:rPr>
          <w:rFonts w:asciiTheme="minorHAnsi" w:hAnsiTheme="minorHAnsi"/>
        </w:rPr>
        <w:t xml:space="preserve">that </w:t>
      </w:r>
      <w:r w:rsidR="00F70BEF">
        <w:rPr>
          <w:rFonts w:asciiTheme="minorHAnsi" w:hAnsiTheme="minorHAnsi"/>
        </w:rPr>
        <w:t xml:space="preserve">in </w:t>
      </w:r>
      <w:r w:rsidR="00CF1BEF">
        <w:rPr>
          <w:rFonts w:asciiTheme="minorHAnsi" w:hAnsiTheme="minorHAnsi"/>
        </w:rPr>
        <w:t xml:space="preserve">so </w:t>
      </w:r>
      <w:r w:rsidR="00F70BEF">
        <w:rPr>
          <w:rFonts w:asciiTheme="minorHAnsi" w:hAnsiTheme="minorHAnsi"/>
        </w:rPr>
        <w:t>doing</w:t>
      </w:r>
      <w:r w:rsidR="00A47062">
        <w:rPr>
          <w:rFonts w:asciiTheme="minorHAnsi" w:hAnsiTheme="minorHAnsi"/>
        </w:rPr>
        <w:t xml:space="preserve"> the </w:t>
      </w:r>
      <w:r w:rsidR="00F70BEF">
        <w:rPr>
          <w:rFonts w:asciiTheme="minorHAnsi" w:hAnsiTheme="minorHAnsi"/>
        </w:rPr>
        <w:t xml:space="preserve">ESC has disregarded the observation of the </w:t>
      </w:r>
      <w:r w:rsidR="00F70BEF">
        <w:rPr>
          <w:rFonts w:asciiTheme="minorHAnsi" w:hAnsiTheme="minorHAnsi"/>
        </w:rPr>
        <w:lastRenderedPageBreak/>
        <w:t xml:space="preserve">sustained improvement in functional independence in studies ENB-009-10 and ENB-006-09/008. </w:t>
      </w:r>
      <w:r w:rsidR="00A47062">
        <w:rPr>
          <w:rFonts w:asciiTheme="minorHAnsi" w:hAnsiTheme="minorHAnsi"/>
        </w:rPr>
        <w:t>The pre-PBAC response</w:t>
      </w:r>
      <w:r w:rsidR="00F70BEF">
        <w:rPr>
          <w:rFonts w:asciiTheme="minorHAnsi" w:hAnsiTheme="minorHAnsi"/>
        </w:rPr>
        <w:t xml:space="preserve"> further</w:t>
      </w:r>
      <w:r w:rsidR="00A47062">
        <w:rPr>
          <w:rFonts w:asciiTheme="minorHAnsi" w:hAnsiTheme="minorHAnsi"/>
        </w:rPr>
        <w:t xml:space="preserve"> argued that it is not practical or ethical to perform a multiyear evaluation using prospective controlled study design in ultra-rare genetic diseases.</w:t>
      </w:r>
      <w:r w:rsidR="003064A3">
        <w:rPr>
          <w:rFonts w:asciiTheme="minorHAnsi" w:hAnsiTheme="minorHAnsi"/>
        </w:rPr>
        <w:t xml:space="preserve"> The PBAC noted this argument but considered it remained unclear </w:t>
      </w:r>
      <w:r w:rsidR="003064A3">
        <w:rPr>
          <w:rFonts w:asciiTheme="minorHAnsi" w:hAnsiTheme="minorHAnsi"/>
          <w:bCs/>
          <w:szCs w:val="24"/>
          <w:lang w:val="en-GB"/>
        </w:rPr>
        <w:t>whether</w:t>
      </w:r>
      <w:r w:rsidR="0030064B">
        <w:rPr>
          <w:rFonts w:asciiTheme="minorHAnsi" w:hAnsiTheme="minorHAnsi"/>
          <w:bCs/>
          <w:szCs w:val="24"/>
          <w:lang w:val="en-GB"/>
        </w:rPr>
        <w:t xml:space="preserve">, based on this sparse </w:t>
      </w:r>
      <w:proofErr w:type="gramStart"/>
      <w:r w:rsidR="0030064B">
        <w:rPr>
          <w:rFonts w:asciiTheme="minorHAnsi" w:hAnsiTheme="minorHAnsi"/>
          <w:bCs/>
          <w:szCs w:val="24"/>
          <w:lang w:val="en-GB"/>
        </w:rPr>
        <w:t>data</w:t>
      </w:r>
      <w:r w:rsidR="00A60D40">
        <w:rPr>
          <w:rFonts w:asciiTheme="minorHAnsi" w:hAnsiTheme="minorHAnsi"/>
          <w:bCs/>
          <w:szCs w:val="24"/>
          <w:lang w:val="en-GB"/>
        </w:rPr>
        <w:t>,</w:t>
      </w:r>
      <w:proofErr w:type="gramEnd"/>
      <w:r w:rsidR="003064A3">
        <w:rPr>
          <w:rFonts w:asciiTheme="minorHAnsi" w:hAnsiTheme="minorHAnsi"/>
          <w:bCs/>
          <w:szCs w:val="24"/>
          <w:lang w:val="en-GB"/>
        </w:rPr>
        <w:t xml:space="preserve"> a meaningful change would be achieved across the heterogeneous population</w:t>
      </w:r>
      <w:r w:rsidR="003064A3" w:rsidRPr="006B7848">
        <w:rPr>
          <w:rFonts w:asciiTheme="minorHAnsi" w:hAnsiTheme="minorHAnsi"/>
          <w:bCs/>
          <w:szCs w:val="24"/>
          <w:lang w:val="en-GB"/>
        </w:rPr>
        <w:t>.</w:t>
      </w:r>
      <w:r w:rsidR="003064A3">
        <w:rPr>
          <w:rFonts w:asciiTheme="minorHAnsi" w:hAnsiTheme="minorHAnsi"/>
        </w:rPr>
        <w:t xml:space="preserve"> </w:t>
      </w:r>
    </w:p>
    <w:p w:rsidR="007B2482" w:rsidRPr="00A336BB" w:rsidRDefault="009A2B3D" w:rsidP="007B2482">
      <w:pPr>
        <w:pStyle w:val="ListParagraph"/>
        <w:numPr>
          <w:ilvl w:val="1"/>
          <w:numId w:val="1"/>
        </w:numPr>
        <w:ind w:left="567" w:hanging="567"/>
        <w:rPr>
          <w:rFonts w:asciiTheme="minorHAnsi" w:hAnsiTheme="minorHAnsi"/>
        </w:rPr>
      </w:pPr>
      <w:r w:rsidRPr="00A336BB">
        <w:t xml:space="preserve">The PSCR argued </w:t>
      </w:r>
      <w:r w:rsidR="005C34A4" w:rsidRPr="00A336BB">
        <w:t xml:space="preserve">that the data from ENB-006-09/008-010 </w:t>
      </w:r>
      <w:r w:rsidR="005D0F1F" w:rsidRPr="00A336BB">
        <w:t xml:space="preserve">suggest near normalisation of ambulation, relative to healthy peers (see Figure </w:t>
      </w:r>
      <w:r w:rsidR="00931CAA" w:rsidRPr="00A336BB">
        <w:t>1</w:t>
      </w:r>
      <w:r w:rsidR="005D0F1F" w:rsidRPr="00A336BB">
        <w:t>).  However</w:t>
      </w:r>
      <w:r w:rsidR="008742D3" w:rsidRPr="00A336BB">
        <w:t>, the</w:t>
      </w:r>
      <w:r w:rsidR="005D0F1F" w:rsidRPr="00A336BB">
        <w:t xml:space="preserve"> ESC considered these data difficult to interpret in the absence of any comparative data on untreated patients over the same period. </w:t>
      </w:r>
      <w:r w:rsidR="00501FB7" w:rsidRPr="00A336BB">
        <w:t xml:space="preserve"> The ESC noted that the PS</w:t>
      </w:r>
      <w:r w:rsidR="003064A3">
        <w:t>C</w:t>
      </w:r>
      <w:r w:rsidR="007B2482">
        <w:t>R</w:t>
      </w:r>
      <w:r w:rsidR="00501FB7" w:rsidRPr="00A336BB">
        <w:t xml:space="preserve"> claims with respect to other outcomes (BOT-2, HHD and PODCI) were similarly difficult to interpret.</w:t>
      </w:r>
      <w:r w:rsidR="007B2482" w:rsidRPr="007B2482">
        <w:rPr>
          <w:rFonts w:asciiTheme="minorHAnsi" w:hAnsiTheme="minorHAnsi"/>
        </w:rPr>
        <w:t xml:space="preserve"> </w:t>
      </w:r>
    </w:p>
    <w:p w:rsidR="005C34A4" w:rsidRPr="00931CAA" w:rsidRDefault="005C34A4" w:rsidP="00931CAA">
      <w:pPr>
        <w:rPr>
          <w:rFonts w:ascii="Arial Narrow" w:hAnsi="Arial Narrow"/>
          <w:b/>
          <w:sz w:val="20"/>
          <w:szCs w:val="20"/>
        </w:rPr>
      </w:pPr>
      <w:r w:rsidRPr="00931CAA">
        <w:rPr>
          <w:rFonts w:ascii="Arial Narrow" w:hAnsi="Arial Narrow"/>
          <w:b/>
          <w:sz w:val="20"/>
          <w:szCs w:val="20"/>
        </w:rPr>
        <w:t xml:space="preserve">Figure  </w:t>
      </w:r>
      <w:r w:rsidR="00931CAA" w:rsidRPr="00931CAA">
        <w:rPr>
          <w:rFonts w:ascii="Arial Narrow" w:hAnsi="Arial Narrow"/>
          <w:b/>
          <w:sz w:val="20"/>
          <w:szCs w:val="20"/>
        </w:rPr>
        <w:t>1</w:t>
      </w:r>
      <w:r w:rsidRPr="00931CAA">
        <w:rPr>
          <w:rFonts w:ascii="Arial Narrow" w:hAnsi="Arial Narrow"/>
          <w:b/>
          <w:sz w:val="20"/>
          <w:szCs w:val="20"/>
        </w:rPr>
        <w:t xml:space="preserve">: Improvement in ambulation over 5 years following AA treatment in patients with infantile- or juvenile-onset HPP aged between 5 and 12 years of age at enrolment in Study ENB-006-09/ENB-008-10, relative to normative sample of matched peers (age, gender, height/stride length) </w:t>
      </w:r>
    </w:p>
    <w:p w:rsidR="005C34A4" w:rsidRPr="00931CAA" w:rsidRDefault="005C34A4" w:rsidP="005C34A4">
      <w:pPr>
        <w:ind w:left="1890" w:hanging="1890"/>
        <w:rPr>
          <w:rFonts w:ascii="Arial" w:hAnsi="Arial"/>
          <w:b/>
        </w:rPr>
      </w:pPr>
      <w:r w:rsidRPr="00931CAA">
        <w:rPr>
          <w:rFonts w:ascii="Arial" w:hAnsi="Arial"/>
          <w:b/>
          <w:noProof/>
          <w:lang w:eastAsia="en-AU"/>
        </w:rPr>
        <w:drawing>
          <wp:inline distT="0" distB="0" distL="0" distR="0" wp14:anchorId="5B5B9090" wp14:editId="62C5D7B3">
            <wp:extent cx="5731510" cy="3520666"/>
            <wp:effectExtent l="0" t="0" r="254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520666"/>
                    </a:xfrm>
                    <a:prstGeom prst="rect">
                      <a:avLst/>
                    </a:prstGeom>
                    <a:noFill/>
                    <a:ln>
                      <a:noFill/>
                    </a:ln>
                  </pic:spPr>
                </pic:pic>
              </a:graphicData>
            </a:graphic>
          </wp:inline>
        </w:drawing>
      </w:r>
    </w:p>
    <w:p w:rsidR="005C34A4" w:rsidRPr="00931CAA" w:rsidRDefault="005C34A4" w:rsidP="005C34A4">
      <w:pPr>
        <w:autoSpaceDE w:val="0"/>
        <w:autoSpaceDN w:val="0"/>
        <w:adjustRightInd w:val="0"/>
        <w:rPr>
          <w:rFonts w:ascii="Arial" w:eastAsia="KlavikaBasic-Regular" w:hAnsi="Arial"/>
          <w:sz w:val="16"/>
          <w:szCs w:val="16"/>
        </w:rPr>
      </w:pPr>
    </w:p>
    <w:p w:rsidR="005C34A4" w:rsidRPr="00931CAA" w:rsidRDefault="005C34A4" w:rsidP="00B315BB">
      <w:pPr>
        <w:autoSpaceDE w:val="0"/>
        <w:autoSpaceDN w:val="0"/>
        <w:adjustRightInd w:val="0"/>
        <w:spacing w:after="120"/>
        <w:rPr>
          <w:rFonts w:ascii="Arial" w:hAnsi="Arial"/>
          <w:sz w:val="16"/>
          <w:szCs w:val="16"/>
        </w:rPr>
      </w:pPr>
      <w:r w:rsidRPr="00931CAA">
        <w:rPr>
          <w:rFonts w:ascii="Arial" w:eastAsia="KlavikaBasic-Regular" w:hAnsi="Arial"/>
          <w:sz w:val="16"/>
          <w:szCs w:val="16"/>
        </w:rPr>
        <w:t>*</w:t>
      </w:r>
      <w:r w:rsidRPr="00931CAA">
        <w:rPr>
          <w:rFonts w:ascii="Arial" w:eastAsia="KlavikaBasic-Regular" w:hAnsi="Arial"/>
          <w:iCs/>
          <w:sz w:val="16"/>
          <w:szCs w:val="16"/>
        </w:rPr>
        <w:t xml:space="preserve">p </w:t>
      </w:r>
      <w:r w:rsidRPr="00931CAA">
        <w:rPr>
          <w:rFonts w:ascii="Arial" w:eastAsia="KlavikaBasic-Regular" w:hAnsi="Arial"/>
          <w:sz w:val="16"/>
          <w:szCs w:val="16"/>
        </w:rPr>
        <w:t>≤ 0.05, **</w:t>
      </w:r>
      <w:r w:rsidRPr="00931CAA">
        <w:rPr>
          <w:rFonts w:ascii="Arial" w:eastAsia="KlavikaBasic-Regular" w:hAnsi="Arial"/>
          <w:iCs/>
          <w:sz w:val="16"/>
          <w:szCs w:val="16"/>
        </w:rPr>
        <w:t xml:space="preserve">p </w:t>
      </w:r>
      <w:r w:rsidRPr="00931CAA">
        <w:rPr>
          <w:rFonts w:ascii="Arial" w:eastAsia="KlavikaBasic-Regular" w:hAnsi="Arial"/>
          <w:sz w:val="16"/>
          <w:szCs w:val="16"/>
        </w:rPr>
        <w:t>≤ 0.01, ***</w:t>
      </w:r>
      <w:r w:rsidRPr="00931CAA">
        <w:rPr>
          <w:rFonts w:ascii="Arial" w:eastAsia="KlavikaBasic-Regular" w:hAnsi="Arial"/>
          <w:iCs/>
          <w:sz w:val="16"/>
          <w:szCs w:val="16"/>
        </w:rPr>
        <w:t xml:space="preserve">p </w:t>
      </w:r>
      <w:r w:rsidRPr="00931CAA">
        <w:rPr>
          <w:rFonts w:ascii="Arial" w:eastAsia="KlavikaBasic-Regular" w:hAnsi="Arial"/>
          <w:sz w:val="16"/>
          <w:szCs w:val="16"/>
        </w:rPr>
        <w:t xml:space="preserve">≤ 0.001; mean difference for each time point compared with baseline by paired </w:t>
      </w:r>
      <w:r w:rsidRPr="00931CAA">
        <w:rPr>
          <w:rFonts w:ascii="Arial" w:eastAsia="KlavikaBasic-Regular" w:hAnsi="Arial"/>
          <w:iCs/>
          <w:sz w:val="16"/>
          <w:szCs w:val="16"/>
        </w:rPr>
        <w:t xml:space="preserve">t </w:t>
      </w:r>
      <w:r w:rsidRPr="00931CAA">
        <w:rPr>
          <w:rFonts w:ascii="Arial" w:eastAsia="KlavikaBasic-Regular" w:hAnsi="Arial"/>
          <w:sz w:val="16"/>
          <w:szCs w:val="16"/>
        </w:rPr>
        <w:t xml:space="preserve">test. Median, min, max, and </w:t>
      </w:r>
      <w:r w:rsidRPr="00931CAA">
        <w:rPr>
          <w:rFonts w:ascii="Arial" w:eastAsia="KlavikaBasic-Regular" w:hAnsi="Arial"/>
          <w:iCs/>
          <w:sz w:val="16"/>
          <w:szCs w:val="16"/>
        </w:rPr>
        <w:t>n</w:t>
      </w:r>
      <w:r w:rsidRPr="00931CAA">
        <w:rPr>
          <w:rFonts w:ascii="Arial" w:eastAsia="KlavikaBasic-Regular" w:hAnsi="Arial"/>
          <w:sz w:val="16"/>
          <w:szCs w:val="16"/>
        </w:rPr>
        <w:t xml:space="preserve"> values are given below each figure. For al</w:t>
      </w:r>
      <w:r w:rsidR="00BE045A">
        <w:rPr>
          <w:rFonts w:ascii="Arial" w:eastAsia="KlavikaBasic-Regular" w:hAnsi="Arial"/>
          <w:sz w:val="16"/>
          <w:szCs w:val="16"/>
        </w:rPr>
        <w:t xml:space="preserve">l </w:t>
      </w:r>
      <w:r w:rsidRPr="00931CAA">
        <w:rPr>
          <w:rFonts w:ascii="Arial" w:eastAsia="KlavikaBasic-Regular" w:hAnsi="Arial"/>
          <w:sz w:val="16"/>
          <w:szCs w:val="16"/>
        </w:rPr>
        <w:t xml:space="preserve">graphs, individual dots indicate individual patient scores at each time point. Grey area represents the normal range. </w:t>
      </w:r>
      <w:r w:rsidRPr="00931CAA">
        <w:rPr>
          <w:rFonts w:ascii="Arial" w:eastAsia="KlavikaBasic-Regular" w:hAnsi="Arial"/>
          <w:b/>
          <w:sz w:val="16"/>
          <w:szCs w:val="16"/>
          <w:u w:val="single"/>
        </w:rPr>
        <w:t>Source</w:t>
      </w:r>
      <w:r w:rsidRPr="00931CAA">
        <w:rPr>
          <w:rFonts w:ascii="Arial" w:eastAsia="KlavikaBasic-Regular" w:hAnsi="Arial"/>
          <w:sz w:val="16"/>
          <w:szCs w:val="16"/>
        </w:rPr>
        <w:t xml:space="preserve">: Whyte et al, 2016 </w:t>
      </w:r>
      <w:r w:rsidRPr="00931CAA">
        <w:rPr>
          <w:rFonts w:ascii="Arial" w:hAnsi="Arial"/>
          <w:i/>
          <w:iCs/>
          <w:sz w:val="16"/>
          <w:szCs w:val="16"/>
        </w:rPr>
        <w:t>JCI Insight</w:t>
      </w:r>
      <w:r w:rsidRPr="00931CAA">
        <w:rPr>
          <w:rFonts w:ascii="Arial" w:hAnsi="Arial"/>
          <w:sz w:val="16"/>
          <w:szCs w:val="16"/>
        </w:rPr>
        <w:t>. 2016</w:t>
      </w:r>
      <w:proofErr w:type="gramStart"/>
      <w:r w:rsidRPr="00931CAA">
        <w:rPr>
          <w:rFonts w:ascii="Arial" w:hAnsi="Arial"/>
          <w:sz w:val="16"/>
          <w:szCs w:val="16"/>
        </w:rPr>
        <w:t>;1</w:t>
      </w:r>
      <w:proofErr w:type="gramEnd"/>
      <w:r w:rsidRPr="00931CAA">
        <w:rPr>
          <w:rFonts w:ascii="Arial" w:hAnsi="Arial"/>
          <w:sz w:val="16"/>
          <w:szCs w:val="16"/>
        </w:rPr>
        <w:t xml:space="preserve">(9):e85971. doi:10.1172/jci.insight.85971 (Figure 2.2, March 2018 PBAC submission, </w:t>
      </w:r>
      <w:proofErr w:type="spellStart"/>
      <w:r w:rsidRPr="00931CAA">
        <w:rPr>
          <w:rFonts w:ascii="Arial" w:hAnsi="Arial"/>
          <w:sz w:val="16"/>
          <w:szCs w:val="16"/>
        </w:rPr>
        <w:t>pg</w:t>
      </w:r>
      <w:proofErr w:type="spellEnd"/>
      <w:r w:rsidRPr="00931CAA">
        <w:rPr>
          <w:rFonts w:ascii="Arial" w:hAnsi="Arial"/>
          <w:sz w:val="16"/>
          <w:szCs w:val="16"/>
        </w:rPr>
        <w:t xml:space="preserve"> </w:t>
      </w:r>
    </w:p>
    <w:p w:rsidR="00DB1C8D" w:rsidRPr="00931CAA" w:rsidRDefault="00DB1C8D" w:rsidP="00FE2E58">
      <w:pPr>
        <w:pStyle w:val="ListParagraph"/>
        <w:widowControl/>
        <w:numPr>
          <w:ilvl w:val="1"/>
          <w:numId w:val="1"/>
        </w:numPr>
        <w:ind w:left="709" w:hanging="709"/>
      </w:pPr>
      <w:r w:rsidRPr="00931CAA">
        <w:rPr>
          <w:rFonts w:cs="Calibri"/>
          <w:snapToGrid/>
          <w:szCs w:val="24"/>
          <w:lang w:val="en-US" w:eastAsia="en-AU"/>
        </w:rPr>
        <w:t xml:space="preserve">The </w:t>
      </w:r>
      <w:r w:rsidRPr="00931CAA">
        <w:t>resubmission</w:t>
      </w:r>
      <w:r w:rsidRPr="00931CAA">
        <w:rPr>
          <w:rFonts w:cs="Calibri"/>
          <w:snapToGrid/>
          <w:szCs w:val="24"/>
          <w:lang w:val="en-US" w:eastAsia="en-AU"/>
        </w:rPr>
        <w:t xml:space="preserve"> also presented results for the infantile</w:t>
      </w:r>
      <w:r w:rsidR="00F172B4" w:rsidRPr="00931CAA">
        <w:rPr>
          <w:rFonts w:cs="Calibri"/>
          <w:snapToGrid/>
          <w:szCs w:val="24"/>
          <w:lang w:val="en-US" w:eastAsia="en-AU"/>
        </w:rPr>
        <w:t>-</w:t>
      </w:r>
      <w:r w:rsidRPr="00931CAA">
        <w:rPr>
          <w:rFonts w:cs="Calibri"/>
          <w:snapToGrid/>
          <w:szCs w:val="24"/>
          <w:lang w:val="en-US" w:eastAsia="en-AU"/>
        </w:rPr>
        <w:t xml:space="preserve"> and juvenile-onset HPP subgroups for some outcomes from Study ENB-006</w:t>
      </w:r>
      <w:r w:rsidR="00F172B4" w:rsidRPr="00931CAA">
        <w:rPr>
          <w:rFonts w:cs="Calibri"/>
          <w:snapToGrid/>
          <w:szCs w:val="24"/>
          <w:lang w:val="en-US" w:eastAsia="en-AU"/>
        </w:rPr>
        <w:t>-</w:t>
      </w:r>
      <w:r w:rsidRPr="00931CAA">
        <w:rPr>
          <w:rFonts w:cs="Calibri"/>
          <w:snapToGrid/>
          <w:szCs w:val="24"/>
          <w:lang w:val="en-US" w:eastAsia="en-AU"/>
        </w:rPr>
        <w:t>0</w:t>
      </w:r>
      <w:r w:rsidR="00F172B4" w:rsidRPr="00931CAA">
        <w:rPr>
          <w:rFonts w:cs="Calibri"/>
          <w:snapToGrid/>
          <w:szCs w:val="24"/>
          <w:lang w:val="en-US" w:eastAsia="en-AU"/>
        </w:rPr>
        <w:t>9</w:t>
      </w:r>
      <w:r w:rsidRPr="00931CAA">
        <w:rPr>
          <w:rFonts w:cs="Calibri"/>
          <w:snapToGrid/>
          <w:szCs w:val="24"/>
          <w:lang w:val="en-US" w:eastAsia="en-AU"/>
        </w:rPr>
        <w:t>/ENB-008-10</w:t>
      </w:r>
      <w:r w:rsidR="00F172B4" w:rsidRPr="00931CAA">
        <w:rPr>
          <w:rFonts w:cs="Calibri"/>
          <w:snapToGrid/>
          <w:szCs w:val="24"/>
          <w:lang w:val="en-US" w:eastAsia="en-AU"/>
        </w:rPr>
        <w:t xml:space="preserve">. </w:t>
      </w:r>
      <w:r w:rsidR="0065168A" w:rsidRPr="00931CAA">
        <w:rPr>
          <w:rFonts w:cs="Calibri"/>
          <w:snapToGrid/>
          <w:szCs w:val="24"/>
          <w:lang w:val="en-US" w:eastAsia="en-AU"/>
        </w:rPr>
        <w:t xml:space="preserve">As demonstrated for the whole study population, there was a statistically significant difference between those treated with </w:t>
      </w:r>
      <w:proofErr w:type="spellStart"/>
      <w:r w:rsidR="0065168A" w:rsidRPr="00931CAA">
        <w:rPr>
          <w:rFonts w:cs="Calibri"/>
          <w:snapToGrid/>
          <w:szCs w:val="24"/>
          <w:lang w:val="en-US" w:eastAsia="en-AU"/>
        </w:rPr>
        <w:t>asfotase</w:t>
      </w:r>
      <w:proofErr w:type="spellEnd"/>
      <w:r w:rsidR="0065168A" w:rsidRPr="00931CAA">
        <w:rPr>
          <w:rFonts w:cs="Calibri"/>
          <w:snapToGrid/>
          <w:szCs w:val="24"/>
          <w:lang w:val="en-US" w:eastAsia="en-AU"/>
        </w:rPr>
        <w:t xml:space="preserve"> alfa </w:t>
      </w:r>
      <w:proofErr w:type="spellStart"/>
      <w:r w:rsidR="0065168A" w:rsidRPr="00271835">
        <w:rPr>
          <w:rFonts w:cs="Calibri"/>
          <w:i/>
          <w:snapToGrid/>
          <w:szCs w:val="24"/>
          <w:lang w:val="en-US" w:eastAsia="en-AU"/>
        </w:rPr>
        <w:t>rch</w:t>
      </w:r>
      <w:proofErr w:type="spellEnd"/>
      <w:r w:rsidR="0065168A" w:rsidRPr="00931CAA">
        <w:rPr>
          <w:rFonts w:cs="Calibri"/>
          <w:snapToGrid/>
          <w:szCs w:val="24"/>
          <w:lang w:val="en-US" w:eastAsia="en-AU"/>
        </w:rPr>
        <w:t xml:space="preserve"> and historical controls for the outcomes of RGI-C and RSS among juvenile-onset patients in Study ENB-006-09/ENB-008-10. </w:t>
      </w:r>
      <w:r w:rsidRPr="00931CAA">
        <w:rPr>
          <w:rFonts w:cs="Calibri"/>
          <w:snapToGrid/>
          <w:szCs w:val="24"/>
          <w:lang w:val="en-US" w:eastAsia="en-AU"/>
        </w:rPr>
        <w:t xml:space="preserve">The results of the analysis for the 6MWT for the juvenile-onset and </w:t>
      </w:r>
      <w:r w:rsidRPr="00931CAA">
        <w:rPr>
          <w:rFonts w:cs="Calibri"/>
          <w:snapToGrid/>
          <w:szCs w:val="24"/>
          <w:lang w:val="en-US" w:eastAsia="en-AU"/>
        </w:rPr>
        <w:lastRenderedPageBreak/>
        <w:t xml:space="preserve">infantile-onset subgroups </w:t>
      </w:r>
      <w:r w:rsidR="00874979">
        <w:rPr>
          <w:rFonts w:cs="Calibri"/>
          <w:snapToGrid/>
          <w:szCs w:val="24"/>
          <w:lang w:val="en-US" w:eastAsia="en-AU"/>
        </w:rPr>
        <w:t>in Study ENB-006-09/ENB-008-10 are</w:t>
      </w:r>
      <w:r w:rsidRPr="00931CAA">
        <w:rPr>
          <w:rFonts w:cs="Calibri"/>
          <w:snapToGrid/>
          <w:szCs w:val="24"/>
          <w:lang w:val="en-US" w:eastAsia="en-AU"/>
        </w:rPr>
        <w:t xml:space="preserve"> presented in Table 6. </w:t>
      </w:r>
      <w:r w:rsidR="0065168A" w:rsidRPr="00931CAA">
        <w:rPr>
          <w:rFonts w:cs="Calibri"/>
          <w:snapToGrid/>
          <w:szCs w:val="24"/>
          <w:lang w:val="en-US" w:eastAsia="en-AU"/>
        </w:rPr>
        <w:t xml:space="preserve">The appropriateness of conducting these analyses requires consideration given the small patient numbers and as the analyses for RSS and 6MWT </w:t>
      </w:r>
      <w:proofErr w:type="gramStart"/>
      <w:r w:rsidR="0065168A" w:rsidRPr="00931CAA">
        <w:rPr>
          <w:rFonts w:cs="Calibri"/>
          <w:snapToGrid/>
          <w:szCs w:val="24"/>
          <w:lang w:val="en-US" w:eastAsia="en-AU"/>
        </w:rPr>
        <w:t>represent</w:t>
      </w:r>
      <w:proofErr w:type="gramEnd"/>
      <w:r w:rsidR="0065168A" w:rsidRPr="00931CAA">
        <w:rPr>
          <w:rFonts w:cs="Calibri"/>
          <w:snapToGrid/>
          <w:szCs w:val="24"/>
          <w:lang w:val="en-US" w:eastAsia="en-AU"/>
        </w:rPr>
        <w:t xml:space="preserve"> post-hoc analyses of secondary outcomes. </w:t>
      </w:r>
      <w:r w:rsidRPr="00931CAA">
        <w:rPr>
          <w:rFonts w:cs="Calibri"/>
          <w:snapToGrid/>
          <w:szCs w:val="24"/>
          <w:lang w:val="en-US" w:eastAsia="en-AU"/>
        </w:rPr>
        <w:t xml:space="preserve">No </w:t>
      </w:r>
      <w:r w:rsidRPr="00931CAA">
        <w:t>subgroup</w:t>
      </w:r>
      <w:r w:rsidRPr="00931CAA">
        <w:rPr>
          <w:rFonts w:cs="Calibri"/>
          <w:snapToGrid/>
          <w:szCs w:val="24"/>
          <w:lang w:val="en-US" w:eastAsia="en-AU"/>
        </w:rPr>
        <w:t xml:space="preserve"> analysis was provided for patients in the key </w:t>
      </w:r>
      <w:proofErr w:type="spellStart"/>
      <w:r w:rsidRPr="00931CAA">
        <w:rPr>
          <w:rFonts w:cs="Calibri"/>
          <w:snapToGrid/>
          <w:szCs w:val="24"/>
          <w:lang w:val="en-US" w:eastAsia="en-AU"/>
        </w:rPr>
        <w:t>randomised</w:t>
      </w:r>
      <w:proofErr w:type="spellEnd"/>
      <w:r w:rsidRPr="00931CAA">
        <w:rPr>
          <w:rFonts w:cs="Calibri"/>
          <w:snapToGrid/>
          <w:szCs w:val="24"/>
          <w:lang w:val="en-US" w:eastAsia="en-AU"/>
        </w:rPr>
        <w:t xml:space="preserve"> </w:t>
      </w:r>
      <w:r w:rsidRPr="00A336BB">
        <w:rPr>
          <w:rFonts w:cs="Calibri"/>
          <w:snapToGrid/>
          <w:szCs w:val="24"/>
          <w:lang w:val="en-US" w:eastAsia="en-AU"/>
        </w:rPr>
        <w:t>Trial ENB-009-10.</w:t>
      </w:r>
      <w:r w:rsidR="002C4DBE" w:rsidRPr="00A336BB">
        <w:rPr>
          <w:rFonts w:cs="Calibri"/>
          <w:snapToGrid/>
          <w:szCs w:val="24"/>
          <w:lang w:val="en-US" w:eastAsia="en-AU"/>
        </w:rPr>
        <w:t xml:space="preserve"> The ESC agreed </w:t>
      </w:r>
      <w:r w:rsidR="0030064B">
        <w:rPr>
          <w:rFonts w:cs="Calibri"/>
          <w:snapToGrid/>
          <w:szCs w:val="24"/>
          <w:lang w:val="en-US" w:eastAsia="en-AU"/>
        </w:rPr>
        <w:t xml:space="preserve">with the evaluator that </w:t>
      </w:r>
      <w:r w:rsidR="002C4DBE" w:rsidRPr="00A336BB">
        <w:rPr>
          <w:rFonts w:cs="Calibri"/>
          <w:snapToGrid/>
          <w:szCs w:val="24"/>
          <w:lang w:val="en-US" w:eastAsia="en-AU"/>
        </w:rPr>
        <w:t xml:space="preserve">the patient numbers in the trial were too small to derive any meaningful </w:t>
      </w:r>
      <w:r w:rsidR="005D0F1F" w:rsidRPr="00A336BB">
        <w:rPr>
          <w:rFonts w:cs="Calibri"/>
          <w:snapToGrid/>
          <w:szCs w:val="24"/>
          <w:lang w:val="en-US" w:eastAsia="en-AU"/>
        </w:rPr>
        <w:t>conclusions</w:t>
      </w:r>
      <w:r w:rsidR="008742D3" w:rsidRPr="00A336BB">
        <w:rPr>
          <w:rFonts w:cs="Calibri"/>
          <w:snapToGrid/>
          <w:szCs w:val="24"/>
          <w:lang w:val="en-US" w:eastAsia="en-AU"/>
        </w:rPr>
        <w:t>.</w:t>
      </w:r>
      <w:r w:rsidR="002C4DBE" w:rsidRPr="00931CAA">
        <w:rPr>
          <w:rFonts w:cs="Calibri"/>
          <w:i/>
          <w:snapToGrid/>
          <w:szCs w:val="24"/>
          <w:lang w:val="en-US" w:eastAsia="en-AU"/>
        </w:rPr>
        <w:t xml:space="preserve"> </w:t>
      </w:r>
    </w:p>
    <w:p w:rsidR="00F95023" w:rsidRPr="00931CAA" w:rsidRDefault="00F95023" w:rsidP="0038248C">
      <w:pPr>
        <w:widowControl/>
        <w:jc w:val="left"/>
        <w:rPr>
          <w:rFonts w:ascii="Arial Narrow" w:hAnsi="Arial Narrow"/>
          <w:b/>
          <w:sz w:val="20"/>
          <w:szCs w:val="20"/>
        </w:rPr>
      </w:pPr>
      <w:r w:rsidRPr="00931CAA">
        <w:rPr>
          <w:rFonts w:ascii="Arial Narrow" w:hAnsi="Arial Narrow"/>
          <w:b/>
          <w:sz w:val="20"/>
          <w:szCs w:val="20"/>
        </w:rPr>
        <w:t>Table 6: Results for ambulation as assessed by the 6MWT – full analysis set</w:t>
      </w:r>
    </w:p>
    <w:tbl>
      <w:tblPr>
        <w:tblStyle w:val="TableGrid"/>
        <w:tblW w:w="9105" w:type="dxa"/>
        <w:tblInd w:w="-5" w:type="dxa"/>
        <w:tblCellMar>
          <w:left w:w="28" w:type="dxa"/>
          <w:right w:w="28" w:type="dxa"/>
        </w:tblCellMar>
        <w:tblLook w:val="04A0" w:firstRow="1" w:lastRow="0" w:firstColumn="1" w:lastColumn="0" w:noHBand="0" w:noVBand="1"/>
      </w:tblPr>
      <w:tblGrid>
        <w:gridCol w:w="1560"/>
        <w:gridCol w:w="1134"/>
        <w:gridCol w:w="2137"/>
        <w:gridCol w:w="2137"/>
        <w:gridCol w:w="2137"/>
      </w:tblGrid>
      <w:tr w:rsidR="00DB1C8D" w:rsidRPr="00931CAA" w:rsidTr="007B654C">
        <w:tc>
          <w:tcPr>
            <w:tcW w:w="2694" w:type="dxa"/>
            <w:gridSpan w:val="2"/>
            <w:vMerge w:val="restart"/>
          </w:tcPr>
          <w:p w:rsidR="00DB1C8D" w:rsidRPr="00931CAA" w:rsidRDefault="00DB1C8D" w:rsidP="00D07AD2">
            <w:pPr>
              <w:widowControl/>
              <w:rPr>
                <w:rFonts w:ascii="Arial Narrow" w:hAnsi="Arial Narrow"/>
                <w:sz w:val="20"/>
              </w:rPr>
            </w:pPr>
          </w:p>
        </w:tc>
        <w:tc>
          <w:tcPr>
            <w:tcW w:w="6411" w:type="dxa"/>
            <w:gridSpan w:val="3"/>
            <w:vAlign w:val="center"/>
          </w:tcPr>
          <w:p w:rsidR="00DB1C8D" w:rsidRPr="00931CAA" w:rsidRDefault="00DB1C8D" w:rsidP="00D07AD2">
            <w:pPr>
              <w:widowControl/>
              <w:jc w:val="center"/>
              <w:rPr>
                <w:rFonts w:ascii="Arial Narrow" w:hAnsi="Arial Narrow"/>
                <w:b/>
                <w:sz w:val="20"/>
              </w:rPr>
            </w:pPr>
            <w:r w:rsidRPr="00931CAA">
              <w:rPr>
                <w:rFonts w:ascii="Arial Narrow" w:hAnsi="Arial Narrow"/>
                <w:b/>
                <w:sz w:val="20"/>
              </w:rPr>
              <w:t>ENB-006-09/ENB-008-10</w:t>
            </w:r>
          </w:p>
        </w:tc>
      </w:tr>
      <w:tr w:rsidR="00DB1C8D" w:rsidRPr="00931CAA" w:rsidTr="007B654C">
        <w:tc>
          <w:tcPr>
            <w:tcW w:w="2694" w:type="dxa"/>
            <w:gridSpan w:val="2"/>
            <w:vMerge/>
          </w:tcPr>
          <w:p w:rsidR="00DB1C8D" w:rsidRPr="00931CAA" w:rsidRDefault="00DB1C8D" w:rsidP="00D07AD2">
            <w:pPr>
              <w:widowControl/>
              <w:rPr>
                <w:rFonts w:ascii="Arial Narrow" w:hAnsi="Arial Narrow"/>
                <w:sz w:val="20"/>
              </w:rPr>
            </w:pPr>
          </w:p>
        </w:tc>
        <w:tc>
          <w:tcPr>
            <w:tcW w:w="2137" w:type="dxa"/>
            <w:vAlign w:val="center"/>
          </w:tcPr>
          <w:p w:rsidR="00DB1C8D" w:rsidRPr="00931CAA" w:rsidRDefault="00DB1C8D" w:rsidP="00D07AD2">
            <w:pPr>
              <w:widowControl/>
              <w:jc w:val="center"/>
              <w:rPr>
                <w:rFonts w:ascii="Arial Narrow" w:hAnsi="Arial Narrow"/>
                <w:b/>
                <w:sz w:val="20"/>
              </w:rPr>
            </w:pPr>
            <w:r w:rsidRPr="00931CAA">
              <w:rPr>
                <w:rFonts w:ascii="Arial Narrow" w:hAnsi="Arial Narrow"/>
                <w:b/>
                <w:sz w:val="20"/>
              </w:rPr>
              <w:t>Infantile-onset HPP</w:t>
            </w:r>
          </w:p>
        </w:tc>
        <w:tc>
          <w:tcPr>
            <w:tcW w:w="2137" w:type="dxa"/>
            <w:vAlign w:val="center"/>
          </w:tcPr>
          <w:p w:rsidR="00DB1C8D" w:rsidRPr="00931CAA" w:rsidRDefault="00DB1C8D" w:rsidP="00D07AD2">
            <w:pPr>
              <w:widowControl/>
              <w:jc w:val="center"/>
              <w:rPr>
                <w:rFonts w:ascii="Arial Narrow" w:hAnsi="Arial Narrow"/>
                <w:b/>
                <w:sz w:val="20"/>
              </w:rPr>
            </w:pPr>
            <w:r w:rsidRPr="00931CAA">
              <w:rPr>
                <w:rFonts w:ascii="Arial Narrow" w:hAnsi="Arial Narrow"/>
                <w:b/>
                <w:sz w:val="20"/>
              </w:rPr>
              <w:t>Juvenile-onset HPP</w:t>
            </w:r>
          </w:p>
        </w:tc>
        <w:tc>
          <w:tcPr>
            <w:tcW w:w="2137" w:type="dxa"/>
            <w:vAlign w:val="center"/>
          </w:tcPr>
          <w:p w:rsidR="00DB1C8D" w:rsidRPr="00931CAA" w:rsidRDefault="00DB1C8D" w:rsidP="00D07AD2">
            <w:pPr>
              <w:widowControl/>
              <w:jc w:val="center"/>
              <w:rPr>
                <w:rFonts w:ascii="Arial Narrow" w:hAnsi="Arial Narrow"/>
                <w:b/>
                <w:sz w:val="20"/>
              </w:rPr>
            </w:pPr>
            <w:r w:rsidRPr="00931CAA">
              <w:rPr>
                <w:rFonts w:ascii="Arial Narrow" w:hAnsi="Arial Narrow"/>
                <w:b/>
                <w:sz w:val="20"/>
              </w:rPr>
              <w:t>Whole study population</w:t>
            </w:r>
          </w:p>
        </w:tc>
      </w:tr>
      <w:tr w:rsidR="00F95023" w:rsidRPr="00931CAA" w:rsidTr="007B654C">
        <w:tc>
          <w:tcPr>
            <w:tcW w:w="2694" w:type="dxa"/>
            <w:gridSpan w:val="2"/>
            <w:vAlign w:val="center"/>
          </w:tcPr>
          <w:p w:rsidR="00F95023" w:rsidRPr="00931CAA" w:rsidRDefault="00F95023" w:rsidP="00D07AD2">
            <w:pPr>
              <w:widowControl/>
              <w:jc w:val="right"/>
              <w:rPr>
                <w:rFonts w:ascii="Arial Narrow" w:hAnsi="Arial Narrow"/>
                <w:sz w:val="20"/>
              </w:rPr>
            </w:pPr>
            <w:r w:rsidRPr="00931CAA">
              <w:rPr>
                <w:rFonts w:ascii="Arial Narrow" w:hAnsi="Arial Narrow"/>
                <w:sz w:val="20"/>
              </w:rPr>
              <w:t>N at baseline</w:t>
            </w:r>
          </w:p>
        </w:tc>
        <w:tc>
          <w:tcPr>
            <w:tcW w:w="2137" w:type="dxa"/>
            <w:vAlign w:val="center"/>
          </w:tcPr>
          <w:p w:rsidR="00F95023" w:rsidRPr="00931CAA" w:rsidRDefault="00F95023" w:rsidP="00D07AD2">
            <w:pPr>
              <w:widowControl/>
              <w:jc w:val="center"/>
              <w:rPr>
                <w:rFonts w:ascii="Arial Narrow" w:hAnsi="Arial Narrow"/>
                <w:sz w:val="20"/>
              </w:rPr>
            </w:pPr>
            <w:r w:rsidRPr="00931CAA">
              <w:rPr>
                <w:rFonts w:ascii="Arial Narrow" w:hAnsi="Arial Narrow"/>
                <w:sz w:val="20"/>
              </w:rPr>
              <w:t>5</w:t>
            </w:r>
          </w:p>
        </w:tc>
        <w:tc>
          <w:tcPr>
            <w:tcW w:w="2137" w:type="dxa"/>
            <w:vAlign w:val="center"/>
          </w:tcPr>
          <w:p w:rsidR="00F95023" w:rsidRPr="00931CAA" w:rsidRDefault="00F95023" w:rsidP="00D07AD2">
            <w:pPr>
              <w:widowControl/>
              <w:jc w:val="center"/>
              <w:rPr>
                <w:rFonts w:ascii="Arial Narrow" w:hAnsi="Arial Narrow"/>
                <w:sz w:val="20"/>
              </w:rPr>
            </w:pPr>
            <w:r w:rsidRPr="00931CAA">
              <w:rPr>
                <w:rFonts w:ascii="Arial Narrow" w:hAnsi="Arial Narrow"/>
                <w:sz w:val="20"/>
              </w:rPr>
              <w:t>8</w:t>
            </w:r>
          </w:p>
        </w:tc>
        <w:tc>
          <w:tcPr>
            <w:tcW w:w="2137" w:type="dxa"/>
            <w:vAlign w:val="center"/>
          </w:tcPr>
          <w:p w:rsidR="00F95023" w:rsidRPr="00931CAA" w:rsidRDefault="00F95023" w:rsidP="00D07AD2">
            <w:pPr>
              <w:widowControl/>
              <w:jc w:val="center"/>
              <w:rPr>
                <w:rFonts w:ascii="Arial Narrow" w:hAnsi="Arial Narrow"/>
                <w:sz w:val="20"/>
              </w:rPr>
            </w:pPr>
            <w:r w:rsidRPr="00931CAA">
              <w:rPr>
                <w:rFonts w:ascii="Arial Narrow" w:hAnsi="Arial Narrow"/>
                <w:sz w:val="20"/>
              </w:rPr>
              <w:t>13</w:t>
            </w:r>
          </w:p>
        </w:tc>
      </w:tr>
      <w:tr w:rsidR="00F95023" w:rsidRPr="00931CAA" w:rsidTr="007B654C">
        <w:tc>
          <w:tcPr>
            <w:tcW w:w="1560" w:type="dxa"/>
            <w:vMerge w:val="restart"/>
            <w:vAlign w:val="center"/>
          </w:tcPr>
          <w:p w:rsidR="00F95023" w:rsidRPr="00931CAA" w:rsidRDefault="00F95023" w:rsidP="00D07AD2">
            <w:pPr>
              <w:widowControl/>
              <w:jc w:val="left"/>
              <w:rPr>
                <w:rFonts w:ascii="Arial Narrow" w:hAnsi="Arial Narrow"/>
                <w:sz w:val="20"/>
                <w:szCs w:val="20"/>
              </w:rPr>
            </w:pPr>
            <w:r w:rsidRPr="00931CAA">
              <w:rPr>
                <w:rFonts w:ascii="Arial Narrow" w:hAnsi="Arial Narrow"/>
                <w:sz w:val="20"/>
                <w:szCs w:val="20"/>
              </w:rPr>
              <w:t>Change from baseline in 6MWT distance, mean metres (SD)</w:t>
            </w:r>
          </w:p>
        </w:tc>
        <w:tc>
          <w:tcPr>
            <w:tcW w:w="1134" w:type="dxa"/>
            <w:vAlign w:val="center"/>
          </w:tcPr>
          <w:p w:rsidR="00F95023" w:rsidRPr="00931CAA" w:rsidRDefault="00F95023" w:rsidP="00D07AD2">
            <w:pPr>
              <w:widowControl/>
              <w:jc w:val="right"/>
              <w:rPr>
                <w:rFonts w:ascii="Arial Narrow" w:hAnsi="Arial Narrow"/>
                <w:sz w:val="20"/>
                <w:szCs w:val="20"/>
              </w:rPr>
            </w:pPr>
            <w:r w:rsidRPr="00931CAA">
              <w:rPr>
                <w:rFonts w:ascii="Arial Narrow" w:hAnsi="Arial Narrow"/>
                <w:sz w:val="20"/>
                <w:szCs w:val="20"/>
              </w:rPr>
              <w:t>Baseline</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F95023" w:rsidRPr="00931CAA" w:rsidTr="007B654C">
        <w:trPr>
          <w:trHeight w:val="229"/>
        </w:trPr>
        <w:tc>
          <w:tcPr>
            <w:tcW w:w="1560" w:type="dxa"/>
            <w:vMerge/>
          </w:tcPr>
          <w:p w:rsidR="00F95023" w:rsidRPr="00931CAA" w:rsidRDefault="00F95023" w:rsidP="00D07AD2">
            <w:pPr>
              <w:widowControl/>
              <w:rPr>
                <w:rFonts w:ascii="Arial Narrow" w:hAnsi="Arial Narrow"/>
                <w:sz w:val="20"/>
                <w:szCs w:val="20"/>
              </w:rPr>
            </w:pPr>
          </w:p>
        </w:tc>
        <w:tc>
          <w:tcPr>
            <w:tcW w:w="1134" w:type="dxa"/>
            <w:vAlign w:val="center"/>
          </w:tcPr>
          <w:p w:rsidR="00F95023" w:rsidRPr="00931CAA" w:rsidRDefault="00F95023" w:rsidP="00D07AD2">
            <w:pPr>
              <w:widowControl/>
              <w:jc w:val="right"/>
              <w:rPr>
                <w:rFonts w:ascii="Arial Narrow" w:hAnsi="Arial Narrow"/>
                <w:sz w:val="20"/>
                <w:szCs w:val="20"/>
              </w:rPr>
            </w:pPr>
            <w:r w:rsidRPr="00931CAA">
              <w:rPr>
                <w:rFonts w:ascii="Arial Narrow" w:hAnsi="Arial Narrow"/>
                <w:sz w:val="20"/>
                <w:szCs w:val="20"/>
              </w:rPr>
              <w:t>Week 24</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F95023" w:rsidRPr="00931CAA" w:rsidTr="007B654C">
        <w:tc>
          <w:tcPr>
            <w:tcW w:w="1560" w:type="dxa"/>
            <w:vMerge/>
          </w:tcPr>
          <w:p w:rsidR="00F95023" w:rsidRPr="00931CAA" w:rsidRDefault="00F95023" w:rsidP="00D07AD2">
            <w:pPr>
              <w:widowControl/>
              <w:rPr>
                <w:rFonts w:ascii="Arial Narrow" w:hAnsi="Arial Narrow"/>
                <w:sz w:val="20"/>
                <w:szCs w:val="20"/>
              </w:rPr>
            </w:pPr>
          </w:p>
        </w:tc>
        <w:tc>
          <w:tcPr>
            <w:tcW w:w="1134" w:type="dxa"/>
            <w:vAlign w:val="center"/>
          </w:tcPr>
          <w:p w:rsidR="00F95023" w:rsidRPr="00931CAA" w:rsidRDefault="00F95023" w:rsidP="00D07AD2">
            <w:pPr>
              <w:widowControl/>
              <w:jc w:val="right"/>
              <w:rPr>
                <w:rFonts w:ascii="Arial Narrow" w:hAnsi="Arial Narrow"/>
                <w:sz w:val="20"/>
                <w:szCs w:val="20"/>
              </w:rPr>
            </w:pPr>
            <w:r w:rsidRPr="00931CAA">
              <w:rPr>
                <w:rFonts w:ascii="Arial Narrow" w:hAnsi="Arial Narrow"/>
                <w:sz w:val="20"/>
                <w:szCs w:val="20"/>
              </w:rPr>
              <w:t>Week 48</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F95023" w:rsidRPr="00931CAA" w:rsidTr="007B654C">
        <w:tc>
          <w:tcPr>
            <w:tcW w:w="1560" w:type="dxa"/>
            <w:vMerge/>
          </w:tcPr>
          <w:p w:rsidR="00F95023" w:rsidRPr="00931CAA" w:rsidRDefault="00F95023" w:rsidP="00D07AD2">
            <w:pPr>
              <w:widowControl/>
              <w:rPr>
                <w:rFonts w:ascii="Arial Narrow" w:hAnsi="Arial Narrow"/>
                <w:sz w:val="20"/>
                <w:szCs w:val="20"/>
              </w:rPr>
            </w:pPr>
          </w:p>
        </w:tc>
        <w:tc>
          <w:tcPr>
            <w:tcW w:w="1134" w:type="dxa"/>
            <w:vAlign w:val="center"/>
          </w:tcPr>
          <w:p w:rsidR="00F95023" w:rsidRPr="00931CAA" w:rsidRDefault="00F95023" w:rsidP="00D07AD2">
            <w:pPr>
              <w:widowControl/>
              <w:jc w:val="right"/>
              <w:rPr>
                <w:rFonts w:ascii="Arial Narrow" w:hAnsi="Arial Narrow"/>
                <w:sz w:val="20"/>
                <w:szCs w:val="20"/>
              </w:rPr>
            </w:pPr>
            <w:r w:rsidRPr="00931CAA">
              <w:rPr>
                <w:rFonts w:ascii="Arial Narrow" w:hAnsi="Arial Narrow"/>
                <w:sz w:val="20"/>
                <w:szCs w:val="20"/>
              </w:rPr>
              <w:t>Week 96</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F95023" w:rsidRPr="00931CAA" w:rsidTr="007B654C">
        <w:tc>
          <w:tcPr>
            <w:tcW w:w="1560" w:type="dxa"/>
            <w:vMerge/>
          </w:tcPr>
          <w:p w:rsidR="00F95023" w:rsidRPr="00931CAA" w:rsidRDefault="00F95023" w:rsidP="00D07AD2">
            <w:pPr>
              <w:widowControl/>
              <w:rPr>
                <w:rFonts w:ascii="Arial Narrow" w:hAnsi="Arial Narrow"/>
                <w:sz w:val="20"/>
                <w:szCs w:val="20"/>
              </w:rPr>
            </w:pPr>
          </w:p>
        </w:tc>
        <w:tc>
          <w:tcPr>
            <w:tcW w:w="1134" w:type="dxa"/>
            <w:vAlign w:val="center"/>
          </w:tcPr>
          <w:p w:rsidR="00F95023" w:rsidRPr="00931CAA" w:rsidRDefault="00F95023" w:rsidP="00D07AD2">
            <w:pPr>
              <w:widowControl/>
              <w:jc w:val="right"/>
              <w:rPr>
                <w:rFonts w:ascii="Arial Narrow" w:hAnsi="Arial Narrow"/>
                <w:sz w:val="20"/>
                <w:szCs w:val="20"/>
              </w:rPr>
            </w:pPr>
            <w:r w:rsidRPr="00931CAA">
              <w:rPr>
                <w:rFonts w:ascii="Arial Narrow" w:hAnsi="Arial Narrow"/>
                <w:sz w:val="20"/>
                <w:szCs w:val="20"/>
              </w:rPr>
              <w:t>Week 144</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F95023" w:rsidRPr="00931CAA" w:rsidTr="007B654C">
        <w:tc>
          <w:tcPr>
            <w:tcW w:w="1560" w:type="dxa"/>
            <w:vMerge/>
          </w:tcPr>
          <w:p w:rsidR="00F95023" w:rsidRPr="00931CAA" w:rsidRDefault="00F95023" w:rsidP="00D07AD2">
            <w:pPr>
              <w:widowControl/>
              <w:rPr>
                <w:rFonts w:ascii="Arial Narrow" w:hAnsi="Arial Narrow"/>
                <w:sz w:val="20"/>
                <w:szCs w:val="20"/>
              </w:rPr>
            </w:pPr>
          </w:p>
        </w:tc>
        <w:tc>
          <w:tcPr>
            <w:tcW w:w="1134" w:type="dxa"/>
            <w:vAlign w:val="center"/>
          </w:tcPr>
          <w:p w:rsidR="00F95023" w:rsidRPr="00931CAA" w:rsidRDefault="00F95023" w:rsidP="00D07AD2">
            <w:pPr>
              <w:widowControl/>
              <w:jc w:val="right"/>
              <w:rPr>
                <w:rFonts w:ascii="Arial Narrow" w:hAnsi="Arial Narrow"/>
                <w:sz w:val="20"/>
                <w:szCs w:val="20"/>
              </w:rPr>
            </w:pPr>
            <w:r w:rsidRPr="00931CAA">
              <w:rPr>
                <w:rFonts w:ascii="Arial Narrow" w:hAnsi="Arial Narrow"/>
                <w:sz w:val="20"/>
                <w:szCs w:val="20"/>
              </w:rPr>
              <w:t>Week 192</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F95023" w:rsidRPr="00931CAA" w:rsidTr="007B654C">
        <w:tc>
          <w:tcPr>
            <w:tcW w:w="1560" w:type="dxa"/>
            <w:vMerge/>
          </w:tcPr>
          <w:p w:rsidR="00F95023" w:rsidRPr="00931CAA" w:rsidRDefault="00F95023" w:rsidP="00D07AD2">
            <w:pPr>
              <w:widowControl/>
              <w:rPr>
                <w:rFonts w:ascii="Arial Narrow" w:hAnsi="Arial Narrow"/>
                <w:sz w:val="20"/>
                <w:szCs w:val="20"/>
              </w:rPr>
            </w:pPr>
          </w:p>
        </w:tc>
        <w:tc>
          <w:tcPr>
            <w:tcW w:w="1134" w:type="dxa"/>
            <w:vAlign w:val="center"/>
          </w:tcPr>
          <w:p w:rsidR="00F95023" w:rsidRPr="00931CAA" w:rsidRDefault="00F95023" w:rsidP="00D07AD2">
            <w:pPr>
              <w:widowControl/>
              <w:jc w:val="right"/>
              <w:rPr>
                <w:rFonts w:ascii="Arial Narrow" w:hAnsi="Arial Narrow"/>
                <w:sz w:val="20"/>
                <w:szCs w:val="20"/>
              </w:rPr>
            </w:pPr>
            <w:r w:rsidRPr="00931CAA">
              <w:rPr>
                <w:rFonts w:ascii="Arial Narrow" w:hAnsi="Arial Narrow"/>
                <w:sz w:val="20"/>
                <w:szCs w:val="20"/>
              </w:rPr>
              <w:t>Week 240</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F95023" w:rsidRPr="00931CAA" w:rsidTr="007B654C">
        <w:tc>
          <w:tcPr>
            <w:tcW w:w="1560" w:type="dxa"/>
            <w:vMerge w:val="restart"/>
          </w:tcPr>
          <w:p w:rsidR="00F95023" w:rsidRPr="00931CAA" w:rsidRDefault="00F95023" w:rsidP="00D07AD2">
            <w:pPr>
              <w:widowControl/>
              <w:jc w:val="left"/>
              <w:rPr>
                <w:rFonts w:ascii="Arial Narrow" w:hAnsi="Arial Narrow"/>
                <w:sz w:val="20"/>
                <w:szCs w:val="20"/>
              </w:rPr>
            </w:pPr>
            <w:r w:rsidRPr="00931CAA">
              <w:rPr>
                <w:rFonts w:ascii="Arial Narrow" w:hAnsi="Arial Narrow"/>
                <w:sz w:val="20"/>
                <w:szCs w:val="20"/>
              </w:rPr>
              <w:t>Change from baseline in 6MWT distance, percent of predicted, mean metres (SD)</w:t>
            </w:r>
          </w:p>
        </w:tc>
        <w:tc>
          <w:tcPr>
            <w:tcW w:w="1134" w:type="dxa"/>
            <w:vAlign w:val="center"/>
          </w:tcPr>
          <w:p w:rsidR="00F95023" w:rsidRPr="00931CAA" w:rsidRDefault="00F95023" w:rsidP="00D07AD2">
            <w:pPr>
              <w:widowControl/>
              <w:jc w:val="right"/>
              <w:rPr>
                <w:rFonts w:ascii="Arial Narrow" w:hAnsi="Arial Narrow"/>
                <w:sz w:val="20"/>
                <w:szCs w:val="20"/>
              </w:rPr>
            </w:pPr>
            <w:r w:rsidRPr="00931CAA">
              <w:rPr>
                <w:rFonts w:ascii="Arial Narrow" w:hAnsi="Arial Narrow"/>
                <w:sz w:val="20"/>
                <w:szCs w:val="20"/>
              </w:rPr>
              <w:t>Baseline</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F95023" w:rsidRPr="00931CAA" w:rsidTr="007B654C">
        <w:trPr>
          <w:trHeight w:val="203"/>
        </w:trPr>
        <w:tc>
          <w:tcPr>
            <w:tcW w:w="1560" w:type="dxa"/>
            <w:vMerge/>
          </w:tcPr>
          <w:p w:rsidR="00F95023" w:rsidRPr="00931CAA" w:rsidRDefault="00F95023" w:rsidP="00D07AD2">
            <w:pPr>
              <w:widowControl/>
              <w:rPr>
                <w:rFonts w:ascii="Arial Narrow" w:hAnsi="Arial Narrow"/>
                <w:sz w:val="20"/>
                <w:szCs w:val="20"/>
              </w:rPr>
            </w:pPr>
          </w:p>
        </w:tc>
        <w:tc>
          <w:tcPr>
            <w:tcW w:w="1134" w:type="dxa"/>
            <w:vAlign w:val="center"/>
          </w:tcPr>
          <w:p w:rsidR="00F95023" w:rsidRPr="00931CAA" w:rsidRDefault="00F95023" w:rsidP="00D07AD2">
            <w:pPr>
              <w:widowControl/>
              <w:jc w:val="right"/>
              <w:rPr>
                <w:rFonts w:ascii="Arial Narrow" w:hAnsi="Arial Narrow"/>
                <w:sz w:val="20"/>
                <w:szCs w:val="20"/>
              </w:rPr>
            </w:pPr>
            <w:r w:rsidRPr="00931CAA">
              <w:rPr>
                <w:rFonts w:ascii="Arial Narrow" w:hAnsi="Arial Narrow"/>
                <w:sz w:val="20"/>
                <w:szCs w:val="20"/>
              </w:rPr>
              <w:t>Week 24</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F95023" w:rsidRPr="00931CAA" w:rsidTr="007B654C">
        <w:tc>
          <w:tcPr>
            <w:tcW w:w="1560" w:type="dxa"/>
            <w:vMerge/>
          </w:tcPr>
          <w:p w:rsidR="00F95023" w:rsidRPr="00931CAA" w:rsidRDefault="00F95023" w:rsidP="00D07AD2">
            <w:pPr>
              <w:widowControl/>
              <w:rPr>
                <w:rFonts w:ascii="Arial Narrow" w:hAnsi="Arial Narrow"/>
                <w:sz w:val="20"/>
                <w:szCs w:val="20"/>
              </w:rPr>
            </w:pPr>
          </w:p>
        </w:tc>
        <w:tc>
          <w:tcPr>
            <w:tcW w:w="1134" w:type="dxa"/>
            <w:vAlign w:val="center"/>
          </w:tcPr>
          <w:p w:rsidR="00F95023" w:rsidRPr="00931CAA" w:rsidRDefault="00F95023" w:rsidP="00D07AD2">
            <w:pPr>
              <w:widowControl/>
              <w:jc w:val="right"/>
              <w:rPr>
                <w:rFonts w:ascii="Arial Narrow" w:hAnsi="Arial Narrow"/>
                <w:sz w:val="20"/>
                <w:szCs w:val="20"/>
              </w:rPr>
            </w:pPr>
            <w:r w:rsidRPr="00931CAA">
              <w:rPr>
                <w:rFonts w:ascii="Arial Narrow" w:hAnsi="Arial Narrow"/>
                <w:sz w:val="20"/>
                <w:szCs w:val="20"/>
              </w:rPr>
              <w:t>Week 48</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F95023" w:rsidRPr="00931CAA" w:rsidTr="007B654C">
        <w:tc>
          <w:tcPr>
            <w:tcW w:w="1560" w:type="dxa"/>
            <w:vMerge/>
          </w:tcPr>
          <w:p w:rsidR="00F95023" w:rsidRPr="00931CAA" w:rsidRDefault="00F95023" w:rsidP="00D07AD2">
            <w:pPr>
              <w:widowControl/>
              <w:rPr>
                <w:rFonts w:ascii="Arial Narrow" w:hAnsi="Arial Narrow"/>
                <w:sz w:val="20"/>
                <w:szCs w:val="20"/>
              </w:rPr>
            </w:pPr>
          </w:p>
        </w:tc>
        <w:tc>
          <w:tcPr>
            <w:tcW w:w="1134" w:type="dxa"/>
            <w:vAlign w:val="center"/>
          </w:tcPr>
          <w:p w:rsidR="00F95023" w:rsidRPr="00931CAA" w:rsidRDefault="00F95023" w:rsidP="00D07AD2">
            <w:pPr>
              <w:widowControl/>
              <w:jc w:val="right"/>
              <w:rPr>
                <w:rFonts w:ascii="Arial Narrow" w:hAnsi="Arial Narrow"/>
                <w:sz w:val="20"/>
                <w:szCs w:val="20"/>
              </w:rPr>
            </w:pPr>
            <w:r w:rsidRPr="00931CAA">
              <w:rPr>
                <w:rFonts w:ascii="Arial Narrow" w:hAnsi="Arial Narrow"/>
                <w:sz w:val="20"/>
                <w:szCs w:val="20"/>
              </w:rPr>
              <w:t>Week 96</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F95023" w:rsidRPr="00931CAA" w:rsidTr="007B654C">
        <w:tc>
          <w:tcPr>
            <w:tcW w:w="1560" w:type="dxa"/>
            <w:vMerge/>
          </w:tcPr>
          <w:p w:rsidR="00F95023" w:rsidRPr="00931CAA" w:rsidRDefault="00F95023" w:rsidP="00D07AD2">
            <w:pPr>
              <w:widowControl/>
              <w:rPr>
                <w:rFonts w:ascii="Arial Narrow" w:hAnsi="Arial Narrow"/>
                <w:sz w:val="20"/>
                <w:szCs w:val="20"/>
              </w:rPr>
            </w:pPr>
          </w:p>
        </w:tc>
        <w:tc>
          <w:tcPr>
            <w:tcW w:w="1134" w:type="dxa"/>
            <w:vAlign w:val="center"/>
          </w:tcPr>
          <w:p w:rsidR="00F95023" w:rsidRPr="00931CAA" w:rsidRDefault="00F95023" w:rsidP="00D07AD2">
            <w:pPr>
              <w:widowControl/>
              <w:jc w:val="right"/>
              <w:rPr>
                <w:rFonts w:ascii="Arial Narrow" w:hAnsi="Arial Narrow"/>
                <w:sz w:val="20"/>
                <w:szCs w:val="20"/>
              </w:rPr>
            </w:pPr>
            <w:r w:rsidRPr="00931CAA">
              <w:rPr>
                <w:rFonts w:ascii="Arial Narrow" w:hAnsi="Arial Narrow"/>
                <w:sz w:val="20"/>
                <w:szCs w:val="20"/>
              </w:rPr>
              <w:t>Week 144</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F95023" w:rsidRPr="00931CAA" w:rsidTr="007B654C">
        <w:tc>
          <w:tcPr>
            <w:tcW w:w="1560" w:type="dxa"/>
            <w:vMerge/>
          </w:tcPr>
          <w:p w:rsidR="00F95023" w:rsidRPr="00931CAA" w:rsidRDefault="00F95023" w:rsidP="00D07AD2">
            <w:pPr>
              <w:widowControl/>
              <w:rPr>
                <w:rFonts w:ascii="Arial Narrow" w:hAnsi="Arial Narrow"/>
                <w:sz w:val="20"/>
                <w:szCs w:val="20"/>
              </w:rPr>
            </w:pPr>
          </w:p>
        </w:tc>
        <w:tc>
          <w:tcPr>
            <w:tcW w:w="1134" w:type="dxa"/>
            <w:vAlign w:val="center"/>
          </w:tcPr>
          <w:p w:rsidR="00F95023" w:rsidRPr="00931CAA" w:rsidRDefault="00F95023" w:rsidP="00D07AD2">
            <w:pPr>
              <w:widowControl/>
              <w:jc w:val="right"/>
              <w:rPr>
                <w:rFonts w:ascii="Arial Narrow" w:hAnsi="Arial Narrow"/>
                <w:sz w:val="20"/>
                <w:szCs w:val="20"/>
              </w:rPr>
            </w:pPr>
            <w:r w:rsidRPr="00931CAA">
              <w:rPr>
                <w:rFonts w:ascii="Arial Narrow" w:hAnsi="Arial Narrow"/>
                <w:sz w:val="20"/>
                <w:szCs w:val="20"/>
              </w:rPr>
              <w:t>Week 192</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F95023" w:rsidRPr="00931CAA" w:rsidTr="007B654C">
        <w:trPr>
          <w:trHeight w:val="231"/>
        </w:trPr>
        <w:tc>
          <w:tcPr>
            <w:tcW w:w="1560" w:type="dxa"/>
            <w:vMerge/>
          </w:tcPr>
          <w:p w:rsidR="00F95023" w:rsidRPr="00931CAA" w:rsidRDefault="00F95023" w:rsidP="00D07AD2">
            <w:pPr>
              <w:widowControl/>
              <w:rPr>
                <w:rFonts w:ascii="Arial Narrow" w:hAnsi="Arial Narrow"/>
                <w:sz w:val="20"/>
                <w:szCs w:val="20"/>
              </w:rPr>
            </w:pPr>
          </w:p>
        </w:tc>
        <w:tc>
          <w:tcPr>
            <w:tcW w:w="1134" w:type="dxa"/>
            <w:vAlign w:val="center"/>
          </w:tcPr>
          <w:p w:rsidR="00F95023" w:rsidRPr="00931CAA" w:rsidRDefault="00F95023" w:rsidP="00D07AD2">
            <w:pPr>
              <w:widowControl/>
              <w:jc w:val="right"/>
              <w:rPr>
                <w:rFonts w:ascii="Arial Narrow" w:hAnsi="Arial Narrow"/>
                <w:sz w:val="20"/>
                <w:szCs w:val="20"/>
              </w:rPr>
            </w:pPr>
            <w:r w:rsidRPr="00931CAA">
              <w:rPr>
                <w:rFonts w:ascii="Arial Narrow" w:hAnsi="Arial Narrow"/>
                <w:sz w:val="20"/>
                <w:szCs w:val="20"/>
              </w:rPr>
              <w:t>Week 240</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2137" w:type="dxa"/>
            <w:vAlign w:val="center"/>
          </w:tcPr>
          <w:p w:rsidR="00F95023" w:rsidRPr="00CF1AC8" w:rsidRDefault="00CF1AC8" w:rsidP="00D07AD2">
            <w:pPr>
              <w:widowControl/>
              <w:jc w:val="center"/>
              <w:rPr>
                <w:rFonts w:ascii="Arial Narrow" w:hAnsi="Arial Narrow"/>
                <w:sz w:val="20"/>
                <w:szCs w:val="20"/>
                <w:highlight w:val="black"/>
              </w:rPr>
            </w:pPr>
            <w:r>
              <w:rPr>
                <w:rFonts w:ascii="Arial Narrow" w:hAnsi="Arial Narrow"/>
                <w:noProof/>
                <w:color w:val="000000"/>
                <w:sz w:val="20"/>
                <w:szCs w:val="20"/>
                <w:highlight w:val="black"/>
              </w:rPr>
              <w:t>''''''''''''' ''''''''''''''</w:t>
            </w:r>
          </w:p>
        </w:tc>
      </w:tr>
    </w:tbl>
    <w:p w:rsidR="00F95023" w:rsidRPr="00931CAA" w:rsidRDefault="00F95023" w:rsidP="00F95023">
      <w:pPr>
        <w:rPr>
          <w:rFonts w:ascii="Arial Narrow" w:hAnsi="Arial Narrow"/>
          <w:sz w:val="18"/>
          <w:szCs w:val="18"/>
        </w:rPr>
      </w:pPr>
      <w:proofErr w:type="spellStart"/>
      <w:proofErr w:type="gramStart"/>
      <w:r w:rsidRPr="00931CAA">
        <w:rPr>
          <w:rFonts w:ascii="Arial Narrow" w:hAnsi="Arial Narrow"/>
          <w:sz w:val="18"/>
          <w:szCs w:val="18"/>
        </w:rPr>
        <w:t>nr</w:t>
      </w:r>
      <w:proofErr w:type="spellEnd"/>
      <w:proofErr w:type="gramEnd"/>
      <w:r w:rsidRPr="00931CAA">
        <w:rPr>
          <w:rFonts w:ascii="Arial Narrow" w:hAnsi="Arial Narrow"/>
          <w:sz w:val="18"/>
          <w:szCs w:val="18"/>
        </w:rPr>
        <w:t xml:space="preserve"> = not reported; SD = standard deviation; 6MWT = six-minute walk test; HPP = </w:t>
      </w:r>
      <w:proofErr w:type="spellStart"/>
      <w:r w:rsidRPr="00931CAA">
        <w:rPr>
          <w:rFonts w:ascii="Arial Narrow" w:hAnsi="Arial Narrow"/>
          <w:sz w:val="18"/>
          <w:szCs w:val="18"/>
        </w:rPr>
        <w:t>Hypophosphatasia</w:t>
      </w:r>
      <w:proofErr w:type="spellEnd"/>
      <w:r w:rsidRPr="00931CAA">
        <w:rPr>
          <w:rFonts w:ascii="Arial Narrow" w:hAnsi="Arial Narrow"/>
          <w:sz w:val="18"/>
          <w:szCs w:val="18"/>
        </w:rPr>
        <w:t xml:space="preserve">; AA = </w:t>
      </w:r>
      <w:proofErr w:type="spellStart"/>
      <w:r w:rsidRPr="00931CAA">
        <w:rPr>
          <w:rFonts w:ascii="Arial Narrow" w:hAnsi="Arial Narrow"/>
          <w:sz w:val="18"/>
          <w:szCs w:val="18"/>
        </w:rPr>
        <w:t>asfotase</w:t>
      </w:r>
      <w:proofErr w:type="spellEnd"/>
      <w:r w:rsidRPr="00931CAA">
        <w:rPr>
          <w:rFonts w:ascii="Arial Narrow" w:hAnsi="Arial Narrow"/>
          <w:sz w:val="18"/>
          <w:szCs w:val="18"/>
        </w:rPr>
        <w:t xml:space="preserve"> alfa </w:t>
      </w:r>
      <w:proofErr w:type="spellStart"/>
      <w:r w:rsidRPr="00931CAA">
        <w:rPr>
          <w:rFonts w:ascii="Arial Narrow" w:hAnsi="Arial Narrow"/>
          <w:i/>
          <w:sz w:val="18"/>
          <w:szCs w:val="18"/>
        </w:rPr>
        <w:t>rch</w:t>
      </w:r>
      <w:proofErr w:type="spellEnd"/>
    </w:p>
    <w:p w:rsidR="00F95023" w:rsidRPr="00931CAA" w:rsidRDefault="00F95023" w:rsidP="00F95023">
      <w:pPr>
        <w:rPr>
          <w:rFonts w:ascii="Arial Narrow" w:hAnsi="Arial Narrow"/>
          <w:sz w:val="18"/>
          <w:szCs w:val="18"/>
        </w:rPr>
      </w:pPr>
      <w:r w:rsidRPr="00931CAA">
        <w:rPr>
          <w:rFonts w:ascii="Arial Narrow" w:hAnsi="Arial Narrow"/>
          <w:sz w:val="18"/>
          <w:szCs w:val="18"/>
        </w:rPr>
        <w:t>Source: Table 2.5.8, pp117-118 of the resubmission</w:t>
      </w:r>
    </w:p>
    <w:p w:rsidR="00F95023" w:rsidRPr="00931CAA" w:rsidRDefault="00F95023" w:rsidP="009A5AC9">
      <w:pPr>
        <w:widowControl/>
        <w:rPr>
          <w:rFonts w:ascii="Arial Narrow" w:hAnsi="Arial Narrow"/>
          <w:sz w:val="18"/>
          <w:szCs w:val="18"/>
        </w:rPr>
      </w:pPr>
    </w:p>
    <w:p w:rsidR="005D1ABC" w:rsidRPr="00A336BB" w:rsidRDefault="00826AFC" w:rsidP="00FE2E58">
      <w:pPr>
        <w:pStyle w:val="ListParagraph"/>
        <w:widowControl/>
        <w:numPr>
          <w:ilvl w:val="1"/>
          <w:numId w:val="1"/>
        </w:numPr>
        <w:ind w:left="709" w:hanging="709"/>
      </w:pPr>
      <w:r w:rsidRPr="00A336BB">
        <w:t xml:space="preserve">In relation to the subgroup analysis for 6MWT distance for patients in </w:t>
      </w:r>
      <w:r w:rsidR="00E45542" w:rsidRPr="00A336BB">
        <w:t xml:space="preserve">Study </w:t>
      </w:r>
      <w:r w:rsidRPr="00A336BB">
        <w:t>ENB-006-09/ENB-</w:t>
      </w:r>
      <w:r w:rsidR="00691C29" w:rsidRPr="00A336BB">
        <w:t>008</w:t>
      </w:r>
      <w:r w:rsidRPr="00A336BB">
        <w:t>-10, n</w:t>
      </w:r>
      <w:r w:rsidR="005D1ABC" w:rsidRPr="00A336BB">
        <w:t xml:space="preserve">o statistical analysis was presented. </w:t>
      </w:r>
      <w:r w:rsidR="008A1622" w:rsidRPr="00A336BB">
        <w:t>Overall</w:t>
      </w:r>
      <w:r w:rsidR="005D1ABC" w:rsidRPr="00A336BB">
        <w:t xml:space="preserve">, there was no basis for the resubmission’s assumption that </w:t>
      </w:r>
      <w:r w:rsidRPr="00A336BB">
        <w:t>juvenile</w:t>
      </w:r>
      <w:r w:rsidR="00E45542" w:rsidRPr="00A336BB">
        <w:t>-</w:t>
      </w:r>
      <w:r w:rsidRPr="00A336BB">
        <w:t xml:space="preserve">onset HPP </w:t>
      </w:r>
      <w:r w:rsidR="008A1622" w:rsidRPr="00A336BB">
        <w:t xml:space="preserve">patients </w:t>
      </w:r>
      <w:r w:rsidR="005D1ABC" w:rsidRPr="00A336BB">
        <w:t xml:space="preserve">treated with </w:t>
      </w:r>
      <w:proofErr w:type="spellStart"/>
      <w:r w:rsidR="005D1ABC" w:rsidRPr="00A336BB">
        <w:t>asfotase</w:t>
      </w:r>
      <w:proofErr w:type="spellEnd"/>
      <w:r w:rsidR="005D1ABC" w:rsidRPr="00A336BB">
        <w:t xml:space="preserve"> alfa </w:t>
      </w:r>
      <w:proofErr w:type="spellStart"/>
      <w:r w:rsidR="005D1ABC" w:rsidRPr="00A336BB">
        <w:t>rch</w:t>
      </w:r>
      <w:proofErr w:type="spellEnd"/>
      <w:r w:rsidR="005D1ABC" w:rsidRPr="00A336BB">
        <w:t xml:space="preserve"> would </w:t>
      </w:r>
      <w:r w:rsidRPr="00A336BB">
        <w:t>have a significantly improved</w:t>
      </w:r>
      <w:r w:rsidR="005D1ABC" w:rsidRPr="00A336BB">
        <w:t xml:space="preserve"> 6MWT distanc</w:t>
      </w:r>
      <w:r w:rsidR="008A1622" w:rsidRPr="00A336BB">
        <w:t>e compared to patients treated with BSC</w:t>
      </w:r>
      <w:r w:rsidR="005D1ABC" w:rsidRPr="00A336BB">
        <w:t xml:space="preserve">. </w:t>
      </w:r>
    </w:p>
    <w:p w:rsidR="00FE70C3" w:rsidRPr="00A336BB" w:rsidRDefault="008A1622" w:rsidP="00FE2E58">
      <w:pPr>
        <w:pStyle w:val="ListParagraph"/>
        <w:widowControl/>
        <w:numPr>
          <w:ilvl w:val="1"/>
          <w:numId w:val="1"/>
        </w:numPr>
        <w:ind w:left="709" w:hanging="709"/>
        <w:rPr>
          <w:rStyle w:val="CommentReference"/>
          <w:b w:val="0"/>
        </w:rPr>
      </w:pPr>
      <w:r w:rsidRPr="00A336BB">
        <w:rPr>
          <w:rFonts w:cs="Calibri"/>
          <w:snapToGrid/>
          <w:szCs w:val="24"/>
          <w:lang w:val="en-US" w:eastAsia="en-AU"/>
        </w:rPr>
        <w:t>No additional clinical trial data on q</w:t>
      </w:r>
      <w:r w:rsidR="00F95023" w:rsidRPr="00A336BB">
        <w:rPr>
          <w:rFonts w:cs="Calibri"/>
          <w:snapToGrid/>
          <w:szCs w:val="24"/>
          <w:lang w:val="en-US" w:eastAsia="en-AU"/>
        </w:rPr>
        <w:t xml:space="preserve">uality of life </w:t>
      </w:r>
      <w:r w:rsidRPr="00A336BB">
        <w:rPr>
          <w:rFonts w:cs="Calibri"/>
          <w:snapToGrid/>
          <w:szCs w:val="24"/>
          <w:lang w:val="en-US" w:eastAsia="en-AU"/>
        </w:rPr>
        <w:t>was</w:t>
      </w:r>
      <w:r w:rsidR="00F95023" w:rsidRPr="00A336BB">
        <w:rPr>
          <w:rFonts w:cs="Calibri"/>
          <w:snapToGrid/>
          <w:szCs w:val="24"/>
          <w:lang w:val="en-US" w:eastAsia="en-AU"/>
        </w:rPr>
        <w:t xml:space="preserve"> presented</w:t>
      </w:r>
      <w:r w:rsidRPr="00A336BB">
        <w:rPr>
          <w:rFonts w:cs="Calibri"/>
          <w:snapToGrid/>
          <w:szCs w:val="24"/>
          <w:lang w:val="en-US" w:eastAsia="en-AU"/>
        </w:rPr>
        <w:t>. The data presented in the previous</w:t>
      </w:r>
      <w:r w:rsidR="00F95023" w:rsidRPr="00A336BB">
        <w:rPr>
          <w:rFonts w:cs="Calibri"/>
          <w:snapToGrid/>
          <w:szCs w:val="24"/>
          <w:lang w:val="en-US" w:eastAsia="en-AU"/>
        </w:rPr>
        <w:t xml:space="preserve"> submission show</w:t>
      </w:r>
      <w:r w:rsidRPr="00A336BB">
        <w:rPr>
          <w:rFonts w:cs="Calibri"/>
          <w:snapToGrid/>
          <w:szCs w:val="24"/>
          <w:lang w:val="en-US" w:eastAsia="en-AU"/>
        </w:rPr>
        <w:t xml:space="preserve">ed </w:t>
      </w:r>
      <w:r w:rsidR="002F1B9B" w:rsidRPr="00A336BB">
        <w:rPr>
          <w:rFonts w:cs="Calibri"/>
          <w:snapToGrid/>
          <w:szCs w:val="24"/>
          <w:lang w:val="en-US" w:eastAsia="en-AU"/>
        </w:rPr>
        <w:t>a non-significant</w:t>
      </w:r>
      <w:r w:rsidRPr="00A336BB">
        <w:rPr>
          <w:rFonts w:cs="Calibri"/>
          <w:snapToGrid/>
          <w:szCs w:val="24"/>
          <w:lang w:val="en-US" w:eastAsia="en-AU"/>
        </w:rPr>
        <w:t xml:space="preserve"> mean change in quality of life from Baseline to Week 24, as measured by the Lower Extremity Functional Scale </w:t>
      </w:r>
      <w:r w:rsidR="000D6410" w:rsidRPr="00A336BB">
        <w:rPr>
          <w:rFonts w:cs="Calibri"/>
          <w:snapToGrid/>
          <w:szCs w:val="24"/>
          <w:lang w:val="en-US" w:eastAsia="en-AU"/>
        </w:rPr>
        <w:t xml:space="preserve">(LEFS) </w:t>
      </w:r>
      <w:r w:rsidRPr="00A336BB">
        <w:rPr>
          <w:rFonts w:cs="Calibri"/>
          <w:snapToGrid/>
          <w:szCs w:val="24"/>
          <w:lang w:val="en-US" w:eastAsia="en-AU"/>
        </w:rPr>
        <w:t xml:space="preserve">or the Brief Pain Inventory-Short Form </w:t>
      </w:r>
      <w:r w:rsidR="000D6410" w:rsidRPr="00A336BB">
        <w:rPr>
          <w:rFonts w:cs="Calibri"/>
          <w:snapToGrid/>
          <w:szCs w:val="24"/>
          <w:lang w:val="en-US" w:eastAsia="en-AU"/>
        </w:rPr>
        <w:t xml:space="preserve">(BPI-SF) </w:t>
      </w:r>
      <w:r w:rsidRPr="00A336BB">
        <w:rPr>
          <w:rFonts w:cs="Calibri"/>
          <w:snapToGrid/>
          <w:szCs w:val="24"/>
          <w:lang w:val="en-US" w:eastAsia="en-AU"/>
        </w:rPr>
        <w:t xml:space="preserve">for patients treated with </w:t>
      </w:r>
      <w:proofErr w:type="spellStart"/>
      <w:r w:rsidR="00F95023" w:rsidRPr="00A336BB">
        <w:rPr>
          <w:rFonts w:cs="Calibri"/>
          <w:snapToGrid/>
          <w:szCs w:val="24"/>
          <w:lang w:val="en-US" w:eastAsia="en-AU"/>
        </w:rPr>
        <w:t>asfotase</w:t>
      </w:r>
      <w:proofErr w:type="spellEnd"/>
      <w:r w:rsidR="00F95023" w:rsidRPr="00A336BB">
        <w:rPr>
          <w:rFonts w:cs="Calibri"/>
          <w:snapToGrid/>
          <w:szCs w:val="24"/>
          <w:lang w:val="en-US" w:eastAsia="en-AU"/>
        </w:rPr>
        <w:t xml:space="preserve"> alfa </w:t>
      </w:r>
      <w:proofErr w:type="spellStart"/>
      <w:r w:rsidR="00F95023" w:rsidRPr="00A336BB">
        <w:rPr>
          <w:rFonts w:cs="Calibri"/>
          <w:snapToGrid/>
          <w:szCs w:val="24"/>
          <w:lang w:val="en-US" w:eastAsia="en-AU"/>
        </w:rPr>
        <w:t>rch</w:t>
      </w:r>
      <w:proofErr w:type="spellEnd"/>
      <w:r w:rsidR="00F95023" w:rsidRPr="00A336BB">
        <w:rPr>
          <w:rFonts w:cs="Calibri"/>
          <w:snapToGrid/>
          <w:szCs w:val="24"/>
          <w:lang w:val="en-US" w:eastAsia="en-AU"/>
        </w:rPr>
        <w:t xml:space="preserve"> </w:t>
      </w:r>
      <w:r w:rsidRPr="00A336BB">
        <w:rPr>
          <w:rFonts w:cs="Calibri"/>
          <w:snapToGrid/>
          <w:szCs w:val="24"/>
          <w:lang w:val="en-US" w:eastAsia="en-AU"/>
        </w:rPr>
        <w:t>compared to BSC</w:t>
      </w:r>
      <w:r w:rsidR="00F95023" w:rsidRPr="00A336BB">
        <w:rPr>
          <w:rFonts w:cs="Calibri"/>
          <w:snapToGrid/>
          <w:szCs w:val="24"/>
          <w:lang w:val="en-US" w:eastAsia="en-AU"/>
        </w:rPr>
        <w:t xml:space="preserve"> in Trial ENB-009-10</w:t>
      </w:r>
      <w:r w:rsidRPr="00A336BB">
        <w:rPr>
          <w:rFonts w:cs="Calibri"/>
          <w:snapToGrid/>
          <w:szCs w:val="24"/>
          <w:lang w:val="en-US" w:eastAsia="en-AU"/>
        </w:rPr>
        <w:t xml:space="preserve">. There was </w:t>
      </w:r>
      <w:r w:rsidR="00F95023" w:rsidRPr="00A336BB">
        <w:rPr>
          <w:rFonts w:cs="Calibri"/>
          <w:snapToGrid/>
          <w:szCs w:val="24"/>
          <w:lang w:val="en-US" w:eastAsia="en-AU"/>
        </w:rPr>
        <w:t>an improvement in the C</w:t>
      </w:r>
      <w:r w:rsidR="002F1B9B" w:rsidRPr="00A336BB">
        <w:rPr>
          <w:rFonts w:cs="Calibri"/>
          <w:snapToGrid/>
          <w:szCs w:val="24"/>
          <w:lang w:val="en-US" w:eastAsia="en-AU"/>
        </w:rPr>
        <w:t>hildhood Health Assessment Questionnaire</w:t>
      </w:r>
      <w:r w:rsidR="00F95023" w:rsidRPr="00A336BB">
        <w:rPr>
          <w:rFonts w:cs="Calibri"/>
          <w:snapToGrid/>
          <w:szCs w:val="24"/>
          <w:lang w:val="en-US" w:eastAsia="en-AU"/>
        </w:rPr>
        <w:t xml:space="preserve"> </w:t>
      </w:r>
      <w:r w:rsidR="000D6410" w:rsidRPr="00A336BB">
        <w:rPr>
          <w:rFonts w:cs="Calibri"/>
          <w:snapToGrid/>
          <w:szCs w:val="24"/>
          <w:lang w:val="en-US" w:eastAsia="en-AU"/>
        </w:rPr>
        <w:t xml:space="preserve">(CHAQ) </w:t>
      </w:r>
      <w:r w:rsidR="00F95023" w:rsidRPr="00A336BB">
        <w:rPr>
          <w:rFonts w:cs="Calibri"/>
          <w:snapToGrid/>
          <w:szCs w:val="24"/>
          <w:lang w:val="en-US" w:eastAsia="en-AU"/>
        </w:rPr>
        <w:t xml:space="preserve">mean disability score and </w:t>
      </w:r>
      <w:proofErr w:type="spellStart"/>
      <w:r w:rsidR="00F95023" w:rsidRPr="00A336BB">
        <w:rPr>
          <w:rFonts w:cs="Calibri"/>
          <w:snapToGrid/>
          <w:szCs w:val="24"/>
          <w:lang w:val="en-US" w:eastAsia="en-AU"/>
        </w:rPr>
        <w:t>P</w:t>
      </w:r>
      <w:r w:rsidR="002F1B9B" w:rsidRPr="00A336BB">
        <w:rPr>
          <w:rFonts w:cs="Calibri"/>
          <w:snapToGrid/>
          <w:szCs w:val="24"/>
          <w:lang w:val="en-US" w:eastAsia="en-AU"/>
        </w:rPr>
        <w:t>aediatric</w:t>
      </w:r>
      <w:proofErr w:type="spellEnd"/>
      <w:r w:rsidR="002F1B9B" w:rsidRPr="00A336BB">
        <w:rPr>
          <w:rFonts w:cs="Calibri"/>
          <w:snapToGrid/>
          <w:szCs w:val="24"/>
          <w:lang w:val="en-US" w:eastAsia="en-AU"/>
        </w:rPr>
        <w:t xml:space="preserve"> Outcomes Data Collection Instrument</w:t>
      </w:r>
      <w:r w:rsidR="00F95023" w:rsidRPr="00A336BB">
        <w:rPr>
          <w:rFonts w:cs="Calibri"/>
          <w:snapToGrid/>
          <w:szCs w:val="24"/>
          <w:lang w:val="en-US" w:eastAsia="en-AU"/>
        </w:rPr>
        <w:t xml:space="preserve"> </w:t>
      </w:r>
      <w:r w:rsidR="000D6410" w:rsidRPr="00A336BB">
        <w:rPr>
          <w:rFonts w:cs="Calibri"/>
          <w:snapToGrid/>
          <w:szCs w:val="24"/>
          <w:lang w:val="en-US" w:eastAsia="en-AU"/>
        </w:rPr>
        <w:t xml:space="preserve">(PODCI) </w:t>
      </w:r>
      <w:r w:rsidR="00F95023" w:rsidRPr="00A336BB">
        <w:rPr>
          <w:rFonts w:cs="Calibri"/>
          <w:snapToGrid/>
          <w:szCs w:val="24"/>
          <w:lang w:val="en-US" w:eastAsia="en-AU"/>
        </w:rPr>
        <w:t xml:space="preserve">score for patients treated with </w:t>
      </w:r>
      <w:proofErr w:type="spellStart"/>
      <w:r w:rsidR="00F95023" w:rsidRPr="00A336BB">
        <w:rPr>
          <w:rFonts w:cs="Calibri"/>
          <w:snapToGrid/>
          <w:szCs w:val="24"/>
          <w:lang w:val="en-US" w:eastAsia="en-AU"/>
        </w:rPr>
        <w:t>asfotase</w:t>
      </w:r>
      <w:proofErr w:type="spellEnd"/>
      <w:r w:rsidR="00F95023" w:rsidRPr="00A336BB">
        <w:rPr>
          <w:rFonts w:cs="Calibri"/>
          <w:snapToGrid/>
          <w:szCs w:val="24"/>
          <w:lang w:val="en-US" w:eastAsia="en-AU"/>
        </w:rPr>
        <w:t xml:space="preserve"> alfa </w:t>
      </w:r>
      <w:proofErr w:type="spellStart"/>
      <w:r w:rsidR="00F95023" w:rsidRPr="00A336BB">
        <w:rPr>
          <w:rFonts w:cs="Calibri"/>
          <w:snapToGrid/>
          <w:szCs w:val="24"/>
          <w:lang w:val="en-US" w:eastAsia="en-AU"/>
        </w:rPr>
        <w:t>rch</w:t>
      </w:r>
      <w:proofErr w:type="spellEnd"/>
      <w:r w:rsidR="00F95023" w:rsidRPr="00A336BB">
        <w:rPr>
          <w:rFonts w:cs="Calibri"/>
          <w:snapToGrid/>
          <w:szCs w:val="24"/>
          <w:lang w:val="en-US" w:eastAsia="en-AU"/>
        </w:rPr>
        <w:t xml:space="preserve"> compared to historical controls in </w:t>
      </w:r>
      <w:r w:rsidR="00E45542" w:rsidRPr="00A336BB">
        <w:rPr>
          <w:rFonts w:cs="Calibri"/>
          <w:snapToGrid/>
          <w:szCs w:val="24"/>
          <w:lang w:val="en-US" w:eastAsia="en-AU"/>
        </w:rPr>
        <w:t>S</w:t>
      </w:r>
      <w:r w:rsidRPr="00A336BB">
        <w:rPr>
          <w:rFonts w:cs="Calibri"/>
          <w:snapToGrid/>
          <w:szCs w:val="24"/>
          <w:lang w:val="en-US" w:eastAsia="en-AU"/>
        </w:rPr>
        <w:t xml:space="preserve">tudy </w:t>
      </w:r>
      <w:r w:rsidR="00F95023" w:rsidRPr="00A336BB">
        <w:rPr>
          <w:rFonts w:cs="Calibri"/>
          <w:snapToGrid/>
          <w:szCs w:val="24"/>
          <w:lang w:val="en-US" w:eastAsia="en-AU"/>
        </w:rPr>
        <w:t>ENB-006-09/ENB-008-10.</w:t>
      </w:r>
      <w:r w:rsidR="004D6CD8" w:rsidRPr="00A336BB">
        <w:rPr>
          <w:rFonts w:cs="Calibri"/>
          <w:snapToGrid/>
          <w:szCs w:val="24"/>
          <w:lang w:val="en-US" w:eastAsia="en-AU"/>
        </w:rPr>
        <w:t xml:space="preserve"> </w:t>
      </w:r>
      <w:r w:rsidR="003E0338" w:rsidRPr="00A336BB">
        <w:rPr>
          <w:rFonts w:cs="Calibri"/>
          <w:snapToGrid/>
          <w:szCs w:val="24"/>
          <w:lang w:val="en-US" w:eastAsia="en-AU"/>
        </w:rPr>
        <w:t>While t</w:t>
      </w:r>
      <w:r w:rsidR="004541B4" w:rsidRPr="00A336BB">
        <w:rPr>
          <w:rFonts w:cs="Calibri"/>
          <w:snapToGrid/>
          <w:szCs w:val="24"/>
          <w:lang w:val="en-US" w:eastAsia="en-AU"/>
        </w:rPr>
        <w:t>h</w:t>
      </w:r>
      <w:r w:rsidR="004D6CD8" w:rsidRPr="00A336BB">
        <w:rPr>
          <w:rFonts w:cs="Calibri"/>
          <w:snapToGrid/>
          <w:szCs w:val="24"/>
          <w:lang w:val="en-US" w:eastAsia="en-AU"/>
        </w:rPr>
        <w:t xml:space="preserve">e results suggested that </w:t>
      </w:r>
      <w:proofErr w:type="spellStart"/>
      <w:r w:rsidR="004D6CD8" w:rsidRPr="00A336BB">
        <w:rPr>
          <w:rFonts w:cs="Calibri"/>
          <w:snapToGrid/>
          <w:szCs w:val="24"/>
          <w:lang w:val="en-US" w:eastAsia="en-AU"/>
        </w:rPr>
        <w:t>asfotase</w:t>
      </w:r>
      <w:proofErr w:type="spellEnd"/>
      <w:r w:rsidR="004D6CD8" w:rsidRPr="00A336BB">
        <w:rPr>
          <w:rFonts w:cs="Calibri"/>
          <w:snapToGrid/>
          <w:szCs w:val="24"/>
          <w:lang w:val="en-US" w:eastAsia="en-AU"/>
        </w:rPr>
        <w:t xml:space="preserve"> alfa </w:t>
      </w:r>
      <w:proofErr w:type="spellStart"/>
      <w:r w:rsidR="004D6CD8" w:rsidRPr="00A60D40">
        <w:rPr>
          <w:rFonts w:cs="Calibri"/>
          <w:i/>
          <w:snapToGrid/>
          <w:szCs w:val="24"/>
          <w:lang w:val="en-US" w:eastAsia="en-AU"/>
        </w:rPr>
        <w:t>rch</w:t>
      </w:r>
      <w:proofErr w:type="spellEnd"/>
      <w:r w:rsidR="004D6CD8" w:rsidRPr="00A336BB">
        <w:rPr>
          <w:rFonts w:cs="Calibri"/>
          <w:snapToGrid/>
          <w:szCs w:val="24"/>
          <w:lang w:val="en-US" w:eastAsia="en-AU"/>
        </w:rPr>
        <w:t xml:space="preserve"> may improve quality of life, </w:t>
      </w:r>
      <w:r w:rsidR="003E0338" w:rsidRPr="00A336BB">
        <w:rPr>
          <w:rFonts w:cs="Calibri"/>
          <w:snapToGrid/>
          <w:szCs w:val="24"/>
          <w:lang w:val="en-US" w:eastAsia="en-AU"/>
        </w:rPr>
        <w:t>the</w:t>
      </w:r>
      <w:r w:rsidR="002F1B9B" w:rsidRPr="00A336BB">
        <w:rPr>
          <w:rFonts w:cs="Calibri"/>
          <w:snapToGrid/>
          <w:szCs w:val="24"/>
          <w:lang w:val="en-US" w:eastAsia="en-AU"/>
        </w:rPr>
        <w:t xml:space="preserve"> results</w:t>
      </w:r>
      <w:r w:rsidR="004D6CD8" w:rsidRPr="00A336BB">
        <w:rPr>
          <w:rFonts w:cs="Calibri"/>
          <w:snapToGrid/>
          <w:szCs w:val="24"/>
          <w:lang w:val="en-US" w:eastAsia="en-AU"/>
        </w:rPr>
        <w:t xml:space="preserve"> </w:t>
      </w:r>
      <w:r w:rsidR="00B50688" w:rsidRPr="00A336BB">
        <w:rPr>
          <w:rFonts w:cs="Calibri"/>
          <w:snapToGrid/>
          <w:szCs w:val="24"/>
          <w:lang w:val="en-US" w:eastAsia="en-AU"/>
        </w:rPr>
        <w:t>do not</w:t>
      </w:r>
      <w:r w:rsidR="004D6CD8" w:rsidRPr="00A336BB">
        <w:rPr>
          <w:rFonts w:cs="Calibri"/>
          <w:snapToGrid/>
          <w:szCs w:val="24"/>
          <w:lang w:val="en-US" w:eastAsia="en-AU"/>
        </w:rPr>
        <w:t xml:space="preserve"> support a claim that treatment with </w:t>
      </w:r>
      <w:proofErr w:type="spellStart"/>
      <w:r w:rsidR="004D6CD8" w:rsidRPr="00A336BB">
        <w:rPr>
          <w:rFonts w:cs="Calibri"/>
          <w:snapToGrid/>
          <w:szCs w:val="24"/>
          <w:lang w:val="en-US" w:eastAsia="en-AU"/>
        </w:rPr>
        <w:t>asfotase</w:t>
      </w:r>
      <w:proofErr w:type="spellEnd"/>
      <w:r w:rsidR="004D6CD8" w:rsidRPr="00A336BB">
        <w:rPr>
          <w:rFonts w:cs="Calibri"/>
          <w:snapToGrid/>
          <w:szCs w:val="24"/>
          <w:lang w:val="en-US" w:eastAsia="en-AU"/>
        </w:rPr>
        <w:t xml:space="preserve"> alfa </w:t>
      </w:r>
      <w:proofErr w:type="spellStart"/>
      <w:r w:rsidR="004D6CD8" w:rsidRPr="00A60D40">
        <w:rPr>
          <w:rFonts w:cs="Calibri"/>
          <w:i/>
          <w:snapToGrid/>
          <w:szCs w:val="24"/>
          <w:lang w:val="en-US" w:eastAsia="en-AU"/>
        </w:rPr>
        <w:t>rch</w:t>
      </w:r>
      <w:proofErr w:type="spellEnd"/>
      <w:r w:rsidR="004D6CD8" w:rsidRPr="00A336BB">
        <w:rPr>
          <w:rFonts w:cs="Calibri"/>
          <w:snapToGrid/>
          <w:szCs w:val="24"/>
          <w:lang w:val="en-US" w:eastAsia="en-AU"/>
        </w:rPr>
        <w:t xml:space="preserve"> improves quality of life compared to BSC.</w:t>
      </w:r>
      <w:r w:rsidR="00D3170C" w:rsidRPr="00A336BB">
        <w:rPr>
          <w:rFonts w:cs="Calibri"/>
          <w:snapToGrid/>
          <w:szCs w:val="24"/>
          <w:lang w:val="en-US" w:eastAsia="en-AU"/>
        </w:rPr>
        <w:t xml:space="preserve"> </w:t>
      </w:r>
    </w:p>
    <w:p w:rsidR="00683441" w:rsidRDefault="00683441">
      <w:pPr>
        <w:widowControl/>
        <w:jc w:val="left"/>
        <w:rPr>
          <w:b/>
          <w:sz w:val="28"/>
        </w:rPr>
      </w:pPr>
      <w:r>
        <w:rPr>
          <w:i/>
        </w:rPr>
        <w:br w:type="page"/>
      </w:r>
    </w:p>
    <w:p w:rsidR="00B60939" w:rsidRPr="00B315BB" w:rsidRDefault="008B33E5" w:rsidP="005365DF">
      <w:pPr>
        <w:pStyle w:val="Heading2"/>
      </w:pPr>
      <w:r w:rsidRPr="00B315BB">
        <w:lastRenderedPageBreak/>
        <w:t>Comparative harms</w:t>
      </w:r>
    </w:p>
    <w:p w:rsidR="008B33E5" w:rsidRPr="008B33E5" w:rsidRDefault="006E492B" w:rsidP="008B33E5">
      <w:pPr>
        <w:pStyle w:val="ListParagraph"/>
        <w:widowControl/>
        <w:numPr>
          <w:ilvl w:val="1"/>
          <w:numId w:val="1"/>
        </w:numPr>
        <w:ind w:left="709" w:hanging="709"/>
      </w:pPr>
      <w:r w:rsidRPr="00A336BB">
        <w:t>Comparative harms from Trial ENB-009-10 remained the same as those presented in the previous submission. T</w:t>
      </w:r>
      <w:r w:rsidRPr="00A336BB">
        <w:rPr>
          <w:rFonts w:asciiTheme="minorHAnsi" w:hAnsiTheme="minorHAnsi"/>
        </w:rPr>
        <w:t xml:space="preserve">here was a statistically significant difference between patients treated with </w:t>
      </w:r>
      <w:proofErr w:type="spellStart"/>
      <w:r w:rsidRPr="00A336BB">
        <w:rPr>
          <w:rFonts w:asciiTheme="minorHAnsi" w:hAnsiTheme="minorHAnsi"/>
        </w:rPr>
        <w:t>asfotase</w:t>
      </w:r>
      <w:proofErr w:type="spellEnd"/>
      <w:r w:rsidRPr="00A336BB">
        <w:rPr>
          <w:rFonts w:asciiTheme="minorHAnsi" w:hAnsiTheme="minorHAnsi"/>
        </w:rPr>
        <w:t xml:space="preserve"> alfa </w:t>
      </w:r>
      <w:proofErr w:type="spellStart"/>
      <w:r w:rsidRPr="00A336BB">
        <w:rPr>
          <w:rFonts w:asciiTheme="minorHAnsi" w:hAnsiTheme="minorHAnsi"/>
        </w:rPr>
        <w:t>rch</w:t>
      </w:r>
      <w:proofErr w:type="spellEnd"/>
      <w:r w:rsidRPr="00931CAA">
        <w:rPr>
          <w:rFonts w:asciiTheme="minorHAnsi" w:hAnsiTheme="minorHAnsi"/>
        </w:rPr>
        <w:t xml:space="preserve"> compared with BSC in relation to “</w:t>
      </w:r>
      <w:r w:rsidR="00177660" w:rsidRPr="00931CAA">
        <w:rPr>
          <w:rFonts w:asciiTheme="minorHAnsi" w:hAnsiTheme="minorHAnsi"/>
        </w:rPr>
        <w:t>g</w:t>
      </w:r>
      <w:r w:rsidRPr="00931CAA">
        <w:rPr>
          <w:rFonts w:asciiTheme="minorHAnsi" w:hAnsiTheme="minorHAnsi"/>
        </w:rPr>
        <w:t xml:space="preserve">eneral disorders </w:t>
      </w:r>
      <w:r w:rsidR="00177660" w:rsidRPr="00931CAA">
        <w:rPr>
          <w:rFonts w:asciiTheme="minorHAnsi" w:hAnsiTheme="minorHAnsi"/>
        </w:rPr>
        <w:t>and</w:t>
      </w:r>
      <w:r w:rsidRPr="00931CAA">
        <w:rPr>
          <w:rFonts w:asciiTheme="minorHAnsi" w:hAnsiTheme="minorHAnsi"/>
        </w:rPr>
        <w:t xml:space="preserve"> administration site conditions” (risk difference 60.3% [95% CI: 11%</w:t>
      </w:r>
      <w:r w:rsidR="00474232" w:rsidRPr="00931CAA">
        <w:rPr>
          <w:rFonts w:asciiTheme="minorHAnsi" w:hAnsiTheme="minorHAnsi"/>
        </w:rPr>
        <w:t>]</w:t>
      </w:r>
      <w:r w:rsidRPr="00931CAA">
        <w:rPr>
          <w:rFonts w:asciiTheme="minorHAnsi" w:hAnsiTheme="minorHAnsi"/>
        </w:rPr>
        <w:t xml:space="preserve">, 85%). </w:t>
      </w:r>
    </w:p>
    <w:p w:rsidR="004151CF" w:rsidRPr="00B315BB" w:rsidRDefault="008B33E5" w:rsidP="005365DF">
      <w:pPr>
        <w:pStyle w:val="Heading2"/>
      </w:pPr>
      <w:r w:rsidRPr="00B315BB">
        <w:t>Benefits/harms</w:t>
      </w:r>
    </w:p>
    <w:p w:rsidR="00283A54" w:rsidRPr="00A336BB" w:rsidRDefault="004541B4" w:rsidP="00FE2E58">
      <w:pPr>
        <w:pStyle w:val="ListParagraph"/>
        <w:widowControl/>
        <w:numPr>
          <w:ilvl w:val="1"/>
          <w:numId w:val="1"/>
        </w:numPr>
        <w:ind w:left="709" w:hanging="709"/>
        <w:rPr>
          <w:rFonts w:cs="Calibri"/>
          <w:snapToGrid/>
          <w:szCs w:val="24"/>
          <w:lang w:val="en-US" w:eastAsia="en-AU"/>
        </w:rPr>
      </w:pPr>
      <w:r w:rsidRPr="00931CAA">
        <w:rPr>
          <w:rFonts w:cs="Calibri"/>
          <w:snapToGrid/>
          <w:szCs w:val="24"/>
          <w:lang w:val="en-US" w:eastAsia="en-AU"/>
        </w:rPr>
        <w:t xml:space="preserve">The benefits/harms </w:t>
      </w:r>
      <w:r w:rsidR="007C367D" w:rsidRPr="00931CAA">
        <w:rPr>
          <w:rFonts w:cs="Calibri"/>
          <w:snapToGrid/>
          <w:szCs w:val="24"/>
          <w:lang w:val="en-US" w:eastAsia="en-AU"/>
        </w:rPr>
        <w:t>for pat</w:t>
      </w:r>
      <w:r w:rsidR="00FD0469" w:rsidRPr="00931CAA">
        <w:rPr>
          <w:rFonts w:cs="Calibri"/>
          <w:snapToGrid/>
          <w:szCs w:val="24"/>
          <w:lang w:val="en-US" w:eastAsia="en-AU"/>
        </w:rPr>
        <w:t>ients with juvenile-onset HPP could not</w:t>
      </w:r>
      <w:r w:rsidR="007C367D" w:rsidRPr="00931CAA">
        <w:rPr>
          <w:rFonts w:cs="Calibri"/>
          <w:snapToGrid/>
          <w:szCs w:val="24"/>
          <w:lang w:val="en-US" w:eastAsia="en-AU"/>
        </w:rPr>
        <w:t xml:space="preserve"> be elucidated </w:t>
      </w:r>
      <w:r w:rsidR="007C367D" w:rsidRPr="00A336BB">
        <w:rPr>
          <w:rFonts w:cs="Calibri"/>
          <w:snapToGrid/>
          <w:szCs w:val="24"/>
          <w:lang w:val="en-US" w:eastAsia="en-AU"/>
        </w:rPr>
        <w:t xml:space="preserve">given the lack of subgroup analysis of the juvenile population in Trial ENB-009-10. </w:t>
      </w:r>
    </w:p>
    <w:p w:rsidR="007C367D" w:rsidRPr="00A336BB" w:rsidRDefault="007C367D" w:rsidP="00FE2E58">
      <w:pPr>
        <w:pStyle w:val="ListParagraph"/>
        <w:widowControl/>
        <w:numPr>
          <w:ilvl w:val="1"/>
          <w:numId w:val="1"/>
        </w:numPr>
        <w:ind w:left="709" w:hanging="709"/>
        <w:rPr>
          <w:rFonts w:cs="Calibri"/>
          <w:snapToGrid/>
          <w:szCs w:val="24"/>
          <w:lang w:val="en-US" w:eastAsia="en-AU"/>
        </w:rPr>
      </w:pPr>
      <w:r w:rsidRPr="00A336BB">
        <w:rPr>
          <w:rFonts w:asciiTheme="minorHAnsi" w:hAnsiTheme="minorHAnsi"/>
        </w:rPr>
        <w:t xml:space="preserve">However, as noted in the previous submission, no statistically significant differences in the 6MWT were observed in Trial ENB-009-10 for the whole trial population between </w:t>
      </w:r>
      <w:proofErr w:type="spellStart"/>
      <w:r w:rsidRPr="00A336BB">
        <w:rPr>
          <w:rFonts w:asciiTheme="minorHAnsi" w:hAnsiTheme="minorHAnsi"/>
        </w:rPr>
        <w:t>asfotase</w:t>
      </w:r>
      <w:proofErr w:type="spellEnd"/>
      <w:r w:rsidRPr="00A336BB">
        <w:rPr>
          <w:rFonts w:asciiTheme="minorHAnsi" w:hAnsiTheme="minorHAnsi"/>
        </w:rPr>
        <w:t xml:space="preserve"> alfa </w:t>
      </w:r>
      <w:proofErr w:type="spellStart"/>
      <w:r w:rsidRPr="00A336BB">
        <w:rPr>
          <w:rFonts w:asciiTheme="minorHAnsi" w:hAnsiTheme="minorHAnsi"/>
        </w:rPr>
        <w:t>rch</w:t>
      </w:r>
      <w:proofErr w:type="spellEnd"/>
      <w:r w:rsidRPr="00A336BB">
        <w:rPr>
          <w:rFonts w:asciiTheme="minorHAnsi" w:hAnsiTheme="minorHAnsi"/>
        </w:rPr>
        <w:t xml:space="preserve"> and BSC over a mean duration of exposure of 24 weeks.</w:t>
      </w:r>
    </w:p>
    <w:p w:rsidR="007C367D" w:rsidRPr="00A336BB" w:rsidRDefault="007C367D" w:rsidP="00FE2E58">
      <w:pPr>
        <w:pStyle w:val="ListParagraph"/>
        <w:widowControl/>
        <w:numPr>
          <w:ilvl w:val="1"/>
          <w:numId w:val="1"/>
        </w:numPr>
        <w:ind w:left="709" w:hanging="709"/>
        <w:rPr>
          <w:rFonts w:cs="Calibri"/>
          <w:snapToGrid/>
          <w:szCs w:val="24"/>
          <w:lang w:val="en-US" w:eastAsia="en-AU"/>
        </w:rPr>
      </w:pPr>
      <w:r w:rsidRPr="00A336BB">
        <w:rPr>
          <w:rFonts w:asciiTheme="minorHAnsi" w:hAnsiTheme="minorHAnsi"/>
        </w:rPr>
        <w:t xml:space="preserve">Similarly, on the basis of direct evidence presented by the submission, for every 100 patients treated with </w:t>
      </w:r>
      <w:proofErr w:type="spellStart"/>
      <w:r w:rsidRPr="00A336BB">
        <w:rPr>
          <w:rFonts w:asciiTheme="minorHAnsi" w:hAnsiTheme="minorHAnsi"/>
        </w:rPr>
        <w:t>asfotase</w:t>
      </w:r>
      <w:proofErr w:type="spellEnd"/>
      <w:r w:rsidRPr="00A336BB">
        <w:rPr>
          <w:rFonts w:asciiTheme="minorHAnsi" w:hAnsiTheme="minorHAnsi"/>
        </w:rPr>
        <w:t xml:space="preserve"> alfa </w:t>
      </w:r>
      <w:proofErr w:type="spellStart"/>
      <w:r w:rsidRPr="00A336BB">
        <w:rPr>
          <w:rFonts w:asciiTheme="minorHAnsi" w:hAnsiTheme="minorHAnsi"/>
        </w:rPr>
        <w:t>rch</w:t>
      </w:r>
      <w:proofErr w:type="spellEnd"/>
      <w:r w:rsidRPr="00A336BB">
        <w:rPr>
          <w:rFonts w:asciiTheme="minorHAnsi" w:hAnsiTheme="minorHAnsi"/>
        </w:rPr>
        <w:t xml:space="preserve"> in comparison to best supportive care, approximately 60 additional patients would experience “General disorder &amp; administration site conditions” over a mean duration of exposure of 24 weeks, based on data for the whole trial population.</w:t>
      </w:r>
    </w:p>
    <w:p w:rsidR="00B60939" w:rsidRPr="00B315BB" w:rsidRDefault="008B33E5" w:rsidP="005365DF">
      <w:pPr>
        <w:pStyle w:val="Heading2"/>
      </w:pPr>
      <w:r w:rsidRPr="00B315BB">
        <w:t>Clinical claim</w:t>
      </w:r>
    </w:p>
    <w:p w:rsidR="003E7247" w:rsidRPr="00A336BB" w:rsidRDefault="003E7247" w:rsidP="00FE2E58">
      <w:pPr>
        <w:pStyle w:val="ListParagraph"/>
        <w:widowControl/>
        <w:numPr>
          <w:ilvl w:val="1"/>
          <w:numId w:val="1"/>
        </w:numPr>
        <w:ind w:left="709" w:hanging="709"/>
      </w:pPr>
      <w:r w:rsidRPr="00A336BB">
        <w:t xml:space="preserve">The resubmission described </w:t>
      </w:r>
      <w:proofErr w:type="spellStart"/>
      <w:r w:rsidRPr="00A336BB">
        <w:t>asfotase</w:t>
      </w:r>
      <w:proofErr w:type="spellEnd"/>
      <w:r w:rsidRPr="00A336BB">
        <w:t xml:space="preserve"> alfa </w:t>
      </w:r>
      <w:proofErr w:type="spellStart"/>
      <w:r w:rsidRPr="00A60D40">
        <w:rPr>
          <w:i/>
        </w:rPr>
        <w:t>rch</w:t>
      </w:r>
      <w:proofErr w:type="spellEnd"/>
      <w:r w:rsidRPr="00A336BB">
        <w:t xml:space="preserve"> in juvenile-onset HPP as superior in terms of comparative effectiveness over BSC and that </w:t>
      </w:r>
      <w:r w:rsidR="00AE734F" w:rsidRPr="00A336BB">
        <w:t xml:space="preserve">it </w:t>
      </w:r>
      <w:r w:rsidRPr="00A336BB">
        <w:t>is a safe and transformative therapy.</w:t>
      </w:r>
    </w:p>
    <w:p w:rsidR="00094B56" w:rsidRPr="00A336BB" w:rsidRDefault="003E7247" w:rsidP="00FE2E58">
      <w:pPr>
        <w:pStyle w:val="ListParagraph"/>
        <w:widowControl/>
        <w:numPr>
          <w:ilvl w:val="1"/>
          <w:numId w:val="1"/>
        </w:numPr>
        <w:ind w:left="709" w:hanging="709"/>
      </w:pPr>
      <w:r w:rsidRPr="00A336BB">
        <w:t xml:space="preserve">The claim differed from the previous submission in relation to safety, with the previous submission claiming non-inferior safety. </w:t>
      </w:r>
    </w:p>
    <w:p w:rsidR="00D91023" w:rsidRPr="00A336BB" w:rsidRDefault="003E7247" w:rsidP="00FE2E58">
      <w:pPr>
        <w:pStyle w:val="ListParagraph"/>
        <w:widowControl/>
        <w:numPr>
          <w:ilvl w:val="1"/>
          <w:numId w:val="1"/>
        </w:numPr>
        <w:spacing w:after="0"/>
        <w:ind w:left="709" w:hanging="709"/>
      </w:pPr>
      <w:r w:rsidRPr="00A336BB">
        <w:t xml:space="preserve">The claim of superiority in comparative effectiveness was </w:t>
      </w:r>
      <w:r w:rsidR="00D91023" w:rsidRPr="00A336BB">
        <w:t>not adequately supported by the clinical evidence for the following reasons:</w:t>
      </w:r>
    </w:p>
    <w:p w:rsidR="00AF78BB" w:rsidRPr="00A336BB" w:rsidRDefault="00D91023" w:rsidP="00FE2E58">
      <w:pPr>
        <w:pStyle w:val="ListParagraph"/>
        <w:widowControl/>
        <w:numPr>
          <w:ilvl w:val="1"/>
          <w:numId w:val="36"/>
        </w:numPr>
        <w:spacing w:after="0"/>
        <w:ind w:hanging="295"/>
      </w:pPr>
      <w:r w:rsidRPr="00A336BB">
        <w:t xml:space="preserve">While there was a statistically significant improvement in </w:t>
      </w:r>
      <w:r w:rsidR="00AF78BB" w:rsidRPr="00A336BB">
        <w:t>Radiographic Global Impression of Change (</w:t>
      </w:r>
      <w:r w:rsidR="00094B56" w:rsidRPr="00A336BB">
        <w:t>RGI-C</w:t>
      </w:r>
      <w:r w:rsidR="00AF78BB" w:rsidRPr="00A336BB">
        <w:t>)</w:t>
      </w:r>
      <w:r w:rsidR="00094B56" w:rsidRPr="00A336BB">
        <w:t xml:space="preserve"> in </w:t>
      </w:r>
      <w:r w:rsidR="00AF78BB" w:rsidRPr="00A336BB">
        <w:t>Study</w:t>
      </w:r>
      <w:r w:rsidR="00094B56" w:rsidRPr="00A336BB">
        <w:t xml:space="preserve"> ENB-006-0</w:t>
      </w:r>
      <w:r w:rsidR="00FF5995" w:rsidRPr="00A336BB">
        <w:t>9</w:t>
      </w:r>
      <w:r w:rsidR="00094B56" w:rsidRPr="00A336BB">
        <w:t>/ENB-008</w:t>
      </w:r>
      <w:r w:rsidR="00AF78BB" w:rsidRPr="00A336BB">
        <w:t>-10</w:t>
      </w:r>
      <w:r w:rsidRPr="00A336BB">
        <w:t xml:space="preserve">, in </w:t>
      </w:r>
      <w:r w:rsidR="00AF78BB" w:rsidRPr="00A336BB">
        <w:t>the absence of a concurrent control group</w:t>
      </w:r>
      <w:r w:rsidRPr="00A336BB">
        <w:t xml:space="preserve"> in the study</w:t>
      </w:r>
      <w:r w:rsidR="00AF78BB" w:rsidRPr="00A336BB">
        <w:t xml:space="preserve">, the comparison to matched historical controls </w:t>
      </w:r>
      <w:r w:rsidR="005E71CB" w:rsidRPr="00A336BB">
        <w:t xml:space="preserve">for the whole study population </w:t>
      </w:r>
      <w:r w:rsidR="00AF78BB" w:rsidRPr="00A336BB">
        <w:t>was subject to potential bias and considerable uncertainty</w:t>
      </w:r>
      <w:r w:rsidR="005E71CB" w:rsidRPr="00A336BB">
        <w:t>, and this was further compounded by the resubmission’s subgroup analysis in patients with juvenile-onset HPP.</w:t>
      </w:r>
      <w:r w:rsidR="00AF78BB" w:rsidRPr="00A336BB">
        <w:t xml:space="preserve"> </w:t>
      </w:r>
    </w:p>
    <w:p w:rsidR="00094B56" w:rsidRPr="00A336BB" w:rsidRDefault="00AF78BB" w:rsidP="00FE2E58">
      <w:pPr>
        <w:pStyle w:val="ListParagraph"/>
        <w:widowControl/>
        <w:numPr>
          <w:ilvl w:val="1"/>
          <w:numId w:val="36"/>
        </w:numPr>
        <w:ind w:hanging="295"/>
      </w:pPr>
      <w:r w:rsidRPr="00A336BB">
        <w:t>The</w:t>
      </w:r>
      <w:r w:rsidR="005E71CB" w:rsidRPr="00A336BB">
        <w:t xml:space="preserve"> </w:t>
      </w:r>
      <w:r w:rsidRPr="00A336BB">
        <w:t xml:space="preserve">clinical evidence provided in the resubmission </w:t>
      </w:r>
      <w:r w:rsidR="005E71CB" w:rsidRPr="00A336BB">
        <w:t xml:space="preserve">did not adequately </w:t>
      </w:r>
      <w:r w:rsidRPr="00A336BB">
        <w:t xml:space="preserve">support the assertion that </w:t>
      </w:r>
      <w:proofErr w:type="spellStart"/>
      <w:r w:rsidRPr="00A336BB">
        <w:t>asfotase</w:t>
      </w:r>
      <w:proofErr w:type="spellEnd"/>
      <w:r w:rsidRPr="00A336BB">
        <w:t xml:space="preserve"> alfa </w:t>
      </w:r>
      <w:proofErr w:type="spellStart"/>
      <w:r w:rsidRPr="00A336BB">
        <w:t>rch</w:t>
      </w:r>
      <w:proofErr w:type="spellEnd"/>
      <w:r w:rsidRPr="00A336BB">
        <w:t xml:space="preserve"> will improve 6MWT for patients with juvenile-onset HPP</w:t>
      </w:r>
      <w:r w:rsidR="00094B56" w:rsidRPr="00A336BB">
        <w:t xml:space="preserve">. </w:t>
      </w:r>
    </w:p>
    <w:p w:rsidR="002773C1" w:rsidRPr="002773C1" w:rsidRDefault="002773C1" w:rsidP="002773C1">
      <w:pPr>
        <w:pStyle w:val="ListParagraph"/>
        <w:widowControl/>
        <w:numPr>
          <w:ilvl w:val="1"/>
          <w:numId w:val="1"/>
        </w:numPr>
        <w:ind w:left="709" w:hanging="709"/>
      </w:pPr>
      <w:r w:rsidRPr="002773C1">
        <w:t xml:space="preserve">As with the previous submission, the ESC noted the submission presented little justification to correlate biochemical measurement improvements with clinically relevant outcomes or clinically meaningful improvement in the juvenile population.  </w:t>
      </w:r>
    </w:p>
    <w:p w:rsidR="00C03B7C" w:rsidRPr="002773C1" w:rsidRDefault="00094B56" w:rsidP="00FE2E58">
      <w:pPr>
        <w:pStyle w:val="ListParagraph"/>
        <w:widowControl/>
        <w:numPr>
          <w:ilvl w:val="1"/>
          <w:numId w:val="1"/>
        </w:numPr>
        <w:spacing w:after="0"/>
        <w:ind w:left="709" w:hanging="709"/>
      </w:pPr>
      <w:r w:rsidRPr="00A336BB">
        <w:lastRenderedPageBreak/>
        <w:t xml:space="preserve">The data presented indicated that </w:t>
      </w:r>
      <w:proofErr w:type="spellStart"/>
      <w:r w:rsidRPr="00A336BB">
        <w:t>asfotase</w:t>
      </w:r>
      <w:proofErr w:type="spellEnd"/>
      <w:r w:rsidRPr="00A336BB">
        <w:t xml:space="preserve"> alfa </w:t>
      </w:r>
      <w:proofErr w:type="spellStart"/>
      <w:r w:rsidRPr="00A60D40">
        <w:rPr>
          <w:i/>
        </w:rPr>
        <w:t>rch</w:t>
      </w:r>
      <w:proofErr w:type="spellEnd"/>
      <w:r w:rsidRPr="00A336BB">
        <w:t xml:space="preserve"> is likely to be a safe therapy, however, as for the previous submission long-term safety is of concern given </w:t>
      </w:r>
      <w:r w:rsidR="00FF5995" w:rsidRPr="00A336BB">
        <w:t xml:space="preserve">the lack </w:t>
      </w:r>
      <w:r w:rsidR="00FF5995" w:rsidRPr="002773C1">
        <w:t xml:space="preserve">of </w:t>
      </w:r>
      <w:r w:rsidRPr="002773C1">
        <w:t>long-term safety data</w:t>
      </w:r>
      <w:r w:rsidR="00FF5995" w:rsidRPr="002773C1">
        <w:t>.</w:t>
      </w:r>
      <w:r w:rsidRPr="002773C1">
        <w:t xml:space="preserve"> </w:t>
      </w:r>
      <w:r w:rsidR="00C03B7C" w:rsidRPr="002773C1">
        <w:t>The ESC agreed that due to the minimal long-term safety data this claim was not supported.</w:t>
      </w:r>
    </w:p>
    <w:p w:rsidR="00BF6A9C" w:rsidRPr="002773C1" w:rsidRDefault="00BF6A9C" w:rsidP="00BF6A9C">
      <w:pPr>
        <w:pStyle w:val="ListParagraph"/>
        <w:widowControl/>
        <w:spacing w:after="0"/>
        <w:ind w:left="709"/>
      </w:pPr>
    </w:p>
    <w:p w:rsidR="002773C1" w:rsidRPr="002773C1" w:rsidRDefault="004713E5" w:rsidP="002773C1">
      <w:pPr>
        <w:pStyle w:val="ListParagraph"/>
        <w:widowControl/>
        <w:numPr>
          <w:ilvl w:val="1"/>
          <w:numId w:val="1"/>
        </w:numPr>
        <w:ind w:left="709" w:hanging="709"/>
      </w:pPr>
      <w:r w:rsidRPr="002773C1">
        <w:rPr>
          <w:rFonts w:asciiTheme="minorHAnsi" w:hAnsiTheme="minorHAnsi"/>
          <w:szCs w:val="20"/>
        </w:rPr>
        <w:t xml:space="preserve">The PBAC considered </w:t>
      </w:r>
      <w:r w:rsidR="002773C1" w:rsidRPr="002773C1">
        <w:t xml:space="preserve">the resubmission’s claim that </w:t>
      </w:r>
      <w:proofErr w:type="spellStart"/>
      <w:r w:rsidR="002773C1" w:rsidRPr="002773C1">
        <w:t>asfotase</w:t>
      </w:r>
      <w:proofErr w:type="spellEnd"/>
      <w:r w:rsidR="002773C1" w:rsidRPr="002773C1">
        <w:t xml:space="preserve"> alfa </w:t>
      </w:r>
      <w:proofErr w:type="spellStart"/>
      <w:r w:rsidR="002773C1" w:rsidRPr="006E75D7">
        <w:rPr>
          <w:i/>
        </w:rPr>
        <w:t>rch</w:t>
      </w:r>
      <w:proofErr w:type="spellEnd"/>
      <w:r w:rsidR="002773C1" w:rsidRPr="002773C1">
        <w:t xml:space="preserve"> is a transformative therapy in the proposed patient population was not adequately supported by the data presented in the resubmission. </w:t>
      </w:r>
    </w:p>
    <w:p w:rsidR="004559D8" w:rsidRPr="002773C1" w:rsidRDefault="004713E5" w:rsidP="00E51C93">
      <w:pPr>
        <w:pStyle w:val="ListParagraph"/>
        <w:widowControl/>
        <w:numPr>
          <w:ilvl w:val="1"/>
          <w:numId w:val="1"/>
        </w:numPr>
        <w:spacing w:after="120"/>
        <w:ind w:left="709" w:hanging="709"/>
        <w:rPr>
          <w:rFonts w:asciiTheme="minorHAnsi" w:hAnsiTheme="minorHAnsi"/>
          <w:i/>
        </w:rPr>
      </w:pPr>
      <w:r w:rsidRPr="002773C1">
        <w:rPr>
          <w:rFonts w:asciiTheme="minorHAnsi" w:hAnsiTheme="minorHAnsi"/>
          <w:szCs w:val="20"/>
        </w:rPr>
        <w:t xml:space="preserve">The PBAC considered that the claim of non-inferior comparative safety was </w:t>
      </w:r>
      <w:r w:rsidR="002773C1" w:rsidRPr="002773C1">
        <w:rPr>
          <w:rFonts w:asciiTheme="minorHAnsi" w:hAnsiTheme="minorHAnsi"/>
          <w:szCs w:val="20"/>
        </w:rPr>
        <w:t>not supported by the data.</w:t>
      </w:r>
    </w:p>
    <w:p w:rsidR="00B60939" w:rsidRPr="00B315BB" w:rsidRDefault="008B33E5" w:rsidP="005365DF">
      <w:pPr>
        <w:pStyle w:val="Heading2"/>
      </w:pPr>
      <w:r w:rsidRPr="00B315BB">
        <w:t>Economic analysis</w:t>
      </w:r>
    </w:p>
    <w:p w:rsidR="009C33F5" w:rsidRPr="00A336BB" w:rsidRDefault="009C33F5" w:rsidP="00FE2E58">
      <w:pPr>
        <w:pStyle w:val="ListParagraph"/>
        <w:widowControl/>
        <w:numPr>
          <w:ilvl w:val="1"/>
          <w:numId w:val="1"/>
        </w:numPr>
        <w:spacing w:after="0"/>
        <w:ind w:left="709" w:hanging="709"/>
      </w:pPr>
      <w:r w:rsidRPr="00A336BB">
        <w:rPr>
          <w:rFonts w:cs="Calibri"/>
          <w:snapToGrid/>
          <w:szCs w:val="24"/>
          <w:lang w:val="en-US" w:eastAsia="en-AU"/>
        </w:rPr>
        <w:t>The resubmission presented a modelled cost-utility analysis.</w:t>
      </w:r>
      <w:r w:rsidR="00F40BA7" w:rsidRPr="00A336BB">
        <w:rPr>
          <w:rFonts w:cs="Calibri"/>
          <w:snapToGrid/>
          <w:szCs w:val="24"/>
          <w:lang w:val="en-US" w:eastAsia="en-AU"/>
        </w:rPr>
        <w:t xml:space="preserve"> </w:t>
      </w:r>
      <w:r w:rsidRPr="00A336BB">
        <w:rPr>
          <w:rFonts w:cs="Calibri"/>
          <w:snapToGrid/>
          <w:szCs w:val="24"/>
          <w:lang w:val="en-US" w:eastAsia="en-AU"/>
        </w:rPr>
        <w:t>While the methodological approach to the model was similar to that presented in the previous submission, it differed with respect to the following aspects:</w:t>
      </w:r>
    </w:p>
    <w:p w:rsidR="001A48A6" w:rsidRPr="00A336BB" w:rsidRDefault="001A48A6" w:rsidP="00FE2E58">
      <w:pPr>
        <w:pStyle w:val="ListParagraph"/>
        <w:numPr>
          <w:ilvl w:val="0"/>
          <w:numId w:val="34"/>
        </w:numPr>
        <w:spacing w:after="0"/>
        <w:rPr>
          <w:lang w:val="en-GB"/>
        </w:rPr>
      </w:pPr>
      <w:r w:rsidRPr="00A336BB">
        <w:rPr>
          <w:lang w:val="en-GB"/>
        </w:rPr>
        <w:t>No mortality assumed from HPP due to exclusion of patients with onset of symptoms from 0-6 months of age, no invasive ventilation state, no separate utility value for children less than 5 years of age.</w:t>
      </w:r>
    </w:p>
    <w:p w:rsidR="001A48A6" w:rsidRPr="00A336BB" w:rsidRDefault="001A48A6" w:rsidP="00FE2E58">
      <w:pPr>
        <w:pStyle w:val="ListParagraph"/>
        <w:numPr>
          <w:ilvl w:val="0"/>
          <w:numId w:val="34"/>
        </w:numPr>
        <w:spacing w:after="0"/>
        <w:rPr>
          <w:lang w:val="en-GB"/>
        </w:rPr>
      </w:pPr>
      <w:r w:rsidRPr="00A336BB">
        <w:rPr>
          <w:lang w:val="en-GB"/>
        </w:rPr>
        <w:t>Base case starting age of 4.6 years instead of 5.8 years, and all patients assumed to start in health state severity level III.</w:t>
      </w:r>
    </w:p>
    <w:p w:rsidR="001A48A6" w:rsidRPr="00A336BB" w:rsidRDefault="001A48A6" w:rsidP="00FE2E58">
      <w:pPr>
        <w:pStyle w:val="ListParagraph"/>
        <w:numPr>
          <w:ilvl w:val="0"/>
          <w:numId w:val="34"/>
        </w:numPr>
        <w:spacing w:after="0"/>
        <w:rPr>
          <w:lang w:val="en-GB"/>
        </w:rPr>
      </w:pPr>
      <w:r w:rsidRPr="00A336BB">
        <w:rPr>
          <w:lang w:val="en-GB"/>
        </w:rPr>
        <w:t>New scoring of EQ-5D-5L resulting in new, higher utility values for each health state: slightly reduced decrements in utility values from severity level I to severity level II and from severity level III to severity level IV (but marginally increased decrement from severity level II to severity level III).</w:t>
      </w:r>
    </w:p>
    <w:p w:rsidR="001A48A6" w:rsidRPr="00A336BB" w:rsidRDefault="001A48A6" w:rsidP="006E75D7">
      <w:pPr>
        <w:pStyle w:val="ListParagraph"/>
        <w:numPr>
          <w:ilvl w:val="0"/>
          <w:numId w:val="34"/>
        </w:numPr>
        <w:spacing w:after="0"/>
        <w:rPr>
          <w:lang w:val="en-GB"/>
        </w:rPr>
      </w:pPr>
      <w:r w:rsidRPr="00A336BB">
        <w:rPr>
          <w:lang w:val="en-GB"/>
        </w:rPr>
        <w:t xml:space="preserve">Vial price for </w:t>
      </w:r>
      <w:proofErr w:type="spellStart"/>
      <w:r w:rsidRPr="00A336BB">
        <w:rPr>
          <w:lang w:val="en-GB"/>
        </w:rPr>
        <w:t>asfotase</w:t>
      </w:r>
      <w:proofErr w:type="spellEnd"/>
      <w:r w:rsidRPr="00A336BB">
        <w:rPr>
          <w:lang w:val="en-GB"/>
        </w:rPr>
        <w:t xml:space="preserve"> alfa </w:t>
      </w:r>
      <w:proofErr w:type="spellStart"/>
      <w:r w:rsidRPr="00A60D40">
        <w:rPr>
          <w:i/>
          <w:lang w:val="en-GB"/>
        </w:rPr>
        <w:t>rch</w:t>
      </w:r>
      <w:proofErr w:type="spellEnd"/>
      <w:r w:rsidRPr="00A336BB">
        <w:rPr>
          <w:lang w:val="en-GB"/>
        </w:rPr>
        <w:t xml:space="preserve"> reduced from $</w:t>
      </w:r>
      <w:r w:rsidR="00CF1AC8">
        <w:rPr>
          <w:noProof/>
          <w:color w:val="000000"/>
          <w:highlight w:val="black"/>
          <w:lang w:val="en-GB"/>
        </w:rPr>
        <w:t>''''''''''''</w:t>
      </w:r>
      <w:r w:rsidRPr="00A336BB">
        <w:rPr>
          <w:lang w:val="en-GB"/>
        </w:rPr>
        <w:t xml:space="preserve"> to $</w:t>
      </w:r>
      <w:r w:rsidR="00CF1AC8">
        <w:rPr>
          <w:noProof/>
          <w:color w:val="000000"/>
          <w:highlight w:val="black"/>
          <w:lang w:val="en-GB"/>
        </w:rPr>
        <w:t>''''''''''</w:t>
      </w:r>
      <w:r w:rsidRPr="00A336BB">
        <w:rPr>
          <w:lang w:val="en-GB"/>
        </w:rPr>
        <w:t xml:space="preserve"> per mg and a reduced expenditure cap per patient from $</w:t>
      </w:r>
      <w:r w:rsidR="00CF1AC8">
        <w:rPr>
          <w:noProof/>
          <w:color w:val="000000"/>
          <w:highlight w:val="black"/>
          <w:lang w:val="en-GB"/>
        </w:rPr>
        <w:t>''''''''''''''''</w:t>
      </w:r>
      <w:r w:rsidRPr="00A336BB">
        <w:rPr>
          <w:lang w:val="en-GB"/>
        </w:rPr>
        <w:t xml:space="preserve"> to $</w:t>
      </w:r>
      <w:r w:rsidR="00CF1AC8">
        <w:rPr>
          <w:noProof/>
          <w:color w:val="000000"/>
          <w:highlight w:val="black"/>
          <w:lang w:val="en-GB"/>
        </w:rPr>
        <w:t>'''''''''''''''''</w:t>
      </w:r>
      <w:r w:rsidRPr="00A336BB">
        <w:rPr>
          <w:lang w:val="en-GB"/>
        </w:rPr>
        <w:t>.</w:t>
      </w:r>
    </w:p>
    <w:p w:rsidR="00E55470" w:rsidRPr="00A336BB" w:rsidRDefault="00D3140D" w:rsidP="00FE2E58">
      <w:pPr>
        <w:pStyle w:val="ListParagraph"/>
        <w:numPr>
          <w:ilvl w:val="0"/>
          <w:numId w:val="34"/>
        </w:numPr>
        <w:rPr>
          <w:lang w:val="en-GB"/>
        </w:rPr>
      </w:pPr>
      <w:r w:rsidRPr="00A336BB">
        <w:rPr>
          <w:lang w:val="en-GB"/>
        </w:rPr>
        <w:t xml:space="preserve">An </w:t>
      </w:r>
      <w:r w:rsidR="00A60D40">
        <w:rPr>
          <w:lang w:val="en-GB"/>
        </w:rPr>
        <w:t>a</w:t>
      </w:r>
      <w:r w:rsidR="00E55470" w:rsidRPr="00A336BB">
        <w:rPr>
          <w:lang w:val="en-GB"/>
        </w:rPr>
        <w:t>nnual revenue cap.</w:t>
      </w:r>
    </w:p>
    <w:p w:rsidR="00803942" w:rsidRPr="00A336BB" w:rsidRDefault="00803942" w:rsidP="00FE2E58">
      <w:pPr>
        <w:pStyle w:val="ListParagraph"/>
        <w:widowControl/>
        <w:numPr>
          <w:ilvl w:val="1"/>
          <w:numId w:val="1"/>
        </w:numPr>
        <w:ind w:left="709" w:hanging="709"/>
        <w:rPr>
          <w:lang w:val="en-GB"/>
        </w:rPr>
      </w:pPr>
      <w:r w:rsidRPr="00A336BB">
        <w:rPr>
          <w:lang w:val="en-GB"/>
        </w:rPr>
        <w:t>Like the previous</w:t>
      </w:r>
      <w:r w:rsidR="0091676A" w:rsidRPr="00A336BB">
        <w:rPr>
          <w:lang w:val="en-GB"/>
        </w:rPr>
        <w:t xml:space="preserve"> submission, the health states in the model we</w:t>
      </w:r>
      <w:r w:rsidRPr="00A336BB">
        <w:rPr>
          <w:lang w:val="en-GB"/>
        </w:rPr>
        <w:t xml:space="preserve">re </w:t>
      </w:r>
      <w:r w:rsidR="0091676A" w:rsidRPr="00A336BB">
        <w:rPr>
          <w:lang w:val="en-GB"/>
        </w:rPr>
        <w:t>defined</w:t>
      </w:r>
      <w:r w:rsidRPr="00A336BB">
        <w:rPr>
          <w:lang w:val="en-GB"/>
        </w:rPr>
        <w:t xml:space="preserve"> based on percent predicted 6MWT. This </w:t>
      </w:r>
      <w:r w:rsidR="00B15B7D" w:rsidRPr="00A336BB">
        <w:rPr>
          <w:lang w:val="en-GB"/>
        </w:rPr>
        <w:t>may not be</w:t>
      </w:r>
      <w:r w:rsidRPr="00A336BB">
        <w:rPr>
          <w:lang w:val="en-GB"/>
        </w:rPr>
        <w:t xml:space="preserve"> reasonable as the 6MWT was not the primary outcome of the trial or study and no statistically significant differences were observed between groups for this outcome in Trial ENB-009-10 at 24 weeks. Additionally, while results were available solely for the patients with juvenile-onset HPP from Study ENB-006-09/ENB-008-10, the resubmission included all patients in the study in the calculations, although the results for the juvenile population in Study ENB-006-009/ENB-008-10 appeared to be comparable to the whole study population (see Table 6). Of further consequence to the reliability of the estimates was that while Trial ENB-009-10 was not restricted to patients with juvenile-onset HPP, the resubmission also assumed that the results from the whole trial population would be representative of the results for the juvenile-onset HPP population. This added a further layer of uncertainty to the input data used in the model. </w:t>
      </w:r>
    </w:p>
    <w:p w:rsidR="00C24B3B" w:rsidRPr="00545F81" w:rsidRDefault="009C33F5" w:rsidP="00545F81">
      <w:pPr>
        <w:pStyle w:val="ListParagraph"/>
        <w:widowControl/>
        <w:numPr>
          <w:ilvl w:val="1"/>
          <w:numId w:val="1"/>
        </w:numPr>
        <w:ind w:left="709" w:hanging="709"/>
        <w:jc w:val="left"/>
        <w:rPr>
          <w:rFonts w:cs="Calibri"/>
          <w:snapToGrid/>
          <w:szCs w:val="24"/>
          <w:lang w:val="en-US" w:eastAsia="en-AU"/>
        </w:rPr>
      </w:pPr>
      <w:r w:rsidRPr="00A336BB">
        <w:rPr>
          <w:rFonts w:cs="Calibri"/>
          <w:snapToGrid/>
          <w:szCs w:val="24"/>
          <w:lang w:val="en-US" w:eastAsia="en-AU"/>
        </w:rPr>
        <w:t>A summary of the model structure and rationale for the modelled cost-utility analysis is presented in Table 7.</w:t>
      </w:r>
    </w:p>
    <w:p w:rsidR="00275C5A" w:rsidRPr="00931CAA" w:rsidRDefault="00275C5A" w:rsidP="003270E4">
      <w:pPr>
        <w:rPr>
          <w:rStyle w:val="CommentReference"/>
        </w:rPr>
      </w:pPr>
      <w:r w:rsidRPr="00931CAA">
        <w:rPr>
          <w:rStyle w:val="CommentReference"/>
        </w:rPr>
        <w:lastRenderedPageBreak/>
        <w:t xml:space="preserve">Table </w:t>
      </w:r>
      <w:r w:rsidR="009C33F5" w:rsidRPr="00931CAA">
        <w:rPr>
          <w:rStyle w:val="CommentReference"/>
        </w:rPr>
        <w:t>7</w:t>
      </w:r>
      <w:r w:rsidRPr="00931CAA">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81"/>
        <w:gridCol w:w="7602"/>
      </w:tblGrid>
      <w:tr w:rsidR="00275C5A" w:rsidRPr="00931CAA" w:rsidTr="003C7D19">
        <w:trPr>
          <w:tblHeader/>
        </w:trPr>
        <w:tc>
          <w:tcPr>
            <w:tcW w:w="1396" w:type="pct"/>
            <w:shd w:val="clear" w:color="auto" w:fill="auto"/>
            <w:vAlign w:val="center"/>
          </w:tcPr>
          <w:p w:rsidR="00275C5A" w:rsidRPr="00931CAA" w:rsidRDefault="00275C5A" w:rsidP="003D1DE4">
            <w:pPr>
              <w:pStyle w:val="Tabletext"/>
              <w:rPr>
                <w:b/>
              </w:rPr>
            </w:pPr>
            <w:r w:rsidRPr="00931CAA">
              <w:rPr>
                <w:b/>
              </w:rPr>
              <w:t>Component</w:t>
            </w:r>
          </w:p>
        </w:tc>
        <w:tc>
          <w:tcPr>
            <w:tcW w:w="3604" w:type="pct"/>
            <w:shd w:val="clear" w:color="auto" w:fill="auto"/>
            <w:vAlign w:val="center"/>
          </w:tcPr>
          <w:p w:rsidR="00275C5A" w:rsidRPr="00931CAA" w:rsidRDefault="00275C5A" w:rsidP="003D1DE4">
            <w:pPr>
              <w:pStyle w:val="Tabletext"/>
              <w:jc w:val="center"/>
              <w:rPr>
                <w:b/>
              </w:rPr>
            </w:pPr>
            <w:r w:rsidRPr="00931CAA">
              <w:rPr>
                <w:b/>
              </w:rPr>
              <w:t>Summary</w:t>
            </w:r>
          </w:p>
        </w:tc>
      </w:tr>
      <w:tr w:rsidR="009C33F5" w:rsidRPr="00931CAA" w:rsidTr="00D07AD2">
        <w:tc>
          <w:tcPr>
            <w:tcW w:w="1396" w:type="pct"/>
            <w:vAlign w:val="center"/>
          </w:tcPr>
          <w:p w:rsidR="009C33F5" w:rsidRPr="00931CAA" w:rsidRDefault="009C33F5" w:rsidP="009C33F5">
            <w:pPr>
              <w:pStyle w:val="Tabletext"/>
            </w:pPr>
            <w:r w:rsidRPr="00931CAA">
              <w:rPr>
                <w:lang w:val="en-GB"/>
              </w:rPr>
              <w:t>Time horizon</w:t>
            </w:r>
          </w:p>
        </w:tc>
        <w:tc>
          <w:tcPr>
            <w:tcW w:w="3604" w:type="pct"/>
          </w:tcPr>
          <w:p w:rsidR="009C33F5" w:rsidRPr="00931CAA" w:rsidRDefault="009C33F5" w:rsidP="009C33F5">
            <w:pPr>
              <w:pStyle w:val="Tabletext"/>
            </w:pPr>
            <w:r w:rsidRPr="00931CAA">
              <w:rPr>
                <w:szCs w:val="20"/>
                <w:lang w:val="en-GB"/>
              </w:rPr>
              <w:t xml:space="preserve">101 years in the model base case versus up to 54 months for </w:t>
            </w:r>
            <w:proofErr w:type="spellStart"/>
            <w:r w:rsidRPr="00931CAA">
              <w:rPr>
                <w:szCs w:val="20"/>
                <w:lang w:val="en-GB"/>
              </w:rPr>
              <w:t>asfotase</w:t>
            </w:r>
            <w:proofErr w:type="spellEnd"/>
            <w:r w:rsidRPr="00931CAA">
              <w:rPr>
                <w:szCs w:val="20"/>
                <w:lang w:val="en-GB"/>
              </w:rPr>
              <w:t xml:space="preserve"> alfa </w:t>
            </w:r>
            <w:proofErr w:type="spellStart"/>
            <w:r w:rsidRPr="00931CAA">
              <w:rPr>
                <w:i/>
                <w:szCs w:val="20"/>
                <w:lang w:val="en-GB"/>
              </w:rPr>
              <w:t>rch</w:t>
            </w:r>
            <w:proofErr w:type="spellEnd"/>
            <w:r w:rsidRPr="00931CAA">
              <w:rPr>
                <w:szCs w:val="20"/>
                <w:lang w:val="en-GB"/>
              </w:rPr>
              <w:t xml:space="preserve"> in the trials, and up to 15 years for best supportive care in the natural history studies</w:t>
            </w:r>
          </w:p>
        </w:tc>
      </w:tr>
      <w:tr w:rsidR="00275C5A" w:rsidRPr="00931CAA" w:rsidTr="003C7D19">
        <w:tc>
          <w:tcPr>
            <w:tcW w:w="1396" w:type="pct"/>
            <w:shd w:val="clear" w:color="auto" w:fill="auto"/>
            <w:vAlign w:val="center"/>
          </w:tcPr>
          <w:p w:rsidR="00275C5A" w:rsidRPr="00931CAA" w:rsidRDefault="00275C5A" w:rsidP="003D1DE4">
            <w:pPr>
              <w:pStyle w:val="Tabletext"/>
            </w:pPr>
            <w:r w:rsidRPr="00931CAA">
              <w:t>Outcomes</w:t>
            </w:r>
          </w:p>
        </w:tc>
        <w:tc>
          <w:tcPr>
            <w:tcW w:w="3604" w:type="pct"/>
            <w:shd w:val="clear" w:color="auto" w:fill="auto"/>
            <w:vAlign w:val="center"/>
          </w:tcPr>
          <w:p w:rsidR="00275C5A" w:rsidRPr="00931CAA" w:rsidRDefault="009C33F5" w:rsidP="003D1DE4">
            <w:pPr>
              <w:pStyle w:val="Tabletext"/>
            </w:pPr>
            <w:r w:rsidRPr="00931CAA">
              <w:t>QALYs</w:t>
            </w:r>
          </w:p>
        </w:tc>
      </w:tr>
      <w:tr w:rsidR="00275C5A" w:rsidRPr="00931CAA" w:rsidTr="003C7D19">
        <w:tc>
          <w:tcPr>
            <w:tcW w:w="1396" w:type="pct"/>
            <w:shd w:val="clear" w:color="auto" w:fill="auto"/>
            <w:vAlign w:val="center"/>
          </w:tcPr>
          <w:p w:rsidR="00275C5A" w:rsidRPr="00931CAA" w:rsidRDefault="00275C5A" w:rsidP="003D1DE4">
            <w:pPr>
              <w:pStyle w:val="Tabletext"/>
            </w:pPr>
            <w:r w:rsidRPr="00931CAA">
              <w:t>Methods used to generate results</w:t>
            </w:r>
          </w:p>
        </w:tc>
        <w:tc>
          <w:tcPr>
            <w:tcW w:w="3604" w:type="pct"/>
            <w:shd w:val="clear" w:color="auto" w:fill="auto"/>
            <w:vAlign w:val="center"/>
          </w:tcPr>
          <w:p w:rsidR="00275C5A" w:rsidRPr="00931CAA" w:rsidRDefault="009C33F5" w:rsidP="003D1DE4">
            <w:pPr>
              <w:pStyle w:val="Tabletext"/>
            </w:pPr>
            <w:r w:rsidRPr="00931CAA">
              <w:t>Five-state Markov transition model</w:t>
            </w:r>
          </w:p>
        </w:tc>
      </w:tr>
      <w:tr w:rsidR="00275C5A" w:rsidRPr="00931CAA" w:rsidTr="003C7D19">
        <w:tc>
          <w:tcPr>
            <w:tcW w:w="1396" w:type="pct"/>
            <w:shd w:val="clear" w:color="auto" w:fill="auto"/>
            <w:vAlign w:val="center"/>
          </w:tcPr>
          <w:p w:rsidR="00275C5A" w:rsidRPr="00931CAA" w:rsidRDefault="00275C5A" w:rsidP="003D1DE4">
            <w:pPr>
              <w:pStyle w:val="Tabletext"/>
            </w:pPr>
            <w:r w:rsidRPr="00931CAA">
              <w:t>Health states</w:t>
            </w:r>
          </w:p>
        </w:tc>
        <w:tc>
          <w:tcPr>
            <w:tcW w:w="3604" w:type="pct"/>
            <w:shd w:val="clear" w:color="auto" w:fill="auto"/>
            <w:vAlign w:val="center"/>
          </w:tcPr>
          <w:p w:rsidR="00275C5A" w:rsidRPr="00931CAA" w:rsidRDefault="009C33F5" w:rsidP="003D1DE4">
            <w:pPr>
              <w:pStyle w:val="Tabletext"/>
            </w:pPr>
            <w:r w:rsidRPr="00931CAA">
              <w:t xml:space="preserve">The model included four alive health states (Severity levels I, II, III and IV) and overall death. The </w:t>
            </w:r>
            <w:proofErr w:type="gramStart"/>
            <w:r w:rsidRPr="00931CAA">
              <w:t>alive</w:t>
            </w:r>
            <w:proofErr w:type="gramEnd"/>
            <w:r w:rsidRPr="00931CAA">
              <w:t xml:space="preserve"> health states were based on two times the estimated MCID of 8.8% calculated for percent-predicted distance on the 6MWT (see below).</w:t>
            </w:r>
          </w:p>
          <w:tbl>
            <w:tblPr>
              <w:tblStyle w:val="TableGrid"/>
              <w:tblW w:w="7536" w:type="dxa"/>
              <w:tblCellMar>
                <w:left w:w="28" w:type="dxa"/>
                <w:right w:w="28" w:type="dxa"/>
              </w:tblCellMar>
              <w:tblLook w:val="04A0" w:firstRow="1" w:lastRow="0" w:firstColumn="1" w:lastColumn="0" w:noHBand="0" w:noVBand="1"/>
            </w:tblPr>
            <w:tblGrid>
              <w:gridCol w:w="3651"/>
              <w:gridCol w:w="3885"/>
            </w:tblGrid>
            <w:tr w:rsidR="003D0B8E" w:rsidRPr="00931CAA" w:rsidTr="00D07AD2">
              <w:tc>
                <w:tcPr>
                  <w:tcW w:w="3651" w:type="dxa"/>
                </w:tcPr>
                <w:p w:rsidR="003D0B8E" w:rsidRPr="00931CAA" w:rsidRDefault="003D0B8E" w:rsidP="003D0B8E">
                  <w:pPr>
                    <w:widowControl/>
                    <w:jc w:val="left"/>
                    <w:rPr>
                      <w:rFonts w:ascii="Arial Narrow" w:hAnsi="Arial Narrow" w:cs="Times New Roman"/>
                      <w:sz w:val="20"/>
                      <w:szCs w:val="20"/>
                      <w:lang w:val="en-GB"/>
                    </w:rPr>
                  </w:pPr>
                  <w:r w:rsidRPr="00931CAA">
                    <w:rPr>
                      <w:rFonts w:ascii="Arial Narrow" w:hAnsi="Arial Narrow"/>
                      <w:b/>
                      <w:sz w:val="20"/>
                      <w:szCs w:val="20"/>
                      <w:lang w:val="en-GB"/>
                    </w:rPr>
                    <w:t>Alive health states in the economic model</w:t>
                  </w:r>
                </w:p>
              </w:tc>
              <w:tc>
                <w:tcPr>
                  <w:tcW w:w="3885" w:type="dxa"/>
                  <w:vAlign w:val="center"/>
                </w:tcPr>
                <w:p w:rsidR="003D0B8E" w:rsidRPr="00931CAA" w:rsidRDefault="003D0B8E" w:rsidP="003D0B8E">
                  <w:pPr>
                    <w:widowControl/>
                    <w:jc w:val="center"/>
                    <w:rPr>
                      <w:rFonts w:ascii="Arial Narrow" w:hAnsi="Arial Narrow" w:cs="Times New Roman"/>
                      <w:sz w:val="20"/>
                      <w:szCs w:val="20"/>
                      <w:lang w:val="en-GB"/>
                    </w:rPr>
                  </w:pPr>
                  <w:r w:rsidRPr="00931CAA">
                    <w:rPr>
                      <w:rFonts w:ascii="Arial Narrow" w:hAnsi="Arial Narrow"/>
                      <w:b/>
                      <w:sz w:val="20"/>
                      <w:szCs w:val="20"/>
                      <w:lang w:val="en-GB"/>
                    </w:rPr>
                    <w:t>Definition</w:t>
                  </w:r>
                </w:p>
              </w:tc>
            </w:tr>
            <w:tr w:rsidR="003D0B8E" w:rsidRPr="00931CAA" w:rsidTr="00D07AD2">
              <w:tc>
                <w:tcPr>
                  <w:tcW w:w="3651" w:type="dxa"/>
                </w:tcPr>
                <w:p w:rsidR="003D0B8E" w:rsidRPr="00931CAA" w:rsidRDefault="003D0B8E" w:rsidP="003D0B8E">
                  <w:pPr>
                    <w:widowControl/>
                    <w:jc w:val="left"/>
                    <w:rPr>
                      <w:rFonts w:ascii="Arial Narrow" w:hAnsi="Arial Narrow" w:cs="Times New Roman"/>
                      <w:sz w:val="20"/>
                      <w:szCs w:val="20"/>
                      <w:lang w:val="en-GB"/>
                    </w:rPr>
                  </w:pPr>
                  <w:r w:rsidRPr="00931CAA">
                    <w:rPr>
                      <w:rFonts w:ascii="Arial Narrow" w:hAnsi="Arial Narrow"/>
                      <w:sz w:val="20"/>
                      <w:szCs w:val="20"/>
                      <w:lang w:val="en-GB"/>
                    </w:rPr>
                    <w:t>Severity level I</w:t>
                  </w:r>
                </w:p>
              </w:tc>
              <w:tc>
                <w:tcPr>
                  <w:tcW w:w="3885" w:type="dxa"/>
                </w:tcPr>
                <w:p w:rsidR="003D0B8E" w:rsidRPr="00931CAA" w:rsidRDefault="003D0B8E" w:rsidP="003D0B8E">
                  <w:pPr>
                    <w:widowControl/>
                    <w:jc w:val="left"/>
                    <w:rPr>
                      <w:rFonts w:ascii="Arial Narrow" w:hAnsi="Arial Narrow" w:cs="Times New Roman"/>
                      <w:sz w:val="20"/>
                      <w:szCs w:val="20"/>
                      <w:lang w:val="en-GB"/>
                    </w:rPr>
                  </w:pPr>
                  <w:r w:rsidRPr="00931CAA">
                    <w:rPr>
                      <w:rFonts w:ascii="Arial Narrow" w:hAnsi="Arial Narrow"/>
                      <w:sz w:val="20"/>
                      <w:szCs w:val="20"/>
                      <w:lang w:val="en-GB"/>
                    </w:rPr>
                    <w:t>6MWT score &gt;82.4% of predicted value</w:t>
                  </w:r>
                </w:p>
              </w:tc>
            </w:tr>
            <w:tr w:rsidR="003D0B8E" w:rsidRPr="00931CAA" w:rsidTr="00D07AD2">
              <w:tc>
                <w:tcPr>
                  <w:tcW w:w="3651" w:type="dxa"/>
                </w:tcPr>
                <w:p w:rsidR="003D0B8E" w:rsidRPr="00931CAA" w:rsidRDefault="003D0B8E" w:rsidP="003D0B8E">
                  <w:pPr>
                    <w:widowControl/>
                    <w:jc w:val="left"/>
                    <w:rPr>
                      <w:rFonts w:ascii="Arial Narrow" w:hAnsi="Arial Narrow" w:cs="Times New Roman"/>
                      <w:sz w:val="20"/>
                      <w:szCs w:val="20"/>
                      <w:lang w:val="en-GB"/>
                    </w:rPr>
                  </w:pPr>
                  <w:r w:rsidRPr="00931CAA">
                    <w:rPr>
                      <w:rFonts w:ascii="Arial Narrow" w:hAnsi="Arial Narrow"/>
                      <w:sz w:val="20"/>
                      <w:szCs w:val="20"/>
                      <w:lang w:val="en-GB"/>
                    </w:rPr>
                    <w:t>Severity level II</w:t>
                  </w:r>
                </w:p>
              </w:tc>
              <w:tc>
                <w:tcPr>
                  <w:tcW w:w="3885" w:type="dxa"/>
                </w:tcPr>
                <w:p w:rsidR="003D0B8E" w:rsidRPr="00931CAA" w:rsidRDefault="003D0B8E" w:rsidP="003D0B8E">
                  <w:pPr>
                    <w:widowControl/>
                    <w:jc w:val="left"/>
                    <w:rPr>
                      <w:rFonts w:ascii="Arial Narrow" w:hAnsi="Arial Narrow" w:cs="Times New Roman"/>
                      <w:sz w:val="20"/>
                      <w:szCs w:val="20"/>
                      <w:lang w:val="en-GB"/>
                    </w:rPr>
                  </w:pPr>
                  <w:r w:rsidRPr="00931CAA">
                    <w:rPr>
                      <w:rFonts w:ascii="Arial Narrow" w:hAnsi="Arial Narrow"/>
                      <w:sz w:val="20"/>
                      <w:szCs w:val="20"/>
                      <w:lang w:val="en-GB"/>
                    </w:rPr>
                    <w:t>82.4%≥ 6MWT score &gt;64.8% of predicted value</w:t>
                  </w:r>
                </w:p>
              </w:tc>
            </w:tr>
            <w:tr w:rsidR="003D0B8E" w:rsidRPr="00931CAA" w:rsidTr="00D07AD2">
              <w:tc>
                <w:tcPr>
                  <w:tcW w:w="3651" w:type="dxa"/>
                </w:tcPr>
                <w:p w:rsidR="003D0B8E" w:rsidRPr="00931CAA" w:rsidRDefault="003D0B8E" w:rsidP="003D0B8E">
                  <w:pPr>
                    <w:widowControl/>
                    <w:jc w:val="left"/>
                    <w:rPr>
                      <w:rFonts w:ascii="Arial Narrow" w:hAnsi="Arial Narrow" w:cs="Times New Roman"/>
                      <w:sz w:val="20"/>
                      <w:szCs w:val="20"/>
                      <w:lang w:val="en-GB"/>
                    </w:rPr>
                  </w:pPr>
                  <w:r w:rsidRPr="00931CAA">
                    <w:rPr>
                      <w:rFonts w:ascii="Arial Narrow" w:hAnsi="Arial Narrow"/>
                      <w:sz w:val="20"/>
                      <w:szCs w:val="20"/>
                      <w:lang w:val="en-GB"/>
                    </w:rPr>
                    <w:t>Severity level III</w:t>
                  </w:r>
                </w:p>
              </w:tc>
              <w:tc>
                <w:tcPr>
                  <w:tcW w:w="3885" w:type="dxa"/>
                </w:tcPr>
                <w:p w:rsidR="003D0B8E" w:rsidRPr="00931CAA" w:rsidRDefault="003D0B8E" w:rsidP="003D0B8E">
                  <w:pPr>
                    <w:widowControl/>
                    <w:jc w:val="left"/>
                    <w:rPr>
                      <w:rFonts w:ascii="Arial Narrow" w:hAnsi="Arial Narrow" w:cs="Times New Roman"/>
                      <w:sz w:val="20"/>
                      <w:szCs w:val="20"/>
                      <w:lang w:val="en-GB"/>
                    </w:rPr>
                  </w:pPr>
                  <w:r w:rsidRPr="00931CAA">
                    <w:rPr>
                      <w:rFonts w:ascii="Arial Narrow" w:hAnsi="Arial Narrow"/>
                      <w:sz w:val="20"/>
                      <w:szCs w:val="20"/>
                      <w:lang w:val="en-GB"/>
                    </w:rPr>
                    <w:t>64.8%≥ 6MWT score &gt;47.2% of predicted value</w:t>
                  </w:r>
                </w:p>
              </w:tc>
            </w:tr>
            <w:tr w:rsidR="003D0B8E" w:rsidRPr="00931CAA" w:rsidTr="00D07AD2">
              <w:tc>
                <w:tcPr>
                  <w:tcW w:w="3651" w:type="dxa"/>
                </w:tcPr>
                <w:p w:rsidR="003D0B8E" w:rsidRPr="00931CAA" w:rsidRDefault="003D0B8E" w:rsidP="003D0B8E">
                  <w:pPr>
                    <w:widowControl/>
                    <w:jc w:val="left"/>
                    <w:rPr>
                      <w:rFonts w:ascii="Arial Narrow" w:hAnsi="Arial Narrow" w:cs="Times New Roman"/>
                      <w:sz w:val="20"/>
                      <w:szCs w:val="20"/>
                      <w:lang w:val="en-GB"/>
                    </w:rPr>
                  </w:pPr>
                  <w:r w:rsidRPr="00931CAA">
                    <w:rPr>
                      <w:rFonts w:ascii="Arial Narrow" w:hAnsi="Arial Narrow"/>
                      <w:sz w:val="20"/>
                      <w:szCs w:val="20"/>
                      <w:lang w:val="en-GB"/>
                    </w:rPr>
                    <w:t>Severity level IV</w:t>
                  </w:r>
                </w:p>
              </w:tc>
              <w:tc>
                <w:tcPr>
                  <w:tcW w:w="3885" w:type="dxa"/>
                </w:tcPr>
                <w:p w:rsidR="003D0B8E" w:rsidRPr="00931CAA" w:rsidRDefault="003D0B8E" w:rsidP="003D0B8E">
                  <w:pPr>
                    <w:widowControl/>
                    <w:jc w:val="left"/>
                    <w:rPr>
                      <w:rFonts w:ascii="Arial Narrow" w:hAnsi="Arial Narrow" w:cs="Times New Roman"/>
                      <w:sz w:val="20"/>
                      <w:szCs w:val="20"/>
                      <w:lang w:val="en-GB"/>
                    </w:rPr>
                  </w:pPr>
                  <w:r w:rsidRPr="00931CAA">
                    <w:rPr>
                      <w:rFonts w:ascii="Arial Narrow" w:hAnsi="Arial Narrow"/>
                      <w:sz w:val="20"/>
                      <w:szCs w:val="20"/>
                      <w:lang w:val="en-GB"/>
                    </w:rPr>
                    <w:t>6MWT score ≤47.2% of predicted value</w:t>
                  </w:r>
                </w:p>
              </w:tc>
            </w:tr>
          </w:tbl>
          <w:p w:rsidR="003D0B8E" w:rsidRPr="00931CAA" w:rsidRDefault="003D0B8E" w:rsidP="003D0B8E">
            <w:pPr>
              <w:widowControl/>
              <w:rPr>
                <w:rFonts w:ascii="Arial Narrow" w:hAnsi="Arial Narrow"/>
                <w:sz w:val="18"/>
                <w:szCs w:val="18"/>
                <w:lang w:val="en-GB"/>
              </w:rPr>
            </w:pPr>
            <w:r w:rsidRPr="00931CAA">
              <w:rPr>
                <w:rFonts w:ascii="Arial Narrow" w:hAnsi="Arial Narrow"/>
                <w:sz w:val="18"/>
                <w:szCs w:val="18"/>
                <w:lang w:val="en-GB"/>
              </w:rPr>
              <w:t>6MWT = six-minute walk test</w:t>
            </w:r>
          </w:p>
          <w:p w:rsidR="003D0B8E" w:rsidRPr="00931CAA" w:rsidRDefault="003D0B8E" w:rsidP="003D0B8E">
            <w:pPr>
              <w:widowControl/>
              <w:spacing w:after="60"/>
              <w:jc w:val="left"/>
              <w:rPr>
                <w:rFonts w:ascii="Arial Narrow" w:hAnsi="Arial Narrow"/>
                <w:sz w:val="18"/>
                <w:szCs w:val="18"/>
                <w:lang w:val="en-GB"/>
              </w:rPr>
            </w:pPr>
            <w:r w:rsidRPr="00931CAA">
              <w:rPr>
                <w:rFonts w:ascii="Arial Narrow" w:hAnsi="Arial Narrow"/>
                <w:sz w:val="18"/>
                <w:szCs w:val="18"/>
                <w:lang w:val="en-GB"/>
              </w:rPr>
              <w:t>Source: Section 3.2, p246 of the resubmission</w:t>
            </w:r>
          </w:p>
          <w:p w:rsidR="008E4088" w:rsidRPr="00931CAA" w:rsidRDefault="008E4088" w:rsidP="00EC227D">
            <w:pPr>
              <w:pStyle w:val="Tabletext"/>
            </w:pPr>
            <w:r w:rsidRPr="00931CAA">
              <w:t>The definitions of the severity levels varied slightly compared to the previous submission, as the previous submission used an MCID of 8.9%.</w:t>
            </w:r>
          </w:p>
          <w:p w:rsidR="003D0B8E" w:rsidRPr="00931CAA" w:rsidRDefault="00EC227D" w:rsidP="00EC227D">
            <w:pPr>
              <w:pStyle w:val="Tabletext"/>
            </w:pPr>
            <w:r w:rsidRPr="00931CAA">
              <w:t xml:space="preserve">While the resubmission provided more justification for the use of 6MWT as a surrogate outcome, it did not address the </w:t>
            </w:r>
            <w:r w:rsidR="008E4088" w:rsidRPr="00931CAA">
              <w:t xml:space="preserve">validity of the outcome using the </w:t>
            </w:r>
            <w:r w:rsidR="008E4088" w:rsidRPr="00931CAA">
              <w:rPr>
                <w:lang w:val="en-GB"/>
              </w:rPr>
              <w:t>surrogate to final outcomes working group framework</w:t>
            </w:r>
            <w:r w:rsidRPr="00931CAA">
              <w:t>. Overall, it was not apparent that use of the 6MWT would be adequate to define the severity health states, since the 6MWT does not capture additional features of HPP such as skeleton and joint deformity and renal and neurological complications.</w:t>
            </w:r>
          </w:p>
        </w:tc>
      </w:tr>
      <w:tr w:rsidR="00EC227D" w:rsidRPr="00931CAA" w:rsidTr="003C7D19">
        <w:tc>
          <w:tcPr>
            <w:tcW w:w="1396" w:type="pct"/>
            <w:shd w:val="clear" w:color="auto" w:fill="auto"/>
            <w:vAlign w:val="center"/>
          </w:tcPr>
          <w:p w:rsidR="00EC227D" w:rsidRPr="00931CAA" w:rsidRDefault="00EC227D" w:rsidP="00EC227D">
            <w:pPr>
              <w:pStyle w:val="Tabletext"/>
            </w:pPr>
            <w:r w:rsidRPr="00931CAA">
              <w:t>Utilities</w:t>
            </w:r>
          </w:p>
        </w:tc>
        <w:tc>
          <w:tcPr>
            <w:tcW w:w="3604" w:type="pct"/>
            <w:shd w:val="clear" w:color="auto" w:fill="auto"/>
            <w:vAlign w:val="center"/>
          </w:tcPr>
          <w:p w:rsidR="00AE337F" w:rsidRPr="00931CAA" w:rsidRDefault="00AE337F" w:rsidP="00AE337F">
            <w:pPr>
              <w:widowControl/>
              <w:spacing w:after="40"/>
              <w:jc w:val="left"/>
              <w:rPr>
                <w:rFonts w:ascii="Arial Narrow" w:eastAsiaTheme="minorHAnsi" w:hAnsi="Arial Narrow" w:cstheme="minorBidi"/>
                <w:snapToGrid/>
                <w:sz w:val="20"/>
              </w:rPr>
            </w:pPr>
            <w:r w:rsidRPr="00931CAA">
              <w:rPr>
                <w:rFonts w:ascii="Arial Narrow" w:eastAsiaTheme="minorHAnsi" w:hAnsi="Arial Narrow" w:cstheme="minorBidi"/>
                <w:snapToGrid/>
                <w:sz w:val="20"/>
              </w:rPr>
              <w:t xml:space="preserve">The utilities applied to the </w:t>
            </w:r>
            <w:proofErr w:type="gramStart"/>
            <w:r w:rsidRPr="00931CAA">
              <w:rPr>
                <w:rFonts w:ascii="Arial Narrow" w:eastAsiaTheme="minorHAnsi" w:hAnsi="Arial Narrow" w:cstheme="minorBidi"/>
                <w:snapToGrid/>
                <w:sz w:val="20"/>
              </w:rPr>
              <w:t>alive</w:t>
            </w:r>
            <w:proofErr w:type="gramEnd"/>
            <w:r w:rsidRPr="00931CAA">
              <w:rPr>
                <w:rFonts w:ascii="Arial Narrow" w:eastAsiaTheme="minorHAnsi" w:hAnsi="Arial Narrow" w:cstheme="minorBidi"/>
                <w:snapToGrid/>
                <w:sz w:val="20"/>
              </w:rPr>
              <w:t xml:space="preserve"> health states are summarised below.</w:t>
            </w:r>
          </w:p>
          <w:tbl>
            <w:tblPr>
              <w:tblStyle w:val="TableGrid"/>
              <w:tblW w:w="0" w:type="auto"/>
              <w:tblCellMar>
                <w:left w:w="28" w:type="dxa"/>
                <w:right w:w="28" w:type="dxa"/>
              </w:tblCellMar>
              <w:tblLook w:val="04A0" w:firstRow="1" w:lastRow="0" w:firstColumn="1" w:lastColumn="0" w:noHBand="0" w:noVBand="1"/>
              <w:tblCaption w:val="Disease severity utilities used in the model"/>
            </w:tblPr>
            <w:tblGrid>
              <w:gridCol w:w="2659"/>
              <w:gridCol w:w="4820"/>
            </w:tblGrid>
            <w:tr w:rsidR="00AE337F" w:rsidRPr="00931CAA" w:rsidTr="00D07AD2">
              <w:trPr>
                <w:tblHeader/>
              </w:trPr>
              <w:tc>
                <w:tcPr>
                  <w:tcW w:w="2659" w:type="dxa"/>
                </w:tcPr>
                <w:p w:rsidR="00AE337F" w:rsidRPr="00931CAA" w:rsidRDefault="00AE337F" w:rsidP="00AE337F">
                  <w:pPr>
                    <w:widowControl/>
                    <w:jc w:val="left"/>
                    <w:rPr>
                      <w:rFonts w:ascii="Arial Narrow" w:eastAsiaTheme="minorHAnsi" w:hAnsi="Arial Narrow" w:cstheme="minorBidi"/>
                      <w:b/>
                      <w:snapToGrid/>
                      <w:sz w:val="20"/>
                    </w:rPr>
                  </w:pPr>
                  <w:r w:rsidRPr="00931CAA">
                    <w:rPr>
                      <w:rFonts w:ascii="Arial Narrow" w:eastAsiaTheme="minorHAnsi" w:hAnsi="Arial Narrow" w:cstheme="minorBidi"/>
                      <w:b/>
                      <w:snapToGrid/>
                      <w:sz w:val="20"/>
                    </w:rPr>
                    <w:t>Alive health states</w:t>
                  </w:r>
                </w:p>
              </w:tc>
              <w:tc>
                <w:tcPr>
                  <w:tcW w:w="4820" w:type="dxa"/>
                  <w:vAlign w:val="center"/>
                </w:tcPr>
                <w:p w:rsidR="00AE337F" w:rsidRPr="00931CAA" w:rsidRDefault="00AE337F" w:rsidP="00AE337F">
                  <w:pPr>
                    <w:widowControl/>
                    <w:jc w:val="center"/>
                    <w:rPr>
                      <w:rFonts w:ascii="Arial Narrow" w:eastAsiaTheme="minorHAnsi" w:hAnsi="Arial Narrow" w:cstheme="minorBidi"/>
                      <w:b/>
                      <w:snapToGrid/>
                      <w:sz w:val="20"/>
                    </w:rPr>
                  </w:pPr>
                  <w:r w:rsidRPr="00931CAA">
                    <w:rPr>
                      <w:rFonts w:ascii="Arial Narrow" w:eastAsiaTheme="minorHAnsi" w:hAnsi="Arial Narrow" w:cstheme="minorBidi"/>
                      <w:b/>
                      <w:snapToGrid/>
                      <w:sz w:val="20"/>
                    </w:rPr>
                    <w:t>Utility</w:t>
                  </w:r>
                </w:p>
              </w:tc>
            </w:tr>
            <w:tr w:rsidR="00AE337F" w:rsidRPr="00931CAA" w:rsidTr="00D07AD2">
              <w:tc>
                <w:tcPr>
                  <w:tcW w:w="2659" w:type="dxa"/>
                </w:tcPr>
                <w:p w:rsidR="00AE337F" w:rsidRPr="00931CAA" w:rsidRDefault="00AE337F" w:rsidP="00AE337F">
                  <w:pPr>
                    <w:widowControl/>
                    <w:jc w:val="left"/>
                    <w:rPr>
                      <w:rFonts w:ascii="Arial Narrow" w:eastAsiaTheme="minorHAnsi" w:hAnsi="Arial Narrow" w:cstheme="minorBidi"/>
                      <w:snapToGrid/>
                      <w:sz w:val="20"/>
                    </w:rPr>
                  </w:pPr>
                  <w:r w:rsidRPr="00931CAA">
                    <w:rPr>
                      <w:rFonts w:ascii="Arial Narrow" w:eastAsiaTheme="minorHAnsi" w:hAnsi="Arial Narrow" w:cstheme="minorBidi"/>
                      <w:snapToGrid/>
                      <w:sz w:val="20"/>
                    </w:rPr>
                    <w:t>Severity level I</w:t>
                  </w:r>
                </w:p>
              </w:tc>
              <w:tc>
                <w:tcPr>
                  <w:tcW w:w="4820" w:type="dxa"/>
                  <w:vAlign w:val="center"/>
                </w:tcPr>
                <w:p w:rsidR="00AE337F" w:rsidRPr="00931CAA" w:rsidRDefault="00AE337F" w:rsidP="00AE337F">
                  <w:pPr>
                    <w:widowControl/>
                    <w:jc w:val="center"/>
                    <w:rPr>
                      <w:rFonts w:ascii="Arial Narrow" w:eastAsiaTheme="minorHAnsi" w:hAnsi="Arial Narrow" w:cstheme="minorBidi"/>
                      <w:snapToGrid/>
                      <w:sz w:val="20"/>
                    </w:rPr>
                  </w:pPr>
                  <w:r w:rsidRPr="00931CAA">
                    <w:rPr>
                      <w:rFonts w:ascii="Arial Narrow" w:eastAsiaTheme="minorHAnsi" w:hAnsi="Arial Narrow" w:cstheme="minorBidi"/>
                      <w:snapToGrid/>
                      <w:sz w:val="20"/>
                    </w:rPr>
                    <w:t>0.93</w:t>
                  </w:r>
                </w:p>
              </w:tc>
            </w:tr>
            <w:tr w:rsidR="00AE337F" w:rsidRPr="00931CAA" w:rsidTr="00D07AD2">
              <w:tc>
                <w:tcPr>
                  <w:tcW w:w="2659" w:type="dxa"/>
                </w:tcPr>
                <w:p w:rsidR="00AE337F" w:rsidRPr="00931CAA" w:rsidRDefault="00AE337F" w:rsidP="00AE337F">
                  <w:pPr>
                    <w:widowControl/>
                    <w:jc w:val="left"/>
                    <w:rPr>
                      <w:rFonts w:ascii="Arial Narrow" w:eastAsiaTheme="minorHAnsi" w:hAnsi="Arial Narrow" w:cstheme="minorBidi"/>
                      <w:snapToGrid/>
                      <w:sz w:val="20"/>
                    </w:rPr>
                  </w:pPr>
                  <w:r w:rsidRPr="00931CAA">
                    <w:rPr>
                      <w:rFonts w:ascii="Arial Narrow" w:eastAsiaTheme="minorHAnsi" w:hAnsi="Arial Narrow" w:cstheme="minorBidi"/>
                      <w:snapToGrid/>
                      <w:sz w:val="20"/>
                    </w:rPr>
                    <w:t>Severity level II</w:t>
                  </w:r>
                </w:p>
              </w:tc>
              <w:tc>
                <w:tcPr>
                  <w:tcW w:w="4820" w:type="dxa"/>
                  <w:vAlign w:val="center"/>
                </w:tcPr>
                <w:p w:rsidR="00AE337F" w:rsidRPr="00931CAA" w:rsidRDefault="00AE337F" w:rsidP="00AE337F">
                  <w:pPr>
                    <w:widowControl/>
                    <w:jc w:val="center"/>
                    <w:rPr>
                      <w:rFonts w:ascii="Arial Narrow" w:eastAsiaTheme="minorHAnsi" w:hAnsi="Arial Narrow" w:cstheme="minorBidi"/>
                      <w:snapToGrid/>
                      <w:sz w:val="20"/>
                    </w:rPr>
                  </w:pPr>
                  <w:r w:rsidRPr="00931CAA">
                    <w:rPr>
                      <w:rFonts w:ascii="Arial Narrow" w:eastAsiaTheme="minorHAnsi" w:hAnsi="Arial Narrow" w:cstheme="minorBidi"/>
                      <w:snapToGrid/>
                      <w:sz w:val="20"/>
                    </w:rPr>
                    <w:t>0.78</w:t>
                  </w:r>
                </w:p>
              </w:tc>
            </w:tr>
            <w:tr w:rsidR="00AE337F" w:rsidRPr="00931CAA" w:rsidTr="00D07AD2">
              <w:tc>
                <w:tcPr>
                  <w:tcW w:w="2659" w:type="dxa"/>
                </w:tcPr>
                <w:p w:rsidR="00AE337F" w:rsidRPr="00931CAA" w:rsidRDefault="00AE337F" w:rsidP="00AE337F">
                  <w:pPr>
                    <w:widowControl/>
                    <w:jc w:val="left"/>
                    <w:rPr>
                      <w:rFonts w:ascii="Arial Narrow" w:eastAsiaTheme="minorHAnsi" w:hAnsi="Arial Narrow" w:cstheme="minorBidi"/>
                      <w:snapToGrid/>
                      <w:sz w:val="20"/>
                    </w:rPr>
                  </w:pPr>
                  <w:r w:rsidRPr="00931CAA">
                    <w:rPr>
                      <w:rFonts w:ascii="Arial Narrow" w:eastAsiaTheme="minorHAnsi" w:hAnsi="Arial Narrow" w:cstheme="minorBidi"/>
                      <w:snapToGrid/>
                      <w:sz w:val="20"/>
                    </w:rPr>
                    <w:t>Severity level III</w:t>
                  </w:r>
                </w:p>
              </w:tc>
              <w:tc>
                <w:tcPr>
                  <w:tcW w:w="4820" w:type="dxa"/>
                  <w:vAlign w:val="center"/>
                </w:tcPr>
                <w:p w:rsidR="00AE337F" w:rsidRPr="00931CAA" w:rsidRDefault="00AE337F" w:rsidP="00AE337F">
                  <w:pPr>
                    <w:widowControl/>
                    <w:jc w:val="center"/>
                    <w:rPr>
                      <w:rFonts w:ascii="Arial Narrow" w:eastAsiaTheme="minorHAnsi" w:hAnsi="Arial Narrow" w:cstheme="minorBidi"/>
                      <w:snapToGrid/>
                      <w:sz w:val="20"/>
                    </w:rPr>
                  </w:pPr>
                  <w:r w:rsidRPr="00931CAA">
                    <w:rPr>
                      <w:rFonts w:ascii="Arial Narrow" w:eastAsiaTheme="minorHAnsi" w:hAnsi="Arial Narrow" w:cstheme="minorBidi"/>
                      <w:snapToGrid/>
                      <w:sz w:val="20"/>
                    </w:rPr>
                    <w:t>0.61</w:t>
                  </w:r>
                </w:p>
              </w:tc>
            </w:tr>
            <w:tr w:rsidR="00AE337F" w:rsidRPr="00931CAA" w:rsidTr="00D07AD2">
              <w:tc>
                <w:tcPr>
                  <w:tcW w:w="2659" w:type="dxa"/>
                </w:tcPr>
                <w:p w:rsidR="00AE337F" w:rsidRPr="00931CAA" w:rsidRDefault="00AE337F" w:rsidP="00AE337F">
                  <w:pPr>
                    <w:widowControl/>
                    <w:jc w:val="left"/>
                    <w:rPr>
                      <w:rFonts w:ascii="Arial Narrow" w:eastAsiaTheme="minorHAnsi" w:hAnsi="Arial Narrow" w:cstheme="minorBidi"/>
                      <w:snapToGrid/>
                      <w:sz w:val="20"/>
                    </w:rPr>
                  </w:pPr>
                  <w:r w:rsidRPr="00931CAA">
                    <w:rPr>
                      <w:rFonts w:ascii="Arial Narrow" w:eastAsiaTheme="minorHAnsi" w:hAnsi="Arial Narrow" w:cstheme="minorBidi"/>
                      <w:snapToGrid/>
                      <w:sz w:val="20"/>
                    </w:rPr>
                    <w:t>Severity level IV</w:t>
                  </w:r>
                </w:p>
              </w:tc>
              <w:tc>
                <w:tcPr>
                  <w:tcW w:w="4820" w:type="dxa"/>
                  <w:vAlign w:val="center"/>
                </w:tcPr>
                <w:p w:rsidR="00AE337F" w:rsidRPr="00931CAA" w:rsidRDefault="00AE337F" w:rsidP="00AE337F">
                  <w:pPr>
                    <w:widowControl/>
                    <w:jc w:val="center"/>
                    <w:rPr>
                      <w:rFonts w:ascii="Arial Narrow" w:eastAsiaTheme="minorHAnsi" w:hAnsi="Arial Narrow" w:cstheme="minorBidi"/>
                      <w:snapToGrid/>
                      <w:sz w:val="20"/>
                    </w:rPr>
                  </w:pPr>
                  <w:r w:rsidRPr="00931CAA">
                    <w:rPr>
                      <w:rFonts w:ascii="Arial Narrow" w:eastAsiaTheme="minorHAnsi" w:hAnsi="Arial Narrow" w:cstheme="minorBidi"/>
                      <w:snapToGrid/>
                      <w:sz w:val="20"/>
                    </w:rPr>
                    <w:t>0.25</w:t>
                  </w:r>
                </w:p>
              </w:tc>
            </w:tr>
          </w:tbl>
          <w:p w:rsidR="00AE337F" w:rsidRPr="00931CAA" w:rsidRDefault="00AE337F" w:rsidP="00AE337F">
            <w:pPr>
              <w:widowControl/>
              <w:spacing w:after="40"/>
              <w:jc w:val="left"/>
              <w:rPr>
                <w:rFonts w:ascii="Arial Narrow" w:eastAsiaTheme="minorHAnsi" w:hAnsi="Arial Narrow" w:cstheme="minorBidi"/>
                <w:snapToGrid/>
                <w:sz w:val="20"/>
              </w:rPr>
            </w:pPr>
            <w:r w:rsidRPr="00931CAA">
              <w:rPr>
                <w:rFonts w:ascii="Arial Narrow" w:eastAsiaTheme="minorHAnsi" w:hAnsi="Arial Narrow" w:cstheme="minorBidi"/>
                <w:snapToGrid/>
                <w:sz w:val="18"/>
                <w:szCs w:val="18"/>
              </w:rPr>
              <w:t>Source: Table 20, p263 of the resubmission</w:t>
            </w:r>
          </w:p>
          <w:p w:rsidR="00EC227D" w:rsidRPr="00931CAA" w:rsidRDefault="00AE337F" w:rsidP="007C14D1">
            <w:pPr>
              <w:pStyle w:val="Tabletext"/>
            </w:pPr>
            <w:r w:rsidRPr="00931CAA">
              <w:t xml:space="preserve">Despite the change in definition of the alive health states, the utility values were elicited as described in the previous submission based on EQ-5D-5L scoring of the same patient descriptions by nine clinicians from the UK/Canada/Germany. Apart from an updated scoring of the data based on a final mapping framework reported by Devlin et al 2016, rather than the interim mapping reported by van </w:t>
            </w:r>
            <w:proofErr w:type="spellStart"/>
            <w:r w:rsidRPr="00931CAA">
              <w:t>Hout</w:t>
            </w:r>
            <w:proofErr w:type="spellEnd"/>
            <w:r w:rsidRPr="00931CAA">
              <w:t xml:space="preserve"> et al 2012 that was used in the previous submission, the resubmission’s approach to calculating utility values was the same as that described previously. In brief, the PBAC previously stated that the approach taken “lacked consistency and coherence” (Table 8, p16, </w:t>
            </w:r>
            <w:proofErr w:type="spellStart"/>
            <w:r w:rsidRPr="00931CAA">
              <w:t>Asfotase</w:t>
            </w:r>
            <w:proofErr w:type="spellEnd"/>
            <w:r w:rsidRPr="00931CAA">
              <w:t xml:space="preserve"> alfa </w:t>
            </w:r>
            <w:proofErr w:type="spellStart"/>
            <w:r w:rsidRPr="00271835">
              <w:rPr>
                <w:i/>
              </w:rPr>
              <w:t>rch</w:t>
            </w:r>
            <w:proofErr w:type="spellEnd"/>
            <w:r w:rsidR="007C14D1" w:rsidRPr="00931CAA">
              <w:t xml:space="preserve"> PSD</w:t>
            </w:r>
            <w:r w:rsidRPr="00931CAA">
              <w:t>, July 2017)</w:t>
            </w:r>
            <w:r w:rsidR="008A7853" w:rsidRPr="00931CAA">
              <w:t xml:space="preserve">. </w:t>
            </w:r>
          </w:p>
        </w:tc>
      </w:tr>
      <w:tr w:rsidR="00275C5A" w:rsidRPr="00931CAA" w:rsidTr="003C7D19">
        <w:tc>
          <w:tcPr>
            <w:tcW w:w="1396" w:type="pct"/>
            <w:shd w:val="clear" w:color="auto" w:fill="auto"/>
            <w:vAlign w:val="center"/>
          </w:tcPr>
          <w:p w:rsidR="00275C5A" w:rsidRPr="00931CAA" w:rsidRDefault="00275C5A" w:rsidP="003D1DE4">
            <w:pPr>
              <w:pStyle w:val="Tabletext"/>
            </w:pPr>
            <w:r w:rsidRPr="00931CAA">
              <w:t>Cycle length</w:t>
            </w:r>
          </w:p>
        </w:tc>
        <w:tc>
          <w:tcPr>
            <w:tcW w:w="3604" w:type="pct"/>
            <w:shd w:val="clear" w:color="auto" w:fill="auto"/>
            <w:vAlign w:val="center"/>
          </w:tcPr>
          <w:p w:rsidR="00275C5A" w:rsidRPr="00931CAA" w:rsidRDefault="00EC227D" w:rsidP="003D1DE4">
            <w:pPr>
              <w:pStyle w:val="Tabletext"/>
            </w:pPr>
            <w:r w:rsidRPr="00931CAA">
              <w:t>12 weeks; a half-cycle correction was applied for the first and the last cycle</w:t>
            </w:r>
          </w:p>
        </w:tc>
      </w:tr>
      <w:tr w:rsidR="00275C5A" w:rsidRPr="00931CAA" w:rsidTr="003C7D19">
        <w:tc>
          <w:tcPr>
            <w:tcW w:w="1396" w:type="pct"/>
            <w:shd w:val="clear" w:color="auto" w:fill="auto"/>
            <w:vAlign w:val="center"/>
          </w:tcPr>
          <w:p w:rsidR="00275C5A" w:rsidRPr="00931CAA" w:rsidRDefault="00275C5A" w:rsidP="003D1DE4">
            <w:pPr>
              <w:pStyle w:val="Tabletext"/>
            </w:pPr>
            <w:r w:rsidRPr="00931CAA">
              <w:t>Transition probabilities</w:t>
            </w:r>
          </w:p>
        </w:tc>
        <w:tc>
          <w:tcPr>
            <w:tcW w:w="3604" w:type="pct"/>
            <w:shd w:val="clear" w:color="auto" w:fill="auto"/>
            <w:vAlign w:val="center"/>
          </w:tcPr>
          <w:p w:rsidR="00275C5A" w:rsidRPr="00931CAA" w:rsidRDefault="00EC227D" w:rsidP="00EC227D">
            <w:pPr>
              <w:pStyle w:val="Tabletext"/>
            </w:pPr>
            <w:r w:rsidRPr="00931CAA">
              <w:t xml:space="preserve">Derived from the regression function in the multivariate ordered </w:t>
            </w:r>
            <w:proofErr w:type="spellStart"/>
            <w:r w:rsidRPr="00931CAA">
              <w:t>probit</w:t>
            </w:r>
            <w:proofErr w:type="spellEnd"/>
            <w:r w:rsidRPr="00931CAA">
              <w:t xml:space="preserve"> model including </w:t>
            </w:r>
            <w:r w:rsidRPr="00931CAA">
              <w:rPr>
                <w:rFonts w:eastAsia="MS Mincho"/>
              </w:rPr>
              <w:t>covariates for patient age (years) at the time of the current visit, and the interactions of age and prior severity level</w:t>
            </w:r>
            <w:r w:rsidRPr="00931CAA">
              <w:t>.</w:t>
            </w:r>
            <w:r w:rsidRPr="00931CAA" w:rsidDel="0023153E">
              <w:rPr>
                <w:rStyle w:val="CommentReference"/>
              </w:rPr>
              <w:t xml:space="preserve"> </w:t>
            </w:r>
            <w:r w:rsidRPr="00931CAA">
              <w:t xml:space="preserve">The transition probabilities were derived from very few observed 6MWT transitions in the studies (i.e., n=35 for BSC and n=343 for </w:t>
            </w:r>
            <w:proofErr w:type="spellStart"/>
            <w:r w:rsidRPr="00931CAA">
              <w:t>asfotase</w:t>
            </w:r>
            <w:proofErr w:type="spellEnd"/>
            <w:r w:rsidRPr="00931CAA">
              <w:t xml:space="preserve"> alfa </w:t>
            </w:r>
            <w:proofErr w:type="spellStart"/>
            <w:r w:rsidRPr="00931CAA">
              <w:rPr>
                <w:i/>
              </w:rPr>
              <w:t>rch</w:t>
            </w:r>
            <w:proofErr w:type="spellEnd"/>
            <w:r w:rsidRPr="00931CAA">
              <w:t>) and were applied consistently in the model over a time horizon of 101 years.</w:t>
            </w:r>
          </w:p>
        </w:tc>
      </w:tr>
    </w:tbl>
    <w:p w:rsidR="00275C5A" w:rsidRDefault="003270E4" w:rsidP="00B315BB">
      <w:pPr>
        <w:pStyle w:val="TableFooter"/>
        <w:spacing w:after="120"/>
      </w:pPr>
      <w:r w:rsidRPr="00931CAA">
        <w:t xml:space="preserve">Source: </w:t>
      </w:r>
      <w:r w:rsidR="00EC227D" w:rsidRPr="00931CAA">
        <w:t>Constructed during the evaluation from Section 3 of the resubmissi</w:t>
      </w:r>
      <w:r w:rsidRPr="00931CAA">
        <w:t>on.</w:t>
      </w:r>
    </w:p>
    <w:p w:rsidR="00C24B3B" w:rsidRPr="00545F81" w:rsidRDefault="00E717A6" w:rsidP="00545F81">
      <w:pPr>
        <w:pStyle w:val="ListParagraph"/>
        <w:widowControl/>
        <w:numPr>
          <w:ilvl w:val="1"/>
          <w:numId w:val="1"/>
        </w:numPr>
        <w:ind w:left="709" w:hanging="709"/>
        <w:jc w:val="left"/>
        <w:rPr>
          <w:rFonts w:ascii="Arial Narrow" w:hAnsi="Arial Narrow"/>
          <w:b/>
          <w:sz w:val="20"/>
          <w:szCs w:val="16"/>
        </w:rPr>
      </w:pPr>
      <w:r w:rsidRPr="00931CAA">
        <w:t>Key drivers of the economic evaluation are summarised in Table 8</w:t>
      </w:r>
      <w:r w:rsidR="008A7853" w:rsidRPr="00931CAA">
        <w:t xml:space="preserve">. </w:t>
      </w:r>
    </w:p>
    <w:p w:rsidR="00683441" w:rsidRDefault="00683441">
      <w:pPr>
        <w:widowControl/>
        <w:jc w:val="left"/>
        <w:rPr>
          <w:rStyle w:val="CommentReference"/>
        </w:rPr>
      </w:pPr>
      <w:r>
        <w:rPr>
          <w:rStyle w:val="CommentReference"/>
        </w:rPr>
        <w:br w:type="page"/>
      </w:r>
    </w:p>
    <w:p w:rsidR="00E717A6" w:rsidRPr="00931CAA" w:rsidRDefault="00E717A6" w:rsidP="00BF6A9C">
      <w:pPr>
        <w:widowControl/>
        <w:jc w:val="left"/>
        <w:rPr>
          <w:rStyle w:val="CommentReference"/>
        </w:rPr>
      </w:pPr>
      <w:r w:rsidRPr="00931CAA">
        <w:rPr>
          <w:rStyle w:val="CommentReference"/>
        </w:rPr>
        <w:lastRenderedPageBreak/>
        <w:t>Table 8: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1"/>
        <w:gridCol w:w="6427"/>
        <w:gridCol w:w="1375"/>
      </w:tblGrid>
      <w:tr w:rsidR="00E717A6" w:rsidRPr="00931CAA" w:rsidTr="00D710E1">
        <w:trPr>
          <w:cantSplit/>
        </w:trPr>
        <w:tc>
          <w:tcPr>
            <w:tcW w:w="705" w:type="pct"/>
            <w:shd w:val="clear" w:color="auto" w:fill="auto"/>
            <w:vAlign w:val="center"/>
          </w:tcPr>
          <w:p w:rsidR="00E717A6" w:rsidRPr="00F42C37" w:rsidRDefault="00E717A6" w:rsidP="00D710E1">
            <w:pPr>
              <w:widowControl/>
              <w:spacing w:before="40" w:after="40"/>
              <w:jc w:val="left"/>
              <w:rPr>
                <w:rFonts w:ascii="Arial Narrow" w:eastAsiaTheme="minorHAnsi" w:hAnsi="Arial Narrow" w:cstheme="minorBidi"/>
                <w:b/>
                <w:snapToGrid/>
                <w:sz w:val="20"/>
                <w:szCs w:val="20"/>
              </w:rPr>
            </w:pPr>
            <w:r w:rsidRPr="00F42C37">
              <w:rPr>
                <w:rFonts w:ascii="Arial Narrow" w:eastAsiaTheme="minorHAnsi" w:hAnsi="Arial Narrow" w:cstheme="minorBidi"/>
                <w:b/>
                <w:snapToGrid/>
                <w:sz w:val="20"/>
                <w:szCs w:val="20"/>
              </w:rPr>
              <w:t>Description</w:t>
            </w:r>
          </w:p>
        </w:tc>
        <w:tc>
          <w:tcPr>
            <w:tcW w:w="3538" w:type="pct"/>
            <w:shd w:val="clear" w:color="auto" w:fill="auto"/>
            <w:vAlign w:val="center"/>
          </w:tcPr>
          <w:p w:rsidR="00E717A6" w:rsidRPr="00F42C37" w:rsidRDefault="00E717A6" w:rsidP="00D710E1">
            <w:pPr>
              <w:widowControl/>
              <w:spacing w:before="40" w:after="40"/>
              <w:jc w:val="center"/>
              <w:rPr>
                <w:rFonts w:ascii="Arial Narrow" w:eastAsiaTheme="minorHAnsi" w:hAnsi="Arial Narrow" w:cstheme="minorBidi"/>
                <w:b/>
                <w:snapToGrid/>
                <w:sz w:val="20"/>
                <w:szCs w:val="20"/>
              </w:rPr>
            </w:pPr>
            <w:r w:rsidRPr="00F42C37">
              <w:rPr>
                <w:rFonts w:ascii="Arial Narrow" w:eastAsiaTheme="minorHAnsi" w:hAnsi="Arial Narrow" w:cstheme="minorBidi"/>
                <w:b/>
                <w:snapToGrid/>
                <w:sz w:val="20"/>
                <w:szCs w:val="20"/>
              </w:rPr>
              <w:t>Method/Value</w:t>
            </w:r>
          </w:p>
        </w:tc>
        <w:tc>
          <w:tcPr>
            <w:tcW w:w="757" w:type="pct"/>
            <w:shd w:val="clear" w:color="auto" w:fill="auto"/>
            <w:vAlign w:val="center"/>
          </w:tcPr>
          <w:p w:rsidR="00E717A6" w:rsidRPr="00F42C37" w:rsidRDefault="00E717A6" w:rsidP="00D710E1">
            <w:pPr>
              <w:widowControl/>
              <w:spacing w:before="40" w:after="40"/>
              <w:jc w:val="center"/>
              <w:rPr>
                <w:rFonts w:ascii="Arial Narrow" w:eastAsiaTheme="minorHAnsi" w:hAnsi="Arial Narrow" w:cstheme="minorBidi"/>
                <w:b/>
                <w:snapToGrid/>
                <w:sz w:val="20"/>
                <w:szCs w:val="20"/>
              </w:rPr>
            </w:pPr>
            <w:r w:rsidRPr="00F42C37">
              <w:rPr>
                <w:rFonts w:ascii="Arial Narrow" w:eastAsiaTheme="minorHAnsi" w:hAnsi="Arial Narrow" w:cstheme="minorBidi"/>
                <w:b/>
                <w:snapToGrid/>
                <w:sz w:val="20"/>
                <w:szCs w:val="20"/>
              </w:rPr>
              <w:t>Impact</w:t>
            </w:r>
          </w:p>
        </w:tc>
      </w:tr>
      <w:tr w:rsidR="00E717A6" w:rsidRPr="00931CAA" w:rsidTr="00D710E1">
        <w:trPr>
          <w:cantSplit/>
          <w:trHeight w:val="1132"/>
        </w:trPr>
        <w:tc>
          <w:tcPr>
            <w:tcW w:w="705" w:type="pct"/>
            <w:shd w:val="clear" w:color="auto" w:fill="auto"/>
            <w:vAlign w:val="center"/>
          </w:tcPr>
          <w:p w:rsidR="00E717A6" w:rsidRPr="00F42C37" w:rsidRDefault="00E717A6" w:rsidP="00D710E1">
            <w:pPr>
              <w:widowControl/>
              <w:spacing w:before="40" w:after="40"/>
              <w:jc w:val="left"/>
              <w:rPr>
                <w:rFonts w:ascii="Arial Narrow" w:eastAsiaTheme="minorHAnsi" w:hAnsi="Arial Narrow" w:cstheme="minorBidi"/>
                <w:snapToGrid/>
                <w:sz w:val="20"/>
                <w:szCs w:val="20"/>
              </w:rPr>
            </w:pPr>
            <w:r w:rsidRPr="00F42C37">
              <w:rPr>
                <w:rFonts w:ascii="Arial Narrow" w:eastAsiaTheme="minorHAnsi" w:hAnsi="Arial Narrow" w:cstheme="minorBidi"/>
                <w:snapToGrid/>
                <w:sz w:val="20"/>
                <w:szCs w:val="20"/>
              </w:rPr>
              <w:t>Extrapolation</w:t>
            </w:r>
          </w:p>
        </w:tc>
        <w:tc>
          <w:tcPr>
            <w:tcW w:w="3538" w:type="pct"/>
            <w:shd w:val="clear" w:color="auto" w:fill="auto"/>
            <w:vAlign w:val="center"/>
          </w:tcPr>
          <w:p w:rsidR="00E717A6" w:rsidRPr="00F42C37" w:rsidRDefault="00E717A6" w:rsidP="00D710E1">
            <w:pPr>
              <w:widowControl/>
              <w:spacing w:before="40" w:after="40"/>
              <w:jc w:val="left"/>
              <w:rPr>
                <w:rFonts w:ascii="Arial Narrow" w:eastAsiaTheme="minorHAnsi" w:hAnsi="Arial Narrow" w:cstheme="minorBidi"/>
                <w:snapToGrid/>
                <w:sz w:val="20"/>
                <w:szCs w:val="20"/>
              </w:rPr>
            </w:pPr>
            <w:r w:rsidRPr="00F42C37">
              <w:rPr>
                <w:rFonts w:ascii="Arial Narrow" w:eastAsiaTheme="minorHAnsi" w:hAnsi="Arial Narrow" w:cstheme="minorBidi"/>
                <w:snapToGrid/>
                <w:sz w:val="20"/>
                <w:szCs w:val="20"/>
              </w:rPr>
              <w:t xml:space="preserve">Changes in </w:t>
            </w:r>
            <w:r w:rsidRPr="00F42C37">
              <w:rPr>
                <w:rFonts w:ascii="Arial Narrow" w:eastAsiaTheme="minorHAnsi" w:hAnsi="Arial Narrow" w:cstheme="minorBidi"/>
                <w:b/>
                <w:snapToGrid/>
                <w:sz w:val="20"/>
                <w:szCs w:val="20"/>
              </w:rPr>
              <w:t>6MWT distance</w:t>
            </w:r>
            <w:r w:rsidRPr="00F42C37">
              <w:rPr>
                <w:rFonts w:ascii="Arial Narrow" w:eastAsiaTheme="minorHAnsi" w:hAnsi="Arial Narrow" w:cstheme="minorBidi"/>
                <w:snapToGrid/>
                <w:sz w:val="20"/>
                <w:szCs w:val="20"/>
              </w:rPr>
              <w:t xml:space="preserve"> assumed from trial data and extrapolated out to a lifetime model with treatment effect (not shown to be significant in Trial ENB-009-10) assumed to continue out beyond the 54 month duration of the trial to 101 years</w:t>
            </w:r>
            <w:r w:rsidRPr="00F42C37">
              <w:rPr>
                <w:rFonts w:ascii="Arial Narrow" w:eastAsiaTheme="minorHAnsi" w:hAnsi="Arial Narrow" w:cstheme="minorBidi"/>
                <w:i/>
                <w:snapToGrid/>
                <w:sz w:val="20"/>
                <w:szCs w:val="20"/>
              </w:rPr>
              <w:t>.</w:t>
            </w:r>
            <w:r w:rsidR="00E55470" w:rsidRPr="00F42C37">
              <w:rPr>
                <w:rFonts w:ascii="Arial Narrow" w:eastAsiaTheme="minorHAnsi" w:hAnsi="Arial Narrow" w:cstheme="minorBidi"/>
                <w:i/>
                <w:snapToGrid/>
                <w:sz w:val="20"/>
                <w:szCs w:val="20"/>
              </w:rPr>
              <w:t xml:space="preserve"> </w:t>
            </w:r>
            <w:r w:rsidR="00E55470" w:rsidRPr="006E75D7">
              <w:rPr>
                <w:rFonts w:ascii="Arial Narrow" w:eastAsiaTheme="minorHAnsi" w:hAnsi="Arial Narrow" w:cstheme="minorBidi"/>
                <w:snapToGrid/>
                <w:sz w:val="20"/>
                <w:szCs w:val="20"/>
              </w:rPr>
              <w:t>BSC transitions only based upon 35 data points, with 24 weeks of follow-up.</w:t>
            </w:r>
          </w:p>
        </w:tc>
        <w:tc>
          <w:tcPr>
            <w:tcW w:w="757" w:type="pct"/>
            <w:shd w:val="clear" w:color="auto" w:fill="auto"/>
            <w:vAlign w:val="center"/>
          </w:tcPr>
          <w:p w:rsidR="00E717A6" w:rsidRPr="00F42C37" w:rsidRDefault="00E717A6" w:rsidP="00D710E1">
            <w:pPr>
              <w:widowControl/>
              <w:spacing w:before="40" w:after="40"/>
              <w:jc w:val="left"/>
              <w:rPr>
                <w:rFonts w:ascii="Arial Narrow" w:eastAsiaTheme="minorHAnsi" w:hAnsi="Arial Narrow" w:cstheme="minorBidi"/>
                <w:snapToGrid/>
                <w:sz w:val="20"/>
                <w:szCs w:val="20"/>
              </w:rPr>
            </w:pPr>
            <w:r w:rsidRPr="00F42C37">
              <w:rPr>
                <w:rFonts w:ascii="Arial Narrow" w:eastAsiaTheme="minorHAnsi" w:hAnsi="Arial Narrow" w:cstheme="minorBidi"/>
                <w:snapToGrid/>
                <w:sz w:val="20"/>
                <w:szCs w:val="20"/>
              </w:rPr>
              <w:t xml:space="preserve">High, favours </w:t>
            </w:r>
            <w:proofErr w:type="spellStart"/>
            <w:r w:rsidRPr="00F42C37">
              <w:rPr>
                <w:rFonts w:ascii="Arial Narrow" w:eastAsiaTheme="minorHAnsi" w:hAnsi="Arial Narrow" w:cstheme="minorBidi"/>
                <w:snapToGrid/>
                <w:sz w:val="20"/>
                <w:szCs w:val="20"/>
              </w:rPr>
              <w:t>asfotase</w:t>
            </w:r>
            <w:proofErr w:type="spellEnd"/>
            <w:r w:rsidRPr="00F42C37">
              <w:rPr>
                <w:rFonts w:ascii="Arial Narrow" w:eastAsiaTheme="minorHAnsi" w:hAnsi="Arial Narrow" w:cstheme="minorBidi"/>
                <w:snapToGrid/>
                <w:sz w:val="20"/>
                <w:szCs w:val="20"/>
              </w:rPr>
              <w:t xml:space="preserve"> alfa </w:t>
            </w:r>
            <w:proofErr w:type="spellStart"/>
            <w:r w:rsidRPr="00F42C37">
              <w:rPr>
                <w:rFonts w:ascii="Arial Narrow" w:eastAsiaTheme="minorHAnsi" w:hAnsi="Arial Narrow" w:cstheme="minorBidi"/>
                <w:i/>
                <w:snapToGrid/>
                <w:sz w:val="20"/>
                <w:szCs w:val="20"/>
              </w:rPr>
              <w:t>rch</w:t>
            </w:r>
            <w:proofErr w:type="spellEnd"/>
          </w:p>
        </w:tc>
      </w:tr>
      <w:tr w:rsidR="00E717A6" w:rsidRPr="00931CAA" w:rsidTr="00D710E1">
        <w:trPr>
          <w:cantSplit/>
        </w:trPr>
        <w:tc>
          <w:tcPr>
            <w:tcW w:w="705" w:type="pct"/>
            <w:shd w:val="clear" w:color="auto" w:fill="auto"/>
            <w:vAlign w:val="center"/>
          </w:tcPr>
          <w:p w:rsidR="00E717A6" w:rsidRPr="00F42C37" w:rsidRDefault="00E717A6" w:rsidP="00D710E1">
            <w:pPr>
              <w:widowControl/>
              <w:spacing w:before="40" w:after="40"/>
              <w:jc w:val="left"/>
              <w:rPr>
                <w:rFonts w:ascii="Arial Narrow" w:eastAsiaTheme="minorHAnsi" w:hAnsi="Arial Narrow" w:cstheme="minorBidi"/>
                <w:snapToGrid/>
                <w:sz w:val="20"/>
                <w:szCs w:val="20"/>
              </w:rPr>
            </w:pPr>
            <w:r w:rsidRPr="00F42C37">
              <w:rPr>
                <w:rFonts w:ascii="Arial Narrow" w:eastAsiaTheme="minorHAnsi" w:hAnsi="Arial Narrow" w:cstheme="minorBidi"/>
                <w:snapToGrid/>
                <w:sz w:val="20"/>
                <w:szCs w:val="20"/>
              </w:rPr>
              <w:t>Alive health states</w:t>
            </w:r>
          </w:p>
        </w:tc>
        <w:tc>
          <w:tcPr>
            <w:tcW w:w="3538" w:type="pct"/>
            <w:shd w:val="clear" w:color="auto" w:fill="auto"/>
            <w:vAlign w:val="center"/>
          </w:tcPr>
          <w:p w:rsidR="00E717A6" w:rsidRPr="00F42C37" w:rsidRDefault="00E717A6" w:rsidP="00D710E1">
            <w:pPr>
              <w:widowControl/>
              <w:spacing w:before="40" w:after="40"/>
              <w:jc w:val="left"/>
              <w:rPr>
                <w:rFonts w:ascii="Arial Narrow" w:eastAsiaTheme="minorHAnsi" w:hAnsi="Arial Narrow" w:cstheme="minorBidi"/>
                <w:snapToGrid/>
                <w:sz w:val="20"/>
                <w:szCs w:val="20"/>
              </w:rPr>
            </w:pPr>
            <w:r w:rsidRPr="00F42C37">
              <w:rPr>
                <w:rFonts w:ascii="Arial Narrow" w:eastAsiaTheme="minorHAnsi" w:hAnsi="Arial Narrow" w:cstheme="minorBidi"/>
                <w:snapToGrid/>
                <w:sz w:val="20"/>
                <w:szCs w:val="20"/>
              </w:rPr>
              <w:t xml:space="preserve">It was not apparent that health states defined by per cent predicted 6MWT adequately represented all </w:t>
            </w:r>
            <w:proofErr w:type="gramStart"/>
            <w:r w:rsidRPr="00F42C37">
              <w:rPr>
                <w:rFonts w:ascii="Arial Narrow" w:eastAsiaTheme="minorHAnsi" w:hAnsi="Arial Narrow" w:cstheme="minorBidi"/>
                <w:snapToGrid/>
                <w:sz w:val="20"/>
                <w:szCs w:val="20"/>
              </w:rPr>
              <w:t>alive</w:t>
            </w:r>
            <w:proofErr w:type="gramEnd"/>
            <w:r w:rsidRPr="00F42C37">
              <w:rPr>
                <w:rFonts w:ascii="Arial Narrow" w:eastAsiaTheme="minorHAnsi" w:hAnsi="Arial Narrow" w:cstheme="minorBidi"/>
                <w:snapToGrid/>
                <w:sz w:val="20"/>
                <w:szCs w:val="20"/>
              </w:rPr>
              <w:t xml:space="preserve"> patients with juvenile-onset HPP given other symptoms associated with the condition may not be captured by this measure. </w:t>
            </w:r>
            <w:r w:rsidR="00E55470" w:rsidRPr="006E75D7">
              <w:rPr>
                <w:rFonts w:ascii="Arial Narrow" w:eastAsiaTheme="minorHAnsi" w:hAnsi="Arial Narrow" w:cstheme="minorBidi"/>
                <w:snapToGrid/>
                <w:sz w:val="20"/>
                <w:szCs w:val="20"/>
              </w:rPr>
              <w:t>Reinforced by poor correlation between actual symptoms of patients in studies and the disease categories they were assigned to.</w:t>
            </w:r>
          </w:p>
        </w:tc>
        <w:tc>
          <w:tcPr>
            <w:tcW w:w="757" w:type="pct"/>
            <w:shd w:val="clear" w:color="auto" w:fill="auto"/>
            <w:vAlign w:val="center"/>
          </w:tcPr>
          <w:p w:rsidR="00E717A6" w:rsidRPr="00F42C37" w:rsidRDefault="00E55470" w:rsidP="00D710E1">
            <w:pPr>
              <w:widowControl/>
              <w:spacing w:before="40" w:after="40"/>
              <w:jc w:val="left"/>
              <w:rPr>
                <w:rFonts w:ascii="Arial Narrow" w:eastAsiaTheme="minorHAnsi" w:hAnsi="Arial Narrow" w:cstheme="minorBidi"/>
                <w:snapToGrid/>
                <w:sz w:val="20"/>
                <w:szCs w:val="20"/>
              </w:rPr>
            </w:pPr>
            <w:r w:rsidRPr="006E75D7">
              <w:rPr>
                <w:rFonts w:ascii="Arial Narrow" w:eastAsiaTheme="minorHAnsi" w:hAnsi="Arial Narrow" w:cstheme="minorBidi"/>
                <w:snapToGrid/>
                <w:sz w:val="20"/>
                <w:szCs w:val="20"/>
              </w:rPr>
              <w:t>High</w:t>
            </w:r>
            <w:r w:rsidR="00E717A6" w:rsidRPr="006E75D7">
              <w:rPr>
                <w:rFonts w:ascii="Arial Narrow" w:eastAsiaTheme="minorHAnsi" w:hAnsi="Arial Narrow" w:cstheme="minorBidi"/>
                <w:snapToGrid/>
                <w:sz w:val="20"/>
                <w:szCs w:val="20"/>
              </w:rPr>
              <w:t>,</w:t>
            </w:r>
            <w:r w:rsidR="00E717A6" w:rsidRPr="00F42C37">
              <w:rPr>
                <w:rFonts w:ascii="Arial Narrow" w:eastAsiaTheme="minorHAnsi" w:hAnsi="Arial Narrow" w:cstheme="minorBidi"/>
                <w:snapToGrid/>
                <w:sz w:val="20"/>
                <w:szCs w:val="20"/>
              </w:rPr>
              <w:t xml:space="preserve"> favours </w:t>
            </w:r>
            <w:proofErr w:type="spellStart"/>
            <w:r w:rsidR="00E717A6" w:rsidRPr="00F42C37">
              <w:rPr>
                <w:rFonts w:ascii="Arial Narrow" w:eastAsiaTheme="minorHAnsi" w:hAnsi="Arial Narrow" w:cstheme="minorBidi"/>
                <w:snapToGrid/>
                <w:sz w:val="20"/>
                <w:szCs w:val="20"/>
              </w:rPr>
              <w:t>asfotase</w:t>
            </w:r>
            <w:proofErr w:type="spellEnd"/>
            <w:r w:rsidR="00E717A6" w:rsidRPr="00F42C37">
              <w:rPr>
                <w:rFonts w:ascii="Arial Narrow" w:eastAsiaTheme="minorHAnsi" w:hAnsi="Arial Narrow" w:cstheme="minorBidi"/>
                <w:snapToGrid/>
                <w:sz w:val="20"/>
                <w:szCs w:val="20"/>
              </w:rPr>
              <w:t xml:space="preserve"> alfa </w:t>
            </w:r>
            <w:proofErr w:type="spellStart"/>
            <w:r w:rsidR="00E717A6" w:rsidRPr="00F42C37">
              <w:rPr>
                <w:rFonts w:ascii="Arial Narrow" w:eastAsiaTheme="minorHAnsi" w:hAnsi="Arial Narrow" w:cstheme="minorBidi"/>
                <w:i/>
                <w:snapToGrid/>
                <w:sz w:val="20"/>
                <w:szCs w:val="20"/>
              </w:rPr>
              <w:t>rch</w:t>
            </w:r>
            <w:proofErr w:type="spellEnd"/>
          </w:p>
        </w:tc>
      </w:tr>
      <w:tr w:rsidR="00E717A6" w:rsidRPr="00931CAA" w:rsidTr="00D710E1">
        <w:trPr>
          <w:cantSplit/>
        </w:trPr>
        <w:tc>
          <w:tcPr>
            <w:tcW w:w="705" w:type="pct"/>
            <w:shd w:val="clear" w:color="auto" w:fill="auto"/>
            <w:vAlign w:val="center"/>
          </w:tcPr>
          <w:p w:rsidR="00E717A6" w:rsidRPr="00F42C37" w:rsidRDefault="00E717A6" w:rsidP="00D710E1">
            <w:pPr>
              <w:widowControl/>
              <w:spacing w:before="40" w:after="40"/>
              <w:jc w:val="left"/>
              <w:rPr>
                <w:rFonts w:ascii="Arial Narrow" w:eastAsiaTheme="minorHAnsi" w:hAnsi="Arial Narrow" w:cstheme="minorBidi"/>
                <w:snapToGrid/>
                <w:sz w:val="20"/>
                <w:szCs w:val="20"/>
              </w:rPr>
            </w:pPr>
            <w:r w:rsidRPr="00F42C37">
              <w:rPr>
                <w:rFonts w:ascii="Arial Narrow" w:eastAsiaTheme="minorHAnsi" w:hAnsi="Arial Narrow" w:cstheme="minorBidi"/>
                <w:snapToGrid/>
                <w:sz w:val="20"/>
                <w:szCs w:val="20"/>
              </w:rPr>
              <w:t>Utility gained from the change in 6MWT from baseline</w:t>
            </w:r>
          </w:p>
        </w:tc>
        <w:tc>
          <w:tcPr>
            <w:tcW w:w="3538" w:type="pct"/>
            <w:shd w:val="clear" w:color="auto" w:fill="auto"/>
            <w:vAlign w:val="center"/>
          </w:tcPr>
          <w:p w:rsidR="00E717A6" w:rsidRPr="00F42C37" w:rsidRDefault="00E717A6" w:rsidP="00D710E1">
            <w:pPr>
              <w:widowControl/>
              <w:spacing w:before="40" w:after="40"/>
              <w:jc w:val="left"/>
              <w:rPr>
                <w:rFonts w:ascii="Arial Narrow" w:eastAsiaTheme="minorHAnsi" w:hAnsi="Arial Narrow" w:cstheme="minorBidi"/>
                <w:snapToGrid/>
                <w:sz w:val="20"/>
                <w:szCs w:val="20"/>
              </w:rPr>
            </w:pPr>
            <w:r w:rsidRPr="00F42C37">
              <w:rPr>
                <w:rFonts w:ascii="Arial Narrow" w:eastAsiaTheme="minorHAnsi" w:hAnsi="Arial Narrow" w:cstheme="minorBidi"/>
                <w:snapToGrid/>
                <w:sz w:val="20"/>
                <w:szCs w:val="20"/>
              </w:rPr>
              <w:t xml:space="preserve">The utility values applied to severity levels I-IV and their </w:t>
            </w:r>
            <w:proofErr w:type="gramStart"/>
            <w:r w:rsidRPr="00F42C37">
              <w:rPr>
                <w:rFonts w:ascii="Arial Narrow" w:eastAsiaTheme="minorHAnsi" w:hAnsi="Arial Narrow" w:cstheme="minorBidi"/>
                <w:snapToGrid/>
                <w:sz w:val="20"/>
                <w:szCs w:val="20"/>
              </w:rPr>
              <w:t>method of derivation are</w:t>
            </w:r>
            <w:proofErr w:type="gramEnd"/>
            <w:r w:rsidRPr="00F42C37">
              <w:rPr>
                <w:rFonts w:ascii="Arial Narrow" w:eastAsiaTheme="minorHAnsi" w:hAnsi="Arial Narrow" w:cstheme="minorBidi"/>
                <w:snapToGrid/>
                <w:sz w:val="20"/>
                <w:szCs w:val="20"/>
              </w:rPr>
              <w:t xml:space="preserve"> presented in Table 7, respectively. It was not apparent that there would be an improvement in utility values for patients treated with </w:t>
            </w:r>
            <w:proofErr w:type="spellStart"/>
            <w:r w:rsidRPr="00F42C37">
              <w:rPr>
                <w:rFonts w:ascii="Arial Narrow" w:eastAsiaTheme="minorHAnsi" w:hAnsi="Arial Narrow" w:cstheme="minorBidi"/>
                <w:snapToGrid/>
                <w:sz w:val="20"/>
                <w:szCs w:val="20"/>
              </w:rPr>
              <w:t>asfotase</w:t>
            </w:r>
            <w:proofErr w:type="spellEnd"/>
            <w:r w:rsidRPr="00F42C37">
              <w:rPr>
                <w:rFonts w:ascii="Arial Narrow" w:eastAsiaTheme="minorHAnsi" w:hAnsi="Arial Narrow" w:cstheme="minorBidi"/>
                <w:snapToGrid/>
                <w:sz w:val="20"/>
                <w:szCs w:val="20"/>
              </w:rPr>
              <w:t xml:space="preserve"> alfa </w:t>
            </w:r>
            <w:proofErr w:type="spellStart"/>
            <w:r w:rsidRPr="00F42C37">
              <w:rPr>
                <w:rFonts w:ascii="Arial Narrow" w:eastAsiaTheme="minorHAnsi" w:hAnsi="Arial Narrow" w:cstheme="minorBidi"/>
                <w:i/>
                <w:snapToGrid/>
                <w:sz w:val="20"/>
                <w:szCs w:val="20"/>
              </w:rPr>
              <w:t>rch</w:t>
            </w:r>
            <w:proofErr w:type="spellEnd"/>
            <w:r w:rsidRPr="00F42C37">
              <w:rPr>
                <w:rFonts w:ascii="Arial Narrow" w:eastAsiaTheme="minorHAnsi" w:hAnsi="Arial Narrow" w:cstheme="minorBidi"/>
                <w:snapToGrid/>
                <w:sz w:val="20"/>
                <w:szCs w:val="20"/>
              </w:rPr>
              <w:t xml:space="preserve">, as there wasn’t a significant difference in quality of life compared to BSC shown in the direct randomised trial ENB-009-10. </w:t>
            </w:r>
          </w:p>
        </w:tc>
        <w:tc>
          <w:tcPr>
            <w:tcW w:w="757" w:type="pct"/>
            <w:shd w:val="clear" w:color="auto" w:fill="auto"/>
            <w:vAlign w:val="center"/>
          </w:tcPr>
          <w:p w:rsidR="00E717A6" w:rsidRPr="00F42C37" w:rsidRDefault="00E717A6" w:rsidP="00D710E1">
            <w:pPr>
              <w:widowControl/>
              <w:spacing w:before="40" w:after="40"/>
              <w:jc w:val="left"/>
              <w:rPr>
                <w:rFonts w:ascii="Arial Narrow" w:eastAsiaTheme="minorHAnsi" w:hAnsi="Arial Narrow" w:cstheme="minorBidi"/>
                <w:snapToGrid/>
                <w:sz w:val="20"/>
                <w:szCs w:val="20"/>
              </w:rPr>
            </w:pPr>
            <w:r w:rsidRPr="00F42C37">
              <w:rPr>
                <w:rFonts w:ascii="Arial Narrow" w:eastAsiaTheme="minorHAnsi" w:hAnsi="Arial Narrow" w:cstheme="minorBidi"/>
                <w:snapToGrid/>
                <w:sz w:val="20"/>
                <w:szCs w:val="20"/>
              </w:rPr>
              <w:t xml:space="preserve">High, favours </w:t>
            </w:r>
            <w:proofErr w:type="spellStart"/>
            <w:r w:rsidRPr="00F42C37">
              <w:rPr>
                <w:rFonts w:ascii="Arial Narrow" w:eastAsiaTheme="minorHAnsi" w:hAnsi="Arial Narrow" w:cstheme="minorBidi"/>
                <w:snapToGrid/>
                <w:sz w:val="20"/>
                <w:szCs w:val="20"/>
              </w:rPr>
              <w:t>asfotase</w:t>
            </w:r>
            <w:proofErr w:type="spellEnd"/>
            <w:r w:rsidRPr="00F42C37">
              <w:rPr>
                <w:rFonts w:ascii="Arial Narrow" w:eastAsiaTheme="minorHAnsi" w:hAnsi="Arial Narrow" w:cstheme="minorBidi"/>
                <w:snapToGrid/>
                <w:sz w:val="20"/>
                <w:szCs w:val="20"/>
              </w:rPr>
              <w:t xml:space="preserve"> alfa </w:t>
            </w:r>
            <w:proofErr w:type="spellStart"/>
            <w:r w:rsidRPr="00F42C37">
              <w:rPr>
                <w:rFonts w:ascii="Arial Narrow" w:eastAsiaTheme="minorHAnsi" w:hAnsi="Arial Narrow" w:cstheme="minorBidi"/>
                <w:i/>
                <w:snapToGrid/>
                <w:sz w:val="20"/>
                <w:szCs w:val="20"/>
              </w:rPr>
              <w:t>rch</w:t>
            </w:r>
            <w:proofErr w:type="spellEnd"/>
          </w:p>
        </w:tc>
      </w:tr>
      <w:tr w:rsidR="00E717A6" w:rsidRPr="00931CAA" w:rsidTr="00D710E1">
        <w:trPr>
          <w:cantSplit/>
        </w:trPr>
        <w:tc>
          <w:tcPr>
            <w:tcW w:w="705" w:type="pct"/>
            <w:shd w:val="clear" w:color="auto" w:fill="auto"/>
            <w:vAlign w:val="center"/>
          </w:tcPr>
          <w:p w:rsidR="00E717A6" w:rsidRPr="00F42C37" w:rsidRDefault="00E717A6" w:rsidP="00D710E1">
            <w:pPr>
              <w:widowControl/>
              <w:spacing w:before="40" w:after="40"/>
              <w:jc w:val="left"/>
              <w:rPr>
                <w:rFonts w:ascii="Arial Narrow" w:eastAsiaTheme="minorHAnsi" w:hAnsi="Arial Narrow" w:cstheme="minorBidi"/>
                <w:snapToGrid/>
                <w:sz w:val="20"/>
                <w:szCs w:val="20"/>
              </w:rPr>
            </w:pPr>
            <w:r w:rsidRPr="00F42C37">
              <w:rPr>
                <w:rFonts w:ascii="Arial Narrow" w:eastAsiaTheme="minorHAnsi" w:hAnsi="Arial Narrow" w:cstheme="minorBidi"/>
                <w:snapToGrid/>
                <w:sz w:val="20"/>
                <w:szCs w:val="20"/>
              </w:rPr>
              <w:t>Costs</w:t>
            </w:r>
          </w:p>
        </w:tc>
        <w:tc>
          <w:tcPr>
            <w:tcW w:w="3538" w:type="pct"/>
            <w:shd w:val="clear" w:color="auto" w:fill="auto"/>
            <w:vAlign w:val="center"/>
          </w:tcPr>
          <w:p w:rsidR="00E717A6" w:rsidRPr="00F42C37" w:rsidRDefault="00E717A6" w:rsidP="0091676A">
            <w:pPr>
              <w:jc w:val="left"/>
              <w:rPr>
                <w:rFonts w:ascii="Arial Narrow" w:eastAsiaTheme="minorHAnsi" w:hAnsi="Arial Narrow" w:cstheme="minorBidi"/>
                <w:snapToGrid/>
                <w:sz w:val="20"/>
                <w:szCs w:val="20"/>
              </w:rPr>
            </w:pPr>
            <w:r w:rsidRPr="00F42C37">
              <w:rPr>
                <w:rFonts w:ascii="Arial Narrow" w:eastAsiaTheme="minorHAnsi" w:hAnsi="Arial Narrow" w:cstheme="minorBidi"/>
                <w:snapToGrid/>
                <w:sz w:val="20"/>
                <w:szCs w:val="20"/>
              </w:rPr>
              <w:t xml:space="preserve">The resubmission assumed that </w:t>
            </w:r>
            <w:proofErr w:type="spellStart"/>
            <w:r w:rsidRPr="00F42C37">
              <w:rPr>
                <w:rFonts w:ascii="Arial Narrow" w:eastAsiaTheme="minorHAnsi" w:hAnsi="Arial Narrow" w:cstheme="minorBidi"/>
                <w:snapToGrid/>
                <w:sz w:val="20"/>
                <w:szCs w:val="20"/>
              </w:rPr>
              <w:t>asfotase</w:t>
            </w:r>
            <w:proofErr w:type="spellEnd"/>
            <w:r w:rsidRPr="00F42C37">
              <w:rPr>
                <w:rFonts w:ascii="Arial Narrow" w:eastAsiaTheme="minorHAnsi" w:hAnsi="Arial Narrow" w:cstheme="minorBidi"/>
                <w:snapToGrid/>
                <w:sz w:val="20"/>
                <w:szCs w:val="20"/>
              </w:rPr>
              <w:t xml:space="preserve"> alfa </w:t>
            </w:r>
            <w:proofErr w:type="spellStart"/>
            <w:r w:rsidRPr="00F42C37">
              <w:rPr>
                <w:rFonts w:ascii="Arial Narrow" w:eastAsiaTheme="minorHAnsi" w:hAnsi="Arial Narrow" w:cstheme="minorBidi"/>
                <w:i/>
                <w:snapToGrid/>
                <w:sz w:val="20"/>
                <w:szCs w:val="20"/>
              </w:rPr>
              <w:t>rch</w:t>
            </w:r>
            <w:proofErr w:type="spellEnd"/>
            <w:r w:rsidRPr="00F42C37">
              <w:rPr>
                <w:rFonts w:ascii="Arial Narrow" w:eastAsiaTheme="minorHAnsi" w:hAnsi="Arial Narrow" w:cstheme="minorBidi"/>
                <w:snapToGrid/>
                <w:sz w:val="20"/>
                <w:szCs w:val="20"/>
              </w:rPr>
              <w:t xml:space="preserve"> would be self-administered. This may not be the case, due to </w:t>
            </w:r>
            <w:r w:rsidRPr="006E75D7">
              <w:rPr>
                <w:rFonts w:ascii="Arial Narrow" w:eastAsiaTheme="minorHAnsi" w:hAnsi="Arial Narrow" w:cstheme="minorBidi"/>
                <w:snapToGrid/>
                <w:sz w:val="20"/>
                <w:szCs w:val="20"/>
              </w:rPr>
              <w:t>the high cost of the medication and the need for medical supervision due to the</w:t>
            </w:r>
            <w:r w:rsidR="00E55470" w:rsidRPr="006E75D7">
              <w:rPr>
                <w:sz w:val="20"/>
                <w:szCs w:val="20"/>
              </w:rPr>
              <w:t xml:space="preserve"> </w:t>
            </w:r>
            <w:r w:rsidR="00E55470" w:rsidRPr="006E75D7">
              <w:rPr>
                <w:rFonts w:ascii="Arial Narrow" w:eastAsiaTheme="minorHAnsi" w:hAnsi="Arial Narrow" w:cstheme="minorBidi"/>
                <w:snapToGrid/>
                <w:sz w:val="20"/>
                <w:szCs w:val="20"/>
              </w:rPr>
              <w:t>high risk of injection site reactions, and the</w:t>
            </w:r>
            <w:r w:rsidRPr="006E75D7">
              <w:rPr>
                <w:rFonts w:ascii="Arial Narrow" w:eastAsiaTheme="minorHAnsi" w:hAnsi="Arial Narrow" w:cstheme="minorBidi"/>
                <w:snapToGrid/>
                <w:sz w:val="20"/>
                <w:szCs w:val="20"/>
              </w:rPr>
              <w:t xml:space="preserve"> potential for </w:t>
            </w:r>
            <w:proofErr w:type="spellStart"/>
            <w:r w:rsidRPr="006E75D7">
              <w:rPr>
                <w:rFonts w:ascii="Arial Narrow" w:eastAsiaTheme="minorHAnsi" w:hAnsi="Arial Narrow" w:cstheme="minorBidi"/>
                <w:snapToGrid/>
                <w:sz w:val="20"/>
                <w:szCs w:val="20"/>
              </w:rPr>
              <w:t>anaphylactoid</w:t>
            </w:r>
            <w:proofErr w:type="spellEnd"/>
            <w:r w:rsidRPr="006E75D7">
              <w:rPr>
                <w:rFonts w:ascii="Arial Narrow" w:eastAsiaTheme="minorHAnsi" w:hAnsi="Arial Narrow" w:cstheme="minorBidi"/>
                <w:snapToGrid/>
                <w:sz w:val="20"/>
                <w:szCs w:val="20"/>
              </w:rPr>
              <w:t>/anaphylactic reactions. The resubmiss</w:t>
            </w:r>
            <w:r w:rsidRPr="00F42C37">
              <w:rPr>
                <w:rFonts w:ascii="Arial Narrow" w:eastAsiaTheme="minorHAnsi" w:hAnsi="Arial Narrow" w:cstheme="minorBidi"/>
                <w:snapToGrid/>
                <w:sz w:val="20"/>
                <w:szCs w:val="20"/>
              </w:rPr>
              <w:t xml:space="preserve">ion did not include a cost for management of injection site reactions. </w:t>
            </w:r>
            <w:r w:rsidRPr="00F42C37">
              <w:rPr>
                <w:rFonts w:ascii="Arial Narrow" w:hAnsi="Arial Narrow"/>
                <w:sz w:val="20"/>
                <w:szCs w:val="20"/>
              </w:rPr>
              <w:t xml:space="preserve">The resubmission used ex-manufacturer costs rather than dispensed prices for </w:t>
            </w:r>
            <w:proofErr w:type="spellStart"/>
            <w:r w:rsidRPr="00F42C37">
              <w:rPr>
                <w:rFonts w:ascii="Arial Narrow" w:hAnsi="Arial Narrow"/>
                <w:sz w:val="20"/>
                <w:szCs w:val="20"/>
              </w:rPr>
              <w:t>asfotase</w:t>
            </w:r>
            <w:proofErr w:type="spellEnd"/>
            <w:r w:rsidRPr="00F42C37">
              <w:rPr>
                <w:rFonts w:ascii="Arial Narrow" w:hAnsi="Arial Narrow"/>
                <w:sz w:val="20"/>
                <w:szCs w:val="20"/>
              </w:rPr>
              <w:t xml:space="preserve"> alfa </w:t>
            </w:r>
            <w:proofErr w:type="spellStart"/>
            <w:r w:rsidRPr="00F42C37">
              <w:rPr>
                <w:rFonts w:ascii="Arial Narrow" w:hAnsi="Arial Narrow"/>
                <w:i/>
                <w:sz w:val="20"/>
                <w:szCs w:val="20"/>
              </w:rPr>
              <w:t>rch</w:t>
            </w:r>
            <w:proofErr w:type="spellEnd"/>
            <w:r w:rsidRPr="00F42C37">
              <w:rPr>
                <w:rFonts w:ascii="Arial Narrow" w:hAnsi="Arial Narrow"/>
                <w:sz w:val="20"/>
                <w:szCs w:val="20"/>
              </w:rPr>
              <w:t>, which underestimated the overall cost.</w:t>
            </w:r>
            <w:r w:rsidRPr="00F42C37">
              <w:rPr>
                <w:rFonts w:ascii="Arial Narrow" w:hAnsi="Arial Narrow"/>
                <w:i/>
                <w:sz w:val="20"/>
                <w:szCs w:val="20"/>
                <w:lang w:val="en-GB"/>
              </w:rPr>
              <w:t xml:space="preserve"> </w:t>
            </w:r>
            <w:r w:rsidRPr="00F42C37">
              <w:rPr>
                <w:rFonts w:ascii="Arial Narrow" w:hAnsi="Arial Narrow"/>
                <w:sz w:val="20"/>
                <w:szCs w:val="20"/>
                <w:lang w:val="en-GB"/>
              </w:rPr>
              <w:t>The resubmission applied the same disease management costs to patients of all ages. While disease management costs may not be as high as the $90,963 estimated in the previous submission for patients under 5 years of age not on invasive ventilation (particularly given that patients with onset of symptoms prior to 6 months were excluded), disease state management costs in younger patients may be significantly higher than disease state management costs for older patients.</w:t>
            </w:r>
            <w:r w:rsidRPr="00F42C37">
              <w:rPr>
                <w:rFonts w:ascii="Arial Narrow" w:hAnsi="Arial Narrow"/>
                <w:i/>
                <w:sz w:val="20"/>
                <w:szCs w:val="20"/>
                <w:lang w:val="en-GB"/>
              </w:rPr>
              <w:t xml:space="preserve"> </w:t>
            </w:r>
          </w:p>
        </w:tc>
        <w:tc>
          <w:tcPr>
            <w:tcW w:w="757" w:type="pct"/>
            <w:shd w:val="clear" w:color="auto" w:fill="auto"/>
            <w:vAlign w:val="center"/>
          </w:tcPr>
          <w:p w:rsidR="00E717A6" w:rsidRPr="006E75D7" w:rsidRDefault="00E55470" w:rsidP="00D710E1">
            <w:pPr>
              <w:widowControl/>
              <w:spacing w:before="40" w:after="40"/>
              <w:jc w:val="left"/>
              <w:rPr>
                <w:rFonts w:ascii="Arial Narrow" w:eastAsiaTheme="minorHAnsi" w:hAnsi="Arial Narrow" w:cstheme="minorBidi"/>
                <w:snapToGrid/>
                <w:sz w:val="20"/>
                <w:szCs w:val="20"/>
              </w:rPr>
            </w:pPr>
            <w:r w:rsidRPr="006E75D7">
              <w:rPr>
                <w:rFonts w:ascii="Arial Narrow" w:eastAsiaTheme="minorHAnsi" w:hAnsi="Arial Narrow" w:cstheme="minorBidi"/>
                <w:snapToGrid/>
                <w:sz w:val="20"/>
                <w:szCs w:val="20"/>
              </w:rPr>
              <w:t>Low impact, uncertain which group is favoured</w:t>
            </w:r>
          </w:p>
        </w:tc>
      </w:tr>
    </w:tbl>
    <w:p w:rsidR="00E717A6" w:rsidRPr="00931CAA" w:rsidRDefault="00E717A6" w:rsidP="00E717A6">
      <w:pPr>
        <w:pStyle w:val="TableFooter"/>
      </w:pPr>
      <w:r w:rsidRPr="00931CAA">
        <w:t>6MWT = six-minute walk test; BSC = best supportive care;</w:t>
      </w:r>
    </w:p>
    <w:p w:rsidR="00E717A6" w:rsidRPr="00931CAA" w:rsidRDefault="00E717A6" w:rsidP="00B315BB">
      <w:pPr>
        <w:pStyle w:val="TableFooter"/>
        <w:spacing w:after="120"/>
      </w:pPr>
      <w:r w:rsidRPr="00931CAA">
        <w:t>Source: Compiled during the evaluation</w:t>
      </w:r>
    </w:p>
    <w:p w:rsidR="00E717A6" w:rsidRPr="00931CAA" w:rsidRDefault="00E717A6" w:rsidP="00FE2E58">
      <w:pPr>
        <w:pStyle w:val="ListParagraph"/>
        <w:widowControl/>
        <w:numPr>
          <w:ilvl w:val="1"/>
          <w:numId w:val="1"/>
        </w:numPr>
        <w:ind w:left="709" w:hanging="709"/>
      </w:pPr>
      <w:r w:rsidRPr="00931CAA">
        <w:t>Results of the economic evaluation are presented in Table 9.</w:t>
      </w:r>
    </w:p>
    <w:p w:rsidR="00E717A6" w:rsidRPr="00931CAA" w:rsidRDefault="00E717A6" w:rsidP="00E717A6">
      <w:pPr>
        <w:keepNext/>
        <w:widowControl/>
      </w:pPr>
      <w:r w:rsidRPr="00931CAA">
        <w:rPr>
          <w:rStyle w:val="CommentReference"/>
        </w:rPr>
        <w:t>Table 9: Results of the economic evaluation, assuming age of initiation of treatment is at 4.6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7"/>
        <w:gridCol w:w="2102"/>
        <w:gridCol w:w="2102"/>
        <w:gridCol w:w="2102"/>
      </w:tblGrid>
      <w:tr w:rsidR="00E717A6" w:rsidRPr="00931CAA" w:rsidTr="0091676A">
        <w:trPr>
          <w:tblHeader/>
        </w:trPr>
        <w:tc>
          <w:tcPr>
            <w:tcW w:w="1529" w:type="pct"/>
            <w:vAlign w:val="center"/>
          </w:tcPr>
          <w:p w:rsidR="00E717A6" w:rsidRPr="00931CAA" w:rsidRDefault="00E717A6" w:rsidP="00D710E1">
            <w:pPr>
              <w:pStyle w:val="Tabletext"/>
              <w:rPr>
                <w:b/>
                <w:lang w:val="en-GB"/>
              </w:rPr>
            </w:pPr>
            <w:r w:rsidRPr="00931CAA">
              <w:rPr>
                <w:b/>
                <w:lang w:val="en-GB"/>
              </w:rPr>
              <w:t>Component</w:t>
            </w:r>
          </w:p>
        </w:tc>
        <w:tc>
          <w:tcPr>
            <w:tcW w:w="1157" w:type="pct"/>
            <w:vAlign w:val="center"/>
          </w:tcPr>
          <w:p w:rsidR="00E717A6" w:rsidRPr="00931CAA" w:rsidRDefault="00E717A6" w:rsidP="00D710E1">
            <w:pPr>
              <w:pStyle w:val="Tabletext"/>
              <w:jc w:val="center"/>
              <w:rPr>
                <w:b/>
                <w:lang w:val="en-GB"/>
              </w:rPr>
            </w:pPr>
            <w:proofErr w:type="spellStart"/>
            <w:r w:rsidRPr="00931CAA">
              <w:rPr>
                <w:b/>
                <w:lang w:val="en-GB"/>
              </w:rPr>
              <w:t>Asfotase</w:t>
            </w:r>
            <w:proofErr w:type="spellEnd"/>
            <w:r w:rsidRPr="00931CAA">
              <w:rPr>
                <w:b/>
                <w:lang w:val="en-GB"/>
              </w:rPr>
              <w:t xml:space="preserve"> alfa </w:t>
            </w:r>
            <w:proofErr w:type="spellStart"/>
            <w:r w:rsidRPr="00931CAA">
              <w:rPr>
                <w:b/>
                <w:i/>
                <w:lang w:val="en-GB"/>
              </w:rPr>
              <w:t>rch</w:t>
            </w:r>
            <w:proofErr w:type="spellEnd"/>
          </w:p>
        </w:tc>
        <w:tc>
          <w:tcPr>
            <w:tcW w:w="1157" w:type="pct"/>
            <w:vAlign w:val="center"/>
          </w:tcPr>
          <w:p w:rsidR="00E717A6" w:rsidRPr="00931CAA" w:rsidRDefault="00E717A6" w:rsidP="00D710E1">
            <w:pPr>
              <w:pStyle w:val="Tabletext"/>
              <w:jc w:val="center"/>
              <w:rPr>
                <w:b/>
                <w:lang w:val="en-GB"/>
              </w:rPr>
            </w:pPr>
            <w:r w:rsidRPr="00931CAA">
              <w:rPr>
                <w:b/>
                <w:lang w:val="en-GB"/>
              </w:rPr>
              <w:t>Best supportive care</w:t>
            </w:r>
          </w:p>
        </w:tc>
        <w:tc>
          <w:tcPr>
            <w:tcW w:w="1157" w:type="pct"/>
            <w:vAlign w:val="center"/>
          </w:tcPr>
          <w:p w:rsidR="00E717A6" w:rsidRPr="00931CAA" w:rsidRDefault="00E717A6" w:rsidP="00D710E1">
            <w:pPr>
              <w:pStyle w:val="Tabletext"/>
              <w:jc w:val="center"/>
              <w:rPr>
                <w:b/>
                <w:lang w:val="en-GB"/>
              </w:rPr>
            </w:pPr>
            <w:r w:rsidRPr="00931CAA">
              <w:rPr>
                <w:b/>
                <w:lang w:val="en-GB"/>
              </w:rPr>
              <w:t>Increment</w:t>
            </w:r>
          </w:p>
        </w:tc>
      </w:tr>
      <w:tr w:rsidR="00E717A6" w:rsidRPr="00931CAA" w:rsidTr="0091676A">
        <w:tc>
          <w:tcPr>
            <w:tcW w:w="1529" w:type="pct"/>
            <w:vAlign w:val="center"/>
          </w:tcPr>
          <w:p w:rsidR="00E717A6" w:rsidRPr="00931CAA" w:rsidRDefault="00E717A6" w:rsidP="00D710E1">
            <w:pPr>
              <w:pStyle w:val="Tabletext"/>
              <w:rPr>
                <w:rFonts w:ascii="Times" w:hAnsi="Times"/>
                <w:lang w:val="en-GB"/>
              </w:rPr>
            </w:pPr>
            <w:r w:rsidRPr="00931CAA">
              <w:rPr>
                <w:lang w:val="en-GB"/>
              </w:rPr>
              <w:t>Costs</w:t>
            </w:r>
          </w:p>
        </w:tc>
        <w:tc>
          <w:tcPr>
            <w:tcW w:w="1157" w:type="pct"/>
            <w:vAlign w:val="center"/>
          </w:tcPr>
          <w:p w:rsidR="00E717A6" w:rsidRPr="00931CAA" w:rsidRDefault="00E717A6" w:rsidP="00D710E1">
            <w:pPr>
              <w:pStyle w:val="Tabletext"/>
              <w:jc w:val="center"/>
              <w:rPr>
                <w:rFonts w:ascii="Times" w:hAnsi="Times"/>
                <w:lang w:val="en-GB"/>
              </w:rPr>
            </w:pPr>
            <w:r w:rsidRPr="00931CAA">
              <w:rPr>
                <w:lang w:val="en-GB"/>
              </w:rPr>
              <w:t>$</w:t>
            </w:r>
            <w:r w:rsidR="00CF1AC8">
              <w:rPr>
                <w:noProof/>
                <w:color w:val="000000"/>
                <w:highlight w:val="black"/>
                <w:lang w:val="en-GB"/>
              </w:rPr>
              <w:t>'''''''''''''''''''''''''</w:t>
            </w:r>
          </w:p>
        </w:tc>
        <w:tc>
          <w:tcPr>
            <w:tcW w:w="1157" w:type="pct"/>
            <w:vAlign w:val="center"/>
          </w:tcPr>
          <w:p w:rsidR="00E717A6" w:rsidRPr="00931CAA" w:rsidRDefault="00E717A6" w:rsidP="00D710E1">
            <w:pPr>
              <w:pStyle w:val="Tabletext"/>
              <w:jc w:val="center"/>
              <w:rPr>
                <w:rFonts w:ascii="Times" w:hAnsi="Times"/>
                <w:lang w:val="en-GB"/>
              </w:rPr>
            </w:pPr>
            <w:r w:rsidRPr="00931CAA">
              <w:rPr>
                <w:lang w:val="en-GB"/>
              </w:rPr>
              <w:t>$250,397</w:t>
            </w:r>
          </w:p>
        </w:tc>
        <w:tc>
          <w:tcPr>
            <w:tcW w:w="1157" w:type="pct"/>
            <w:vAlign w:val="center"/>
          </w:tcPr>
          <w:p w:rsidR="00E717A6" w:rsidRPr="00931CAA" w:rsidRDefault="00E717A6" w:rsidP="00D710E1">
            <w:pPr>
              <w:pStyle w:val="Tabletext"/>
              <w:jc w:val="center"/>
              <w:rPr>
                <w:rFonts w:ascii="Times" w:hAnsi="Times"/>
                <w:lang w:val="en-GB"/>
              </w:rPr>
            </w:pPr>
            <w:r w:rsidRPr="00931CAA">
              <w:rPr>
                <w:lang w:val="en-GB"/>
              </w:rPr>
              <w:t>$</w:t>
            </w:r>
            <w:r w:rsidR="00CF1AC8">
              <w:rPr>
                <w:noProof/>
                <w:color w:val="000000"/>
                <w:highlight w:val="black"/>
                <w:lang w:val="en-GB"/>
              </w:rPr>
              <w:t>''''''''''''''''''''''''''</w:t>
            </w:r>
          </w:p>
        </w:tc>
      </w:tr>
      <w:tr w:rsidR="00E717A6" w:rsidRPr="00931CAA" w:rsidTr="0091676A">
        <w:tc>
          <w:tcPr>
            <w:tcW w:w="1529" w:type="pct"/>
            <w:vAlign w:val="center"/>
          </w:tcPr>
          <w:p w:rsidR="00E717A6" w:rsidRPr="00931CAA" w:rsidRDefault="00E717A6" w:rsidP="00D710E1">
            <w:pPr>
              <w:pStyle w:val="Tabletext"/>
              <w:rPr>
                <w:rFonts w:ascii="Times" w:hAnsi="Times"/>
                <w:lang w:val="en-GB"/>
              </w:rPr>
            </w:pPr>
            <w:r w:rsidRPr="00931CAA">
              <w:rPr>
                <w:lang w:val="en-GB"/>
              </w:rPr>
              <w:t>Quality adjusted life years</w:t>
            </w:r>
          </w:p>
        </w:tc>
        <w:tc>
          <w:tcPr>
            <w:tcW w:w="1157" w:type="pct"/>
            <w:vAlign w:val="center"/>
          </w:tcPr>
          <w:p w:rsidR="00E717A6" w:rsidRPr="00931CAA" w:rsidRDefault="00E717A6" w:rsidP="00D710E1">
            <w:pPr>
              <w:pStyle w:val="Tabletext"/>
              <w:jc w:val="center"/>
              <w:rPr>
                <w:rFonts w:ascii="Times" w:hAnsi="Times"/>
                <w:lang w:val="en-GB"/>
              </w:rPr>
            </w:pPr>
            <w:r w:rsidRPr="00B0360A">
              <w:rPr>
                <w:lang w:val="en-GB"/>
              </w:rPr>
              <w:t>17.57</w:t>
            </w:r>
          </w:p>
        </w:tc>
        <w:tc>
          <w:tcPr>
            <w:tcW w:w="1157" w:type="pct"/>
            <w:vAlign w:val="center"/>
          </w:tcPr>
          <w:p w:rsidR="00E717A6" w:rsidRPr="00931CAA" w:rsidRDefault="00E717A6" w:rsidP="00D710E1">
            <w:pPr>
              <w:pStyle w:val="Tabletext"/>
              <w:jc w:val="center"/>
              <w:rPr>
                <w:rFonts w:ascii="Times" w:hAnsi="Times"/>
                <w:lang w:val="en-GB"/>
              </w:rPr>
            </w:pPr>
            <w:r w:rsidRPr="00931CAA">
              <w:rPr>
                <w:lang w:val="en-GB"/>
              </w:rPr>
              <w:t>6.23</w:t>
            </w:r>
          </w:p>
        </w:tc>
        <w:tc>
          <w:tcPr>
            <w:tcW w:w="1157" w:type="pct"/>
            <w:vAlign w:val="center"/>
          </w:tcPr>
          <w:p w:rsidR="00E717A6" w:rsidRPr="00CF1AC8" w:rsidRDefault="00CF1AC8" w:rsidP="00D710E1">
            <w:pPr>
              <w:pStyle w:val="Tabletext"/>
              <w:jc w:val="center"/>
              <w:rPr>
                <w:highlight w:val="black"/>
                <w:lang w:val="en-GB"/>
              </w:rPr>
            </w:pPr>
            <w:r>
              <w:rPr>
                <w:noProof/>
                <w:color w:val="000000"/>
                <w:highlight w:val="black"/>
                <w:lang w:val="en-GB"/>
              </w:rPr>
              <w:t>''''''''''''</w:t>
            </w:r>
          </w:p>
        </w:tc>
      </w:tr>
      <w:tr w:rsidR="00E717A6" w:rsidRPr="00931CAA" w:rsidTr="0091676A">
        <w:tc>
          <w:tcPr>
            <w:tcW w:w="3843" w:type="pct"/>
            <w:gridSpan w:val="3"/>
            <w:vAlign w:val="center"/>
          </w:tcPr>
          <w:p w:rsidR="00E717A6" w:rsidRPr="00931CAA" w:rsidRDefault="00E717A6" w:rsidP="00D710E1">
            <w:pPr>
              <w:pStyle w:val="Tabletext"/>
              <w:rPr>
                <w:rFonts w:ascii="Times" w:hAnsi="Times"/>
                <w:b/>
                <w:snapToGrid w:val="0"/>
                <w:lang w:val="en-GB"/>
              </w:rPr>
            </w:pPr>
            <w:r w:rsidRPr="00931CAA">
              <w:rPr>
                <w:b/>
                <w:lang w:val="en-GB"/>
              </w:rPr>
              <w:t>Incremental cost/extra quality adjusted life year gained</w:t>
            </w:r>
          </w:p>
        </w:tc>
        <w:tc>
          <w:tcPr>
            <w:tcW w:w="1157" w:type="pct"/>
            <w:vAlign w:val="center"/>
          </w:tcPr>
          <w:p w:rsidR="00E717A6" w:rsidRPr="00931CAA" w:rsidRDefault="00E717A6" w:rsidP="00D710E1">
            <w:pPr>
              <w:pStyle w:val="Tabletext"/>
              <w:jc w:val="center"/>
              <w:rPr>
                <w:rFonts w:ascii="Times" w:hAnsi="Times"/>
                <w:b/>
                <w:lang w:val="en-GB"/>
              </w:rPr>
            </w:pPr>
            <w:r w:rsidRPr="00931CAA">
              <w:rPr>
                <w:b/>
                <w:lang w:val="en-GB"/>
              </w:rPr>
              <w:t>$</w:t>
            </w:r>
            <w:r w:rsidR="00CF1AC8">
              <w:rPr>
                <w:b/>
                <w:noProof/>
                <w:color w:val="000000"/>
                <w:highlight w:val="black"/>
                <w:lang w:val="en-GB"/>
              </w:rPr>
              <w:t>'''''''''''''''''''''</w:t>
            </w:r>
          </w:p>
        </w:tc>
      </w:tr>
    </w:tbl>
    <w:p w:rsidR="00E717A6" w:rsidRPr="00931CAA" w:rsidRDefault="00E717A6" w:rsidP="00E717A6">
      <w:pPr>
        <w:widowControl/>
        <w:rPr>
          <w:rFonts w:ascii="Arial Narrow" w:hAnsi="Arial Narrow"/>
          <w:sz w:val="18"/>
          <w:szCs w:val="20"/>
          <w:lang w:val="en-GB"/>
        </w:rPr>
      </w:pPr>
      <w:r w:rsidRPr="00931CAA">
        <w:rPr>
          <w:rFonts w:ascii="Arial Narrow" w:hAnsi="Arial Narrow"/>
          <w:sz w:val="18"/>
          <w:szCs w:val="20"/>
          <w:lang w:val="en-GB"/>
        </w:rPr>
        <w:t xml:space="preserve">Costs incorporate the proposed annual </w:t>
      </w:r>
      <w:proofErr w:type="spellStart"/>
      <w:r w:rsidRPr="00931CAA">
        <w:rPr>
          <w:rFonts w:ascii="Arial Narrow" w:hAnsi="Arial Narrow"/>
          <w:sz w:val="18"/>
          <w:szCs w:val="20"/>
          <w:lang w:val="en-GB"/>
        </w:rPr>
        <w:t>asfotase</w:t>
      </w:r>
      <w:proofErr w:type="spellEnd"/>
      <w:r w:rsidRPr="00931CAA">
        <w:rPr>
          <w:rFonts w:ascii="Arial Narrow" w:hAnsi="Arial Narrow"/>
          <w:sz w:val="18"/>
          <w:szCs w:val="20"/>
          <w:lang w:val="en-GB"/>
        </w:rPr>
        <w:t xml:space="preserve"> alfa </w:t>
      </w:r>
      <w:proofErr w:type="spellStart"/>
      <w:r w:rsidRPr="00931CAA">
        <w:rPr>
          <w:rFonts w:ascii="Arial Narrow" w:hAnsi="Arial Narrow"/>
          <w:i/>
          <w:sz w:val="18"/>
          <w:szCs w:val="20"/>
          <w:lang w:val="en-GB"/>
        </w:rPr>
        <w:t>rch</w:t>
      </w:r>
      <w:proofErr w:type="spellEnd"/>
      <w:r w:rsidRPr="00931CAA">
        <w:rPr>
          <w:rFonts w:ascii="Arial Narrow" w:hAnsi="Arial Narrow"/>
          <w:sz w:val="18"/>
          <w:szCs w:val="20"/>
          <w:lang w:val="en-GB"/>
        </w:rPr>
        <w:t xml:space="preserve"> cap of $</w:t>
      </w:r>
      <w:r w:rsidR="00CF1AC8">
        <w:rPr>
          <w:rFonts w:ascii="Arial Narrow" w:hAnsi="Arial Narrow"/>
          <w:noProof/>
          <w:color w:val="000000"/>
          <w:sz w:val="18"/>
          <w:szCs w:val="20"/>
          <w:highlight w:val="black"/>
          <w:lang w:val="en-GB"/>
        </w:rPr>
        <w:t>'''''''''''''''''''</w:t>
      </w:r>
      <w:r w:rsidRPr="00931CAA">
        <w:rPr>
          <w:rFonts w:ascii="Arial Narrow" w:hAnsi="Arial Narrow"/>
          <w:sz w:val="18"/>
          <w:szCs w:val="20"/>
          <w:lang w:val="en-GB"/>
        </w:rPr>
        <w:t xml:space="preserve"> per patient per year</w:t>
      </w:r>
    </w:p>
    <w:p w:rsidR="00E717A6" w:rsidRPr="00931CAA" w:rsidRDefault="00E717A6" w:rsidP="00B315BB">
      <w:pPr>
        <w:pStyle w:val="TableFooter"/>
        <w:spacing w:after="120"/>
        <w:rPr>
          <w:sz w:val="20"/>
          <w:lang w:val="en-GB"/>
        </w:rPr>
      </w:pPr>
      <w:r w:rsidRPr="00931CAA">
        <w:rPr>
          <w:lang w:val="en-GB"/>
        </w:rPr>
        <w:t>Source: Table 6 and 8, in Section 3 of the resubmission</w:t>
      </w:r>
    </w:p>
    <w:p w:rsidR="00E717A6" w:rsidRPr="00A336BB" w:rsidRDefault="00E717A6" w:rsidP="00FE2E58">
      <w:pPr>
        <w:pStyle w:val="ListParagraph"/>
        <w:widowControl/>
        <w:numPr>
          <w:ilvl w:val="1"/>
          <w:numId w:val="1"/>
        </w:numPr>
        <w:ind w:left="709" w:hanging="709"/>
      </w:pPr>
      <w:r w:rsidRPr="00A336BB">
        <w:t>Although the PBAC previously suggested that a resubmission should consider</w:t>
      </w:r>
      <w:r w:rsidR="00FF5995" w:rsidRPr="00A336BB">
        <w:t xml:space="preserve"> identifying</w:t>
      </w:r>
      <w:r w:rsidRPr="00A336BB">
        <w:t xml:space="preserve"> a patient population where use of </w:t>
      </w:r>
      <w:proofErr w:type="spellStart"/>
      <w:r w:rsidRPr="00A336BB">
        <w:t>asfotase</w:t>
      </w:r>
      <w:proofErr w:type="spellEnd"/>
      <w:r w:rsidRPr="00A336BB">
        <w:t xml:space="preserve"> alfa </w:t>
      </w:r>
      <w:proofErr w:type="spellStart"/>
      <w:r w:rsidR="0034487F" w:rsidRPr="0034487F">
        <w:rPr>
          <w:i/>
        </w:rPr>
        <w:t>rch</w:t>
      </w:r>
      <w:proofErr w:type="spellEnd"/>
      <w:r w:rsidRPr="00A336BB">
        <w:t xml:space="preserve"> would be more cost-effective, the resubmission did not do this. </w:t>
      </w:r>
    </w:p>
    <w:p w:rsidR="00E717A6" w:rsidRPr="00A336BB" w:rsidRDefault="00E717A6" w:rsidP="00D41DEF">
      <w:pPr>
        <w:pStyle w:val="ListParagraph"/>
        <w:widowControl/>
        <w:numPr>
          <w:ilvl w:val="1"/>
          <w:numId w:val="1"/>
        </w:numPr>
        <w:ind w:left="709" w:hanging="709"/>
      </w:pPr>
      <w:r w:rsidRPr="00A336BB">
        <w:t xml:space="preserve">As for the previous submission, 6MWT may not be an acceptable surrogate outcome for patients with juvenile-onset HPP, particularly for those aged less than 5 years where 6MWT was not (and could not be) assessed in the trial or study. The resubmission did not address the validity of using a surrogate (6MWT) to final, patient relevant, outcome </w:t>
      </w:r>
      <w:r w:rsidR="00CF1BEF">
        <w:t>consistent</w:t>
      </w:r>
      <w:r w:rsidRPr="00A336BB">
        <w:t xml:space="preserve"> with the PBAC Guidelines V5.0.</w:t>
      </w:r>
      <w:r w:rsidR="000146A9" w:rsidRPr="00A336BB">
        <w:t xml:space="preserve"> The PSCR argued</w:t>
      </w:r>
      <w:r w:rsidR="000146A9" w:rsidRPr="00931CAA">
        <w:rPr>
          <w:i/>
        </w:rPr>
        <w:t xml:space="preserve"> </w:t>
      </w:r>
      <w:r w:rsidR="000146A9" w:rsidRPr="00A336BB">
        <w:t xml:space="preserve">the 6MWT has been identified by UK-based expert clinicians as the measure available from </w:t>
      </w:r>
      <w:proofErr w:type="spellStart"/>
      <w:r w:rsidR="000146A9" w:rsidRPr="00A336BB">
        <w:t>asfotase</w:t>
      </w:r>
      <w:proofErr w:type="spellEnd"/>
      <w:r w:rsidR="000146A9" w:rsidRPr="00A336BB">
        <w:t xml:space="preserve"> alfa studies that most closely approximate the latent severity </w:t>
      </w:r>
      <w:r w:rsidR="000146A9" w:rsidRPr="00A336BB">
        <w:lastRenderedPageBreak/>
        <w:t xml:space="preserve">of the disease. </w:t>
      </w:r>
      <w:r w:rsidR="00250A68" w:rsidRPr="00A336BB">
        <w:t>The ESC noted that the data comparing actual patient symptoms showed very poor alignment with the disease severity states derived from 6MWT (Table 10).</w:t>
      </w:r>
      <w:r w:rsidR="00AB57FA">
        <w:t xml:space="preserve"> </w:t>
      </w:r>
    </w:p>
    <w:p w:rsidR="00E717A6" w:rsidRPr="00A336BB" w:rsidRDefault="00E717A6" w:rsidP="00D41DEF">
      <w:pPr>
        <w:pStyle w:val="ListParagraph"/>
        <w:widowControl/>
        <w:numPr>
          <w:ilvl w:val="1"/>
          <w:numId w:val="1"/>
        </w:numPr>
        <w:ind w:left="709" w:hanging="709"/>
        <w:rPr>
          <w:rFonts w:asciiTheme="minorHAnsi" w:hAnsiTheme="minorHAnsi"/>
        </w:rPr>
      </w:pPr>
      <w:r w:rsidRPr="00A336BB">
        <w:rPr>
          <w:rFonts w:asciiTheme="minorHAnsi" w:hAnsiTheme="minorHAnsi"/>
        </w:rPr>
        <w:t xml:space="preserve">For the base case, patients initiated treatment aged 4.6 years and there was no difference in mortality assumed between the treatment arms. Based on the model presented, generally more </w:t>
      </w:r>
      <w:proofErr w:type="spellStart"/>
      <w:r w:rsidRPr="00A336BB">
        <w:rPr>
          <w:rFonts w:asciiTheme="minorHAnsi" w:hAnsiTheme="minorHAnsi"/>
        </w:rPr>
        <w:t>asfotase</w:t>
      </w:r>
      <w:proofErr w:type="spellEnd"/>
      <w:r w:rsidRPr="00A336BB">
        <w:rPr>
          <w:rFonts w:asciiTheme="minorHAnsi" w:hAnsiTheme="minorHAnsi"/>
        </w:rPr>
        <w:t xml:space="preserve"> alfa </w:t>
      </w:r>
      <w:proofErr w:type="spellStart"/>
      <w:r w:rsidR="0034487F" w:rsidRPr="0034487F">
        <w:rPr>
          <w:rFonts w:asciiTheme="minorHAnsi" w:hAnsiTheme="minorHAnsi"/>
          <w:i/>
        </w:rPr>
        <w:t>rch</w:t>
      </w:r>
      <w:proofErr w:type="spellEnd"/>
      <w:r w:rsidRPr="00A336BB">
        <w:rPr>
          <w:rFonts w:asciiTheme="minorHAnsi" w:hAnsiTheme="minorHAnsi"/>
        </w:rPr>
        <w:t xml:space="preserve"> treated patients remained in the less severe HPP health states over the time horizon in the model </w:t>
      </w:r>
      <w:r w:rsidR="0091676A" w:rsidRPr="00A336BB">
        <w:rPr>
          <w:rFonts w:asciiTheme="minorHAnsi" w:hAnsiTheme="minorHAnsi"/>
        </w:rPr>
        <w:t xml:space="preserve">(and subsequently </w:t>
      </w:r>
      <w:r w:rsidR="0091676A" w:rsidRPr="00A336BB">
        <w:t xml:space="preserve">a utility gain of 0.68 for much of the life span of most </w:t>
      </w:r>
      <w:proofErr w:type="spellStart"/>
      <w:r w:rsidR="0091676A" w:rsidRPr="00A336BB">
        <w:t>asfotase</w:t>
      </w:r>
      <w:proofErr w:type="spellEnd"/>
      <w:r w:rsidR="0091676A" w:rsidRPr="00A336BB">
        <w:t xml:space="preserve"> alfa </w:t>
      </w:r>
      <w:proofErr w:type="spellStart"/>
      <w:r w:rsidR="0034487F" w:rsidRPr="0034487F">
        <w:rPr>
          <w:i/>
        </w:rPr>
        <w:t>rch</w:t>
      </w:r>
      <w:proofErr w:type="spellEnd"/>
      <w:r w:rsidR="001759AA" w:rsidRPr="00A336BB">
        <w:t xml:space="preserve"> </w:t>
      </w:r>
      <w:r w:rsidR="0091676A" w:rsidRPr="00A336BB">
        <w:t>patients versus untreated patients)</w:t>
      </w:r>
      <w:r w:rsidR="00CF1BEF">
        <w:t>.</w:t>
      </w:r>
      <w:r w:rsidR="0091676A" w:rsidRPr="00A336BB">
        <w:rPr>
          <w:rFonts w:asciiTheme="minorHAnsi" w:hAnsiTheme="minorHAnsi"/>
        </w:rPr>
        <w:t xml:space="preserve"> </w:t>
      </w:r>
      <w:r w:rsidR="00CF1BEF">
        <w:rPr>
          <w:rFonts w:asciiTheme="minorHAnsi" w:hAnsiTheme="minorHAnsi"/>
        </w:rPr>
        <w:t>T</w:t>
      </w:r>
      <w:r w:rsidRPr="00A336BB">
        <w:rPr>
          <w:rFonts w:asciiTheme="minorHAnsi" w:hAnsiTheme="minorHAnsi"/>
        </w:rPr>
        <w:t>he lack of difference in mortality for the base case analysis was due to the assumption that HPP</w:t>
      </w:r>
      <w:r w:rsidRPr="00A336BB">
        <w:rPr>
          <w:rFonts w:asciiTheme="minorHAnsi" w:hAnsiTheme="minorHAnsi"/>
        </w:rPr>
        <w:noBreakHyphen/>
        <w:t xml:space="preserve">related mortality was zero in patients initiating treatment with </w:t>
      </w:r>
      <w:proofErr w:type="spellStart"/>
      <w:r w:rsidRPr="00A336BB">
        <w:rPr>
          <w:rFonts w:asciiTheme="minorHAnsi" w:hAnsiTheme="minorHAnsi"/>
        </w:rPr>
        <w:t>asfotase</w:t>
      </w:r>
      <w:proofErr w:type="spellEnd"/>
      <w:r w:rsidRPr="00A336BB">
        <w:rPr>
          <w:rFonts w:asciiTheme="minorHAnsi" w:hAnsiTheme="minorHAnsi"/>
        </w:rPr>
        <w:t xml:space="preserve"> alfa </w:t>
      </w:r>
      <w:proofErr w:type="spellStart"/>
      <w:r w:rsidR="0034487F" w:rsidRPr="0034487F">
        <w:rPr>
          <w:i/>
        </w:rPr>
        <w:t>rch</w:t>
      </w:r>
      <w:proofErr w:type="spellEnd"/>
      <w:r w:rsidRPr="00A336BB">
        <w:rPr>
          <w:rFonts w:asciiTheme="minorHAnsi" w:hAnsiTheme="minorHAnsi"/>
        </w:rPr>
        <w:t xml:space="preserve"> aged 6 months and older.</w:t>
      </w:r>
    </w:p>
    <w:p w:rsidR="00FB1268" w:rsidRPr="00A336BB" w:rsidRDefault="00FB1268" w:rsidP="00FE2E58">
      <w:pPr>
        <w:pStyle w:val="ListParagraph"/>
        <w:widowControl/>
        <w:numPr>
          <w:ilvl w:val="1"/>
          <w:numId w:val="1"/>
        </w:numPr>
        <w:ind w:left="709" w:hanging="709"/>
        <w:rPr>
          <w:rFonts w:asciiTheme="minorHAnsi" w:hAnsiTheme="minorHAnsi"/>
        </w:rPr>
      </w:pPr>
      <w:r w:rsidRPr="00A336BB">
        <w:rPr>
          <w:rFonts w:asciiTheme="minorHAnsi" w:hAnsiTheme="minorHAnsi"/>
        </w:rPr>
        <w:t xml:space="preserve">The Markov traces for the model, for the </w:t>
      </w:r>
      <w:proofErr w:type="spellStart"/>
      <w:r w:rsidR="00842005" w:rsidRPr="00A336BB">
        <w:rPr>
          <w:rFonts w:asciiTheme="minorHAnsi" w:hAnsiTheme="minorHAnsi"/>
        </w:rPr>
        <w:t>asfotase</w:t>
      </w:r>
      <w:proofErr w:type="spellEnd"/>
      <w:r w:rsidR="00842005" w:rsidRPr="00A336BB">
        <w:rPr>
          <w:rFonts w:asciiTheme="minorHAnsi" w:hAnsiTheme="minorHAnsi"/>
        </w:rPr>
        <w:t xml:space="preserve"> alfa </w:t>
      </w:r>
      <w:proofErr w:type="spellStart"/>
      <w:r w:rsidR="0034487F" w:rsidRPr="0034487F">
        <w:rPr>
          <w:rFonts w:asciiTheme="minorHAnsi" w:hAnsiTheme="minorHAnsi"/>
          <w:i/>
        </w:rPr>
        <w:t>rch</w:t>
      </w:r>
      <w:proofErr w:type="spellEnd"/>
      <w:r w:rsidR="00842005" w:rsidRPr="00A336BB">
        <w:rPr>
          <w:rFonts w:asciiTheme="minorHAnsi" w:hAnsiTheme="minorHAnsi"/>
        </w:rPr>
        <w:t xml:space="preserve"> and </w:t>
      </w:r>
      <w:r w:rsidRPr="00A336BB">
        <w:rPr>
          <w:rFonts w:asciiTheme="minorHAnsi" w:hAnsiTheme="minorHAnsi"/>
        </w:rPr>
        <w:t>BSC</w:t>
      </w:r>
      <w:r w:rsidR="00842005" w:rsidRPr="00A336BB">
        <w:rPr>
          <w:rFonts w:asciiTheme="minorHAnsi" w:hAnsiTheme="minorHAnsi"/>
        </w:rPr>
        <w:t xml:space="preserve"> </w:t>
      </w:r>
      <w:r w:rsidRPr="00A336BB">
        <w:rPr>
          <w:rFonts w:asciiTheme="minorHAnsi" w:hAnsiTheme="minorHAnsi"/>
        </w:rPr>
        <w:t xml:space="preserve">groups are presented in Figures </w:t>
      </w:r>
      <w:r w:rsidR="00931CAA" w:rsidRPr="00A336BB">
        <w:rPr>
          <w:rFonts w:asciiTheme="minorHAnsi" w:hAnsiTheme="minorHAnsi"/>
        </w:rPr>
        <w:t xml:space="preserve">2 </w:t>
      </w:r>
      <w:r w:rsidRPr="00A336BB">
        <w:rPr>
          <w:rFonts w:asciiTheme="minorHAnsi" w:hAnsiTheme="minorHAnsi"/>
        </w:rPr>
        <w:t xml:space="preserve">and </w:t>
      </w:r>
      <w:r w:rsidR="00931CAA" w:rsidRPr="00A336BB">
        <w:rPr>
          <w:rFonts w:asciiTheme="minorHAnsi" w:hAnsiTheme="minorHAnsi"/>
        </w:rPr>
        <w:t>3</w:t>
      </w:r>
      <w:r w:rsidRPr="00A336BB">
        <w:rPr>
          <w:rFonts w:asciiTheme="minorHAnsi" w:hAnsiTheme="minorHAnsi"/>
        </w:rPr>
        <w:t xml:space="preserve">, respectively. </w:t>
      </w:r>
      <w:r w:rsidR="00842005" w:rsidRPr="00A336BB">
        <w:rPr>
          <w:rFonts w:asciiTheme="minorHAnsi" w:hAnsiTheme="minorHAnsi"/>
        </w:rPr>
        <w:t xml:space="preserve">Figure </w:t>
      </w:r>
      <w:r w:rsidR="00931CAA" w:rsidRPr="00A336BB">
        <w:rPr>
          <w:rFonts w:asciiTheme="minorHAnsi" w:hAnsiTheme="minorHAnsi"/>
        </w:rPr>
        <w:t xml:space="preserve">4 </w:t>
      </w:r>
      <w:r w:rsidR="00842005" w:rsidRPr="00A336BB">
        <w:rPr>
          <w:rFonts w:asciiTheme="minorHAnsi" w:hAnsiTheme="minorHAnsi"/>
        </w:rPr>
        <w:t xml:space="preserve">shows the incremental QALYs accumulated over time in the model for the </w:t>
      </w:r>
      <w:proofErr w:type="spellStart"/>
      <w:r w:rsidR="00842005" w:rsidRPr="00A336BB">
        <w:rPr>
          <w:rFonts w:asciiTheme="minorHAnsi" w:hAnsiTheme="minorHAnsi"/>
        </w:rPr>
        <w:t>asfotase</w:t>
      </w:r>
      <w:proofErr w:type="spellEnd"/>
      <w:r w:rsidR="00842005" w:rsidRPr="00A336BB">
        <w:rPr>
          <w:rFonts w:asciiTheme="minorHAnsi" w:hAnsiTheme="minorHAnsi"/>
        </w:rPr>
        <w:t xml:space="preserve"> alfa </w:t>
      </w:r>
      <w:proofErr w:type="spellStart"/>
      <w:r w:rsidR="0034487F" w:rsidRPr="0034487F">
        <w:rPr>
          <w:rFonts w:asciiTheme="minorHAnsi" w:hAnsiTheme="minorHAnsi"/>
          <w:i/>
        </w:rPr>
        <w:t>rch</w:t>
      </w:r>
      <w:proofErr w:type="spellEnd"/>
      <w:r w:rsidR="00842005" w:rsidRPr="00A336BB">
        <w:rPr>
          <w:rFonts w:asciiTheme="minorHAnsi" w:hAnsiTheme="minorHAnsi"/>
        </w:rPr>
        <w:t xml:space="preserve"> and BSC groups, noting that the predicted QALYs </w:t>
      </w:r>
      <w:r w:rsidR="00842005" w:rsidRPr="00A336BB">
        <w:t xml:space="preserve">do not plateau until a patient reaches approximately 95 years of age for those treated with </w:t>
      </w:r>
      <w:proofErr w:type="spellStart"/>
      <w:r w:rsidR="00842005" w:rsidRPr="00A336BB">
        <w:t>asfotase</w:t>
      </w:r>
      <w:proofErr w:type="spellEnd"/>
      <w:r w:rsidR="00842005" w:rsidRPr="00A336BB">
        <w:t xml:space="preserve"> alfa </w:t>
      </w:r>
      <w:proofErr w:type="spellStart"/>
      <w:r w:rsidR="0034487F" w:rsidRPr="0034487F">
        <w:rPr>
          <w:i/>
        </w:rPr>
        <w:t>rch</w:t>
      </w:r>
      <w:proofErr w:type="spellEnd"/>
      <w:r w:rsidR="00842005" w:rsidRPr="00A336BB">
        <w:t>.</w:t>
      </w:r>
      <w:r w:rsidRPr="00A336BB">
        <w:rPr>
          <w:rFonts w:asciiTheme="minorHAnsi" w:hAnsiTheme="minorHAnsi"/>
        </w:rPr>
        <w:t xml:space="preserve"> </w:t>
      </w:r>
    </w:p>
    <w:p w:rsidR="00FB1268" w:rsidRPr="00931CAA" w:rsidRDefault="00842005" w:rsidP="00842005">
      <w:pPr>
        <w:pStyle w:val="TableHeading1"/>
        <w:rPr>
          <w:lang w:val="en-GB"/>
        </w:rPr>
      </w:pPr>
      <w:r w:rsidRPr="00931CAA">
        <w:rPr>
          <w:lang w:val="en-GB"/>
        </w:rPr>
        <w:t xml:space="preserve">Figure </w:t>
      </w:r>
      <w:r w:rsidR="00931CAA" w:rsidRPr="00931CAA">
        <w:rPr>
          <w:lang w:val="en-GB"/>
        </w:rPr>
        <w:t>2</w:t>
      </w:r>
      <w:r w:rsidR="00FB1268" w:rsidRPr="00931CAA">
        <w:rPr>
          <w:lang w:val="en-GB"/>
        </w:rPr>
        <w:t xml:space="preserve">: Markov trace for </w:t>
      </w:r>
      <w:proofErr w:type="spellStart"/>
      <w:r w:rsidR="00FB1268" w:rsidRPr="00931CAA">
        <w:rPr>
          <w:lang w:val="en-GB"/>
        </w:rPr>
        <w:t>asfotase</w:t>
      </w:r>
      <w:proofErr w:type="spellEnd"/>
      <w:r w:rsidR="00FB1268" w:rsidRPr="00931CAA">
        <w:rPr>
          <w:lang w:val="en-GB"/>
        </w:rPr>
        <w:t xml:space="preserve"> alfa </w:t>
      </w:r>
      <w:proofErr w:type="spellStart"/>
      <w:r w:rsidR="0034487F" w:rsidRPr="0034487F">
        <w:rPr>
          <w:i/>
          <w:lang w:val="en-GB"/>
        </w:rPr>
        <w:t>rch</w:t>
      </w:r>
      <w:proofErr w:type="spellEnd"/>
      <w:r w:rsidR="00FB1268" w:rsidRPr="00931CAA">
        <w:rPr>
          <w:lang w:val="en-GB"/>
        </w:rPr>
        <w:t>: Base case</w:t>
      </w:r>
    </w:p>
    <w:p w:rsidR="00FB1268" w:rsidRPr="00931CAA" w:rsidRDefault="00FB1268" w:rsidP="00842005">
      <w:pPr>
        <w:pStyle w:val="PBACHeading1"/>
        <w:numPr>
          <w:ilvl w:val="0"/>
          <w:numId w:val="0"/>
        </w:numPr>
        <w:ind w:left="720"/>
        <w:rPr>
          <w:lang w:val="en-GB"/>
        </w:rPr>
      </w:pPr>
      <w:r w:rsidRPr="00931CAA">
        <w:rPr>
          <w:noProof/>
          <w:lang w:eastAsia="en-AU"/>
        </w:rPr>
        <w:drawing>
          <wp:inline distT="0" distB="0" distL="0" distR="0" wp14:anchorId="5E4FA5A8" wp14:editId="747F8F8A">
            <wp:extent cx="4063194" cy="200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7751" cy="2031814"/>
                    </a:xfrm>
                    <a:prstGeom prst="rect">
                      <a:avLst/>
                    </a:prstGeom>
                    <a:noFill/>
                  </pic:spPr>
                </pic:pic>
              </a:graphicData>
            </a:graphic>
          </wp:inline>
        </w:drawing>
      </w:r>
    </w:p>
    <w:p w:rsidR="00FB1268" w:rsidRPr="00931CAA" w:rsidRDefault="00FB1268" w:rsidP="00B315BB">
      <w:pPr>
        <w:pStyle w:val="TableFooter"/>
        <w:spacing w:after="120"/>
        <w:rPr>
          <w:lang w:val="en-GB"/>
        </w:rPr>
      </w:pPr>
      <w:r w:rsidRPr="00931CAA">
        <w:rPr>
          <w:lang w:val="en-GB"/>
        </w:rPr>
        <w:t>Source: Figure 5, in Section 3 of the resubmission</w:t>
      </w:r>
    </w:p>
    <w:p w:rsidR="00FB1268" w:rsidRPr="00931CAA" w:rsidRDefault="00842005" w:rsidP="00842005">
      <w:pPr>
        <w:pStyle w:val="TableHeading1"/>
        <w:rPr>
          <w:lang w:val="en-GB"/>
        </w:rPr>
      </w:pPr>
      <w:r w:rsidRPr="00931CAA">
        <w:rPr>
          <w:lang w:val="en-GB"/>
        </w:rPr>
        <w:t xml:space="preserve">Figure </w:t>
      </w:r>
      <w:r w:rsidR="00931CAA" w:rsidRPr="00931CAA">
        <w:rPr>
          <w:lang w:val="en-GB"/>
        </w:rPr>
        <w:t>3</w:t>
      </w:r>
      <w:r w:rsidR="00FB1268" w:rsidRPr="00931CAA">
        <w:rPr>
          <w:lang w:val="en-GB"/>
        </w:rPr>
        <w:t>: Markov trace for best supportive care: Base case</w:t>
      </w:r>
    </w:p>
    <w:p w:rsidR="00FB1268" w:rsidRPr="00931CAA" w:rsidRDefault="00FB1268" w:rsidP="00FB1268">
      <w:pPr>
        <w:pStyle w:val="PBACHeading1"/>
        <w:numPr>
          <w:ilvl w:val="0"/>
          <w:numId w:val="0"/>
        </w:numPr>
        <w:ind w:left="720"/>
        <w:rPr>
          <w:lang w:val="en-GB"/>
        </w:rPr>
      </w:pPr>
      <w:r w:rsidRPr="00931CAA">
        <w:rPr>
          <w:noProof/>
          <w:lang w:eastAsia="en-AU"/>
        </w:rPr>
        <w:drawing>
          <wp:inline distT="0" distB="0" distL="0" distR="0" wp14:anchorId="155AE839" wp14:editId="260D4E3D">
            <wp:extent cx="3680097" cy="2016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0097" cy="2016000"/>
                    </a:xfrm>
                    <a:prstGeom prst="rect">
                      <a:avLst/>
                    </a:prstGeom>
                    <a:noFill/>
                  </pic:spPr>
                </pic:pic>
              </a:graphicData>
            </a:graphic>
          </wp:inline>
        </w:drawing>
      </w:r>
    </w:p>
    <w:p w:rsidR="00FB1268" w:rsidRPr="00931CAA" w:rsidRDefault="00FB1268" w:rsidP="00FB1268">
      <w:pPr>
        <w:pStyle w:val="TableFooter"/>
        <w:rPr>
          <w:lang w:val="en-GB"/>
        </w:rPr>
      </w:pPr>
      <w:r w:rsidRPr="00931CAA">
        <w:rPr>
          <w:lang w:val="en-GB"/>
        </w:rPr>
        <w:t>Source: Figure 6, in Section 3 of the resubmission</w:t>
      </w:r>
    </w:p>
    <w:p w:rsidR="00FB1268" w:rsidRPr="00931CAA" w:rsidRDefault="00FB1268" w:rsidP="00FB1268">
      <w:pPr>
        <w:widowControl/>
        <w:rPr>
          <w:rFonts w:asciiTheme="minorHAnsi" w:hAnsiTheme="minorHAnsi"/>
        </w:rPr>
      </w:pPr>
    </w:p>
    <w:p w:rsidR="00842005" w:rsidRPr="00931CAA" w:rsidRDefault="00842005" w:rsidP="00842005">
      <w:pPr>
        <w:rPr>
          <w:rFonts w:ascii="Arial Narrow" w:hAnsi="Arial Narrow"/>
          <w:b/>
          <w:sz w:val="20"/>
          <w:szCs w:val="20"/>
          <w:lang w:val="en-GB"/>
        </w:rPr>
      </w:pPr>
      <w:r w:rsidRPr="00931CAA">
        <w:rPr>
          <w:rFonts w:ascii="Arial Narrow" w:hAnsi="Arial Narrow"/>
          <w:b/>
          <w:sz w:val="20"/>
          <w:szCs w:val="20"/>
          <w:lang w:val="en-GB"/>
        </w:rPr>
        <w:t xml:space="preserve">Figure </w:t>
      </w:r>
      <w:r w:rsidR="00931CAA" w:rsidRPr="00931CAA">
        <w:rPr>
          <w:rFonts w:ascii="Arial Narrow" w:hAnsi="Arial Narrow"/>
          <w:b/>
          <w:sz w:val="20"/>
          <w:szCs w:val="20"/>
          <w:lang w:val="en-GB"/>
        </w:rPr>
        <w:t>4</w:t>
      </w:r>
      <w:r w:rsidRPr="00931CAA">
        <w:rPr>
          <w:rFonts w:ascii="Arial Narrow" w:hAnsi="Arial Narrow"/>
          <w:b/>
          <w:sz w:val="20"/>
          <w:szCs w:val="20"/>
          <w:lang w:val="en-GB"/>
        </w:rPr>
        <w:t>: Incremental QALYs over time</w:t>
      </w:r>
    </w:p>
    <w:p w:rsidR="00842005" w:rsidRPr="00931CAA" w:rsidRDefault="00842005" w:rsidP="00842005">
      <w:pPr>
        <w:rPr>
          <w:lang w:val="en-GB"/>
        </w:rPr>
      </w:pPr>
    </w:p>
    <w:p w:rsidR="00842005" w:rsidRPr="00931CAA" w:rsidRDefault="00842005" w:rsidP="00842005">
      <w:pPr>
        <w:jc w:val="center"/>
        <w:rPr>
          <w:rFonts w:ascii="Arial Narrow" w:hAnsi="Arial Narrow"/>
          <w:sz w:val="18"/>
          <w:szCs w:val="18"/>
          <w:lang w:val="en-GB"/>
        </w:rPr>
      </w:pPr>
      <w:r w:rsidRPr="00931CAA">
        <w:rPr>
          <w:noProof/>
          <w:lang w:eastAsia="en-AU"/>
        </w:rPr>
        <w:drawing>
          <wp:inline distT="0" distB="0" distL="0" distR="0" wp14:anchorId="330623E1" wp14:editId="0D9B38EC">
            <wp:extent cx="4400000" cy="2771429"/>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00000" cy="2771429"/>
                    </a:xfrm>
                    <a:prstGeom prst="rect">
                      <a:avLst/>
                    </a:prstGeom>
                  </pic:spPr>
                </pic:pic>
              </a:graphicData>
            </a:graphic>
          </wp:inline>
        </w:drawing>
      </w:r>
    </w:p>
    <w:p w:rsidR="00842005" w:rsidRPr="00931CAA" w:rsidRDefault="00842005" w:rsidP="00B315BB">
      <w:pPr>
        <w:spacing w:after="120"/>
        <w:ind w:left="720" w:hanging="720"/>
        <w:jc w:val="left"/>
        <w:rPr>
          <w:rFonts w:ascii="Arial Narrow" w:hAnsi="Arial Narrow"/>
          <w:sz w:val="18"/>
          <w:szCs w:val="18"/>
          <w:lang w:val="en-GB"/>
        </w:rPr>
      </w:pPr>
      <w:r w:rsidRPr="00931CAA">
        <w:rPr>
          <w:rFonts w:ascii="Arial Narrow" w:hAnsi="Arial Narrow"/>
          <w:sz w:val="18"/>
          <w:szCs w:val="18"/>
          <w:lang w:val="en-GB"/>
        </w:rPr>
        <w:t xml:space="preserve">Source: Determined during the evaluation </w:t>
      </w:r>
    </w:p>
    <w:p w:rsidR="00E717A6" w:rsidRPr="00A336BB" w:rsidRDefault="00E717A6" w:rsidP="00FE2E58">
      <w:pPr>
        <w:pStyle w:val="ListParagraph"/>
        <w:widowControl/>
        <w:numPr>
          <w:ilvl w:val="1"/>
          <w:numId w:val="1"/>
        </w:numPr>
        <w:ind w:left="709" w:hanging="709"/>
      </w:pPr>
      <w:r w:rsidRPr="00A336BB">
        <w:rPr>
          <w:rFonts w:asciiTheme="minorHAnsi" w:hAnsiTheme="minorHAnsi"/>
        </w:rPr>
        <w:t xml:space="preserve">As for the previous submission, the base case ICER estimated in the resubmission was more than $1 million per QALY gained. </w:t>
      </w:r>
    </w:p>
    <w:p w:rsidR="00E717A6" w:rsidRPr="00A336BB" w:rsidRDefault="00E717A6" w:rsidP="00FE2E58">
      <w:pPr>
        <w:pStyle w:val="ListParagraph"/>
        <w:widowControl/>
        <w:numPr>
          <w:ilvl w:val="1"/>
          <w:numId w:val="1"/>
        </w:numPr>
        <w:spacing w:after="0"/>
        <w:ind w:left="709" w:hanging="709"/>
      </w:pPr>
      <w:r w:rsidRPr="00A336BB">
        <w:t xml:space="preserve">The ICER </w:t>
      </w:r>
      <w:r w:rsidRPr="00A336BB">
        <w:rPr>
          <w:rFonts w:asciiTheme="minorHAnsi" w:hAnsiTheme="minorHAnsi"/>
        </w:rPr>
        <w:t>calculated</w:t>
      </w:r>
      <w:r w:rsidRPr="00A336BB">
        <w:t xml:space="preserve"> by the resubmission for the base case, and for all sensitivity analyses, was highly dependent on the utility values for the health state severity levels. The ICERs calculated by the resubmission were considered to be highly uncertain for the following reasons:</w:t>
      </w:r>
    </w:p>
    <w:p w:rsidR="00E717A6" w:rsidRPr="00A336BB" w:rsidRDefault="00E717A6" w:rsidP="00995FE6">
      <w:pPr>
        <w:pStyle w:val="ListParagraph"/>
        <w:widowControl/>
        <w:numPr>
          <w:ilvl w:val="3"/>
          <w:numId w:val="38"/>
        </w:numPr>
        <w:spacing w:before="120"/>
        <w:ind w:left="993" w:hanging="284"/>
        <w:contextualSpacing/>
        <w:rPr>
          <w:rFonts w:asciiTheme="minorHAnsi" w:hAnsiTheme="minorHAnsi"/>
          <w:szCs w:val="20"/>
        </w:rPr>
      </w:pPr>
      <w:r w:rsidRPr="00A336BB">
        <w:rPr>
          <w:rFonts w:asciiTheme="minorHAnsi" w:hAnsiTheme="minorHAnsi"/>
        </w:rPr>
        <w:t xml:space="preserve">As for the previous submission, movement between the </w:t>
      </w:r>
      <w:proofErr w:type="gramStart"/>
      <w:r w:rsidRPr="00A336BB">
        <w:rPr>
          <w:rFonts w:asciiTheme="minorHAnsi" w:hAnsiTheme="minorHAnsi"/>
        </w:rPr>
        <w:t>alive</w:t>
      </w:r>
      <w:proofErr w:type="gramEnd"/>
      <w:r w:rsidRPr="00A336BB">
        <w:rPr>
          <w:rFonts w:asciiTheme="minorHAnsi" w:hAnsiTheme="minorHAnsi"/>
        </w:rPr>
        <w:t xml:space="preserve"> health states in the model was based on a comparison of </w:t>
      </w:r>
      <w:proofErr w:type="spellStart"/>
      <w:r w:rsidRPr="00A336BB">
        <w:rPr>
          <w:rFonts w:asciiTheme="minorHAnsi" w:hAnsiTheme="minorHAnsi"/>
        </w:rPr>
        <w:t>asfotase</w:t>
      </w:r>
      <w:proofErr w:type="spellEnd"/>
      <w:r w:rsidRPr="00A336BB">
        <w:rPr>
          <w:rFonts w:asciiTheme="minorHAnsi" w:hAnsiTheme="minorHAnsi"/>
        </w:rPr>
        <w:t xml:space="preserve"> alfa </w:t>
      </w:r>
      <w:proofErr w:type="spellStart"/>
      <w:r w:rsidR="0034487F" w:rsidRPr="0034487F">
        <w:rPr>
          <w:rFonts w:asciiTheme="minorHAnsi" w:hAnsiTheme="minorHAnsi"/>
          <w:i/>
        </w:rPr>
        <w:t>rch</w:t>
      </w:r>
      <w:proofErr w:type="spellEnd"/>
      <w:r w:rsidRPr="00A336BB">
        <w:rPr>
          <w:rFonts w:asciiTheme="minorHAnsi" w:hAnsiTheme="minorHAnsi"/>
        </w:rPr>
        <w:t xml:space="preserve"> to historical control patients, with the comparative analyses considered to be biased in favour of </w:t>
      </w:r>
      <w:proofErr w:type="spellStart"/>
      <w:r w:rsidRPr="00A336BB">
        <w:rPr>
          <w:rFonts w:asciiTheme="minorHAnsi" w:hAnsiTheme="minorHAnsi"/>
        </w:rPr>
        <w:t>asfotase</w:t>
      </w:r>
      <w:proofErr w:type="spellEnd"/>
      <w:r w:rsidRPr="00A336BB">
        <w:rPr>
          <w:rFonts w:asciiTheme="minorHAnsi" w:hAnsiTheme="minorHAnsi"/>
        </w:rPr>
        <w:t xml:space="preserve"> alfa </w:t>
      </w:r>
      <w:proofErr w:type="spellStart"/>
      <w:r w:rsidR="0034487F" w:rsidRPr="0034487F">
        <w:rPr>
          <w:rFonts w:asciiTheme="minorHAnsi" w:hAnsiTheme="minorHAnsi"/>
          <w:i/>
        </w:rPr>
        <w:t>rch</w:t>
      </w:r>
      <w:proofErr w:type="spellEnd"/>
      <w:r w:rsidRPr="00A336BB">
        <w:rPr>
          <w:rFonts w:asciiTheme="minorHAnsi" w:hAnsiTheme="minorHAnsi"/>
        </w:rPr>
        <w:t>. Little confidence could be placed in the results, which were based on a small number of transitions over a short period of time, especially when the results were modelled out to a patient lifetime.</w:t>
      </w:r>
    </w:p>
    <w:p w:rsidR="00E717A6" w:rsidRPr="00A336BB" w:rsidRDefault="00E717A6" w:rsidP="00995FE6">
      <w:pPr>
        <w:pStyle w:val="ListParagraph"/>
        <w:widowControl/>
        <w:numPr>
          <w:ilvl w:val="3"/>
          <w:numId w:val="38"/>
        </w:numPr>
        <w:spacing w:before="120"/>
        <w:ind w:left="993" w:hanging="284"/>
        <w:contextualSpacing/>
        <w:rPr>
          <w:rFonts w:asciiTheme="minorHAnsi" w:hAnsiTheme="minorHAnsi"/>
          <w:szCs w:val="20"/>
        </w:rPr>
      </w:pPr>
      <w:r w:rsidRPr="00A336BB">
        <w:rPr>
          <w:rFonts w:asciiTheme="minorHAnsi" w:hAnsiTheme="minorHAnsi"/>
        </w:rPr>
        <w:t xml:space="preserve">The relationship between changes in 6MWT distance and changes in disease state severity was unclear including the fact that some symptoms experienced by patients with HPP, such as neurological complications, are not related to the endurance measured by the 6MWT. </w:t>
      </w:r>
    </w:p>
    <w:p w:rsidR="00E717A6" w:rsidRPr="00A336BB" w:rsidRDefault="00E717A6" w:rsidP="00995FE6">
      <w:pPr>
        <w:pStyle w:val="ListParagraph"/>
        <w:widowControl/>
        <w:numPr>
          <w:ilvl w:val="3"/>
          <w:numId w:val="38"/>
        </w:numPr>
        <w:spacing w:before="120"/>
        <w:ind w:left="993" w:hanging="284"/>
        <w:contextualSpacing/>
        <w:rPr>
          <w:rFonts w:asciiTheme="minorHAnsi" w:hAnsiTheme="minorHAnsi"/>
          <w:szCs w:val="20"/>
        </w:rPr>
      </w:pPr>
      <w:r w:rsidRPr="00A336BB">
        <w:rPr>
          <w:rFonts w:asciiTheme="minorHAnsi" w:hAnsiTheme="minorHAnsi"/>
        </w:rPr>
        <w:t>For patients aged less than 5 years, as changes in 6MWT distance were not assessed in any clinical trials, the degree of correlation between this outcome and changes in disease state severity were considered to be highly uncertain.</w:t>
      </w:r>
    </w:p>
    <w:p w:rsidR="00E717A6" w:rsidRPr="00A336BB" w:rsidRDefault="00E717A6" w:rsidP="00995FE6">
      <w:pPr>
        <w:pStyle w:val="ListParagraph"/>
        <w:widowControl/>
        <w:numPr>
          <w:ilvl w:val="3"/>
          <w:numId w:val="38"/>
        </w:numPr>
        <w:spacing w:before="120"/>
        <w:ind w:left="993" w:hanging="284"/>
        <w:contextualSpacing/>
        <w:rPr>
          <w:rFonts w:asciiTheme="minorHAnsi" w:hAnsiTheme="minorHAnsi"/>
          <w:szCs w:val="20"/>
        </w:rPr>
      </w:pPr>
      <w:r w:rsidRPr="00A336BB">
        <w:rPr>
          <w:rFonts w:asciiTheme="minorHAnsi" w:hAnsiTheme="minorHAnsi"/>
        </w:rPr>
        <w:t xml:space="preserve">There was uncertainty surrounding the utility gain from movement between health states because of the small number of health states, and the linking of the utility values to health state changes based on changes in 6MWT distance in the model rather than to a measure that encompassed all of the symptoms of HPP. </w:t>
      </w:r>
    </w:p>
    <w:p w:rsidR="00FE2E58" w:rsidRPr="00A336BB" w:rsidRDefault="00E717A6" w:rsidP="00995FE6">
      <w:pPr>
        <w:pStyle w:val="ListParagraph"/>
        <w:widowControl/>
        <w:numPr>
          <w:ilvl w:val="3"/>
          <w:numId w:val="38"/>
        </w:numPr>
        <w:spacing w:before="120"/>
        <w:ind w:left="993" w:hanging="284"/>
        <w:contextualSpacing/>
        <w:rPr>
          <w:rFonts w:asciiTheme="minorHAnsi" w:hAnsiTheme="minorHAnsi"/>
          <w:szCs w:val="20"/>
        </w:rPr>
      </w:pPr>
      <w:r w:rsidRPr="00A336BB">
        <w:rPr>
          <w:rFonts w:asciiTheme="minorHAnsi" w:hAnsiTheme="minorHAnsi"/>
        </w:rPr>
        <w:lastRenderedPageBreak/>
        <w:t>The ICER was highly dependent on the utility value for severity level IV. With the lack of correlation between the case description used to derive the value and the HPP symptoms/complication rates for severity level IV (as shown in Table 12 of the PSD July 2017 for the previous submission</w:t>
      </w:r>
      <w:r w:rsidR="00F00C7F" w:rsidRPr="00A336BB">
        <w:rPr>
          <w:rFonts w:asciiTheme="minorHAnsi" w:hAnsiTheme="minorHAnsi"/>
        </w:rPr>
        <w:t xml:space="preserve"> and </w:t>
      </w:r>
      <w:r w:rsidR="00D3140D" w:rsidRPr="00A336BB">
        <w:rPr>
          <w:rFonts w:asciiTheme="minorHAnsi" w:hAnsiTheme="minorHAnsi"/>
        </w:rPr>
        <w:t>reproduced</w:t>
      </w:r>
      <w:r w:rsidR="0015260B" w:rsidRPr="00A336BB">
        <w:rPr>
          <w:rFonts w:asciiTheme="minorHAnsi" w:hAnsiTheme="minorHAnsi"/>
        </w:rPr>
        <w:t xml:space="preserve"> here as T</w:t>
      </w:r>
      <w:r w:rsidR="00F00C7F" w:rsidRPr="00A336BB">
        <w:rPr>
          <w:rFonts w:asciiTheme="minorHAnsi" w:hAnsiTheme="minorHAnsi"/>
        </w:rPr>
        <w:t xml:space="preserve">able </w:t>
      </w:r>
      <w:r w:rsidR="0015260B" w:rsidRPr="00A336BB">
        <w:rPr>
          <w:rFonts w:asciiTheme="minorHAnsi" w:hAnsiTheme="minorHAnsi"/>
        </w:rPr>
        <w:t>10</w:t>
      </w:r>
      <w:r w:rsidRPr="00A336BB">
        <w:rPr>
          <w:rFonts w:asciiTheme="minorHAnsi" w:hAnsiTheme="minorHAnsi"/>
        </w:rPr>
        <w:t>), little confidence could be put on the ICER estimated by the resubmission.</w:t>
      </w:r>
      <w:r w:rsidR="00F00C7F" w:rsidRPr="00A336BB">
        <w:rPr>
          <w:rFonts w:asciiTheme="minorHAnsi" w:hAnsiTheme="minorHAnsi"/>
        </w:rPr>
        <w:t xml:space="preserve"> The ESC noted </w:t>
      </w:r>
      <w:r w:rsidR="00D3140D" w:rsidRPr="00A336BB">
        <w:rPr>
          <w:rFonts w:asciiTheme="minorHAnsi" w:hAnsiTheme="minorHAnsi"/>
        </w:rPr>
        <w:t xml:space="preserve">that </w:t>
      </w:r>
      <w:r w:rsidR="00FE2E58" w:rsidRPr="00A336BB">
        <w:rPr>
          <w:rFonts w:asciiTheme="minorHAnsi" w:hAnsiTheme="minorHAnsi"/>
        </w:rPr>
        <w:t xml:space="preserve">for </w:t>
      </w:r>
      <w:r w:rsidR="00D3140D" w:rsidRPr="00A336BB">
        <w:rPr>
          <w:rFonts w:asciiTheme="minorHAnsi" w:hAnsiTheme="minorHAnsi"/>
        </w:rPr>
        <w:t xml:space="preserve">some of </w:t>
      </w:r>
      <w:r w:rsidR="00FE2E58" w:rsidRPr="00A336BB">
        <w:rPr>
          <w:rFonts w:asciiTheme="minorHAnsi" w:hAnsiTheme="minorHAnsi"/>
        </w:rPr>
        <w:t>the symptoms reported in Table 10, the proportion of patients experiencing such symptoms appear to suggest that severity level II is worse than severity level IV.</w:t>
      </w:r>
    </w:p>
    <w:p w:rsidR="005C34A4" w:rsidRPr="00A336BB" w:rsidRDefault="000146A9" w:rsidP="00995FE6">
      <w:pPr>
        <w:pStyle w:val="ListParagraph"/>
        <w:widowControl/>
        <w:numPr>
          <w:ilvl w:val="3"/>
          <w:numId w:val="38"/>
        </w:numPr>
        <w:spacing w:before="120"/>
        <w:ind w:left="993" w:hanging="284"/>
        <w:contextualSpacing/>
        <w:rPr>
          <w:rFonts w:asciiTheme="minorHAnsi" w:hAnsiTheme="minorHAnsi"/>
          <w:szCs w:val="20"/>
        </w:rPr>
      </w:pPr>
      <w:r w:rsidRPr="00A336BB">
        <w:rPr>
          <w:rFonts w:asciiTheme="minorHAnsi" w:hAnsiTheme="minorHAnsi"/>
          <w:szCs w:val="20"/>
        </w:rPr>
        <w:t>The ESC</w:t>
      </w:r>
      <w:r w:rsidR="0082255E" w:rsidRPr="00A336BB">
        <w:rPr>
          <w:rFonts w:asciiTheme="minorHAnsi" w:hAnsiTheme="minorHAnsi"/>
          <w:szCs w:val="20"/>
        </w:rPr>
        <w:t xml:space="preserve"> advised that there w</w:t>
      </w:r>
      <w:r w:rsidR="00D3140D" w:rsidRPr="00A336BB">
        <w:rPr>
          <w:rFonts w:asciiTheme="minorHAnsi" w:hAnsiTheme="minorHAnsi"/>
          <w:szCs w:val="20"/>
        </w:rPr>
        <w:t>as</w:t>
      </w:r>
      <w:r w:rsidR="0082255E" w:rsidRPr="00A336BB">
        <w:rPr>
          <w:rFonts w:asciiTheme="minorHAnsi" w:hAnsiTheme="minorHAnsi"/>
          <w:szCs w:val="20"/>
        </w:rPr>
        <w:t xml:space="preserve"> </w:t>
      </w:r>
      <w:r w:rsidR="00FE2E58" w:rsidRPr="00A336BB">
        <w:rPr>
          <w:rFonts w:asciiTheme="minorHAnsi" w:hAnsiTheme="minorHAnsi"/>
          <w:szCs w:val="20"/>
        </w:rPr>
        <w:t xml:space="preserve">a </w:t>
      </w:r>
      <w:r w:rsidR="0082255E" w:rsidRPr="00A336BB">
        <w:rPr>
          <w:rFonts w:asciiTheme="minorHAnsi" w:hAnsiTheme="minorHAnsi"/>
          <w:szCs w:val="20"/>
        </w:rPr>
        <w:t>h</w:t>
      </w:r>
      <w:r w:rsidR="00815359" w:rsidRPr="00A336BB">
        <w:rPr>
          <w:rFonts w:asciiTheme="minorHAnsi" w:hAnsiTheme="minorHAnsi"/>
          <w:szCs w:val="20"/>
        </w:rPr>
        <w:t>igh</w:t>
      </w:r>
      <w:r w:rsidR="00FE2E58" w:rsidRPr="00A336BB">
        <w:rPr>
          <w:rFonts w:asciiTheme="minorHAnsi" w:hAnsiTheme="minorHAnsi"/>
          <w:szCs w:val="20"/>
        </w:rPr>
        <w:t xml:space="preserve"> degree of</w:t>
      </w:r>
      <w:r w:rsidR="00815359" w:rsidRPr="00A336BB">
        <w:rPr>
          <w:rFonts w:asciiTheme="minorHAnsi" w:hAnsiTheme="minorHAnsi"/>
          <w:szCs w:val="20"/>
        </w:rPr>
        <w:t xml:space="preserve"> uncertainty in the costs included in the model</w:t>
      </w:r>
      <w:r w:rsidR="00D3140D" w:rsidRPr="00A336BB">
        <w:rPr>
          <w:rFonts w:asciiTheme="minorHAnsi" w:hAnsiTheme="minorHAnsi"/>
          <w:szCs w:val="20"/>
        </w:rPr>
        <w:t xml:space="preserve"> which were</w:t>
      </w:r>
      <w:r w:rsidR="00815359" w:rsidRPr="00A336BB">
        <w:rPr>
          <w:rFonts w:asciiTheme="minorHAnsi" w:hAnsiTheme="minorHAnsi"/>
          <w:szCs w:val="20"/>
        </w:rPr>
        <w:t xml:space="preserve"> estimated from disease state descriptions, expert consultation, and sponsored studies in other countries. </w:t>
      </w:r>
    </w:p>
    <w:p w:rsidR="005C34A4" w:rsidRPr="00A336BB" w:rsidRDefault="00815359" w:rsidP="00995FE6">
      <w:pPr>
        <w:pStyle w:val="ListParagraph"/>
        <w:widowControl/>
        <w:numPr>
          <w:ilvl w:val="3"/>
          <w:numId w:val="38"/>
        </w:numPr>
        <w:spacing w:before="120"/>
        <w:ind w:left="993" w:hanging="284"/>
        <w:contextualSpacing/>
        <w:rPr>
          <w:rFonts w:asciiTheme="minorHAnsi" w:hAnsiTheme="minorHAnsi"/>
          <w:szCs w:val="20"/>
        </w:rPr>
      </w:pPr>
      <w:r w:rsidRPr="00A336BB">
        <w:rPr>
          <w:rFonts w:asciiTheme="minorHAnsi" w:hAnsiTheme="minorHAnsi"/>
          <w:szCs w:val="20"/>
        </w:rPr>
        <w:t>The resubmission</w:t>
      </w:r>
      <w:r w:rsidR="005C34A4" w:rsidRPr="00A336BB">
        <w:rPr>
          <w:rFonts w:asciiTheme="minorHAnsi" w:hAnsiTheme="minorHAnsi"/>
          <w:szCs w:val="20"/>
        </w:rPr>
        <w:t xml:space="preserve"> continued to</w:t>
      </w:r>
      <w:r w:rsidRPr="00A336BB">
        <w:rPr>
          <w:rFonts w:asciiTheme="minorHAnsi" w:hAnsiTheme="minorHAnsi"/>
          <w:szCs w:val="20"/>
        </w:rPr>
        <w:t xml:space="preserve"> assume self-administration, whereas the high risk of injection site reactions, and risk of anaphylaxis/</w:t>
      </w:r>
      <w:proofErr w:type="spellStart"/>
      <w:r w:rsidRPr="00A336BB">
        <w:rPr>
          <w:rFonts w:asciiTheme="minorHAnsi" w:hAnsiTheme="minorHAnsi"/>
          <w:szCs w:val="20"/>
        </w:rPr>
        <w:t>anaphylactoid</w:t>
      </w:r>
      <w:proofErr w:type="spellEnd"/>
      <w:r w:rsidRPr="00A336BB">
        <w:rPr>
          <w:rFonts w:asciiTheme="minorHAnsi" w:hAnsiTheme="minorHAnsi"/>
          <w:szCs w:val="20"/>
        </w:rPr>
        <w:t xml:space="preserve"> reactions highlighted that administration under medical supervision could be required. </w:t>
      </w:r>
    </w:p>
    <w:p w:rsidR="00815359" w:rsidRPr="00A336BB" w:rsidRDefault="00815359" w:rsidP="00995FE6">
      <w:pPr>
        <w:pStyle w:val="ListParagraph"/>
        <w:widowControl/>
        <w:numPr>
          <w:ilvl w:val="3"/>
          <w:numId w:val="38"/>
        </w:numPr>
        <w:spacing w:before="120"/>
        <w:ind w:left="993" w:hanging="284"/>
        <w:contextualSpacing/>
        <w:rPr>
          <w:rFonts w:asciiTheme="minorHAnsi" w:hAnsiTheme="minorHAnsi"/>
          <w:szCs w:val="20"/>
        </w:rPr>
      </w:pPr>
      <w:r w:rsidRPr="00A336BB">
        <w:rPr>
          <w:rFonts w:asciiTheme="minorHAnsi" w:hAnsiTheme="minorHAnsi"/>
          <w:szCs w:val="20"/>
        </w:rPr>
        <w:t>The model assumed patients who fail to improve would continue treatment, contrary to treatment criteria.</w:t>
      </w:r>
    </w:p>
    <w:p w:rsidR="00D3140D" w:rsidRPr="00F940D2" w:rsidRDefault="00D3140D" w:rsidP="00D3140D">
      <w:pPr>
        <w:keepNext/>
        <w:widowControl/>
        <w:rPr>
          <w:rFonts w:ascii="Arial Narrow" w:hAnsi="Arial Narrow"/>
          <w:b/>
          <w:bCs/>
          <w:sz w:val="20"/>
          <w:szCs w:val="20"/>
        </w:rPr>
      </w:pPr>
      <w:r w:rsidRPr="00F940D2">
        <w:rPr>
          <w:rFonts w:ascii="Arial Narrow" w:hAnsi="Arial Narrow"/>
          <w:b/>
          <w:bCs/>
          <w:sz w:val="20"/>
          <w:szCs w:val="20"/>
        </w:rPr>
        <w:t xml:space="preserve">Table </w:t>
      </w:r>
      <w:r w:rsidR="0015260B" w:rsidRPr="00F940D2">
        <w:rPr>
          <w:rFonts w:ascii="Arial Narrow" w:hAnsi="Arial Narrow"/>
          <w:b/>
          <w:bCs/>
          <w:sz w:val="20"/>
          <w:szCs w:val="20"/>
        </w:rPr>
        <w:t xml:space="preserve">10: </w:t>
      </w:r>
      <w:r w:rsidRPr="00F940D2">
        <w:rPr>
          <w:rFonts w:ascii="Arial Narrow" w:hAnsi="Arial Narrow"/>
          <w:b/>
          <w:bCs/>
          <w:sz w:val="20"/>
          <w:szCs w:val="20"/>
        </w:rPr>
        <w:t>HPP symptom/complication prevalence in patients in each severity level in the model</w:t>
      </w:r>
    </w:p>
    <w:tbl>
      <w:tblPr>
        <w:tblStyle w:val="TableGrid"/>
        <w:tblW w:w="5000" w:type="pct"/>
        <w:tblCellMar>
          <w:left w:w="28" w:type="dxa"/>
          <w:right w:w="28" w:type="dxa"/>
        </w:tblCellMar>
        <w:tblLook w:val="04A0" w:firstRow="1" w:lastRow="0" w:firstColumn="1" w:lastColumn="0" w:noHBand="0" w:noVBand="1"/>
      </w:tblPr>
      <w:tblGrid>
        <w:gridCol w:w="3804"/>
        <w:gridCol w:w="1255"/>
        <w:gridCol w:w="1304"/>
        <w:gridCol w:w="1352"/>
        <w:gridCol w:w="1368"/>
      </w:tblGrid>
      <w:tr w:rsidR="00D3140D" w:rsidRPr="00F940D2" w:rsidTr="00A25B66">
        <w:tc>
          <w:tcPr>
            <w:tcW w:w="2094" w:type="pct"/>
            <w:vAlign w:val="center"/>
          </w:tcPr>
          <w:p w:rsidR="00D3140D" w:rsidRPr="00F940D2" w:rsidRDefault="00D3140D" w:rsidP="00A25B66">
            <w:pPr>
              <w:keepNext/>
              <w:widowControl/>
              <w:jc w:val="left"/>
              <w:rPr>
                <w:rFonts w:ascii="Arial Narrow" w:hAnsi="Arial Narrow" w:cs="Times New Roman"/>
                <w:b/>
                <w:sz w:val="20"/>
                <w:szCs w:val="20"/>
              </w:rPr>
            </w:pPr>
            <w:r w:rsidRPr="00F940D2">
              <w:rPr>
                <w:rFonts w:ascii="Arial Narrow" w:hAnsi="Arial Narrow" w:cs="Times New Roman"/>
                <w:b/>
                <w:sz w:val="20"/>
                <w:szCs w:val="20"/>
              </w:rPr>
              <w:t>HPP symptom/complication</w:t>
            </w:r>
          </w:p>
        </w:tc>
        <w:tc>
          <w:tcPr>
            <w:tcW w:w="691" w:type="pct"/>
            <w:vAlign w:val="center"/>
          </w:tcPr>
          <w:p w:rsidR="00D3140D" w:rsidRPr="00F940D2" w:rsidRDefault="00D3140D" w:rsidP="00A25B66">
            <w:pPr>
              <w:keepNext/>
              <w:widowControl/>
              <w:jc w:val="center"/>
              <w:rPr>
                <w:rFonts w:ascii="Arial Narrow" w:hAnsi="Arial Narrow"/>
                <w:b/>
                <w:sz w:val="20"/>
                <w:szCs w:val="20"/>
              </w:rPr>
            </w:pPr>
            <w:r w:rsidRPr="00F940D2">
              <w:rPr>
                <w:rFonts w:ascii="Arial Narrow" w:hAnsi="Arial Narrow"/>
                <w:b/>
                <w:sz w:val="20"/>
                <w:szCs w:val="20"/>
              </w:rPr>
              <w:t>Severity level I</w:t>
            </w:r>
          </w:p>
          <w:p w:rsidR="00D3140D" w:rsidRPr="00F940D2" w:rsidRDefault="00D3140D" w:rsidP="00A25B66">
            <w:pPr>
              <w:keepNext/>
              <w:widowControl/>
              <w:jc w:val="center"/>
              <w:rPr>
                <w:rFonts w:ascii="Arial Narrow" w:hAnsi="Arial Narrow" w:cs="Times New Roman"/>
                <w:b/>
                <w:sz w:val="20"/>
                <w:szCs w:val="20"/>
              </w:rPr>
            </w:pPr>
            <w:r w:rsidRPr="00F940D2">
              <w:rPr>
                <w:rFonts w:ascii="Arial Narrow" w:hAnsi="Arial Narrow"/>
                <w:b/>
                <w:sz w:val="20"/>
                <w:szCs w:val="20"/>
              </w:rPr>
              <w:t>% (n/N)</w:t>
            </w:r>
          </w:p>
        </w:tc>
        <w:tc>
          <w:tcPr>
            <w:tcW w:w="718" w:type="pct"/>
            <w:vAlign w:val="center"/>
          </w:tcPr>
          <w:p w:rsidR="00D3140D" w:rsidRPr="00F940D2" w:rsidRDefault="00D3140D" w:rsidP="00A25B66">
            <w:pPr>
              <w:keepNext/>
              <w:widowControl/>
              <w:jc w:val="center"/>
              <w:rPr>
                <w:rFonts w:ascii="Arial Narrow" w:hAnsi="Arial Narrow"/>
                <w:b/>
                <w:sz w:val="20"/>
                <w:szCs w:val="20"/>
              </w:rPr>
            </w:pPr>
            <w:r w:rsidRPr="00F940D2">
              <w:rPr>
                <w:rFonts w:ascii="Arial Narrow" w:hAnsi="Arial Narrow"/>
                <w:b/>
                <w:sz w:val="20"/>
                <w:szCs w:val="20"/>
              </w:rPr>
              <w:t>Severity level II</w:t>
            </w:r>
          </w:p>
          <w:p w:rsidR="00D3140D" w:rsidRPr="00F940D2" w:rsidRDefault="00D3140D" w:rsidP="00A25B66">
            <w:pPr>
              <w:keepNext/>
              <w:widowControl/>
              <w:jc w:val="center"/>
              <w:rPr>
                <w:rFonts w:ascii="Arial Narrow" w:hAnsi="Arial Narrow" w:cs="Times New Roman"/>
                <w:b/>
                <w:sz w:val="20"/>
                <w:szCs w:val="20"/>
              </w:rPr>
            </w:pPr>
            <w:r w:rsidRPr="00F940D2">
              <w:rPr>
                <w:rFonts w:ascii="Arial Narrow" w:hAnsi="Arial Narrow"/>
                <w:b/>
                <w:sz w:val="20"/>
                <w:szCs w:val="20"/>
              </w:rPr>
              <w:t>% (n/N)</w:t>
            </w:r>
          </w:p>
        </w:tc>
        <w:tc>
          <w:tcPr>
            <w:tcW w:w="744" w:type="pct"/>
            <w:vAlign w:val="center"/>
          </w:tcPr>
          <w:p w:rsidR="00D3140D" w:rsidRPr="00F940D2" w:rsidRDefault="00D3140D" w:rsidP="00A25B66">
            <w:pPr>
              <w:keepNext/>
              <w:widowControl/>
              <w:jc w:val="center"/>
              <w:rPr>
                <w:rFonts w:ascii="Arial Narrow" w:hAnsi="Arial Narrow"/>
                <w:b/>
                <w:sz w:val="20"/>
                <w:szCs w:val="20"/>
              </w:rPr>
            </w:pPr>
            <w:r w:rsidRPr="00F940D2">
              <w:rPr>
                <w:rFonts w:ascii="Arial Narrow" w:hAnsi="Arial Narrow"/>
                <w:b/>
                <w:sz w:val="20"/>
                <w:szCs w:val="20"/>
              </w:rPr>
              <w:t>Severity level III</w:t>
            </w:r>
          </w:p>
          <w:p w:rsidR="00D3140D" w:rsidRPr="00F940D2" w:rsidRDefault="00D3140D" w:rsidP="00A25B66">
            <w:pPr>
              <w:keepNext/>
              <w:widowControl/>
              <w:jc w:val="center"/>
              <w:rPr>
                <w:rFonts w:ascii="Arial Narrow" w:hAnsi="Arial Narrow" w:cs="Times New Roman"/>
                <w:b/>
                <w:sz w:val="20"/>
                <w:szCs w:val="20"/>
              </w:rPr>
            </w:pPr>
            <w:r w:rsidRPr="00F940D2">
              <w:rPr>
                <w:rFonts w:ascii="Arial Narrow" w:hAnsi="Arial Narrow"/>
                <w:b/>
                <w:sz w:val="20"/>
                <w:szCs w:val="20"/>
              </w:rPr>
              <w:t>% (n/N)</w:t>
            </w:r>
          </w:p>
        </w:tc>
        <w:tc>
          <w:tcPr>
            <w:tcW w:w="754" w:type="pct"/>
            <w:vAlign w:val="center"/>
          </w:tcPr>
          <w:p w:rsidR="00D3140D" w:rsidRPr="00F940D2" w:rsidRDefault="00D3140D" w:rsidP="00A25B66">
            <w:pPr>
              <w:keepNext/>
              <w:widowControl/>
              <w:jc w:val="center"/>
              <w:rPr>
                <w:rFonts w:ascii="Arial Narrow" w:hAnsi="Arial Narrow"/>
                <w:b/>
                <w:sz w:val="20"/>
                <w:szCs w:val="20"/>
              </w:rPr>
            </w:pPr>
            <w:r w:rsidRPr="00F940D2">
              <w:rPr>
                <w:rFonts w:ascii="Arial Narrow" w:hAnsi="Arial Narrow"/>
                <w:b/>
                <w:sz w:val="20"/>
                <w:szCs w:val="20"/>
              </w:rPr>
              <w:t>Severity level IV</w:t>
            </w:r>
          </w:p>
          <w:p w:rsidR="00D3140D" w:rsidRPr="00F940D2" w:rsidRDefault="00D3140D" w:rsidP="00A25B66">
            <w:pPr>
              <w:keepNext/>
              <w:widowControl/>
              <w:jc w:val="center"/>
              <w:rPr>
                <w:rFonts w:ascii="Arial Narrow" w:hAnsi="Arial Narrow" w:cs="Times New Roman"/>
                <w:b/>
                <w:sz w:val="20"/>
                <w:szCs w:val="20"/>
              </w:rPr>
            </w:pPr>
            <w:r w:rsidRPr="00F940D2">
              <w:rPr>
                <w:rFonts w:ascii="Arial Narrow" w:hAnsi="Arial Narrow"/>
                <w:b/>
                <w:sz w:val="20"/>
                <w:szCs w:val="20"/>
              </w:rPr>
              <w:t>% (n/N)</w:t>
            </w:r>
          </w:p>
        </w:tc>
      </w:tr>
      <w:tr w:rsidR="00D3140D" w:rsidRPr="00F940D2" w:rsidTr="00A25B66">
        <w:tc>
          <w:tcPr>
            <w:tcW w:w="2094" w:type="pct"/>
          </w:tcPr>
          <w:p w:rsidR="00D3140D" w:rsidRPr="00F940D2" w:rsidRDefault="00D3140D" w:rsidP="00A25B66">
            <w:pPr>
              <w:keepNext/>
              <w:widowControl/>
              <w:rPr>
                <w:rFonts w:ascii="Arial Narrow" w:hAnsi="Arial Narrow" w:cs="Times New Roman"/>
                <w:sz w:val="20"/>
                <w:szCs w:val="20"/>
              </w:rPr>
            </w:pPr>
            <w:r w:rsidRPr="00F940D2">
              <w:rPr>
                <w:rFonts w:ascii="Arial Narrow" w:hAnsi="Arial Narrow"/>
                <w:sz w:val="20"/>
                <w:szCs w:val="20"/>
              </w:rPr>
              <w:t>Respiratory compromise (no ventilation)</w:t>
            </w:r>
          </w:p>
        </w:tc>
        <w:tc>
          <w:tcPr>
            <w:tcW w:w="691"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sz w:val="20"/>
                <w:szCs w:val="20"/>
              </w:rPr>
              <w:t>-</w:t>
            </w:r>
          </w:p>
        </w:tc>
        <w:tc>
          <w:tcPr>
            <w:tcW w:w="718"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50% (3/6)</w:t>
            </w:r>
          </w:p>
        </w:tc>
        <w:tc>
          <w:tcPr>
            <w:tcW w:w="74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59% (13/22)</w:t>
            </w:r>
          </w:p>
        </w:tc>
        <w:tc>
          <w:tcPr>
            <w:tcW w:w="75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50% (3/6)</w:t>
            </w:r>
          </w:p>
        </w:tc>
      </w:tr>
      <w:tr w:rsidR="00D3140D" w:rsidRPr="00F940D2" w:rsidTr="00A25B66">
        <w:tc>
          <w:tcPr>
            <w:tcW w:w="2094" w:type="pct"/>
          </w:tcPr>
          <w:p w:rsidR="00D3140D" w:rsidRPr="00F940D2" w:rsidRDefault="00D3140D" w:rsidP="00A25B66">
            <w:pPr>
              <w:keepNext/>
              <w:widowControl/>
              <w:rPr>
                <w:rFonts w:ascii="Arial Narrow" w:hAnsi="Arial Narrow" w:cs="Times New Roman"/>
                <w:sz w:val="20"/>
                <w:szCs w:val="20"/>
              </w:rPr>
            </w:pPr>
            <w:r w:rsidRPr="00F940D2">
              <w:rPr>
                <w:rFonts w:ascii="Arial Narrow" w:hAnsi="Arial Narrow"/>
                <w:sz w:val="20"/>
                <w:szCs w:val="20"/>
              </w:rPr>
              <w:t>Nausea, vomiting, difficulty to eat; failure to thrive</w:t>
            </w:r>
          </w:p>
        </w:tc>
        <w:tc>
          <w:tcPr>
            <w:tcW w:w="691"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sz w:val="20"/>
                <w:szCs w:val="20"/>
              </w:rPr>
              <w:t>-</w:t>
            </w:r>
          </w:p>
        </w:tc>
        <w:tc>
          <w:tcPr>
            <w:tcW w:w="718"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67% (4/6)</w:t>
            </w:r>
          </w:p>
        </w:tc>
        <w:tc>
          <w:tcPr>
            <w:tcW w:w="74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50% (27/54)</w:t>
            </w:r>
          </w:p>
        </w:tc>
        <w:tc>
          <w:tcPr>
            <w:tcW w:w="75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34% (13/38)</w:t>
            </w:r>
          </w:p>
        </w:tc>
      </w:tr>
      <w:tr w:rsidR="00D3140D" w:rsidRPr="00F940D2" w:rsidTr="00A25B66">
        <w:tc>
          <w:tcPr>
            <w:tcW w:w="2094" w:type="pct"/>
            <w:vAlign w:val="center"/>
          </w:tcPr>
          <w:p w:rsidR="00D3140D" w:rsidRPr="00F940D2" w:rsidRDefault="00D3140D" w:rsidP="00A25B66">
            <w:pPr>
              <w:keepNext/>
              <w:widowControl/>
              <w:rPr>
                <w:rFonts w:ascii="Arial Narrow" w:hAnsi="Arial Narrow" w:cs="Times New Roman"/>
                <w:sz w:val="20"/>
                <w:szCs w:val="20"/>
              </w:rPr>
            </w:pPr>
            <w:r w:rsidRPr="00F940D2">
              <w:rPr>
                <w:rFonts w:ascii="Arial Narrow" w:hAnsi="Arial Narrow"/>
                <w:sz w:val="20"/>
                <w:szCs w:val="20"/>
              </w:rPr>
              <w:t>Bone malformation and fractures</w:t>
            </w:r>
          </w:p>
        </w:tc>
        <w:tc>
          <w:tcPr>
            <w:tcW w:w="691"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sz w:val="20"/>
                <w:szCs w:val="20"/>
              </w:rPr>
              <w:t>-</w:t>
            </w:r>
          </w:p>
        </w:tc>
        <w:tc>
          <w:tcPr>
            <w:tcW w:w="718"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33% (2/6)</w:t>
            </w:r>
          </w:p>
        </w:tc>
        <w:tc>
          <w:tcPr>
            <w:tcW w:w="74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10% (9/87)</w:t>
            </w:r>
          </w:p>
        </w:tc>
        <w:tc>
          <w:tcPr>
            <w:tcW w:w="75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9% (6/70)</w:t>
            </w:r>
          </w:p>
        </w:tc>
      </w:tr>
      <w:tr w:rsidR="00D3140D" w:rsidRPr="00F940D2" w:rsidTr="00A25B66">
        <w:tc>
          <w:tcPr>
            <w:tcW w:w="2094" w:type="pct"/>
          </w:tcPr>
          <w:p w:rsidR="00D3140D" w:rsidRPr="00F940D2" w:rsidRDefault="00D3140D" w:rsidP="00A25B66">
            <w:pPr>
              <w:keepNext/>
              <w:widowControl/>
              <w:rPr>
                <w:rFonts w:ascii="Arial Narrow" w:hAnsi="Arial Narrow" w:cs="Times New Roman"/>
                <w:sz w:val="20"/>
                <w:szCs w:val="20"/>
              </w:rPr>
            </w:pPr>
            <w:r w:rsidRPr="00F940D2">
              <w:rPr>
                <w:rFonts w:ascii="Arial Narrow" w:hAnsi="Arial Narrow"/>
                <w:sz w:val="20"/>
                <w:szCs w:val="20"/>
              </w:rPr>
              <w:t>Renal compromise</w:t>
            </w:r>
          </w:p>
        </w:tc>
        <w:tc>
          <w:tcPr>
            <w:tcW w:w="691"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sz w:val="20"/>
                <w:szCs w:val="20"/>
              </w:rPr>
              <w:t>-</w:t>
            </w:r>
          </w:p>
        </w:tc>
        <w:tc>
          <w:tcPr>
            <w:tcW w:w="718"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33% (2/6)</w:t>
            </w:r>
          </w:p>
        </w:tc>
        <w:tc>
          <w:tcPr>
            <w:tcW w:w="74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10% (9/87)</w:t>
            </w:r>
          </w:p>
        </w:tc>
        <w:tc>
          <w:tcPr>
            <w:tcW w:w="75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9% (6/70)</w:t>
            </w:r>
          </w:p>
        </w:tc>
      </w:tr>
      <w:tr w:rsidR="00D3140D" w:rsidRPr="00F940D2" w:rsidTr="00A25B66">
        <w:tc>
          <w:tcPr>
            <w:tcW w:w="2094" w:type="pct"/>
          </w:tcPr>
          <w:p w:rsidR="00D3140D" w:rsidRPr="00F940D2" w:rsidRDefault="00D3140D" w:rsidP="00A25B66">
            <w:pPr>
              <w:keepNext/>
              <w:widowControl/>
              <w:rPr>
                <w:rFonts w:ascii="Arial Narrow" w:hAnsi="Arial Narrow"/>
                <w:sz w:val="20"/>
                <w:szCs w:val="20"/>
              </w:rPr>
            </w:pPr>
            <w:r w:rsidRPr="00F940D2">
              <w:rPr>
                <w:rFonts w:ascii="Arial Narrow" w:hAnsi="Arial Narrow"/>
                <w:sz w:val="20"/>
                <w:szCs w:val="20"/>
              </w:rPr>
              <w:t>Growth impairment and delay</w:t>
            </w:r>
          </w:p>
        </w:tc>
        <w:tc>
          <w:tcPr>
            <w:tcW w:w="691" w:type="pct"/>
            <w:vAlign w:val="center"/>
          </w:tcPr>
          <w:p w:rsidR="00D3140D" w:rsidRPr="00F940D2" w:rsidRDefault="00D3140D" w:rsidP="00A25B66">
            <w:pPr>
              <w:keepNext/>
              <w:widowControl/>
              <w:jc w:val="center"/>
              <w:rPr>
                <w:rFonts w:ascii="Arial Narrow" w:hAnsi="Arial Narrow"/>
                <w:sz w:val="20"/>
                <w:szCs w:val="20"/>
              </w:rPr>
            </w:pPr>
            <w:r w:rsidRPr="00F940D2">
              <w:rPr>
                <w:rFonts w:ascii="Arial Narrow" w:hAnsi="Arial Narrow"/>
                <w:sz w:val="20"/>
                <w:szCs w:val="20"/>
              </w:rPr>
              <w:t>-</w:t>
            </w:r>
          </w:p>
        </w:tc>
        <w:tc>
          <w:tcPr>
            <w:tcW w:w="718"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17% (1/6)</w:t>
            </w:r>
          </w:p>
        </w:tc>
        <w:tc>
          <w:tcPr>
            <w:tcW w:w="74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72% 62/86)</w:t>
            </w:r>
          </w:p>
        </w:tc>
        <w:tc>
          <w:tcPr>
            <w:tcW w:w="75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71% (50/70)</w:t>
            </w:r>
          </w:p>
        </w:tc>
      </w:tr>
      <w:tr w:rsidR="00D3140D" w:rsidRPr="00F940D2" w:rsidTr="00A25B66">
        <w:tc>
          <w:tcPr>
            <w:tcW w:w="2094" w:type="pct"/>
          </w:tcPr>
          <w:p w:rsidR="00D3140D" w:rsidRPr="00F940D2" w:rsidRDefault="00D3140D" w:rsidP="00A25B66">
            <w:pPr>
              <w:keepNext/>
              <w:widowControl/>
              <w:rPr>
                <w:rFonts w:ascii="Arial Narrow" w:hAnsi="Arial Narrow" w:cs="Times New Roman"/>
                <w:sz w:val="20"/>
                <w:szCs w:val="20"/>
              </w:rPr>
            </w:pPr>
            <w:r w:rsidRPr="00F940D2">
              <w:rPr>
                <w:rFonts w:ascii="Arial Narrow" w:hAnsi="Arial Narrow"/>
                <w:sz w:val="20"/>
                <w:szCs w:val="20"/>
              </w:rPr>
              <w:t>Seizure</w:t>
            </w:r>
          </w:p>
        </w:tc>
        <w:tc>
          <w:tcPr>
            <w:tcW w:w="691"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sz w:val="20"/>
                <w:szCs w:val="20"/>
              </w:rPr>
              <w:t>-</w:t>
            </w:r>
          </w:p>
        </w:tc>
        <w:tc>
          <w:tcPr>
            <w:tcW w:w="718"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50% (3/6)</w:t>
            </w:r>
          </w:p>
        </w:tc>
        <w:tc>
          <w:tcPr>
            <w:tcW w:w="74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9% (5/54)</w:t>
            </w:r>
          </w:p>
        </w:tc>
        <w:tc>
          <w:tcPr>
            <w:tcW w:w="75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5% (2/38)</w:t>
            </w:r>
          </w:p>
        </w:tc>
      </w:tr>
      <w:tr w:rsidR="00D3140D" w:rsidRPr="00F940D2" w:rsidTr="00A25B66">
        <w:tc>
          <w:tcPr>
            <w:tcW w:w="2094" w:type="pct"/>
          </w:tcPr>
          <w:p w:rsidR="00D3140D" w:rsidRPr="00F940D2" w:rsidRDefault="00D3140D" w:rsidP="00A25B66">
            <w:pPr>
              <w:keepNext/>
              <w:widowControl/>
              <w:rPr>
                <w:rFonts w:ascii="Arial Narrow" w:hAnsi="Arial Narrow"/>
                <w:sz w:val="20"/>
                <w:szCs w:val="20"/>
              </w:rPr>
            </w:pPr>
            <w:r w:rsidRPr="00F940D2">
              <w:rPr>
                <w:rFonts w:ascii="Arial Narrow" w:hAnsi="Arial Narrow"/>
                <w:sz w:val="20"/>
                <w:szCs w:val="20"/>
              </w:rPr>
              <w:t>Bone/joint/muscle pain</w:t>
            </w:r>
          </w:p>
        </w:tc>
        <w:tc>
          <w:tcPr>
            <w:tcW w:w="691" w:type="pct"/>
            <w:vAlign w:val="center"/>
          </w:tcPr>
          <w:p w:rsidR="00D3140D" w:rsidRPr="00F940D2" w:rsidRDefault="00D3140D" w:rsidP="00A25B66">
            <w:pPr>
              <w:keepNext/>
              <w:widowControl/>
              <w:jc w:val="center"/>
              <w:rPr>
                <w:rFonts w:ascii="Arial Narrow" w:hAnsi="Arial Narrow"/>
                <w:sz w:val="20"/>
                <w:szCs w:val="20"/>
              </w:rPr>
            </w:pPr>
            <w:r w:rsidRPr="00F940D2">
              <w:rPr>
                <w:rFonts w:ascii="Arial Narrow" w:hAnsi="Arial Narrow"/>
                <w:sz w:val="20"/>
                <w:szCs w:val="20"/>
              </w:rPr>
              <w:t>-</w:t>
            </w:r>
          </w:p>
        </w:tc>
        <w:tc>
          <w:tcPr>
            <w:tcW w:w="718"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100% (6/6)</w:t>
            </w:r>
          </w:p>
        </w:tc>
        <w:tc>
          <w:tcPr>
            <w:tcW w:w="74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71% (62/87)</w:t>
            </w:r>
          </w:p>
        </w:tc>
        <w:tc>
          <w:tcPr>
            <w:tcW w:w="75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64% (45/70)</w:t>
            </w:r>
          </w:p>
        </w:tc>
      </w:tr>
      <w:tr w:rsidR="00D3140D" w:rsidRPr="00F940D2" w:rsidTr="00A25B66">
        <w:tc>
          <w:tcPr>
            <w:tcW w:w="2094" w:type="pct"/>
          </w:tcPr>
          <w:p w:rsidR="00D3140D" w:rsidRPr="00F940D2" w:rsidRDefault="00D3140D" w:rsidP="00A25B66">
            <w:pPr>
              <w:keepNext/>
              <w:widowControl/>
              <w:rPr>
                <w:rFonts w:ascii="Arial Narrow" w:hAnsi="Arial Narrow" w:cs="Times New Roman"/>
                <w:sz w:val="20"/>
                <w:szCs w:val="20"/>
              </w:rPr>
            </w:pPr>
            <w:r w:rsidRPr="00F940D2">
              <w:rPr>
                <w:rFonts w:ascii="Arial Narrow" w:hAnsi="Arial Narrow"/>
                <w:sz w:val="20"/>
                <w:szCs w:val="20"/>
              </w:rPr>
              <w:t>Dental problems</w:t>
            </w:r>
          </w:p>
        </w:tc>
        <w:tc>
          <w:tcPr>
            <w:tcW w:w="691"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sz w:val="20"/>
                <w:szCs w:val="20"/>
              </w:rPr>
              <w:t>94% (66/70)</w:t>
            </w:r>
          </w:p>
        </w:tc>
        <w:tc>
          <w:tcPr>
            <w:tcW w:w="718"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94% (66/70)</w:t>
            </w:r>
          </w:p>
        </w:tc>
        <w:tc>
          <w:tcPr>
            <w:tcW w:w="74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93% (80/86)</w:t>
            </w:r>
          </w:p>
        </w:tc>
        <w:tc>
          <w:tcPr>
            <w:tcW w:w="754" w:type="pct"/>
            <w:vAlign w:val="center"/>
          </w:tcPr>
          <w:p w:rsidR="00D3140D" w:rsidRPr="00F940D2" w:rsidRDefault="00D3140D" w:rsidP="00A25B66">
            <w:pPr>
              <w:keepNext/>
              <w:widowControl/>
              <w:jc w:val="center"/>
              <w:rPr>
                <w:rFonts w:ascii="Arial Narrow" w:hAnsi="Arial Narrow" w:cs="Times New Roman"/>
                <w:sz w:val="20"/>
                <w:szCs w:val="20"/>
              </w:rPr>
            </w:pPr>
            <w:r w:rsidRPr="00F940D2">
              <w:rPr>
                <w:rFonts w:ascii="Arial Narrow" w:hAnsi="Arial Narrow" w:cs="Times New Roman"/>
                <w:sz w:val="20"/>
                <w:szCs w:val="20"/>
              </w:rPr>
              <w:t>91% (64/70)</w:t>
            </w:r>
          </w:p>
        </w:tc>
      </w:tr>
    </w:tbl>
    <w:p w:rsidR="00D3140D" w:rsidRPr="00F940D2" w:rsidRDefault="00D3140D" w:rsidP="00D3140D">
      <w:pPr>
        <w:widowControl/>
        <w:rPr>
          <w:rFonts w:ascii="Arial Narrow" w:hAnsi="Arial Narrow"/>
          <w:sz w:val="18"/>
          <w:szCs w:val="18"/>
        </w:rPr>
      </w:pPr>
      <w:r w:rsidRPr="00F940D2">
        <w:rPr>
          <w:rFonts w:ascii="Arial Narrow" w:hAnsi="Arial Narrow"/>
          <w:sz w:val="18"/>
          <w:szCs w:val="18"/>
        </w:rPr>
        <w:t>Severity level I = 6MWT score &gt; 82.2% of predicted value; Severity level II = 82.2% ≥ 6MWT score &gt; 64.4% of predicted value; Severity level III = 64.4% ≥ 6MWT score &gt; 46.6% of predicted value; Severity level IV = 6MWT score ≤ 46.6% of predicted value.  For patients aged &lt;5 years (for whom the 6MWT score is not relevant) relative disease severities between Severity levels are the same as for patients aged ≥5 years</w:t>
      </w:r>
    </w:p>
    <w:p w:rsidR="00D3140D" w:rsidRPr="00F940D2" w:rsidRDefault="00D3140D" w:rsidP="00B315BB">
      <w:pPr>
        <w:widowControl/>
        <w:spacing w:after="120"/>
        <w:rPr>
          <w:rFonts w:ascii="Arial Narrow" w:hAnsi="Arial Narrow"/>
          <w:sz w:val="18"/>
          <w:szCs w:val="18"/>
        </w:rPr>
      </w:pPr>
      <w:r w:rsidRPr="00F940D2">
        <w:rPr>
          <w:rFonts w:ascii="Arial Narrow" w:hAnsi="Arial Narrow"/>
          <w:sz w:val="18"/>
          <w:szCs w:val="18"/>
        </w:rPr>
        <w:t>Source: Table C.6.3, pp38-39 of Sections C to F of the submission</w:t>
      </w:r>
    </w:p>
    <w:p w:rsidR="00E717A6" w:rsidRPr="00A336BB" w:rsidRDefault="00E717A6" w:rsidP="00FE2E58">
      <w:pPr>
        <w:pStyle w:val="ListParagraph"/>
        <w:widowControl/>
        <w:numPr>
          <w:ilvl w:val="1"/>
          <w:numId w:val="1"/>
        </w:numPr>
        <w:ind w:left="709" w:hanging="709"/>
      </w:pPr>
      <w:r w:rsidRPr="00A336BB">
        <w:t xml:space="preserve">To investigate some of the uncertainty surrounding the economic evaluation, the resubmission presented the results of univariate sensitivity analyses. The results of the sensitivity analyses for the base case for a patient starting treatment at the age of 4.6 years indicated that the model was most sensitive to a change in utility values and starting age of the patients, with the ICER increasing to </w:t>
      </w:r>
      <w:r w:rsidR="00B741CA">
        <w:t>more than</w:t>
      </w:r>
      <w:r w:rsidR="00B741CA" w:rsidRPr="00A336BB">
        <w:t xml:space="preserve"> </w:t>
      </w:r>
      <w:r w:rsidRPr="00A336BB">
        <w:t>$</w:t>
      </w:r>
      <w:r w:rsidR="00B741CA">
        <w:t>200,000</w:t>
      </w:r>
      <w:r w:rsidRPr="00A336BB">
        <w:t xml:space="preserve"> per QALY gained for utility values as calculated plus two standard errors, and to </w:t>
      </w:r>
      <w:r w:rsidR="00B741CA">
        <w:t>more than</w:t>
      </w:r>
      <w:r w:rsidR="00B741CA" w:rsidRPr="00A336BB">
        <w:t xml:space="preserve"> </w:t>
      </w:r>
      <w:r w:rsidRPr="00A336BB">
        <w:t xml:space="preserve">$1 million for an average age of treatment initiation of 42.2 years. </w:t>
      </w:r>
    </w:p>
    <w:p w:rsidR="00E717A6" w:rsidRPr="00A336BB" w:rsidRDefault="00E717A6" w:rsidP="00FE2E58">
      <w:pPr>
        <w:pStyle w:val="ListParagraph"/>
        <w:widowControl/>
        <w:numPr>
          <w:ilvl w:val="1"/>
          <w:numId w:val="1"/>
        </w:numPr>
        <w:ind w:left="709" w:hanging="709"/>
        <w:rPr>
          <w:rFonts w:asciiTheme="minorHAnsi" w:hAnsiTheme="minorHAnsi"/>
        </w:rPr>
      </w:pPr>
      <w:r w:rsidRPr="00A336BB">
        <w:rPr>
          <w:rFonts w:asciiTheme="minorHAnsi" w:hAnsiTheme="minorHAnsi"/>
        </w:rPr>
        <w:t xml:space="preserve">Given </w:t>
      </w:r>
      <w:r w:rsidRPr="00A336BB">
        <w:t>the</w:t>
      </w:r>
      <w:r w:rsidRPr="00A336BB">
        <w:rPr>
          <w:rFonts w:asciiTheme="minorHAnsi" w:hAnsiTheme="minorHAnsi"/>
        </w:rPr>
        <w:t xml:space="preserve"> similarity of symptoms and complications between severity levels III and IV (depicted in the Table 12 of the Executive Summary commentary on the previous submission), a sensitivity analysis was also undertaken during the evaluation, which assumed the same utility value for severity level IV as for severity level III and this increased the ICER to over $</w:t>
      </w:r>
      <w:r w:rsidR="00B74273">
        <w:rPr>
          <w:rFonts w:asciiTheme="minorHAnsi" w:hAnsiTheme="minorHAnsi"/>
        </w:rPr>
        <w:t>1</w:t>
      </w:r>
      <w:r w:rsidRPr="00A336BB">
        <w:rPr>
          <w:rFonts w:asciiTheme="minorHAnsi" w:hAnsiTheme="minorHAnsi"/>
        </w:rPr>
        <w:t xml:space="preserve"> million per QALY. As the base case for the model assumed no difference in the number of life years saved, the ICER was based entirely </w:t>
      </w:r>
      <w:r w:rsidRPr="00A336BB">
        <w:rPr>
          <w:rFonts w:asciiTheme="minorHAnsi" w:hAnsiTheme="minorHAnsi"/>
        </w:rPr>
        <w:lastRenderedPageBreak/>
        <w:t>on the submission’s claim of improvements to quality of life. Therefore as for the previous submission, the health state specifications used and the utility values assigned to those health states were critical to the ICER.</w:t>
      </w:r>
      <w:r w:rsidR="00F00C7F" w:rsidRPr="00A336BB">
        <w:rPr>
          <w:rFonts w:asciiTheme="minorHAnsi" w:hAnsiTheme="minorHAnsi"/>
        </w:rPr>
        <w:t xml:space="preserve"> </w:t>
      </w:r>
    </w:p>
    <w:p w:rsidR="007B654C" w:rsidRPr="00A336BB" w:rsidRDefault="00E717A6" w:rsidP="00C24B3B">
      <w:pPr>
        <w:pStyle w:val="ListParagraph"/>
        <w:widowControl/>
        <w:numPr>
          <w:ilvl w:val="1"/>
          <w:numId w:val="1"/>
        </w:numPr>
        <w:ind w:left="709" w:hanging="709"/>
        <w:rPr>
          <w:rFonts w:asciiTheme="minorHAnsi" w:hAnsiTheme="minorHAnsi"/>
        </w:rPr>
      </w:pPr>
      <w:r w:rsidRPr="00A336BB">
        <w:rPr>
          <w:rFonts w:asciiTheme="minorHAnsi" w:hAnsiTheme="minorHAnsi"/>
        </w:rPr>
        <w:t>In probabilistic sensitivity analyses presented in the resubmission, while variations in health state starting level, mean age at baseline, utility values, costs and 6MWT ordered-</w:t>
      </w:r>
      <w:proofErr w:type="spellStart"/>
      <w:r w:rsidRPr="00A336BB">
        <w:rPr>
          <w:rFonts w:asciiTheme="minorHAnsi" w:hAnsiTheme="minorHAnsi"/>
        </w:rPr>
        <w:t>probit</w:t>
      </w:r>
      <w:proofErr w:type="spellEnd"/>
      <w:r w:rsidRPr="00A336BB">
        <w:rPr>
          <w:rFonts w:asciiTheme="minorHAnsi" w:hAnsiTheme="minorHAnsi"/>
        </w:rPr>
        <w:t xml:space="preserve"> estimates resulted in variation in costs between approximately $1</w:t>
      </w:r>
      <w:r w:rsidR="00465C7B">
        <w:rPr>
          <w:rFonts w:asciiTheme="minorHAnsi" w:hAnsiTheme="minorHAnsi"/>
        </w:rPr>
        <w:t xml:space="preserve">0 -$20 </w:t>
      </w:r>
      <w:r w:rsidRPr="00A336BB">
        <w:rPr>
          <w:rFonts w:asciiTheme="minorHAnsi" w:hAnsiTheme="minorHAnsi"/>
        </w:rPr>
        <w:t>million and $</w:t>
      </w:r>
      <w:r w:rsidR="00D17EB1">
        <w:rPr>
          <w:rFonts w:asciiTheme="minorHAnsi" w:hAnsiTheme="minorHAnsi"/>
        </w:rPr>
        <w:t>10 - $20</w:t>
      </w:r>
      <w:r w:rsidR="00D17EB1" w:rsidRPr="00A336BB">
        <w:rPr>
          <w:rFonts w:asciiTheme="minorHAnsi" w:hAnsiTheme="minorHAnsi"/>
        </w:rPr>
        <w:t xml:space="preserve"> </w:t>
      </w:r>
      <w:r w:rsidRPr="00A336BB">
        <w:rPr>
          <w:rFonts w:asciiTheme="minorHAnsi" w:hAnsiTheme="minorHAnsi"/>
        </w:rPr>
        <w:t xml:space="preserve">million over a patient lifetime, the resubmission indicated that there would be a small chance that the expected incremental QALYs could drop to as low as nil. The probabilistic sensitivity analyses illustrated the high level of uncertainty surrounding the likely cost-effectiveness of </w:t>
      </w:r>
      <w:proofErr w:type="spellStart"/>
      <w:r w:rsidRPr="00A336BB">
        <w:rPr>
          <w:rFonts w:asciiTheme="minorHAnsi" w:hAnsiTheme="minorHAnsi"/>
        </w:rPr>
        <w:t>asfotase</w:t>
      </w:r>
      <w:proofErr w:type="spellEnd"/>
      <w:r w:rsidRPr="00A336BB">
        <w:rPr>
          <w:rFonts w:asciiTheme="minorHAnsi" w:hAnsiTheme="minorHAnsi"/>
        </w:rPr>
        <w:t xml:space="preserve"> alfa </w:t>
      </w:r>
      <w:proofErr w:type="spellStart"/>
      <w:r w:rsidR="0034487F" w:rsidRPr="0034487F">
        <w:rPr>
          <w:rFonts w:asciiTheme="minorHAnsi" w:hAnsiTheme="minorHAnsi"/>
          <w:i/>
        </w:rPr>
        <w:t>rch</w:t>
      </w:r>
      <w:proofErr w:type="spellEnd"/>
      <w:r w:rsidRPr="00A336BB">
        <w:rPr>
          <w:rFonts w:asciiTheme="minorHAnsi" w:hAnsiTheme="minorHAnsi"/>
        </w:rPr>
        <w:t>, should it be listed on the PBS for patients with juvenile-onset HPP as requested.</w:t>
      </w:r>
      <w:bookmarkStart w:id="2" w:name="_Toc500789158"/>
    </w:p>
    <w:bookmarkEnd w:id="2"/>
    <w:p w:rsidR="007B654C" w:rsidRPr="00B315BB" w:rsidRDefault="005B4F4E" w:rsidP="00102715">
      <w:pPr>
        <w:spacing w:before="240" w:line="276" w:lineRule="auto"/>
        <w:rPr>
          <w:rFonts w:asciiTheme="minorHAnsi" w:hAnsiTheme="minorHAnsi"/>
          <w:b/>
          <w:bCs/>
          <w:i/>
          <w:sz w:val="28"/>
          <w:szCs w:val="28"/>
        </w:rPr>
      </w:pPr>
      <w:r w:rsidRPr="00B315BB">
        <w:rPr>
          <w:rFonts w:asciiTheme="minorHAnsi" w:hAnsiTheme="minorHAnsi"/>
          <w:b/>
          <w:bCs/>
          <w:i/>
          <w:sz w:val="28"/>
          <w:szCs w:val="28"/>
        </w:rPr>
        <w:t>Drug cost/patient/year</w:t>
      </w:r>
    </w:p>
    <w:p w:rsidR="00AD5FFC" w:rsidRPr="00931CAA" w:rsidRDefault="00AD5FFC" w:rsidP="00062C45">
      <w:pPr>
        <w:keepNext/>
        <w:widowControl/>
        <w:spacing w:before="120"/>
        <w:jc w:val="left"/>
        <w:rPr>
          <w:rFonts w:ascii="Arial Narrow" w:eastAsiaTheme="minorHAnsi" w:hAnsi="Arial Narrow" w:cstheme="minorBidi"/>
          <w:b/>
          <w:snapToGrid/>
          <w:sz w:val="20"/>
        </w:rPr>
      </w:pPr>
      <w:r w:rsidRPr="00931CAA">
        <w:rPr>
          <w:rFonts w:ascii="Arial Narrow" w:eastAsiaTheme="minorHAnsi" w:hAnsi="Arial Narrow" w:cstheme="minorBidi"/>
          <w:b/>
          <w:snapToGrid/>
          <w:sz w:val="20"/>
        </w:rPr>
        <w:t xml:space="preserve">Table </w:t>
      </w:r>
      <w:r w:rsidR="0015260B">
        <w:rPr>
          <w:rFonts w:ascii="Arial Narrow" w:eastAsiaTheme="minorHAnsi" w:hAnsi="Arial Narrow" w:cstheme="minorBidi"/>
          <w:b/>
          <w:snapToGrid/>
          <w:sz w:val="20"/>
        </w:rPr>
        <w:t>11</w:t>
      </w:r>
      <w:r w:rsidRPr="00931CAA">
        <w:rPr>
          <w:rFonts w:ascii="Arial Narrow" w:eastAsiaTheme="minorHAnsi" w:hAnsi="Arial Narrow" w:cstheme="minorBidi"/>
          <w:b/>
          <w:snapToGrid/>
          <w:sz w:val="20"/>
        </w:rPr>
        <w:t>: Drug cost per patient per year by age</w:t>
      </w:r>
    </w:p>
    <w:tbl>
      <w:tblPr>
        <w:tblStyle w:val="TableGrid"/>
        <w:tblW w:w="9039" w:type="dxa"/>
        <w:tblInd w:w="28" w:type="dxa"/>
        <w:tblLayout w:type="fixed"/>
        <w:tblCellMar>
          <w:left w:w="28" w:type="dxa"/>
          <w:right w:w="28" w:type="dxa"/>
        </w:tblCellMar>
        <w:tblLook w:val="04A0" w:firstRow="1" w:lastRow="0" w:firstColumn="1" w:lastColumn="0" w:noHBand="0" w:noVBand="1"/>
        <w:tblCaption w:val="Drug cost per patient per year by age"/>
      </w:tblPr>
      <w:tblGrid>
        <w:gridCol w:w="960"/>
        <w:gridCol w:w="1417"/>
        <w:gridCol w:w="992"/>
        <w:gridCol w:w="1276"/>
        <w:gridCol w:w="851"/>
        <w:gridCol w:w="1275"/>
        <w:gridCol w:w="1134"/>
        <w:gridCol w:w="1134"/>
      </w:tblGrid>
      <w:tr w:rsidR="00AD5FFC" w:rsidRPr="00931CAA" w:rsidTr="007B654C">
        <w:trPr>
          <w:tblHeader/>
        </w:trPr>
        <w:tc>
          <w:tcPr>
            <w:tcW w:w="960" w:type="dxa"/>
            <w:vAlign w:val="center"/>
          </w:tcPr>
          <w:p w:rsidR="00AD5FFC" w:rsidRPr="00931CAA" w:rsidRDefault="00AD5FFC" w:rsidP="00062C45">
            <w:pPr>
              <w:keepNext/>
              <w:widowControl/>
              <w:spacing w:before="120" w:after="120"/>
              <w:jc w:val="center"/>
              <w:rPr>
                <w:rFonts w:ascii="Arial Narrow" w:hAnsi="Arial Narrow"/>
                <w:b/>
                <w:sz w:val="20"/>
                <w:szCs w:val="20"/>
              </w:rPr>
            </w:pPr>
            <w:r w:rsidRPr="00931CAA">
              <w:rPr>
                <w:rFonts w:ascii="Arial Narrow" w:hAnsi="Arial Narrow"/>
                <w:b/>
                <w:sz w:val="20"/>
                <w:szCs w:val="20"/>
              </w:rPr>
              <w:t>Age (years)</w:t>
            </w:r>
          </w:p>
        </w:tc>
        <w:tc>
          <w:tcPr>
            <w:tcW w:w="1417" w:type="dxa"/>
            <w:vMerge w:val="restart"/>
          </w:tcPr>
          <w:p w:rsidR="00AD5FFC" w:rsidRPr="00931CAA" w:rsidRDefault="00AD5FFC" w:rsidP="00062C45">
            <w:pPr>
              <w:keepNext/>
              <w:widowControl/>
              <w:spacing w:before="120" w:after="120"/>
              <w:jc w:val="center"/>
              <w:rPr>
                <w:rFonts w:ascii="Arial Narrow" w:hAnsi="Arial Narrow"/>
                <w:b/>
                <w:sz w:val="20"/>
                <w:szCs w:val="20"/>
                <w:vertAlign w:val="superscript"/>
              </w:rPr>
            </w:pPr>
            <w:r w:rsidRPr="00931CAA">
              <w:rPr>
                <w:rFonts w:ascii="Arial Narrow" w:hAnsi="Arial Narrow"/>
                <w:b/>
                <w:sz w:val="20"/>
                <w:szCs w:val="20"/>
              </w:rPr>
              <w:t>Average patient weight (kg)</w:t>
            </w:r>
            <w:r w:rsidRPr="00931CAA">
              <w:rPr>
                <w:rFonts w:ascii="Arial Narrow" w:hAnsi="Arial Narrow"/>
                <w:b/>
                <w:sz w:val="20"/>
                <w:szCs w:val="20"/>
                <w:vertAlign w:val="superscript"/>
              </w:rPr>
              <w:t>a</w:t>
            </w:r>
          </w:p>
        </w:tc>
        <w:tc>
          <w:tcPr>
            <w:tcW w:w="992" w:type="dxa"/>
            <w:vMerge w:val="restart"/>
            <w:vAlign w:val="center"/>
          </w:tcPr>
          <w:p w:rsidR="00AD5FFC" w:rsidRPr="00931CAA" w:rsidRDefault="00AD5FFC" w:rsidP="00062C45">
            <w:pPr>
              <w:keepNext/>
              <w:widowControl/>
              <w:spacing w:before="120" w:after="120"/>
              <w:jc w:val="center"/>
              <w:rPr>
                <w:rFonts w:ascii="Arial Narrow" w:hAnsi="Arial Narrow"/>
                <w:b/>
                <w:sz w:val="20"/>
                <w:szCs w:val="20"/>
                <w:vertAlign w:val="superscript"/>
              </w:rPr>
            </w:pPr>
            <w:r w:rsidRPr="00931CAA">
              <w:rPr>
                <w:rFonts w:ascii="Arial Narrow" w:hAnsi="Arial Narrow"/>
                <w:b/>
                <w:sz w:val="20"/>
                <w:szCs w:val="20"/>
              </w:rPr>
              <w:t>mg/</w:t>
            </w:r>
            <w:proofErr w:type="spellStart"/>
            <w:r w:rsidRPr="00931CAA">
              <w:rPr>
                <w:rFonts w:ascii="Arial Narrow" w:hAnsi="Arial Narrow"/>
                <w:b/>
                <w:sz w:val="20"/>
                <w:szCs w:val="20"/>
              </w:rPr>
              <w:t>dose</w:t>
            </w:r>
            <w:r w:rsidRPr="00931CAA">
              <w:rPr>
                <w:rFonts w:ascii="Arial Narrow" w:hAnsi="Arial Narrow"/>
                <w:b/>
                <w:sz w:val="20"/>
                <w:szCs w:val="20"/>
                <w:vertAlign w:val="superscript"/>
              </w:rPr>
              <w:t>b</w:t>
            </w:r>
            <w:proofErr w:type="spellEnd"/>
          </w:p>
        </w:tc>
        <w:tc>
          <w:tcPr>
            <w:tcW w:w="1276" w:type="dxa"/>
            <w:vMerge w:val="restart"/>
          </w:tcPr>
          <w:p w:rsidR="00AD5FFC" w:rsidRPr="00931CAA" w:rsidRDefault="00AD5FFC" w:rsidP="00062C45">
            <w:pPr>
              <w:keepNext/>
              <w:widowControl/>
              <w:spacing w:before="120" w:after="120"/>
              <w:jc w:val="center"/>
              <w:rPr>
                <w:rFonts w:ascii="Arial Narrow" w:hAnsi="Arial Narrow"/>
                <w:b/>
                <w:sz w:val="20"/>
                <w:szCs w:val="20"/>
              </w:rPr>
            </w:pPr>
            <w:r w:rsidRPr="00931CAA">
              <w:rPr>
                <w:rFonts w:ascii="Arial Narrow" w:hAnsi="Arial Narrow"/>
                <w:b/>
                <w:sz w:val="20"/>
                <w:szCs w:val="20"/>
              </w:rPr>
              <w:t>Vial strength dispensed (mg)</w:t>
            </w:r>
          </w:p>
        </w:tc>
        <w:tc>
          <w:tcPr>
            <w:tcW w:w="851" w:type="dxa"/>
            <w:vMerge w:val="restart"/>
          </w:tcPr>
          <w:p w:rsidR="00AD5FFC" w:rsidRPr="00931CAA" w:rsidRDefault="00AD5FFC" w:rsidP="00062C45">
            <w:pPr>
              <w:keepNext/>
              <w:widowControl/>
              <w:spacing w:before="120" w:after="120"/>
              <w:jc w:val="center"/>
              <w:rPr>
                <w:rFonts w:ascii="Arial Narrow" w:hAnsi="Arial Narrow"/>
                <w:b/>
                <w:sz w:val="20"/>
                <w:szCs w:val="20"/>
              </w:rPr>
            </w:pPr>
            <w:r w:rsidRPr="00931CAA">
              <w:rPr>
                <w:rFonts w:ascii="Arial Narrow" w:hAnsi="Arial Narrow"/>
                <w:b/>
                <w:sz w:val="20"/>
                <w:szCs w:val="20"/>
              </w:rPr>
              <w:t>Vials/ patient/</w:t>
            </w:r>
          </w:p>
          <w:p w:rsidR="00AD5FFC" w:rsidRPr="00931CAA" w:rsidRDefault="00ED6062" w:rsidP="00062C45">
            <w:pPr>
              <w:keepNext/>
              <w:widowControl/>
              <w:spacing w:before="120" w:after="120"/>
              <w:jc w:val="center"/>
              <w:rPr>
                <w:rFonts w:ascii="Arial Narrow" w:hAnsi="Arial Narrow"/>
                <w:b/>
                <w:sz w:val="20"/>
                <w:szCs w:val="20"/>
              </w:rPr>
            </w:pPr>
            <w:r w:rsidRPr="00931CAA">
              <w:rPr>
                <w:rFonts w:ascii="Arial Narrow" w:hAnsi="Arial Narrow"/>
                <w:b/>
                <w:sz w:val="20"/>
                <w:szCs w:val="20"/>
              </w:rPr>
              <w:t>week</w:t>
            </w:r>
          </w:p>
        </w:tc>
        <w:tc>
          <w:tcPr>
            <w:tcW w:w="1275" w:type="dxa"/>
            <w:vMerge w:val="restart"/>
          </w:tcPr>
          <w:p w:rsidR="00AD5FFC" w:rsidRPr="00931CAA" w:rsidRDefault="00AD5FFC" w:rsidP="00062C45">
            <w:pPr>
              <w:keepNext/>
              <w:widowControl/>
              <w:spacing w:before="120" w:after="120"/>
              <w:jc w:val="center"/>
              <w:rPr>
                <w:rFonts w:ascii="Arial Narrow" w:hAnsi="Arial Narrow"/>
                <w:b/>
                <w:sz w:val="20"/>
                <w:szCs w:val="20"/>
              </w:rPr>
            </w:pPr>
            <w:r w:rsidRPr="00931CAA">
              <w:rPr>
                <w:rFonts w:ascii="Arial Narrow" w:hAnsi="Arial Narrow"/>
                <w:b/>
                <w:sz w:val="20"/>
                <w:szCs w:val="20"/>
              </w:rPr>
              <w:t>Total mg dispensed/year</w:t>
            </w:r>
          </w:p>
        </w:tc>
        <w:tc>
          <w:tcPr>
            <w:tcW w:w="2268" w:type="dxa"/>
            <w:gridSpan w:val="2"/>
            <w:vAlign w:val="center"/>
          </w:tcPr>
          <w:p w:rsidR="00AD5FFC" w:rsidRPr="00931CAA" w:rsidRDefault="00AD5FFC" w:rsidP="00062C45">
            <w:pPr>
              <w:keepNext/>
              <w:widowControl/>
              <w:spacing w:before="120" w:after="120"/>
              <w:jc w:val="center"/>
              <w:rPr>
                <w:rFonts w:ascii="Arial Narrow" w:hAnsi="Arial Narrow"/>
                <w:b/>
                <w:sz w:val="20"/>
                <w:szCs w:val="20"/>
                <w:vertAlign w:val="superscript"/>
              </w:rPr>
            </w:pPr>
            <w:proofErr w:type="spellStart"/>
            <w:r w:rsidRPr="00931CAA">
              <w:rPr>
                <w:rFonts w:ascii="Arial Narrow" w:hAnsi="Arial Narrow"/>
                <w:b/>
                <w:sz w:val="20"/>
                <w:szCs w:val="20"/>
              </w:rPr>
              <w:t>Cost</w:t>
            </w:r>
            <w:r w:rsidRPr="00931CAA">
              <w:rPr>
                <w:rFonts w:ascii="Arial Narrow" w:hAnsi="Arial Narrow"/>
                <w:b/>
                <w:sz w:val="20"/>
                <w:szCs w:val="20"/>
                <w:vertAlign w:val="superscript"/>
              </w:rPr>
              <w:t>c</w:t>
            </w:r>
            <w:proofErr w:type="spellEnd"/>
          </w:p>
        </w:tc>
      </w:tr>
      <w:tr w:rsidR="00AD5FFC" w:rsidRPr="00931CAA" w:rsidTr="007B654C">
        <w:trPr>
          <w:tblHeader/>
        </w:trPr>
        <w:tc>
          <w:tcPr>
            <w:tcW w:w="960" w:type="dxa"/>
            <w:vAlign w:val="center"/>
          </w:tcPr>
          <w:p w:rsidR="00AD5FFC" w:rsidRPr="00931CAA" w:rsidRDefault="00AD5FFC" w:rsidP="00AD5FFC">
            <w:pPr>
              <w:keepNext/>
              <w:widowControl/>
              <w:jc w:val="center"/>
              <w:rPr>
                <w:rFonts w:ascii="Arial Narrow" w:hAnsi="Arial Narrow"/>
                <w:b/>
                <w:sz w:val="20"/>
                <w:szCs w:val="20"/>
                <w:vertAlign w:val="superscript"/>
              </w:rPr>
            </w:pPr>
            <w:proofErr w:type="spellStart"/>
            <w:r w:rsidRPr="00931CAA">
              <w:rPr>
                <w:rFonts w:ascii="Arial Narrow" w:hAnsi="Arial Narrow"/>
                <w:b/>
                <w:sz w:val="20"/>
                <w:szCs w:val="20"/>
              </w:rPr>
              <w:t>Range</w:t>
            </w:r>
            <w:r w:rsidRPr="00931CAA">
              <w:rPr>
                <w:rFonts w:ascii="Arial Narrow" w:hAnsi="Arial Narrow"/>
                <w:b/>
                <w:sz w:val="20"/>
                <w:szCs w:val="20"/>
                <w:vertAlign w:val="superscript"/>
              </w:rPr>
              <w:t>a</w:t>
            </w:r>
            <w:proofErr w:type="spellEnd"/>
          </w:p>
        </w:tc>
        <w:tc>
          <w:tcPr>
            <w:tcW w:w="1417" w:type="dxa"/>
            <w:vMerge/>
          </w:tcPr>
          <w:p w:rsidR="00AD5FFC" w:rsidRPr="00931CAA" w:rsidRDefault="00AD5FFC" w:rsidP="00AD5FFC">
            <w:pPr>
              <w:keepNext/>
              <w:widowControl/>
              <w:jc w:val="center"/>
              <w:rPr>
                <w:rFonts w:ascii="Arial Narrow" w:hAnsi="Arial Narrow"/>
                <w:b/>
                <w:sz w:val="20"/>
                <w:szCs w:val="20"/>
              </w:rPr>
            </w:pPr>
          </w:p>
        </w:tc>
        <w:tc>
          <w:tcPr>
            <w:tcW w:w="992" w:type="dxa"/>
            <w:vMerge/>
          </w:tcPr>
          <w:p w:rsidR="00AD5FFC" w:rsidRPr="00931CAA" w:rsidRDefault="00AD5FFC" w:rsidP="00AD5FFC">
            <w:pPr>
              <w:keepNext/>
              <w:widowControl/>
              <w:jc w:val="center"/>
              <w:rPr>
                <w:rFonts w:ascii="Arial Narrow" w:hAnsi="Arial Narrow"/>
                <w:b/>
                <w:sz w:val="20"/>
                <w:szCs w:val="20"/>
              </w:rPr>
            </w:pPr>
          </w:p>
        </w:tc>
        <w:tc>
          <w:tcPr>
            <w:tcW w:w="1276" w:type="dxa"/>
            <w:vMerge/>
          </w:tcPr>
          <w:p w:rsidR="00AD5FFC" w:rsidRPr="00931CAA" w:rsidRDefault="00AD5FFC" w:rsidP="00AD5FFC">
            <w:pPr>
              <w:keepNext/>
              <w:widowControl/>
              <w:jc w:val="center"/>
              <w:rPr>
                <w:rFonts w:ascii="Arial Narrow" w:hAnsi="Arial Narrow"/>
                <w:b/>
                <w:sz w:val="20"/>
                <w:szCs w:val="20"/>
              </w:rPr>
            </w:pPr>
          </w:p>
        </w:tc>
        <w:tc>
          <w:tcPr>
            <w:tcW w:w="851" w:type="dxa"/>
            <w:vMerge/>
          </w:tcPr>
          <w:p w:rsidR="00AD5FFC" w:rsidRPr="00931CAA" w:rsidRDefault="00AD5FFC" w:rsidP="00AD5FFC">
            <w:pPr>
              <w:keepNext/>
              <w:widowControl/>
              <w:jc w:val="center"/>
              <w:rPr>
                <w:rFonts w:ascii="Arial Narrow" w:hAnsi="Arial Narrow"/>
                <w:b/>
                <w:sz w:val="20"/>
                <w:szCs w:val="20"/>
              </w:rPr>
            </w:pPr>
          </w:p>
        </w:tc>
        <w:tc>
          <w:tcPr>
            <w:tcW w:w="1275" w:type="dxa"/>
            <w:vMerge/>
          </w:tcPr>
          <w:p w:rsidR="00AD5FFC" w:rsidRPr="00931CAA" w:rsidRDefault="00AD5FFC" w:rsidP="00AD5FFC">
            <w:pPr>
              <w:keepNext/>
              <w:widowControl/>
              <w:jc w:val="center"/>
              <w:rPr>
                <w:rFonts w:ascii="Arial Narrow" w:hAnsi="Arial Narrow"/>
                <w:b/>
                <w:sz w:val="20"/>
                <w:szCs w:val="20"/>
              </w:rPr>
            </w:pPr>
          </w:p>
        </w:tc>
        <w:tc>
          <w:tcPr>
            <w:tcW w:w="1134" w:type="dxa"/>
            <w:vAlign w:val="center"/>
          </w:tcPr>
          <w:p w:rsidR="00AD5FFC" w:rsidRPr="00931CAA" w:rsidRDefault="00AD5FFC" w:rsidP="00AD5FFC">
            <w:pPr>
              <w:keepNext/>
              <w:widowControl/>
              <w:jc w:val="center"/>
              <w:rPr>
                <w:rFonts w:ascii="Arial Narrow" w:hAnsi="Arial Narrow"/>
                <w:b/>
                <w:sz w:val="20"/>
                <w:szCs w:val="20"/>
              </w:rPr>
            </w:pPr>
            <w:r w:rsidRPr="00931CAA">
              <w:rPr>
                <w:rFonts w:ascii="Arial Narrow" w:hAnsi="Arial Narrow"/>
                <w:b/>
                <w:sz w:val="20"/>
                <w:szCs w:val="20"/>
              </w:rPr>
              <w:t>With</w:t>
            </w:r>
            <w:r w:rsidR="00862FC2" w:rsidRPr="00931CAA">
              <w:rPr>
                <w:rFonts w:ascii="Arial Narrow" w:hAnsi="Arial Narrow"/>
                <w:b/>
                <w:sz w:val="20"/>
                <w:szCs w:val="20"/>
              </w:rPr>
              <w:t>out</w:t>
            </w:r>
            <w:r w:rsidRPr="00931CAA">
              <w:rPr>
                <w:rFonts w:ascii="Arial Narrow" w:hAnsi="Arial Narrow"/>
                <w:b/>
                <w:sz w:val="20"/>
                <w:szCs w:val="20"/>
              </w:rPr>
              <w:t xml:space="preserve"> cap </w:t>
            </w:r>
          </w:p>
        </w:tc>
        <w:tc>
          <w:tcPr>
            <w:tcW w:w="1134" w:type="dxa"/>
            <w:vAlign w:val="center"/>
          </w:tcPr>
          <w:p w:rsidR="00AD5FFC" w:rsidRPr="00931CAA" w:rsidRDefault="00AD5FFC" w:rsidP="00862FC2">
            <w:pPr>
              <w:keepNext/>
              <w:widowControl/>
              <w:jc w:val="center"/>
              <w:rPr>
                <w:rFonts w:ascii="Arial Narrow" w:hAnsi="Arial Narrow"/>
                <w:b/>
                <w:sz w:val="20"/>
                <w:szCs w:val="20"/>
              </w:rPr>
            </w:pPr>
            <w:r w:rsidRPr="00931CAA">
              <w:rPr>
                <w:rFonts w:ascii="Arial Narrow" w:hAnsi="Arial Narrow"/>
                <w:b/>
                <w:sz w:val="20"/>
                <w:szCs w:val="20"/>
              </w:rPr>
              <w:t>With cap</w:t>
            </w:r>
          </w:p>
        </w:tc>
      </w:tr>
      <w:tr w:rsidR="00035ADB" w:rsidRPr="00931CAA" w:rsidTr="007B654C">
        <w:tc>
          <w:tcPr>
            <w:tcW w:w="960" w:type="dxa"/>
            <w:vAlign w:val="center"/>
          </w:tcPr>
          <w:p w:rsidR="00035ADB" w:rsidRPr="00931CAA" w:rsidRDefault="00035ADB" w:rsidP="00035ADB">
            <w:pPr>
              <w:keepNext/>
              <w:widowControl/>
              <w:jc w:val="center"/>
              <w:rPr>
                <w:rFonts w:ascii="Arial Narrow" w:hAnsi="Arial Narrow"/>
                <w:sz w:val="20"/>
                <w:szCs w:val="20"/>
                <w:vertAlign w:val="superscript"/>
              </w:rPr>
            </w:pPr>
            <w:r w:rsidRPr="00931CAA">
              <w:rPr>
                <w:rFonts w:ascii="Arial Narrow" w:hAnsi="Arial Narrow"/>
                <w:sz w:val="20"/>
                <w:szCs w:val="20"/>
              </w:rPr>
              <w:t>0.5-1</w:t>
            </w:r>
            <w:r w:rsidRPr="00931CAA">
              <w:rPr>
                <w:rFonts w:ascii="Arial Narrow" w:hAnsi="Arial Narrow"/>
                <w:sz w:val="20"/>
                <w:szCs w:val="20"/>
                <w:vertAlign w:val="superscript"/>
              </w:rPr>
              <w:t>d</w:t>
            </w:r>
          </w:p>
        </w:tc>
        <w:tc>
          <w:tcPr>
            <w:tcW w:w="1417" w:type="dxa"/>
          </w:tcPr>
          <w:p w:rsidR="00035ADB" w:rsidRPr="00931CAA" w:rsidRDefault="00035ADB" w:rsidP="00035ADB">
            <w:pPr>
              <w:keepNext/>
              <w:widowControl/>
              <w:jc w:val="center"/>
              <w:rPr>
                <w:rFonts w:ascii="Arial Narrow" w:hAnsi="Arial Narrow"/>
                <w:sz w:val="20"/>
                <w:szCs w:val="20"/>
              </w:rPr>
            </w:pPr>
            <w:r w:rsidRPr="00931CAA">
              <w:rPr>
                <w:rFonts w:ascii="Arial Narrow" w:hAnsi="Arial Narrow"/>
                <w:i/>
                <w:sz w:val="20"/>
              </w:rPr>
              <w:t>5.3</w:t>
            </w:r>
          </w:p>
        </w:tc>
        <w:tc>
          <w:tcPr>
            <w:tcW w:w="992" w:type="dxa"/>
          </w:tcPr>
          <w:p w:rsidR="00035ADB" w:rsidRPr="00931CAA" w:rsidRDefault="00035ADB" w:rsidP="00035ADB">
            <w:pPr>
              <w:keepNext/>
              <w:widowControl/>
              <w:jc w:val="center"/>
              <w:rPr>
                <w:rFonts w:ascii="Arial Narrow" w:hAnsi="Arial Narrow"/>
                <w:sz w:val="20"/>
                <w:szCs w:val="20"/>
              </w:rPr>
            </w:pPr>
            <w:r w:rsidRPr="00931CAA">
              <w:rPr>
                <w:rFonts w:ascii="Arial Narrow" w:hAnsi="Arial Narrow"/>
                <w:i/>
                <w:sz w:val="20"/>
              </w:rPr>
              <w:t>10.6</w:t>
            </w:r>
          </w:p>
        </w:tc>
        <w:tc>
          <w:tcPr>
            <w:tcW w:w="1276" w:type="dxa"/>
          </w:tcPr>
          <w:p w:rsidR="00035ADB" w:rsidRPr="00931CAA" w:rsidRDefault="00035ADB" w:rsidP="00035ADB">
            <w:pPr>
              <w:keepNext/>
              <w:widowControl/>
              <w:jc w:val="center"/>
              <w:rPr>
                <w:rFonts w:ascii="Arial Narrow" w:hAnsi="Arial Narrow"/>
                <w:sz w:val="20"/>
                <w:szCs w:val="20"/>
              </w:rPr>
            </w:pPr>
            <w:r w:rsidRPr="00931CAA">
              <w:rPr>
                <w:rFonts w:ascii="Arial Narrow" w:hAnsi="Arial Narrow"/>
                <w:i/>
                <w:sz w:val="20"/>
              </w:rPr>
              <w:t>18</w:t>
            </w:r>
          </w:p>
        </w:tc>
        <w:tc>
          <w:tcPr>
            <w:tcW w:w="851" w:type="dxa"/>
          </w:tcPr>
          <w:p w:rsidR="00035ADB" w:rsidRPr="00931CAA" w:rsidRDefault="00035ADB" w:rsidP="00035ADB">
            <w:pPr>
              <w:keepNext/>
              <w:widowControl/>
              <w:jc w:val="center"/>
              <w:rPr>
                <w:rFonts w:ascii="Arial Narrow" w:hAnsi="Arial Narrow"/>
                <w:sz w:val="20"/>
                <w:szCs w:val="20"/>
              </w:rPr>
            </w:pPr>
            <w:r w:rsidRPr="00931CAA">
              <w:rPr>
                <w:rFonts w:ascii="Arial Narrow" w:hAnsi="Arial Narrow"/>
                <w:i/>
                <w:sz w:val="20"/>
              </w:rPr>
              <w:t>3</w:t>
            </w:r>
          </w:p>
        </w:tc>
        <w:tc>
          <w:tcPr>
            <w:tcW w:w="1275" w:type="dxa"/>
          </w:tcPr>
          <w:p w:rsidR="00035ADB" w:rsidRPr="00931CAA" w:rsidRDefault="00035ADB" w:rsidP="00035ADB">
            <w:pPr>
              <w:keepNext/>
              <w:widowControl/>
              <w:jc w:val="center"/>
              <w:rPr>
                <w:rFonts w:ascii="Arial Narrow" w:hAnsi="Arial Narrow"/>
                <w:sz w:val="20"/>
                <w:szCs w:val="20"/>
              </w:rPr>
            </w:pPr>
            <w:r w:rsidRPr="00931CAA">
              <w:rPr>
                <w:rFonts w:ascii="Arial Narrow" w:hAnsi="Arial Narrow"/>
                <w:i/>
                <w:sz w:val="20"/>
              </w:rPr>
              <w:t>2,808</w:t>
            </w:r>
          </w:p>
        </w:tc>
        <w:tc>
          <w:tcPr>
            <w:tcW w:w="1134" w:type="dxa"/>
          </w:tcPr>
          <w:p w:rsidR="00035ADB" w:rsidRPr="00931CAA" w:rsidRDefault="00035ADB" w:rsidP="00035ADB">
            <w:pPr>
              <w:keepNext/>
              <w:widowControl/>
              <w:jc w:val="center"/>
              <w:rPr>
                <w:rFonts w:ascii="Arial Narrow" w:hAnsi="Arial Narrow"/>
                <w:sz w:val="20"/>
                <w:szCs w:val="20"/>
              </w:rPr>
            </w:pPr>
            <w:r w:rsidRPr="00931CAA">
              <w:rPr>
                <w:rFonts w:ascii="Arial Narrow" w:hAnsi="Arial Narrow"/>
                <w:sz w:val="20"/>
                <w:szCs w:val="20"/>
              </w:rPr>
              <w:t xml:space="preserve"> $</w:t>
            </w:r>
            <w:r w:rsidR="00CF1AC8">
              <w:rPr>
                <w:rFonts w:ascii="Arial Narrow" w:hAnsi="Arial Narrow"/>
                <w:noProof/>
                <w:color w:val="000000"/>
                <w:sz w:val="20"/>
                <w:szCs w:val="20"/>
                <w:highlight w:val="black"/>
              </w:rPr>
              <w:t>''''''''''''''''''</w:t>
            </w:r>
            <w:r w:rsidRPr="00931CAA">
              <w:rPr>
                <w:rFonts w:ascii="Arial Narrow" w:hAnsi="Arial Narrow"/>
                <w:sz w:val="20"/>
                <w:szCs w:val="20"/>
              </w:rPr>
              <w:t xml:space="preserve"> </w:t>
            </w:r>
          </w:p>
        </w:tc>
        <w:tc>
          <w:tcPr>
            <w:tcW w:w="1134" w:type="dxa"/>
          </w:tcPr>
          <w:p w:rsidR="00035ADB" w:rsidRPr="00931CAA" w:rsidRDefault="00035ADB" w:rsidP="00035ADB">
            <w:pPr>
              <w:keepNext/>
              <w:widowControl/>
              <w:jc w:val="center"/>
              <w:rPr>
                <w:rFonts w:ascii="Arial Narrow" w:hAnsi="Arial Narrow"/>
                <w:sz w:val="20"/>
                <w:szCs w:val="20"/>
              </w:rPr>
            </w:pPr>
            <w:r w:rsidRPr="00931CAA">
              <w:rPr>
                <w:rFonts w:ascii="Arial Narrow" w:hAnsi="Arial Narrow"/>
                <w:sz w:val="20"/>
                <w:szCs w:val="20"/>
              </w:rPr>
              <w:t xml:space="preserve"> $</w:t>
            </w:r>
            <w:r w:rsidR="00CF1AC8">
              <w:rPr>
                <w:rFonts w:ascii="Arial Narrow" w:hAnsi="Arial Narrow"/>
                <w:noProof/>
                <w:color w:val="000000"/>
                <w:sz w:val="20"/>
                <w:szCs w:val="20"/>
                <w:highlight w:val="black"/>
              </w:rPr>
              <w:t>'''''''''''''''''''</w:t>
            </w:r>
            <w:r w:rsidRPr="00931CAA">
              <w:rPr>
                <w:rFonts w:ascii="Arial Narrow" w:hAnsi="Arial Narrow"/>
                <w:sz w:val="20"/>
                <w:szCs w:val="20"/>
              </w:rPr>
              <w:t xml:space="preserve"> </w:t>
            </w:r>
          </w:p>
        </w:tc>
      </w:tr>
      <w:tr w:rsidR="00ED6062" w:rsidRPr="00931CAA" w:rsidTr="007B654C">
        <w:tc>
          <w:tcPr>
            <w:tcW w:w="960" w:type="dxa"/>
            <w:vAlign w:val="center"/>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1-4</w:t>
            </w:r>
          </w:p>
        </w:tc>
        <w:tc>
          <w:tcPr>
            <w:tcW w:w="1417"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12.5</w:t>
            </w:r>
          </w:p>
        </w:tc>
        <w:tc>
          <w:tcPr>
            <w:tcW w:w="992"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25.0</w:t>
            </w:r>
          </w:p>
        </w:tc>
        <w:tc>
          <w:tcPr>
            <w:tcW w:w="1276"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28</w:t>
            </w:r>
          </w:p>
        </w:tc>
        <w:tc>
          <w:tcPr>
            <w:tcW w:w="851"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3</w:t>
            </w:r>
          </w:p>
        </w:tc>
        <w:tc>
          <w:tcPr>
            <w:tcW w:w="1275"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4</w:t>
            </w:r>
            <w:r w:rsidR="00CA4FF6" w:rsidRPr="00931CAA">
              <w:rPr>
                <w:rFonts w:ascii="Arial Narrow" w:hAnsi="Arial Narrow"/>
                <w:sz w:val="20"/>
                <w:szCs w:val="20"/>
              </w:rPr>
              <w:t>,</w:t>
            </w:r>
            <w:r w:rsidRPr="00931CAA">
              <w:rPr>
                <w:rFonts w:ascii="Arial Narrow" w:hAnsi="Arial Narrow"/>
                <w:sz w:val="20"/>
                <w:szCs w:val="20"/>
              </w:rPr>
              <w:t>368</w:t>
            </w:r>
          </w:p>
        </w:tc>
        <w:tc>
          <w:tcPr>
            <w:tcW w:w="1134" w:type="dxa"/>
          </w:tcPr>
          <w:p w:rsidR="00ED6062" w:rsidRPr="00931CAA" w:rsidRDefault="00ED6062" w:rsidP="00ED6062">
            <w:pPr>
              <w:keepNext/>
              <w:widowControl/>
              <w:jc w:val="center"/>
              <w:rPr>
                <w:rFonts w:ascii="Arial Narrow" w:hAnsi="Arial Narrow"/>
                <w:sz w:val="20"/>
                <w:szCs w:val="20"/>
                <w:vertAlign w:val="superscript"/>
              </w:rPr>
            </w:pPr>
            <w:r w:rsidRPr="00931CAA">
              <w:rPr>
                <w:rFonts w:ascii="Arial Narrow" w:hAnsi="Arial Narrow"/>
                <w:sz w:val="20"/>
                <w:szCs w:val="20"/>
              </w:rPr>
              <w:t xml:space="preserve"> $</w:t>
            </w:r>
            <w:r w:rsidR="00CF1AC8">
              <w:rPr>
                <w:rFonts w:ascii="Arial Narrow" w:hAnsi="Arial Narrow"/>
                <w:noProof/>
                <w:color w:val="000000"/>
                <w:sz w:val="20"/>
                <w:szCs w:val="20"/>
                <w:highlight w:val="black"/>
              </w:rPr>
              <w:t>'''''''''''''''''</w:t>
            </w:r>
            <w:r w:rsidRPr="00931CAA">
              <w:rPr>
                <w:rFonts w:ascii="Arial Narrow" w:hAnsi="Arial Narrow"/>
                <w:sz w:val="20"/>
                <w:szCs w:val="20"/>
              </w:rPr>
              <w:t xml:space="preserve"> </w:t>
            </w:r>
          </w:p>
        </w:tc>
        <w:tc>
          <w:tcPr>
            <w:tcW w:w="1134" w:type="dxa"/>
          </w:tcPr>
          <w:p w:rsidR="00ED6062" w:rsidRPr="00931CAA" w:rsidRDefault="00ED6062" w:rsidP="00ED6062">
            <w:pPr>
              <w:keepNext/>
              <w:widowControl/>
              <w:jc w:val="center"/>
              <w:rPr>
                <w:rFonts w:ascii="Arial Narrow" w:hAnsi="Arial Narrow"/>
                <w:sz w:val="20"/>
                <w:szCs w:val="20"/>
                <w:vertAlign w:val="superscript"/>
              </w:rPr>
            </w:pPr>
            <w:r w:rsidRPr="00931CAA">
              <w:rPr>
                <w:rFonts w:ascii="Arial Narrow" w:hAnsi="Arial Narrow"/>
                <w:sz w:val="20"/>
                <w:szCs w:val="20"/>
              </w:rPr>
              <w:t xml:space="preserve"> $</w:t>
            </w:r>
            <w:r w:rsidR="00CF1AC8">
              <w:rPr>
                <w:rFonts w:ascii="Arial Narrow" w:hAnsi="Arial Narrow"/>
                <w:noProof/>
                <w:color w:val="000000"/>
                <w:sz w:val="20"/>
                <w:szCs w:val="20"/>
                <w:highlight w:val="black"/>
              </w:rPr>
              <w:t>''''''''''''''''''''</w:t>
            </w:r>
            <w:r w:rsidRPr="00931CAA">
              <w:rPr>
                <w:rFonts w:ascii="Arial Narrow" w:hAnsi="Arial Narrow"/>
                <w:sz w:val="20"/>
                <w:szCs w:val="20"/>
              </w:rPr>
              <w:t xml:space="preserve"> </w:t>
            </w:r>
          </w:p>
        </w:tc>
      </w:tr>
      <w:tr w:rsidR="00ED6062" w:rsidRPr="00931CAA" w:rsidTr="007B654C">
        <w:tc>
          <w:tcPr>
            <w:tcW w:w="960" w:type="dxa"/>
            <w:vAlign w:val="center"/>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5-11</w:t>
            </w:r>
          </w:p>
        </w:tc>
        <w:tc>
          <w:tcPr>
            <w:tcW w:w="1417"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22.0</w:t>
            </w:r>
          </w:p>
        </w:tc>
        <w:tc>
          <w:tcPr>
            <w:tcW w:w="992"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22.0</w:t>
            </w:r>
          </w:p>
        </w:tc>
        <w:tc>
          <w:tcPr>
            <w:tcW w:w="1276" w:type="dxa"/>
          </w:tcPr>
          <w:p w:rsidR="00ED6062" w:rsidRPr="00931CAA" w:rsidRDefault="00CA4FF6" w:rsidP="00ED6062">
            <w:pPr>
              <w:keepNext/>
              <w:widowControl/>
              <w:jc w:val="center"/>
              <w:rPr>
                <w:rFonts w:ascii="Arial Narrow" w:hAnsi="Arial Narrow"/>
                <w:sz w:val="20"/>
                <w:szCs w:val="20"/>
              </w:rPr>
            </w:pPr>
            <w:r w:rsidRPr="00931CAA">
              <w:rPr>
                <w:rFonts w:ascii="Arial Narrow" w:hAnsi="Arial Narrow"/>
                <w:sz w:val="20"/>
                <w:szCs w:val="20"/>
              </w:rPr>
              <w:t>28</w:t>
            </w:r>
          </w:p>
        </w:tc>
        <w:tc>
          <w:tcPr>
            <w:tcW w:w="851"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6</w:t>
            </w:r>
          </w:p>
        </w:tc>
        <w:tc>
          <w:tcPr>
            <w:tcW w:w="1275"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8</w:t>
            </w:r>
            <w:r w:rsidR="00CA4FF6" w:rsidRPr="00931CAA">
              <w:rPr>
                <w:rFonts w:ascii="Arial Narrow" w:hAnsi="Arial Narrow"/>
                <w:sz w:val="20"/>
                <w:szCs w:val="20"/>
              </w:rPr>
              <w:t>,</w:t>
            </w:r>
            <w:r w:rsidRPr="00931CAA">
              <w:rPr>
                <w:rFonts w:ascii="Arial Narrow" w:hAnsi="Arial Narrow"/>
                <w:sz w:val="20"/>
                <w:szCs w:val="20"/>
              </w:rPr>
              <w:t>736</w:t>
            </w:r>
          </w:p>
        </w:tc>
        <w:tc>
          <w:tcPr>
            <w:tcW w:w="1134"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 xml:space="preserve"> $</w:t>
            </w:r>
            <w:r w:rsidR="00CF1AC8">
              <w:rPr>
                <w:rFonts w:ascii="Arial Narrow" w:hAnsi="Arial Narrow"/>
                <w:noProof/>
                <w:color w:val="000000"/>
                <w:sz w:val="20"/>
                <w:szCs w:val="20"/>
                <w:highlight w:val="black"/>
              </w:rPr>
              <w:t>'''''''''''''''''''</w:t>
            </w:r>
            <w:r w:rsidRPr="00931CAA">
              <w:rPr>
                <w:rFonts w:ascii="Arial Narrow" w:hAnsi="Arial Narrow"/>
                <w:sz w:val="20"/>
                <w:szCs w:val="20"/>
              </w:rPr>
              <w:t xml:space="preserve"> </w:t>
            </w:r>
          </w:p>
        </w:tc>
        <w:tc>
          <w:tcPr>
            <w:tcW w:w="1134" w:type="dxa"/>
          </w:tcPr>
          <w:p w:rsidR="00ED6062" w:rsidRPr="00931CAA" w:rsidRDefault="00ED6062" w:rsidP="00ED6062">
            <w:pPr>
              <w:keepNext/>
              <w:widowControl/>
              <w:jc w:val="center"/>
              <w:rPr>
                <w:rFonts w:ascii="Arial Narrow" w:hAnsi="Arial Narrow"/>
                <w:sz w:val="20"/>
                <w:szCs w:val="20"/>
                <w:vertAlign w:val="superscript"/>
              </w:rPr>
            </w:pPr>
            <w:r w:rsidRPr="00931CAA">
              <w:rPr>
                <w:rFonts w:ascii="Arial Narrow" w:hAnsi="Arial Narrow"/>
                <w:sz w:val="20"/>
                <w:szCs w:val="20"/>
              </w:rPr>
              <w:t xml:space="preserve"> $</w:t>
            </w:r>
            <w:r w:rsidR="00CF1AC8">
              <w:rPr>
                <w:rFonts w:ascii="Arial Narrow" w:hAnsi="Arial Narrow"/>
                <w:noProof/>
                <w:color w:val="000000"/>
                <w:sz w:val="20"/>
                <w:szCs w:val="20"/>
                <w:highlight w:val="black"/>
              </w:rPr>
              <w:t>''''''''''''''''''''</w:t>
            </w:r>
            <w:r w:rsidRPr="00931CAA">
              <w:rPr>
                <w:rFonts w:ascii="Arial Narrow" w:hAnsi="Arial Narrow"/>
                <w:sz w:val="20"/>
                <w:szCs w:val="20"/>
              </w:rPr>
              <w:t xml:space="preserve"> </w:t>
            </w:r>
          </w:p>
        </w:tc>
      </w:tr>
      <w:tr w:rsidR="00ED6062" w:rsidRPr="00931CAA" w:rsidTr="007B654C">
        <w:tc>
          <w:tcPr>
            <w:tcW w:w="960" w:type="dxa"/>
            <w:vAlign w:val="center"/>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12-17</w:t>
            </w:r>
          </w:p>
        </w:tc>
        <w:tc>
          <w:tcPr>
            <w:tcW w:w="1417"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45.0</w:t>
            </w:r>
          </w:p>
        </w:tc>
        <w:tc>
          <w:tcPr>
            <w:tcW w:w="992"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45.0</w:t>
            </w:r>
          </w:p>
        </w:tc>
        <w:tc>
          <w:tcPr>
            <w:tcW w:w="1276"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80</w:t>
            </w:r>
          </w:p>
        </w:tc>
        <w:tc>
          <w:tcPr>
            <w:tcW w:w="851"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6</w:t>
            </w:r>
          </w:p>
        </w:tc>
        <w:tc>
          <w:tcPr>
            <w:tcW w:w="1275"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24</w:t>
            </w:r>
            <w:r w:rsidR="00CA4FF6" w:rsidRPr="00931CAA">
              <w:rPr>
                <w:rFonts w:ascii="Arial Narrow" w:hAnsi="Arial Narrow"/>
                <w:sz w:val="20"/>
                <w:szCs w:val="20"/>
              </w:rPr>
              <w:t>,</w:t>
            </w:r>
            <w:r w:rsidRPr="00931CAA">
              <w:rPr>
                <w:rFonts w:ascii="Arial Narrow" w:hAnsi="Arial Narrow"/>
                <w:sz w:val="20"/>
                <w:szCs w:val="20"/>
              </w:rPr>
              <w:t>960</w:t>
            </w:r>
          </w:p>
        </w:tc>
        <w:tc>
          <w:tcPr>
            <w:tcW w:w="1134"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 xml:space="preserve"> $</w:t>
            </w:r>
            <w:r w:rsidR="00CF1AC8">
              <w:rPr>
                <w:rFonts w:ascii="Arial Narrow" w:hAnsi="Arial Narrow"/>
                <w:noProof/>
                <w:color w:val="000000"/>
                <w:sz w:val="20"/>
                <w:szCs w:val="20"/>
                <w:highlight w:val="black"/>
              </w:rPr>
              <w:t>'''''''''''''''''''''''</w:t>
            </w:r>
            <w:r w:rsidRPr="00931CAA">
              <w:rPr>
                <w:rFonts w:ascii="Arial Narrow" w:hAnsi="Arial Narrow"/>
                <w:sz w:val="20"/>
                <w:szCs w:val="20"/>
              </w:rPr>
              <w:t xml:space="preserve"> </w:t>
            </w:r>
          </w:p>
        </w:tc>
        <w:tc>
          <w:tcPr>
            <w:tcW w:w="1134"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 xml:space="preserve"> $</w:t>
            </w:r>
            <w:r w:rsidR="00CF1AC8">
              <w:rPr>
                <w:rFonts w:ascii="Arial Narrow" w:hAnsi="Arial Narrow"/>
                <w:noProof/>
                <w:color w:val="000000"/>
                <w:sz w:val="20"/>
                <w:szCs w:val="20"/>
                <w:highlight w:val="black"/>
              </w:rPr>
              <w:t>'''''''''''''''''''''</w:t>
            </w:r>
            <w:r w:rsidRPr="00931CAA">
              <w:rPr>
                <w:rFonts w:ascii="Arial Narrow" w:hAnsi="Arial Narrow"/>
                <w:sz w:val="20"/>
                <w:szCs w:val="20"/>
              </w:rPr>
              <w:t xml:space="preserve"> </w:t>
            </w:r>
          </w:p>
        </w:tc>
      </w:tr>
      <w:tr w:rsidR="00ED6062" w:rsidRPr="00931CAA" w:rsidTr="007B654C">
        <w:tc>
          <w:tcPr>
            <w:tcW w:w="960" w:type="dxa"/>
            <w:vAlign w:val="center"/>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18+</w:t>
            </w:r>
          </w:p>
        </w:tc>
        <w:tc>
          <w:tcPr>
            <w:tcW w:w="1417"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71.0</w:t>
            </w:r>
          </w:p>
        </w:tc>
        <w:tc>
          <w:tcPr>
            <w:tcW w:w="992"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71.0</w:t>
            </w:r>
          </w:p>
        </w:tc>
        <w:tc>
          <w:tcPr>
            <w:tcW w:w="1276"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80</w:t>
            </w:r>
          </w:p>
        </w:tc>
        <w:tc>
          <w:tcPr>
            <w:tcW w:w="851"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6</w:t>
            </w:r>
          </w:p>
        </w:tc>
        <w:tc>
          <w:tcPr>
            <w:tcW w:w="1275"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24</w:t>
            </w:r>
            <w:r w:rsidR="00CA4FF6" w:rsidRPr="00931CAA">
              <w:rPr>
                <w:rFonts w:ascii="Arial Narrow" w:hAnsi="Arial Narrow"/>
                <w:sz w:val="20"/>
                <w:szCs w:val="20"/>
              </w:rPr>
              <w:t>,</w:t>
            </w:r>
            <w:r w:rsidRPr="00931CAA">
              <w:rPr>
                <w:rFonts w:ascii="Arial Narrow" w:hAnsi="Arial Narrow"/>
                <w:sz w:val="20"/>
                <w:szCs w:val="20"/>
              </w:rPr>
              <w:t>960</w:t>
            </w:r>
          </w:p>
        </w:tc>
        <w:tc>
          <w:tcPr>
            <w:tcW w:w="1134"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 xml:space="preserve"> $</w:t>
            </w:r>
            <w:r w:rsidR="00CF1AC8">
              <w:rPr>
                <w:rFonts w:ascii="Arial Narrow" w:hAnsi="Arial Narrow"/>
                <w:noProof/>
                <w:color w:val="000000"/>
                <w:sz w:val="20"/>
                <w:szCs w:val="20"/>
                <w:highlight w:val="black"/>
              </w:rPr>
              <w:t>''''''''''''''''''''''</w:t>
            </w:r>
            <w:r w:rsidRPr="00931CAA">
              <w:rPr>
                <w:rFonts w:ascii="Arial Narrow" w:hAnsi="Arial Narrow"/>
                <w:sz w:val="20"/>
                <w:szCs w:val="20"/>
              </w:rPr>
              <w:t xml:space="preserve"> </w:t>
            </w:r>
          </w:p>
        </w:tc>
        <w:tc>
          <w:tcPr>
            <w:tcW w:w="1134" w:type="dxa"/>
          </w:tcPr>
          <w:p w:rsidR="00ED6062" w:rsidRPr="00931CAA" w:rsidRDefault="00ED6062" w:rsidP="00ED6062">
            <w:pPr>
              <w:keepNext/>
              <w:widowControl/>
              <w:jc w:val="center"/>
              <w:rPr>
                <w:rFonts w:ascii="Arial Narrow" w:hAnsi="Arial Narrow"/>
                <w:sz w:val="20"/>
                <w:szCs w:val="20"/>
              </w:rPr>
            </w:pPr>
            <w:r w:rsidRPr="00931CAA">
              <w:rPr>
                <w:rFonts w:ascii="Arial Narrow" w:hAnsi="Arial Narrow"/>
                <w:sz w:val="20"/>
                <w:szCs w:val="20"/>
              </w:rPr>
              <w:t xml:space="preserve"> $</w:t>
            </w:r>
            <w:r w:rsidR="00CF1AC8">
              <w:rPr>
                <w:rFonts w:ascii="Arial Narrow" w:hAnsi="Arial Narrow"/>
                <w:noProof/>
                <w:color w:val="000000"/>
                <w:sz w:val="20"/>
                <w:szCs w:val="20"/>
                <w:highlight w:val="black"/>
              </w:rPr>
              <w:t>''''''''''''''''''''</w:t>
            </w:r>
            <w:r w:rsidRPr="00931CAA">
              <w:rPr>
                <w:rFonts w:ascii="Arial Narrow" w:hAnsi="Arial Narrow"/>
                <w:sz w:val="20"/>
                <w:szCs w:val="20"/>
              </w:rPr>
              <w:t xml:space="preserve"> </w:t>
            </w:r>
          </w:p>
        </w:tc>
      </w:tr>
    </w:tbl>
    <w:p w:rsidR="00AD5FFC" w:rsidRPr="00931CAA" w:rsidRDefault="00AD5FFC" w:rsidP="00AD5FFC">
      <w:pPr>
        <w:keepNext/>
        <w:widowControl/>
        <w:tabs>
          <w:tab w:val="left" w:pos="284"/>
        </w:tabs>
        <w:ind w:left="284" w:hanging="284"/>
        <w:rPr>
          <w:rFonts w:ascii="Arial Narrow" w:hAnsi="Arial Narrow"/>
          <w:sz w:val="18"/>
          <w:szCs w:val="20"/>
        </w:rPr>
      </w:pPr>
      <w:r w:rsidRPr="00931CAA">
        <w:rPr>
          <w:rFonts w:ascii="Arial Narrow" w:hAnsi="Arial Narrow"/>
          <w:sz w:val="18"/>
          <w:szCs w:val="20"/>
        </w:rPr>
        <w:t>NA =</w:t>
      </w:r>
      <w:r w:rsidR="00FD4E32" w:rsidRPr="00931CAA">
        <w:rPr>
          <w:rFonts w:ascii="Arial Narrow" w:hAnsi="Arial Narrow"/>
          <w:sz w:val="18"/>
          <w:szCs w:val="20"/>
        </w:rPr>
        <w:t xml:space="preserve">Not applicable (the </w:t>
      </w:r>
      <w:r w:rsidRPr="00931CAA">
        <w:rPr>
          <w:rFonts w:ascii="Arial Narrow" w:hAnsi="Arial Narrow"/>
          <w:sz w:val="18"/>
          <w:szCs w:val="20"/>
        </w:rPr>
        <w:t>resubmission stated this was not applicable to juvenile-onset HPP patient population</w:t>
      </w:r>
      <w:r w:rsidR="00FD4E32" w:rsidRPr="00931CAA">
        <w:rPr>
          <w:rFonts w:ascii="Arial Narrow" w:hAnsi="Arial Narrow"/>
          <w:sz w:val="18"/>
          <w:szCs w:val="20"/>
        </w:rPr>
        <w:t>)</w:t>
      </w:r>
    </w:p>
    <w:p w:rsidR="00AD5FFC" w:rsidRPr="00931CAA" w:rsidRDefault="00AD5FFC" w:rsidP="00F14855">
      <w:pPr>
        <w:keepNext/>
        <w:widowControl/>
        <w:tabs>
          <w:tab w:val="left" w:pos="284"/>
        </w:tabs>
        <w:ind w:left="284" w:hanging="284"/>
        <w:rPr>
          <w:rFonts w:ascii="Arial Narrow" w:hAnsi="Arial Narrow"/>
          <w:sz w:val="18"/>
          <w:szCs w:val="20"/>
        </w:rPr>
      </w:pPr>
      <w:proofErr w:type="spellStart"/>
      <w:r w:rsidRPr="00931CAA">
        <w:rPr>
          <w:rFonts w:ascii="Arial Narrow" w:hAnsi="Arial Narrow"/>
          <w:sz w:val="18"/>
          <w:szCs w:val="20"/>
          <w:vertAlign w:val="superscript"/>
        </w:rPr>
        <w:t>a</w:t>
      </w:r>
      <w:proofErr w:type="spellEnd"/>
      <w:r w:rsidR="00035ADB" w:rsidRPr="00931CAA">
        <w:rPr>
          <w:rFonts w:ascii="Arial Narrow" w:hAnsi="Arial Narrow"/>
          <w:sz w:val="18"/>
          <w:szCs w:val="20"/>
        </w:rPr>
        <w:tab/>
      </w:r>
      <w:r w:rsidRPr="00931CAA">
        <w:rPr>
          <w:rFonts w:ascii="Arial Narrow" w:hAnsi="Arial Narrow"/>
          <w:sz w:val="18"/>
          <w:szCs w:val="20"/>
        </w:rPr>
        <w:t xml:space="preserve">according to age ranges and mean weights reported on ‘Cost of drug to PBS’ </w:t>
      </w:r>
      <w:r w:rsidR="00F14855" w:rsidRPr="00931CAA">
        <w:rPr>
          <w:rFonts w:ascii="Arial Narrow" w:hAnsi="Arial Narrow"/>
          <w:sz w:val="18"/>
          <w:szCs w:val="20"/>
        </w:rPr>
        <w:t xml:space="preserve">and ’Background and assumptions’ worksheet in </w:t>
      </w:r>
      <w:proofErr w:type="spellStart"/>
      <w:r w:rsidR="00F14855" w:rsidRPr="00931CAA">
        <w:rPr>
          <w:rFonts w:ascii="Arial Narrow" w:hAnsi="Arial Narrow"/>
          <w:sz w:val="18"/>
          <w:szCs w:val="20"/>
        </w:rPr>
        <w:t>Asfotase</w:t>
      </w:r>
      <w:proofErr w:type="spellEnd"/>
      <w:r w:rsidR="00F14855" w:rsidRPr="00931CAA">
        <w:rPr>
          <w:rFonts w:ascii="Arial Narrow" w:hAnsi="Arial Narrow"/>
          <w:sz w:val="18"/>
          <w:szCs w:val="20"/>
        </w:rPr>
        <w:t xml:space="preserve"> _alfa_Section4.xls, provided with the resubmission</w:t>
      </w:r>
    </w:p>
    <w:p w:rsidR="00AD5FFC" w:rsidRPr="00931CAA" w:rsidRDefault="00AD5FFC" w:rsidP="00035ADB">
      <w:pPr>
        <w:keepNext/>
        <w:widowControl/>
        <w:tabs>
          <w:tab w:val="left" w:pos="284"/>
        </w:tabs>
        <w:ind w:left="284" w:hanging="284"/>
        <w:rPr>
          <w:rFonts w:ascii="Arial Narrow" w:hAnsi="Arial Narrow"/>
          <w:sz w:val="18"/>
          <w:szCs w:val="20"/>
        </w:rPr>
      </w:pPr>
      <w:r w:rsidRPr="00931CAA">
        <w:rPr>
          <w:rFonts w:ascii="Arial Narrow" w:hAnsi="Arial Narrow"/>
          <w:sz w:val="18"/>
          <w:szCs w:val="20"/>
          <w:vertAlign w:val="superscript"/>
        </w:rPr>
        <w:t>b</w:t>
      </w:r>
      <w:r w:rsidR="00035ADB" w:rsidRPr="00931CAA">
        <w:rPr>
          <w:rFonts w:ascii="Arial Narrow" w:hAnsi="Arial Narrow"/>
          <w:sz w:val="18"/>
          <w:szCs w:val="20"/>
        </w:rPr>
        <w:tab/>
      </w:r>
      <w:r w:rsidRPr="00931CAA">
        <w:rPr>
          <w:rFonts w:ascii="Arial Narrow" w:hAnsi="Arial Narrow"/>
          <w:sz w:val="18"/>
          <w:szCs w:val="20"/>
        </w:rPr>
        <w:t>based on 6mg/kg/week and dosing at 2mg/kg 3 times per week for those aged ≤4 years and 1mg/kg 6 times per week for those aged &gt;4 years</w:t>
      </w:r>
    </w:p>
    <w:p w:rsidR="00AD5FFC" w:rsidRPr="00931CAA" w:rsidRDefault="00AD5FFC" w:rsidP="00AD5FFC">
      <w:pPr>
        <w:widowControl/>
        <w:tabs>
          <w:tab w:val="left" w:pos="284"/>
        </w:tabs>
        <w:ind w:left="284" w:hanging="284"/>
        <w:rPr>
          <w:rFonts w:ascii="Arial Narrow" w:hAnsi="Arial Narrow"/>
          <w:sz w:val="18"/>
          <w:szCs w:val="20"/>
        </w:rPr>
      </w:pPr>
      <w:proofErr w:type="gramStart"/>
      <w:r w:rsidRPr="00931CAA">
        <w:rPr>
          <w:rFonts w:ascii="Arial Narrow" w:hAnsi="Arial Narrow"/>
          <w:sz w:val="18"/>
          <w:szCs w:val="20"/>
          <w:vertAlign w:val="superscript"/>
        </w:rPr>
        <w:t>c</w:t>
      </w:r>
      <w:proofErr w:type="gramEnd"/>
      <w:r w:rsidR="00035ADB" w:rsidRPr="00931CAA">
        <w:rPr>
          <w:rFonts w:ascii="Arial Narrow" w:hAnsi="Arial Narrow"/>
          <w:sz w:val="18"/>
          <w:szCs w:val="20"/>
        </w:rPr>
        <w:tab/>
      </w:r>
      <w:r w:rsidRPr="00931CAA">
        <w:rPr>
          <w:rFonts w:ascii="Arial Narrow" w:hAnsi="Arial Narrow"/>
          <w:sz w:val="18"/>
          <w:szCs w:val="20"/>
        </w:rPr>
        <w:t>without cap = $</w:t>
      </w:r>
      <w:r w:rsidR="00CF1AC8">
        <w:rPr>
          <w:rFonts w:ascii="Arial Narrow" w:hAnsi="Arial Narrow"/>
          <w:noProof/>
          <w:color w:val="000000"/>
          <w:sz w:val="18"/>
          <w:szCs w:val="20"/>
          <w:highlight w:val="black"/>
        </w:rPr>
        <w:t>''''''''''''''</w:t>
      </w:r>
      <w:r w:rsidR="008C7D00" w:rsidRPr="00931CAA">
        <w:rPr>
          <w:rFonts w:ascii="Arial Narrow" w:hAnsi="Arial Narrow"/>
          <w:sz w:val="18"/>
          <w:szCs w:val="20"/>
        </w:rPr>
        <w:t xml:space="preserve"> per mg</w:t>
      </w:r>
      <w:r w:rsidRPr="00931CAA">
        <w:rPr>
          <w:rFonts w:ascii="Arial Narrow" w:hAnsi="Arial Narrow"/>
          <w:sz w:val="18"/>
          <w:szCs w:val="20"/>
        </w:rPr>
        <w:t xml:space="preserve"> (requested ex-manufacturer price)</w:t>
      </w:r>
      <w:r w:rsidR="008C7D00" w:rsidRPr="00931CAA">
        <w:rPr>
          <w:rFonts w:ascii="Arial Narrow" w:hAnsi="Arial Narrow"/>
          <w:sz w:val="18"/>
          <w:szCs w:val="20"/>
        </w:rPr>
        <w:t>: estimates assume 96% compliance</w:t>
      </w:r>
    </w:p>
    <w:p w:rsidR="00035ADB" w:rsidRPr="0034487F" w:rsidRDefault="00035ADB" w:rsidP="00AD5FFC">
      <w:pPr>
        <w:widowControl/>
        <w:tabs>
          <w:tab w:val="left" w:pos="284"/>
        </w:tabs>
        <w:ind w:left="284" w:hanging="284"/>
        <w:rPr>
          <w:rFonts w:ascii="Arial Narrow" w:hAnsi="Arial Narrow"/>
          <w:sz w:val="18"/>
          <w:szCs w:val="20"/>
        </w:rPr>
      </w:pPr>
      <w:proofErr w:type="gramStart"/>
      <w:r w:rsidRPr="00931CAA">
        <w:rPr>
          <w:rFonts w:ascii="Arial Narrow" w:hAnsi="Arial Narrow"/>
          <w:sz w:val="18"/>
          <w:szCs w:val="20"/>
          <w:vertAlign w:val="superscript"/>
        </w:rPr>
        <w:t>d</w:t>
      </w:r>
      <w:proofErr w:type="gramEnd"/>
      <w:r w:rsidRPr="00931CAA">
        <w:rPr>
          <w:rFonts w:ascii="Arial Narrow" w:hAnsi="Arial Narrow"/>
          <w:sz w:val="18"/>
          <w:szCs w:val="20"/>
          <w:vertAlign w:val="superscript"/>
        </w:rPr>
        <w:tab/>
      </w:r>
      <w:r w:rsidRPr="0034487F">
        <w:rPr>
          <w:rFonts w:ascii="Arial Narrow" w:hAnsi="Arial Narrow"/>
          <w:sz w:val="18"/>
          <w:szCs w:val="20"/>
        </w:rPr>
        <w:t>not reported in the spreadsheet, but appears to be based on the details provided for those aged 0-1 years in the previous submission</w:t>
      </w:r>
    </w:p>
    <w:p w:rsidR="00AD5FFC" w:rsidRPr="00931CAA" w:rsidRDefault="00AD5FFC" w:rsidP="00B315BB">
      <w:pPr>
        <w:widowControl/>
        <w:tabs>
          <w:tab w:val="left" w:pos="284"/>
        </w:tabs>
        <w:spacing w:after="120"/>
        <w:ind w:left="284" w:hanging="284"/>
        <w:rPr>
          <w:rFonts w:ascii="Arial Narrow" w:hAnsi="Arial Narrow"/>
          <w:sz w:val="18"/>
          <w:szCs w:val="20"/>
        </w:rPr>
      </w:pPr>
      <w:r w:rsidRPr="00931CAA">
        <w:rPr>
          <w:rFonts w:ascii="Arial Narrow" w:hAnsi="Arial Narrow"/>
          <w:sz w:val="18"/>
          <w:szCs w:val="20"/>
        </w:rPr>
        <w:t>Source: Compiled during the evaluation from the Section 4 MS Excel Workbook provided with the resubmission</w:t>
      </w:r>
    </w:p>
    <w:p w:rsidR="00CA4FF6" w:rsidRPr="00A336BB" w:rsidRDefault="00CA4FF6" w:rsidP="00FE2E58">
      <w:pPr>
        <w:pStyle w:val="ListParagraph"/>
        <w:widowControl/>
        <w:numPr>
          <w:ilvl w:val="1"/>
          <w:numId w:val="1"/>
        </w:numPr>
        <w:ind w:left="709" w:hanging="709"/>
      </w:pPr>
      <w:r w:rsidRPr="00A336BB">
        <w:t xml:space="preserve">It was not apparent why the resubmission calculated a cost for patients aged 0.5-1 year, without detailing the average weight, mg/dose or total mg dispensed per year for this age group. The resubmission stated that these details were not applicable to patients with juvenile-onset HPP. It appeared </w:t>
      </w:r>
      <w:r w:rsidR="00295662" w:rsidRPr="00A336BB">
        <w:t xml:space="preserve">however, </w:t>
      </w:r>
      <w:r w:rsidRPr="00A336BB">
        <w:t>that the resubmission used the same average patient weight of 5.3</w:t>
      </w:r>
      <w:r w:rsidR="00295662" w:rsidRPr="00A336BB">
        <w:t xml:space="preserve"> </w:t>
      </w:r>
      <w:r w:rsidRPr="00A336BB">
        <w:t>kg for this age group in the previous submission, an assumption of 10.6</w:t>
      </w:r>
      <w:r w:rsidR="00295662" w:rsidRPr="00A336BB">
        <w:t xml:space="preserve"> </w:t>
      </w:r>
      <w:r w:rsidRPr="00A336BB">
        <w:t>mg/dose, dispensing of an 18</w:t>
      </w:r>
      <w:r w:rsidR="00295662" w:rsidRPr="00A336BB">
        <w:t xml:space="preserve"> </w:t>
      </w:r>
      <w:r w:rsidRPr="00A336BB">
        <w:t>mg vial strength and 3 vials dispensed per week with a total of 2</w:t>
      </w:r>
      <w:r w:rsidR="00295662" w:rsidRPr="00A336BB">
        <w:t>,</w:t>
      </w:r>
      <w:r w:rsidRPr="00A336BB">
        <w:t xml:space="preserve">808mg dispensed per year. </w:t>
      </w:r>
    </w:p>
    <w:p w:rsidR="00B60939" w:rsidRPr="00A336BB" w:rsidRDefault="00295662" w:rsidP="00FE2E58">
      <w:pPr>
        <w:pStyle w:val="ListParagraph"/>
        <w:widowControl/>
        <w:numPr>
          <w:ilvl w:val="1"/>
          <w:numId w:val="1"/>
        </w:numPr>
        <w:ind w:left="709" w:hanging="709"/>
      </w:pPr>
      <w:r w:rsidRPr="00A336BB">
        <w:t xml:space="preserve">The drug cost per patient per year was </w:t>
      </w:r>
      <w:r w:rsidR="00035ADB" w:rsidRPr="00A336BB">
        <w:t>lower than those derived</w:t>
      </w:r>
      <w:r w:rsidRPr="00A336BB">
        <w:t xml:space="preserve"> in the previous submission, due to the price reduction and lower annual per patient cap. </w:t>
      </w:r>
    </w:p>
    <w:p w:rsidR="00B60939" w:rsidRPr="00B315BB" w:rsidRDefault="008B33E5" w:rsidP="008B33E5">
      <w:pPr>
        <w:spacing w:before="240" w:line="276" w:lineRule="auto"/>
        <w:rPr>
          <w:rFonts w:asciiTheme="minorHAnsi" w:hAnsiTheme="minorHAnsi"/>
          <w:b/>
          <w:bCs/>
          <w:i/>
          <w:sz w:val="28"/>
          <w:szCs w:val="28"/>
        </w:rPr>
      </w:pPr>
      <w:r w:rsidRPr="00B315BB">
        <w:rPr>
          <w:rFonts w:asciiTheme="minorHAnsi" w:hAnsiTheme="minorHAnsi"/>
          <w:b/>
          <w:bCs/>
          <w:i/>
          <w:sz w:val="28"/>
          <w:szCs w:val="28"/>
        </w:rPr>
        <w:t>Estimated PBS usage &amp; financial implications</w:t>
      </w:r>
    </w:p>
    <w:p w:rsidR="00104C0A" w:rsidRPr="00A336BB" w:rsidRDefault="00C25D9C" w:rsidP="00FE2E58">
      <w:pPr>
        <w:pStyle w:val="ListParagraph"/>
        <w:widowControl/>
        <w:numPr>
          <w:ilvl w:val="1"/>
          <w:numId w:val="1"/>
        </w:numPr>
        <w:ind w:left="709" w:hanging="709"/>
      </w:pPr>
      <w:r w:rsidRPr="00A336BB">
        <w:t xml:space="preserve">This </w:t>
      </w:r>
      <w:r w:rsidR="00925EB2" w:rsidRPr="00A336BB">
        <w:t>re</w:t>
      </w:r>
      <w:r w:rsidRPr="00A336BB">
        <w:t xml:space="preserve">submission </w:t>
      </w:r>
      <w:r w:rsidR="00B201A4" w:rsidRPr="00A336BB">
        <w:t>wa</w:t>
      </w:r>
      <w:r w:rsidRPr="00A336BB">
        <w:t xml:space="preserve">s </w:t>
      </w:r>
      <w:r w:rsidR="00925EB2" w:rsidRPr="00A336BB">
        <w:t>not</w:t>
      </w:r>
      <w:r w:rsidRPr="00A336BB">
        <w:t xml:space="preserve"> considered by DUSC. </w:t>
      </w:r>
      <w:r w:rsidR="00837286" w:rsidRPr="00A336BB">
        <w:t xml:space="preserve">The resubmission followed an epidemiological approach to estimate the number of patients with juvenile-onset HPP in Australia over the analysis period of 2018 to 2023. As there was limited </w:t>
      </w:r>
      <w:r w:rsidR="00837286" w:rsidRPr="00A336BB">
        <w:lastRenderedPageBreak/>
        <w:t xml:space="preserve">published data on prevalence, the resubmission estimated prevalence rates by age group. The estimated use and financial implications of listing </w:t>
      </w:r>
      <w:proofErr w:type="spellStart"/>
      <w:r w:rsidR="00837286" w:rsidRPr="00A336BB">
        <w:t>asfotase</w:t>
      </w:r>
      <w:proofErr w:type="spellEnd"/>
      <w:r w:rsidR="00837286" w:rsidRPr="00A336BB">
        <w:t xml:space="preserve"> alfa </w:t>
      </w:r>
      <w:proofErr w:type="spellStart"/>
      <w:r w:rsidR="0034487F" w:rsidRPr="0034487F">
        <w:rPr>
          <w:i/>
        </w:rPr>
        <w:t>rch</w:t>
      </w:r>
      <w:proofErr w:type="spellEnd"/>
      <w:r w:rsidR="00837286" w:rsidRPr="00A336BB">
        <w:t xml:space="preserve"> on the PBS is summarised in Table </w:t>
      </w:r>
      <w:r w:rsidR="0015260B" w:rsidRPr="00A336BB">
        <w:t>12</w:t>
      </w:r>
      <w:r w:rsidR="00837286" w:rsidRPr="00A336BB">
        <w:t>.</w:t>
      </w:r>
      <w:r w:rsidRPr="00A336BB">
        <w:t xml:space="preserve"> </w:t>
      </w:r>
      <w:r w:rsidR="00432276" w:rsidRPr="00A336BB">
        <w:t xml:space="preserve">The ESC noted </w:t>
      </w:r>
      <w:r w:rsidR="00A26AAC" w:rsidRPr="00A336BB">
        <w:t xml:space="preserve">from the evaluation that </w:t>
      </w:r>
      <w:r w:rsidR="00432276" w:rsidRPr="00A336BB">
        <w:t xml:space="preserve">prevalence rates could be as high as 1:6000 for patients with milder forms of the disease. </w:t>
      </w:r>
      <w:r w:rsidR="00A26AAC" w:rsidRPr="00A336BB">
        <w:t>The PSCR maintained the majority of these patients were likely to have</w:t>
      </w:r>
      <w:r w:rsidR="00A26AAC" w:rsidRPr="00A336BB">
        <w:rPr>
          <w:rFonts w:ascii="Times New Roman" w:hAnsi="Times New Roman"/>
        </w:rPr>
        <w:t xml:space="preserve"> </w:t>
      </w:r>
      <w:proofErr w:type="spellStart"/>
      <w:r w:rsidR="00A26AAC" w:rsidRPr="00A336BB">
        <w:rPr>
          <w:rFonts w:asciiTheme="minorHAnsi" w:hAnsiTheme="minorHAnsi"/>
        </w:rPr>
        <w:t>odontohypophosphatasia</w:t>
      </w:r>
      <w:proofErr w:type="spellEnd"/>
      <w:r w:rsidR="00A26AAC" w:rsidRPr="00A336BB">
        <w:rPr>
          <w:rFonts w:asciiTheme="minorHAnsi" w:hAnsiTheme="minorHAnsi"/>
        </w:rPr>
        <w:t xml:space="preserve"> and would not qualify for PBS subsidy. Nonetheless, the ESC considered prevalence rates</w:t>
      </w:r>
      <w:r w:rsidR="00B5704E" w:rsidRPr="00A336BB">
        <w:rPr>
          <w:rFonts w:asciiTheme="minorHAnsi" w:hAnsiTheme="minorHAnsi"/>
        </w:rPr>
        <w:t xml:space="preserve"> remained </w:t>
      </w:r>
      <w:r w:rsidR="00FE2E58" w:rsidRPr="00A336BB">
        <w:rPr>
          <w:rFonts w:asciiTheme="minorHAnsi" w:hAnsiTheme="minorHAnsi"/>
        </w:rPr>
        <w:t xml:space="preserve">highly </w:t>
      </w:r>
      <w:r w:rsidR="00B5704E" w:rsidRPr="00A336BB">
        <w:rPr>
          <w:rFonts w:asciiTheme="minorHAnsi" w:hAnsiTheme="minorHAnsi"/>
        </w:rPr>
        <w:t>uncertain</w:t>
      </w:r>
      <w:r w:rsidR="00A26AAC" w:rsidRPr="00A336BB">
        <w:rPr>
          <w:rFonts w:asciiTheme="minorHAnsi" w:hAnsiTheme="minorHAnsi"/>
        </w:rPr>
        <w:t>.</w:t>
      </w:r>
    </w:p>
    <w:p w:rsidR="00837286" w:rsidRPr="00931CAA" w:rsidRDefault="00837286" w:rsidP="00837286">
      <w:pPr>
        <w:keepNext/>
        <w:widowControl/>
        <w:spacing w:after="60"/>
        <w:jc w:val="left"/>
        <w:rPr>
          <w:rFonts w:ascii="Arial Narrow" w:hAnsi="Arial Narrow" w:cs="Arial Narrow"/>
          <w:b/>
          <w:bCs/>
          <w:snapToGrid/>
          <w:sz w:val="20"/>
          <w:szCs w:val="20"/>
        </w:rPr>
      </w:pPr>
      <w:r w:rsidRPr="00931CAA">
        <w:rPr>
          <w:rFonts w:ascii="Arial Narrow" w:hAnsi="Arial Narrow" w:cs="Arial Narrow"/>
          <w:b/>
          <w:bCs/>
          <w:snapToGrid/>
          <w:sz w:val="20"/>
          <w:szCs w:val="20"/>
        </w:rPr>
        <w:t>Table 1</w:t>
      </w:r>
      <w:r w:rsidR="0015260B">
        <w:rPr>
          <w:rFonts w:ascii="Arial Narrow" w:hAnsi="Arial Narrow" w:cs="Arial Narrow"/>
          <w:b/>
          <w:bCs/>
          <w:snapToGrid/>
          <w:sz w:val="20"/>
          <w:szCs w:val="20"/>
        </w:rPr>
        <w:t>2</w:t>
      </w:r>
      <w:r w:rsidRPr="00931CAA">
        <w:rPr>
          <w:rFonts w:ascii="Arial Narrow" w:hAnsi="Arial Narrow" w:cs="Arial Narrow"/>
          <w:b/>
          <w:bCs/>
          <w:snapToGrid/>
          <w:sz w:val="20"/>
          <w:szCs w:val="20"/>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09"/>
        <w:gridCol w:w="1017"/>
        <w:gridCol w:w="1017"/>
        <w:gridCol w:w="1060"/>
        <w:gridCol w:w="1060"/>
        <w:gridCol w:w="1060"/>
        <w:gridCol w:w="1060"/>
      </w:tblGrid>
      <w:tr w:rsidR="00837286" w:rsidRPr="00357ED0" w:rsidTr="003D41BE">
        <w:trPr>
          <w:tblHeader/>
        </w:trPr>
        <w:tc>
          <w:tcPr>
            <w:tcW w:w="1560" w:type="pct"/>
            <w:shd w:val="clear" w:color="auto" w:fill="auto"/>
            <w:vAlign w:val="center"/>
          </w:tcPr>
          <w:p w:rsidR="00837286" w:rsidRPr="00357ED0" w:rsidRDefault="00837286" w:rsidP="0091676A">
            <w:pPr>
              <w:keepNext/>
              <w:widowControl/>
              <w:jc w:val="center"/>
              <w:rPr>
                <w:rFonts w:ascii="Arial Narrow" w:eastAsiaTheme="minorHAnsi" w:hAnsi="Arial Narrow" w:cstheme="minorBidi"/>
                <w:b/>
                <w:snapToGrid/>
                <w:sz w:val="20"/>
              </w:rPr>
            </w:pPr>
          </w:p>
        </w:tc>
        <w:tc>
          <w:tcPr>
            <w:tcW w:w="573" w:type="pct"/>
            <w:shd w:val="clear" w:color="auto" w:fill="auto"/>
            <w:vAlign w:val="center"/>
          </w:tcPr>
          <w:p w:rsidR="00837286" w:rsidRPr="00357ED0" w:rsidRDefault="00837286" w:rsidP="0091676A">
            <w:pPr>
              <w:keepNext/>
              <w:widowControl/>
              <w:jc w:val="center"/>
              <w:rPr>
                <w:rFonts w:ascii="Arial Narrow" w:eastAsiaTheme="minorHAnsi" w:hAnsi="Arial Narrow" w:cstheme="minorBidi"/>
                <w:b/>
                <w:snapToGrid/>
                <w:sz w:val="20"/>
              </w:rPr>
            </w:pPr>
            <w:r w:rsidRPr="00357ED0">
              <w:rPr>
                <w:rFonts w:ascii="Arial Narrow" w:eastAsiaTheme="minorHAnsi" w:hAnsi="Arial Narrow" w:cstheme="minorBidi"/>
                <w:b/>
                <w:snapToGrid/>
                <w:sz w:val="20"/>
              </w:rPr>
              <w:t>Year 1</w:t>
            </w:r>
          </w:p>
          <w:p w:rsidR="00837286" w:rsidRPr="00357ED0" w:rsidRDefault="00837286" w:rsidP="0091676A">
            <w:pPr>
              <w:keepNext/>
              <w:widowControl/>
              <w:jc w:val="center"/>
              <w:rPr>
                <w:rFonts w:ascii="Arial Narrow" w:eastAsiaTheme="minorHAnsi" w:hAnsi="Arial Narrow" w:cstheme="minorBidi"/>
                <w:b/>
                <w:snapToGrid/>
                <w:sz w:val="20"/>
              </w:rPr>
            </w:pPr>
            <w:r w:rsidRPr="00357ED0">
              <w:rPr>
                <w:rFonts w:ascii="Arial Narrow" w:eastAsiaTheme="minorHAnsi" w:hAnsi="Arial Narrow" w:cstheme="minorBidi"/>
                <w:b/>
                <w:snapToGrid/>
                <w:sz w:val="20"/>
              </w:rPr>
              <w:t>(2018)*</w:t>
            </w:r>
          </w:p>
        </w:tc>
        <w:tc>
          <w:tcPr>
            <w:tcW w:w="573" w:type="pct"/>
            <w:shd w:val="clear" w:color="auto" w:fill="auto"/>
            <w:vAlign w:val="center"/>
          </w:tcPr>
          <w:p w:rsidR="00837286" w:rsidRPr="00357ED0" w:rsidRDefault="00837286" w:rsidP="0091676A">
            <w:pPr>
              <w:keepNext/>
              <w:widowControl/>
              <w:jc w:val="center"/>
              <w:rPr>
                <w:rFonts w:ascii="Arial Narrow" w:eastAsiaTheme="minorHAnsi" w:hAnsi="Arial Narrow" w:cstheme="minorBidi"/>
                <w:b/>
                <w:snapToGrid/>
                <w:sz w:val="20"/>
              </w:rPr>
            </w:pPr>
            <w:r w:rsidRPr="00357ED0">
              <w:rPr>
                <w:rFonts w:ascii="Arial Narrow" w:eastAsiaTheme="minorHAnsi" w:hAnsi="Arial Narrow" w:cstheme="minorBidi"/>
                <w:b/>
                <w:snapToGrid/>
                <w:sz w:val="20"/>
              </w:rPr>
              <w:t>Year 2</w:t>
            </w:r>
          </w:p>
          <w:p w:rsidR="003D41BE" w:rsidRPr="00357ED0" w:rsidRDefault="003D41BE" w:rsidP="0091676A">
            <w:pPr>
              <w:keepNext/>
              <w:widowControl/>
              <w:jc w:val="center"/>
              <w:rPr>
                <w:rFonts w:ascii="Arial Narrow" w:eastAsiaTheme="minorHAnsi" w:hAnsi="Arial Narrow" w:cstheme="minorBidi"/>
                <w:b/>
                <w:snapToGrid/>
                <w:sz w:val="20"/>
              </w:rPr>
            </w:pPr>
            <w:r w:rsidRPr="00357ED0">
              <w:rPr>
                <w:rFonts w:ascii="Arial Narrow" w:eastAsiaTheme="minorHAnsi" w:hAnsi="Arial Narrow" w:cstheme="minorBidi"/>
                <w:b/>
                <w:snapToGrid/>
                <w:sz w:val="20"/>
              </w:rPr>
              <w:t>(2019)</w:t>
            </w:r>
          </w:p>
        </w:tc>
        <w:tc>
          <w:tcPr>
            <w:tcW w:w="573" w:type="pct"/>
            <w:shd w:val="clear" w:color="auto" w:fill="auto"/>
            <w:vAlign w:val="center"/>
          </w:tcPr>
          <w:p w:rsidR="00837286" w:rsidRPr="00357ED0" w:rsidRDefault="00837286" w:rsidP="0091676A">
            <w:pPr>
              <w:keepNext/>
              <w:widowControl/>
              <w:jc w:val="center"/>
              <w:rPr>
                <w:rFonts w:ascii="Arial Narrow" w:eastAsiaTheme="minorHAnsi" w:hAnsi="Arial Narrow" w:cstheme="minorBidi"/>
                <w:b/>
                <w:snapToGrid/>
                <w:sz w:val="20"/>
              </w:rPr>
            </w:pPr>
            <w:r w:rsidRPr="00357ED0">
              <w:rPr>
                <w:rFonts w:ascii="Arial Narrow" w:eastAsiaTheme="minorHAnsi" w:hAnsi="Arial Narrow" w:cstheme="minorBidi"/>
                <w:b/>
                <w:snapToGrid/>
                <w:sz w:val="20"/>
              </w:rPr>
              <w:t>Year 3</w:t>
            </w:r>
          </w:p>
          <w:p w:rsidR="003D41BE" w:rsidRPr="00357ED0" w:rsidRDefault="003D41BE" w:rsidP="0091676A">
            <w:pPr>
              <w:keepNext/>
              <w:widowControl/>
              <w:jc w:val="center"/>
              <w:rPr>
                <w:rFonts w:ascii="Arial Narrow" w:eastAsiaTheme="minorHAnsi" w:hAnsi="Arial Narrow" w:cstheme="minorBidi"/>
                <w:b/>
                <w:snapToGrid/>
                <w:sz w:val="20"/>
              </w:rPr>
            </w:pPr>
            <w:r w:rsidRPr="00357ED0">
              <w:rPr>
                <w:rFonts w:ascii="Arial Narrow" w:eastAsiaTheme="minorHAnsi" w:hAnsi="Arial Narrow" w:cstheme="minorBidi"/>
                <w:b/>
                <w:snapToGrid/>
                <w:sz w:val="20"/>
              </w:rPr>
              <w:t>(2020)</w:t>
            </w:r>
          </w:p>
        </w:tc>
        <w:tc>
          <w:tcPr>
            <w:tcW w:w="573" w:type="pct"/>
            <w:shd w:val="clear" w:color="auto" w:fill="auto"/>
            <w:vAlign w:val="center"/>
          </w:tcPr>
          <w:p w:rsidR="00837286" w:rsidRPr="00357ED0" w:rsidRDefault="00837286" w:rsidP="0091676A">
            <w:pPr>
              <w:keepNext/>
              <w:widowControl/>
              <w:jc w:val="center"/>
              <w:rPr>
                <w:rFonts w:ascii="Arial Narrow" w:eastAsiaTheme="minorHAnsi" w:hAnsi="Arial Narrow" w:cstheme="minorBidi"/>
                <w:b/>
                <w:snapToGrid/>
                <w:sz w:val="20"/>
              </w:rPr>
            </w:pPr>
            <w:r w:rsidRPr="00357ED0">
              <w:rPr>
                <w:rFonts w:ascii="Arial Narrow" w:eastAsiaTheme="minorHAnsi" w:hAnsi="Arial Narrow" w:cstheme="minorBidi"/>
                <w:b/>
                <w:snapToGrid/>
                <w:sz w:val="20"/>
              </w:rPr>
              <w:t>Year 4</w:t>
            </w:r>
            <w:r w:rsidR="003D41BE" w:rsidRPr="00357ED0">
              <w:rPr>
                <w:rFonts w:ascii="Arial Narrow" w:eastAsiaTheme="minorHAnsi" w:hAnsi="Arial Narrow" w:cstheme="minorBidi"/>
                <w:b/>
                <w:snapToGrid/>
                <w:sz w:val="20"/>
              </w:rPr>
              <w:t xml:space="preserve"> (2021)</w:t>
            </w:r>
          </w:p>
        </w:tc>
        <w:tc>
          <w:tcPr>
            <w:tcW w:w="574" w:type="pct"/>
            <w:shd w:val="clear" w:color="auto" w:fill="auto"/>
            <w:vAlign w:val="center"/>
          </w:tcPr>
          <w:p w:rsidR="00837286" w:rsidRPr="00357ED0" w:rsidRDefault="00837286" w:rsidP="0091676A">
            <w:pPr>
              <w:keepNext/>
              <w:widowControl/>
              <w:jc w:val="center"/>
              <w:rPr>
                <w:rFonts w:ascii="Arial Narrow" w:eastAsiaTheme="minorHAnsi" w:hAnsi="Arial Narrow" w:cstheme="minorBidi"/>
                <w:b/>
                <w:snapToGrid/>
                <w:sz w:val="20"/>
              </w:rPr>
            </w:pPr>
            <w:r w:rsidRPr="00357ED0">
              <w:rPr>
                <w:rFonts w:ascii="Arial Narrow" w:eastAsiaTheme="minorHAnsi" w:hAnsi="Arial Narrow" w:cstheme="minorBidi"/>
                <w:b/>
                <w:snapToGrid/>
                <w:sz w:val="20"/>
              </w:rPr>
              <w:t>Year 5</w:t>
            </w:r>
            <w:r w:rsidR="003D41BE" w:rsidRPr="00357ED0">
              <w:rPr>
                <w:rFonts w:ascii="Arial Narrow" w:eastAsiaTheme="minorHAnsi" w:hAnsi="Arial Narrow" w:cstheme="minorBidi"/>
                <w:b/>
                <w:snapToGrid/>
                <w:sz w:val="20"/>
              </w:rPr>
              <w:t xml:space="preserve"> (2022)</w:t>
            </w:r>
          </w:p>
        </w:tc>
        <w:tc>
          <w:tcPr>
            <w:tcW w:w="574" w:type="pct"/>
            <w:vAlign w:val="center"/>
          </w:tcPr>
          <w:p w:rsidR="00837286" w:rsidRPr="00357ED0" w:rsidRDefault="00837286" w:rsidP="0091676A">
            <w:pPr>
              <w:keepNext/>
              <w:widowControl/>
              <w:jc w:val="center"/>
              <w:rPr>
                <w:rFonts w:ascii="Arial Narrow" w:eastAsiaTheme="minorHAnsi" w:hAnsi="Arial Narrow" w:cstheme="minorBidi"/>
                <w:b/>
                <w:snapToGrid/>
                <w:sz w:val="20"/>
              </w:rPr>
            </w:pPr>
            <w:r w:rsidRPr="00357ED0">
              <w:rPr>
                <w:rFonts w:ascii="Arial Narrow" w:eastAsiaTheme="minorHAnsi" w:hAnsi="Arial Narrow" w:cstheme="minorBidi"/>
                <w:b/>
                <w:snapToGrid/>
                <w:sz w:val="20"/>
              </w:rPr>
              <w:t>Year 6</w:t>
            </w:r>
            <w:r w:rsidR="003D41BE" w:rsidRPr="00357ED0">
              <w:rPr>
                <w:rFonts w:ascii="Arial Narrow" w:eastAsiaTheme="minorHAnsi" w:hAnsi="Arial Narrow" w:cstheme="minorBidi"/>
                <w:b/>
                <w:snapToGrid/>
                <w:sz w:val="20"/>
              </w:rPr>
              <w:t xml:space="preserve"> (2023)</w:t>
            </w:r>
          </w:p>
        </w:tc>
      </w:tr>
      <w:tr w:rsidR="00837286" w:rsidRPr="00357ED0" w:rsidTr="00837286">
        <w:tc>
          <w:tcPr>
            <w:tcW w:w="4426" w:type="pct"/>
            <w:gridSpan w:val="6"/>
            <w:shd w:val="clear" w:color="auto" w:fill="auto"/>
            <w:vAlign w:val="center"/>
          </w:tcPr>
          <w:p w:rsidR="00837286" w:rsidRPr="00357ED0" w:rsidRDefault="00837286" w:rsidP="0091676A">
            <w:pPr>
              <w:keepNext/>
              <w:widowControl/>
              <w:jc w:val="left"/>
              <w:rPr>
                <w:rFonts w:ascii="Arial Narrow" w:eastAsiaTheme="minorHAnsi" w:hAnsi="Arial Narrow" w:cstheme="minorBidi"/>
                <w:b/>
                <w:snapToGrid/>
                <w:sz w:val="20"/>
              </w:rPr>
            </w:pPr>
            <w:r w:rsidRPr="00357ED0">
              <w:rPr>
                <w:rFonts w:ascii="Arial Narrow" w:eastAsiaTheme="minorHAnsi" w:hAnsi="Arial Narrow" w:cstheme="minorBidi"/>
                <w:b/>
                <w:snapToGrid/>
                <w:sz w:val="20"/>
              </w:rPr>
              <w:t>Estimated extent of use</w:t>
            </w:r>
          </w:p>
        </w:tc>
        <w:tc>
          <w:tcPr>
            <w:tcW w:w="574" w:type="pct"/>
          </w:tcPr>
          <w:p w:rsidR="00837286" w:rsidRPr="00357ED0" w:rsidRDefault="00837286" w:rsidP="0091676A">
            <w:pPr>
              <w:keepNext/>
              <w:widowControl/>
              <w:jc w:val="left"/>
              <w:rPr>
                <w:rFonts w:ascii="Arial Narrow" w:eastAsiaTheme="minorHAnsi" w:hAnsi="Arial Narrow" w:cstheme="minorBidi"/>
                <w:b/>
                <w:snapToGrid/>
                <w:sz w:val="20"/>
              </w:rPr>
            </w:pPr>
          </w:p>
        </w:tc>
      </w:tr>
      <w:tr w:rsidR="00837286" w:rsidRPr="00357ED0" w:rsidTr="00D07AD2">
        <w:tc>
          <w:tcPr>
            <w:tcW w:w="1560" w:type="pct"/>
            <w:shd w:val="clear" w:color="auto" w:fill="auto"/>
            <w:vAlign w:val="center"/>
          </w:tcPr>
          <w:p w:rsidR="00837286" w:rsidRPr="00357ED0" w:rsidRDefault="00837286" w:rsidP="0091676A">
            <w:pPr>
              <w:keepNext/>
              <w:widowControl/>
              <w:jc w:val="left"/>
              <w:rPr>
                <w:rFonts w:ascii="Arial Narrow" w:eastAsiaTheme="minorHAnsi" w:hAnsi="Arial Narrow" w:cstheme="minorBidi"/>
                <w:snapToGrid/>
                <w:sz w:val="20"/>
              </w:rPr>
            </w:pPr>
            <w:r w:rsidRPr="00357ED0">
              <w:rPr>
                <w:rFonts w:ascii="Arial Narrow" w:eastAsiaTheme="minorHAnsi" w:hAnsi="Arial Narrow" w:cstheme="minorBidi"/>
                <w:snapToGrid/>
                <w:sz w:val="20"/>
              </w:rPr>
              <w:t>Total number of patients treated</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hAnsi="Arial Narrow"/>
                <w:noProof/>
                <w:color w:val="000000"/>
                <w:sz w:val="20"/>
                <w:szCs w:val="20"/>
                <w:highlight w:val="black"/>
                <w:lang w:val="en-US"/>
              </w:rPr>
              <w:t>'''''</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hAnsi="Arial Narrow"/>
                <w:noProof/>
                <w:color w:val="000000"/>
                <w:sz w:val="20"/>
                <w:szCs w:val="20"/>
                <w:highlight w:val="black"/>
                <w:lang w:val="en-US"/>
              </w:rPr>
              <w:t>''''''</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hAnsi="Arial Narrow"/>
                <w:noProof/>
                <w:color w:val="000000"/>
                <w:sz w:val="20"/>
                <w:szCs w:val="20"/>
                <w:highlight w:val="black"/>
                <w:lang w:val="en-US"/>
              </w:rPr>
              <w:t>''''''</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hAnsi="Arial Narrow"/>
                <w:noProof/>
                <w:color w:val="000000"/>
                <w:sz w:val="20"/>
                <w:szCs w:val="20"/>
                <w:highlight w:val="black"/>
                <w:lang w:val="en-US"/>
              </w:rPr>
              <w:t>'''''''</w:t>
            </w:r>
          </w:p>
        </w:tc>
        <w:tc>
          <w:tcPr>
            <w:tcW w:w="574"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hAnsi="Arial Narrow"/>
                <w:noProof/>
                <w:color w:val="000000"/>
                <w:sz w:val="20"/>
                <w:szCs w:val="20"/>
                <w:highlight w:val="black"/>
                <w:lang w:val="en-US"/>
              </w:rPr>
              <w:t>''''''</w:t>
            </w:r>
          </w:p>
        </w:tc>
        <w:tc>
          <w:tcPr>
            <w:tcW w:w="574" w:type="pct"/>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r>
      <w:tr w:rsidR="00837286" w:rsidRPr="00357ED0" w:rsidTr="00D07AD2">
        <w:tc>
          <w:tcPr>
            <w:tcW w:w="1560" w:type="pct"/>
            <w:shd w:val="clear" w:color="auto" w:fill="auto"/>
          </w:tcPr>
          <w:p w:rsidR="00837286" w:rsidRPr="00357ED0" w:rsidRDefault="00837286" w:rsidP="00FE2E58">
            <w:pPr>
              <w:keepNext/>
              <w:widowControl/>
              <w:numPr>
                <w:ilvl w:val="0"/>
                <w:numId w:val="37"/>
              </w:numPr>
              <w:ind w:left="284" w:hanging="142"/>
              <w:jc w:val="left"/>
              <w:rPr>
                <w:rFonts w:ascii="Arial Narrow" w:eastAsiaTheme="minorHAnsi" w:hAnsi="Arial Narrow" w:cstheme="minorBidi"/>
                <w:snapToGrid/>
                <w:sz w:val="20"/>
              </w:rPr>
            </w:pPr>
            <w:r w:rsidRPr="00357ED0">
              <w:rPr>
                <w:rFonts w:ascii="Arial Narrow" w:eastAsiaTheme="minorHAnsi" w:hAnsi="Arial Narrow" w:cstheme="minorBidi"/>
                <w:snapToGrid/>
                <w:sz w:val="20"/>
              </w:rPr>
              <w:t>1-4 years</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4"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4" w:type="pct"/>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hAnsi="Arial Narrow"/>
                <w:noProof/>
                <w:color w:val="000000"/>
                <w:sz w:val="20"/>
                <w:szCs w:val="20"/>
                <w:highlight w:val="black"/>
                <w:lang w:val="en-US"/>
              </w:rPr>
              <w:t>''''</w:t>
            </w:r>
          </w:p>
        </w:tc>
      </w:tr>
      <w:tr w:rsidR="00837286" w:rsidRPr="00357ED0" w:rsidTr="00D07AD2">
        <w:tc>
          <w:tcPr>
            <w:tcW w:w="1560" w:type="pct"/>
            <w:shd w:val="clear" w:color="auto" w:fill="auto"/>
          </w:tcPr>
          <w:p w:rsidR="00837286" w:rsidRPr="00357ED0" w:rsidRDefault="00837286" w:rsidP="00FE2E58">
            <w:pPr>
              <w:keepNext/>
              <w:widowControl/>
              <w:numPr>
                <w:ilvl w:val="0"/>
                <w:numId w:val="37"/>
              </w:numPr>
              <w:ind w:left="284" w:hanging="142"/>
              <w:jc w:val="left"/>
              <w:rPr>
                <w:rFonts w:ascii="Arial Narrow" w:eastAsiaTheme="minorHAnsi" w:hAnsi="Arial Narrow" w:cstheme="minorBidi"/>
                <w:snapToGrid/>
                <w:sz w:val="20"/>
              </w:rPr>
            </w:pPr>
            <w:r w:rsidRPr="00357ED0">
              <w:rPr>
                <w:rFonts w:ascii="Arial Narrow" w:eastAsiaTheme="minorHAnsi" w:hAnsi="Arial Narrow" w:cstheme="minorBidi"/>
                <w:snapToGrid/>
                <w:sz w:val="20"/>
              </w:rPr>
              <w:t>5-11 years</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4"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4" w:type="pct"/>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hAnsi="Arial Narrow"/>
                <w:noProof/>
                <w:color w:val="000000"/>
                <w:sz w:val="20"/>
                <w:szCs w:val="20"/>
                <w:highlight w:val="black"/>
                <w:lang w:val="en-US"/>
              </w:rPr>
              <w:t>'''''''</w:t>
            </w:r>
          </w:p>
        </w:tc>
      </w:tr>
      <w:tr w:rsidR="00837286" w:rsidRPr="00357ED0" w:rsidTr="00D07AD2">
        <w:tc>
          <w:tcPr>
            <w:tcW w:w="1560" w:type="pct"/>
            <w:shd w:val="clear" w:color="auto" w:fill="auto"/>
          </w:tcPr>
          <w:p w:rsidR="00837286" w:rsidRPr="00357ED0" w:rsidRDefault="00837286" w:rsidP="00FE2E58">
            <w:pPr>
              <w:keepNext/>
              <w:widowControl/>
              <w:numPr>
                <w:ilvl w:val="0"/>
                <w:numId w:val="37"/>
              </w:numPr>
              <w:ind w:left="284" w:hanging="142"/>
              <w:jc w:val="left"/>
              <w:rPr>
                <w:rFonts w:ascii="Arial Narrow" w:eastAsiaTheme="minorHAnsi" w:hAnsi="Arial Narrow" w:cstheme="minorBidi"/>
                <w:snapToGrid/>
                <w:sz w:val="20"/>
              </w:rPr>
            </w:pPr>
            <w:r w:rsidRPr="00357ED0">
              <w:rPr>
                <w:rFonts w:ascii="Arial Narrow" w:eastAsiaTheme="minorHAnsi" w:hAnsi="Arial Narrow" w:cstheme="minorBidi"/>
                <w:snapToGrid/>
                <w:sz w:val="20"/>
              </w:rPr>
              <w:t>12-17 years</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4"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4" w:type="pct"/>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hAnsi="Arial Narrow"/>
                <w:noProof/>
                <w:color w:val="000000"/>
                <w:sz w:val="20"/>
                <w:szCs w:val="20"/>
                <w:highlight w:val="black"/>
                <w:lang w:val="en-US"/>
              </w:rPr>
              <w:t>'''</w:t>
            </w:r>
          </w:p>
        </w:tc>
      </w:tr>
      <w:tr w:rsidR="00837286" w:rsidRPr="00357ED0" w:rsidTr="00D07AD2">
        <w:tc>
          <w:tcPr>
            <w:tcW w:w="1560" w:type="pct"/>
            <w:shd w:val="clear" w:color="auto" w:fill="auto"/>
          </w:tcPr>
          <w:p w:rsidR="00837286" w:rsidRPr="00357ED0" w:rsidRDefault="00837286" w:rsidP="00FE2E58">
            <w:pPr>
              <w:keepNext/>
              <w:widowControl/>
              <w:numPr>
                <w:ilvl w:val="0"/>
                <w:numId w:val="37"/>
              </w:numPr>
              <w:ind w:left="284" w:hanging="142"/>
              <w:jc w:val="left"/>
              <w:rPr>
                <w:rFonts w:ascii="Arial Narrow" w:eastAsiaTheme="minorHAnsi" w:hAnsi="Arial Narrow" w:cstheme="minorBidi"/>
                <w:snapToGrid/>
                <w:sz w:val="20"/>
              </w:rPr>
            </w:pPr>
            <w:r w:rsidRPr="00357ED0">
              <w:rPr>
                <w:rFonts w:ascii="Arial Narrow" w:eastAsiaTheme="minorHAnsi" w:hAnsi="Arial Narrow" w:cstheme="minorBidi"/>
                <w:snapToGrid/>
                <w:sz w:val="20"/>
              </w:rPr>
              <w:t>18+ years</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3"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4" w:type="pct"/>
            <w:shd w:val="clear" w:color="auto" w:fill="auto"/>
            <w:vAlign w:val="bottom"/>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hAnsi="Arial Narrow"/>
                <w:noProof/>
                <w:color w:val="000000"/>
                <w:sz w:val="20"/>
                <w:szCs w:val="20"/>
                <w:highlight w:val="black"/>
                <w:lang w:val="en-US"/>
              </w:rPr>
              <w:t>'''''''</w:t>
            </w:r>
          </w:p>
        </w:tc>
        <w:tc>
          <w:tcPr>
            <w:tcW w:w="574" w:type="pct"/>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hAnsi="Arial Narrow"/>
                <w:noProof/>
                <w:color w:val="000000"/>
                <w:sz w:val="20"/>
                <w:szCs w:val="20"/>
                <w:highlight w:val="black"/>
                <w:lang w:val="en-US"/>
              </w:rPr>
              <w:t>''''''</w:t>
            </w:r>
          </w:p>
        </w:tc>
      </w:tr>
      <w:tr w:rsidR="00837286" w:rsidRPr="00357ED0" w:rsidTr="00837286">
        <w:tc>
          <w:tcPr>
            <w:tcW w:w="1560" w:type="pct"/>
            <w:shd w:val="clear" w:color="auto" w:fill="auto"/>
            <w:vAlign w:val="center"/>
          </w:tcPr>
          <w:p w:rsidR="00837286" w:rsidRPr="00357ED0" w:rsidRDefault="00837286" w:rsidP="0091676A">
            <w:pPr>
              <w:keepNext/>
              <w:widowControl/>
              <w:jc w:val="left"/>
              <w:rPr>
                <w:rFonts w:ascii="Arial Narrow" w:eastAsiaTheme="minorHAnsi" w:hAnsi="Arial Narrow" w:cstheme="minorBidi"/>
                <w:snapToGrid/>
                <w:sz w:val="20"/>
              </w:rPr>
            </w:pPr>
            <w:r w:rsidRPr="00357ED0">
              <w:rPr>
                <w:rFonts w:ascii="Arial Narrow" w:eastAsiaTheme="minorHAnsi" w:hAnsi="Arial Narrow" w:cstheme="minorBidi"/>
                <w:snapToGrid/>
                <w:sz w:val="20"/>
              </w:rPr>
              <w:t xml:space="preserve">Number of scripts </w:t>
            </w:r>
            <w:proofErr w:type="spellStart"/>
            <w:r w:rsidRPr="00357ED0">
              <w:rPr>
                <w:rFonts w:ascii="Arial Narrow" w:eastAsiaTheme="minorHAnsi" w:hAnsi="Arial Narrow" w:cstheme="minorBidi"/>
                <w:snapToGrid/>
                <w:sz w:val="20"/>
              </w:rPr>
              <w:t>dispensed</w:t>
            </w:r>
            <w:r w:rsidRPr="00357ED0">
              <w:rPr>
                <w:rFonts w:ascii="Arial Narrow" w:eastAsiaTheme="minorHAnsi" w:hAnsi="Arial Narrow" w:cstheme="minorBidi"/>
                <w:snapToGrid/>
                <w:sz w:val="20"/>
                <w:vertAlign w:val="superscript"/>
              </w:rPr>
              <w:t>a</w:t>
            </w:r>
            <w:proofErr w:type="spellEnd"/>
          </w:p>
        </w:tc>
        <w:tc>
          <w:tcPr>
            <w:tcW w:w="573" w:type="pct"/>
            <w:shd w:val="clear" w:color="auto" w:fill="FFFFFF" w:themeFill="background1"/>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573" w:type="pct"/>
            <w:shd w:val="clear" w:color="auto" w:fill="FFFFFF" w:themeFill="background1"/>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573" w:type="pct"/>
            <w:shd w:val="clear" w:color="auto" w:fill="FFFFFF" w:themeFill="background1"/>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573" w:type="pct"/>
            <w:shd w:val="clear" w:color="auto" w:fill="FFFFFF" w:themeFill="background1"/>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574" w:type="pct"/>
            <w:shd w:val="clear" w:color="auto" w:fill="FFFFFF" w:themeFill="background1"/>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574" w:type="pct"/>
            <w:shd w:val="clear" w:color="auto" w:fill="FFFFFF" w:themeFill="background1"/>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r>
      <w:tr w:rsidR="00837286" w:rsidRPr="00357ED0" w:rsidTr="00D07AD2">
        <w:tc>
          <w:tcPr>
            <w:tcW w:w="1560" w:type="pct"/>
            <w:shd w:val="clear" w:color="auto" w:fill="auto"/>
            <w:vAlign w:val="center"/>
          </w:tcPr>
          <w:p w:rsidR="00837286" w:rsidRPr="00357ED0" w:rsidRDefault="00837286" w:rsidP="0091676A">
            <w:pPr>
              <w:keepNext/>
              <w:widowControl/>
              <w:jc w:val="left"/>
              <w:rPr>
                <w:rFonts w:ascii="Arial Narrow" w:eastAsiaTheme="minorHAnsi" w:hAnsi="Arial Narrow" w:cstheme="minorBidi"/>
                <w:snapToGrid/>
                <w:sz w:val="20"/>
              </w:rPr>
            </w:pPr>
            <w:r w:rsidRPr="00357ED0">
              <w:rPr>
                <w:rFonts w:ascii="Arial Narrow" w:eastAsiaTheme="minorHAnsi" w:hAnsi="Arial Narrow" w:cstheme="minorBidi"/>
                <w:snapToGrid/>
                <w:sz w:val="20"/>
              </w:rPr>
              <w:t xml:space="preserve">Number of packs supplied per </w:t>
            </w:r>
            <w:proofErr w:type="spellStart"/>
            <w:r w:rsidRPr="00357ED0">
              <w:rPr>
                <w:rFonts w:ascii="Arial Narrow" w:eastAsiaTheme="minorHAnsi" w:hAnsi="Arial Narrow" w:cstheme="minorBidi"/>
                <w:snapToGrid/>
                <w:sz w:val="20"/>
              </w:rPr>
              <w:t>year</w:t>
            </w:r>
            <w:r w:rsidRPr="00357ED0">
              <w:rPr>
                <w:rFonts w:ascii="Arial Narrow" w:eastAsiaTheme="minorHAnsi" w:hAnsi="Arial Narrow" w:cstheme="minorBidi"/>
                <w:snapToGrid/>
                <w:sz w:val="20"/>
                <w:vertAlign w:val="superscript"/>
              </w:rPr>
              <w:t>b</w:t>
            </w:r>
            <w:proofErr w:type="spellEnd"/>
          </w:p>
        </w:tc>
        <w:tc>
          <w:tcPr>
            <w:tcW w:w="573" w:type="pct"/>
            <w:vAlign w:val="center"/>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eastAsia="SimSun" w:hAnsi="Arial Narrow"/>
                <w:noProof/>
                <w:color w:val="000000"/>
                <w:sz w:val="20"/>
                <w:szCs w:val="20"/>
                <w:highlight w:val="black"/>
                <w:lang w:eastAsia="zh-CN"/>
              </w:rPr>
              <w:t>''''''''''</w:t>
            </w:r>
          </w:p>
        </w:tc>
        <w:tc>
          <w:tcPr>
            <w:tcW w:w="573" w:type="pct"/>
            <w:vAlign w:val="center"/>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eastAsia="SimSun" w:hAnsi="Arial Narrow"/>
                <w:noProof/>
                <w:color w:val="000000"/>
                <w:sz w:val="20"/>
                <w:szCs w:val="20"/>
                <w:highlight w:val="black"/>
                <w:lang w:eastAsia="zh-CN"/>
              </w:rPr>
              <w:t>''''''''''</w:t>
            </w:r>
          </w:p>
        </w:tc>
        <w:tc>
          <w:tcPr>
            <w:tcW w:w="573" w:type="pct"/>
            <w:vAlign w:val="center"/>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eastAsia="SimSun" w:hAnsi="Arial Narrow"/>
                <w:noProof/>
                <w:color w:val="000000"/>
                <w:sz w:val="20"/>
                <w:szCs w:val="20"/>
                <w:highlight w:val="black"/>
                <w:lang w:eastAsia="zh-CN"/>
              </w:rPr>
              <w:t>'''''''''</w:t>
            </w:r>
          </w:p>
        </w:tc>
        <w:tc>
          <w:tcPr>
            <w:tcW w:w="573" w:type="pct"/>
            <w:vAlign w:val="center"/>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eastAsia="SimSun" w:hAnsi="Arial Narrow"/>
                <w:noProof/>
                <w:color w:val="000000"/>
                <w:sz w:val="20"/>
                <w:szCs w:val="20"/>
                <w:highlight w:val="black"/>
                <w:lang w:eastAsia="zh-CN"/>
              </w:rPr>
              <w:t>''''''''</w:t>
            </w:r>
          </w:p>
        </w:tc>
        <w:tc>
          <w:tcPr>
            <w:tcW w:w="574" w:type="pct"/>
            <w:vAlign w:val="center"/>
          </w:tcPr>
          <w:p w:rsidR="00837286" w:rsidRPr="00CF1AC8" w:rsidRDefault="00CF1AC8" w:rsidP="0091676A">
            <w:pPr>
              <w:keepNext/>
              <w:widowControl/>
              <w:jc w:val="center"/>
              <w:rPr>
                <w:rFonts w:ascii="Arial Narrow" w:eastAsiaTheme="minorHAnsi" w:hAnsi="Arial Narrow" w:cstheme="minorBidi"/>
                <w:snapToGrid/>
                <w:sz w:val="20"/>
                <w:highlight w:val="black"/>
              </w:rPr>
            </w:pPr>
            <w:r>
              <w:rPr>
                <w:rFonts w:ascii="Arial Narrow" w:eastAsia="SimSun" w:hAnsi="Arial Narrow"/>
                <w:noProof/>
                <w:color w:val="000000"/>
                <w:sz w:val="20"/>
                <w:szCs w:val="20"/>
                <w:highlight w:val="black"/>
                <w:lang w:eastAsia="zh-CN"/>
              </w:rPr>
              <w:t>''''''''''</w:t>
            </w:r>
          </w:p>
        </w:tc>
        <w:tc>
          <w:tcPr>
            <w:tcW w:w="574" w:type="pct"/>
            <w:vAlign w:val="center"/>
          </w:tcPr>
          <w:p w:rsidR="00837286" w:rsidRPr="00CF1AC8" w:rsidRDefault="00CF1AC8" w:rsidP="0091676A">
            <w:pPr>
              <w:keepNext/>
              <w:widowControl/>
              <w:jc w:val="center"/>
              <w:rPr>
                <w:rFonts w:ascii="Arial Narrow" w:eastAsiaTheme="minorHAnsi" w:hAnsi="Arial Narrow" w:cstheme="minorBidi"/>
                <w:bCs/>
                <w:snapToGrid/>
                <w:sz w:val="20"/>
                <w:highlight w:val="black"/>
                <w:lang w:val="en-US"/>
              </w:rPr>
            </w:pPr>
            <w:r>
              <w:rPr>
                <w:rFonts w:ascii="Arial Narrow" w:eastAsia="SimSun" w:hAnsi="Arial Narrow"/>
                <w:noProof/>
                <w:color w:val="000000"/>
                <w:sz w:val="20"/>
                <w:szCs w:val="20"/>
                <w:highlight w:val="black"/>
                <w:lang w:eastAsia="zh-CN"/>
              </w:rPr>
              <w:t>''''''''''</w:t>
            </w:r>
          </w:p>
        </w:tc>
      </w:tr>
      <w:tr w:rsidR="00837286" w:rsidRPr="00357ED0" w:rsidTr="00837286">
        <w:tc>
          <w:tcPr>
            <w:tcW w:w="5000" w:type="pct"/>
            <w:gridSpan w:val="7"/>
            <w:shd w:val="clear" w:color="auto" w:fill="auto"/>
            <w:vAlign w:val="center"/>
          </w:tcPr>
          <w:p w:rsidR="00837286" w:rsidRPr="00357ED0" w:rsidRDefault="00837286" w:rsidP="0091676A">
            <w:pPr>
              <w:keepNext/>
              <w:widowControl/>
              <w:jc w:val="left"/>
              <w:rPr>
                <w:rFonts w:ascii="Arial Narrow" w:eastAsiaTheme="minorHAnsi" w:hAnsi="Arial Narrow" w:cstheme="minorBidi"/>
                <w:b/>
                <w:snapToGrid/>
                <w:sz w:val="20"/>
              </w:rPr>
            </w:pPr>
            <w:r w:rsidRPr="00357ED0">
              <w:rPr>
                <w:rFonts w:ascii="Arial Narrow" w:eastAsiaTheme="minorHAnsi" w:hAnsi="Arial Narrow" w:cstheme="minorBidi"/>
                <w:b/>
                <w:snapToGrid/>
                <w:sz w:val="20"/>
              </w:rPr>
              <w:t xml:space="preserve">Estimated financial implications of </w:t>
            </w:r>
            <w:proofErr w:type="spellStart"/>
            <w:r w:rsidRPr="00357ED0">
              <w:rPr>
                <w:rFonts w:ascii="Arial Narrow" w:eastAsiaTheme="minorHAnsi" w:hAnsi="Arial Narrow" w:cstheme="minorBidi"/>
                <w:b/>
                <w:snapToGrid/>
                <w:sz w:val="20"/>
              </w:rPr>
              <w:t>asfotase</w:t>
            </w:r>
            <w:proofErr w:type="spellEnd"/>
            <w:r w:rsidRPr="00357ED0">
              <w:rPr>
                <w:rFonts w:ascii="Arial Narrow" w:eastAsiaTheme="minorHAnsi" w:hAnsi="Arial Narrow" w:cstheme="minorBidi"/>
                <w:b/>
                <w:snapToGrid/>
                <w:sz w:val="20"/>
              </w:rPr>
              <w:t xml:space="preserve"> alfa </w:t>
            </w:r>
            <w:proofErr w:type="spellStart"/>
            <w:r w:rsidR="0034487F" w:rsidRPr="0034487F">
              <w:rPr>
                <w:rFonts w:ascii="Arial Narrow" w:eastAsiaTheme="minorHAnsi" w:hAnsi="Arial Narrow" w:cstheme="minorBidi"/>
                <w:b/>
                <w:i/>
                <w:snapToGrid/>
                <w:sz w:val="20"/>
              </w:rPr>
              <w:t>rch</w:t>
            </w:r>
            <w:proofErr w:type="spellEnd"/>
            <w:r w:rsidRPr="00357ED0">
              <w:rPr>
                <w:rFonts w:ascii="Arial Narrow" w:eastAsiaTheme="minorHAnsi" w:hAnsi="Arial Narrow" w:cstheme="minorBidi"/>
                <w:b/>
                <w:snapToGrid/>
                <w:sz w:val="20"/>
              </w:rPr>
              <w:t xml:space="preserve"> (with annual patient cap of $</w:t>
            </w:r>
            <w:r w:rsidR="00CF1AC8">
              <w:rPr>
                <w:rFonts w:ascii="Arial Narrow" w:eastAsiaTheme="minorHAnsi" w:hAnsi="Arial Narrow" w:cstheme="minorBidi"/>
                <w:b/>
                <w:noProof/>
                <w:snapToGrid/>
                <w:color w:val="000000"/>
                <w:sz w:val="20"/>
                <w:highlight w:val="black"/>
              </w:rPr>
              <w:t>'''''''''''''''</w:t>
            </w:r>
            <w:r w:rsidRPr="00357ED0">
              <w:rPr>
                <w:rFonts w:ascii="Arial Narrow" w:eastAsiaTheme="minorHAnsi" w:hAnsi="Arial Narrow" w:cstheme="minorBidi"/>
                <w:b/>
                <w:snapToGrid/>
                <w:sz w:val="20"/>
              </w:rPr>
              <w:t xml:space="preserve"> per patient per year)</w:t>
            </w:r>
          </w:p>
        </w:tc>
      </w:tr>
      <w:tr w:rsidR="00837286" w:rsidRPr="00357ED0" w:rsidTr="00D07AD2">
        <w:tc>
          <w:tcPr>
            <w:tcW w:w="1560" w:type="pct"/>
            <w:shd w:val="clear" w:color="auto" w:fill="auto"/>
            <w:vAlign w:val="center"/>
          </w:tcPr>
          <w:p w:rsidR="00837286" w:rsidRPr="00357ED0" w:rsidRDefault="00837286" w:rsidP="0091676A">
            <w:pPr>
              <w:keepNext/>
              <w:widowControl/>
              <w:jc w:val="left"/>
              <w:rPr>
                <w:rFonts w:ascii="Arial Narrow" w:eastAsiaTheme="minorHAnsi" w:hAnsi="Arial Narrow" w:cstheme="minorBidi"/>
                <w:snapToGrid/>
                <w:sz w:val="20"/>
              </w:rPr>
            </w:pPr>
            <w:r w:rsidRPr="00357ED0">
              <w:rPr>
                <w:rFonts w:ascii="Arial Narrow" w:eastAsiaTheme="minorHAnsi" w:hAnsi="Arial Narrow" w:cstheme="minorBidi"/>
                <w:snapToGrid/>
                <w:sz w:val="20"/>
              </w:rPr>
              <w:t>Cost to PBS/RPBS</w:t>
            </w:r>
          </w:p>
        </w:tc>
        <w:tc>
          <w:tcPr>
            <w:tcW w:w="573"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3"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3"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3"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4"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4"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r>
      <w:tr w:rsidR="00837286" w:rsidRPr="00357ED0" w:rsidTr="00D07AD2">
        <w:tc>
          <w:tcPr>
            <w:tcW w:w="1560" w:type="pct"/>
            <w:shd w:val="clear" w:color="auto" w:fill="auto"/>
            <w:vAlign w:val="center"/>
          </w:tcPr>
          <w:p w:rsidR="00837286" w:rsidRPr="00357ED0" w:rsidRDefault="00837286" w:rsidP="0091676A">
            <w:pPr>
              <w:keepNext/>
              <w:widowControl/>
              <w:jc w:val="left"/>
              <w:rPr>
                <w:rFonts w:ascii="Arial Narrow" w:eastAsiaTheme="minorHAnsi" w:hAnsi="Arial Narrow" w:cstheme="minorBidi"/>
                <w:snapToGrid/>
                <w:sz w:val="20"/>
              </w:rPr>
            </w:pPr>
            <w:r w:rsidRPr="00357ED0">
              <w:rPr>
                <w:rFonts w:ascii="Arial Narrow" w:eastAsiaTheme="minorHAnsi" w:hAnsi="Arial Narrow" w:cstheme="minorBidi"/>
                <w:snapToGrid/>
                <w:sz w:val="20"/>
              </w:rPr>
              <w:t>Co-payments</w:t>
            </w:r>
          </w:p>
        </w:tc>
        <w:tc>
          <w:tcPr>
            <w:tcW w:w="573"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3"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3"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3"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4"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4"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r>
      <w:tr w:rsidR="00837286" w:rsidRPr="00357ED0" w:rsidTr="00D07AD2">
        <w:tc>
          <w:tcPr>
            <w:tcW w:w="1560" w:type="pct"/>
            <w:shd w:val="clear" w:color="auto" w:fill="auto"/>
            <w:vAlign w:val="center"/>
          </w:tcPr>
          <w:p w:rsidR="00837286" w:rsidRPr="00357ED0" w:rsidRDefault="00837286" w:rsidP="0091676A">
            <w:pPr>
              <w:keepNext/>
              <w:widowControl/>
              <w:jc w:val="left"/>
              <w:rPr>
                <w:rFonts w:ascii="Arial Narrow" w:eastAsiaTheme="minorHAnsi" w:hAnsi="Arial Narrow" w:cstheme="minorBidi"/>
                <w:snapToGrid/>
                <w:sz w:val="20"/>
              </w:rPr>
            </w:pPr>
            <w:r w:rsidRPr="00357ED0">
              <w:rPr>
                <w:rFonts w:ascii="Arial Narrow" w:eastAsiaTheme="minorHAnsi" w:hAnsi="Arial Narrow" w:cstheme="minorBidi"/>
                <w:snapToGrid/>
                <w:sz w:val="20"/>
              </w:rPr>
              <w:t>Cost to PBS/RPBS less co-payments</w:t>
            </w:r>
          </w:p>
        </w:tc>
        <w:tc>
          <w:tcPr>
            <w:tcW w:w="573"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3"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3"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3"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4"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4" w:type="pct"/>
            <w:vAlign w:val="center"/>
          </w:tcPr>
          <w:p w:rsidR="00837286" w:rsidRPr="00357ED0" w:rsidRDefault="00837286" w:rsidP="0091676A">
            <w:pPr>
              <w:keepNext/>
              <w:widowControl/>
              <w:jc w:val="center"/>
              <w:rPr>
                <w:rFonts w:ascii="Arial Narrow" w:eastAsiaTheme="minorHAnsi" w:hAnsi="Arial Narrow" w:cstheme="minorBidi"/>
                <w:snapToGrid/>
                <w:sz w:val="20"/>
                <w:szCs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r>
      <w:tr w:rsidR="00837286" w:rsidRPr="00357ED0" w:rsidTr="00837286">
        <w:tc>
          <w:tcPr>
            <w:tcW w:w="5000" w:type="pct"/>
            <w:gridSpan w:val="7"/>
            <w:shd w:val="clear" w:color="auto" w:fill="auto"/>
            <w:vAlign w:val="center"/>
          </w:tcPr>
          <w:p w:rsidR="00837286" w:rsidRPr="00357ED0" w:rsidRDefault="00837286" w:rsidP="0091676A">
            <w:pPr>
              <w:keepNext/>
              <w:widowControl/>
              <w:jc w:val="left"/>
              <w:rPr>
                <w:rFonts w:ascii="Arial Narrow" w:eastAsiaTheme="minorHAnsi" w:hAnsi="Arial Narrow" w:cstheme="minorBidi"/>
                <w:b/>
                <w:snapToGrid/>
                <w:sz w:val="20"/>
              </w:rPr>
            </w:pPr>
            <w:r w:rsidRPr="00357ED0">
              <w:rPr>
                <w:rFonts w:ascii="Arial Narrow" w:eastAsiaTheme="minorHAnsi" w:hAnsi="Arial Narrow" w:cstheme="minorBidi"/>
                <w:b/>
                <w:snapToGrid/>
                <w:sz w:val="20"/>
              </w:rPr>
              <w:t>Net financial implications</w:t>
            </w:r>
          </w:p>
        </w:tc>
      </w:tr>
      <w:tr w:rsidR="00E22BF3" w:rsidRPr="00357ED0" w:rsidTr="00D07AD2">
        <w:tc>
          <w:tcPr>
            <w:tcW w:w="1560" w:type="pct"/>
            <w:shd w:val="clear" w:color="auto" w:fill="auto"/>
            <w:vAlign w:val="center"/>
          </w:tcPr>
          <w:p w:rsidR="00E22BF3" w:rsidRPr="00357ED0" w:rsidRDefault="00E22BF3" w:rsidP="0091676A">
            <w:pPr>
              <w:keepNext/>
              <w:widowControl/>
              <w:jc w:val="left"/>
              <w:rPr>
                <w:rFonts w:ascii="Arial Narrow" w:eastAsiaTheme="minorHAnsi" w:hAnsi="Arial Narrow" w:cstheme="minorBidi"/>
                <w:snapToGrid/>
                <w:sz w:val="20"/>
              </w:rPr>
            </w:pPr>
            <w:r w:rsidRPr="00357ED0">
              <w:rPr>
                <w:rFonts w:ascii="Arial Narrow" w:eastAsiaTheme="minorHAnsi" w:hAnsi="Arial Narrow" w:cstheme="minorBidi"/>
                <w:snapToGrid/>
                <w:sz w:val="20"/>
              </w:rPr>
              <w:t>Net cost to PBS/RPBS</w:t>
            </w:r>
          </w:p>
        </w:tc>
        <w:tc>
          <w:tcPr>
            <w:tcW w:w="573" w:type="pct"/>
            <w:vAlign w:val="center"/>
          </w:tcPr>
          <w:p w:rsidR="00E22BF3" w:rsidRPr="00357ED0" w:rsidRDefault="00E22BF3" w:rsidP="0091676A">
            <w:pPr>
              <w:keepNext/>
              <w:widowControl/>
              <w:jc w:val="center"/>
              <w:rPr>
                <w:rFonts w:ascii="Arial Narrow" w:eastAsiaTheme="minorHAnsi" w:hAnsi="Arial Narrow" w:cstheme="minorBidi"/>
                <w:snapToGrid/>
                <w:sz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3" w:type="pct"/>
            <w:vAlign w:val="center"/>
          </w:tcPr>
          <w:p w:rsidR="00E22BF3" w:rsidRPr="00357ED0" w:rsidRDefault="00E22BF3" w:rsidP="0091676A">
            <w:pPr>
              <w:keepNext/>
              <w:widowControl/>
              <w:jc w:val="center"/>
              <w:rPr>
                <w:rFonts w:ascii="Arial Narrow" w:eastAsiaTheme="minorHAnsi" w:hAnsi="Arial Narrow" w:cstheme="minorBidi"/>
                <w:snapToGrid/>
                <w:sz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3" w:type="pct"/>
            <w:vAlign w:val="center"/>
          </w:tcPr>
          <w:p w:rsidR="00E22BF3" w:rsidRPr="00357ED0" w:rsidRDefault="00E22BF3" w:rsidP="0091676A">
            <w:pPr>
              <w:keepNext/>
              <w:widowControl/>
              <w:jc w:val="center"/>
              <w:rPr>
                <w:rFonts w:ascii="Arial Narrow" w:eastAsiaTheme="minorHAnsi" w:hAnsi="Arial Narrow" w:cstheme="minorBidi"/>
                <w:snapToGrid/>
                <w:sz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3" w:type="pct"/>
            <w:vAlign w:val="center"/>
          </w:tcPr>
          <w:p w:rsidR="00E22BF3" w:rsidRPr="00357ED0" w:rsidRDefault="00E22BF3" w:rsidP="0091676A">
            <w:pPr>
              <w:keepNext/>
              <w:widowControl/>
              <w:jc w:val="center"/>
              <w:rPr>
                <w:rFonts w:ascii="Arial Narrow" w:eastAsiaTheme="minorHAnsi" w:hAnsi="Arial Narrow" w:cstheme="minorBidi"/>
                <w:snapToGrid/>
                <w:sz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4" w:type="pct"/>
            <w:vAlign w:val="center"/>
          </w:tcPr>
          <w:p w:rsidR="00E22BF3" w:rsidRPr="00357ED0" w:rsidRDefault="00E22BF3" w:rsidP="0091676A">
            <w:pPr>
              <w:keepNext/>
              <w:widowControl/>
              <w:jc w:val="center"/>
              <w:rPr>
                <w:rFonts w:ascii="Arial Narrow" w:eastAsiaTheme="minorHAnsi" w:hAnsi="Arial Narrow" w:cstheme="minorBidi"/>
                <w:snapToGrid/>
                <w:sz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574" w:type="pct"/>
            <w:vAlign w:val="center"/>
          </w:tcPr>
          <w:p w:rsidR="00E22BF3" w:rsidRPr="00357ED0" w:rsidRDefault="00E22BF3" w:rsidP="0091676A">
            <w:pPr>
              <w:keepNext/>
              <w:widowControl/>
              <w:jc w:val="center"/>
              <w:rPr>
                <w:rFonts w:ascii="Arial Narrow" w:eastAsiaTheme="minorHAnsi" w:hAnsi="Arial Narrow" w:cstheme="minorBidi"/>
                <w:snapToGrid/>
                <w:sz w:val="20"/>
              </w:rPr>
            </w:pPr>
            <w:r w:rsidRPr="00357ED0">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r>
      <w:tr w:rsidR="00E50DE2" w:rsidRPr="00357ED0" w:rsidTr="00E717A6">
        <w:tc>
          <w:tcPr>
            <w:tcW w:w="1560" w:type="pct"/>
            <w:shd w:val="clear" w:color="auto" w:fill="FFFFFF" w:themeFill="background1"/>
            <w:vAlign w:val="center"/>
          </w:tcPr>
          <w:p w:rsidR="00E50DE2" w:rsidRPr="00357ED0" w:rsidRDefault="00E50DE2" w:rsidP="0091676A">
            <w:pPr>
              <w:keepNext/>
              <w:widowControl/>
              <w:jc w:val="left"/>
              <w:rPr>
                <w:rFonts w:ascii="Arial Narrow" w:eastAsiaTheme="minorHAnsi" w:hAnsi="Arial Narrow" w:cstheme="minorBidi"/>
                <w:snapToGrid/>
                <w:sz w:val="20"/>
              </w:rPr>
            </w:pPr>
            <w:r w:rsidRPr="00357ED0">
              <w:rPr>
                <w:rFonts w:ascii="Arial Narrow" w:eastAsiaTheme="minorHAnsi" w:hAnsi="Arial Narrow" w:cstheme="minorBidi"/>
                <w:snapToGrid/>
                <w:sz w:val="20"/>
              </w:rPr>
              <w:t>Net cost to MBS/DHS**</w:t>
            </w:r>
          </w:p>
        </w:tc>
        <w:tc>
          <w:tcPr>
            <w:tcW w:w="573" w:type="pct"/>
            <w:tcBorders>
              <w:top w:val="single" w:sz="8" w:space="0" w:color="auto"/>
              <w:left w:val="single" w:sz="8" w:space="0" w:color="auto"/>
              <w:bottom w:val="single" w:sz="8" w:space="0" w:color="auto"/>
              <w:right w:val="single" w:sz="4" w:space="0" w:color="auto"/>
            </w:tcBorders>
            <w:shd w:val="clear" w:color="auto" w:fill="FFFFFF" w:themeFill="background1"/>
            <w:vAlign w:val="bottom"/>
          </w:tcPr>
          <w:p w:rsidR="00E50DE2" w:rsidRPr="00357ED0" w:rsidRDefault="00E50DE2" w:rsidP="0091676A">
            <w:pPr>
              <w:keepNext/>
              <w:widowControl/>
              <w:jc w:val="center"/>
              <w:rPr>
                <w:rFonts w:ascii="Arial Narrow" w:eastAsiaTheme="minorHAnsi" w:hAnsi="Arial Narrow" w:cstheme="minorBidi"/>
                <w:snapToGrid/>
                <w:sz w:val="20"/>
                <w:szCs w:val="20"/>
              </w:rPr>
            </w:pPr>
            <w:r w:rsidRPr="00357ED0">
              <w:rPr>
                <w:rFonts w:ascii="Arial Narrow" w:hAnsi="Arial Narrow"/>
                <w:bCs/>
                <w:sz w:val="20"/>
                <w:szCs w:val="20"/>
              </w:rPr>
              <w:t>-$</w:t>
            </w:r>
            <w:r w:rsidR="00CF1AC8">
              <w:rPr>
                <w:rFonts w:ascii="Arial Narrow" w:hAnsi="Arial Narrow"/>
                <w:bCs/>
                <w:noProof/>
                <w:color w:val="000000"/>
                <w:sz w:val="20"/>
                <w:szCs w:val="20"/>
                <w:highlight w:val="black"/>
              </w:rPr>
              <w:t>''''''''''''''''''''</w:t>
            </w:r>
            <w:r w:rsidRPr="00357ED0">
              <w:rPr>
                <w:rFonts w:ascii="Arial Narrow" w:hAnsi="Arial Narrow"/>
                <w:bCs/>
                <w:sz w:val="20"/>
                <w:szCs w:val="20"/>
              </w:rPr>
              <w:t xml:space="preserve"> </w:t>
            </w:r>
          </w:p>
        </w:tc>
        <w:tc>
          <w:tcPr>
            <w:tcW w:w="573" w:type="pct"/>
            <w:tcBorders>
              <w:top w:val="single" w:sz="8" w:space="0" w:color="auto"/>
              <w:left w:val="nil"/>
              <w:bottom w:val="single" w:sz="8" w:space="0" w:color="auto"/>
              <w:right w:val="single" w:sz="4" w:space="0" w:color="auto"/>
            </w:tcBorders>
            <w:shd w:val="clear" w:color="auto" w:fill="FFFFFF" w:themeFill="background1"/>
            <w:vAlign w:val="bottom"/>
          </w:tcPr>
          <w:p w:rsidR="00E50DE2" w:rsidRPr="00357ED0" w:rsidRDefault="00E50DE2" w:rsidP="0091676A">
            <w:pPr>
              <w:keepNext/>
              <w:widowControl/>
              <w:jc w:val="center"/>
              <w:rPr>
                <w:rFonts w:ascii="Arial Narrow" w:eastAsiaTheme="minorHAnsi" w:hAnsi="Arial Narrow" w:cstheme="minorBidi"/>
                <w:snapToGrid/>
                <w:sz w:val="20"/>
                <w:szCs w:val="20"/>
              </w:rPr>
            </w:pPr>
            <w:r w:rsidRPr="00357ED0">
              <w:rPr>
                <w:rFonts w:ascii="Arial Narrow" w:hAnsi="Arial Narrow"/>
                <w:bCs/>
                <w:sz w:val="20"/>
                <w:szCs w:val="20"/>
              </w:rPr>
              <w:t>-$</w:t>
            </w:r>
            <w:r w:rsidR="00CF1AC8">
              <w:rPr>
                <w:rFonts w:ascii="Arial Narrow" w:hAnsi="Arial Narrow"/>
                <w:bCs/>
                <w:noProof/>
                <w:color w:val="000000"/>
                <w:sz w:val="20"/>
                <w:szCs w:val="20"/>
                <w:highlight w:val="black"/>
              </w:rPr>
              <w:t>'''''''''''''''''''''</w:t>
            </w:r>
            <w:r w:rsidRPr="00357ED0">
              <w:rPr>
                <w:rFonts w:ascii="Arial Narrow" w:hAnsi="Arial Narrow"/>
                <w:bCs/>
                <w:sz w:val="20"/>
                <w:szCs w:val="20"/>
              </w:rPr>
              <w:t xml:space="preserve"> </w:t>
            </w:r>
          </w:p>
        </w:tc>
        <w:tc>
          <w:tcPr>
            <w:tcW w:w="573" w:type="pct"/>
            <w:tcBorders>
              <w:top w:val="single" w:sz="8" w:space="0" w:color="auto"/>
              <w:left w:val="nil"/>
              <w:bottom w:val="single" w:sz="8" w:space="0" w:color="auto"/>
              <w:right w:val="single" w:sz="4" w:space="0" w:color="auto"/>
            </w:tcBorders>
            <w:shd w:val="clear" w:color="auto" w:fill="FFFFFF" w:themeFill="background1"/>
            <w:vAlign w:val="bottom"/>
          </w:tcPr>
          <w:p w:rsidR="00E50DE2" w:rsidRPr="00357ED0" w:rsidRDefault="00E50DE2" w:rsidP="0091676A">
            <w:pPr>
              <w:keepNext/>
              <w:widowControl/>
              <w:jc w:val="center"/>
              <w:rPr>
                <w:rFonts w:ascii="Arial Narrow" w:eastAsiaTheme="minorHAnsi" w:hAnsi="Arial Narrow" w:cstheme="minorBidi"/>
                <w:snapToGrid/>
                <w:sz w:val="20"/>
                <w:szCs w:val="20"/>
              </w:rPr>
            </w:pPr>
            <w:r w:rsidRPr="00357ED0">
              <w:rPr>
                <w:rFonts w:ascii="Arial Narrow" w:hAnsi="Arial Narrow"/>
                <w:bCs/>
                <w:sz w:val="20"/>
                <w:szCs w:val="20"/>
              </w:rPr>
              <w:t>-$</w:t>
            </w:r>
            <w:r w:rsidR="00CF1AC8">
              <w:rPr>
                <w:rFonts w:ascii="Arial Narrow" w:hAnsi="Arial Narrow"/>
                <w:bCs/>
                <w:noProof/>
                <w:color w:val="000000"/>
                <w:sz w:val="20"/>
                <w:szCs w:val="20"/>
                <w:highlight w:val="black"/>
              </w:rPr>
              <w:t>''''''''''''''''''</w:t>
            </w:r>
            <w:r w:rsidRPr="00357ED0">
              <w:rPr>
                <w:rFonts w:ascii="Arial Narrow" w:hAnsi="Arial Narrow"/>
                <w:bCs/>
                <w:sz w:val="20"/>
                <w:szCs w:val="20"/>
              </w:rPr>
              <w:t xml:space="preserve"> </w:t>
            </w:r>
          </w:p>
        </w:tc>
        <w:tc>
          <w:tcPr>
            <w:tcW w:w="573" w:type="pct"/>
            <w:tcBorders>
              <w:top w:val="single" w:sz="8" w:space="0" w:color="auto"/>
              <w:left w:val="nil"/>
              <w:bottom w:val="single" w:sz="8" w:space="0" w:color="auto"/>
              <w:right w:val="single" w:sz="4" w:space="0" w:color="auto"/>
            </w:tcBorders>
            <w:shd w:val="clear" w:color="auto" w:fill="FFFFFF" w:themeFill="background1"/>
            <w:vAlign w:val="bottom"/>
          </w:tcPr>
          <w:p w:rsidR="00E50DE2" w:rsidRPr="00357ED0" w:rsidRDefault="00E50DE2" w:rsidP="0091676A">
            <w:pPr>
              <w:keepNext/>
              <w:widowControl/>
              <w:jc w:val="center"/>
              <w:rPr>
                <w:rFonts w:ascii="Arial Narrow" w:eastAsiaTheme="minorHAnsi" w:hAnsi="Arial Narrow" w:cstheme="minorBidi"/>
                <w:snapToGrid/>
                <w:sz w:val="20"/>
                <w:szCs w:val="20"/>
              </w:rPr>
            </w:pPr>
            <w:r w:rsidRPr="00357ED0">
              <w:rPr>
                <w:rFonts w:ascii="Arial Narrow" w:hAnsi="Arial Narrow"/>
                <w:bCs/>
                <w:sz w:val="20"/>
                <w:szCs w:val="20"/>
              </w:rPr>
              <w:t>-$</w:t>
            </w:r>
            <w:r w:rsidR="00CF1AC8">
              <w:rPr>
                <w:rFonts w:ascii="Arial Narrow" w:hAnsi="Arial Narrow"/>
                <w:bCs/>
                <w:noProof/>
                <w:color w:val="000000"/>
                <w:sz w:val="20"/>
                <w:szCs w:val="20"/>
                <w:highlight w:val="black"/>
              </w:rPr>
              <w:t>''''''''''''''''''''</w:t>
            </w:r>
            <w:r w:rsidRPr="00357ED0">
              <w:rPr>
                <w:rFonts w:ascii="Arial Narrow" w:hAnsi="Arial Narrow"/>
                <w:bCs/>
                <w:sz w:val="20"/>
                <w:szCs w:val="20"/>
              </w:rPr>
              <w:t xml:space="preserve"> </w:t>
            </w:r>
          </w:p>
        </w:tc>
        <w:tc>
          <w:tcPr>
            <w:tcW w:w="574" w:type="pct"/>
            <w:tcBorders>
              <w:top w:val="single" w:sz="8" w:space="0" w:color="auto"/>
              <w:left w:val="nil"/>
              <w:bottom w:val="single" w:sz="8" w:space="0" w:color="auto"/>
              <w:right w:val="single" w:sz="4" w:space="0" w:color="auto"/>
            </w:tcBorders>
            <w:shd w:val="clear" w:color="auto" w:fill="FFFFFF" w:themeFill="background1"/>
            <w:vAlign w:val="bottom"/>
          </w:tcPr>
          <w:p w:rsidR="00E50DE2" w:rsidRPr="00357ED0" w:rsidRDefault="00E50DE2" w:rsidP="0091676A">
            <w:pPr>
              <w:keepNext/>
              <w:widowControl/>
              <w:jc w:val="center"/>
              <w:rPr>
                <w:rFonts w:ascii="Arial Narrow" w:eastAsiaTheme="minorHAnsi" w:hAnsi="Arial Narrow" w:cstheme="minorBidi"/>
                <w:snapToGrid/>
                <w:sz w:val="20"/>
                <w:szCs w:val="20"/>
              </w:rPr>
            </w:pPr>
            <w:r w:rsidRPr="00357ED0">
              <w:rPr>
                <w:rFonts w:ascii="Arial Narrow" w:hAnsi="Arial Narrow"/>
                <w:bCs/>
                <w:sz w:val="20"/>
                <w:szCs w:val="20"/>
              </w:rPr>
              <w:t>-$</w:t>
            </w:r>
            <w:r w:rsidR="00CF1AC8">
              <w:rPr>
                <w:rFonts w:ascii="Arial Narrow" w:hAnsi="Arial Narrow"/>
                <w:bCs/>
                <w:noProof/>
                <w:color w:val="000000"/>
                <w:sz w:val="20"/>
                <w:szCs w:val="20"/>
                <w:highlight w:val="black"/>
              </w:rPr>
              <w:t>''''''''''''''''''''</w:t>
            </w:r>
            <w:r w:rsidRPr="00357ED0">
              <w:rPr>
                <w:rFonts w:ascii="Arial Narrow" w:hAnsi="Arial Narrow"/>
                <w:bCs/>
                <w:sz w:val="20"/>
                <w:szCs w:val="20"/>
              </w:rPr>
              <w:t xml:space="preserve"> </w:t>
            </w:r>
          </w:p>
        </w:tc>
        <w:tc>
          <w:tcPr>
            <w:tcW w:w="574" w:type="pct"/>
            <w:tcBorders>
              <w:top w:val="single" w:sz="8" w:space="0" w:color="auto"/>
              <w:left w:val="nil"/>
              <w:bottom w:val="single" w:sz="8" w:space="0" w:color="auto"/>
              <w:right w:val="single" w:sz="8" w:space="0" w:color="auto"/>
            </w:tcBorders>
            <w:shd w:val="clear" w:color="auto" w:fill="FFFFFF" w:themeFill="background1"/>
            <w:vAlign w:val="bottom"/>
          </w:tcPr>
          <w:p w:rsidR="00E50DE2" w:rsidRPr="00357ED0" w:rsidRDefault="00E50DE2" w:rsidP="0091676A">
            <w:pPr>
              <w:keepNext/>
              <w:widowControl/>
              <w:jc w:val="center"/>
              <w:rPr>
                <w:rFonts w:ascii="Arial Narrow" w:eastAsiaTheme="minorHAnsi" w:hAnsi="Arial Narrow" w:cstheme="minorBidi"/>
                <w:snapToGrid/>
                <w:sz w:val="20"/>
                <w:szCs w:val="20"/>
              </w:rPr>
            </w:pPr>
            <w:r w:rsidRPr="00357ED0">
              <w:rPr>
                <w:rFonts w:ascii="Arial Narrow" w:hAnsi="Arial Narrow"/>
                <w:bCs/>
                <w:sz w:val="20"/>
                <w:szCs w:val="20"/>
              </w:rPr>
              <w:t>-$</w:t>
            </w:r>
            <w:r w:rsidR="00CF1AC8">
              <w:rPr>
                <w:rFonts w:ascii="Arial Narrow" w:hAnsi="Arial Narrow"/>
                <w:bCs/>
                <w:noProof/>
                <w:color w:val="000000"/>
                <w:sz w:val="20"/>
                <w:szCs w:val="20"/>
                <w:highlight w:val="black"/>
              </w:rPr>
              <w:t>''''''''''''''''''</w:t>
            </w:r>
            <w:r w:rsidRPr="00357ED0">
              <w:rPr>
                <w:rFonts w:ascii="Arial Narrow" w:hAnsi="Arial Narrow"/>
                <w:bCs/>
                <w:sz w:val="20"/>
                <w:szCs w:val="20"/>
              </w:rPr>
              <w:t xml:space="preserve"> </w:t>
            </w:r>
          </w:p>
        </w:tc>
      </w:tr>
      <w:tr w:rsidR="00E50DE2" w:rsidRPr="00357ED0" w:rsidTr="00D07AD2">
        <w:tc>
          <w:tcPr>
            <w:tcW w:w="1560" w:type="pct"/>
            <w:shd w:val="clear" w:color="auto" w:fill="auto"/>
            <w:vAlign w:val="center"/>
          </w:tcPr>
          <w:p w:rsidR="00E50DE2" w:rsidRPr="00357ED0" w:rsidRDefault="00E50DE2" w:rsidP="0091676A">
            <w:pPr>
              <w:keepNext/>
              <w:widowControl/>
              <w:jc w:val="left"/>
              <w:rPr>
                <w:rFonts w:ascii="Arial Narrow" w:eastAsiaTheme="minorHAnsi" w:hAnsi="Arial Narrow" w:cstheme="minorBidi"/>
                <w:snapToGrid/>
                <w:sz w:val="20"/>
              </w:rPr>
            </w:pPr>
            <w:r w:rsidRPr="00357ED0">
              <w:rPr>
                <w:rFonts w:ascii="Arial Narrow" w:eastAsiaTheme="minorHAnsi" w:hAnsi="Arial Narrow" w:cstheme="minorBidi"/>
                <w:snapToGrid/>
                <w:sz w:val="20"/>
              </w:rPr>
              <w:t>Net cost to PBS/RPBS/MBS/DHS</w:t>
            </w:r>
          </w:p>
        </w:tc>
        <w:tc>
          <w:tcPr>
            <w:tcW w:w="573" w:type="pct"/>
          </w:tcPr>
          <w:p w:rsidR="00E50DE2" w:rsidRPr="00357ED0" w:rsidRDefault="00E50DE2" w:rsidP="0091676A">
            <w:pPr>
              <w:keepNext/>
              <w:widowControl/>
              <w:jc w:val="center"/>
              <w:rPr>
                <w:rFonts w:ascii="Arial Narrow" w:eastAsiaTheme="minorHAnsi" w:hAnsi="Arial Narrow" w:cstheme="minorBidi"/>
                <w:snapToGrid/>
                <w:sz w:val="20"/>
                <w:szCs w:val="20"/>
              </w:rPr>
            </w:pPr>
            <w:r w:rsidRPr="00357ED0">
              <w:rPr>
                <w:rFonts w:ascii="Arial Narrow" w:hAnsi="Arial Narrow"/>
                <w:sz w:val="20"/>
                <w:szCs w:val="20"/>
              </w:rPr>
              <w:t xml:space="preserve"> $</w:t>
            </w:r>
            <w:r w:rsidR="00CF1AC8">
              <w:rPr>
                <w:rFonts w:ascii="Arial Narrow" w:hAnsi="Arial Narrow"/>
                <w:noProof/>
                <w:color w:val="000000"/>
                <w:sz w:val="20"/>
                <w:szCs w:val="20"/>
                <w:highlight w:val="black"/>
              </w:rPr>
              <w:t>'''''''''''''''''''''</w:t>
            </w:r>
            <w:r w:rsidRPr="00357ED0">
              <w:rPr>
                <w:rFonts w:ascii="Arial Narrow" w:hAnsi="Arial Narrow"/>
                <w:sz w:val="20"/>
                <w:szCs w:val="20"/>
              </w:rPr>
              <w:t xml:space="preserve"> </w:t>
            </w:r>
          </w:p>
        </w:tc>
        <w:tc>
          <w:tcPr>
            <w:tcW w:w="573" w:type="pct"/>
          </w:tcPr>
          <w:p w:rsidR="00E50DE2" w:rsidRPr="00357ED0" w:rsidRDefault="00E50DE2" w:rsidP="0091676A">
            <w:pPr>
              <w:keepNext/>
              <w:widowControl/>
              <w:jc w:val="center"/>
              <w:rPr>
                <w:rFonts w:ascii="Arial Narrow" w:eastAsiaTheme="minorHAnsi" w:hAnsi="Arial Narrow" w:cstheme="minorBidi"/>
                <w:snapToGrid/>
                <w:sz w:val="20"/>
                <w:szCs w:val="20"/>
              </w:rPr>
            </w:pPr>
            <w:r w:rsidRPr="00357ED0">
              <w:rPr>
                <w:rFonts w:ascii="Arial Narrow" w:hAnsi="Arial Narrow"/>
                <w:sz w:val="20"/>
                <w:szCs w:val="20"/>
              </w:rPr>
              <w:t xml:space="preserve"> $</w:t>
            </w:r>
            <w:r w:rsidR="00CF1AC8">
              <w:rPr>
                <w:rFonts w:ascii="Arial Narrow" w:hAnsi="Arial Narrow"/>
                <w:noProof/>
                <w:color w:val="000000"/>
                <w:sz w:val="20"/>
                <w:szCs w:val="20"/>
                <w:highlight w:val="black"/>
              </w:rPr>
              <w:t>''''''''''''''''''''''</w:t>
            </w:r>
            <w:r w:rsidRPr="00357ED0">
              <w:rPr>
                <w:rFonts w:ascii="Arial Narrow" w:hAnsi="Arial Narrow"/>
                <w:sz w:val="20"/>
                <w:szCs w:val="20"/>
              </w:rPr>
              <w:t xml:space="preserve"> </w:t>
            </w:r>
          </w:p>
        </w:tc>
        <w:tc>
          <w:tcPr>
            <w:tcW w:w="573" w:type="pct"/>
          </w:tcPr>
          <w:p w:rsidR="00E50DE2" w:rsidRPr="00357ED0" w:rsidRDefault="00E50DE2" w:rsidP="0091676A">
            <w:pPr>
              <w:keepNext/>
              <w:widowControl/>
              <w:jc w:val="center"/>
              <w:rPr>
                <w:rFonts w:ascii="Arial Narrow" w:eastAsiaTheme="minorHAnsi" w:hAnsi="Arial Narrow" w:cstheme="minorBidi"/>
                <w:snapToGrid/>
                <w:sz w:val="20"/>
                <w:szCs w:val="20"/>
              </w:rPr>
            </w:pPr>
            <w:r w:rsidRPr="00357ED0">
              <w:rPr>
                <w:rFonts w:ascii="Arial Narrow" w:hAnsi="Arial Narrow"/>
                <w:sz w:val="20"/>
                <w:szCs w:val="20"/>
              </w:rPr>
              <w:t xml:space="preserve"> $</w:t>
            </w:r>
            <w:r w:rsidR="00CF1AC8">
              <w:rPr>
                <w:rFonts w:ascii="Arial Narrow" w:hAnsi="Arial Narrow"/>
                <w:noProof/>
                <w:color w:val="000000"/>
                <w:sz w:val="20"/>
                <w:szCs w:val="20"/>
                <w:highlight w:val="black"/>
              </w:rPr>
              <w:t>'''''''''''''''''''''''''''</w:t>
            </w:r>
            <w:r w:rsidRPr="00357ED0">
              <w:rPr>
                <w:rFonts w:ascii="Arial Narrow" w:hAnsi="Arial Narrow"/>
                <w:sz w:val="20"/>
                <w:szCs w:val="20"/>
              </w:rPr>
              <w:t xml:space="preserve"> </w:t>
            </w:r>
          </w:p>
        </w:tc>
        <w:tc>
          <w:tcPr>
            <w:tcW w:w="573" w:type="pct"/>
          </w:tcPr>
          <w:p w:rsidR="00E50DE2" w:rsidRPr="00357ED0" w:rsidRDefault="00E50DE2" w:rsidP="0091676A">
            <w:pPr>
              <w:keepNext/>
              <w:widowControl/>
              <w:jc w:val="center"/>
              <w:rPr>
                <w:rFonts w:ascii="Arial Narrow" w:eastAsiaTheme="minorHAnsi" w:hAnsi="Arial Narrow" w:cstheme="minorBidi"/>
                <w:snapToGrid/>
                <w:sz w:val="20"/>
                <w:szCs w:val="20"/>
              </w:rPr>
            </w:pPr>
            <w:r w:rsidRPr="00357ED0">
              <w:rPr>
                <w:rFonts w:ascii="Arial Narrow" w:hAnsi="Arial Narrow"/>
                <w:sz w:val="20"/>
                <w:szCs w:val="20"/>
              </w:rPr>
              <w:t xml:space="preserve"> $</w:t>
            </w:r>
            <w:r w:rsidR="00CF1AC8">
              <w:rPr>
                <w:rFonts w:ascii="Arial Narrow" w:hAnsi="Arial Narrow"/>
                <w:noProof/>
                <w:color w:val="000000"/>
                <w:sz w:val="20"/>
                <w:szCs w:val="20"/>
                <w:highlight w:val="black"/>
              </w:rPr>
              <w:t>'''''''''''''''''''''''''</w:t>
            </w:r>
            <w:r w:rsidRPr="00357ED0">
              <w:rPr>
                <w:rFonts w:ascii="Arial Narrow" w:hAnsi="Arial Narrow"/>
                <w:sz w:val="20"/>
                <w:szCs w:val="20"/>
              </w:rPr>
              <w:t xml:space="preserve"> </w:t>
            </w:r>
          </w:p>
        </w:tc>
        <w:tc>
          <w:tcPr>
            <w:tcW w:w="574" w:type="pct"/>
          </w:tcPr>
          <w:p w:rsidR="00E50DE2" w:rsidRPr="00357ED0" w:rsidRDefault="00E50DE2" w:rsidP="0091676A">
            <w:pPr>
              <w:keepNext/>
              <w:widowControl/>
              <w:jc w:val="center"/>
              <w:rPr>
                <w:rFonts w:ascii="Arial Narrow" w:eastAsiaTheme="minorHAnsi" w:hAnsi="Arial Narrow" w:cstheme="minorBidi"/>
                <w:snapToGrid/>
                <w:sz w:val="20"/>
                <w:szCs w:val="20"/>
              </w:rPr>
            </w:pPr>
            <w:r w:rsidRPr="00357ED0">
              <w:rPr>
                <w:rFonts w:ascii="Arial Narrow" w:hAnsi="Arial Narrow"/>
                <w:sz w:val="20"/>
                <w:szCs w:val="20"/>
              </w:rPr>
              <w:t xml:space="preserve"> $</w:t>
            </w:r>
            <w:r w:rsidR="00CF1AC8">
              <w:rPr>
                <w:rFonts w:ascii="Arial Narrow" w:hAnsi="Arial Narrow"/>
                <w:noProof/>
                <w:color w:val="000000"/>
                <w:sz w:val="20"/>
                <w:szCs w:val="20"/>
                <w:highlight w:val="black"/>
              </w:rPr>
              <w:t>'''''''''''''''''''''''''''</w:t>
            </w:r>
            <w:r w:rsidRPr="00357ED0">
              <w:rPr>
                <w:rFonts w:ascii="Arial Narrow" w:hAnsi="Arial Narrow"/>
                <w:sz w:val="20"/>
                <w:szCs w:val="20"/>
              </w:rPr>
              <w:t xml:space="preserve"> </w:t>
            </w:r>
          </w:p>
        </w:tc>
        <w:tc>
          <w:tcPr>
            <w:tcW w:w="574" w:type="pct"/>
          </w:tcPr>
          <w:p w:rsidR="00E50DE2" w:rsidRPr="00357ED0" w:rsidRDefault="00E50DE2" w:rsidP="0091676A">
            <w:pPr>
              <w:keepNext/>
              <w:widowControl/>
              <w:jc w:val="center"/>
              <w:rPr>
                <w:rFonts w:ascii="Arial Narrow" w:eastAsiaTheme="minorHAnsi" w:hAnsi="Arial Narrow" w:cstheme="minorBidi"/>
                <w:snapToGrid/>
                <w:sz w:val="20"/>
                <w:szCs w:val="20"/>
              </w:rPr>
            </w:pPr>
            <w:r w:rsidRPr="00357ED0">
              <w:rPr>
                <w:rFonts w:ascii="Arial Narrow" w:hAnsi="Arial Narrow"/>
                <w:sz w:val="20"/>
                <w:szCs w:val="20"/>
              </w:rPr>
              <w:t xml:space="preserve"> $</w:t>
            </w:r>
            <w:r w:rsidR="00CF1AC8">
              <w:rPr>
                <w:rFonts w:ascii="Arial Narrow" w:hAnsi="Arial Narrow"/>
                <w:noProof/>
                <w:color w:val="000000"/>
                <w:sz w:val="20"/>
                <w:szCs w:val="20"/>
                <w:highlight w:val="black"/>
              </w:rPr>
              <w:t>'''''''''''''''''''''''''''''</w:t>
            </w:r>
            <w:r w:rsidRPr="00357ED0">
              <w:rPr>
                <w:rFonts w:ascii="Arial Narrow" w:hAnsi="Arial Narrow"/>
                <w:sz w:val="20"/>
                <w:szCs w:val="20"/>
              </w:rPr>
              <w:t xml:space="preserve"> </w:t>
            </w:r>
          </w:p>
        </w:tc>
      </w:tr>
    </w:tbl>
    <w:p w:rsidR="00837286" w:rsidRPr="00931CAA" w:rsidRDefault="00837286" w:rsidP="00837286">
      <w:pPr>
        <w:widowControl/>
        <w:tabs>
          <w:tab w:val="left" w:pos="284"/>
        </w:tabs>
        <w:rPr>
          <w:rFonts w:ascii="Arial Narrow" w:hAnsi="Arial Narrow"/>
          <w:sz w:val="18"/>
          <w:szCs w:val="20"/>
        </w:rPr>
      </w:pPr>
      <w:r w:rsidRPr="00931CAA">
        <w:rPr>
          <w:rFonts w:ascii="Arial Narrow" w:hAnsi="Arial Narrow"/>
          <w:sz w:val="18"/>
          <w:szCs w:val="20"/>
        </w:rPr>
        <w:t>*Part year</w:t>
      </w:r>
      <w:r w:rsidR="00E22BF3" w:rsidRPr="00931CAA">
        <w:rPr>
          <w:rFonts w:ascii="Arial Narrow" w:hAnsi="Arial Narrow"/>
          <w:sz w:val="18"/>
          <w:szCs w:val="20"/>
        </w:rPr>
        <w:t>: assumed PBS listing for 58.3% of 2018</w:t>
      </w:r>
    </w:p>
    <w:p w:rsidR="00E50DE2" w:rsidRPr="00931CAA" w:rsidRDefault="00E50DE2" w:rsidP="00837286">
      <w:pPr>
        <w:widowControl/>
        <w:tabs>
          <w:tab w:val="left" w:pos="284"/>
        </w:tabs>
        <w:rPr>
          <w:rFonts w:ascii="Arial Narrow" w:hAnsi="Arial Narrow"/>
          <w:sz w:val="18"/>
          <w:szCs w:val="20"/>
        </w:rPr>
      </w:pPr>
      <w:r w:rsidRPr="00931CAA">
        <w:rPr>
          <w:rFonts w:ascii="Arial Narrow" w:hAnsi="Arial Narrow"/>
          <w:sz w:val="18"/>
          <w:szCs w:val="20"/>
        </w:rPr>
        <w:t xml:space="preserve">**While the resubmission estimated that 2.25% of patients would be administered </w:t>
      </w:r>
      <w:proofErr w:type="spellStart"/>
      <w:r w:rsidRPr="00931CAA">
        <w:rPr>
          <w:rFonts w:ascii="Arial Narrow" w:hAnsi="Arial Narrow"/>
          <w:sz w:val="18"/>
          <w:szCs w:val="20"/>
        </w:rPr>
        <w:t>asfotase</w:t>
      </w:r>
      <w:proofErr w:type="spellEnd"/>
      <w:r w:rsidRPr="00931CAA">
        <w:rPr>
          <w:rFonts w:ascii="Arial Narrow" w:hAnsi="Arial Narrow"/>
          <w:sz w:val="18"/>
          <w:szCs w:val="20"/>
        </w:rPr>
        <w:t xml:space="preserve"> alfa </w:t>
      </w:r>
      <w:proofErr w:type="spellStart"/>
      <w:r w:rsidR="0034487F" w:rsidRPr="0034487F">
        <w:rPr>
          <w:rFonts w:ascii="Arial Narrow" w:hAnsi="Arial Narrow"/>
          <w:i/>
          <w:sz w:val="18"/>
          <w:szCs w:val="20"/>
        </w:rPr>
        <w:t>rch</w:t>
      </w:r>
      <w:proofErr w:type="spellEnd"/>
      <w:r w:rsidRPr="00931CAA">
        <w:rPr>
          <w:rFonts w:ascii="Arial Narrow" w:hAnsi="Arial Narrow"/>
          <w:sz w:val="18"/>
          <w:szCs w:val="20"/>
        </w:rPr>
        <w:t xml:space="preserve"> under medical supervision, it did not include these costs in its estimation of the overall net cost to the PBS/RPBS.MBS.DHS. These costs were included during the evaluation, with revised figures shown in italics.</w:t>
      </w:r>
    </w:p>
    <w:p w:rsidR="00837286" w:rsidRPr="00931CAA" w:rsidRDefault="00837286" w:rsidP="00837286">
      <w:pPr>
        <w:widowControl/>
        <w:tabs>
          <w:tab w:val="left" w:pos="284"/>
        </w:tabs>
        <w:ind w:left="284" w:hanging="284"/>
        <w:rPr>
          <w:rFonts w:ascii="Arial Narrow" w:hAnsi="Arial Narrow"/>
          <w:sz w:val="18"/>
          <w:szCs w:val="20"/>
        </w:rPr>
      </w:pPr>
      <w:proofErr w:type="spellStart"/>
      <w:proofErr w:type="gramStart"/>
      <w:r w:rsidRPr="00931CAA">
        <w:rPr>
          <w:rFonts w:ascii="Arial Narrow" w:hAnsi="Arial Narrow"/>
          <w:sz w:val="18"/>
          <w:szCs w:val="20"/>
          <w:vertAlign w:val="superscript"/>
        </w:rPr>
        <w:t>a</w:t>
      </w:r>
      <w:proofErr w:type="spellEnd"/>
      <w:proofErr w:type="gramEnd"/>
      <w:r w:rsidRPr="00931CAA">
        <w:rPr>
          <w:rFonts w:ascii="Arial Narrow" w:hAnsi="Arial Narrow"/>
          <w:sz w:val="18"/>
          <w:szCs w:val="20"/>
        </w:rPr>
        <w:t xml:space="preserve"> </w:t>
      </w:r>
      <w:r w:rsidRPr="00931CAA">
        <w:rPr>
          <w:rFonts w:ascii="Arial Narrow" w:hAnsi="Arial Narrow"/>
          <w:sz w:val="18"/>
          <w:szCs w:val="20"/>
        </w:rPr>
        <w:tab/>
        <w:t>Assuming patients are dispensed only the one strength vial, with the number of vials per script being based on average body weight for each age group from trial data as estimated by the submission.</w:t>
      </w:r>
    </w:p>
    <w:p w:rsidR="00837286" w:rsidRPr="00931CAA" w:rsidRDefault="00837286" w:rsidP="00837286">
      <w:pPr>
        <w:widowControl/>
        <w:tabs>
          <w:tab w:val="left" w:pos="284"/>
        </w:tabs>
        <w:ind w:left="284" w:hanging="284"/>
        <w:rPr>
          <w:rFonts w:ascii="Arial Narrow" w:hAnsi="Arial Narrow"/>
          <w:sz w:val="18"/>
          <w:szCs w:val="20"/>
        </w:rPr>
      </w:pPr>
      <w:proofErr w:type="gramStart"/>
      <w:r w:rsidRPr="00931CAA">
        <w:rPr>
          <w:rFonts w:ascii="Arial Narrow" w:hAnsi="Arial Narrow"/>
          <w:sz w:val="18"/>
          <w:szCs w:val="20"/>
          <w:vertAlign w:val="superscript"/>
        </w:rPr>
        <w:t>b</w:t>
      </w:r>
      <w:proofErr w:type="gramEnd"/>
      <w:r w:rsidRPr="00931CAA">
        <w:rPr>
          <w:rFonts w:ascii="Arial Narrow" w:hAnsi="Arial Narrow"/>
          <w:sz w:val="18"/>
          <w:szCs w:val="20"/>
          <w:vertAlign w:val="superscript"/>
        </w:rPr>
        <w:t xml:space="preserve"> </w:t>
      </w:r>
      <w:r w:rsidRPr="00931CAA">
        <w:rPr>
          <w:rFonts w:ascii="Arial Narrow" w:hAnsi="Arial Narrow"/>
          <w:sz w:val="18"/>
          <w:szCs w:val="20"/>
          <w:vertAlign w:val="superscript"/>
        </w:rPr>
        <w:tab/>
      </w:r>
      <w:r w:rsidRPr="00931CAA">
        <w:rPr>
          <w:rFonts w:ascii="Arial Narrow" w:hAnsi="Arial Narrow"/>
          <w:sz w:val="18"/>
          <w:szCs w:val="20"/>
        </w:rPr>
        <w:t>In some cases the resubmission calculated that two packs would be required per prescription</w:t>
      </w:r>
    </w:p>
    <w:p w:rsidR="00837286" w:rsidRPr="00931CAA" w:rsidRDefault="00837286" w:rsidP="00B315BB">
      <w:pPr>
        <w:spacing w:after="120"/>
        <w:rPr>
          <w:rStyle w:val="CommentReference"/>
          <w:sz w:val="18"/>
          <w:szCs w:val="18"/>
        </w:rPr>
      </w:pPr>
      <w:r w:rsidRPr="00931CAA">
        <w:rPr>
          <w:rFonts w:ascii="Arial Narrow" w:hAnsi="Arial Narrow"/>
          <w:sz w:val="18"/>
          <w:szCs w:val="18"/>
        </w:rPr>
        <w:t>Source: Tables 4.7</w:t>
      </w:r>
      <w:r w:rsidR="00866949" w:rsidRPr="00931CAA">
        <w:rPr>
          <w:rFonts w:ascii="Arial Narrow" w:hAnsi="Arial Narrow"/>
          <w:sz w:val="18"/>
          <w:szCs w:val="18"/>
        </w:rPr>
        <w:t xml:space="preserve"> and 4.9</w:t>
      </w:r>
      <w:r w:rsidRPr="00931CAA">
        <w:rPr>
          <w:rFonts w:ascii="Arial Narrow" w:hAnsi="Arial Narrow"/>
          <w:sz w:val="18"/>
          <w:szCs w:val="18"/>
        </w:rPr>
        <w:t>, p</w:t>
      </w:r>
      <w:r w:rsidR="00866949" w:rsidRPr="00931CAA">
        <w:rPr>
          <w:rFonts w:ascii="Arial Narrow" w:hAnsi="Arial Narrow"/>
          <w:sz w:val="18"/>
          <w:szCs w:val="18"/>
        </w:rPr>
        <w:t>p</w:t>
      </w:r>
      <w:r w:rsidRPr="00931CAA">
        <w:rPr>
          <w:rFonts w:ascii="Arial Narrow" w:hAnsi="Arial Narrow"/>
          <w:sz w:val="18"/>
          <w:szCs w:val="18"/>
        </w:rPr>
        <w:t>295</w:t>
      </w:r>
      <w:r w:rsidR="00866949" w:rsidRPr="00931CAA">
        <w:rPr>
          <w:rFonts w:ascii="Arial Narrow" w:hAnsi="Arial Narrow"/>
          <w:sz w:val="18"/>
          <w:szCs w:val="18"/>
        </w:rPr>
        <w:t>-296</w:t>
      </w:r>
      <w:r w:rsidRPr="00931CAA">
        <w:rPr>
          <w:rFonts w:ascii="Arial Narrow" w:hAnsi="Arial Narrow"/>
          <w:sz w:val="18"/>
          <w:szCs w:val="18"/>
        </w:rPr>
        <w:t xml:space="preserve"> of the resubmission and MS Excel Workbook: Section 4 model provided with the resubmission</w:t>
      </w:r>
    </w:p>
    <w:p w:rsidR="00931CAA" w:rsidRPr="00A336BB" w:rsidRDefault="00931CAA" w:rsidP="00C24B3B">
      <w:pPr>
        <w:pStyle w:val="ListParagraph"/>
        <w:widowControl/>
        <w:numPr>
          <w:ilvl w:val="1"/>
          <w:numId w:val="1"/>
        </w:numPr>
        <w:ind w:left="709" w:hanging="709"/>
      </w:pPr>
      <w:r w:rsidRPr="00A336BB">
        <w:t>The resubmission’s approach to the financial implications remained the same as for the previous submission, with the exception that the submission proposed a reduced per patient cap of $</w:t>
      </w:r>
      <w:r w:rsidR="00CF1AC8">
        <w:rPr>
          <w:noProof/>
          <w:color w:val="000000"/>
          <w:highlight w:val="black"/>
        </w:rPr>
        <w:t>''''''''''''''''</w:t>
      </w:r>
      <w:r w:rsidRPr="00A336BB">
        <w:t xml:space="preserve"> per annum, and annual revenue caps. The ESC advised that these proposals ameliorate the uncertainties identified in the July 2017 ESC advice to the PBAC for </w:t>
      </w:r>
      <w:proofErr w:type="spellStart"/>
      <w:r w:rsidRPr="00A336BB">
        <w:t>asfotase</w:t>
      </w:r>
      <w:proofErr w:type="spellEnd"/>
      <w:r w:rsidRPr="00A336BB">
        <w:t xml:space="preserve"> alfa </w:t>
      </w:r>
      <w:proofErr w:type="spellStart"/>
      <w:r w:rsidR="0034487F" w:rsidRPr="0034487F">
        <w:rPr>
          <w:i/>
        </w:rPr>
        <w:t>rch</w:t>
      </w:r>
      <w:proofErr w:type="spellEnd"/>
      <w:r w:rsidRPr="00A336BB">
        <w:t xml:space="preserve"> as follows:</w:t>
      </w:r>
    </w:p>
    <w:p w:rsidR="00931CAA" w:rsidRPr="00A336BB" w:rsidRDefault="00931CAA" w:rsidP="00995FE6">
      <w:pPr>
        <w:pStyle w:val="ListParagraph"/>
        <w:numPr>
          <w:ilvl w:val="1"/>
          <w:numId w:val="39"/>
        </w:numPr>
        <w:spacing w:after="0"/>
      </w:pPr>
      <w:r w:rsidRPr="00A336BB">
        <w:t>Uncertainty in the eligible population because the prevalence population could be higher than th</w:t>
      </w:r>
      <w:r w:rsidR="005858D1" w:rsidRPr="00A336BB">
        <w:t>at reported in the submission</w:t>
      </w:r>
      <w:r w:rsidRPr="00A336BB">
        <w:t>, noting the difficulties in determining the number of patients with this condition.</w:t>
      </w:r>
    </w:p>
    <w:p w:rsidR="00931CAA" w:rsidRPr="00A336BB" w:rsidRDefault="00931CAA" w:rsidP="00995FE6">
      <w:pPr>
        <w:pStyle w:val="ListParagraph"/>
        <w:numPr>
          <w:ilvl w:val="1"/>
          <w:numId w:val="39"/>
        </w:numPr>
        <w:spacing w:after="0"/>
      </w:pPr>
      <w:r w:rsidRPr="00A336BB">
        <w:t xml:space="preserve">Uncertainty in the number of eligible patients who would be diagnosed and treated in each age group, with use in older patients resulting in a higher cost due to weight-based dosing. This is addressed by </w:t>
      </w:r>
      <w:proofErr w:type="gramStart"/>
      <w:r w:rsidRPr="00A336BB">
        <w:t>the per</w:t>
      </w:r>
      <w:proofErr w:type="gramEnd"/>
      <w:r w:rsidRPr="00A336BB">
        <w:t xml:space="preserve"> patient cap for patient</w:t>
      </w:r>
      <w:r w:rsidR="00271835" w:rsidRPr="00A336BB">
        <w:t>s</w:t>
      </w:r>
      <w:r w:rsidRPr="00A336BB">
        <w:t xml:space="preserve"> &gt;=7 (the age at which this cap is </w:t>
      </w:r>
      <w:r w:rsidR="00FE2E58" w:rsidRPr="00A336BB">
        <w:t xml:space="preserve">most </w:t>
      </w:r>
      <w:r w:rsidRPr="00A336BB">
        <w:t xml:space="preserve">likely to take effect) and partly addressed by the annual expenditure cap, but only if overall usage exceeds </w:t>
      </w:r>
      <w:r w:rsidRPr="00A336BB">
        <w:lastRenderedPageBreak/>
        <w:t xml:space="preserve">that cap. </w:t>
      </w:r>
    </w:p>
    <w:p w:rsidR="00931CAA" w:rsidRPr="00A336BB" w:rsidRDefault="00931CAA" w:rsidP="00995FE6">
      <w:pPr>
        <w:pStyle w:val="ListParagraph"/>
        <w:numPr>
          <w:ilvl w:val="1"/>
          <w:numId w:val="39"/>
        </w:numPr>
        <w:spacing w:after="0"/>
      </w:pPr>
      <w:r w:rsidRPr="00A336BB">
        <w:t xml:space="preserve">High uncertainty regarding the average body weight of Australian patients compared to patients in the trials. This is addressed by </w:t>
      </w:r>
      <w:proofErr w:type="gramStart"/>
      <w:r w:rsidRPr="00A336BB">
        <w:t>the per</w:t>
      </w:r>
      <w:proofErr w:type="gramEnd"/>
      <w:r w:rsidRPr="00A336BB">
        <w:t xml:space="preserve"> patient cap for patient</w:t>
      </w:r>
      <w:r w:rsidR="00271835" w:rsidRPr="00A336BB">
        <w:t>s</w:t>
      </w:r>
      <w:r w:rsidRPr="00A336BB">
        <w:t xml:space="preserve"> &gt;=7 (the age at which this cap is likely to take effect) and partly addressed by the annual expenditure cap, but only if overall usage exceeds that cap.</w:t>
      </w:r>
    </w:p>
    <w:p w:rsidR="00931CAA" w:rsidRPr="00A336BB" w:rsidRDefault="00931CAA" w:rsidP="00995FE6">
      <w:pPr>
        <w:pStyle w:val="ListParagraph"/>
        <w:numPr>
          <w:ilvl w:val="1"/>
          <w:numId w:val="39"/>
        </w:numPr>
        <w:spacing w:after="0"/>
      </w:pPr>
      <w:r w:rsidRPr="00A336BB">
        <w:t>Costs associated with administration under medical supervision and costs of treating injection site reactions.  This is not addressed by either cap proposal.</w:t>
      </w:r>
    </w:p>
    <w:p w:rsidR="00B40F6C" w:rsidRPr="00A336BB" w:rsidRDefault="00F40479" w:rsidP="00B315BB">
      <w:pPr>
        <w:pStyle w:val="ListParagraph"/>
        <w:widowControl/>
        <w:numPr>
          <w:ilvl w:val="1"/>
          <w:numId w:val="39"/>
        </w:numPr>
        <w:spacing w:after="120"/>
        <w:ind w:left="1446" w:hanging="357"/>
      </w:pPr>
      <w:r w:rsidRPr="00A336BB">
        <w:t xml:space="preserve">Use outside the proposed restriction </w:t>
      </w:r>
      <w:r w:rsidR="00F13E72" w:rsidRPr="00A336BB">
        <w:t>of juvenile</w:t>
      </w:r>
      <w:r w:rsidRPr="00A336BB">
        <w:t xml:space="preserve">-onset HPP in adult patients where the proposed criteria for the restriction in proving </w:t>
      </w:r>
      <w:r w:rsidR="00F13E72" w:rsidRPr="00A336BB">
        <w:t>juvenile</w:t>
      </w:r>
      <w:r w:rsidRPr="00A336BB">
        <w:t>-onset HPP</w:t>
      </w:r>
      <w:r w:rsidR="00493648" w:rsidRPr="00A336BB">
        <w:t xml:space="preserve"> may not be reliable</w:t>
      </w:r>
      <w:r w:rsidR="00F13E72" w:rsidRPr="00A336BB">
        <w:t>.</w:t>
      </w:r>
      <w:r w:rsidRPr="00A336BB">
        <w:t xml:space="preserve"> </w:t>
      </w:r>
      <w:r w:rsidR="00B40F6C" w:rsidRPr="00A336BB">
        <w:t xml:space="preserve">This is addressed if the annual expenditure caps are considered reasonable, noting the difficulties in determining </w:t>
      </w:r>
      <w:r w:rsidR="00931CAA" w:rsidRPr="00A336BB">
        <w:t>the number of patients with this condition.</w:t>
      </w:r>
    </w:p>
    <w:p w:rsidR="00C24B3B" w:rsidRPr="00A336BB" w:rsidRDefault="00C24B3B" w:rsidP="00C52881">
      <w:pPr>
        <w:pStyle w:val="ListParagraph"/>
        <w:widowControl/>
        <w:numPr>
          <w:ilvl w:val="1"/>
          <w:numId w:val="1"/>
        </w:numPr>
        <w:ind w:left="709" w:hanging="709"/>
        <w:rPr>
          <w:rFonts w:asciiTheme="minorHAnsi" w:hAnsiTheme="minorHAnsi"/>
        </w:rPr>
      </w:pPr>
      <w:r w:rsidRPr="00A336BB">
        <w:t xml:space="preserve">At Year 6, the resubmission estimated the number of patients would be </w:t>
      </w:r>
      <w:r w:rsidR="009B6B52">
        <w:t>less than 100</w:t>
      </w:r>
      <w:r w:rsidR="009B6B52" w:rsidRPr="00A336BB">
        <w:t xml:space="preserve"> </w:t>
      </w:r>
      <w:r w:rsidRPr="00A336BB">
        <w:t>(</w:t>
      </w:r>
      <w:r w:rsidR="00CF1AC8">
        <w:rPr>
          <w:noProof/>
          <w:color w:val="000000"/>
          <w:highlight w:val="black"/>
        </w:rPr>
        <w:t>'''''</w:t>
      </w:r>
      <w:r w:rsidRPr="00A336BB">
        <w:t xml:space="preserve"> in the previous submission) and the net cost to the PBS would be $2</w:t>
      </w:r>
      <w:r w:rsidR="009B6B52">
        <w:t>0 - $30</w:t>
      </w:r>
      <w:r w:rsidRPr="00A336BB">
        <w:t xml:space="preserve"> million in Year 6 ($2</w:t>
      </w:r>
      <w:r w:rsidR="009B6B52">
        <w:t>0- $30</w:t>
      </w:r>
      <w:r w:rsidRPr="00A336BB">
        <w:t xml:space="preserve"> million in the previous submission) of listing. The ESC noted the resubmission proposed a reduced per patient cap of $</w:t>
      </w:r>
      <w:r w:rsidR="00CF1AC8">
        <w:rPr>
          <w:noProof/>
          <w:color w:val="000000"/>
          <w:highlight w:val="black"/>
        </w:rPr>
        <w:t>''''''''''''''''</w:t>
      </w:r>
      <w:r w:rsidRPr="00A336BB">
        <w:t xml:space="preserve"> per annum, and annual revenue caps (see Financial Management – Risk Share Arrangements, below).  The ESC advised that these proposals would ameliorate some of the financial risks identified in the previous submission, as follows.</w:t>
      </w:r>
    </w:p>
    <w:p w:rsidR="00C24B3B" w:rsidRPr="00A336BB" w:rsidRDefault="00C24B3B" w:rsidP="00C52881">
      <w:pPr>
        <w:pStyle w:val="ListParagraph"/>
        <w:widowControl/>
        <w:numPr>
          <w:ilvl w:val="1"/>
          <w:numId w:val="1"/>
        </w:numPr>
        <w:ind w:left="709" w:hanging="709"/>
        <w:rPr>
          <w:rFonts w:asciiTheme="minorHAnsi" w:hAnsiTheme="minorHAnsi"/>
        </w:rPr>
      </w:pPr>
      <w:r w:rsidRPr="00A336BB">
        <w:rPr>
          <w:rFonts w:asciiTheme="minorHAnsi" w:hAnsiTheme="minorHAnsi"/>
        </w:rPr>
        <w:t>Uncertainty in the eligible population because the prevalence population may be higher than estimated, the diagnosis and uptake rates may be different to that estimated</w:t>
      </w:r>
      <w:r w:rsidR="00CF1BEF">
        <w:rPr>
          <w:rFonts w:asciiTheme="minorHAnsi" w:hAnsiTheme="minorHAnsi"/>
        </w:rPr>
        <w:t xml:space="preserve"> and </w:t>
      </w:r>
      <w:r w:rsidRPr="00A336BB">
        <w:rPr>
          <w:rFonts w:asciiTheme="minorHAnsi" w:hAnsiTheme="minorHAnsi"/>
        </w:rPr>
        <w:t>there could be variation in the proportion of patients in each age group compared with what is reported</w:t>
      </w:r>
      <w:r w:rsidR="00CF1BEF">
        <w:rPr>
          <w:rFonts w:asciiTheme="minorHAnsi" w:hAnsiTheme="minorHAnsi"/>
        </w:rPr>
        <w:t>. Additionally,</w:t>
      </w:r>
      <w:r w:rsidRPr="00A336BB">
        <w:rPr>
          <w:rFonts w:asciiTheme="minorHAnsi" w:hAnsiTheme="minorHAnsi"/>
        </w:rPr>
        <w:t xml:space="preserve"> there could be use outside the restriction in adult patients, where quantification of symptom onset prior to 18 years of age as proposed by the resubmission is subjective. This is addressed if the annual expenditure caps are considered reasonable.</w:t>
      </w:r>
    </w:p>
    <w:p w:rsidR="00C24B3B" w:rsidRPr="00A336BB" w:rsidRDefault="00C24B3B" w:rsidP="00C52881">
      <w:pPr>
        <w:pStyle w:val="ListParagraph"/>
        <w:widowControl/>
        <w:numPr>
          <w:ilvl w:val="1"/>
          <w:numId w:val="1"/>
        </w:numPr>
        <w:ind w:left="709" w:hanging="709"/>
        <w:rPr>
          <w:rFonts w:asciiTheme="minorHAnsi" w:hAnsiTheme="minorHAnsi"/>
        </w:rPr>
      </w:pPr>
      <w:r w:rsidRPr="00A336BB">
        <w:rPr>
          <w:rFonts w:asciiTheme="minorHAnsi" w:hAnsiTheme="minorHAnsi"/>
        </w:rPr>
        <w:t xml:space="preserve">Uncertainty in the costs since the resubmission assumed average body weight to be the same as average body weight in the trial and study. This is addressed by </w:t>
      </w:r>
      <w:proofErr w:type="gramStart"/>
      <w:r w:rsidRPr="00A336BB">
        <w:rPr>
          <w:rFonts w:asciiTheme="minorHAnsi" w:hAnsiTheme="minorHAnsi"/>
        </w:rPr>
        <w:t>the per</w:t>
      </w:r>
      <w:proofErr w:type="gramEnd"/>
      <w:r w:rsidRPr="00A336BB">
        <w:rPr>
          <w:rFonts w:asciiTheme="minorHAnsi" w:hAnsiTheme="minorHAnsi"/>
        </w:rPr>
        <w:t xml:space="preserve"> patient cap for patient</w:t>
      </w:r>
      <w:r w:rsidR="00271835" w:rsidRPr="00A336BB">
        <w:rPr>
          <w:rFonts w:asciiTheme="minorHAnsi" w:hAnsiTheme="minorHAnsi"/>
        </w:rPr>
        <w:t>s</w:t>
      </w:r>
      <w:r w:rsidRPr="00A336BB">
        <w:rPr>
          <w:rFonts w:asciiTheme="minorHAnsi" w:hAnsiTheme="minorHAnsi"/>
        </w:rPr>
        <w:t xml:space="preserve"> &gt;=7 (the age at which this cap is most likely to take effect) and partly addressed by the annual expenditure cap, but only if overall usage exceeds that cap. </w:t>
      </w:r>
    </w:p>
    <w:p w:rsidR="00C24B3B" w:rsidRPr="00A336BB" w:rsidRDefault="00C24B3B" w:rsidP="00C52881">
      <w:pPr>
        <w:pStyle w:val="ListParagraph"/>
        <w:widowControl/>
        <w:numPr>
          <w:ilvl w:val="1"/>
          <w:numId w:val="1"/>
        </w:numPr>
        <w:ind w:left="709" w:hanging="709"/>
        <w:rPr>
          <w:rFonts w:asciiTheme="minorHAnsi" w:hAnsiTheme="minorHAnsi"/>
        </w:rPr>
      </w:pPr>
      <w:r w:rsidRPr="00A336BB">
        <w:rPr>
          <w:rFonts w:asciiTheme="minorHAnsi" w:hAnsiTheme="minorHAnsi"/>
        </w:rPr>
        <w:t xml:space="preserve">However, the ESC commented that, whilst the financial caps proposed mitigated some of the financial risks, they did not correct the considerable concerns in the cost-effectiveness assessment of </w:t>
      </w:r>
      <w:proofErr w:type="spellStart"/>
      <w:r w:rsidRPr="00A336BB">
        <w:rPr>
          <w:rFonts w:asciiTheme="minorHAnsi" w:hAnsiTheme="minorHAnsi"/>
        </w:rPr>
        <w:t>asfotase</w:t>
      </w:r>
      <w:proofErr w:type="spellEnd"/>
      <w:r w:rsidRPr="00A336BB">
        <w:rPr>
          <w:rFonts w:asciiTheme="minorHAnsi" w:hAnsiTheme="minorHAnsi"/>
        </w:rPr>
        <w:t xml:space="preserve"> alfa </w:t>
      </w:r>
      <w:proofErr w:type="spellStart"/>
      <w:r w:rsidR="0034487F" w:rsidRPr="0034487F">
        <w:rPr>
          <w:rFonts w:asciiTheme="minorHAnsi" w:hAnsiTheme="minorHAnsi"/>
          <w:i/>
        </w:rPr>
        <w:t>rch</w:t>
      </w:r>
      <w:proofErr w:type="spellEnd"/>
      <w:r w:rsidR="00665BED" w:rsidRPr="00A336BB">
        <w:rPr>
          <w:rFonts w:asciiTheme="minorHAnsi" w:hAnsiTheme="minorHAnsi"/>
        </w:rPr>
        <w:t xml:space="preserve"> </w:t>
      </w:r>
      <w:r w:rsidRPr="00A336BB">
        <w:rPr>
          <w:rFonts w:asciiTheme="minorHAnsi" w:hAnsiTheme="minorHAnsi"/>
        </w:rPr>
        <w:t xml:space="preserve">in the proposed population.  </w:t>
      </w:r>
    </w:p>
    <w:p w:rsidR="00F42C37" w:rsidRPr="00931CAA" w:rsidRDefault="00D44A74" w:rsidP="00A87F19">
      <w:pPr>
        <w:pStyle w:val="ListParagraph"/>
        <w:widowControl/>
        <w:numPr>
          <w:ilvl w:val="1"/>
          <w:numId w:val="1"/>
        </w:numPr>
        <w:ind w:left="709" w:hanging="709"/>
        <w:jc w:val="left"/>
      </w:pPr>
      <w:r w:rsidRPr="00A336BB">
        <w:t xml:space="preserve">Overall, the resubmission estimated that only </w:t>
      </w:r>
      <w:r w:rsidR="0098365C" w:rsidRPr="00A336BB">
        <w:t>about 20</w:t>
      </w:r>
      <w:r w:rsidRPr="00A336BB">
        <w:t xml:space="preserve">% of the eligible patient population with juvenile-onset HPP would be treated. Table </w:t>
      </w:r>
      <w:r w:rsidR="0015260B" w:rsidRPr="00A336BB">
        <w:t>13</w:t>
      </w:r>
      <w:r w:rsidRPr="00931CAA">
        <w:t xml:space="preserve"> provides the resubmission’s estimates of the eligible patient population.</w:t>
      </w:r>
      <w:r w:rsidR="00C03B66">
        <w:t xml:space="preserve"> </w:t>
      </w:r>
    </w:p>
    <w:p w:rsidR="00683441" w:rsidRDefault="00683441">
      <w:pPr>
        <w:widowControl/>
        <w:jc w:val="left"/>
        <w:rPr>
          <w:rFonts w:ascii="Arial Narrow" w:hAnsi="Arial Narrow"/>
          <w:b/>
          <w:sz w:val="20"/>
        </w:rPr>
      </w:pPr>
      <w:r>
        <w:rPr>
          <w:rFonts w:ascii="Arial Narrow" w:hAnsi="Arial Narrow"/>
          <w:b/>
          <w:sz w:val="20"/>
        </w:rPr>
        <w:br w:type="page"/>
      </w:r>
    </w:p>
    <w:p w:rsidR="0098365C" w:rsidRPr="00931CAA" w:rsidRDefault="0098365C" w:rsidP="0098365C">
      <w:pPr>
        <w:widowControl/>
        <w:rPr>
          <w:rFonts w:ascii="Arial Narrow" w:hAnsi="Arial Narrow"/>
          <w:b/>
          <w:sz w:val="20"/>
        </w:rPr>
      </w:pPr>
      <w:r w:rsidRPr="00931CAA">
        <w:rPr>
          <w:rFonts w:ascii="Arial Narrow" w:hAnsi="Arial Narrow"/>
          <w:b/>
          <w:sz w:val="20"/>
        </w:rPr>
        <w:lastRenderedPageBreak/>
        <w:t xml:space="preserve">Table </w:t>
      </w:r>
      <w:r w:rsidR="0015260B">
        <w:rPr>
          <w:rFonts w:ascii="Arial Narrow" w:hAnsi="Arial Narrow"/>
          <w:b/>
          <w:sz w:val="20"/>
        </w:rPr>
        <w:t>13</w:t>
      </w:r>
      <w:r w:rsidRPr="00931CAA">
        <w:rPr>
          <w:rFonts w:ascii="Arial Narrow" w:hAnsi="Arial Narrow"/>
          <w:b/>
          <w:sz w:val="20"/>
        </w:rPr>
        <w:t>: Estimation of the number of eligible patients with juvenile-onset HPP</w:t>
      </w:r>
    </w:p>
    <w:tbl>
      <w:tblPr>
        <w:tblW w:w="9105" w:type="dxa"/>
        <w:tblInd w:w="-5" w:type="dxa"/>
        <w:tblLayout w:type="fixed"/>
        <w:tblCellMar>
          <w:left w:w="28" w:type="dxa"/>
          <w:right w:w="28" w:type="dxa"/>
        </w:tblCellMar>
        <w:tblLook w:val="04A0" w:firstRow="1" w:lastRow="0" w:firstColumn="1" w:lastColumn="0" w:noHBand="0" w:noVBand="1"/>
      </w:tblPr>
      <w:tblGrid>
        <w:gridCol w:w="1134"/>
        <w:gridCol w:w="1328"/>
        <w:gridCol w:w="1329"/>
        <w:gridCol w:w="1328"/>
        <w:gridCol w:w="1329"/>
        <w:gridCol w:w="1328"/>
        <w:gridCol w:w="1329"/>
      </w:tblGrid>
      <w:tr w:rsidR="0098365C" w:rsidRPr="00931CAA" w:rsidTr="007B654C">
        <w:trPr>
          <w:trHeight w:val="64"/>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65C" w:rsidRPr="00931CAA" w:rsidRDefault="0098365C" w:rsidP="00D07AD2">
            <w:pPr>
              <w:widowControl/>
              <w:rPr>
                <w:rFonts w:ascii="Arial Narrow" w:hAnsi="Arial Narrow"/>
                <w:b/>
                <w:sz w:val="20"/>
                <w:lang w:val="en-US"/>
              </w:rPr>
            </w:pPr>
            <w:r w:rsidRPr="00931CAA">
              <w:rPr>
                <w:rFonts w:ascii="Arial Narrow" w:hAnsi="Arial Narrow"/>
                <w:b/>
                <w:sz w:val="20"/>
                <w:lang w:val="en-US"/>
              </w:rPr>
              <w:t>Age group</w:t>
            </w:r>
          </w:p>
        </w:tc>
        <w:tc>
          <w:tcPr>
            <w:tcW w:w="1328" w:type="dxa"/>
            <w:tcBorders>
              <w:top w:val="single" w:sz="4" w:space="0" w:color="auto"/>
              <w:left w:val="nil"/>
              <w:bottom w:val="single" w:sz="4" w:space="0" w:color="auto"/>
              <w:right w:val="single" w:sz="4" w:space="0" w:color="auto"/>
            </w:tcBorders>
            <w:shd w:val="clear" w:color="auto" w:fill="auto"/>
            <w:noWrap/>
            <w:vAlign w:val="bottom"/>
          </w:tcPr>
          <w:p w:rsidR="0098365C" w:rsidRPr="00931CAA" w:rsidRDefault="0098365C" w:rsidP="00D07AD2">
            <w:pPr>
              <w:widowControl/>
              <w:jc w:val="center"/>
              <w:rPr>
                <w:rFonts w:ascii="Arial Narrow" w:hAnsi="Arial Narrow"/>
                <w:b/>
                <w:sz w:val="20"/>
                <w:lang w:val="en-US"/>
              </w:rPr>
            </w:pPr>
            <w:r w:rsidRPr="00931CAA">
              <w:rPr>
                <w:rFonts w:ascii="Arial Narrow" w:hAnsi="Arial Narrow"/>
                <w:b/>
                <w:sz w:val="20"/>
                <w:lang w:val="en-US"/>
              </w:rPr>
              <w:t>Year 1 (2018)</w:t>
            </w:r>
          </w:p>
        </w:tc>
        <w:tc>
          <w:tcPr>
            <w:tcW w:w="1329" w:type="dxa"/>
            <w:tcBorders>
              <w:top w:val="single" w:sz="4" w:space="0" w:color="auto"/>
              <w:left w:val="nil"/>
              <w:bottom w:val="single" w:sz="4" w:space="0" w:color="auto"/>
              <w:right w:val="single" w:sz="4" w:space="0" w:color="auto"/>
            </w:tcBorders>
            <w:shd w:val="clear" w:color="auto" w:fill="auto"/>
            <w:noWrap/>
            <w:vAlign w:val="bottom"/>
          </w:tcPr>
          <w:p w:rsidR="0098365C" w:rsidRPr="00931CAA" w:rsidRDefault="0098365C" w:rsidP="00D07AD2">
            <w:pPr>
              <w:widowControl/>
              <w:jc w:val="center"/>
              <w:rPr>
                <w:rFonts w:ascii="Arial Narrow" w:hAnsi="Arial Narrow"/>
                <w:b/>
                <w:sz w:val="20"/>
                <w:lang w:val="en-US"/>
              </w:rPr>
            </w:pPr>
            <w:r w:rsidRPr="00931CAA">
              <w:rPr>
                <w:rFonts w:ascii="Arial Narrow" w:hAnsi="Arial Narrow"/>
                <w:b/>
                <w:sz w:val="20"/>
                <w:lang w:val="en-US"/>
              </w:rPr>
              <w:t>Year 2 (2019)</w:t>
            </w:r>
          </w:p>
        </w:tc>
        <w:tc>
          <w:tcPr>
            <w:tcW w:w="1328" w:type="dxa"/>
            <w:tcBorders>
              <w:top w:val="single" w:sz="4" w:space="0" w:color="auto"/>
              <w:left w:val="nil"/>
              <w:bottom w:val="single" w:sz="4" w:space="0" w:color="auto"/>
              <w:right w:val="single" w:sz="4" w:space="0" w:color="auto"/>
            </w:tcBorders>
            <w:shd w:val="clear" w:color="auto" w:fill="auto"/>
            <w:noWrap/>
            <w:vAlign w:val="bottom"/>
          </w:tcPr>
          <w:p w:rsidR="0098365C" w:rsidRPr="00931CAA" w:rsidRDefault="0098365C" w:rsidP="00D07AD2">
            <w:pPr>
              <w:widowControl/>
              <w:jc w:val="center"/>
              <w:rPr>
                <w:rFonts w:ascii="Arial Narrow" w:hAnsi="Arial Narrow"/>
                <w:b/>
                <w:sz w:val="20"/>
                <w:lang w:val="en-US"/>
              </w:rPr>
            </w:pPr>
            <w:r w:rsidRPr="00931CAA">
              <w:rPr>
                <w:rFonts w:ascii="Arial Narrow" w:hAnsi="Arial Narrow"/>
                <w:b/>
                <w:sz w:val="20"/>
                <w:lang w:val="en-US"/>
              </w:rPr>
              <w:t>Year 3 (2020)</w:t>
            </w:r>
          </w:p>
        </w:tc>
        <w:tc>
          <w:tcPr>
            <w:tcW w:w="1329" w:type="dxa"/>
            <w:tcBorders>
              <w:top w:val="single" w:sz="4" w:space="0" w:color="auto"/>
              <w:left w:val="nil"/>
              <w:bottom w:val="single" w:sz="4" w:space="0" w:color="auto"/>
              <w:right w:val="single" w:sz="4" w:space="0" w:color="auto"/>
            </w:tcBorders>
            <w:shd w:val="clear" w:color="auto" w:fill="auto"/>
            <w:noWrap/>
            <w:vAlign w:val="bottom"/>
          </w:tcPr>
          <w:p w:rsidR="0098365C" w:rsidRPr="00931CAA" w:rsidRDefault="0098365C" w:rsidP="00D07AD2">
            <w:pPr>
              <w:widowControl/>
              <w:jc w:val="center"/>
              <w:rPr>
                <w:rFonts w:ascii="Arial Narrow" w:hAnsi="Arial Narrow"/>
                <w:b/>
                <w:sz w:val="20"/>
                <w:lang w:val="en-US"/>
              </w:rPr>
            </w:pPr>
            <w:r w:rsidRPr="00931CAA">
              <w:rPr>
                <w:rFonts w:ascii="Arial Narrow" w:hAnsi="Arial Narrow"/>
                <w:b/>
                <w:sz w:val="20"/>
                <w:lang w:val="en-US"/>
              </w:rPr>
              <w:t>Year 4 (2021)</w:t>
            </w:r>
          </w:p>
        </w:tc>
        <w:tc>
          <w:tcPr>
            <w:tcW w:w="1328" w:type="dxa"/>
            <w:tcBorders>
              <w:top w:val="single" w:sz="4" w:space="0" w:color="auto"/>
              <w:left w:val="nil"/>
              <w:bottom w:val="single" w:sz="4" w:space="0" w:color="auto"/>
              <w:right w:val="single" w:sz="4" w:space="0" w:color="auto"/>
            </w:tcBorders>
            <w:shd w:val="clear" w:color="auto" w:fill="auto"/>
            <w:noWrap/>
            <w:vAlign w:val="bottom"/>
          </w:tcPr>
          <w:p w:rsidR="0098365C" w:rsidRPr="00931CAA" w:rsidRDefault="0098365C" w:rsidP="00D07AD2">
            <w:pPr>
              <w:widowControl/>
              <w:jc w:val="center"/>
              <w:rPr>
                <w:rFonts w:ascii="Arial Narrow" w:hAnsi="Arial Narrow"/>
                <w:b/>
                <w:sz w:val="20"/>
                <w:lang w:val="en-US"/>
              </w:rPr>
            </w:pPr>
            <w:r w:rsidRPr="00931CAA">
              <w:rPr>
                <w:rFonts w:ascii="Arial Narrow" w:hAnsi="Arial Narrow"/>
                <w:b/>
                <w:sz w:val="20"/>
                <w:lang w:val="en-US"/>
              </w:rPr>
              <w:t>Year 5 (2022)</w:t>
            </w:r>
          </w:p>
        </w:tc>
        <w:tc>
          <w:tcPr>
            <w:tcW w:w="1329" w:type="dxa"/>
            <w:tcBorders>
              <w:top w:val="single" w:sz="4" w:space="0" w:color="auto"/>
              <w:left w:val="nil"/>
              <w:bottom w:val="single" w:sz="4" w:space="0" w:color="auto"/>
              <w:right w:val="single" w:sz="4" w:space="0" w:color="auto"/>
            </w:tcBorders>
          </w:tcPr>
          <w:p w:rsidR="0098365C" w:rsidRPr="00931CAA" w:rsidRDefault="0098365C" w:rsidP="00D07AD2">
            <w:pPr>
              <w:widowControl/>
              <w:jc w:val="center"/>
              <w:rPr>
                <w:rFonts w:ascii="Arial Narrow" w:hAnsi="Arial Narrow"/>
                <w:b/>
                <w:sz w:val="20"/>
                <w:lang w:val="en-US"/>
              </w:rPr>
            </w:pPr>
            <w:r w:rsidRPr="00931CAA">
              <w:rPr>
                <w:rFonts w:ascii="Arial Narrow" w:hAnsi="Arial Narrow"/>
                <w:b/>
                <w:sz w:val="20"/>
                <w:lang w:val="en-US"/>
              </w:rPr>
              <w:t>Year 6 (2023)</w:t>
            </w:r>
          </w:p>
        </w:tc>
      </w:tr>
      <w:tr w:rsidR="0098365C" w:rsidRPr="00931CAA" w:rsidTr="007B654C">
        <w:trPr>
          <w:trHeight w:val="6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8365C" w:rsidRPr="00931CAA" w:rsidRDefault="0098365C" w:rsidP="00D07AD2">
            <w:pPr>
              <w:widowControl/>
              <w:rPr>
                <w:rFonts w:ascii="Arial Narrow" w:hAnsi="Arial Narrow"/>
                <w:sz w:val="20"/>
                <w:lang w:val="en-US"/>
              </w:rPr>
            </w:pPr>
            <w:r w:rsidRPr="00931CAA">
              <w:rPr>
                <w:rFonts w:ascii="Arial Narrow" w:hAnsi="Arial Narrow"/>
                <w:sz w:val="20"/>
                <w:lang w:val="en-US"/>
              </w:rPr>
              <w:t>1-4 years</w:t>
            </w:r>
          </w:p>
        </w:tc>
        <w:tc>
          <w:tcPr>
            <w:tcW w:w="1328" w:type="dxa"/>
            <w:tcBorders>
              <w:top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9"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8"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9"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8"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9" w:type="dxa"/>
            <w:tcBorders>
              <w:top w:val="single" w:sz="4" w:space="0" w:color="auto"/>
              <w:left w:val="single" w:sz="4" w:space="0" w:color="auto"/>
              <w:bottom w:val="single" w:sz="4" w:space="0" w:color="auto"/>
              <w:right w:val="single" w:sz="4" w:space="0" w:color="auto"/>
            </w:tcBorders>
            <w:vAlign w:val="center"/>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r>
      <w:tr w:rsidR="0098365C" w:rsidRPr="00931CAA" w:rsidTr="007B654C">
        <w:trPr>
          <w:trHeight w:val="6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8365C" w:rsidRPr="00931CAA" w:rsidRDefault="0098365C" w:rsidP="00D07AD2">
            <w:pPr>
              <w:widowControl/>
              <w:rPr>
                <w:rFonts w:ascii="Arial Narrow" w:hAnsi="Arial Narrow"/>
                <w:sz w:val="20"/>
                <w:lang w:val="en-US"/>
              </w:rPr>
            </w:pPr>
            <w:r w:rsidRPr="00931CAA">
              <w:rPr>
                <w:rFonts w:ascii="Arial Narrow" w:hAnsi="Arial Narrow"/>
                <w:sz w:val="20"/>
                <w:lang w:val="en-US"/>
              </w:rPr>
              <w:t>5-11 years</w:t>
            </w:r>
          </w:p>
        </w:tc>
        <w:tc>
          <w:tcPr>
            <w:tcW w:w="1328" w:type="dxa"/>
            <w:tcBorders>
              <w:top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9"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8"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9"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8"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9" w:type="dxa"/>
            <w:tcBorders>
              <w:top w:val="single" w:sz="4" w:space="0" w:color="auto"/>
              <w:left w:val="single" w:sz="4" w:space="0" w:color="auto"/>
              <w:bottom w:val="single" w:sz="4" w:space="0" w:color="auto"/>
              <w:right w:val="single" w:sz="4" w:space="0" w:color="auto"/>
            </w:tcBorders>
            <w:vAlign w:val="center"/>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r>
      <w:tr w:rsidR="0098365C" w:rsidRPr="00931CAA" w:rsidTr="007B654C">
        <w:trPr>
          <w:trHeight w:val="6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8365C" w:rsidRPr="00931CAA" w:rsidRDefault="0098365C" w:rsidP="00D07AD2">
            <w:pPr>
              <w:widowControl/>
              <w:rPr>
                <w:rFonts w:ascii="Arial Narrow" w:hAnsi="Arial Narrow"/>
                <w:sz w:val="20"/>
                <w:lang w:val="en-US"/>
              </w:rPr>
            </w:pPr>
            <w:r w:rsidRPr="00931CAA">
              <w:rPr>
                <w:rFonts w:ascii="Arial Narrow" w:hAnsi="Arial Narrow"/>
                <w:sz w:val="20"/>
                <w:lang w:val="en-US"/>
              </w:rPr>
              <w:t>12- 17 years</w:t>
            </w:r>
          </w:p>
        </w:tc>
        <w:tc>
          <w:tcPr>
            <w:tcW w:w="1328" w:type="dxa"/>
            <w:tcBorders>
              <w:top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9"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8"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9"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8"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9" w:type="dxa"/>
            <w:tcBorders>
              <w:top w:val="single" w:sz="4" w:space="0" w:color="auto"/>
              <w:left w:val="single" w:sz="4" w:space="0" w:color="auto"/>
              <w:bottom w:val="single" w:sz="4" w:space="0" w:color="auto"/>
              <w:right w:val="single" w:sz="4" w:space="0" w:color="auto"/>
            </w:tcBorders>
            <w:vAlign w:val="center"/>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r>
      <w:tr w:rsidR="0098365C" w:rsidRPr="00931CAA" w:rsidTr="007B654C">
        <w:trPr>
          <w:trHeight w:val="6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8365C" w:rsidRPr="00931CAA" w:rsidRDefault="0098365C" w:rsidP="00D07AD2">
            <w:pPr>
              <w:widowControl/>
              <w:rPr>
                <w:rFonts w:ascii="Arial Narrow" w:hAnsi="Arial Narrow"/>
                <w:sz w:val="20"/>
                <w:lang w:val="en-US"/>
              </w:rPr>
            </w:pPr>
            <w:r w:rsidRPr="00931CAA">
              <w:rPr>
                <w:rFonts w:ascii="Arial Narrow" w:hAnsi="Arial Narrow"/>
                <w:sz w:val="20"/>
                <w:lang w:val="en-US"/>
              </w:rPr>
              <w:t>18+ years</w:t>
            </w:r>
          </w:p>
        </w:tc>
        <w:tc>
          <w:tcPr>
            <w:tcW w:w="1328" w:type="dxa"/>
            <w:tcBorders>
              <w:top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9"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8"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9"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8"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c>
          <w:tcPr>
            <w:tcW w:w="1329" w:type="dxa"/>
            <w:tcBorders>
              <w:top w:val="single" w:sz="4" w:space="0" w:color="auto"/>
              <w:left w:val="single" w:sz="4" w:space="0" w:color="auto"/>
              <w:bottom w:val="single" w:sz="4" w:space="0" w:color="auto"/>
              <w:right w:val="single" w:sz="4" w:space="0" w:color="auto"/>
            </w:tcBorders>
            <w:vAlign w:val="center"/>
          </w:tcPr>
          <w:p w:rsidR="0098365C" w:rsidRPr="00CF1AC8" w:rsidRDefault="00CF1AC8" w:rsidP="00D07AD2">
            <w:pPr>
              <w:widowControl/>
              <w:jc w:val="center"/>
              <w:rPr>
                <w:rFonts w:ascii="Arial Narrow" w:hAnsi="Arial Narrow"/>
                <w:sz w:val="20"/>
                <w:szCs w:val="20"/>
                <w:highlight w:val="black"/>
                <w:lang w:val="en-US"/>
              </w:rPr>
            </w:pPr>
            <w:r>
              <w:rPr>
                <w:rFonts w:ascii="Arial Narrow" w:eastAsia="SimSun" w:hAnsi="Arial Narrow"/>
                <w:noProof/>
                <w:color w:val="000000"/>
                <w:sz w:val="20"/>
                <w:szCs w:val="20"/>
                <w:highlight w:val="black"/>
                <w:lang w:eastAsia="zh-CN"/>
              </w:rPr>
              <w:t>'''''''''</w:t>
            </w:r>
          </w:p>
        </w:tc>
      </w:tr>
      <w:tr w:rsidR="0098365C" w:rsidRPr="00931CAA" w:rsidTr="007B654C">
        <w:trPr>
          <w:trHeight w:val="6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8365C" w:rsidRPr="00931CAA" w:rsidRDefault="0098365C" w:rsidP="00D07AD2">
            <w:pPr>
              <w:widowControl/>
              <w:rPr>
                <w:rFonts w:ascii="Arial Narrow" w:hAnsi="Arial Narrow"/>
                <w:bCs/>
                <w:sz w:val="20"/>
                <w:lang w:val="en-US"/>
              </w:rPr>
            </w:pPr>
            <w:r w:rsidRPr="00931CAA">
              <w:rPr>
                <w:rFonts w:ascii="Arial Narrow" w:hAnsi="Arial Narrow"/>
                <w:bCs/>
                <w:sz w:val="20"/>
                <w:lang w:val="en-US"/>
              </w:rPr>
              <w:t>Total</w:t>
            </w:r>
          </w:p>
        </w:tc>
        <w:tc>
          <w:tcPr>
            <w:tcW w:w="1328" w:type="dxa"/>
            <w:tcBorders>
              <w:top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b/>
                <w:bCs/>
                <w:sz w:val="20"/>
                <w:szCs w:val="20"/>
                <w:highlight w:val="black"/>
                <w:lang w:val="en-US"/>
              </w:rPr>
            </w:pPr>
            <w:r>
              <w:rPr>
                <w:rFonts w:ascii="Arial Narrow" w:eastAsia="SimSun" w:hAnsi="Arial Narrow"/>
                <w:noProof/>
                <w:color w:val="000000"/>
                <w:sz w:val="20"/>
                <w:szCs w:val="20"/>
                <w:highlight w:val="black"/>
                <w:lang w:eastAsia="zh-CN"/>
              </w:rPr>
              <w:t>''''''''''</w:t>
            </w:r>
          </w:p>
        </w:tc>
        <w:tc>
          <w:tcPr>
            <w:tcW w:w="1329"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b/>
                <w:bCs/>
                <w:sz w:val="20"/>
                <w:szCs w:val="20"/>
                <w:highlight w:val="black"/>
                <w:lang w:val="en-US"/>
              </w:rPr>
            </w:pPr>
            <w:r>
              <w:rPr>
                <w:rFonts w:ascii="Arial Narrow" w:eastAsia="SimSun" w:hAnsi="Arial Narrow"/>
                <w:noProof/>
                <w:color w:val="000000"/>
                <w:sz w:val="20"/>
                <w:szCs w:val="20"/>
                <w:highlight w:val="black"/>
                <w:lang w:eastAsia="zh-CN"/>
              </w:rPr>
              <w:t>'''''''''</w:t>
            </w:r>
          </w:p>
        </w:tc>
        <w:tc>
          <w:tcPr>
            <w:tcW w:w="1328"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b/>
                <w:bCs/>
                <w:sz w:val="20"/>
                <w:szCs w:val="20"/>
                <w:highlight w:val="black"/>
                <w:lang w:val="en-US"/>
              </w:rPr>
            </w:pPr>
            <w:r>
              <w:rPr>
                <w:rFonts w:ascii="Arial Narrow" w:eastAsia="SimSun" w:hAnsi="Arial Narrow"/>
                <w:noProof/>
                <w:color w:val="000000"/>
                <w:sz w:val="20"/>
                <w:szCs w:val="20"/>
                <w:highlight w:val="black"/>
                <w:lang w:eastAsia="zh-CN"/>
              </w:rPr>
              <w:t>'''''''''</w:t>
            </w:r>
          </w:p>
        </w:tc>
        <w:tc>
          <w:tcPr>
            <w:tcW w:w="1329"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b/>
                <w:bCs/>
                <w:sz w:val="20"/>
                <w:szCs w:val="20"/>
                <w:highlight w:val="black"/>
                <w:lang w:val="en-US"/>
              </w:rPr>
            </w:pPr>
            <w:r>
              <w:rPr>
                <w:rFonts w:ascii="Arial Narrow" w:eastAsia="SimSun" w:hAnsi="Arial Narrow"/>
                <w:noProof/>
                <w:color w:val="000000"/>
                <w:sz w:val="20"/>
                <w:szCs w:val="20"/>
                <w:highlight w:val="black"/>
                <w:lang w:eastAsia="zh-CN"/>
              </w:rPr>
              <w:t>''''''''</w:t>
            </w:r>
          </w:p>
        </w:tc>
        <w:tc>
          <w:tcPr>
            <w:tcW w:w="1328" w:type="dxa"/>
            <w:tcBorders>
              <w:top w:val="single" w:sz="4" w:space="0" w:color="auto"/>
              <w:left w:val="single" w:sz="4" w:space="0" w:color="auto"/>
              <w:bottom w:val="single" w:sz="4" w:space="0" w:color="auto"/>
              <w:right w:val="single" w:sz="4" w:space="0" w:color="auto"/>
            </w:tcBorders>
            <w:noWrap/>
            <w:vAlign w:val="center"/>
            <w:hideMark/>
          </w:tcPr>
          <w:p w:rsidR="0098365C" w:rsidRPr="00CF1AC8" w:rsidRDefault="00CF1AC8" w:rsidP="00D07AD2">
            <w:pPr>
              <w:widowControl/>
              <w:jc w:val="center"/>
              <w:rPr>
                <w:rFonts w:ascii="Arial Narrow" w:hAnsi="Arial Narrow"/>
                <w:b/>
                <w:bCs/>
                <w:sz w:val="20"/>
                <w:szCs w:val="20"/>
                <w:highlight w:val="black"/>
                <w:lang w:val="en-US"/>
              </w:rPr>
            </w:pPr>
            <w:r>
              <w:rPr>
                <w:rFonts w:ascii="Arial Narrow" w:eastAsia="SimSun" w:hAnsi="Arial Narrow"/>
                <w:noProof/>
                <w:color w:val="000000"/>
                <w:sz w:val="20"/>
                <w:szCs w:val="20"/>
                <w:highlight w:val="black"/>
                <w:lang w:eastAsia="zh-CN"/>
              </w:rPr>
              <w:t>''''''''''</w:t>
            </w:r>
          </w:p>
        </w:tc>
        <w:tc>
          <w:tcPr>
            <w:tcW w:w="1329" w:type="dxa"/>
            <w:tcBorders>
              <w:top w:val="single" w:sz="4" w:space="0" w:color="auto"/>
              <w:left w:val="single" w:sz="4" w:space="0" w:color="auto"/>
              <w:bottom w:val="single" w:sz="4" w:space="0" w:color="auto"/>
              <w:right w:val="single" w:sz="4" w:space="0" w:color="auto"/>
            </w:tcBorders>
            <w:vAlign w:val="center"/>
          </w:tcPr>
          <w:p w:rsidR="0098365C" w:rsidRPr="00CF1AC8" w:rsidRDefault="00CF1AC8" w:rsidP="00D07AD2">
            <w:pPr>
              <w:widowControl/>
              <w:jc w:val="center"/>
              <w:rPr>
                <w:rFonts w:ascii="Arial Narrow" w:hAnsi="Arial Narrow"/>
                <w:b/>
                <w:bCs/>
                <w:sz w:val="20"/>
                <w:szCs w:val="20"/>
                <w:highlight w:val="black"/>
                <w:lang w:val="en-US"/>
              </w:rPr>
            </w:pPr>
            <w:r>
              <w:rPr>
                <w:rFonts w:ascii="Arial Narrow" w:eastAsia="SimSun" w:hAnsi="Arial Narrow"/>
                <w:noProof/>
                <w:color w:val="000000"/>
                <w:sz w:val="20"/>
                <w:szCs w:val="20"/>
                <w:highlight w:val="black"/>
                <w:lang w:eastAsia="zh-CN"/>
              </w:rPr>
              <w:t>''''''''''</w:t>
            </w:r>
          </w:p>
        </w:tc>
      </w:tr>
    </w:tbl>
    <w:p w:rsidR="0098365C" w:rsidRPr="00931CAA" w:rsidRDefault="0098365C" w:rsidP="0098365C">
      <w:pPr>
        <w:widowControl/>
        <w:rPr>
          <w:rFonts w:ascii="Arial Narrow" w:hAnsi="Arial Narrow"/>
          <w:sz w:val="18"/>
          <w:szCs w:val="18"/>
        </w:rPr>
      </w:pPr>
      <w:r w:rsidRPr="00931CAA">
        <w:rPr>
          <w:rFonts w:ascii="Arial Narrow" w:hAnsi="Arial Narrow"/>
          <w:sz w:val="18"/>
          <w:szCs w:val="18"/>
        </w:rPr>
        <w:t>Number of patients rounded to whole numbers, but the exact percentages based on prevalence calculations were used in all the calculations in the submission</w:t>
      </w:r>
    </w:p>
    <w:p w:rsidR="0098365C" w:rsidRDefault="0098365C" w:rsidP="00AE734F">
      <w:pPr>
        <w:widowControl/>
        <w:spacing w:after="160"/>
        <w:rPr>
          <w:rFonts w:ascii="Arial Narrow" w:hAnsi="Arial Narrow"/>
          <w:sz w:val="18"/>
          <w:szCs w:val="18"/>
        </w:rPr>
      </w:pPr>
      <w:r w:rsidRPr="00931CAA">
        <w:rPr>
          <w:rFonts w:ascii="Arial Narrow" w:hAnsi="Arial Narrow"/>
          <w:sz w:val="18"/>
          <w:szCs w:val="18"/>
        </w:rPr>
        <w:t>Source: Table 4.6, p294 of the resubmission</w:t>
      </w:r>
    </w:p>
    <w:p w:rsidR="00C03B66" w:rsidRPr="00C03B66" w:rsidRDefault="00C03B66" w:rsidP="00B315BB">
      <w:pPr>
        <w:widowControl/>
        <w:autoSpaceDE w:val="0"/>
        <w:autoSpaceDN w:val="0"/>
        <w:adjustRightInd w:val="0"/>
        <w:spacing w:after="120"/>
        <w:jc w:val="left"/>
        <w:rPr>
          <w:rFonts w:asciiTheme="minorHAnsi" w:eastAsia="Calibri+FPEF" w:hAnsiTheme="minorHAnsi" w:cs="Calibri+FPEF"/>
          <w:snapToGrid/>
          <w:szCs w:val="24"/>
          <w:lang w:eastAsia="en-AU"/>
        </w:rPr>
      </w:pPr>
      <w:r w:rsidRPr="00C03B66">
        <w:rPr>
          <w:rFonts w:asciiTheme="minorHAnsi" w:eastAsia="Calibri+FPEF" w:hAnsiTheme="minorHAnsi" w:cs="Calibri+FPEF"/>
          <w:snapToGrid/>
          <w:szCs w:val="24"/>
          <w:lang w:eastAsia="en-AU"/>
        </w:rPr>
        <w:t xml:space="preserve">The redacted table shows </w:t>
      </w:r>
      <w:r>
        <w:rPr>
          <w:rFonts w:asciiTheme="minorHAnsi" w:eastAsia="Calibri+FPEF" w:hAnsiTheme="minorHAnsi" w:cs="Calibri+FPEF"/>
          <w:snapToGrid/>
          <w:szCs w:val="24"/>
          <w:lang w:eastAsia="en-AU"/>
        </w:rPr>
        <w:t>that at year 6</w:t>
      </w:r>
      <w:r w:rsidRPr="00C03B66">
        <w:rPr>
          <w:rFonts w:asciiTheme="minorHAnsi" w:eastAsia="Calibri+FPEF" w:hAnsiTheme="minorHAnsi" w:cs="Calibri+FPEF"/>
          <w:snapToGrid/>
          <w:szCs w:val="24"/>
          <w:lang w:eastAsia="en-AU"/>
        </w:rPr>
        <w:t xml:space="preserve">, the total number of patients eligible for </w:t>
      </w:r>
      <w:proofErr w:type="spellStart"/>
      <w:r w:rsidRPr="00C03B66">
        <w:rPr>
          <w:rFonts w:asciiTheme="minorHAnsi" w:eastAsia="Calibri+FPEF" w:hAnsiTheme="minorHAnsi" w:cs="Calibri+FPEF"/>
          <w:snapToGrid/>
          <w:szCs w:val="24"/>
          <w:lang w:eastAsia="en-AU"/>
        </w:rPr>
        <w:t>asfotase</w:t>
      </w:r>
      <w:proofErr w:type="spellEnd"/>
      <w:r w:rsidRPr="00C03B66">
        <w:rPr>
          <w:rFonts w:asciiTheme="minorHAnsi" w:eastAsia="Calibri+FPEF" w:hAnsiTheme="minorHAnsi" w:cs="Calibri+FPEF"/>
          <w:snapToGrid/>
          <w:szCs w:val="24"/>
          <w:lang w:eastAsia="en-AU"/>
        </w:rPr>
        <w:t xml:space="preserve"> alfa was less than 1,000.</w:t>
      </w:r>
    </w:p>
    <w:p w:rsidR="0098365C" w:rsidRDefault="0098365C" w:rsidP="00FE2E58">
      <w:pPr>
        <w:pStyle w:val="ListParagraph"/>
        <w:widowControl/>
        <w:numPr>
          <w:ilvl w:val="1"/>
          <w:numId w:val="1"/>
        </w:numPr>
        <w:ind w:left="709" w:hanging="709"/>
        <w:rPr>
          <w:rFonts w:asciiTheme="minorHAnsi" w:hAnsiTheme="minorHAnsi"/>
        </w:rPr>
      </w:pPr>
      <w:r w:rsidRPr="00931CAA">
        <w:rPr>
          <w:rFonts w:asciiTheme="minorHAnsi" w:hAnsiTheme="minorHAnsi"/>
        </w:rPr>
        <w:t xml:space="preserve">In a </w:t>
      </w:r>
      <w:r w:rsidRPr="00A336BB">
        <w:rPr>
          <w:rFonts w:asciiTheme="minorHAnsi" w:hAnsiTheme="minorHAnsi"/>
        </w:rPr>
        <w:t xml:space="preserve">sensitivity analysis undertaken during the evaluation (Table </w:t>
      </w:r>
      <w:r w:rsidR="0015260B" w:rsidRPr="00A336BB">
        <w:rPr>
          <w:rFonts w:asciiTheme="minorHAnsi" w:hAnsiTheme="minorHAnsi"/>
        </w:rPr>
        <w:t>14</w:t>
      </w:r>
      <w:r w:rsidRPr="00A336BB">
        <w:rPr>
          <w:rFonts w:asciiTheme="minorHAnsi" w:hAnsiTheme="minorHAnsi"/>
        </w:rPr>
        <w:t>), should the diagnosis and treatment rates for patients with paediatric-onset HPP who are aged over 18 years be the same as the rates for patients aged 12-17 years, the estimated cost to the PBS/RPBS/MBS would increase to $60</w:t>
      </w:r>
      <w:r w:rsidR="009B6B52">
        <w:rPr>
          <w:rFonts w:asciiTheme="minorHAnsi" w:hAnsiTheme="minorHAnsi"/>
        </w:rPr>
        <w:t xml:space="preserve"> - $100</w:t>
      </w:r>
      <w:r w:rsidRPr="00A336BB">
        <w:rPr>
          <w:rFonts w:asciiTheme="minorHAnsi" w:hAnsiTheme="minorHAnsi"/>
        </w:rPr>
        <w:t xml:space="preserve"> million in Year 6 of listing, an almost 3-fold increase on the resubmission’s base case estimates.</w:t>
      </w:r>
      <w:r w:rsidR="004F1040" w:rsidRPr="00A336BB">
        <w:rPr>
          <w:rFonts w:asciiTheme="minorHAnsi" w:hAnsiTheme="minorHAnsi"/>
        </w:rPr>
        <w:t xml:space="preserve">  The ESC noted that the annual expenditure caps aim to address this risk.</w:t>
      </w:r>
    </w:p>
    <w:p w:rsidR="00381B30" w:rsidRPr="00931CAA" w:rsidRDefault="00381B30" w:rsidP="00381B30">
      <w:pPr>
        <w:widowControl/>
        <w:rPr>
          <w:rFonts w:ascii="Arial Narrow" w:hAnsi="Arial Narrow"/>
          <w:b/>
          <w:sz w:val="20"/>
        </w:rPr>
      </w:pPr>
      <w:r w:rsidRPr="00931CAA">
        <w:rPr>
          <w:rFonts w:ascii="Arial Narrow" w:hAnsi="Arial Narrow"/>
          <w:b/>
          <w:sz w:val="20"/>
        </w:rPr>
        <w:t xml:space="preserve">Table </w:t>
      </w:r>
      <w:r w:rsidR="0015260B">
        <w:rPr>
          <w:rFonts w:ascii="Arial Narrow" w:hAnsi="Arial Narrow"/>
          <w:b/>
          <w:sz w:val="20"/>
        </w:rPr>
        <w:t>14:</w:t>
      </w:r>
      <w:r w:rsidRPr="00931CAA">
        <w:rPr>
          <w:rFonts w:ascii="Arial Narrow" w:hAnsi="Arial Narrow"/>
          <w:b/>
          <w:sz w:val="20"/>
        </w:rPr>
        <w:t xml:space="preserve"> Sensitivity analysis on financial estimates</w:t>
      </w:r>
    </w:p>
    <w:tbl>
      <w:tblPr>
        <w:tblW w:w="9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Pr>
      <w:tblGrid>
        <w:gridCol w:w="1418"/>
        <w:gridCol w:w="1559"/>
        <w:gridCol w:w="1021"/>
        <w:gridCol w:w="1021"/>
        <w:gridCol w:w="1022"/>
        <w:gridCol w:w="1021"/>
        <w:gridCol w:w="1021"/>
        <w:gridCol w:w="1022"/>
      </w:tblGrid>
      <w:tr w:rsidR="00381B30" w:rsidRPr="00931CAA" w:rsidTr="007B654C">
        <w:trPr>
          <w:trHeight w:val="64"/>
        </w:trPr>
        <w:tc>
          <w:tcPr>
            <w:tcW w:w="2977" w:type="dxa"/>
            <w:gridSpan w:val="2"/>
            <w:shd w:val="clear" w:color="auto" w:fill="FFFFFF" w:themeFill="background1"/>
            <w:noWrap/>
            <w:vAlign w:val="center"/>
          </w:tcPr>
          <w:p w:rsidR="00381B30" w:rsidRPr="00931CAA" w:rsidRDefault="00381B30" w:rsidP="00D07AD2">
            <w:pPr>
              <w:widowControl/>
              <w:jc w:val="center"/>
              <w:rPr>
                <w:rFonts w:ascii="Arial Narrow" w:hAnsi="Arial Narrow"/>
                <w:b/>
                <w:bCs/>
                <w:sz w:val="20"/>
                <w:szCs w:val="20"/>
                <w:lang w:val="en-US"/>
              </w:rPr>
            </w:pPr>
          </w:p>
        </w:tc>
        <w:tc>
          <w:tcPr>
            <w:tcW w:w="1021" w:type="dxa"/>
            <w:shd w:val="clear" w:color="auto" w:fill="FFFFFF" w:themeFill="background1"/>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hAnsi="Arial Narrow"/>
                <w:b/>
                <w:bCs/>
                <w:sz w:val="20"/>
                <w:szCs w:val="20"/>
                <w:lang w:val="en-US"/>
              </w:rPr>
              <w:t>Year 1 (2018)</w:t>
            </w:r>
          </w:p>
        </w:tc>
        <w:tc>
          <w:tcPr>
            <w:tcW w:w="1021" w:type="dxa"/>
            <w:shd w:val="clear" w:color="auto" w:fill="FFFFFF" w:themeFill="background1"/>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hAnsi="Arial Narrow"/>
                <w:b/>
                <w:bCs/>
                <w:sz w:val="20"/>
                <w:szCs w:val="20"/>
                <w:lang w:val="en-US"/>
              </w:rPr>
              <w:t>Year 2 (2019)</w:t>
            </w:r>
          </w:p>
        </w:tc>
        <w:tc>
          <w:tcPr>
            <w:tcW w:w="1022" w:type="dxa"/>
            <w:shd w:val="clear" w:color="auto" w:fill="FFFFFF" w:themeFill="background1"/>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hAnsi="Arial Narrow"/>
                <w:b/>
                <w:bCs/>
                <w:sz w:val="20"/>
                <w:szCs w:val="20"/>
                <w:lang w:val="en-US"/>
              </w:rPr>
              <w:t>Year 3 (2020)</w:t>
            </w:r>
          </w:p>
        </w:tc>
        <w:tc>
          <w:tcPr>
            <w:tcW w:w="1021" w:type="dxa"/>
            <w:shd w:val="clear" w:color="auto" w:fill="FFFFFF" w:themeFill="background1"/>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hAnsi="Arial Narrow"/>
                <w:b/>
                <w:bCs/>
                <w:sz w:val="20"/>
                <w:szCs w:val="20"/>
                <w:lang w:val="en-US"/>
              </w:rPr>
              <w:t>Year 4 (2021)</w:t>
            </w:r>
          </w:p>
        </w:tc>
        <w:tc>
          <w:tcPr>
            <w:tcW w:w="1021" w:type="dxa"/>
            <w:shd w:val="clear" w:color="auto" w:fill="FFFFFF" w:themeFill="background1"/>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hAnsi="Arial Narrow"/>
                <w:b/>
                <w:bCs/>
                <w:sz w:val="20"/>
                <w:szCs w:val="20"/>
                <w:lang w:val="en-US"/>
              </w:rPr>
              <w:t>Year 5 (2022)</w:t>
            </w:r>
          </w:p>
        </w:tc>
        <w:tc>
          <w:tcPr>
            <w:tcW w:w="1022" w:type="dxa"/>
            <w:shd w:val="clear" w:color="auto" w:fill="FFFFFF" w:themeFill="background1"/>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hAnsi="Arial Narrow"/>
                <w:b/>
                <w:bCs/>
                <w:sz w:val="20"/>
                <w:szCs w:val="20"/>
                <w:lang w:val="en-US"/>
              </w:rPr>
              <w:t>Year 6 (2023)</w:t>
            </w:r>
          </w:p>
        </w:tc>
      </w:tr>
      <w:tr w:rsidR="00381B30" w:rsidRPr="00931CAA" w:rsidTr="007B654C">
        <w:trPr>
          <w:trHeight w:val="64"/>
        </w:trPr>
        <w:tc>
          <w:tcPr>
            <w:tcW w:w="2977" w:type="dxa"/>
            <w:gridSpan w:val="2"/>
            <w:noWrap/>
            <w:vAlign w:val="center"/>
          </w:tcPr>
          <w:p w:rsidR="00381B30" w:rsidRPr="00931CAA" w:rsidRDefault="00381B30" w:rsidP="00D07AD2">
            <w:pPr>
              <w:widowControl/>
              <w:jc w:val="left"/>
              <w:rPr>
                <w:rFonts w:ascii="Arial Narrow" w:hAnsi="Arial Narrow"/>
                <w:b/>
                <w:bCs/>
                <w:sz w:val="20"/>
                <w:szCs w:val="20"/>
                <w:lang w:val="en-US"/>
              </w:rPr>
            </w:pPr>
            <w:r w:rsidRPr="00931CAA">
              <w:rPr>
                <w:rFonts w:ascii="Arial Narrow" w:eastAsia="SimSun" w:hAnsi="Arial Narrow"/>
                <w:sz w:val="20"/>
                <w:szCs w:val="20"/>
                <w:lang w:eastAsia="zh-CN"/>
              </w:rPr>
              <w:t>Base case cost to PBS</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2"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2" w:type="dxa"/>
            <w:vAlign w:val="center"/>
          </w:tcPr>
          <w:p w:rsidR="00381B30" w:rsidRPr="00931CAA" w:rsidRDefault="00381B30" w:rsidP="00D07AD2">
            <w:pPr>
              <w:widowControl/>
              <w:jc w:val="center"/>
              <w:rPr>
                <w:rFonts w:ascii="Arial Narrow" w:eastAsia="SimSun" w:hAnsi="Arial Narrow"/>
                <w:sz w:val="20"/>
                <w:szCs w:val="20"/>
                <w:lang w:eastAsia="zh-CN"/>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r>
      <w:tr w:rsidR="00381B30" w:rsidRPr="00931CAA" w:rsidTr="007B654C">
        <w:trPr>
          <w:trHeight w:val="64"/>
        </w:trPr>
        <w:tc>
          <w:tcPr>
            <w:tcW w:w="1418" w:type="dxa"/>
            <w:vMerge w:val="restart"/>
            <w:shd w:val="clear" w:color="auto" w:fill="auto"/>
            <w:noWrap/>
            <w:vAlign w:val="center"/>
          </w:tcPr>
          <w:p w:rsidR="00381B30" w:rsidRPr="00931CAA" w:rsidRDefault="00381B30" w:rsidP="00D07AD2">
            <w:pPr>
              <w:widowControl/>
              <w:jc w:val="left"/>
              <w:rPr>
                <w:rFonts w:ascii="Arial Narrow" w:hAnsi="Arial Narrow"/>
                <w:b/>
                <w:bCs/>
                <w:sz w:val="20"/>
                <w:szCs w:val="20"/>
                <w:lang w:val="en-US"/>
              </w:rPr>
            </w:pPr>
            <w:r w:rsidRPr="00931CAA">
              <w:rPr>
                <w:rFonts w:ascii="Arial Narrow" w:hAnsi="Arial Narrow"/>
                <w:sz w:val="20"/>
                <w:szCs w:val="20"/>
                <w:lang w:val="en-US"/>
              </w:rPr>
              <w:t>Prevalence rates for the 1-17 and 18 + years age groups</w:t>
            </w:r>
          </w:p>
        </w:tc>
        <w:tc>
          <w:tcPr>
            <w:tcW w:w="1559" w:type="dxa"/>
            <w:shd w:val="clear" w:color="auto" w:fill="FFFFFF" w:themeFill="background1"/>
            <w:vAlign w:val="center"/>
          </w:tcPr>
          <w:p w:rsidR="00381B30" w:rsidRPr="00931CAA" w:rsidRDefault="00381B30" w:rsidP="00D07AD2">
            <w:pPr>
              <w:jc w:val="left"/>
              <w:rPr>
                <w:rFonts w:ascii="Arial Narrow" w:hAnsi="Arial Narrow"/>
                <w:b/>
                <w:bCs/>
                <w:sz w:val="20"/>
                <w:szCs w:val="20"/>
                <w:lang w:val="en-US"/>
              </w:rPr>
            </w:pPr>
            <w:r w:rsidRPr="00931CAA">
              <w:rPr>
                <w:rFonts w:ascii="Arial Narrow" w:hAnsi="Arial Narrow"/>
                <w:sz w:val="20"/>
                <w:szCs w:val="20"/>
                <w:lang w:val="en-US"/>
              </w:rPr>
              <w:t>Increased by 50% to 9.6 cases per million</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2"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2" w:type="dxa"/>
            <w:vAlign w:val="center"/>
          </w:tcPr>
          <w:p w:rsidR="00381B30" w:rsidRPr="00931CAA" w:rsidRDefault="00381B30" w:rsidP="00D07AD2">
            <w:pPr>
              <w:widowControl/>
              <w:jc w:val="center"/>
              <w:rPr>
                <w:rFonts w:ascii="Arial Narrow" w:eastAsia="SimSun" w:hAnsi="Arial Narrow"/>
                <w:sz w:val="20"/>
                <w:szCs w:val="20"/>
                <w:lang w:eastAsia="zh-CN"/>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r>
      <w:tr w:rsidR="00381B30" w:rsidRPr="00931CAA" w:rsidTr="007B654C">
        <w:trPr>
          <w:trHeight w:val="64"/>
        </w:trPr>
        <w:tc>
          <w:tcPr>
            <w:tcW w:w="1418" w:type="dxa"/>
            <w:vMerge/>
            <w:noWrap/>
            <w:vAlign w:val="center"/>
          </w:tcPr>
          <w:p w:rsidR="00381B30" w:rsidRPr="00931CAA" w:rsidRDefault="00381B30" w:rsidP="00D07AD2">
            <w:pPr>
              <w:jc w:val="left"/>
              <w:rPr>
                <w:rFonts w:ascii="Arial Narrow" w:hAnsi="Arial Narrow"/>
                <w:b/>
                <w:bCs/>
                <w:sz w:val="20"/>
                <w:szCs w:val="20"/>
                <w:lang w:val="en-US"/>
              </w:rPr>
            </w:pPr>
          </w:p>
        </w:tc>
        <w:tc>
          <w:tcPr>
            <w:tcW w:w="1559" w:type="dxa"/>
            <w:shd w:val="clear" w:color="auto" w:fill="FFFFFF" w:themeFill="background1"/>
            <w:vAlign w:val="center"/>
          </w:tcPr>
          <w:p w:rsidR="00381B30" w:rsidRPr="00931CAA" w:rsidRDefault="00381B30" w:rsidP="00D07AD2">
            <w:pPr>
              <w:jc w:val="left"/>
              <w:rPr>
                <w:rFonts w:ascii="Arial Narrow" w:hAnsi="Arial Narrow"/>
                <w:b/>
                <w:bCs/>
                <w:sz w:val="20"/>
                <w:szCs w:val="20"/>
                <w:lang w:val="en-US"/>
              </w:rPr>
            </w:pPr>
            <w:r w:rsidRPr="00931CAA">
              <w:rPr>
                <w:rFonts w:ascii="Arial Narrow" w:hAnsi="Arial Narrow"/>
                <w:sz w:val="20"/>
                <w:szCs w:val="20"/>
                <w:lang w:val="en-US"/>
              </w:rPr>
              <w:t>Decreased by 50% to 3.2 cases per million</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2"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2" w:type="dxa"/>
            <w:vAlign w:val="center"/>
          </w:tcPr>
          <w:p w:rsidR="00381B30" w:rsidRPr="00931CAA" w:rsidRDefault="00381B30" w:rsidP="00D07AD2">
            <w:pPr>
              <w:widowControl/>
              <w:jc w:val="center"/>
              <w:rPr>
                <w:rFonts w:ascii="Arial Narrow" w:eastAsia="SimSun" w:hAnsi="Arial Narrow"/>
                <w:sz w:val="20"/>
                <w:szCs w:val="20"/>
                <w:lang w:eastAsia="zh-CN"/>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r>
      <w:tr w:rsidR="00381B30" w:rsidRPr="00931CAA" w:rsidTr="007B654C">
        <w:trPr>
          <w:trHeight w:val="64"/>
        </w:trPr>
        <w:tc>
          <w:tcPr>
            <w:tcW w:w="1418" w:type="dxa"/>
            <w:shd w:val="clear" w:color="auto" w:fill="auto"/>
            <w:noWrap/>
            <w:vAlign w:val="center"/>
          </w:tcPr>
          <w:p w:rsidR="00381B30" w:rsidRPr="00931CAA" w:rsidRDefault="00381B30" w:rsidP="00D07AD2">
            <w:pPr>
              <w:jc w:val="left"/>
              <w:rPr>
                <w:rFonts w:ascii="Arial Narrow" w:hAnsi="Arial Narrow"/>
                <w:b/>
                <w:bCs/>
                <w:sz w:val="20"/>
                <w:szCs w:val="20"/>
                <w:lang w:val="en-US"/>
              </w:rPr>
            </w:pPr>
            <w:r w:rsidRPr="00931CAA">
              <w:rPr>
                <w:rFonts w:ascii="Arial Narrow" w:hAnsi="Arial Narrow"/>
                <w:sz w:val="20"/>
                <w:szCs w:val="20"/>
                <w:lang w:val="en-US"/>
              </w:rPr>
              <w:t>Diagnosis rates for juvenile-onset HPP</w:t>
            </w:r>
          </w:p>
        </w:tc>
        <w:tc>
          <w:tcPr>
            <w:tcW w:w="1559" w:type="dxa"/>
            <w:shd w:val="clear" w:color="auto" w:fill="FFFFFF" w:themeFill="background1"/>
            <w:vAlign w:val="center"/>
          </w:tcPr>
          <w:p w:rsidR="00381B30" w:rsidRPr="00931CAA" w:rsidRDefault="00381B30" w:rsidP="00D07AD2">
            <w:pPr>
              <w:jc w:val="left"/>
              <w:rPr>
                <w:rFonts w:ascii="Arial Narrow" w:hAnsi="Arial Narrow"/>
                <w:b/>
                <w:bCs/>
                <w:sz w:val="20"/>
                <w:szCs w:val="20"/>
                <w:lang w:val="en-US"/>
              </w:rPr>
            </w:pPr>
            <w:r w:rsidRPr="00931CAA">
              <w:rPr>
                <w:rFonts w:ascii="Arial Narrow" w:hAnsi="Arial Narrow"/>
                <w:sz w:val="20"/>
                <w:szCs w:val="20"/>
                <w:lang w:val="en-US"/>
              </w:rPr>
              <w:t>Decreased by 50%</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2"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2" w:type="dxa"/>
            <w:vAlign w:val="center"/>
          </w:tcPr>
          <w:p w:rsidR="00381B30" w:rsidRPr="00931CAA" w:rsidRDefault="00381B30" w:rsidP="00D07AD2">
            <w:pPr>
              <w:widowControl/>
              <w:jc w:val="center"/>
              <w:rPr>
                <w:rFonts w:ascii="Arial Narrow" w:eastAsia="SimSun" w:hAnsi="Arial Narrow"/>
                <w:sz w:val="20"/>
                <w:szCs w:val="20"/>
                <w:lang w:eastAsia="zh-CN"/>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r>
      <w:tr w:rsidR="00381B30" w:rsidRPr="00931CAA" w:rsidTr="007B654C">
        <w:trPr>
          <w:trHeight w:val="64"/>
        </w:trPr>
        <w:tc>
          <w:tcPr>
            <w:tcW w:w="1418" w:type="dxa"/>
            <w:shd w:val="clear" w:color="auto" w:fill="auto"/>
            <w:noWrap/>
            <w:vAlign w:val="center"/>
          </w:tcPr>
          <w:p w:rsidR="00381B30" w:rsidRPr="00931CAA" w:rsidRDefault="00381B30" w:rsidP="00D07AD2">
            <w:pPr>
              <w:jc w:val="left"/>
              <w:rPr>
                <w:rFonts w:ascii="Arial Narrow" w:hAnsi="Arial Narrow"/>
                <w:b/>
                <w:bCs/>
                <w:sz w:val="20"/>
                <w:szCs w:val="20"/>
                <w:lang w:val="en-US"/>
              </w:rPr>
            </w:pPr>
            <w:r w:rsidRPr="00931CAA">
              <w:rPr>
                <w:rFonts w:ascii="Arial Narrow" w:hAnsi="Arial Narrow"/>
                <w:sz w:val="20"/>
                <w:szCs w:val="20"/>
                <w:lang w:val="en-US"/>
              </w:rPr>
              <w:t>Treatment rates for juvenile-onset HPP</w:t>
            </w:r>
          </w:p>
        </w:tc>
        <w:tc>
          <w:tcPr>
            <w:tcW w:w="1559" w:type="dxa"/>
            <w:shd w:val="clear" w:color="auto" w:fill="FFFFFF" w:themeFill="background1"/>
            <w:vAlign w:val="center"/>
          </w:tcPr>
          <w:p w:rsidR="00381B30" w:rsidRPr="00931CAA" w:rsidRDefault="00381B30" w:rsidP="00D07AD2">
            <w:pPr>
              <w:jc w:val="left"/>
              <w:rPr>
                <w:rFonts w:ascii="Arial Narrow" w:hAnsi="Arial Narrow"/>
                <w:b/>
                <w:bCs/>
                <w:sz w:val="20"/>
                <w:szCs w:val="20"/>
                <w:lang w:val="en-US"/>
              </w:rPr>
            </w:pPr>
            <w:r w:rsidRPr="00931CAA">
              <w:rPr>
                <w:rFonts w:ascii="Arial Narrow" w:hAnsi="Arial Narrow"/>
                <w:sz w:val="20"/>
                <w:szCs w:val="20"/>
                <w:lang w:val="en-US"/>
              </w:rPr>
              <w:t>Decreased by 50%</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2"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hAnsi="Arial Narrow"/>
                <w:b/>
                <w:bCs/>
                <w:sz w:val="20"/>
                <w:szCs w:val="20"/>
                <w:lang w:val="en-US"/>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2" w:type="dxa"/>
            <w:vAlign w:val="center"/>
          </w:tcPr>
          <w:p w:rsidR="00381B30" w:rsidRPr="00931CAA" w:rsidRDefault="00381B30" w:rsidP="00D07AD2">
            <w:pPr>
              <w:widowControl/>
              <w:jc w:val="center"/>
              <w:rPr>
                <w:rFonts w:ascii="Arial Narrow" w:eastAsia="SimSun" w:hAnsi="Arial Narrow"/>
                <w:sz w:val="20"/>
                <w:szCs w:val="20"/>
                <w:lang w:eastAsia="zh-CN"/>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r>
      <w:tr w:rsidR="00381B30" w:rsidRPr="00931CAA" w:rsidTr="007B654C">
        <w:trPr>
          <w:trHeight w:val="64"/>
        </w:trPr>
        <w:tc>
          <w:tcPr>
            <w:tcW w:w="1418" w:type="dxa"/>
            <w:shd w:val="clear" w:color="auto" w:fill="auto"/>
            <w:noWrap/>
            <w:vAlign w:val="center"/>
          </w:tcPr>
          <w:p w:rsidR="00381B30" w:rsidRPr="00931CAA" w:rsidRDefault="00381B30" w:rsidP="00D07AD2">
            <w:pPr>
              <w:widowControl/>
              <w:jc w:val="left"/>
              <w:rPr>
                <w:rFonts w:ascii="Arial Narrow" w:eastAsia="SimSun" w:hAnsi="Arial Narrow"/>
                <w:sz w:val="20"/>
                <w:szCs w:val="20"/>
                <w:lang w:eastAsia="zh-CN"/>
              </w:rPr>
            </w:pPr>
            <w:r w:rsidRPr="00931CAA">
              <w:rPr>
                <w:rFonts w:ascii="Arial Narrow" w:hAnsi="Arial Narrow"/>
                <w:sz w:val="20"/>
                <w:szCs w:val="20"/>
                <w:lang w:val="en-US"/>
              </w:rPr>
              <w:t>Diagnosis and treatment rate in patients 18 years and over</w:t>
            </w:r>
          </w:p>
        </w:tc>
        <w:tc>
          <w:tcPr>
            <w:tcW w:w="1559" w:type="dxa"/>
            <w:shd w:val="clear" w:color="auto" w:fill="FFFFFF" w:themeFill="background1"/>
            <w:vAlign w:val="center"/>
          </w:tcPr>
          <w:p w:rsidR="00381B30" w:rsidRPr="00931CAA" w:rsidRDefault="00381B30" w:rsidP="00D07AD2">
            <w:pPr>
              <w:widowControl/>
              <w:jc w:val="left"/>
              <w:rPr>
                <w:rFonts w:ascii="Arial Narrow" w:eastAsia="SimSun" w:hAnsi="Arial Narrow"/>
                <w:sz w:val="20"/>
                <w:szCs w:val="20"/>
                <w:lang w:eastAsia="zh-CN"/>
              </w:rPr>
            </w:pPr>
            <w:r w:rsidRPr="00931CAA">
              <w:rPr>
                <w:rFonts w:ascii="Arial Narrow" w:hAnsi="Arial Narrow"/>
                <w:sz w:val="20"/>
                <w:szCs w:val="20"/>
                <w:lang w:val="en-US"/>
              </w:rPr>
              <w:t>Same as diagnosis and treatment rate in patients aged 12-17 years</w:t>
            </w:r>
          </w:p>
        </w:tc>
        <w:tc>
          <w:tcPr>
            <w:tcW w:w="1021" w:type="dxa"/>
            <w:noWrap/>
            <w:vAlign w:val="center"/>
          </w:tcPr>
          <w:p w:rsidR="00381B30" w:rsidRPr="00931CAA" w:rsidRDefault="00381B30" w:rsidP="00D07AD2">
            <w:pPr>
              <w:widowControl/>
              <w:jc w:val="center"/>
              <w:rPr>
                <w:rFonts w:ascii="Arial Narrow" w:eastAsia="SimSun" w:hAnsi="Arial Narrow"/>
                <w:sz w:val="20"/>
                <w:szCs w:val="20"/>
                <w:lang w:eastAsia="zh-CN"/>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eastAsia="SimSun" w:hAnsi="Arial Narrow"/>
                <w:sz w:val="20"/>
                <w:szCs w:val="20"/>
                <w:lang w:eastAsia="zh-CN"/>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2" w:type="dxa"/>
            <w:noWrap/>
            <w:vAlign w:val="center"/>
          </w:tcPr>
          <w:p w:rsidR="00381B30" w:rsidRPr="00931CAA" w:rsidRDefault="00381B30" w:rsidP="00D07AD2">
            <w:pPr>
              <w:widowControl/>
              <w:jc w:val="center"/>
              <w:rPr>
                <w:rFonts w:ascii="Arial Narrow" w:eastAsia="SimSun" w:hAnsi="Arial Narrow"/>
                <w:sz w:val="20"/>
                <w:szCs w:val="20"/>
                <w:lang w:eastAsia="zh-CN"/>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eastAsia="SimSun" w:hAnsi="Arial Narrow"/>
                <w:sz w:val="20"/>
                <w:szCs w:val="20"/>
                <w:lang w:eastAsia="zh-CN"/>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1" w:type="dxa"/>
            <w:noWrap/>
            <w:vAlign w:val="center"/>
          </w:tcPr>
          <w:p w:rsidR="00381B30" w:rsidRPr="00931CAA" w:rsidRDefault="00381B30" w:rsidP="00D07AD2">
            <w:pPr>
              <w:widowControl/>
              <w:jc w:val="center"/>
              <w:rPr>
                <w:rFonts w:ascii="Arial Narrow" w:eastAsia="SimSun" w:hAnsi="Arial Narrow"/>
                <w:sz w:val="20"/>
                <w:szCs w:val="20"/>
                <w:lang w:eastAsia="zh-CN"/>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c>
          <w:tcPr>
            <w:tcW w:w="1022" w:type="dxa"/>
            <w:vAlign w:val="center"/>
          </w:tcPr>
          <w:p w:rsidR="00381B30" w:rsidRPr="00931CAA" w:rsidRDefault="00381B30" w:rsidP="00D07AD2">
            <w:pPr>
              <w:widowControl/>
              <w:jc w:val="center"/>
              <w:rPr>
                <w:rFonts w:ascii="Arial Narrow" w:eastAsia="SimSun" w:hAnsi="Arial Narrow"/>
                <w:sz w:val="20"/>
                <w:szCs w:val="20"/>
                <w:lang w:eastAsia="zh-CN"/>
              </w:rPr>
            </w:pPr>
            <w:r w:rsidRPr="00931CAA">
              <w:rPr>
                <w:rFonts w:ascii="Arial Narrow" w:eastAsia="SimSun" w:hAnsi="Arial Narrow"/>
                <w:sz w:val="20"/>
                <w:szCs w:val="20"/>
                <w:lang w:eastAsia="zh-CN"/>
              </w:rPr>
              <w:t>$</w:t>
            </w:r>
            <w:r w:rsidR="00CF1AC8">
              <w:rPr>
                <w:rFonts w:ascii="Arial Narrow" w:eastAsia="SimSun" w:hAnsi="Arial Narrow"/>
                <w:noProof/>
                <w:color w:val="000000"/>
                <w:sz w:val="20"/>
                <w:szCs w:val="20"/>
                <w:highlight w:val="black"/>
                <w:lang w:eastAsia="zh-CN"/>
              </w:rPr>
              <w:t>'''''''''''''''''''''''''</w:t>
            </w:r>
          </w:p>
        </w:tc>
      </w:tr>
    </w:tbl>
    <w:p w:rsidR="00381B30" w:rsidRPr="00931CAA" w:rsidRDefault="00381B30" w:rsidP="00381B30">
      <w:pPr>
        <w:rPr>
          <w:rFonts w:ascii="Arial Narrow" w:hAnsi="Arial Narrow"/>
          <w:sz w:val="18"/>
          <w:szCs w:val="18"/>
        </w:rPr>
      </w:pPr>
      <w:r w:rsidRPr="00931CAA">
        <w:rPr>
          <w:rFonts w:ascii="Arial Narrow" w:hAnsi="Arial Narrow"/>
          <w:sz w:val="18"/>
          <w:szCs w:val="18"/>
        </w:rPr>
        <w:t xml:space="preserve">HPP = </w:t>
      </w:r>
      <w:proofErr w:type="spellStart"/>
      <w:r w:rsidRPr="00931CAA">
        <w:rPr>
          <w:rFonts w:ascii="Arial Narrow" w:hAnsi="Arial Narrow"/>
          <w:sz w:val="18"/>
          <w:szCs w:val="18"/>
        </w:rPr>
        <w:t>hypophosphatasia</w:t>
      </w:r>
      <w:proofErr w:type="spellEnd"/>
    </w:p>
    <w:p w:rsidR="00381B30" w:rsidRPr="00931CAA" w:rsidRDefault="00381B30" w:rsidP="00B315BB">
      <w:pPr>
        <w:spacing w:after="120"/>
        <w:rPr>
          <w:rFonts w:ascii="Arial Narrow" w:hAnsi="Arial Narrow"/>
          <w:sz w:val="18"/>
          <w:szCs w:val="18"/>
        </w:rPr>
      </w:pPr>
      <w:r w:rsidRPr="00931CAA">
        <w:rPr>
          <w:rFonts w:ascii="Arial Narrow" w:hAnsi="Arial Narrow"/>
          <w:sz w:val="18"/>
          <w:szCs w:val="18"/>
        </w:rPr>
        <w:t>Source: Table 4.14, p299 of the resubmission</w:t>
      </w:r>
    </w:p>
    <w:p w:rsidR="00F42C37" w:rsidRDefault="001B0C71" w:rsidP="00C9624D">
      <w:pPr>
        <w:pStyle w:val="ListParagraph"/>
        <w:widowControl/>
        <w:numPr>
          <w:ilvl w:val="1"/>
          <w:numId w:val="1"/>
        </w:numPr>
        <w:ind w:left="709" w:hanging="709"/>
      </w:pPr>
      <w:r w:rsidRPr="00931CAA">
        <w:t>The estimates were lower than those in the previous submission, with a base case estimate in Year 5 of listing of about $1</w:t>
      </w:r>
      <w:r w:rsidR="00B04BE0">
        <w:t>0 - $20</w:t>
      </w:r>
      <w:r w:rsidRPr="00931CAA">
        <w:t xml:space="preserve"> million compared to $2</w:t>
      </w:r>
      <w:r w:rsidR="00B04BE0">
        <w:t>0 - $</w:t>
      </w:r>
      <w:proofErr w:type="gramStart"/>
      <w:r w:rsidR="00B04BE0">
        <w:t xml:space="preserve">30 </w:t>
      </w:r>
      <w:r w:rsidRPr="00931CAA">
        <w:t xml:space="preserve"> million</w:t>
      </w:r>
      <w:proofErr w:type="gramEnd"/>
      <w:r w:rsidRPr="00931CAA">
        <w:t xml:space="preserve"> in the previous submission. The resubmission’s revision of the likely diagnosis/uptake rates was considered to partly account for this reduction with the resubmission assuming substantially lower uptake rates, along with a reduction in use for patients aged 0 to 6 months at diagnosis.</w:t>
      </w:r>
      <w:bookmarkStart w:id="3" w:name="_Toc500789160"/>
    </w:p>
    <w:bookmarkEnd w:id="3"/>
    <w:p w:rsidR="00576972" w:rsidRPr="00B315BB" w:rsidRDefault="008B33E5" w:rsidP="00B315BB">
      <w:pPr>
        <w:keepNext/>
        <w:spacing w:before="240" w:line="276" w:lineRule="auto"/>
        <w:rPr>
          <w:rFonts w:asciiTheme="minorHAnsi" w:hAnsiTheme="minorHAnsi"/>
          <w:b/>
          <w:bCs/>
          <w:i/>
          <w:sz w:val="28"/>
          <w:szCs w:val="28"/>
        </w:rPr>
      </w:pPr>
      <w:r w:rsidRPr="00B315BB">
        <w:rPr>
          <w:rFonts w:asciiTheme="minorHAnsi" w:hAnsiTheme="minorHAnsi"/>
          <w:b/>
          <w:bCs/>
          <w:i/>
          <w:sz w:val="28"/>
          <w:szCs w:val="28"/>
        </w:rPr>
        <w:lastRenderedPageBreak/>
        <w:t>Quality Use of Medicines</w:t>
      </w:r>
    </w:p>
    <w:p w:rsidR="001B0C71" w:rsidRPr="00931CAA" w:rsidRDefault="001B0C71" w:rsidP="00FE2E58">
      <w:pPr>
        <w:pStyle w:val="ListParagraph"/>
        <w:widowControl/>
        <w:numPr>
          <w:ilvl w:val="1"/>
          <w:numId w:val="1"/>
        </w:numPr>
        <w:ind w:left="709" w:hanging="709"/>
      </w:pPr>
      <w:r w:rsidRPr="00931CAA">
        <w:t xml:space="preserve">As in the previous submission, the resubmission stated that to ensure that </w:t>
      </w:r>
      <w:proofErr w:type="spellStart"/>
      <w:r w:rsidRPr="00931CAA">
        <w:t>asfotase</w:t>
      </w:r>
      <w:proofErr w:type="spellEnd"/>
      <w:r w:rsidRPr="00931CAA">
        <w:t xml:space="preserve"> alfa </w:t>
      </w:r>
      <w:proofErr w:type="spellStart"/>
      <w:r w:rsidR="0034487F" w:rsidRPr="0034487F">
        <w:rPr>
          <w:i/>
        </w:rPr>
        <w:t>rch</w:t>
      </w:r>
      <w:proofErr w:type="spellEnd"/>
      <w:r w:rsidRPr="00931CAA">
        <w:t xml:space="preserve"> is administered correctly, in the right dose and regimen for the right patient, the resubmission proposed to deve</w:t>
      </w:r>
      <w:r w:rsidR="008A7853" w:rsidRPr="00931CAA">
        <w:t xml:space="preserve">lop a Patient Support Program. </w:t>
      </w:r>
      <w:r w:rsidRPr="00931CAA">
        <w:t>The resubmission indicated that the program would be implemented by specialist treating centres so that patients receive consistent information about their treatment as well as access to training on self-administration of injections and ongoing support in the home when establishing their treatment schedules.</w:t>
      </w:r>
    </w:p>
    <w:p w:rsidR="001B0C71" w:rsidRPr="00931CAA" w:rsidRDefault="001B0C71" w:rsidP="00FE2E58">
      <w:pPr>
        <w:pStyle w:val="ListParagraph"/>
        <w:widowControl/>
        <w:numPr>
          <w:ilvl w:val="1"/>
          <w:numId w:val="1"/>
        </w:numPr>
        <w:ind w:left="709" w:hanging="709"/>
      </w:pPr>
      <w:r w:rsidRPr="00931CAA">
        <w:t>The resubmission stated that the sponsor was willing to include terms in a Deed of Agreement in relation to a Patient Support Program and to discuss any other options considered by the PBAC or its subcommittees such as DUSC to ensure appropriate use</w:t>
      </w:r>
      <w:r w:rsidR="008A7853" w:rsidRPr="00931CAA">
        <w:t xml:space="preserve">. </w:t>
      </w:r>
    </w:p>
    <w:p w:rsidR="00C25D9C" w:rsidRPr="00B315BB" w:rsidRDefault="008B33E5" w:rsidP="008B33E5">
      <w:pPr>
        <w:spacing w:before="240" w:line="276" w:lineRule="auto"/>
        <w:rPr>
          <w:rFonts w:asciiTheme="minorHAnsi" w:hAnsiTheme="minorHAnsi"/>
          <w:b/>
          <w:bCs/>
          <w:i/>
          <w:sz w:val="28"/>
          <w:szCs w:val="28"/>
        </w:rPr>
      </w:pPr>
      <w:r w:rsidRPr="00B315BB">
        <w:rPr>
          <w:rFonts w:asciiTheme="minorHAnsi" w:hAnsiTheme="minorHAnsi"/>
          <w:b/>
          <w:bCs/>
          <w:i/>
          <w:sz w:val="28"/>
          <w:szCs w:val="28"/>
        </w:rPr>
        <w:t>Comparative harms Financial Management – Risk Sharing Arrangements</w:t>
      </w:r>
    </w:p>
    <w:p w:rsidR="008A3C3E" w:rsidRPr="00A336BB" w:rsidRDefault="00A865DA" w:rsidP="00FE2E58">
      <w:pPr>
        <w:pStyle w:val="ListParagraph"/>
        <w:widowControl/>
        <w:numPr>
          <w:ilvl w:val="1"/>
          <w:numId w:val="1"/>
        </w:numPr>
        <w:ind w:left="709" w:hanging="709"/>
      </w:pPr>
      <w:r w:rsidRPr="00A336BB">
        <w:rPr>
          <w:rFonts w:asciiTheme="minorHAnsi" w:hAnsiTheme="minorHAnsi"/>
        </w:rPr>
        <w:t xml:space="preserve">To </w:t>
      </w:r>
      <w:r w:rsidRPr="00A336BB">
        <w:t>ensure</w:t>
      </w:r>
      <w:r w:rsidRPr="00A336BB">
        <w:rPr>
          <w:rFonts w:asciiTheme="minorHAnsi" w:hAnsiTheme="minorHAnsi"/>
        </w:rPr>
        <w:t xml:space="preserve"> equity of access to all patients based on their disease severity rather than their body weight, the resubmission proposed a Risk Share Arrangement (RSA) with an annual per patient cap of $</w:t>
      </w:r>
      <w:r w:rsidR="00CF1AC8">
        <w:rPr>
          <w:rFonts w:asciiTheme="minorHAnsi" w:hAnsiTheme="minorHAnsi"/>
          <w:noProof/>
          <w:color w:val="000000"/>
          <w:highlight w:val="black"/>
        </w:rPr>
        <w:t>''''''''''''''''</w:t>
      </w:r>
      <w:r w:rsidRPr="00A336BB">
        <w:rPr>
          <w:rFonts w:asciiTheme="minorHAnsi" w:hAnsiTheme="minorHAnsi"/>
        </w:rPr>
        <w:t xml:space="preserve"> per year</w:t>
      </w:r>
      <w:r w:rsidR="001B0C71" w:rsidRPr="00A336BB">
        <w:rPr>
          <w:rFonts w:asciiTheme="minorHAnsi" w:hAnsiTheme="minorHAnsi"/>
        </w:rPr>
        <w:t>, compared to $</w:t>
      </w:r>
      <w:r w:rsidR="00CF1AC8">
        <w:rPr>
          <w:rFonts w:asciiTheme="minorHAnsi" w:hAnsiTheme="minorHAnsi"/>
          <w:noProof/>
          <w:color w:val="000000"/>
          <w:highlight w:val="black"/>
        </w:rPr>
        <w:t>'''''''''''''''</w:t>
      </w:r>
      <w:r w:rsidR="001B0C71" w:rsidRPr="00A336BB">
        <w:rPr>
          <w:rFonts w:asciiTheme="minorHAnsi" w:hAnsiTheme="minorHAnsi"/>
        </w:rPr>
        <w:t xml:space="preserve"> in the previous submission</w:t>
      </w:r>
      <w:r w:rsidRPr="00A336BB">
        <w:rPr>
          <w:rFonts w:asciiTheme="minorHAnsi" w:hAnsiTheme="minorHAnsi"/>
        </w:rPr>
        <w:t xml:space="preserve">. The financial estimates and the economic evaluation provided in the resubmission contained this cap. </w:t>
      </w:r>
    </w:p>
    <w:p w:rsidR="003F0CBE" w:rsidRPr="00A336BB" w:rsidRDefault="0001456D" w:rsidP="00FE2E58">
      <w:pPr>
        <w:pStyle w:val="ListParagraph"/>
        <w:widowControl/>
        <w:numPr>
          <w:ilvl w:val="1"/>
          <w:numId w:val="1"/>
        </w:numPr>
        <w:ind w:left="709" w:hanging="709"/>
        <w:rPr>
          <w:rFonts w:asciiTheme="minorHAnsi" w:hAnsiTheme="minorHAnsi"/>
        </w:rPr>
      </w:pPr>
      <w:r w:rsidRPr="00A336BB">
        <w:rPr>
          <w:rFonts w:asciiTheme="minorHAnsi" w:hAnsiTheme="minorHAnsi"/>
        </w:rPr>
        <w:t xml:space="preserve">The PSCR </w:t>
      </w:r>
      <w:r w:rsidR="002D479A" w:rsidRPr="00A336BB">
        <w:rPr>
          <w:rFonts w:asciiTheme="minorHAnsi" w:hAnsiTheme="minorHAnsi"/>
        </w:rPr>
        <w:t>noted the commentary omitted references to the overall revenue cap</w:t>
      </w:r>
      <w:r w:rsidR="003F0CBE" w:rsidRPr="00A336BB">
        <w:rPr>
          <w:rFonts w:asciiTheme="minorHAnsi" w:hAnsiTheme="minorHAnsi"/>
        </w:rPr>
        <w:t xml:space="preserve"> presented in the submission</w:t>
      </w:r>
      <w:r w:rsidR="002D479A" w:rsidRPr="00A336BB">
        <w:rPr>
          <w:rFonts w:asciiTheme="minorHAnsi" w:hAnsiTheme="minorHAnsi"/>
        </w:rPr>
        <w:t xml:space="preserve">. The </w:t>
      </w:r>
      <w:r w:rsidR="003F0CBE" w:rsidRPr="00A336BB">
        <w:rPr>
          <w:rFonts w:asciiTheme="minorHAnsi" w:hAnsiTheme="minorHAnsi"/>
        </w:rPr>
        <w:t xml:space="preserve">ESC </w:t>
      </w:r>
      <w:r w:rsidR="00104C0A" w:rsidRPr="00A336BB">
        <w:rPr>
          <w:rFonts w:asciiTheme="minorHAnsi" w:hAnsiTheme="minorHAnsi"/>
        </w:rPr>
        <w:t>noted</w:t>
      </w:r>
      <w:r w:rsidR="003F0CBE" w:rsidRPr="00A336BB">
        <w:rPr>
          <w:rFonts w:asciiTheme="minorHAnsi" w:hAnsiTheme="minorHAnsi"/>
        </w:rPr>
        <w:t xml:space="preserve"> the proposed </w:t>
      </w:r>
      <w:r w:rsidR="002D479A" w:rsidRPr="00A336BB">
        <w:rPr>
          <w:rFonts w:asciiTheme="minorHAnsi" w:hAnsiTheme="minorHAnsi"/>
        </w:rPr>
        <w:t>revenue cap</w:t>
      </w:r>
      <w:r w:rsidR="00104C0A" w:rsidRPr="00A336BB">
        <w:rPr>
          <w:rFonts w:asciiTheme="minorHAnsi" w:hAnsiTheme="minorHAnsi"/>
        </w:rPr>
        <w:t>s</w:t>
      </w:r>
      <w:r w:rsidR="004F1040" w:rsidRPr="00A336BB">
        <w:rPr>
          <w:rFonts w:asciiTheme="minorHAnsi" w:hAnsiTheme="minorHAnsi"/>
        </w:rPr>
        <w:t xml:space="preserve"> (</w:t>
      </w:r>
      <w:r w:rsidR="0015260B" w:rsidRPr="00A336BB">
        <w:rPr>
          <w:rFonts w:asciiTheme="minorHAnsi" w:hAnsiTheme="minorHAnsi"/>
        </w:rPr>
        <w:t>Table 15</w:t>
      </w:r>
      <w:r w:rsidR="004F1040" w:rsidRPr="00A336BB">
        <w:rPr>
          <w:rFonts w:asciiTheme="minorHAnsi" w:hAnsiTheme="minorHAnsi"/>
        </w:rPr>
        <w:t>)</w:t>
      </w:r>
      <w:r w:rsidR="003F0CBE" w:rsidRPr="00A336BB">
        <w:rPr>
          <w:rFonts w:asciiTheme="minorHAnsi" w:hAnsiTheme="minorHAnsi"/>
        </w:rPr>
        <w:t xml:space="preserve"> </w:t>
      </w:r>
      <w:r w:rsidR="002F3504" w:rsidRPr="00A336BB">
        <w:rPr>
          <w:rFonts w:asciiTheme="minorHAnsi" w:hAnsiTheme="minorHAnsi"/>
        </w:rPr>
        <w:t>and advised there was</w:t>
      </w:r>
      <w:r w:rsidR="003F0CBE" w:rsidRPr="00A336BB">
        <w:rPr>
          <w:rFonts w:asciiTheme="minorHAnsi" w:hAnsiTheme="minorHAnsi"/>
        </w:rPr>
        <w:t xml:space="preserve"> insufficient</w:t>
      </w:r>
      <w:r w:rsidR="002F3504" w:rsidRPr="00A336BB">
        <w:rPr>
          <w:rFonts w:asciiTheme="minorHAnsi" w:hAnsiTheme="minorHAnsi"/>
        </w:rPr>
        <w:t xml:space="preserve"> information presented </w:t>
      </w:r>
      <w:r w:rsidR="003F0CBE" w:rsidRPr="00A336BB">
        <w:rPr>
          <w:rFonts w:asciiTheme="minorHAnsi" w:hAnsiTheme="minorHAnsi"/>
        </w:rPr>
        <w:t xml:space="preserve">to </w:t>
      </w:r>
      <w:r w:rsidR="002F3504" w:rsidRPr="00A336BB">
        <w:rPr>
          <w:rFonts w:asciiTheme="minorHAnsi" w:hAnsiTheme="minorHAnsi"/>
        </w:rPr>
        <w:t>determine if the</w:t>
      </w:r>
      <w:r w:rsidR="00104C0A" w:rsidRPr="00A336BB">
        <w:rPr>
          <w:rFonts w:asciiTheme="minorHAnsi" w:hAnsiTheme="minorHAnsi"/>
        </w:rPr>
        <w:t>se caps address all areas of uncertainty in the</w:t>
      </w:r>
      <w:r w:rsidR="002F3504" w:rsidRPr="00A336BB">
        <w:rPr>
          <w:rFonts w:asciiTheme="minorHAnsi" w:hAnsiTheme="minorHAnsi"/>
        </w:rPr>
        <w:t xml:space="preserve"> financial implications</w:t>
      </w:r>
      <w:r w:rsidR="00104C0A" w:rsidRPr="00A336BB">
        <w:rPr>
          <w:rFonts w:asciiTheme="minorHAnsi" w:hAnsiTheme="minorHAnsi"/>
        </w:rPr>
        <w:t>.</w:t>
      </w:r>
    </w:p>
    <w:p w:rsidR="0015260B" w:rsidRPr="00357ED0" w:rsidRDefault="0015260B" w:rsidP="00357ED0">
      <w:pPr>
        <w:widowControl/>
        <w:rPr>
          <w:rFonts w:ascii="Arial Narrow" w:hAnsi="Arial Narrow"/>
          <w:b/>
          <w:sz w:val="20"/>
        </w:rPr>
      </w:pPr>
      <w:r w:rsidRPr="00357ED0">
        <w:rPr>
          <w:rFonts w:ascii="Arial Narrow" w:hAnsi="Arial Narrow"/>
          <w:b/>
          <w:sz w:val="20"/>
        </w:rPr>
        <w:t>Table 15: Alexion proposed caps</w:t>
      </w:r>
    </w:p>
    <w:tbl>
      <w:tblPr>
        <w:tblStyle w:val="AlexionTableText4"/>
        <w:tblW w:w="4942" w:type="pct"/>
        <w:tblInd w:w="108" w:type="dxa"/>
        <w:tblLayout w:type="fixed"/>
        <w:tblLook w:val="04A0" w:firstRow="1" w:lastRow="0" w:firstColumn="1" w:lastColumn="0" w:noHBand="0" w:noVBand="1"/>
      </w:tblPr>
      <w:tblGrid>
        <w:gridCol w:w="1431"/>
        <w:gridCol w:w="1542"/>
        <w:gridCol w:w="1542"/>
        <w:gridCol w:w="1542"/>
        <w:gridCol w:w="1542"/>
        <w:gridCol w:w="1537"/>
      </w:tblGrid>
      <w:tr w:rsidR="003F0CBE" w:rsidRPr="004F1040" w:rsidTr="00357ED0">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783" w:type="pct"/>
            <w:noWrap/>
            <w:hideMark/>
          </w:tcPr>
          <w:p w:rsidR="003F0CBE" w:rsidRPr="00357ED0" w:rsidRDefault="003F0CBE" w:rsidP="00357ED0">
            <w:pPr>
              <w:keepNext w:val="0"/>
              <w:widowControl/>
              <w:jc w:val="right"/>
              <w:rPr>
                <w:rFonts w:ascii="Arial Narrow" w:hAnsi="Arial Narrow"/>
                <w:bCs/>
                <w:sz w:val="20"/>
                <w:szCs w:val="20"/>
              </w:rPr>
            </w:pPr>
            <w:r w:rsidRPr="00357ED0">
              <w:rPr>
                <w:rFonts w:ascii="Arial Narrow" w:hAnsi="Arial Narrow"/>
                <w:bCs/>
                <w:sz w:val="20"/>
                <w:szCs w:val="20"/>
              </w:rPr>
              <w:t>Year 1</w:t>
            </w:r>
          </w:p>
          <w:p w:rsidR="003F0CBE" w:rsidRPr="00357ED0" w:rsidRDefault="003F0CBE" w:rsidP="00357ED0">
            <w:pPr>
              <w:keepNext w:val="0"/>
              <w:widowControl/>
              <w:jc w:val="right"/>
              <w:rPr>
                <w:rFonts w:ascii="Arial Narrow" w:hAnsi="Arial Narrow"/>
                <w:bCs/>
                <w:sz w:val="20"/>
                <w:szCs w:val="20"/>
              </w:rPr>
            </w:pPr>
            <w:r w:rsidRPr="00357ED0">
              <w:rPr>
                <w:rFonts w:ascii="Arial Narrow" w:hAnsi="Arial Narrow"/>
                <w:bCs/>
                <w:sz w:val="20"/>
                <w:szCs w:val="20"/>
              </w:rPr>
              <w:t>(2018)</w:t>
            </w:r>
          </w:p>
        </w:tc>
        <w:tc>
          <w:tcPr>
            <w:tcW w:w="844" w:type="pct"/>
            <w:noWrap/>
            <w:hideMark/>
          </w:tcPr>
          <w:p w:rsidR="003F0CBE" w:rsidRPr="00357ED0" w:rsidRDefault="003F0CBE" w:rsidP="00357ED0">
            <w:pPr>
              <w:keepNext w:val="0"/>
              <w:widowControl/>
              <w:jc w:val="right"/>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sidRPr="00357ED0">
              <w:rPr>
                <w:rFonts w:ascii="Arial Narrow" w:hAnsi="Arial Narrow"/>
                <w:bCs/>
                <w:sz w:val="20"/>
                <w:szCs w:val="20"/>
              </w:rPr>
              <w:t>Year 2</w:t>
            </w:r>
          </w:p>
          <w:p w:rsidR="003F0CBE" w:rsidRPr="00357ED0" w:rsidRDefault="003F0CBE" w:rsidP="00357ED0">
            <w:pPr>
              <w:keepNext w:val="0"/>
              <w:widowControl/>
              <w:jc w:val="right"/>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sidRPr="00357ED0">
              <w:rPr>
                <w:rFonts w:ascii="Arial Narrow" w:hAnsi="Arial Narrow"/>
                <w:bCs/>
                <w:sz w:val="20"/>
                <w:szCs w:val="20"/>
              </w:rPr>
              <w:t>(2019)</w:t>
            </w:r>
          </w:p>
        </w:tc>
        <w:tc>
          <w:tcPr>
            <w:tcW w:w="844" w:type="pct"/>
            <w:noWrap/>
            <w:hideMark/>
          </w:tcPr>
          <w:p w:rsidR="003F0CBE" w:rsidRPr="00357ED0" w:rsidRDefault="003F0CBE" w:rsidP="00357ED0">
            <w:pPr>
              <w:keepNext w:val="0"/>
              <w:widowControl/>
              <w:jc w:val="right"/>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sidRPr="00357ED0">
              <w:rPr>
                <w:rFonts w:ascii="Arial Narrow" w:hAnsi="Arial Narrow"/>
                <w:bCs/>
                <w:sz w:val="20"/>
                <w:szCs w:val="20"/>
              </w:rPr>
              <w:t>Year 3</w:t>
            </w:r>
          </w:p>
          <w:p w:rsidR="003F0CBE" w:rsidRPr="00357ED0" w:rsidRDefault="003F0CBE" w:rsidP="00357ED0">
            <w:pPr>
              <w:keepNext w:val="0"/>
              <w:widowControl/>
              <w:jc w:val="right"/>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sidRPr="00357ED0">
              <w:rPr>
                <w:rFonts w:ascii="Arial Narrow" w:hAnsi="Arial Narrow"/>
                <w:bCs/>
                <w:sz w:val="20"/>
                <w:szCs w:val="20"/>
              </w:rPr>
              <w:t>(2020)</w:t>
            </w:r>
          </w:p>
        </w:tc>
        <w:tc>
          <w:tcPr>
            <w:tcW w:w="844" w:type="pct"/>
            <w:noWrap/>
            <w:hideMark/>
          </w:tcPr>
          <w:p w:rsidR="003F0CBE" w:rsidRPr="00357ED0" w:rsidRDefault="003F0CBE" w:rsidP="00357ED0">
            <w:pPr>
              <w:keepNext w:val="0"/>
              <w:widowControl/>
              <w:jc w:val="right"/>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sidRPr="00357ED0">
              <w:rPr>
                <w:rFonts w:ascii="Arial Narrow" w:hAnsi="Arial Narrow"/>
                <w:bCs/>
                <w:sz w:val="20"/>
                <w:szCs w:val="20"/>
              </w:rPr>
              <w:t>Year 4</w:t>
            </w:r>
          </w:p>
          <w:p w:rsidR="003F0CBE" w:rsidRPr="00357ED0" w:rsidRDefault="003F0CBE" w:rsidP="00357ED0">
            <w:pPr>
              <w:keepNext w:val="0"/>
              <w:widowControl/>
              <w:jc w:val="right"/>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sidRPr="00357ED0">
              <w:rPr>
                <w:rFonts w:ascii="Arial Narrow" w:hAnsi="Arial Narrow"/>
                <w:bCs/>
                <w:sz w:val="20"/>
                <w:szCs w:val="20"/>
              </w:rPr>
              <w:t>(2021)</w:t>
            </w:r>
          </w:p>
        </w:tc>
        <w:tc>
          <w:tcPr>
            <w:tcW w:w="844" w:type="pct"/>
            <w:noWrap/>
            <w:hideMark/>
          </w:tcPr>
          <w:p w:rsidR="003F0CBE" w:rsidRPr="00357ED0" w:rsidRDefault="003F0CBE" w:rsidP="00357ED0">
            <w:pPr>
              <w:keepNext w:val="0"/>
              <w:widowControl/>
              <w:jc w:val="right"/>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sidRPr="00357ED0">
              <w:rPr>
                <w:rFonts w:ascii="Arial Narrow" w:hAnsi="Arial Narrow"/>
                <w:bCs/>
                <w:sz w:val="20"/>
                <w:szCs w:val="20"/>
              </w:rPr>
              <w:t>Year 5</w:t>
            </w:r>
          </w:p>
          <w:p w:rsidR="003F0CBE" w:rsidRPr="00357ED0" w:rsidRDefault="003F0CBE" w:rsidP="00357ED0">
            <w:pPr>
              <w:keepNext w:val="0"/>
              <w:widowControl/>
              <w:jc w:val="right"/>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sidRPr="00357ED0">
              <w:rPr>
                <w:rFonts w:ascii="Arial Narrow" w:hAnsi="Arial Narrow"/>
                <w:bCs/>
                <w:sz w:val="20"/>
                <w:szCs w:val="20"/>
              </w:rPr>
              <w:t>(2022)</w:t>
            </w:r>
          </w:p>
        </w:tc>
        <w:tc>
          <w:tcPr>
            <w:tcW w:w="841" w:type="pct"/>
            <w:noWrap/>
            <w:hideMark/>
          </w:tcPr>
          <w:p w:rsidR="003F0CBE" w:rsidRPr="00357ED0" w:rsidRDefault="003F0CBE" w:rsidP="00357ED0">
            <w:pPr>
              <w:keepNext w:val="0"/>
              <w:widowControl/>
              <w:jc w:val="right"/>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sidRPr="00357ED0">
              <w:rPr>
                <w:rFonts w:ascii="Arial Narrow" w:hAnsi="Arial Narrow"/>
                <w:bCs/>
                <w:sz w:val="20"/>
                <w:szCs w:val="20"/>
              </w:rPr>
              <w:t>Year 6</w:t>
            </w:r>
          </w:p>
          <w:p w:rsidR="003F0CBE" w:rsidRPr="00357ED0" w:rsidRDefault="003F0CBE" w:rsidP="00357ED0">
            <w:pPr>
              <w:keepNext w:val="0"/>
              <w:widowControl/>
              <w:jc w:val="right"/>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sidRPr="00357ED0">
              <w:rPr>
                <w:rFonts w:ascii="Arial Narrow" w:hAnsi="Arial Narrow"/>
                <w:bCs/>
                <w:sz w:val="20"/>
                <w:szCs w:val="20"/>
              </w:rPr>
              <w:t>(2023)</w:t>
            </w:r>
          </w:p>
        </w:tc>
      </w:tr>
      <w:tr w:rsidR="003F0CBE" w:rsidRPr="00931CAA" w:rsidTr="00357ED0">
        <w:trPr>
          <w:trHeight w:val="301"/>
        </w:trPr>
        <w:tc>
          <w:tcPr>
            <w:cnfStyle w:val="001000000000" w:firstRow="0" w:lastRow="0" w:firstColumn="1" w:lastColumn="0" w:oddVBand="0" w:evenVBand="0" w:oddHBand="0" w:evenHBand="0" w:firstRowFirstColumn="0" w:firstRowLastColumn="0" w:lastRowFirstColumn="0" w:lastRowLastColumn="0"/>
            <w:tcW w:w="783" w:type="pct"/>
            <w:noWrap/>
          </w:tcPr>
          <w:p w:rsidR="003F0CBE" w:rsidRPr="00357ED0" w:rsidRDefault="003F0CBE" w:rsidP="00357ED0">
            <w:pPr>
              <w:widowControl/>
              <w:spacing w:after="120" w:line="360" w:lineRule="auto"/>
              <w:jc w:val="right"/>
              <w:rPr>
                <w:rFonts w:ascii="Arial Narrow" w:hAnsi="Arial Narrow"/>
                <w:sz w:val="20"/>
                <w:szCs w:val="20"/>
                <w:lang w:eastAsia="zh-CN"/>
              </w:rPr>
            </w:pPr>
            <w:r w:rsidRPr="00357ED0">
              <w:rPr>
                <w:rFonts w:ascii="Arial Narrow" w:hAnsi="Arial Narrow"/>
                <w:sz w:val="20"/>
                <w:szCs w:val="20"/>
                <w:lang w:eastAsia="zh-CN"/>
              </w:rPr>
              <w:t xml:space="preserve"> $</w:t>
            </w:r>
            <w:r w:rsidR="00CF1AC8">
              <w:rPr>
                <w:rFonts w:ascii="Arial Narrow" w:hAnsi="Arial Narrow"/>
                <w:noProof/>
                <w:color w:val="000000"/>
                <w:sz w:val="20"/>
                <w:szCs w:val="20"/>
                <w:highlight w:val="black"/>
                <w:lang w:eastAsia="zh-CN"/>
              </w:rPr>
              <w:t>'''''''''''''''''''''</w:t>
            </w:r>
            <w:r w:rsidRPr="00357ED0">
              <w:rPr>
                <w:rFonts w:ascii="Arial Narrow" w:hAnsi="Arial Narrow"/>
                <w:sz w:val="20"/>
                <w:szCs w:val="20"/>
                <w:lang w:eastAsia="zh-CN"/>
              </w:rPr>
              <w:t xml:space="preserve"> </w:t>
            </w:r>
          </w:p>
        </w:tc>
        <w:tc>
          <w:tcPr>
            <w:tcW w:w="844" w:type="pct"/>
            <w:noWrap/>
          </w:tcPr>
          <w:p w:rsidR="003F0CBE" w:rsidRPr="00357ED0" w:rsidRDefault="003F0CBE" w:rsidP="00357ED0">
            <w:pPr>
              <w:widowControl/>
              <w:spacing w:after="12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eastAsia="zh-CN"/>
              </w:rPr>
            </w:pPr>
            <w:r w:rsidRPr="00357ED0">
              <w:rPr>
                <w:rFonts w:ascii="Arial Narrow" w:hAnsi="Arial Narrow"/>
                <w:sz w:val="20"/>
                <w:szCs w:val="20"/>
                <w:lang w:eastAsia="zh-CN"/>
              </w:rPr>
              <w:t xml:space="preserve"> $</w:t>
            </w:r>
            <w:r w:rsidR="00CF1AC8">
              <w:rPr>
                <w:rFonts w:ascii="Arial Narrow" w:hAnsi="Arial Narrow"/>
                <w:noProof/>
                <w:color w:val="000000"/>
                <w:sz w:val="20"/>
                <w:szCs w:val="20"/>
                <w:highlight w:val="black"/>
                <w:lang w:eastAsia="zh-CN"/>
              </w:rPr>
              <w:t>'''''''''''''''''''''''''</w:t>
            </w:r>
            <w:r w:rsidRPr="00357ED0">
              <w:rPr>
                <w:rFonts w:ascii="Arial Narrow" w:hAnsi="Arial Narrow"/>
                <w:sz w:val="20"/>
                <w:szCs w:val="20"/>
                <w:lang w:eastAsia="zh-CN"/>
              </w:rPr>
              <w:t xml:space="preserve"> </w:t>
            </w:r>
          </w:p>
        </w:tc>
        <w:tc>
          <w:tcPr>
            <w:tcW w:w="844" w:type="pct"/>
            <w:noWrap/>
          </w:tcPr>
          <w:p w:rsidR="003F0CBE" w:rsidRPr="00357ED0" w:rsidRDefault="003F0CBE" w:rsidP="00357ED0">
            <w:pPr>
              <w:widowControl/>
              <w:spacing w:after="12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eastAsia="zh-CN"/>
              </w:rPr>
            </w:pPr>
            <w:r w:rsidRPr="00357ED0">
              <w:rPr>
                <w:rFonts w:ascii="Arial Narrow" w:hAnsi="Arial Narrow"/>
                <w:sz w:val="20"/>
                <w:szCs w:val="20"/>
                <w:lang w:eastAsia="zh-CN"/>
              </w:rPr>
              <w:t xml:space="preserve"> $</w:t>
            </w:r>
            <w:r w:rsidR="00CF1AC8">
              <w:rPr>
                <w:rFonts w:ascii="Arial Narrow" w:hAnsi="Arial Narrow"/>
                <w:noProof/>
                <w:color w:val="000000"/>
                <w:sz w:val="20"/>
                <w:szCs w:val="20"/>
                <w:highlight w:val="black"/>
                <w:lang w:eastAsia="zh-CN"/>
              </w:rPr>
              <w:t>'''''''''''''''''''''''''''</w:t>
            </w:r>
            <w:r w:rsidRPr="00357ED0">
              <w:rPr>
                <w:rFonts w:ascii="Arial Narrow" w:hAnsi="Arial Narrow"/>
                <w:sz w:val="20"/>
                <w:szCs w:val="20"/>
                <w:lang w:eastAsia="zh-CN"/>
              </w:rPr>
              <w:t xml:space="preserve"> </w:t>
            </w:r>
          </w:p>
        </w:tc>
        <w:tc>
          <w:tcPr>
            <w:tcW w:w="844" w:type="pct"/>
            <w:noWrap/>
          </w:tcPr>
          <w:p w:rsidR="003F0CBE" w:rsidRPr="00357ED0" w:rsidRDefault="003F0CBE" w:rsidP="00357ED0">
            <w:pPr>
              <w:widowControl/>
              <w:spacing w:after="12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eastAsia="zh-CN"/>
              </w:rPr>
            </w:pPr>
            <w:r w:rsidRPr="00357ED0">
              <w:rPr>
                <w:rFonts w:ascii="Arial Narrow" w:hAnsi="Arial Narrow"/>
                <w:sz w:val="20"/>
                <w:szCs w:val="20"/>
                <w:lang w:eastAsia="zh-CN"/>
              </w:rPr>
              <w:t xml:space="preserve"> $</w:t>
            </w:r>
            <w:r w:rsidR="00CF1AC8">
              <w:rPr>
                <w:rFonts w:ascii="Arial Narrow" w:hAnsi="Arial Narrow"/>
                <w:noProof/>
                <w:color w:val="000000"/>
                <w:sz w:val="20"/>
                <w:szCs w:val="20"/>
                <w:highlight w:val="black"/>
                <w:lang w:eastAsia="zh-CN"/>
              </w:rPr>
              <w:t>''''''''''''''''''''''''''''</w:t>
            </w:r>
            <w:r w:rsidRPr="00357ED0">
              <w:rPr>
                <w:rFonts w:ascii="Arial Narrow" w:hAnsi="Arial Narrow"/>
                <w:sz w:val="20"/>
                <w:szCs w:val="20"/>
                <w:lang w:eastAsia="zh-CN"/>
              </w:rPr>
              <w:t xml:space="preserve"> </w:t>
            </w:r>
          </w:p>
        </w:tc>
        <w:tc>
          <w:tcPr>
            <w:tcW w:w="844" w:type="pct"/>
            <w:noWrap/>
          </w:tcPr>
          <w:p w:rsidR="003F0CBE" w:rsidRPr="00357ED0" w:rsidRDefault="003F0CBE" w:rsidP="00357ED0">
            <w:pPr>
              <w:widowControl/>
              <w:spacing w:after="12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eastAsia="zh-CN"/>
              </w:rPr>
            </w:pPr>
            <w:r w:rsidRPr="00357ED0">
              <w:rPr>
                <w:rFonts w:ascii="Arial Narrow" w:hAnsi="Arial Narrow"/>
                <w:sz w:val="20"/>
                <w:szCs w:val="20"/>
                <w:lang w:eastAsia="zh-CN"/>
              </w:rPr>
              <w:t xml:space="preserve"> $</w:t>
            </w:r>
            <w:r w:rsidR="00CF1AC8">
              <w:rPr>
                <w:rFonts w:ascii="Arial Narrow" w:hAnsi="Arial Narrow"/>
                <w:noProof/>
                <w:color w:val="000000"/>
                <w:sz w:val="20"/>
                <w:szCs w:val="20"/>
                <w:highlight w:val="black"/>
                <w:lang w:eastAsia="zh-CN"/>
              </w:rPr>
              <w:t>'''''''''''''''''''''''''</w:t>
            </w:r>
            <w:r w:rsidRPr="00357ED0">
              <w:rPr>
                <w:rFonts w:ascii="Arial Narrow" w:hAnsi="Arial Narrow"/>
                <w:sz w:val="20"/>
                <w:szCs w:val="20"/>
                <w:lang w:eastAsia="zh-CN"/>
              </w:rPr>
              <w:t xml:space="preserve"> </w:t>
            </w:r>
          </w:p>
        </w:tc>
        <w:tc>
          <w:tcPr>
            <w:tcW w:w="841" w:type="pct"/>
            <w:noWrap/>
          </w:tcPr>
          <w:p w:rsidR="003F0CBE" w:rsidRPr="00357ED0" w:rsidRDefault="003F0CBE" w:rsidP="00357ED0">
            <w:pPr>
              <w:widowControl/>
              <w:spacing w:after="12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eastAsia="zh-CN"/>
              </w:rPr>
            </w:pPr>
            <w:r w:rsidRPr="00357ED0">
              <w:rPr>
                <w:rFonts w:ascii="Arial Narrow" w:hAnsi="Arial Narrow"/>
                <w:sz w:val="20"/>
                <w:szCs w:val="20"/>
                <w:lang w:eastAsia="zh-CN"/>
              </w:rPr>
              <w:t xml:space="preserve"> $</w:t>
            </w:r>
            <w:r w:rsidR="00CF1AC8">
              <w:rPr>
                <w:rFonts w:ascii="Arial Narrow" w:hAnsi="Arial Narrow"/>
                <w:noProof/>
                <w:color w:val="000000"/>
                <w:sz w:val="20"/>
                <w:szCs w:val="20"/>
                <w:highlight w:val="black"/>
                <w:lang w:eastAsia="zh-CN"/>
              </w:rPr>
              <w:t>''''''''''''''''''''''''</w:t>
            </w:r>
            <w:r w:rsidRPr="00357ED0">
              <w:rPr>
                <w:rFonts w:ascii="Arial Narrow" w:hAnsi="Arial Narrow"/>
                <w:sz w:val="20"/>
                <w:szCs w:val="20"/>
                <w:lang w:eastAsia="zh-CN"/>
              </w:rPr>
              <w:t xml:space="preserve"> </w:t>
            </w:r>
          </w:p>
        </w:tc>
      </w:tr>
    </w:tbl>
    <w:p w:rsidR="00357ED0" w:rsidRDefault="004F1040" w:rsidP="00E51C93">
      <w:pPr>
        <w:rPr>
          <w:rFonts w:ascii="Arial Narrow" w:hAnsi="Arial Narrow"/>
          <w:sz w:val="18"/>
          <w:szCs w:val="18"/>
        </w:rPr>
      </w:pPr>
      <w:r w:rsidRPr="00357ED0">
        <w:rPr>
          <w:rFonts w:ascii="Arial Narrow" w:hAnsi="Arial Narrow"/>
          <w:sz w:val="18"/>
          <w:szCs w:val="18"/>
        </w:rPr>
        <w:t>Source Alexion submission to Ma</w:t>
      </w:r>
      <w:r w:rsidR="0034487F" w:rsidRPr="0034487F">
        <w:rPr>
          <w:rFonts w:ascii="Arial Narrow" w:hAnsi="Arial Narrow"/>
          <w:i/>
          <w:sz w:val="18"/>
          <w:szCs w:val="18"/>
        </w:rPr>
        <w:t>rch</w:t>
      </w:r>
      <w:r w:rsidRPr="00357ED0">
        <w:rPr>
          <w:rFonts w:ascii="Arial Narrow" w:hAnsi="Arial Narrow"/>
          <w:sz w:val="18"/>
          <w:szCs w:val="18"/>
        </w:rPr>
        <w:t xml:space="preserve"> 18 PBAC, table 4.9</w:t>
      </w:r>
    </w:p>
    <w:p w:rsidR="00995FE6" w:rsidRPr="00357ED0" w:rsidRDefault="000B53BA" w:rsidP="00B315BB">
      <w:pPr>
        <w:pStyle w:val="ListParagraph"/>
        <w:spacing w:before="120"/>
        <w:ind w:left="709"/>
        <w:rPr>
          <w:rFonts w:asciiTheme="minorHAnsi" w:hAnsiTheme="minorHAnsi"/>
          <w:i/>
        </w:rPr>
      </w:pPr>
      <w:r w:rsidRPr="00357ED0">
        <w:rPr>
          <w:rFonts w:asciiTheme="minorHAnsi" w:hAnsiTheme="minorHAnsi"/>
          <w:i/>
        </w:rPr>
        <w:t>For more detail on PBAC’s view, see section 7 PBAC outcome.</w:t>
      </w:r>
    </w:p>
    <w:p w:rsidR="00995FE6" w:rsidRPr="00357ED0" w:rsidRDefault="00995FE6" w:rsidP="00B315BB">
      <w:pPr>
        <w:pStyle w:val="PBACHeading1"/>
        <w:spacing w:after="120"/>
        <w:outlineLvl w:val="0"/>
        <w:rPr>
          <w:rFonts w:cs="Times New Roman"/>
          <w:snapToGrid/>
          <w:color w:val="000000" w:themeColor="text1"/>
          <w:sz w:val="24"/>
        </w:rPr>
      </w:pPr>
      <w:r w:rsidRPr="00357ED0">
        <w:t>PBAC Outcome</w:t>
      </w:r>
    </w:p>
    <w:p w:rsidR="00995FE6" w:rsidRPr="00AE11FE" w:rsidRDefault="00AE11FE" w:rsidP="001D321C">
      <w:pPr>
        <w:numPr>
          <w:ilvl w:val="1"/>
          <w:numId w:val="1"/>
        </w:numPr>
        <w:spacing w:after="120"/>
        <w:ind w:left="720"/>
        <w:rPr>
          <w:rFonts w:asciiTheme="minorHAnsi" w:hAnsiTheme="minorHAnsi"/>
          <w:bCs/>
          <w:lang w:val="en-GB"/>
        </w:rPr>
      </w:pPr>
      <w:r w:rsidRPr="00AE11FE">
        <w:rPr>
          <w:rFonts w:asciiTheme="minorHAnsi" w:hAnsiTheme="minorHAnsi"/>
          <w:bCs/>
          <w:lang w:val="en-GB"/>
        </w:rPr>
        <w:t xml:space="preserve">The PBAC did not recommend the requested Section 100 (Highly Specialised Drugs Program) listing of </w:t>
      </w:r>
      <w:proofErr w:type="spellStart"/>
      <w:r w:rsidRPr="00AE11FE">
        <w:rPr>
          <w:rFonts w:asciiTheme="minorHAnsi" w:hAnsiTheme="minorHAnsi"/>
          <w:bCs/>
          <w:lang w:val="en-GB"/>
        </w:rPr>
        <w:t>asfotase</w:t>
      </w:r>
      <w:proofErr w:type="spellEnd"/>
      <w:r w:rsidRPr="00AE11FE">
        <w:rPr>
          <w:rFonts w:asciiTheme="minorHAnsi" w:hAnsiTheme="minorHAnsi"/>
          <w:bCs/>
          <w:lang w:val="en-GB"/>
        </w:rPr>
        <w:t xml:space="preserve"> alfa </w:t>
      </w:r>
      <w:proofErr w:type="spellStart"/>
      <w:r w:rsidR="0034487F" w:rsidRPr="0034487F">
        <w:rPr>
          <w:rFonts w:asciiTheme="minorHAnsi" w:hAnsiTheme="minorHAnsi"/>
          <w:bCs/>
          <w:i/>
          <w:lang w:val="en-GB"/>
        </w:rPr>
        <w:t>rch</w:t>
      </w:r>
      <w:proofErr w:type="spellEnd"/>
      <w:r w:rsidRPr="00AE11FE">
        <w:rPr>
          <w:rFonts w:asciiTheme="minorHAnsi" w:hAnsiTheme="minorHAnsi"/>
          <w:bCs/>
          <w:i/>
          <w:lang w:val="en-GB"/>
        </w:rPr>
        <w:t xml:space="preserve"> </w:t>
      </w:r>
      <w:r w:rsidRPr="00AE11FE">
        <w:rPr>
          <w:rFonts w:asciiTheme="minorHAnsi" w:hAnsiTheme="minorHAnsi"/>
          <w:bCs/>
          <w:lang w:val="en-GB"/>
        </w:rPr>
        <w:t xml:space="preserve">for the treatment of patients with </w:t>
      </w:r>
      <w:r w:rsidR="001D321C">
        <w:rPr>
          <w:rFonts w:asciiTheme="minorHAnsi" w:hAnsiTheme="minorHAnsi"/>
          <w:bCs/>
          <w:lang w:val="en-GB"/>
        </w:rPr>
        <w:t>juvenile</w:t>
      </w:r>
      <w:r w:rsidRPr="00AE11FE">
        <w:rPr>
          <w:rFonts w:asciiTheme="minorHAnsi" w:hAnsiTheme="minorHAnsi"/>
          <w:bCs/>
          <w:lang w:val="en-GB"/>
        </w:rPr>
        <w:t xml:space="preserve">-onset </w:t>
      </w:r>
      <w:proofErr w:type="spellStart"/>
      <w:r w:rsidR="00E90AC8" w:rsidRPr="00E90AC8">
        <w:rPr>
          <w:rFonts w:asciiTheme="minorHAnsi" w:hAnsiTheme="minorHAnsi"/>
          <w:bCs/>
        </w:rPr>
        <w:t>hypophosphatasia</w:t>
      </w:r>
      <w:proofErr w:type="spellEnd"/>
      <w:r w:rsidR="00E90AC8" w:rsidRPr="00E90AC8">
        <w:rPr>
          <w:rFonts w:asciiTheme="minorHAnsi" w:hAnsiTheme="minorHAnsi"/>
          <w:bCs/>
          <w:lang w:val="en-GB"/>
        </w:rPr>
        <w:t xml:space="preserve"> </w:t>
      </w:r>
      <w:r w:rsidR="00E90AC8">
        <w:rPr>
          <w:rFonts w:asciiTheme="minorHAnsi" w:hAnsiTheme="minorHAnsi"/>
          <w:bCs/>
          <w:lang w:val="en-GB"/>
        </w:rPr>
        <w:t>(</w:t>
      </w:r>
      <w:r w:rsidRPr="00AE11FE">
        <w:rPr>
          <w:rFonts w:asciiTheme="minorHAnsi" w:hAnsiTheme="minorHAnsi"/>
          <w:bCs/>
          <w:lang w:val="en-GB"/>
        </w:rPr>
        <w:t>HPP</w:t>
      </w:r>
      <w:r w:rsidR="00E90AC8">
        <w:rPr>
          <w:rFonts w:asciiTheme="minorHAnsi" w:hAnsiTheme="minorHAnsi"/>
          <w:bCs/>
          <w:lang w:val="en-GB"/>
        </w:rPr>
        <w:t>)</w:t>
      </w:r>
      <w:r w:rsidR="001D321C">
        <w:rPr>
          <w:rFonts w:asciiTheme="minorHAnsi" w:hAnsiTheme="minorHAnsi"/>
          <w:bCs/>
          <w:lang w:val="en-GB"/>
        </w:rPr>
        <w:t xml:space="preserve"> on the basis of</w:t>
      </w:r>
      <w:r w:rsidR="001D321C" w:rsidRPr="001D321C">
        <w:rPr>
          <w:rFonts w:asciiTheme="minorHAnsi" w:hAnsiTheme="minorHAnsi"/>
          <w:bCs/>
        </w:rPr>
        <w:t xml:space="preserve"> continuing uncertainty about the </w:t>
      </w:r>
      <w:r w:rsidR="005365DF">
        <w:rPr>
          <w:rFonts w:asciiTheme="minorHAnsi" w:hAnsiTheme="minorHAnsi"/>
          <w:bCs/>
        </w:rPr>
        <w:t>magnitude of effect in the heterogeneous group of patients proposed in the submission</w:t>
      </w:r>
      <w:r w:rsidRPr="00AE11FE">
        <w:rPr>
          <w:rFonts w:asciiTheme="minorHAnsi" w:hAnsiTheme="minorHAnsi"/>
          <w:bCs/>
          <w:lang w:val="en-GB"/>
        </w:rPr>
        <w:t xml:space="preserve">. </w:t>
      </w:r>
      <w:r w:rsidR="001D321C">
        <w:rPr>
          <w:rFonts w:asciiTheme="minorHAnsi" w:hAnsiTheme="minorHAnsi"/>
          <w:bCs/>
          <w:lang w:val="en-GB"/>
        </w:rPr>
        <w:t xml:space="preserve">However, the PBAC considered </w:t>
      </w:r>
      <w:r w:rsidR="001D321C" w:rsidRPr="001D321C">
        <w:rPr>
          <w:rFonts w:asciiTheme="minorHAnsi" w:hAnsiTheme="minorHAnsi"/>
          <w:bCs/>
          <w:lang w:val="en-GB"/>
        </w:rPr>
        <w:t xml:space="preserve">it is likely that there is a group of patients who </w:t>
      </w:r>
      <w:r w:rsidR="002A6B87">
        <w:rPr>
          <w:rFonts w:asciiTheme="minorHAnsi" w:hAnsiTheme="minorHAnsi"/>
          <w:bCs/>
          <w:lang w:val="en-GB"/>
        </w:rPr>
        <w:t>would</w:t>
      </w:r>
      <w:r w:rsidR="002A6B87" w:rsidRPr="001D321C">
        <w:rPr>
          <w:rFonts w:asciiTheme="minorHAnsi" w:hAnsiTheme="minorHAnsi"/>
          <w:bCs/>
          <w:lang w:val="en-GB"/>
        </w:rPr>
        <w:t xml:space="preserve"> </w:t>
      </w:r>
      <w:r w:rsidR="00CF1BEF">
        <w:rPr>
          <w:rFonts w:asciiTheme="minorHAnsi" w:hAnsiTheme="minorHAnsi"/>
          <w:bCs/>
          <w:lang w:val="en-GB"/>
        </w:rPr>
        <w:t xml:space="preserve">derive the most </w:t>
      </w:r>
      <w:r w:rsidR="001D321C" w:rsidRPr="001D321C">
        <w:rPr>
          <w:rFonts w:asciiTheme="minorHAnsi" w:hAnsiTheme="minorHAnsi"/>
          <w:bCs/>
          <w:lang w:val="en-GB"/>
        </w:rPr>
        <w:t xml:space="preserve">benefit </w:t>
      </w:r>
      <w:r w:rsidR="002A6B87">
        <w:rPr>
          <w:rFonts w:asciiTheme="minorHAnsi" w:hAnsiTheme="minorHAnsi"/>
          <w:bCs/>
          <w:lang w:val="en-GB"/>
        </w:rPr>
        <w:t xml:space="preserve">most </w:t>
      </w:r>
      <w:r w:rsidR="001D321C" w:rsidRPr="001D321C">
        <w:rPr>
          <w:rFonts w:asciiTheme="minorHAnsi" w:hAnsiTheme="minorHAnsi"/>
          <w:bCs/>
          <w:lang w:val="en-GB"/>
        </w:rPr>
        <w:t xml:space="preserve">from treatment with </w:t>
      </w:r>
      <w:proofErr w:type="spellStart"/>
      <w:r w:rsidR="001D321C">
        <w:rPr>
          <w:rFonts w:asciiTheme="minorHAnsi" w:hAnsiTheme="minorHAnsi"/>
          <w:bCs/>
          <w:lang w:val="en-GB"/>
        </w:rPr>
        <w:t>asfotase</w:t>
      </w:r>
      <w:proofErr w:type="spellEnd"/>
      <w:r w:rsidR="001D321C">
        <w:rPr>
          <w:rFonts w:asciiTheme="minorHAnsi" w:hAnsiTheme="minorHAnsi"/>
          <w:bCs/>
          <w:lang w:val="en-GB"/>
        </w:rPr>
        <w:t xml:space="preserve"> alfa </w:t>
      </w:r>
      <w:proofErr w:type="spellStart"/>
      <w:r w:rsidR="0034487F" w:rsidRPr="0034487F">
        <w:rPr>
          <w:rFonts w:asciiTheme="minorHAnsi" w:hAnsiTheme="minorHAnsi"/>
          <w:bCs/>
          <w:i/>
          <w:lang w:val="en-GB"/>
        </w:rPr>
        <w:t>rch</w:t>
      </w:r>
      <w:proofErr w:type="spellEnd"/>
      <w:r w:rsidR="001D321C">
        <w:rPr>
          <w:rFonts w:asciiTheme="minorHAnsi" w:hAnsiTheme="minorHAnsi"/>
          <w:bCs/>
          <w:lang w:val="en-GB"/>
        </w:rPr>
        <w:t xml:space="preserve"> but that it was</w:t>
      </w:r>
      <w:r w:rsidR="001D321C" w:rsidRPr="001D321C">
        <w:rPr>
          <w:rFonts w:asciiTheme="minorHAnsi" w:hAnsiTheme="minorHAnsi"/>
          <w:bCs/>
          <w:lang w:val="en-GB"/>
        </w:rPr>
        <w:t xml:space="preserve"> not possible to identify that group on the basis of the information provided in the current submission</w:t>
      </w:r>
      <w:r w:rsidRPr="00AE11FE">
        <w:rPr>
          <w:rFonts w:asciiTheme="minorHAnsi" w:hAnsiTheme="minorHAnsi"/>
          <w:bCs/>
          <w:lang w:val="en-GB"/>
        </w:rPr>
        <w:t>. The PBAC considered that the submission presented</w:t>
      </w:r>
      <w:r w:rsidR="001D321C">
        <w:rPr>
          <w:rFonts w:asciiTheme="minorHAnsi" w:hAnsiTheme="minorHAnsi"/>
          <w:bCs/>
          <w:lang w:val="en-GB"/>
        </w:rPr>
        <w:t xml:space="preserve"> a </w:t>
      </w:r>
      <w:r w:rsidR="005365DF">
        <w:rPr>
          <w:rFonts w:asciiTheme="minorHAnsi" w:hAnsiTheme="minorHAnsi"/>
          <w:bCs/>
          <w:lang w:val="en-GB"/>
        </w:rPr>
        <w:t xml:space="preserve">very </w:t>
      </w:r>
      <w:r w:rsidR="001D321C">
        <w:rPr>
          <w:rFonts w:asciiTheme="minorHAnsi" w:hAnsiTheme="minorHAnsi"/>
          <w:bCs/>
          <w:lang w:val="en-GB"/>
        </w:rPr>
        <w:t xml:space="preserve">high and uncertain ICER and that the proposed risk share agreement (RSA) was unlikely to mitigate </w:t>
      </w:r>
      <w:r w:rsidR="00CF1BEF">
        <w:rPr>
          <w:rFonts w:asciiTheme="minorHAnsi" w:hAnsiTheme="minorHAnsi"/>
          <w:bCs/>
          <w:lang w:val="en-GB"/>
        </w:rPr>
        <w:t xml:space="preserve">the considerable </w:t>
      </w:r>
      <w:r w:rsidR="001D321C">
        <w:rPr>
          <w:rFonts w:asciiTheme="minorHAnsi" w:hAnsiTheme="minorHAnsi"/>
          <w:bCs/>
          <w:lang w:val="en-GB"/>
        </w:rPr>
        <w:t xml:space="preserve">concerns of financial </w:t>
      </w:r>
      <w:r w:rsidR="005365DF">
        <w:rPr>
          <w:rFonts w:asciiTheme="minorHAnsi" w:hAnsiTheme="minorHAnsi"/>
          <w:bCs/>
          <w:lang w:val="en-GB"/>
        </w:rPr>
        <w:t>risk</w:t>
      </w:r>
      <w:r w:rsidR="001D321C">
        <w:rPr>
          <w:rFonts w:asciiTheme="minorHAnsi" w:hAnsiTheme="minorHAnsi"/>
          <w:bCs/>
          <w:lang w:val="en-GB"/>
        </w:rPr>
        <w:t xml:space="preserve">. </w:t>
      </w:r>
    </w:p>
    <w:p w:rsidR="009F45D0" w:rsidRPr="00E40270" w:rsidRDefault="009F45D0" w:rsidP="009F45D0">
      <w:pPr>
        <w:numPr>
          <w:ilvl w:val="1"/>
          <w:numId w:val="1"/>
        </w:numPr>
        <w:spacing w:after="120"/>
        <w:ind w:left="720"/>
        <w:rPr>
          <w:rFonts w:asciiTheme="minorHAnsi" w:hAnsiTheme="minorHAnsi"/>
          <w:bCs/>
          <w:lang w:val="en-GB"/>
        </w:rPr>
      </w:pPr>
      <w:r w:rsidRPr="00E40270">
        <w:rPr>
          <w:rFonts w:asciiTheme="minorHAnsi" w:hAnsiTheme="minorHAnsi"/>
          <w:bCs/>
        </w:rPr>
        <w:lastRenderedPageBreak/>
        <w:t xml:space="preserve">The </w:t>
      </w:r>
      <w:r>
        <w:rPr>
          <w:rFonts w:asciiTheme="minorHAnsi" w:hAnsiTheme="minorHAnsi"/>
          <w:bCs/>
        </w:rPr>
        <w:t>PBAC</w:t>
      </w:r>
      <w:r w:rsidRPr="00E40270">
        <w:rPr>
          <w:rFonts w:asciiTheme="minorHAnsi" w:hAnsiTheme="minorHAnsi"/>
          <w:bCs/>
        </w:rPr>
        <w:t xml:space="preserve"> agreed</w:t>
      </w:r>
      <w:r>
        <w:rPr>
          <w:rFonts w:asciiTheme="minorHAnsi" w:hAnsiTheme="minorHAnsi"/>
          <w:bCs/>
        </w:rPr>
        <w:t xml:space="preserve"> with the ESC that</w:t>
      </w:r>
      <w:r w:rsidRPr="00904C36">
        <w:rPr>
          <w:rFonts w:asciiTheme="minorHAnsi" w:hAnsiTheme="minorHAnsi"/>
          <w:bCs/>
          <w:lang w:val="en-GB"/>
        </w:rPr>
        <w:t xml:space="preserve"> many patients diagnosed as adults may have a history of symptoms throughout childhood and could potentially meet the criteria for subsidised treatment in the requested listing</w:t>
      </w:r>
      <w:r>
        <w:rPr>
          <w:rFonts w:asciiTheme="minorHAnsi" w:hAnsiTheme="minorHAnsi"/>
          <w:bCs/>
          <w:lang w:val="en-GB"/>
        </w:rPr>
        <w:t>. The PBAC acknowledged the proposed restriction criteria would likely define a population with significant disability but further</w:t>
      </w:r>
      <w:r w:rsidRPr="00E40270">
        <w:rPr>
          <w:rFonts w:asciiTheme="minorHAnsi" w:hAnsiTheme="minorHAnsi"/>
          <w:bCs/>
        </w:rPr>
        <w:t xml:space="preserve"> </w:t>
      </w:r>
      <w:r>
        <w:rPr>
          <w:rFonts w:asciiTheme="minorHAnsi" w:hAnsiTheme="minorHAnsi"/>
          <w:bCs/>
        </w:rPr>
        <w:t>consultation with a rare diseases expert would be required to implement a workable restriction</w:t>
      </w:r>
      <w:r w:rsidRPr="00E40270">
        <w:rPr>
          <w:rFonts w:asciiTheme="minorHAnsi" w:hAnsiTheme="minorHAnsi"/>
          <w:bCs/>
        </w:rPr>
        <w:t>.</w:t>
      </w:r>
      <w:r>
        <w:rPr>
          <w:rFonts w:asciiTheme="minorHAnsi" w:hAnsiTheme="minorHAnsi"/>
          <w:bCs/>
        </w:rPr>
        <w:t xml:space="preserve"> There may be a case to argue for continued PBS access only once initiated in a specialist centre, rather than enforcing complicated PBS eligibility criteria. However, the cost-effectiveness of PBS access would still require further consideration. </w:t>
      </w:r>
    </w:p>
    <w:p w:rsidR="000A4D60" w:rsidRDefault="00F41D71" w:rsidP="000A4D60">
      <w:pPr>
        <w:numPr>
          <w:ilvl w:val="1"/>
          <w:numId w:val="1"/>
        </w:numPr>
        <w:spacing w:after="120"/>
        <w:ind w:left="720"/>
        <w:rPr>
          <w:rFonts w:asciiTheme="minorHAnsi" w:hAnsiTheme="minorHAnsi"/>
          <w:bCs/>
          <w:szCs w:val="24"/>
          <w:lang w:val="en-GB"/>
        </w:rPr>
      </w:pPr>
      <w:r>
        <w:rPr>
          <w:rFonts w:asciiTheme="minorHAnsi" w:hAnsiTheme="minorHAnsi"/>
          <w:bCs/>
        </w:rPr>
        <w:t>T</w:t>
      </w:r>
      <w:r w:rsidRPr="00F41D71">
        <w:rPr>
          <w:rFonts w:asciiTheme="minorHAnsi" w:hAnsiTheme="minorHAnsi"/>
          <w:bCs/>
        </w:rPr>
        <w:t xml:space="preserve">he PBAC noted that </w:t>
      </w:r>
      <w:proofErr w:type="spellStart"/>
      <w:r w:rsidRPr="00F41D71">
        <w:rPr>
          <w:rFonts w:asciiTheme="minorHAnsi" w:hAnsiTheme="minorHAnsi"/>
          <w:bCs/>
        </w:rPr>
        <w:t>asfotase</w:t>
      </w:r>
      <w:proofErr w:type="spellEnd"/>
      <w:r w:rsidRPr="00F41D71">
        <w:rPr>
          <w:rFonts w:asciiTheme="minorHAnsi" w:hAnsiTheme="minorHAnsi"/>
          <w:bCs/>
        </w:rPr>
        <w:t xml:space="preserve"> alfa </w:t>
      </w:r>
      <w:proofErr w:type="spellStart"/>
      <w:r w:rsidR="0034487F" w:rsidRPr="0034487F">
        <w:rPr>
          <w:rFonts w:asciiTheme="minorHAnsi" w:hAnsiTheme="minorHAnsi"/>
          <w:bCs/>
          <w:i/>
        </w:rPr>
        <w:t>rch</w:t>
      </w:r>
      <w:proofErr w:type="spellEnd"/>
      <w:r w:rsidRPr="00F41D71">
        <w:rPr>
          <w:rFonts w:asciiTheme="minorHAnsi" w:hAnsiTheme="minorHAnsi"/>
          <w:bCs/>
        </w:rPr>
        <w:t xml:space="preserve"> is currently being considered for inclusion in the Life </w:t>
      </w:r>
      <w:r w:rsidRPr="000A4D60">
        <w:rPr>
          <w:rFonts w:asciiTheme="minorHAnsi" w:hAnsiTheme="minorHAnsi"/>
          <w:bCs/>
          <w:lang w:val="en-GB"/>
        </w:rPr>
        <w:t>Saving</w:t>
      </w:r>
      <w:r w:rsidRPr="00F41D71">
        <w:rPr>
          <w:rFonts w:asciiTheme="minorHAnsi" w:hAnsiTheme="minorHAnsi"/>
          <w:bCs/>
        </w:rPr>
        <w:t xml:space="preserve"> Drugs Program (LSDP) for the treatment of the most severe forms of </w:t>
      </w:r>
      <w:r>
        <w:rPr>
          <w:rFonts w:asciiTheme="minorHAnsi" w:hAnsiTheme="minorHAnsi"/>
          <w:bCs/>
        </w:rPr>
        <w:t>HPP</w:t>
      </w:r>
      <w:r w:rsidRPr="00F41D71">
        <w:rPr>
          <w:rFonts w:asciiTheme="minorHAnsi" w:hAnsiTheme="minorHAnsi"/>
          <w:bCs/>
        </w:rPr>
        <w:t>, perinatal- and infantile-onset disease.</w:t>
      </w:r>
      <w:r w:rsidR="00827BE9" w:rsidRPr="00AE11FE">
        <w:rPr>
          <w:rFonts w:asciiTheme="minorHAnsi" w:hAnsiTheme="minorHAnsi"/>
          <w:bCs/>
          <w:lang w:val="en-GB"/>
        </w:rPr>
        <w:t xml:space="preserve">The PBAC </w:t>
      </w:r>
      <w:r w:rsidR="00827BE9">
        <w:rPr>
          <w:rFonts w:asciiTheme="minorHAnsi" w:hAnsiTheme="minorHAnsi"/>
          <w:bCs/>
          <w:lang w:val="en-GB"/>
        </w:rPr>
        <w:t xml:space="preserve">recalled from </w:t>
      </w:r>
      <w:r w:rsidR="001B6F93">
        <w:rPr>
          <w:rFonts w:asciiTheme="minorHAnsi" w:hAnsiTheme="minorHAnsi"/>
          <w:bCs/>
          <w:lang w:val="en-GB"/>
        </w:rPr>
        <w:t xml:space="preserve">the </w:t>
      </w:r>
      <w:r w:rsidR="00827BE9">
        <w:rPr>
          <w:rFonts w:asciiTheme="minorHAnsi" w:hAnsiTheme="minorHAnsi"/>
          <w:bCs/>
          <w:lang w:val="en-GB"/>
        </w:rPr>
        <w:t xml:space="preserve">July 2017 meeting, </w:t>
      </w:r>
      <w:r>
        <w:rPr>
          <w:rFonts w:asciiTheme="minorHAnsi" w:hAnsiTheme="minorHAnsi"/>
          <w:bCs/>
          <w:szCs w:val="24"/>
          <w:lang w:val="en-GB"/>
        </w:rPr>
        <w:t>that</w:t>
      </w:r>
      <w:r>
        <w:rPr>
          <w:rFonts w:asciiTheme="minorHAnsi" w:hAnsiTheme="minorHAnsi"/>
          <w:bCs/>
          <w:lang w:val="en-GB"/>
        </w:rPr>
        <w:t xml:space="preserve"> </w:t>
      </w:r>
      <w:r w:rsidR="000A4D60">
        <w:rPr>
          <w:rFonts w:asciiTheme="minorHAnsi" w:hAnsiTheme="minorHAnsi"/>
          <w:bCs/>
          <w:lang w:val="en-GB"/>
        </w:rPr>
        <w:t>there was likely to be a</w:t>
      </w:r>
      <w:r w:rsidR="000A4D60" w:rsidRPr="00827BE9">
        <w:rPr>
          <w:rFonts w:asciiTheme="minorHAnsi" w:hAnsiTheme="minorHAnsi"/>
          <w:bCs/>
          <w:lang w:val="en-GB"/>
        </w:rPr>
        <w:t xml:space="preserve"> </w:t>
      </w:r>
      <w:r w:rsidRPr="00827BE9">
        <w:rPr>
          <w:rFonts w:asciiTheme="minorHAnsi" w:hAnsiTheme="minorHAnsi"/>
          <w:bCs/>
          <w:lang w:val="en-GB"/>
        </w:rPr>
        <w:t xml:space="preserve">survival advantage associated with treatment with </w:t>
      </w:r>
      <w:proofErr w:type="spellStart"/>
      <w:r w:rsidRPr="00827BE9">
        <w:rPr>
          <w:rFonts w:asciiTheme="minorHAnsi" w:hAnsiTheme="minorHAnsi"/>
          <w:bCs/>
          <w:lang w:val="en-GB"/>
        </w:rPr>
        <w:t>asfotase</w:t>
      </w:r>
      <w:proofErr w:type="spellEnd"/>
      <w:r w:rsidRPr="00827BE9">
        <w:rPr>
          <w:rFonts w:asciiTheme="minorHAnsi" w:hAnsiTheme="minorHAnsi"/>
          <w:bCs/>
          <w:lang w:val="en-GB"/>
        </w:rPr>
        <w:t xml:space="preserve"> alfa </w:t>
      </w:r>
      <w:proofErr w:type="spellStart"/>
      <w:r w:rsidR="0034487F" w:rsidRPr="0034487F">
        <w:rPr>
          <w:rFonts w:asciiTheme="minorHAnsi" w:hAnsiTheme="minorHAnsi"/>
          <w:bCs/>
          <w:i/>
          <w:lang w:val="en-GB"/>
        </w:rPr>
        <w:t>rch</w:t>
      </w:r>
      <w:proofErr w:type="spellEnd"/>
      <w:r w:rsidRPr="00827BE9">
        <w:rPr>
          <w:rFonts w:asciiTheme="minorHAnsi" w:hAnsiTheme="minorHAnsi"/>
          <w:bCs/>
          <w:i/>
          <w:lang w:val="en-GB"/>
        </w:rPr>
        <w:t xml:space="preserve"> </w:t>
      </w:r>
      <w:r w:rsidR="000A4D60">
        <w:rPr>
          <w:rFonts w:asciiTheme="minorHAnsi" w:hAnsiTheme="minorHAnsi"/>
          <w:bCs/>
          <w:lang w:val="en-GB"/>
        </w:rPr>
        <w:t>in</w:t>
      </w:r>
      <w:r w:rsidRPr="00827BE9">
        <w:rPr>
          <w:rFonts w:asciiTheme="minorHAnsi" w:hAnsiTheme="minorHAnsi"/>
          <w:bCs/>
          <w:lang w:val="en-GB"/>
        </w:rPr>
        <w:t xml:space="preserve"> patients with perinatal- and infantile-onset HPP who are at high risk of premature death</w:t>
      </w:r>
      <w:r>
        <w:rPr>
          <w:rFonts w:asciiTheme="minorHAnsi" w:hAnsiTheme="minorHAnsi"/>
          <w:bCs/>
          <w:lang w:val="en-GB"/>
        </w:rPr>
        <w:t xml:space="preserve">.  </w:t>
      </w:r>
      <w:r w:rsidR="000A4D60">
        <w:rPr>
          <w:rFonts w:asciiTheme="minorHAnsi" w:hAnsiTheme="minorHAnsi"/>
          <w:bCs/>
          <w:lang w:val="en-GB"/>
        </w:rPr>
        <w:t xml:space="preserve">However, </w:t>
      </w:r>
      <w:r w:rsidR="000A4D60" w:rsidRPr="004A636E">
        <w:rPr>
          <w:rFonts w:asciiTheme="minorHAnsi" w:hAnsiTheme="minorHAnsi"/>
          <w:bCs/>
          <w:szCs w:val="24"/>
          <w:lang w:val="en-GB"/>
        </w:rPr>
        <w:t xml:space="preserve">a survival benefit for </w:t>
      </w:r>
      <w:proofErr w:type="spellStart"/>
      <w:r w:rsidR="000A4D60" w:rsidRPr="004A636E">
        <w:rPr>
          <w:rFonts w:asciiTheme="minorHAnsi" w:hAnsiTheme="minorHAnsi"/>
          <w:bCs/>
          <w:szCs w:val="24"/>
          <w:lang w:val="en-GB"/>
        </w:rPr>
        <w:t>asfotase</w:t>
      </w:r>
      <w:proofErr w:type="spellEnd"/>
      <w:r w:rsidR="000A4D60" w:rsidRPr="004A636E">
        <w:rPr>
          <w:rFonts w:asciiTheme="minorHAnsi" w:hAnsiTheme="minorHAnsi"/>
          <w:bCs/>
          <w:szCs w:val="24"/>
          <w:lang w:val="en-GB"/>
        </w:rPr>
        <w:t xml:space="preserve"> alfa </w:t>
      </w:r>
      <w:proofErr w:type="spellStart"/>
      <w:r w:rsidR="0034487F" w:rsidRPr="0034487F">
        <w:rPr>
          <w:rFonts w:asciiTheme="minorHAnsi" w:hAnsiTheme="minorHAnsi"/>
          <w:bCs/>
          <w:i/>
          <w:szCs w:val="24"/>
          <w:lang w:val="en-GB"/>
        </w:rPr>
        <w:t>rch</w:t>
      </w:r>
      <w:proofErr w:type="spellEnd"/>
      <w:r w:rsidR="000A4D60" w:rsidRPr="004A636E">
        <w:rPr>
          <w:rFonts w:asciiTheme="minorHAnsi" w:hAnsiTheme="minorHAnsi"/>
          <w:bCs/>
          <w:szCs w:val="24"/>
          <w:lang w:val="en-GB"/>
        </w:rPr>
        <w:t xml:space="preserve"> in patients with juvenile-onset (6 months to 17 years) HPP was not evaluated</w:t>
      </w:r>
      <w:r w:rsidR="000A4D60">
        <w:rPr>
          <w:rFonts w:asciiTheme="minorHAnsi" w:hAnsiTheme="minorHAnsi"/>
          <w:bCs/>
          <w:szCs w:val="24"/>
          <w:lang w:val="en-GB"/>
        </w:rPr>
        <w:t xml:space="preserve"> in </w:t>
      </w:r>
      <w:r w:rsidR="000A4D60" w:rsidRPr="004A636E">
        <w:rPr>
          <w:rFonts w:asciiTheme="minorHAnsi" w:hAnsiTheme="minorHAnsi"/>
          <w:bCs/>
          <w:szCs w:val="24"/>
          <w:lang w:val="en-GB"/>
        </w:rPr>
        <w:t xml:space="preserve">the </w:t>
      </w:r>
      <w:r w:rsidR="000A4D60">
        <w:rPr>
          <w:rFonts w:asciiTheme="minorHAnsi" w:hAnsiTheme="minorHAnsi"/>
          <w:bCs/>
          <w:szCs w:val="24"/>
          <w:lang w:val="en-GB"/>
        </w:rPr>
        <w:t xml:space="preserve">July 2017 </w:t>
      </w:r>
      <w:r w:rsidR="000A4D60" w:rsidRPr="004A636E">
        <w:rPr>
          <w:rFonts w:asciiTheme="minorHAnsi" w:hAnsiTheme="minorHAnsi"/>
          <w:bCs/>
          <w:szCs w:val="24"/>
          <w:lang w:val="en-GB"/>
        </w:rPr>
        <w:t xml:space="preserve">submission as the clinical manifestations in this cohort </w:t>
      </w:r>
      <w:r w:rsidR="00CF1BEF">
        <w:rPr>
          <w:rFonts w:asciiTheme="minorHAnsi" w:hAnsiTheme="minorHAnsi"/>
          <w:bCs/>
          <w:szCs w:val="24"/>
          <w:lang w:val="en-GB"/>
        </w:rPr>
        <w:t>are not associated with</w:t>
      </w:r>
      <w:r w:rsidR="000A4D60" w:rsidRPr="004A636E">
        <w:rPr>
          <w:rFonts w:asciiTheme="minorHAnsi" w:hAnsiTheme="minorHAnsi"/>
          <w:bCs/>
          <w:szCs w:val="24"/>
          <w:lang w:val="en-GB"/>
        </w:rPr>
        <w:t xml:space="preserve"> short-term mortality.  </w:t>
      </w:r>
    </w:p>
    <w:p w:rsidR="001525DA" w:rsidRPr="00481C1E" w:rsidRDefault="00AE11FE" w:rsidP="00056E29">
      <w:pPr>
        <w:numPr>
          <w:ilvl w:val="1"/>
          <w:numId w:val="1"/>
        </w:numPr>
        <w:spacing w:after="120"/>
        <w:ind w:left="720"/>
        <w:rPr>
          <w:rFonts w:asciiTheme="minorHAnsi" w:hAnsiTheme="minorHAnsi"/>
          <w:bCs/>
          <w:lang w:val="en-GB"/>
        </w:rPr>
      </w:pPr>
      <w:r w:rsidRPr="00481C1E">
        <w:rPr>
          <w:rFonts w:asciiTheme="minorHAnsi" w:hAnsiTheme="minorHAnsi"/>
          <w:bCs/>
          <w:lang w:val="en-GB"/>
        </w:rPr>
        <w:t xml:space="preserve">The PBAC recalled </w:t>
      </w:r>
      <w:r w:rsidR="00907ECE" w:rsidRPr="00481C1E">
        <w:rPr>
          <w:rFonts w:asciiTheme="minorHAnsi" w:hAnsiTheme="minorHAnsi"/>
          <w:bCs/>
          <w:lang w:val="en-GB"/>
        </w:rPr>
        <w:t xml:space="preserve">that in </w:t>
      </w:r>
      <w:r w:rsidRPr="00481C1E">
        <w:rPr>
          <w:rFonts w:asciiTheme="minorHAnsi" w:hAnsiTheme="minorHAnsi"/>
          <w:bCs/>
          <w:lang w:val="en-GB"/>
        </w:rPr>
        <w:t>July 2017 it considered</w:t>
      </w:r>
      <w:r w:rsidR="00907ECE" w:rsidRPr="00481C1E">
        <w:rPr>
          <w:rFonts w:asciiTheme="minorHAnsi" w:hAnsiTheme="minorHAnsi"/>
          <w:bCs/>
          <w:lang w:val="en-GB"/>
        </w:rPr>
        <w:t xml:space="preserve"> that</w:t>
      </w:r>
      <w:r w:rsidRPr="00481C1E">
        <w:rPr>
          <w:rFonts w:asciiTheme="minorHAnsi" w:hAnsiTheme="minorHAnsi"/>
          <w:bCs/>
          <w:lang w:val="en-GB"/>
        </w:rPr>
        <w:t xml:space="preserve"> a major resubmission </w:t>
      </w:r>
      <w:r w:rsidR="00907ECE" w:rsidRPr="00481C1E">
        <w:rPr>
          <w:rFonts w:asciiTheme="minorHAnsi" w:hAnsiTheme="minorHAnsi"/>
          <w:bCs/>
          <w:lang w:val="en-GB"/>
        </w:rPr>
        <w:t xml:space="preserve">for </w:t>
      </w:r>
      <w:proofErr w:type="spellStart"/>
      <w:r w:rsidR="00907ECE" w:rsidRPr="00481C1E">
        <w:rPr>
          <w:rFonts w:asciiTheme="minorHAnsi" w:hAnsiTheme="minorHAnsi"/>
          <w:bCs/>
          <w:lang w:val="en-GB"/>
        </w:rPr>
        <w:t>asfotase</w:t>
      </w:r>
      <w:proofErr w:type="spellEnd"/>
      <w:r w:rsidR="00907ECE" w:rsidRPr="00481C1E">
        <w:rPr>
          <w:rFonts w:asciiTheme="minorHAnsi" w:hAnsiTheme="minorHAnsi"/>
          <w:bCs/>
          <w:lang w:val="en-GB"/>
        </w:rPr>
        <w:t xml:space="preserve"> alfa </w:t>
      </w:r>
      <w:proofErr w:type="spellStart"/>
      <w:r w:rsidR="0034487F" w:rsidRPr="0034487F">
        <w:rPr>
          <w:rFonts w:asciiTheme="minorHAnsi" w:hAnsiTheme="minorHAnsi"/>
          <w:bCs/>
          <w:i/>
          <w:lang w:val="en-GB"/>
        </w:rPr>
        <w:t>rch</w:t>
      </w:r>
      <w:proofErr w:type="spellEnd"/>
      <w:r w:rsidR="00907ECE" w:rsidRPr="00481C1E">
        <w:rPr>
          <w:rFonts w:asciiTheme="minorHAnsi" w:hAnsiTheme="minorHAnsi"/>
          <w:bCs/>
          <w:lang w:val="en-GB"/>
        </w:rPr>
        <w:t xml:space="preserve"> in juvenile- and adult-onset HPP </w:t>
      </w:r>
      <w:r w:rsidRPr="00481C1E">
        <w:rPr>
          <w:rFonts w:asciiTheme="minorHAnsi" w:hAnsiTheme="minorHAnsi"/>
          <w:bCs/>
          <w:lang w:val="en-GB"/>
        </w:rPr>
        <w:t>would need to establish both the clinical and cost effectiveness of treatment compared with best supportive care</w:t>
      </w:r>
      <w:r w:rsidR="00D11B88">
        <w:rPr>
          <w:rFonts w:asciiTheme="minorHAnsi" w:hAnsiTheme="minorHAnsi"/>
          <w:bCs/>
          <w:lang w:val="en-GB"/>
        </w:rPr>
        <w:t xml:space="preserve"> (BSC)</w:t>
      </w:r>
      <w:r w:rsidRPr="00481C1E">
        <w:rPr>
          <w:rFonts w:asciiTheme="minorHAnsi" w:hAnsiTheme="minorHAnsi"/>
          <w:bCs/>
          <w:lang w:val="en-GB"/>
        </w:rPr>
        <w:t xml:space="preserve">. </w:t>
      </w:r>
      <w:r w:rsidR="00907ECE" w:rsidRPr="00481C1E">
        <w:rPr>
          <w:rFonts w:asciiTheme="minorHAnsi" w:hAnsiTheme="minorHAnsi"/>
          <w:bCs/>
          <w:lang w:val="en-GB"/>
        </w:rPr>
        <w:t xml:space="preserve">With this in mind the PBAC noted </w:t>
      </w:r>
      <w:r w:rsidR="005D1474" w:rsidRPr="00481C1E">
        <w:rPr>
          <w:rFonts w:asciiTheme="minorHAnsi" w:hAnsiTheme="minorHAnsi"/>
          <w:bCs/>
          <w:lang w:val="en-GB"/>
        </w:rPr>
        <w:t xml:space="preserve">that no new clinical evidence was provided and the data presented in resubmission excluded </w:t>
      </w:r>
      <w:r w:rsidR="001525DA" w:rsidRPr="00481C1E">
        <w:rPr>
          <w:rFonts w:asciiTheme="minorHAnsi" w:hAnsiTheme="minorHAnsi"/>
          <w:bCs/>
          <w:lang w:val="en-GB"/>
        </w:rPr>
        <w:t xml:space="preserve">the three </w:t>
      </w:r>
      <w:r w:rsidR="008A66E7" w:rsidRPr="00481C1E">
        <w:rPr>
          <w:rFonts w:asciiTheme="minorHAnsi" w:hAnsiTheme="minorHAnsi"/>
          <w:bCs/>
          <w:lang w:val="en-GB"/>
        </w:rPr>
        <w:t>studies</w:t>
      </w:r>
      <w:r w:rsidR="001525DA" w:rsidRPr="00481C1E">
        <w:rPr>
          <w:rFonts w:asciiTheme="minorHAnsi" w:hAnsiTheme="minorHAnsi"/>
          <w:bCs/>
          <w:lang w:val="en-GB"/>
        </w:rPr>
        <w:t xml:space="preserve"> of </w:t>
      </w:r>
      <w:proofErr w:type="spellStart"/>
      <w:r w:rsidR="001525DA" w:rsidRPr="00481C1E">
        <w:rPr>
          <w:rFonts w:asciiTheme="minorHAnsi" w:hAnsiTheme="minorHAnsi"/>
          <w:bCs/>
          <w:lang w:val="en-GB"/>
        </w:rPr>
        <w:t>asfotase</w:t>
      </w:r>
      <w:proofErr w:type="spellEnd"/>
      <w:r w:rsidR="001525DA" w:rsidRPr="00481C1E">
        <w:rPr>
          <w:rFonts w:asciiTheme="minorHAnsi" w:hAnsiTheme="minorHAnsi"/>
          <w:bCs/>
          <w:lang w:val="en-GB"/>
        </w:rPr>
        <w:t xml:space="preserve"> alfa </w:t>
      </w:r>
      <w:proofErr w:type="spellStart"/>
      <w:r w:rsidR="0034487F" w:rsidRPr="0034487F">
        <w:rPr>
          <w:rFonts w:asciiTheme="minorHAnsi" w:hAnsiTheme="minorHAnsi"/>
          <w:bCs/>
          <w:i/>
          <w:lang w:val="en-GB"/>
        </w:rPr>
        <w:t>rch</w:t>
      </w:r>
      <w:proofErr w:type="spellEnd"/>
      <w:r w:rsidR="001525DA" w:rsidRPr="00481C1E">
        <w:rPr>
          <w:rFonts w:asciiTheme="minorHAnsi" w:hAnsiTheme="minorHAnsi"/>
          <w:bCs/>
          <w:lang w:val="en-GB"/>
        </w:rPr>
        <w:t xml:space="preserve"> in patients with</w:t>
      </w:r>
      <w:r w:rsidR="001525DA" w:rsidRPr="00481C1E">
        <w:rPr>
          <w:rFonts w:asciiTheme="minorHAnsi" w:hAnsiTheme="minorHAnsi"/>
          <w:bCs/>
          <w:szCs w:val="24"/>
          <w:lang w:val="en-GB"/>
        </w:rPr>
        <w:t xml:space="preserve"> </w:t>
      </w:r>
      <w:r w:rsidR="001525DA" w:rsidRPr="00481C1E">
        <w:rPr>
          <w:rFonts w:asciiTheme="minorHAnsi" w:hAnsiTheme="minorHAnsi"/>
          <w:bCs/>
          <w:lang w:val="en-GB"/>
        </w:rPr>
        <w:t>perinatal- and infantile-onset HPP. Therefore, t</w:t>
      </w:r>
      <w:r w:rsidR="008A66E7" w:rsidRPr="00481C1E">
        <w:rPr>
          <w:rFonts w:asciiTheme="minorHAnsi" w:hAnsiTheme="minorHAnsi"/>
          <w:bCs/>
          <w:lang w:val="en-GB"/>
        </w:rPr>
        <w:t>he PBAC noted that the submission was based on one head-to-head randomised trial</w:t>
      </w:r>
      <w:r w:rsidR="009145F7">
        <w:rPr>
          <w:rFonts w:asciiTheme="minorHAnsi" w:hAnsiTheme="minorHAnsi"/>
          <w:bCs/>
          <w:lang w:val="en-GB"/>
        </w:rPr>
        <w:t xml:space="preserve"> (ENB-009-10)</w:t>
      </w:r>
      <w:r w:rsidR="008A66E7" w:rsidRPr="00481C1E">
        <w:rPr>
          <w:rFonts w:asciiTheme="minorHAnsi" w:hAnsiTheme="minorHAnsi"/>
          <w:bCs/>
          <w:lang w:val="en-GB"/>
        </w:rPr>
        <w:t xml:space="preserve"> comparing </w:t>
      </w:r>
      <w:proofErr w:type="spellStart"/>
      <w:r w:rsidR="008A66E7" w:rsidRPr="00481C1E">
        <w:rPr>
          <w:rFonts w:asciiTheme="minorHAnsi" w:hAnsiTheme="minorHAnsi"/>
          <w:bCs/>
          <w:lang w:val="en-GB"/>
        </w:rPr>
        <w:t>asfotase</w:t>
      </w:r>
      <w:proofErr w:type="spellEnd"/>
      <w:r w:rsidR="008A66E7" w:rsidRPr="00481C1E">
        <w:rPr>
          <w:rFonts w:asciiTheme="minorHAnsi" w:hAnsiTheme="minorHAnsi"/>
          <w:bCs/>
          <w:lang w:val="en-GB"/>
        </w:rPr>
        <w:t xml:space="preserve"> alfa </w:t>
      </w:r>
      <w:proofErr w:type="spellStart"/>
      <w:r w:rsidR="0034487F" w:rsidRPr="0034487F">
        <w:rPr>
          <w:rFonts w:asciiTheme="minorHAnsi" w:hAnsiTheme="minorHAnsi"/>
          <w:bCs/>
          <w:i/>
          <w:lang w:val="en-GB"/>
        </w:rPr>
        <w:t>rch</w:t>
      </w:r>
      <w:proofErr w:type="spellEnd"/>
      <w:r w:rsidR="008A66E7" w:rsidRPr="00481C1E">
        <w:rPr>
          <w:rFonts w:asciiTheme="minorHAnsi" w:hAnsiTheme="minorHAnsi"/>
          <w:bCs/>
          <w:lang w:val="en-GB"/>
        </w:rPr>
        <w:t xml:space="preserve"> (n=13) with best supportive care (n=6), </w:t>
      </w:r>
      <w:r w:rsidR="001525DA" w:rsidRPr="00481C1E">
        <w:rPr>
          <w:rFonts w:asciiTheme="minorHAnsi" w:hAnsiTheme="minorHAnsi"/>
          <w:bCs/>
          <w:lang w:val="en-GB"/>
        </w:rPr>
        <w:t>two</w:t>
      </w:r>
      <w:r w:rsidR="008A66E7" w:rsidRPr="00481C1E">
        <w:rPr>
          <w:rFonts w:asciiTheme="minorHAnsi" w:hAnsiTheme="minorHAnsi"/>
          <w:bCs/>
          <w:lang w:val="en-GB"/>
        </w:rPr>
        <w:t xml:space="preserve"> supplementary non-randomised studies </w:t>
      </w:r>
      <w:r w:rsidR="009F45D0">
        <w:rPr>
          <w:rFonts w:asciiTheme="minorHAnsi" w:hAnsiTheme="minorHAnsi"/>
          <w:bCs/>
          <w:lang w:val="en-GB"/>
        </w:rPr>
        <w:t xml:space="preserve">(ENB-006-09 and ENB-008-10) </w:t>
      </w:r>
      <w:r w:rsidR="008A66E7" w:rsidRPr="00481C1E">
        <w:rPr>
          <w:rFonts w:asciiTheme="minorHAnsi" w:hAnsiTheme="minorHAnsi"/>
          <w:bCs/>
          <w:lang w:val="en-GB"/>
        </w:rPr>
        <w:t>and a retrospective epidemiological review of patients receiving BSC</w:t>
      </w:r>
      <w:r w:rsidR="001525DA" w:rsidRPr="00481C1E">
        <w:rPr>
          <w:rFonts w:asciiTheme="minorHAnsi" w:hAnsiTheme="minorHAnsi"/>
          <w:bCs/>
          <w:lang w:val="en-GB"/>
        </w:rPr>
        <w:t>.</w:t>
      </w:r>
      <w:r w:rsidR="001D7229" w:rsidRPr="00481C1E">
        <w:rPr>
          <w:rFonts w:asciiTheme="minorHAnsi" w:hAnsiTheme="minorHAnsi"/>
          <w:bCs/>
          <w:lang w:val="en-GB"/>
        </w:rPr>
        <w:t xml:space="preserve"> </w:t>
      </w:r>
      <w:r w:rsidR="001525DA" w:rsidRPr="00481C1E">
        <w:rPr>
          <w:rFonts w:asciiTheme="minorHAnsi" w:hAnsiTheme="minorHAnsi"/>
          <w:bCs/>
          <w:lang w:val="en-GB"/>
        </w:rPr>
        <w:t>As with the original sub</w:t>
      </w:r>
      <w:r w:rsidR="003A5E24" w:rsidRPr="00481C1E">
        <w:rPr>
          <w:rFonts w:asciiTheme="minorHAnsi" w:hAnsiTheme="minorHAnsi"/>
          <w:bCs/>
          <w:lang w:val="en-GB"/>
        </w:rPr>
        <w:t xml:space="preserve">mission the PBAC considered </w:t>
      </w:r>
      <w:r w:rsidR="003A5E24" w:rsidRPr="00481C1E">
        <w:rPr>
          <w:rFonts w:asciiTheme="minorHAnsi" w:hAnsiTheme="minorHAnsi"/>
          <w:bCs/>
        </w:rPr>
        <w:t xml:space="preserve">the clinical evidence presented did not provide a strong estimate of the size of the benefit or a good indication of the likely variation in the effect of treatment </w:t>
      </w:r>
      <w:r w:rsidR="007805E5">
        <w:rPr>
          <w:rFonts w:asciiTheme="minorHAnsi" w:hAnsiTheme="minorHAnsi"/>
          <w:bCs/>
        </w:rPr>
        <w:t xml:space="preserve">of </w:t>
      </w:r>
      <w:proofErr w:type="spellStart"/>
      <w:r w:rsidR="003A5E24" w:rsidRPr="00481C1E">
        <w:rPr>
          <w:rFonts w:asciiTheme="minorHAnsi" w:hAnsiTheme="minorHAnsi"/>
          <w:bCs/>
          <w:lang w:val="en-GB"/>
        </w:rPr>
        <w:t>asfotase</w:t>
      </w:r>
      <w:proofErr w:type="spellEnd"/>
      <w:r w:rsidR="003A5E24" w:rsidRPr="00481C1E">
        <w:rPr>
          <w:rFonts w:asciiTheme="minorHAnsi" w:hAnsiTheme="minorHAnsi"/>
          <w:bCs/>
          <w:lang w:val="en-GB"/>
        </w:rPr>
        <w:t xml:space="preserve"> alfa </w:t>
      </w:r>
      <w:proofErr w:type="spellStart"/>
      <w:r w:rsidR="0034487F" w:rsidRPr="0034487F">
        <w:rPr>
          <w:rFonts w:asciiTheme="minorHAnsi" w:hAnsiTheme="minorHAnsi"/>
          <w:bCs/>
          <w:i/>
          <w:lang w:val="en-GB"/>
        </w:rPr>
        <w:t>rch</w:t>
      </w:r>
      <w:proofErr w:type="spellEnd"/>
      <w:r w:rsidR="003A5E24" w:rsidRPr="00481C1E">
        <w:rPr>
          <w:rFonts w:asciiTheme="minorHAnsi" w:hAnsiTheme="minorHAnsi"/>
          <w:bCs/>
          <w:i/>
          <w:lang w:val="en-GB"/>
        </w:rPr>
        <w:t xml:space="preserve"> </w:t>
      </w:r>
      <w:r w:rsidR="003A5E24" w:rsidRPr="00481C1E">
        <w:rPr>
          <w:rFonts w:asciiTheme="minorHAnsi" w:hAnsiTheme="minorHAnsi"/>
          <w:bCs/>
          <w:lang w:val="en-GB"/>
        </w:rPr>
        <w:t xml:space="preserve">in the juvenile-onset HPP population. </w:t>
      </w:r>
      <w:r w:rsidR="007805E5" w:rsidRPr="007805E5">
        <w:rPr>
          <w:rFonts w:asciiTheme="minorHAnsi" w:hAnsiTheme="minorHAnsi"/>
          <w:bCs/>
          <w:lang w:val="en-GB"/>
        </w:rPr>
        <w:t xml:space="preserve">The PBAC </w:t>
      </w:r>
      <w:r w:rsidR="00675EC2">
        <w:rPr>
          <w:rFonts w:asciiTheme="minorHAnsi" w:hAnsiTheme="minorHAnsi"/>
          <w:bCs/>
          <w:lang w:val="en-GB"/>
        </w:rPr>
        <w:t xml:space="preserve">again </w:t>
      </w:r>
      <w:r w:rsidR="007805E5" w:rsidRPr="007805E5">
        <w:rPr>
          <w:rFonts w:asciiTheme="minorHAnsi" w:hAnsiTheme="minorHAnsi"/>
          <w:bCs/>
          <w:lang w:val="en-GB"/>
        </w:rPr>
        <w:t xml:space="preserve">noted </w:t>
      </w:r>
      <w:r w:rsidR="00675EC2">
        <w:rPr>
          <w:rFonts w:asciiTheme="minorHAnsi" w:hAnsiTheme="minorHAnsi"/>
          <w:bCs/>
          <w:lang w:val="en-GB"/>
        </w:rPr>
        <w:t>the lack of</w:t>
      </w:r>
      <w:r w:rsidR="007805E5" w:rsidRPr="007805E5">
        <w:rPr>
          <w:rFonts w:asciiTheme="minorHAnsi" w:hAnsiTheme="minorHAnsi"/>
          <w:bCs/>
          <w:lang w:val="en-GB"/>
        </w:rPr>
        <w:t xml:space="preserve"> statistically significant differences </w:t>
      </w:r>
      <w:r w:rsidR="009F45D0" w:rsidRPr="007805E5">
        <w:rPr>
          <w:rFonts w:asciiTheme="minorHAnsi" w:hAnsiTheme="minorHAnsi"/>
          <w:bCs/>
          <w:lang w:val="en-GB"/>
        </w:rPr>
        <w:t xml:space="preserve">observed in the randomised trial </w:t>
      </w:r>
      <w:r w:rsidR="009F45D0">
        <w:rPr>
          <w:rFonts w:asciiTheme="minorHAnsi" w:hAnsiTheme="minorHAnsi"/>
          <w:bCs/>
          <w:lang w:val="en-GB"/>
        </w:rPr>
        <w:t>for</w:t>
      </w:r>
      <w:r w:rsidR="007805E5" w:rsidRPr="007805E5">
        <w:rPr>
          <w:rFonts w:asciiTheme="minorHAnsi" w:hAnsiTheme="minorHAnsi"/>
          <w:bCs/>
          <w:lang w:val="en-GB"/>
        </w:rPr>
        <w:t xml:space="preserve"> improvement in 6MWT</w:t>
      </w:r>
      <w:r w:rsidR="007805E5">
        <w:rPr>
          <w:rFonts w:asciiTheme="minorHAnsi" w:hAnsiTheme="minorHAnsi"/>
          <w:bCs/>
          <w:lang w:val="en-GB"/>
        </w:rPr>
        <w:t>, which forms the basis of the economic model,</w:t>
      </w:r>
      <w:r w:rsidR="007805E5" w:rsidRPr="007805E5">
        <w:rPr>
          <w:rFonts w:asciiTheme="minorHAnsi" w:hAnsiTheme="minorHAnsi"/>
          <w:bCs/>
          <w:lang w:val="en-GB"/>
        </w:rPr>
        <w:t xml:space="preserve"> </w:t>
      </w:r>
      <w:r w:rsidR="009F45D0">
        <w:rPr>
          <w:rFonts w:asciiTheme="minorHAnsi" w:hAnsiTheme="minorHAnsi"/>
          <w:bCs/>
          <w:lang w:val="en-GB"/>
        </w:rPr>
        <w:t>and quality of life</w:t>
      </w:r>
      <w:r w:rsidR="007805E5">
        <w:rPr>
          <w:rFonts w:asciiTheme="minorHAnsi" w:hAnsiTheme="minorHAnsi"/>
          <w:bCs/>
          <w:lang w:val="en-GB"/>
        </w:rPr>
        <w:t xml:space="preserve">. </w:t>
      </w:r>
      <w:r w:rsidR="007805E5" w:rsidRPr="00481C1E">
        <w:rPr>
          <w:rFonts w:asciiTheme="minorHAnsi" w:hAnsiTheme="minorHAnsi"/>
          <w:bCs/>
          <w:lang w:val="en-GB"/>
        </w:rPr>
        <w:t xml:space="preserve"> </w:t>
      </w:r>
      <w:r w:rsidR="003A5E24" w:rsidRPr="00481C1E">
        <w:rPr>
          <w:rFonts w:asciiTheme="minorHAnsi" w:hAnsiTheme="minorHAnsi"/>
          <w:bCs/>
          <w:lang w:val="en-GB"/>
        </w:rPr>
        <w:t xml:space="preserve">The PBAC </w:t>
      </w:r>
      <w:r w:rsidR="007805E5">
        <w:rPr>
          <w:rFonts w:asciiTheme="minorHAnsi" w:hAnsiTheme="minorHAnsi"/>
          <w:bCs/>
          <w:lang w:val="en-GB"/>
        </w:rPr>
        <w:t>considered</w:t>
      </w:r>
      <w:r w:rsidR="003A5E24" w:rsidRPr="00481C1E">
        <w:rPr>
          <w:rFonts w:asciiTheme="minorHAnsi" w:hAnsiTheme="minorHAnsi"/>
          <w:bCs/>
          <w:lang w:val="en-GB"/>
        </w:rPr>
        <w:t xml:space="preserve"> the argument presented in the Pre-PBAC response in </w:t>
      </w:r>
      <w:r w:rsidR="003A5E24" w:rsidRPr="002026C7">
        <w:rPr>
          <w:rFonts w:asciiTheme="minorHAnsi" w:hAnsiTheme="minorHAnsi"/>
          <w:bCs/>
          <w:lang w:val="en-GB"/>
        </w:rPr>
        <w:t xml:space="preserve">regards to </w:t>
      </w:r>
      <w:r w:rsidR="002026C7" w:rsidRPr="002026C7">
        <w:rPr>
          <w:rFonts w:asciiTheme="minorHAnsi" w:hAnsiTheme="minorHAnsi"/>
          <w:bCs/>
          <w:lang w:val="en-GB"/>
        </w:rPr>
        <w:t xml:space="preserve">the inability to demonstrate statistical significance, </w:t>
      </w:r>
      <w:r w:rsidR="003A5E24" w:rsidRPr="002026C7">
        <w:rPr>
          <w:rFonts w:asciiTheme="minorHAnsi" w:hAnsiTheme="minorHAnsi"/>
          <w:bCs/>
          <w:lang w:val="en-GB"/>
        </w:rPr>
        <w:t>however</w:t>
      </w:r>
      <w:r w:rsidR="002026C7" w:rsidRPr="002026C7">
        <w:rPr>
          <w:rFonts w:asciiTheme="minorHAnsi" w:hAnsiTheme="minorHAnsi"/>
          <w:bCs/>
          <w:lang w:val="en-GB"/>
        </w:rPr>
        <w:t>,</w:t>
      </w:r>
      <w:r w:rsidR="003A5E24" w:rsidRPr="002026C7">
        <w:rPr>
          <w:rFonts w:asciiTheme="minorHAnsi" w:hAnsiTheme="minorHAnsi"/>
          <w:bCs/>
          <w:lang w:val="en-GB"/>
        </w:rPr>
        <w:t xml:space="preserve"> it was of the</w:t>
      </w:r>
      <w:r w:rsidR="003A5E24" w:rsidRPr="00481C1E">
        <w:rPr>
          <w:rFonts w:asciiTheme="minorHAnsi" w:hAnsiTheme="minorHAnsi"/>
          <w:bCs/>
          <w:lang w:val="en-GB"/>
        </w:rPr>
        <w:t xml:space="preserve"> view that the lack of justification to</w:t>
      </w:r>
      <w:r w:rsidR="00ED186E" w:rsidRPr="00481C1E">
        <w:rPr>
          <w:rFonts w:asciiTheme="minorHAnsi" w:hAnsiTheme="minorHAnsi"/>
          <w:bCs/>
          <w:lang w:val="en-GB"/>
        </w:rPr>
        <w:t xml:space="preserve"> correlate biochemical measurement improvements with clinically relevant outcomes and</w:t>
      </w:r>
      <w:r w:rsidR="00CA718A" w:rsidRPr="00481C1E">
        <w:rPr>
          <w:rFonts w:asciiTheme="minorHAnsi" w:hAnsiTheme="minorHAnsi"/>
          <w:bCs/>
          <w:lang w:val="en-GB"/>
        </w:rPr>
        <w:t xml:space="preserve"> significant </w:t>
      </w:r>
      <w:r w:rsidR="00056E29" w:rsidRPr="00481C1E">
        <w:rPr>
          <w:rFonts w:asciiTheme="minorHAnsi" w:hAnsiTheme="minorHAnsi"/>
          <w:bCs/>
          <w:lang w:val="en-GB"/>
        </w:rPr>
        <w:t xml:space="preserve">baseline </w:t>
      </w:r>
      <w:r w:rsidR="00CA718A" w:rsidRPr="00481C1E">
        <w:rPr>
          <w:rFonts w:asciiTheme="minorHAnsi" w:hAnsiTheme="minorHAnsi"/>
          <w:bCs/>
          <w:lang w:val="en-GB"/>
        </w:rPr>
        <w:t xml:space="preserve">heterogeneity </w:t>
      </w:r>
      <w:r w:rsidR="00056E29" w:rsidRPr="00481C1E">
        <w:rPr>
          <w:rFonts w:asciiTheme="minorHAnsi" w:hAnsiTheme="minorHAnsi"/>
          <w:bCs/>
          <w:lang w:val="en-GB"/>
        </w:rPr>
        <w:t>across the study population</w:t>
      </w:r>
      <w:r w:rsidR="003A5E24" w:rsidRPr="00481C1E">
        <w:rPr>
          <w:rFonts w:asciiTheme="minorHAnsi" w:hAnsiTheme="minorHAnsi"/>
          <w:bCs/>
          <w:lang w:val="en-GB"/>
        </w:rPr>
        <w:t xml:space="preserve"> made</w:t>
      </w:r>
      <w:r w:rsidR="00056E29" w:rsidRPr="00481C1E">
        <w:rPr>
          <w:rFonts w:asciiTheme="minorHAnsi" w:hAnsiTheme="minorHAnsi"/>
          <w:bCs/>
        </w:rPr>
        <w:t xml:space="preserve"> a </w:t>
      </w:r>
      <w:r w:rsidR="002026C7">
        <w:rPr>
          <w:rFonts w:asciiTheme="minorHAnsi" w:hAnsiTheme="minorHAnsi"/>
          <w:bCs/>
        </w:rPr>
        <w:t>meaningful comparison difficult</w:t>
      </w:r>
      <w:r w:rsidR="0030064B">
        <w:rPr>
          <w:rFonts w:asciiTheme="minorHAnsi" w:hAnsiTheme="minorHAnsi"/>
          <w:bCs/>
        </w:rPr>
        <w:t>;</w:t>
      </w:r>
      <w:r w:rsidR="002026C7">
        <w:rPr>
          <w:rFonts w:asciiTheme="minorHAnsi" w:hAnsiTheme="minorHAnsi"/>
          <w:bCs/>
        </w:rPr>
        <w:t xml:space="preserve"> therefore </w:t>
      </w:r>
      <w:r w:rsidR="007805E5" w:rsidRPr="007805E5">
        <w:rPr>
          <w:rFonts w:asciiTheme="minorHAnsi" w:hAnsiTheme="minorHAnsi"/>
          <w:bCs/>
          <w:lang w:val="en-GB"/>
        </w:rPr>
        <w:t xml:space="preserve">an improvement in morbidity for patients with juvenile-onset HPP was not </w:t>
      </w:r>
      <w:r w:rsidR="009F45D0">
        <w:rPr>
          <w:rFonts w:asciiTheme="minorHAnsi" w:hAnsiTheme="minorHAnsi"/>
          <w:bCs/>
          <w:lang w:val="en-GB"/>
        </w:rPr>
        <w:t xml:space="preserve">adequately </w:t>
      </w:r>
      <w:r w:rsidR="007805E5" w:rsidRPr="007805E5">
        <w:rPr>
          <w:rFonts w:asciiTheme="minorHAnsi" w:hAnsiTheme="minorHAnsi"/>
          <w:bCs/>
          <w:lang w:val="en-GB"/>
        </w:rPr>
        <w:t>supported by the submission</w:t>
      </w:r>
      <w:r w:rsidR="007805E5">
        <w:rPr>
          <w:rFonts w:asciiTheme="minorHAnsi" w:hAnsiTheme="minorHAnsi"/>
          <w:bCs/>
          <w:lang w:val="en-GB"/>
        </w:rPr>
        <w:t>.</w:t>
      </w:r>
      <w:r w:rsidR="003A5E24" w:rsidRPr="00481C1E">
        <w:rPr>
          <w:rFonts w:asciiTheme="minorHAnsi" w:hAnsiTheme="minorHAnsi"/>
          <w:bCs/>
        </w:rPr>
        <w:t xml:space="preserve"> </w:t>
      </w:r>
    </w:p>
    <w:p w:rsidR="007805E5" w:rsidRPr="007805E5" w:rsidRDefault="00D11B88" w:rsidP="00481C1E">
      <w:pPr>
        <w:numPr>
          <w:ilvl w:val="1"/>
          <w:numId w:val="1"/>
        </w:numPr>
        <w:spacing w:after="120"/>
        <w:ind w:left="720"/>
        <w:rPr>
          <w:rFonts w:asciiTheme="minorHAnsi" w:hAnsiTheme="minorHAnsi"/>
          <w:bCs/>
          <w:lang w:val="en-GB"/>
        </w:rPr>
      </w:pPr>
      <w:r>
        <w:rPr>
          <w:rFonts w:asciiTheme="minorHAnsi" w:hAnsiTheme="minorHAnsi"/>
          <w:bCs/>
          <w:lang w:val="en-GB"/>
        </w:rPr>
        <w:t xml:space="preserve">The PBAC agreed with the ESC </w:t>
      </w:r>
      <w:r w:rsidRPr="00D11B88">
        <w:rPr>
          <w:rFonts w:asciiTheme="minorHAnsi" w:hAnsiTheme="minorHAnsi"/>
          <w:bCs/>
        </w:rPr>
        <w:t xml:space="preserve">that the evidence from ENB-006-09/008-010 demonstrated that treatment with </w:t>
      </w:r>
      <w:proofErr w:type="spellStart"/>
      <w:r w:rsidRPr="00D11B88">
        <w:rPr>
          <w:rFonts w:asciiTheme="minorHAnsi" w:hAnsiTheme="minorHAnsi"/>
          <w:bCs/>
        </w:rPr>
        <w:t>asfotase</w:t>
      </w:r>
      <w:proofErr w:type="spellEnd"/>
      <w:r w:rsidRPr="00D11B88">
        <w:rPr>
          <w:rFonts w:asciiTheme="minorHAnsi" w:hAnsiTheme="minorHAnsi"/>
          <w:bCs/>
        </w:rPr>
        <w:t xml:space="preserve"> alfa </w:t>
      </w:r>
      <w:proofErr w:type="spellStart"/>
      <w:r w:rsidR="0034487F" w:rsidRPr="0034487F">
        <w:rPr>
          <w:rFonts w:asciiTheme="minorHAnsi" w:hAnsiTheme="minorHAnsi"/>
          <w:bCs/>
          <w:i/>
        </w:rPr>
        <w:t>rch</w:t>
      </w:r>
      <w:proofErr w:type="spellEnd"/>
      <w:r w:rsidRPr="00D11B88">
        <w:rPr>
          <w:rFonts w:asciiTheme="minorHAnsi" w:hAnsiTheme="minorHAnsi"/>
          <w:bCs/>
        </w:rPr>
        <w:t xml:space="preserve"> resulted in improvements in </w:t>
      </w:r>
      <w:r w:rsidRPr="00D11B88">
        <w:rPr>
          <w:rFonts w:asciiTheme="minorHAnsi" w:hAnsiTheme="minorHAnsi"/>
          <w:bCs/>
        </w:rPr>
        <w:lastRenderedPageBreak/>
        <w:t>some functional/disability measures compared to baseline (e</w:t>
      </w:r>
      <w:r w:rsidR="00FB528E">
        <w:rPr>
          <w:rFonts w:asciiTheme="minorHAnsi" w:hAnsiTheme="minorHAnsi"/>
          <w:bCs/>
        </w:rPr>
        <w:t>.</w:t>
      </w:r>
      <w:r w:rsidRPr="00D11B88">
        <w:rPr>
          <w:rFonts w:asciiTheme="minorHAnsi" w:hAnsiTheme="minorHAnsi"/>
          <w:bCs/>
        </w:rPr>
        <w:t>g. 6MWT, BOT-2), however considered that the interpretation of these results was hampered by the lack of comparative data for untreated patients over the same period.</w:t>
      </w:r>
      <w:r w:rsidR="00FB528E">
        <w:rPr>
          <w:rFonts w:asciiTheme="minorHAnsi" w:hAnsiTheme="minorHAnsi"/>
          <w:bCs/>
        </w:rPr>
        <w:t xml:space="preserve"> </w:t>
      </w:r>
      <w:r w:rsidR="00AE11FE" w:rsidRPr="00481C1E">
        <w:rPr>
          <w:rFonts w:asciiTheme="minorHAnsi" w:hAnsiTheme="minorHAnsi"/>
          <w:bCs/>
          <w:lang w:val="en-GB"/>
        </w:rPr>
        <w:t xml:space="preserve">The </w:t>
      </w:r>
      <w:r w:rsidR="00FB528E">
        <w:rPr>
          <w:rFonts w:asciiTheme="minorHAnsi" w:hAnsiTheme="minorHAnsi"/>
          <w:bCs/>
          <w:lang w:val="en-GB"/>
        </w:rPr>
        <w:t>PBAC considered there may be</w:t>
      </w:r>
      <w:r w:rsidR="00AE11FE" w:rsidRPr="00481C1E">
        <w:rPr>
          <w:rFonts w:asciiTheme="minorHAnsi" w:hAnsiTheme="minorHAnsi"/>
          <w:bCs/>
          <w:lang w:val="en-GB"/>
        </w:rPr>
        <w:t xml:space="preserve"> a </w:t>
      </w:r>
      <w:r w:rsidR="00FB528E" w:rsidRPr="00FB528E">
        <w:rPr>
          <w:rFonts w:asciiTheme="minorHAnsi" w:hAnsiTheme="minorHAnsi"/>
          <w:bCs/>
        </w:rPr>
        <w:t>subset of patients with juvenile onset HPP with more severe disease, or from a limited age group, who derive the greatest benefit from treatment</w:t>
      </w:r>
      <w:r w:rsidR="00FB528E" w:rsidRPr="00FB528E">
        <w:rPr>
          <w:rFonts w:asciiTheme="minorHAnsi" w:hAnsiTheme="minorHAnsi"/>
          <w:bCs/>
          <w:lang w:val="en-GB"/>
        </w:rPr>
        <w:t xml:space="preserve"> </w:t>
      </w:r>
      <w:r w:rsidR="007805E5">
        <w:rPr>
          <w:rFonts w:asciiTheme="minorHAnsi" w:hAnsiTheme="minorHAnsi"/>
          <w:bCs/>
          <w:lang w:val="en-GB"/>
        </w:rPr>
        <w:t xml:space="preserve">and a </w:t>
      </w:r>
      <w:r w:rsidR="007805E5" w:rsidRPr="007805E5">
        <w:rPr>
          <w:rFonts w:asciiTheme="minorHAnsi" w:hAnsiTheme="minorHAnsi"/>
          <w:bCs/>
        </w:rPr>
        <w:t xml:space="preserve">further analysis of the clinical trial data, including a comparison with results from the infantile </w:t>
      </w:r>
      <w:r w:rsidR="00A016CA">
        <w:rPr>
          <w:rFonts w:asciiTheme="minorHAnsi" w:hAnsiTheme="minorHAnsi"/>
          <w:bCs/>
        </w:rPr>
        <w:t>onset</w:t>
      </w:r>
      <w:r w:rsidR="00A016CA" w:rsidRPr="007805E5">
        <w:rPr>
          <w:rFonts w:asciiTheme="minorHAnsi" w:hAnsiTheme="minorHAnsi"/>
          <w:bCs/>
        </w:rPr>
        <w:t xml:space="preserve"> </w:t>
      </w:r>
      <w:r w:rsidR="007805E5" w:rsidRPr="007805E5">
        <w:rPr>
          <w:rFonts w:asciiTheme="minorHAnsi" w:hAnsiTheme="minorHAnsi"/>
          <w:bCs/>
        </w:rPr>
        <w:t>population, would be informative in this regard</w:t>
      </w:r>
      <w:r w:rsidR="007805E5">
        <w:rPr>
          <w:rFonts w:asciiTheme="minorHAnsi" w:hAnsiTheme="minorHAnsi"/>
          <w:bCs/>
        </w:rPr>
        <w:t xml:space="preserve">. </w:t>
      </w:r>
    </w:p>
    <w:p w:rsidR="00675EC2" w:rsidRDefault="006E75D7" w:rsidP="009F45D0">
      <w:pPr>
        <w:numPr>
          <w:ilvl w:val="1"/>
          <w:numId w:val="1"/>
        </w:numPr>
        <w:spacing w:after="120"/>
        <w:ind w:left="720"/>
        <w:rPr>
          <w:rFonts w:asciiTheme="minorHAnsi" w:hAnsiTheme="minorHAnsi"/>
          <w:szCs w:val="24"/>
          <w:lang w:val="en-GB"/>
        </w:rPr>
      </w:pPr>
      <w:r>
        <w:rPr>
          <w:rFonts w:asciiTheme="minorHAnsi" w:hAnsiTheme="minorHAnsi"/>
          <w:bCs/>
        </w:rPr>
        <w:t>T</w:t>
      </w:r>
      <w:r w:rsidR="00675EC2" w:rsidRPr="00E3426F">
        <w:rPr>
          <w:rFonts w:asciiTheme="minorHAnsi" w:hAnsiTheme="minorHAnsi"/>
          <w:bCs/>
          <w:szCs w:val="24"/>
          <w:lang w:val="en-GB"/>
        </w:rPr>
        <w:t xml:space="preserve">he PBAC </w:t>
      </w:r>
      <w:r>
        <w:rPr>
          <w:rFonts w:asciiTheme="minorHAnsi" w:hAnsiTheme="minorHAnsi"/>
          <w:bCs/>
          <w:szCs w:val="24"/>
          <w:lang w:val="en-GB"/>
        </w:rPr>
        <w:t>consider</w:t>
      </w:r>
      <w:r w:rsidRPr="00E3426F">
        <w:rPr>
          <w:rFonts w:asciiTheme="minorHAnsi" w:hAnsiTheme="minorHAnsi"/>
          <w:bCs/>
          <w:szCs w:val="24"/>
          <w:lang w:val="en-GB"/>
        </w:rPr>
        <w:t xml:space="preserve">ed </w:t>
      </w:r>
      <w:r w:rsidR="00675EC2" w:rsidRPr="00E3426F">
        <w:rPr>
          <w:rFonts w:asciiTheme="minorHAnsi" w:hAnsiTheme="minorHAnsi"/>
          <w:bCs/>
          <w:szCs w:val="24"/>
          <w:lang w:val="en-GB"/>
        </w:rPr>
        <w:t xml:space="preserve">the base case ICER presented in the </w:t>
      </w:r>
      <w:r>
        <w:rPr>
          <w:rFonts w:asciiTheme="minorHAnsi" w:hAnsiTheme="minorHAnsi"/>
          <w:bCs/>
          <w:szCs w:val="24"/>
          <w:lang w:val="en-GB"/>
        </w:rPr>
        <w:t>re</w:t>
      </w:r>
      <w:r w:rsidR="00675EC2" w:rsidRPr="00E3426F">
        <w:rPr>
          <w:rFonts w:asciiTheme="minorHAnsi" w:hAnsiTheme="minorHAnsi"/>
          <w:bCs/>
          <w:szCs w:val="24"/>
          <w:lang w:val="en-GB"/>
        </w:rPr>
        <w:t>submission</w:t>
      </w:r>
      <w:r w:rsidR="00675EC2">
        <w:rPr>
          <w:rFonts w:asciiTheme="minorHAnsi" w:hAnsiTheme="minorHAnsi"/>
          <w:bCs/>
          <w:szCs w:val="24"/>
          <w:lang w:val="en-GB"/>
        </w:rPr>
        <w:t xml:space="preserve"> (which included the impact of the proposed </w:t>
      </w:r>
      <w:r w:rsidR="00675EC2" w:rsidRPr="00E3426F">
        <w:rPr>
          <w:rFonts w:asciiTheme="minorHAnsi" w:hAnsiTheme="minorHAnsi"/>
          <w:bCs/>
          <w:szCs w:val="24"/>
          <w:lang w:val="en-GB"/>
        </w:rPr>
        <w:t xml:space="preserve">annual per patient cap of </w:t>
      </w:r>
      <w:r w:rsidR="00675EC2" w:rsidRPr="004C612A">
        <w:rPr>
          <w:rFonts w:asciiTheme="minorHAnsi" w:hAnsiTheme="minorHAnsi"/>
          <w:bCs/>
          <w:szCs w:val="24"/>
          <w:lang w:val="en-GB"/>
        </w:rPr>
        <w:t>$</w:t>
      </w:r>
      <w:r w:rsidR="00CF1AC8">
        <w:rPr>
          <w:rFonts w:asciiTheme="minorHAnsi" w:hAnsiTheme="minorHAnsi"/>
          <w:bCs/>
          <w:noProof/>
          <w:color w:val="000000"/>
          <w:szCs w:val="24"/>
          <w:highlight w:val="black"/>
          <w:lang w:val="en-GB"/>
        </w:rPr>
        <w:t>''''''''''''''''</w:t>
      </w:r>
      <w:r w:rsidR="00675EC2" w:rsidRPr="00E3426F">
        <w:rPr>
          <w:rFonts w:asciiTheme="minorHAnsi" w:hAnsiTheme="minorHAnsi"/>
          <w:bCs/>
          <w:szCs w:val="24"/>
          <w:lang w:val="en-GB"/>
        </w:rPr>
        <w:t xml:space="preserve"> per year</w:t>
      </w:r>
      <w:r w:rsidR="00675EC2">
        <w:rPr>
          <w:rFonts w:asciiTheme="minorHAnsi" w:hAnsiTheme="minorHAnsi"/>
          <w:bCs/>
          <w:szCs w:val="24"/>
          <w:lang w:val="en-GB"/>
        </w:rPr>
        <w:t xml:space="preserve">) </w:t>
      </w:r>
      <w:r>
        <w:rPr>
          <w:rFonts w:asciiTheme="minorHAnsi" w:hAnsiTheme="minorHAnsi"/>
          <w:bCs/>
          <w:szCs w:val="24"/>
          <w:lang w:val="en-GB"/>
        </w:rPr>
        <w:t xml:space="preserve">remained </w:t>
      </w:r>
      <w:r w:rsidR="00675EC2">
        <w:rPr>
          <w:rFonts w:asciiTheme="minorHAnsi" w:hAnsiTheme="minorHAnsi"/>
          <w:bCs/>
          <w:szCs w:val="24"/>
          <w:lang w:val="en-GB"/>
        </w:rPr>
        <w:t xml:space="preserve">unacceptably high at </w:t>
      </w:r>
      <w:r w:rsidR="008A73CE">
        <w:rPr>
          <w:rFonts w:asciiTheme="minorHAnsi" w:hAnsiTheme="minorHAnsi"/>
          <w:bCs/>
          <w:szCs w:val="24"/>
          <w:lang w:val="en-GB"/>
        </w:rPr>
        <w:t xml:space="preserve">over </w:t>
      </w:r>
      <w:r w:rsidR="00F940D2">
        <w:rPr>
          <w:rFonts w:asciiTheme="minorHAnsi" w:hAnsiTheme="minorHAnsi"/>
          <w:bCs/>
          <w:szCs w:val="24"/>
          <w:lang w:val="en-GB"/>
        </w:rPr>
        <w:t>$1</w:t>
      </w:r>
      <w:r w:rsidR="00675EC2" w:rsidRPr="00E3426F">
        <w:rPr>
          <w:rFonts w:asciiTheme="minorHAnsi" w:hAnsiTheme="minorHAnsi"/>
          <w:bCs/>
          <w:szCs w:val="24"/>
          <w:lang w:val="en-GB"/>
        </w:rPr>
        <w:t xml:space="preserve"> million per QALY gained.</w:t>
      </w:r>
      <w:r w:rsidR="00675EC2">
        <w:rPr>
          <w:rFonts w:asciiTheme="minorHAnsi" w:hAnsiTheme="minorHAnsi"/>
          <w:bCs/>
          <w:szCs w:val="24"/>
          <w:lang w:val="en-GB"/>
        </w:rPr>
        <w:t xml:space="preserve"> </w:t>
      </w:r>
      <w:r w:rsidR="00675EC2" w:rsidRPr="00E3426F">
        <w:rPr>
          <w:rFonts w:asciiTheme="minorHAnsi" w:hAnsiTheme="minorHAnsi"/>
          <w:bCs/>
          <w:szCs w:val="24"/>
          <w:lang w:val="en-GB"/>
        </w:rPr>
        <w:t>In the base case, patient</w:t>
      </w:r>
      <w:r w:rsidR="00675EC2">
        <w:rPr>
          <w:rFonts w:asciiTheme="minorHAnsi" w:hAnsiTheme="minorHAnsi"/>
          <w:bCs/>
          <w:szCs w:val="24"/>
          <w:lang w:val="en-GB"/>
        </w:rPr>
        <w:t>s</w:t>
      </w:r>
      <w:r w:rsidR="00F940D2">
        <w:rPr>
          <w:rFonts w:asciiTheme="minorHAnsi" w:hAnsiTheme="minorHAnsi"/>
          <w:bCs/>
          <w:szCs w:val="24"/>
          <w:lang w:val="en-GB"/>
        </w:rPr>
        <w:t xml:space="preserve"> began treatment at 4.6</w:t>
      </w:r>
      <w:r w:rsidR="00675EC2" w:rsidRPr="00E3426F">
        <w:rPr>
          <w:rFonts w:asciiTheme="minorHAnsi" w:hAnsiTheme="minorHAnsi"/>
          <w:bCs/>
          <w:szCs w:val="24"/>
          <w:lang w:val="en-GB"/>
        </w:rPr>
        <w:t xml:space="preserve"> years</w:t>
      </w:r>
      <w:r w:rsidR="00675EC2">
        <w:rPr>
          <w:rFonts w:asciiTheme="minorHAnsi" w:hAnsiTheme="minorHAnsi"/>
          <w:bCs/>
          <w:szCs w:val="24"/>
          <w:lang w:val="en-GB"/>
        </w:rPr>
        <w:t xml:space="preserve"> and </w:t>
      </w:r>
      <w:r w:rsidR="00F940D2" w:rsidRPr="00F940D2">
        <w:rPr>
          <w:rFonts w:asciiTheme="minorHAnsi" w:hAnsiTheme="minorHAnsi"/>
          <w:bCs/>
          <w:szCs w:val="24"/>
        </w:rPr>
        <w:t>and there was no difference in mortality assumed between the treatment arms</w:t>
      </w:r>
      <w:r w:rsidR="00F940D2">
        <w:rPr>
          <w:rFonts w:asciiTheme="minorHAnsi" w:hAnsiTheme="minorHAnsi"/>
          <w:bCs/>
          <w:szCs w:val="24"/>
        </w:rPr>
        <w:t>.</w:t>
      </w:r>
      <w:r w:rsidR="00675EC2">
        <w:rPr>
          <w:rFonts w:asciiTheme="minorHAnsi" w:hAnsiTheme="minorHAnsi"/>
          <w:bCs/>
          <w:szCs w:val="24"/>
          <w:lang w:val="en-GB"/>
        </w:rPr>
        <w:t xml:space="preserve"> </w:t>
      </w:r>
      <w:r w:rsidR="00675EC2" w:rsidRPr="009C7E7B">
        <w:rPr>
          <w:rFonts w:asciiTheme="minorHAnsi" w:hAnsiTheme="minorHAnsi"/>
          <w:szCs w:val="24"/>
          <w:lang w:val="en-GB"/>
        </w:rPr>
        <w:t>The PBAC considered that the ICERs presented in the submission were highly uncertain due to the following issues with the economic model:</w:t>
      </w:r>
    </w:p>
    <w:p w:rsidR="00E40270" w:rsidRPr="00E40270" w:rsidRDefault="00E40270" w:rsidP="005365DF">
      <w:pPr>
        <w:pStyle w:val="ListParagraph"/>
        <w:widowControl/>
        <w:numPr>
          <w:ilvl w:val="0"/>
          <w:numId w:val="41"/>
        </w:numPr>
        <w:spacing w:after="120"/>
        <w:rPr>
          <w:rFonts w:asciiTheme="minorHAnsi" w:hAnsiTheme="minorHAnsi"/>
          <w:szCs w:val="24"/>
          <w:lang w:val="en-GB"/>
        </w:rPr>
      </w:pPr>
      <w:r w:rsidRPr="00E40270">
        <w:rPr>
          <w:rFonts w:asciiTheme="minorHAnsi" w:hAnsiTheme="minorHAnsi"/>
          <w:szCs w:val="24"/>
          <w:lang w:val="en-GB"/>
        </w:rPr>
        <w:t xml:space="preserve">The model structure lacked clinical validity. The four alive health states in the model (severity levels I-IV) were based on percent-predicted distance on the 6MWT, which does not adequately reflect all the effects of treatment on the various body systems affected by the disease (e.g., skeleton and joint deformity and renal and neurological complications), and which is therefore an inadequate surrogate for disease state severity for patients with juvenile- onset HPP. This was particularly the case for those aged less than 5 years where 6MWT was not assessed in either the randomised clinical trial or the single arm study presented and cannot be reliably and reproducibly measured in this age group. Furthermore, the only evidence presented with a control group comparison showed no significant difference in 6MWT between those who were treated with </w:t>
      </w:r>
      <w:proofErr w:type="spellStart"/>
      <w:r w:rsidRPr="00E40270">
        <w:rPr>
          <w:rFonts w:asciiTheme="minorHAnsi" w:hAnsiTheme="minorHAnsi"/>
          <w:szCs w:val="24"/>
          <w:lang w:val="en-GB"/>
        </w:rPr>
        <w:t>asfotase</w:t>
      </w:r>
      <w:proofErr w:type="spellEnd"/>
      <w:r w:rsidRPr="00E40270">
        <w:rPr>
          <w:rFonts w:asciiTheme="minorHAnsi" w:hAnsiTheme="minorHAnsi"/>
          <w:szCs w:val="24"/>
          <w:lang w:val="en-GB"/>
        </w:rPr>
        <w:t xml:space="preserve"> alfa </w:t>
      </w:r>
      <w:proofErr w:type="spellStart"/>
      <w:r w:rsidR="0034487F" w:rsidRPr="0034487F">
        <w:rPr>
          <w:rFonts w:asciiTheme="minorHAnsi" w:hAnsiTheme="minorHAnsi"/>
          <w:i/>
          <w:szCs w:val="24"/>
          <w:lang w:val="en-GB"/>
        </w:rPr>
        <w:t>rch</w:t>
      </w:r>
      <w:proofErr w:type="spellEnd"/>
      <w:r w:rsidRPr="00E40270">
        <w:rPr>
          <w:rFonts w:asciiTheme="minorHAnsi" w:hAnsiTheme="minorHAnsi"/>
          <w:szCs w:val="24"/>
          <w:lang w:val="en-GB"/>
        </w:rPr>
        <w:t xml:space="preserve"> and those who receive best supportive care.</w:t>
      </w:r>
    </w:p>
    <w:p w:rsidR="00E40270" w:rsidRPr="00E40270" w:rsidRDefault="00E40270" w:rsidP="005365DF">
      <w:pPr>
        <w:pStyle w:val="ListParagraph"/>
        <w:widowControl/>
        <w:numPr>
          <w:ilvl w:val="0"/>
          <w:numId w:val="41"/>
        </w:numPr>
        <w:spacing w:after="120"/>
        <w:rPr>
          <w:rFonts w:asciiTheme="minorHAnsi" w:hAnsiTheme="minorHAnsi"/>
          <w:szCs w:val="24"/>
          <w:lang w:val="en-GB"/>
        </w:rPr>
      </w:pPr>
      <w:r w:rsidRPr="00E40270">
        <w:rPr>
          <w:rFonts w:asciiTheme="minorHAnsi" w:hAnsiTheme="minorHAnsi"/>
          <w:szCs w:val="24"/>
          <w:lang w:val="en-GB"/>
        </w:rPr>
        <w:t xml:space="preserve">Movements between </w:t>
      </w:r>
      <w:proofErr w:type="gramStart"/>
      <w:r w:rsidRPr="00E40270">
        <w:rPr>
          <w:rFonts w:asciiTheme="minorHAnsi" w:hAnsiTheme="minorHAnsi"/>
          <w:szCs w:val="24"/>
          <w:lang w:val="en-GB"/>
        </w:rPr>
        <w:t>health</w:t>
      </w:r>
      <w:proofErr w:type="gramEnd"/>
      <w:r w:rsidRPr="00E40270">
        <w:rPr>
          <w:rFonts w:asciiTheme="minorHAnsi" w:hAnsiTheme="minorHAnsi"/>
          <w:szCs w:val="24"/>
          <w:lang w:val="en-GB"/>
        </w:rPr>
        <w:t xml:space="preserve"> states for patients treated with best supportive care were extrapolated based on a very limited number of transitions observed over a short period of time. Thus, little confidence could be placed in the results, especially when they were modelled over a patient’s lifetime.</w:t>
      </w:r>
    </w:p>
    <w:p w:rsidR="00E40270" w:rsidRPr="00357ED0" w:rsidRDefault="00E40270" w:rsidP="005365DF">
      <w:pPr>
        <w:pStyle w:val="ListParagraph"/>
        <w:widowControl/>
        <w:numPr>
          <w:ilvl w:val="0"/>
          <w:numId w:val="41"/>
        </w:numPr>
        <w:spacing w:after="120"/>
        <w:rPr>
          <w:rFonts w:asciiTheme="minorHAnsi" w:hAnsiTheme="minorHAnsi"/>
          <w:szCs w:val="24"/>
          <w:lang w:val="en-GB"/>
        </w:rPr>
      </w:pPr>
      <w:r w:rsidRPr="00E40270">
        <w:rPr>
          <w:rFonts w:asciiTheme="minorHAnsi" w:hAnsiTheme="minorHAnsi"/>
          <w:szCs w:val="24"/>
          <w:lang w:val="en-GB"/>
        </w:rPr>
        <w:t xml:space="preserve">The utilities for each of the alive health states in the model (based on change in 6MWT distance), remained uncertain as they were derived from clinical experts based on information describing patients with a wide range of symptoms, and there was a lack of correlation between the case descriptions and the HPP symptoms/complication rates associated with those descriptions. </w:t>
      </w:r>
      <w:r w:rsidRPr="00357ED0">
        <w:rPr>
          <w:rFonts w:asciiTheme="minorHAnsi" w:hAnsiTheme="minorHAnsi"/>
          <w:szCs w:val="24"/>
          <w:lang w:val="en-GB"/>
        </w:rPr>
        <w:t xml:space="preserve">Acceptance of the model requires acceptance of a utility gain of 0.68 for much of the life span of most </w:t>
      </w:r>
      <w:proofErr w:type="spellStart"/>
      <w:r w:rsidRPr="00357ED0">
        <w:rPr>
          <w:rFonts w:asciiTheme="minorHAnsi" w:hAnsiTheme="minorHAnsi"/>
          <w:szCs w:val="24"/>
          <w:lang w:val="en-GB"/>
        </w:rPr>
        <w:t>asfotase</w:t>
      </w:r>
      <w:proofErr w:type="spellEnd"/>
      <w:r w:rsidRPr="00357ED0">
        <w:rPr>
          <w:rFonts w:asciiTheme="minorHAnsi" w:hAnsiTheme="minorHAnsi"/>
          <w:szCs w:val="24"/>
          <w:lang w:val="en-GB"/>
        </w:rPr>
        <w:t xml:space="preserve"> alfa </w:t>
      </w:r>
      <w:proofErr w:type="spellStart"/>
      <w:r w:rsidR="0034487F" w:rsidRPr="0034487F">
        <w:rPr>
          <w:rFonts w:asciiTheme="minorHAnsi" w:hAnsiTheme="minorHAnsi"/>
          <w:i/>
          <w:szCs w:val="24"/>
          <w:lang w:val="en-GB"/>
        </w:rPr>
        <w:t>rch</w:t>
      </w:r>
      <w:proofErr w:type="spellEnd"/>
      <w:r w:rsidRPr="00357ED0">
        <w:rPr>
          <w:rFonts w:asciiTheme="minorHAnsi" w:hAnsiTheme="minorHAnsi"/>
          <w:szCs w:val="24"/>
          <w:lang w:val="en-GB"/>
        </w:rPr>
        <w:t xml:space="preserve"> patients versus untreated patients.</w:t>
      </w:r>
    </w:p>
    <w:p w:rsidR="00995FE6" w:rsidRPr="00357ED0" w:rsidRDefault="004C612A" w:rsidP="00357ED0">
      <w:pPr>
        <w:numPr>
          <w:ilvl w:val="1"/>
          <w:numId w:val="1"/>
        </w:numPr>
        <w:spacing w:after="120"/>
        <w:ind w:left="720"/>
        <w:rPr>
          <w:rFonts w:asciiTheme="minorHAnsi" w:hAnsiTheme="minorHAnsi"/>
          <w:bCs/>
          <w:lang w:val="en-GB"/>
        </w:rPr>
      </w:pPr>
      <w:r w:rsidRPr="00357ED0">
        <w:rPr>
          <w:rFonts w:asciiTheme="minorHAnsi" w:hAnsiTheme="minorHAnsi"/>
          <w:bCs/>
          <w:lang w:val="en-GB"/>
        </w:rPr>
        <w:t xml:space="preserve">The PBAC considered the cost to the PBS may be higher that estimated in the submission due to multiple uncertainties in the submission, including disease prevalence, </w:t>
      </w:r>
      <w:r w:rsidR="002A6B87">
        <w:rPr>
          <w:rFonts w:asciiTheme="minorHAnsi" w:hAnsiTheme="minorHAnsi"/>
          <w:bCs/>
          <w:lang w:val="en-GB"/>
        </w:rPr>
        <w:t>diagnostic criteria</w:t>
      </w:r>
      <w:r w:rsidRPr="00357ED0">
        <w:rPr>
          <w:rFonts w:asciiTheme="minorHAnsi" w:hAnsiTheme="minorHAnsi"/>
          <w:bCs/>
          <w:lang w:val="en-GB"/>
        </w:rPr>
        <w:t xml:space="preserve">, </w:t>
      </w:r>
      <w:r w:rsidR="00AA4596" w:rsidRPr="00357ED0">
        <w:rPr>
          <w:rFonts w:asciiTheme="minorHAnsi" w:hAnsiTheme="minorHAnsi"/>
          <w:bCs/>
        </w:rPr>
        <w:t xml:space="preserve">use outside the proposed restriction, drug </w:t>
      </w:r>
      <w:r w:rsidR="00AA4596" w:rsidRPr="00357ED0">
        <w:rPr>
          <w:rFonts w:asciiTheme="minorHAnsi" w:hAnsiTheme="minorHAnsi"/>
          <w:bCs/>
        </w:rPr>
        <w:lastRenderedPageBreak/>
        <w:t xml:space="preserve">administration costs </w:t>
      </w:r>
      <w:r w:rsidR="00AA4596" w:rsidRPr="00357ED0">
        <w:rPr>
          <w:rFonts w:asciiTheme="minorHAnsi" w:hAnsiTheme="minorHAnsi"/>
          <w:bCs/>
          <w:lang w:val="en-GB"/>
        </w:rPr>
        <w:t>and</w:t>
      </w:r>
      <w:r w:rsidR="00AA4596" w:rsidRPr="00357ED0">
        <w:rPr>
          <w:rFonts w:asciiTheme="minorHAnsi" w:hAnsiTheme="minorHAnsi"/>
          <w:bCs/>
        </w:rPr>
        <w:t xml:space="preserve"> use in older patients resulting in a higher cost due to weight-based dosing</w:t>
      </w:r>
      <w:r w:rsidRPr="00357ED0">
        <w:rPr>
          <w:rFonts w:asciiTheme="minorHAnsi" w:hAnsiTheme="minorHAnsi"/>
          <w:bCs/>
          <w:lang w:val="en-GB"/>
        </w:rPr>
        <w:t>.</w:t>
      </w:r>
      <w:r w:rsidR="00E574D5" w:rsidRPr="00357ED0">
        <w:rPr>
          <w:rFonts w:asciiTheme="minorHAnsi" w:hAnsiTheme="minorHAnsi"/>
          <w:bCs/>
          <w:lang w:val="en-GB"/>
        </w:rPr>
        <w:t xml:space="preserve"> T</w:t>
      </w:r>
      <w:r w:rsidRPr="00357ED0">
        <w:rPr>
          <w:rFonts w:asciiTheme="minorHAnsi" w:hAnsiTheme="minorHAnsi"/>
          <w:bCs/>
          <w:lang w:val="en-GB"/>
        </w:rPr>
        <w:t xml:space="preserve">he PBAC </w:t>
      </w:r>
      <w:r w:rsidR="00E574D5" w:rsidRPr="00357ED0">
        <w:rPr>
          <w:rFonts w:asciiTheme="minorHAnsi" w:hAnsiTheme="minorHAnsi"/>
          <w:bCs/>
          <w:lang w:val="en-GB"/>
        </w:rPr>
        <w:t>noted the annual revenue caps proposed in the submission</w:t>
      </w:r>
      <w:r w:rsidR="00BB0C51">
        <w:rPr>
          <w:rFonts w:asciiTheme="minorHAnsi" w:hAnsiTheme="minorHAnsi"/>
          <w:bCs/>
          <w:lang w:val="en-GB"/>
        </w:rPr>
        <w:t>,</w:t>
      </w:r>
      <w:r w:rsidR="00E574D5" w:rsidRPr="00357ED0">
        <w:rPr>
          <w:rFonts w:asciiTheme="minorHAnsi" w:hAnsiTheme="minorHAnsi"/>
          <w:bCs/>
          <w:lang w:val="en-GB"/>
        </w:rPr>
        <w:t xml:space="preserve"> however</w:t>
      </w:r>
      <w:r w:rsidR="00BB0C51">
        <w:rPr>
          <w:rFonts w:asciiTheme="minorHAnsi" w:hAnsiTheme="minorHAnsi"/>
          <w:bCs/>
          <w:lang w:val="en-GB"/>
        </w:rPr>
        <w:t>,</w:t>
      </w:r>
      <w:r w:rsidR="00E574D5" w:rsidRPr="00357ED0">
        <w:rPr>
          <w:rFonts w:asciiTheme="minorHAnsi" w:hAnsiTheme="minorHAnsi"/>
          <w:bCs/>
          <w:lang w:val="en-GB"/>
        </w:rPr>
        <w:t xml:space="preserve"> it was of the view that the expenditure caps only came into force if overall usage exceeds the proposed caps. </w:t>
      </w:r>
    </w:p>
    <w:p w:rsidR="00995FE6" w:rsidRPr="00357ED0" w:rsidRDefault="004C612A" w:rsidP="00995FE6">
      <w:pPr>
        <w:numPr>
          <w:ilvl w:val="1"/>
          <w:numId w:val="1"/>
        </w:numPr>
        <w:spacing w:after="120"/>
        <w:ind w:left="720"/>
        <w:rPr>
          <w:rFonts w:asciiTheme="minorHAnsi" w:hAnsiTheme="minorHAnsi"/>
          <w:bCs/>
          <w:lang w:val="en-GB"/>
        </w:rPr>
      </w:pPr>
      <w:r w:rsidRPr="00357ED0">
        <w:rPr>
          <w:rFonts w:asciiTheme="minorHAnsi" w:hAnsiTheme="minorHAnsi"/>
          <w:bCs/>
          <w:lang w:val="en-GB"/>
        </w:rPr>
        <w:t xml:space="preserve">The PBAC agreed with the ESC </w:t>
      </w:r>
      <w:r w:rsidRPr="00357ED0">
        <w:rPr>
          <w:rFonts w:asciiTheme="minorHAnsi" w:hAnsiTheme="minorHAnsi"/>
          <w:bCs/>
        </w:rPr>
        <w:t xml:space="preserve">that the use of per patient caps and an annual expenditure cap did not address the cost-effectiveness concerns regarding </w:t>
      </w:r>
      <w:proofErr w:type="spellStart"/>
      <w:r w:rsidRPr="00357ED0">
        <w:rPr>
          <w:rFonts w:asciiTheme="minorHAnsi" w:hAnsiTheme="minorHAnsi"/>
          <w:bCs/>
        </w:rPr>
        <w:t>asfotase</w:t>
      </w:r>
      <w:proofErr w:type="spellEnd"/>
      <w:r w:rsidRPr="00357ED0">
        <w:rPr>
          <w:rFonts w:asciiTheme="minorHAnsi" w:hAnsiTheme="minorHAnsi"/>
          <w:bCs/>
        </w:rPr>
        <w:t xml:space="preserve"> alfa and </w:t>
      </w:r>
      <w:r w:rsidRPr="00357ED0">
        <w:rPr>
          <w:rFonts w:asciiTheme="minorHAnsi" w:hAnsiTheme="minorHAnsi"/>
          <w:bCs/>
          <w:lang w:val="en-GB"/>
        </w:rPr>
        <w:t xml:space="preserve">that even if a specific patient population </w:t>
      </w:r>
      <w:r w:rsidR="00BB0C51">
        <w:rPr>
          <w:rFonts w:asciiTheme="minorHAnsi" w:hAnsiTheme="minorHAnsi"/>
          <w:bCs/>
          <w:lang w:val="en-GB"/>
        </w:rPr>
        <w:t xml:space="preserve">was identified </w:t>
      </w:r>
      <w:r w:rsidRPr="00357ED0">
        <w:rPr>
          <w:rFonts w:asciiTheme="minorHAnsi" w:hAnsiTheme="minorHAnsi"/>
          <w:bCs/>
          <w:lang w:val="en-GB"/>
        </w:rPr>
        <w:t>in which cost-effectiveness might be improved compared with the current submission propos</w:t>
      </w:r>
      <w:r w:rsidR="00BB0C51">
        <w:rPr>
          <w:rFonts w:asciiTheme="minorHAnsi" w:hAnsiTheme="minorHAnsi"/>
          <w:bCs/>
          <w:lang w:val="en-GB"/>
        </w:rPr>
        <w:t>al</w:t>
      </w:r>
      <w:r w:rsidRPr="00357ED0">
        <w:rPr>
          <w:rFonts w:asciiTheme="minorHAnsi" w:hAnsiTheme="minorHAnsi"/>
          <w:bCs/>
          <w:lang w:val="en-GB"/>
        </w:rPr>
        <w:t xml:space="preserve">, a substantial price reduction would likely be required for </w:t>
      </w:r>
      <w:proofErr w:type="spellStart"/>
      <w:r w:rsidRPr="00357ED0">
        <w:rPr>
          <w:rFonts w:asciiTheme="minorHAnsi" w:hAnsiTheme="minorHAnsi"/>
          <w:bCs/>
          <w:lang w:val="en-GB"/>
        </w:rPr>
        <w:t>asfotase</w:t>
      </w:r>
      <w:proofErr w:type="spellEnd"/>
      <w:r w:rsidRPr="00357ED0">
        <w:rPr>
          <w:rFonts w:asciiTheme="minorHAnsi" w:hAnsiTheme="minorHAnsi"/>
          <w:bCs/>
          <w:lang w:val="en-GB"/>
        </w:rPr>
        <w:t xml:space="preserve"> alfa </w:t>
      </w:r>
      <w:proofErr w:type="spellStart"/>
      <w:r w:rsidR="0034487F" w:rsidRPr="0034487F">
        <w:rPr>
          <w:rFonts w:asciiTheme="minorHAnsi" w:hAnsiTheme="minorHAnsi"/>
          <w:bCs/>
          <w:i/>
          <w:lang w:val="en-GB"/>
        </w:rPr>
        <w:t>rch</w:t>
      </w:r>
      <w:proofErr w:type="spellEnd"/>
      <w:r w:rsidRPr="00357ED0">
        <w:rPr>
          <w:rFonts w:asciiTheme="minorHAnsi" w:hAnsiTheme="minorHAnsi"/>
          <w:bCs/>
          <w:lang w:val="en-GB"/>
        </w:rPr>
        <w:t xml:space="preserve"> to be considered to be suitably cost-effective to enable a recommendation for listing on the PBS.</w:t>
      </w:r>
    </w:p>
    <w:p w:rsidR="00B05AB1" w:rsidRPr="00B05AB1" w:rsidRDefault="00B05AB1" w:rsidP="00B05AB1">
      <w:pPr>
        <w:numPr>
          <w:ilvl w:val="1"/>
          <w:numId w:val="1"/>
        </w:numPr>
        <w:spacing w:after="120"/>
        <w:ind w:left="720"/>
      </w:pPr>
      <w:r>
        <w:t xml:space="preserve">The PBAC did not consider that </w:t>
      </w:r>
      <w:proofErr w:type="spellStart"/>
      <w:r>
        <w:t>a</w:t>
      </w:r>
      <w:r w:rsidRPr="00B05AB1">
        <w:t>sfotase</w:t>
      </w:r>
      <w:proofErr w:type="spellEnd"/>
      <w:r w:rsidRPr="00B05AB1">
        <w:t xml:space="preserve"> alfa </w:t>
      </w:r>
      <w:proofErr w:type="spellStart"/>
      <w:r w:rsidR="0034487F" w:rsidRPr="0034487F">
        <w:rPr>
          <w:i/>
        </w:rPr>
        <w:t>rch</w:t>
      </w:r>
      <w:proofErr w:type="spellEnd"/>
      <w:r w:rsidRPr="00B05AB1">
        <w:t xml:space="preserve"> </w:t>
      </w:r>
      <w:r>
        <w:t>met</w:t>
      </w:r>
      <w:r w:rsidRPr="00B05AB1">
        <w:t xml:space="preserve"> the criteria for ‘rule of rescue’ in regard to whether “the proposed medicine provides a worthwhile clinical improvement </w:t>
      </w:r>
      <w:r w:rsidRPr="00B05AB1">
        <w:rPr>
          <w:rFonts w:asciiTheme="minorHAnsi" w:hAnsiTheme="minorHAnsi"/>
          <w:bCs/>
          <w:lang w:val="en-GB"/>
        </w:rPr>
        <w:t>sufficient</w:t>
      </w:r>
      <w:r w:rsidRPr="00B05AB1">
        <w:t xml:space="preserve"> to qualify as a rescue from the medical condition”. In its consideration of the previous submission, “[t]he PBAC acknowledged that </w:t>
      </w:r>
      <w:proofErr w:type="spellStart"/>
      <w:r w:rsidRPr="00B05AB1">
        <w:t>asfotase</w:t>
      </w:r>
      <w:proofErr w:type="spellEnd"/>
      <w:r w:rsidRPr="00B05AB1">
        <w:t xml:space="preserve"> alfa [</w:t>
      </w:r>
      <w:proofErr w:type="spellStart"/>
      <w:r w:rsidR="0034487F" w:rsidRPr="0034487F">
        <w:rPr>
          <w:i/>
        </w:rPr>
        <w:t>rch</w:t>
      </w:r>
      <w:proofErr w:type="spellEnd"/>
      <w:r w:rsidRPr="00B05AB1">
        <w:t xml:space="preserve">] appears to reduce </w:t>
      </w:r>
      <w:proofErr w:type="spellStart"/>
      <w:r w:rsidRPr="00B05AB1">
        <w:t>PPi</w:t>
      </w:r>
      <w:proofErr w:type="spellEnd"/>
      <w:r w:rsidRPr="00B05AB1">
        <w:t xml:space="preserve"> and PLP levels; however, it was unclear what magnitude of changes would be clinically meaningful for patients. In addition, the submission did not demonstrate statistically significant differences in terms of observed/predicted 6MWT distance or quality of life for patients treated with </w:t>
      </w:r>
      <w:proofErr w:type="spellStart"/>
      <w:r w:rsidRPr="00B05AB1">
        <w:t>asfotase</w:t>
      </w:r>
      <w:proofErr w:type="spellEnd"/>
      <w:r w:rsidRPr="00B05AB1">
        <w:t xml:space="preserve"> alfa </w:t>
      </w:r>
      <w:proofErr w:type="spellStart"/>
      <w:r w:rsidR="0034487F" w:rsidRPr="0034487F">
        <w:rPr>
          <w:i/>
        </w:rPr>
        <w:t>rch</w:t>
      </w:r>
      <w:proofErr w:type="spellEnd"/>
      <w:r w:rsidRPr="00B05AB1">
        <w:t xml:space="preserve"> compared with BSC. Accordingly, the PBAC considered that the claim of superior comparative effectiveness, in terms of an improvement in morbidity for [paediatric]-onset HPP, was not adequately supported by the submission”. </w:t>
      </w:r>
      <w:r>
        <w:t>As highlighted above, t</w:t>
      </w:r>
      <w:r w:rsidRPr="00B05AB1">
        <w:t xml:space="preserve">he resubmission did not demonstrate statistically significant differences in terms of observed/predicted 6MWT distance or quality of life for patients with juvenile-onset HPP treated with </w:t>
      </w:r>
      <w:proofErr w:type="spellStart"/>
      <w:r w:rsidRPr="00B05AB1">
        <w:t>asfotase</w:t>
      </w:r>
      <w:proofErr w:type="spellEnd"/>
      <w:r w:rsidRPr="00B05AB1">
        <w:t xml:space="preserve"> alfa </w:t>
      </w:r>
      <w:proofErr w:type="spellStart"/>
      <w:r w:rsidR="0034487F" w:rsidRPr="0034487F">
        <w:rPr>
          <w:i/>
        </w:rPr>
        <w:t>rch</w:t>
      </w:r>
      <w:proofErr w:type="spellEnd"/>
      <w:r w:rsidRPr="00B05AB1">
        <w:t xml:space="preserve"> compared with BSC, thus the impact of treatment with </w:t>
      </w:r>
      <w:proofErr w:type="spellStart"/>
      <w:r w:rsidRPr="00B05AB1">
        <w:t>asfotase</w:t>
      </w:r>
      <w:proofErr w:type="spellEnd"/>
      <w:r w:rsidRPr="00B05AB1">
        <w:t xml:space="preserve"> alfa </w:t>
      </w:r>
      <w:proofErr w:type="spellStart"/>
      <w:r w:rsidR="0034487F" w:rsidRPr="0034487F">
        <w:rPr>
          <w:i/>
        </w:rPr>
        <w:t>rch</w:t>
      </w:r>
      <w:proofErr w:type="spellEnd"/>
      <w:r w:rsidRPr="00B05AB1">
        <w:t xml:space="preserve"> in terms of an improvement in morbidity for juvenile-onset HPP, continued to be inadequately supported by the resubmission.</w:t>
      </w:r>
      <w:r w:rsidRPr="00B05AB1" w:rsidDel="001759AA">
        <w:t xml:space="preserve"> </w:t>
      </w:r>
      <w:r>
        <w:t>The supportive lo</w:t>
      </w:r>
      <w:r w:rsidR="004E22A3">
        <w:t>n</w:t>
      </w:r>
      <w:r>
        <w:t>g-term open-label studies did not provide a sufficient basis to reverse this decision.</w:t>
      </w:r>
    </w:p>
    <w:p w:rsidR="00995FE6" w:rsidRPr="00AE11FE" w:rsidRDefault="00995FE6" w:rsidP="00AE11FE">
      <w:pPr>
        <w:rPr>
          <w:rFonts w:asciiTheme="minorHAnsi" w:hAnsiTheme="minorHAnsi"/>
          <w:b/>
          <w:bCs/>
          <w:lang w:val="en-GB"/>
        </w:rPr>
      </w:pPr>
      <w:r w:rsidRPr="00AE11FE">
        <w:rPr>
          <w:rFonts w:asciiTheme="minorHAnsi" w:hAnsiTheme="minorHAnsi"/>
          <w:b/>
          <w:bCs/>
        </w:rPr>
        <w:t>Outcome</w:t>
      </w:r>
      <w:r w:rsidRPr="00AE11FE">
        <w:rPr>
          <w:rFonts w:asciiTheme="minorHAnsi" w:hAnsiTheme="minorHAnsi"/>
          <w:b/>
          <w:bCs/>
          <w:lang w:val="en-GB"/>
        </w:rPr>
        <w:t>:</w:t>
      </w:r>
    </w:p>
    <w:p w:rsidR="00E324B2" w:rsidRDefault="00995FE6" w:rsidP="00995FE6">
      <w:pPr>
        <w:rPr>
          <w:rFonts w:asciiTheme="minorHAnsi" w:hAnsiTheme="minorHAnsi"/>
          <w:highlight w:val="yellow"/>
        </w:rPr>
      </w:pPr>
      <w:r w:rsidRPr="00AE11FE">
        <w:rPr>
          <w:rFonts w:asciiTheme="minorHAnsi" w:hAnsiTheme="minorHAnsi"/>
          <w:bCs/>
          <w:lang w:val="en-GB"/>
        </w:rPr>
        <w:t xml:space="preserve">Rejected </w:t>
      </w:r>
    </w:p>
    <w:p w:rsidR="00C51C28" w:rsidRPr="00C51C28" w:rsidRDefault="00C51C28" w:rsidP="00B315BB">
      <w:pPr>
        <w:pStyle w:val="PBACHeading1"/>
        <w:spacing w:before="240" w:after="120"/>
        <w:outlineLvl w:val="0"/>
        <w:rPr>
          <w:rFonts w:asciiTheme="minorHAnsi" w:eastAsiaTheme="minorHAnsi" w:hAnsiTheme="minorHAnsi" w:cstheme="minorBidi"/>
          <w:snapToGrid/>
        </w:rPr>
      </w:pPr>
      <w:r w:rsidRPr="00C51C28">
        <w:rPr>
          <w:rFonts w:asciiTheme="minorHAnsi" w:eastAsiaTheme="minorHAnsi" w:hAnsiTheme="minorHAnsi" w:cstheme="minorBidi"/>
          <w:snapToGrid/>
        </w:rPr>
        <w:t>Context for Decision</w:t>
      </w:r>
    </w:p>
    <w:p w:rsidR="00C51C28" w:rsidRPr="00C51C28" w:rsidRDefault="00C51C28" w:rsidP="00B315BB">
      <w:pPr>
        <w:widowControl/>
        <w:rPr>
          <w:rFonts w:asciiTheme="minorHAnsi" w:eastAsiaTheme="minorHAnsi" w:hAnsiTheme="minorHAnsi"/>
          <w:snapToGrid/>
        </w:rPr>
      </w:pPr>
      <w:r w:rsidRPr="00C51C28">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51C28" w:rsidRPr="00C51C28" w:rsidRDefault="00C51C28" w:rsidP="00B315BB">
      <w:pPr>
        <w:pStyle w:val="PBACHeading1"/>
        <w:keepNext/>
        <w:spacing w:before="240" w:after="120"/>
        <w:outlineLvl w:val="0"/>
        <w:rPr>
          <w:rFonts w:asciiTheme="minorHAnsi" w:eastAsiaTheme="minorHAnsi" w:hAnsiTheme="minorHAnsi" w:cstheme="minorBidi"/>
          <w:snapToGrid/>
        </w:rPr>
      </w:pPr>
      <w:r w:rsidRPr="00C51C28">
        <w:rPr>
          <w:rFonts w:asciiTheme="minorHAnsi" w:eastAsiaTheme="minorHAnsi" w:hAnsiTheme="minorHAnsi" w:cstheme="minorBidi"/>
          <w:snapToGrid/>
        </w:rPr>
        <w:t>Sponsor’s Comment</w:t>
      </w:r>
    </w:p>
    <w:p w:rsidR="009674E0" w:rsidRPr="00A336BB" w:rsidRDefault="00B1163A" w:rsidP="005858D1">
      <w:pPr>
        <w:rPr>
          <w:b/>
          <w:snapToGrid/>
          <w:sz w:val="28"/>
          <w:lang w:val="en-US" w:eastAsia="en-AU"/>
        </w:rPr>
      </w:pPr>
      <w:r w:rsidRPr="00B1163A">
        <w:rPr>
          <w:rFonts w:asciiTheme="minorHAnsi" w:eastAsiaTheme="minorHAnsi" w:hAnsiTheme="minorHAnsi"/>
          <w:bCs/>
          <w:snapToGrid/>
          <w:lang w:val="en-GB"/>
        </w:rPr>
        <w:t xml:space="preserve">Alexion is disappointed that a therapy which will address a clear unmet medical need has </w:t>
      </w:r>
      <w:r w:rsidRPr="00B1163A">
        <w:rPr>
          <w:rFonts w:asciiTheme="minorHAnsi" w:eastAsiaTheme="minorHAnsi" w:hAnsiTheme="minorHAnsi"/>
          <w:bCs/>
          <w:snapToGrid/>
          <w:lang w:val="en-GB"/>
        </w:rPr>
        <w:lastRenderedPageBreak/>
        <w:t xml:space="preserve">not been made available to juvenile-onset HPP patients with severe disability and the inequity this creates for these patients compared to patients </w:t>
      </w:r>
      <w:proofErr w:type="gramStart"/>
      <w:r w:rsidRPr="00B1163A">
        <w:rPr>
          <w:rFonts w:asciiTheme="minorHAnsi" w:eastAsiaTheme="minorHAnsi" w:hAnsiTheme="minorHAnsi"/>
          <w:bCs/>
          <w:snapToGrid/>
          <w:lang w:val="en-GB"/>
        </w:rPr>
        <w:t>with  perinatal</w:t>
      </w:r>
      <w:proofErr w:type="gramEnd"/>
      <w:r w:rsidRPr="00B1163A">
        <w:rPr>
          <w:rFonts w:asciiTheme="minorHAnsi" w:eastAsiaTheme="minorHAnsi" w:hAnsiTheme="minorHAnsi"/>
          <w:bCs/>
          <w:snapToGrid/>
          <w:lang w:val="en-GB"/>
        </w:rPr>
        <w:t xml:space="preserve">/infantile-onset HPP where the PBAC has made a recommendation to the LSDP in 2017. Alexion nevertheless remains committed to work in partnership with the PBAC to find a solution to provide access to subsidised </w:t>
      </w:r>
      <w:proofErr w:type="spellStart"/>
      <w:r w:rsidRPr="00B1163A">
        <w:rPr>
          <w:rFonts w:asciiTheme="minorHAnsi" w:eastAsiaTheme="minorHAnsi" w:hAnsiTheme="minorHAnsi"/>
          <w:bCs/>
          <w:snapToGrid/>
          <w:lang w:val="en-GB"/>
        </w:rPr>
        <w:t>asfotase</w:t>
      </w:r>
      <w:proofErr w:type="spellEnd"/>
      <w:r w:rsidRPr="00B1163A">
        <w:rPr>
          <w:rFonts w:asciiTheme="minorHAnsi" w:eastAsiaTheme="minorHAnsi" w:hAnsiTheme="minorHAnsi"/>
          <w:bCs/>
          <w:snapToGrid/>
          <w:lang w:val="en-GB"/>
        </w:rPr>
        <w:t xml:space="preserve"> alfa for these patients and will work with PBAC and </w:t>
      </w:r>
      <w:proofErr w:type="spellStart"/>
      <w:r w:rsidRPr="00B1163A">
        <w:rPr>
          <w:rFonts w:asciiTheme="minorHAnsi" w:eastAsiaTheme="minorHAnsi" w:hAnsiTheme="minorHAnsi"/>
          <w:bCs/>
          <w:snapToGrid/>
          <w:lang w:val="en-GB"/>
        </w:rPr>
        <w:t>DoH</w:t>
      </w:r>
      <w:proofErr w:type="spellEnd"/>
      <w:r w:rsidRPr="00B1163A">
        <w:rPr>
          <w:rFonts w:asciiTheme="minorHAnsi" w:eastAsiaTheme="minorHAnsi" w:hAnsiTheme="minorHAnsi"/>
          <w:bCs/>
          <w:snapToGrid/>
          <w:lang w:val="en-GB"/>
        </w:rPr>
        <w:t xml:space="preserve"> on the potential of a new reapplication for consideration for a recommendation to the LSDP for access to therapy fo</w:t>
      </w:r>
      <w:r>
        <w:rPr>
          <w:rFonts w:asciiTheme="minorHAnsi" w:eastAsiaTheme="minorHAnsi" w:hAnsiTheme="minorHAnsi"/>
          <w:bCs/>
          <w:snapToGrid/>
          <w:lang w:val="en-GB"/>
        </w:rPr>
        <w:t>r juvenile- onset HPP patients.</w:t>
      </w:r>
      <w:bookmarkStart w:id="4" w:name="_GoBack"/>
      <w:bookmarkEnd w:id="4"/>
    </w:p>
    <w:sectPr w:rsidR="009674E0" w:rsidRPr="00A336BB" w:rsidSect="004943A8">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2C5C9E" w15:done="0"/>
  <w15:commentEx w15:paraId="0864ACA5" w15:paraIdParent="5B2C5C9E" w15:done="0"/>
  <w15:commentEx w15:paraId="2CAE87A2" w15:done="0"/>
  <w15:commentEx w15:paraId="2D73E4CB" w15:done="0"/>
  <w15:commentEx w15:paraId="374DF321" w15:paraIdParent="2D73E4CB" w15:done="0"/>
  <w15:commentEx w15:paraId="19BED9E3" w15:done="0"/>
  <w15:commentEx w15:paraId="0AB5E2BC" w15:done="0"/>
  <w15:commentEx w15:paraId="50A992CC" w15:paraIdParent="0AB5E2BC" w15:done="0"/>
  <w15:commentEx w15:paraId="72ABAB7C" w15:done="0"/>
  <w15:commentEx w15:paraId="11E0FC1D" w15:done="0"/>
  <w15:commentEx w15:paraId="03D243C1" w15:done="0"/>
  <w15:commentEx w15:paraId="1A464FF1" w15:paraIdParent="03D243C1" w15:done="0"/>
  <w15:commentEx w15:paraId="6EA06128" w15:done="0"/>
  <w15:commentEx w15:paraId="7A7A5AED" w15:done="0"/>
  <w15:commentEx w15:paraId="61236493" w15:done="0"/>
  <w15:commentEx w15:paraId="7335C644" w15:done="0"/>
  <w15:commentEx w15:paraId="7E518047" w15:paraIdParent="7335C644" w15:done="0"/>
  <w15:commentEx w15:paraId="5942B778" w15:done="0"/>
  <w15:commentEx w15:paraId="5B90EF21" w15:paraIdParent="5942B778" w15:done="0"/>
  <w15:commentEx w15:paraId="543B0EBB" w15:done="0"/>
  <w15:commentEx w15:paraId="5A383424" w15:done="0"/>
  <w15:commentEx w15:paraId="4EED26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AC8" w:rsidRDefault="00CF1AC8" w:rsidP="00124A51">
      <w:r>
        <w:separator/>
      </w:r>
    </w:p>
    <w:p w:rsidR="00CF1AC8" w:rsidRDefault="00CF1AC8"/>
  </w:endnote>
  <w:endnote w:type="continuationSeparator" w:id="0">
    <w:p w:rsidR="00CF1AC8" w:rsidRDefault="00CF1AC8" w:rsidP="00124A51">
      <w:r>
        <w:continuationSeparator/>
      </w:r>
    </w:p>
    <w:p w:rsidR="00CF1AC8" w:rsidRDefault="00CF1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Californian FB">
    <w:panose1 w:val="0207040306080B030204"/>
    <w:charset w:val="00"/>
    <w:family w:val="roman"/>
    <w:pitch w:val="variable"/>
    <w:sig w:usb0="00000003" w:usb1="00000000" w:usb2="00000000" w:usb3="00000000" w:csb0="00000001" w:csb1="00000000"/>
  </w:font>
  <w:font w:name="TimesNewRomanPSMT">
    <w:altName w:val="Arial Unicode MS"/>
    <w:panose1 w:val="00000000000000000000"/>
    <w:charset w:val="88"/>
    <w:family w:val="auto"/>
    <w:notTrueType/>
    <w:pitch w:val="default"/>
    <w:sig w:usb0="00000003" w:usb1="080F0000" w:usb2="00000010" w:usb3="00000000" w:csb0="00120001" w:csb1="00000000"/>
  </w:font>
  <w:font w:name="Minion Pro">
    <w:altName w:val="Cambria"/>
    <w:panose1 w:val="00000000000000000000"/>
    <w:charset w:val="00"/>
    <w:family w:val="roman"/>
    <w:notTrueType/>
    <w:pitch w:val="default"/>
    <w:sig w:usb0="00000003" w:usb1="00000000" w:usb2="00000000" w:usb3="00000000" w:csb0="00000001" w:csb1="00000000"/>
  </w:font>
  <w:font w:name="Diverda Sans Com">
    <w:altName w:val="MS Gothic"/>
    <w:panose1 w:val="00000000000000000000"/>
    <w:charset w:val="80"/>
    <w:family w:val="swiss"/>
    <w:notTrueType/>
    <w:pitch w:val="default"/>
    <w:sig w:usb0="00000000" w:usb1="08070000" w:usb2="00000010" w:usb3="00000000" w:csb0="00020001" w:csb1="00000000"/>
  </w:font>
  <w:font w:name="ITC Symbol Std Book">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Dutch801BT-Roman">
    <w:altName w:val="Cambria"/>
    <w:panose1 w:val="00000000000000000000"/>
    <w:charset w:val="00"/>
    <w:family w:val="roman"/>
    <w:notTrueType/>
    <w:pitch w:val="default"/>
    <w:sig w:usb0="00000003" w:usb1="00000000" w:usb2="00000000" w:usb3="00000000" w:csb0="00000001" w:csb1="00000000"/>
  </w:font>
  <w:font w:name="elsevierWordmarkRegular">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KlavikaBasic-Regular">
    <w:altName w:val="MS Gothic"/>
    <w:panose1 w:val="00000000000000000000"/>
    <w:charset w:val="80"/>
    <w:family w:val="swiss"/>
    <w:notTrueType/>
    <w:pitch w:val="default"/>
    <w:sig w:usb0="00000000" w:usb1="08070000" w:usb2="00000010" w:usb3="00000000" w:csb0="00020000" w:csb1="00000000"/>
  </w:font>
  <w:font w:name="Calibri+FPE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C8" w:rsidRDefault="00CF1A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023080547"/>
      <w:docPartObj>
        <w:docPartGallery w:val="Page Numbers (Bottom of Page)"/>
        <w:docPartUnique/>
      </w:docPartObj>
    </w:sdtPr>
    <w:sdtEndPr>
      <w:rPr>
        <w:noProof/>
      </w:rPr>
    </w:sdtEndPr>
    <w:sdtContent>
      <w:p w:rsidR="00940087" w:rsidRPr="00A336BB" w:rsidRDefault="00940087">
        <w:pPr>
          <w:pStyle w:val="Footer"/>
          <w:jc w:val="center"/>
          <w:rPr>
            <w:b/>
          </w:rPr>
        </w:pPr>
        <w:r w:rsidRPr="00A336BB">
          <w:rPr>
            <w:b/>
          </w:rPr>
          <w:fldChar w:fldCharType="begin"/>
        </w:r>
        <w:r w:rsidRPr="00A336BB">
          <w:rPr>
            <w:b/>
          </w:rPr>
          <w:instrText xml:space="preserve"> PAGE   \* MERGEFORMAT </w:instrText>
        </w:r>
        <w:r w:rsidRPr="00A336BB">
          <w:rPr>
            <w:b/>
          </w:rPr>
          <w:fldChar w:fldCharType="separate"/>
        </w:r>
        <w:r w:rsidR="00B315BB">
          <w:rPr>
            <w:b/>
            <w:noProof/>
          </w:rPr>
          <w:t>27</w:t>
        </w:r>
        <w:r w:rsidRPr="00A336BB">
          <w:rPr>
            <w:b/>
            <w:noProof/>
          </w:rPr>
          <w:fldChar w:fldCharType="end"/>
        </w:r>
      </w:p>
    </w:sdtContent>
  </w:sdt>
  <w:p w:rsidR="00940087" w:rsidRPr="007C1CD9" w:rsidRDefault="00940087" w:rsidP="00015886">
    <w:pPr>
      <w:ind w:right="360"/>
      <w:jc w:val="cen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C8" w:rsidRDefault="00CF1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AC8" w:rsidRDefault="00CF1AC8" w:rsidP="00124A51">
      <w:r>
        <w:separator/>
      </w:r>
    </w:p>
    <w:p w:rsidR="00CF1AC8" w:rsidRDefault="00CF1AC8"/>
  </w:footnote>
  <w:footnote w:type="continuationSeparator" w:id="0">
    <w:p w:rsidR="00CF1AC8" w:rsidRDefault="00CF1AC8" w:rsidP="00124A51">
      <w:r>
        <w:continuationSeparator/>
      </w:r>
    </w:p>
    <w:p w:rsidR="00CF1AC8" w:rsidRDefault="00CF1A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C8" w:rsidRDefault="00CF1A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087" w:rsidRPr="00F90A91" w:rsidRDefault="00940087" w:rsidP="00A336BB">
    <w:pPr>
      <w:pStyle w:val="Header"/>
      <w:ind w:left="360"/>
      <w:jc w:val="center"/>
      <w:rPr>
        <w:rFonts w:asciiTheme="minorHAnsi" w:hAnsiTheme="minorHAnsi"/>
        <w:i/>
        <w:color w:val="808080"/>
        <w:sz w:val="22"/>
      </w:rPr>
    </w:pPr>
    <w:r>
      <w:rPr>
        <w:rFonts w:asciiTheme="minorHAnsi" w:hAnsiTheme="minorHAnsi"/>
        <w:i/>
        <w:color w:val="808080"/>
        <w:sz w:val="22"/>
      </w:rPr>
      <w:t>Public Summary Document</w:t>
    </w:r>
    <w:r w:rsidRPr="00F90A91">
      <w:rPr>
        <w:rFonts w:asciiTheme="minorHAnsi" w:hAnsiTheme="minorHAnsi"/>
        <w:i/>
        <w:color w:val="808080"/>
        <w:sz w:val="22"/>
      </w:rPr>
      <w:t xml:space="preserve"> – </w:t>
    </w:r>
    <w:r>
      <w:rPr>
        <w:rFonts w:asciiTheme="minorHAnsi" w:hAnsiTheme="minorHAnsi"/>
        <w:i/>
        <w:color w:val="808080"/>
        <w:sz w:val="22"/>
      </w:rPr>
      <w:t>March 2018</w:t>
    </w:r>
    <w:r w:rsidRPr="00F90A91">
      <w:rPr>
        <w:rFonts w:asciiTheme="minorHAnsi" w:hAnsiTheme="minorHAnsi"/>
        <w:i/>
        <w:color w:val="808080"/>
        <w:sz w:val="22"/>
      </w:rPr>
      <w:t xml:space="preserve"> PBAC Meeting</w:t>
    </w:r>
  </w:p>
  <w:p w:rsidR="00940087" w:rsidRPr="00A336BB" w:rsidRDefault="00940087" w:rsidP="00A336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C8" w:rsidRDefault="00CF1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A1D"/>
    <w:multiLevelType w:val="multilevel"/>
    <w:tmpl w:val="786892FE"/>
    <w:styleLink w:val="AnhangDossier"/>
    <w:lvl w:ilvl="0">
      <w:start w:val="1"/>
      <w:numFmt w:val="upperLetter"/>
      <w:suff w:val="nothing"/>
      <w:lvlText w:val="Anhang 4-%1"/>
      <w:lvlJc w:val="left"/>
      <w:rPr>
        <w:rFonts w:cs="Times New Roman" w:hint="default"/>
      </w:rPr>
    </w:lvl>
    <w:lvl w:ilvl="1">
      <w:start w:val="1"/>
      <w:numFmt w:val="decimal"/>
      <w:suff w:val="nothing"/>
      <w:lvlText w:val="%1.%2"/>
      <w:lvlJc w:val="left"/>
      <w:rPr>
        <w:rFonts w:cs="Times New Roman" w:hint="default"/>
      </w:rPr>
    </w:lvl>
    <w:lvl w:ilvl="2">
      <w:start w:val="1"/>
      <w:numFmt w:val="decimal"/>
      <w:lvlText w:val="%1.%2.%3"/>
      <w:lvlJc w:val="left"/>
      <w:pPr>
        <w:ind w:left="1700" w:hanging="1430"/>
      </w:pPr>
      <w:rPr>
        <w:rFonts w:cs="Times New Roman" w:hint="default"/>
      </w:rPr>
    </w:lvl>
    <w:lvl w:ilvl="3">
      <w:start w:val="1"/>
      <w:numFmt w:val="decimal"/>
      <w:lvlText w:val="%1.%2.%3.%4"/>
      <w:lvlJc w:val="left"/>
      <w:pPr>
        <w:ind w:left="1844" w:hanging="1574"/>
      </w:pPr>
      <w:rPr>
        <w:rFonts w:cs="Times New Roman" w:hint="default"/>
      </w:rPr>
    </w:lvl>
    <w:lvl w:ilvl="4">
      <w:start w:val="1"/>
      <w:numFmt w:val="decimal"/>
      <w:lvlText w:val="%1.%2.%3.%4.%5"/>
      <w:lvlJc w:val="left"/>
      <w:pPr>
        <w:ind w:left="1988" w:hanging="1718"/>
      </w:pPr>
      <w:rPr>
        <w:rFonts w:cs="Times New Roman" w:hint="default"/>
      </w:rPr>
    </w:lvl>
    <w:lvl w:ilvl="5">
      <w:start w:val="1"/>
      <w:numFmt w:val="upperLetter"/>
      <w:lvlText w:val="%1.%2.%3.%4.%5.%6"/>
      <w:lvlJc w:val="left"/>
      <w:pPr>
        <w:ind w:left="2132" w:hanging="1862"/>
      </w:pPr>
      <w:rPr>
        <w:rFonts w:cs="Times New Roman" w:hint="default"/>
      </w:rPr>
    </w:lvl>
    <w:lvl w:ilvl="6">
      <w:start w:val="1"/>
      <w:numFmt w:val="decimal"/>
      <w:lvlText w:val="%1.%2.%3.%4.%5.%6.%7"/>
      <w:lvlJc w:val="left"/>
      <w:pPr>
        <w:ind w:left="2276" w:hanging="2006"/>
      </w:pPr>
      <w:rPr>
        <w:rFonts w:cs="Times New Roman" w:hint="default"/>
      </w:rPr>
    </w:lvl>
    <w:lvl w:ilvl="7">
      <w:start w:val="1"/>
      <w:numFmt w:val="decimal"/>
      <w:lvlText w:val="%1.%2.%3.%4.%5.%6.%7.%8"/>
      <w:lvlJc w:val="left"/>
      <w:pPr>
        <w:ind w:left="2420" w:hanging="2150"/>
      </w:pPr>
      <w:rPr>
        <w:rFonts w:cs="Times New Roman" w:hint="default"/>
      </w:rPr>
    </w:lvl>
    <w:lvl w:ilvl="8">
      <w:start w:val="1"/>
      <w:numFmt w:val="lowerLetter"/>
      <w:lvlText w:val="%9."/>
      <w:lvlJc w:val="left"/>
      <w:pPr>
        <w:ind w:left="2564" w:hanging="2294"/>
      </w:pPr>
      <w:rPr>
        <w:rFonts w:cs="Times New Roman" w:hint="default"/>
      </w:rPr>
    </w:lvl>
  </w:abstractNum>
  <w:abstractNum w:abstractNumId="1">
    <w:nsid w:val="094266CA"/>
    <w:multiLevelType w:val="hybridMultilevel"/>
    <w:tmpl w:val="7C9C1030"/>
    <w:lvl w:ilvl="0" w:tplc="7EEA7BCA">
      <w:start w:val="1"/>
      <w:numFmt w:val="decimal"/>
      <w:pStyle w:val="Numberedheading17101"/>
      <w:lvlText w:val="17.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336E0"/>
    <w:multiLevelType w:val="hybridMultilevel"/>
    <w:tmpl w:val="16A2AB30"/>
    <w:lvl w:ilvl="0" w:tplc="1228E168">
      <w:start w:val="1"/>
      <w:numFmt w:val="decimal"/>
      <w:pStyle w:val="Numberedheading1741"/>
      <w:lvlText w:val="17.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92F4F"/>
    <w:multiLevelType w:val="hybridMultilevel"/>
    <w:tmpl w:val="4F5AAAE8"/>
    <w:lvl w:ilvl="0" w:tplc="815653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0F5B93"/>
    <w:multiLevelType w:val="multilevel"/>
    <w:tmpl w:val="A4FCD6E4"/>
    <w:lvl w:ilvl="0">
      <w:start w:val="1"/>
      <w:numFmt w:val="decimal"/>
      <w:lvlText w:val="%1"/>
      <w:lvlJc w:val="left"/>
      <w:pPr>
        <w:ind w:left="720" w:hanging="720"/>
      </w:pPr>
      <w:rPr>
        <w:rFonts w:hint="default"/>
        <w:b/>
      </w:rPr>
    </w:lvl>
    <w:lvl w:ilvl="1">
      <w:start w:val="1"/>
      <w:numFmt w:val="bullet"/>
      <w:lvlText w:val=""/>
      <w:lvlJc w:val="left"/>
      <w:pPr>
        <w:ind w:left="1004"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7E6332"/>
    <w:multiLevelType w:val="multilevel"/>
    <w:tmpl w:val="878EB3AA"/>
    <w:styleLink w:val="nummerierteAufzhlungDossier"/>
    <w:lvl w:ilvl="0">
      <w:start w:val="1"/>
      <w:numFmt w:val="decimal"/>
      <w:lvlText w:val="%1)"/>
      <w:lvlJc w:val="left"/>
      <w:pPr>
        <w:tabs>
          <w:tab w:val="num" w:pos="357"/>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3"/>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6">
    <w:nsid w:val="0CAA7554"/>
    <w:multiLevelType w:val="hybridMultilevel"/>
    <w:tmpl w:val="CC8482E6"/>
    <w:lvl w:ilvl="0" w:tplc="BB0400AC">
      <w:start w:val="1"/>
      <w:numFmt w:val="decimal"/>
      <w:pStyle w:val="AlexionHeading101"/>
      <w:lvlText w:val="10.%1"/>
      <w:lvlJc w:val="left"/>
      <w:pPr>
        <w:ind w:left="1296" w:hanging="360"/>
      </w:pPr>
      <w:rPr>
        <w:rFonts w:hint="default"/>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0D0534E8"/>
    <w:multiLevelType w:val="multilevel"/>
    <w:tmpl w:val="304881BE"/>
    <w:lvl w:ilvl="0">
      <w:start w:val="7"/>
      <w:numFmt w:val="decimal"/>
      <w:pStyle w:val="Numberedheading2"/>
      <w:lvlText w:val="%1"/>
      <w:lvlJc w:val="left"/>
      <w:pPr>
        <w:tabs>
          <w:tab w:val="num" w:pos="1134"/>
        </w:tabs>
        <w:ind w:left="1134" w:hanging="1134"/>
      </w:pPr>
      <w:rPr>
        <w:rFonts w:hint="default"/>
      </w:rPr>
    </w:lvl>
    <w:lvl w:ilvl="1">
      <w:start w:val="3"/>
      <w:numFmt w:val="decimal"/>
      <w:pStyle w:val="Numberedheading2"/>
      <w:lvlText w:val="%1.%2"/>
      <w:lvlJc w:val="left"/>
      <w:pPr>
        <w:tabs>
          <w:tab w:val="num" w:pos="1134"/>
        </w:tabs>
        <w:ind w:left="1134" w:hanging="1134"/>
      </w:pPr>
      <w:rPr>
        <w:rFonts w:hint="default"/>
      </w:rPr>
    </w:lvl>
    <w:lvl w:ilvl="2">
      <w:start w:val="1"/>
      <w:numFmt w:val="decimal"/>
      <w:pStyle w:val="Numberedheading2"/>
      <w:lvlText w:val="%1.%2.%3"/>
      <w:lvlJc w:val="left"/>
      <w:pPr>
        <w:tabs>
          <w:tab w:val="num" w:pos="2214"/>
        </w:tabs>
        <w:ind w:left="2214" w:hanging="1134"/>
      </w:pPr>
      <w:rPr>
        <w:rFonts w:hint="default"/>
        <w:b w:val="0"/>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nsid w:val="12D76C32"/>
    <w:multiLevelType w:val="hybridMultilevel"/>
    <w:tmpl w:val="25F21B24"/>
    <w:lvl w:ilvl="0" w:tplc="0C090001">
      <w:start w:val="1"/>
      <w:numFmt w:val="bullet"/>
      <w:lvlText w:val=""/>
      <w:lvlJc w:val="left"/>
      <w:pPr>
        <w:ind w:left="728" w:hanging="360"/>
      </w:pPr>
      <w:rPr>
        <w:rFonts w:ascii="Symbol" w:hAnsi="Symbol" w:hint="default"/>
      </w:rPr>
    </w:lvl>
    <w:lvl w:ilvl="1" w:tplc="8156535A">
      <w:numFmt w:val="bullet"/>
      <w:lvlText w:val="-"/>
      <w:lvlJc w:val="left"/>
      <w:pPr>
        <w:ind w:left="1448" w:hanging="360"/>
      </w:pPr>
      <w:rPr>
        <w:rFonts w:ascii="Times New Roman" w:eastAsia="Times New Roman" w:hAnsi="Times New Roman" w:cs="Times New Roman" w:hint="default"/>
      </w:rPr>
    </w:lvl>
    <w:lvl w:ilvl="2" w:tplc="0C090005">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9">
    <w:nsid w:val="15017405"/>
    <w:multiLevelType w:val="multilevel"/>
    <w:tmpl w:val="B2B43E6A"/>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0">
    <w:nsid w:val="15F34B90"/>
    <w:multiLevelType w:val="hybridMultilevel"/>
    <w:tmpl w:val="2E643F42"/>
    <w:lvl w:ilvl="0" w:tplc="38707896">
      <w:start w:val="1"/>
      <w:numFmt w:val="decimal"/>
      <w:pStyle w:val="NumberingNor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D5D2858"/>
    <w:multiLevelType w:val="hybridMultilevel"/>
    <w:tmpl w:val="E7820B2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223A31CA"/>
    <w:multiLevelType w:val="multilevel"/>
    <w:tmpl w:val="EEDAA8B8"/>
    <w:styleLink w:val="AppendixStyle"/>
    <w:lvl w:ilvl="0">
      <w:start w:val="1"/>
      <w:numFmt w:val="upperLetter"/>
      <w:lvlText w:val="Appendix %1."/>
      <w:lvlJc w:val="left"/>
      <w:pPr>
        <w:ind w:left="1440" w:hanging="360"/>
      </w:pPr>
      <w:rPr>
        <w:rFonts w:hint="default"/>
      </w:rPr>
    </w:lvl>
    <w:lvl w:ilvl="1">
      <w:start w:val="1"/>
      <w:numFmt w:val="decimal"/>
      <w:lvlText w:val="%1.%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nsid w:val="27843383"/>
    <w:multiLevelType w:val="multilevel"/>
    <w:tmpl w:val="DDF24C9C"/>
    <w:lvl w:ilvl="0">
      <w:start w:val="1"/>
      <w:numFmt w:val="bullet"/>
      <w:pStyle w:val="Bullet"/>
      <w:lvlText w:val=""/>
      <w:lvlJc w:val="left"/>
      <w:pPr>
        <w:ind w:left="360" w:hanging="360"/>
      </w:pPr>
      <w:rPr>
        <w:rFonts w:ascii="Symbol" w:hAnsi="Symbol" w:hint="default"/>
        <w:color w:val="auto"/>
        <w:sz w:val="16"/>
      </w:rPr>
    </w:lvl>
    <w:lvl w:ilvl="1">
      <w:start w:val="1"/>
      <w:numFmt w:val="bullet"/>
      <w:lvlText w:val=""/>
      <w:lvlJc w:val="left"/>
      <w:pPr>
        <w:ind w:left="720" w:hanging="360"/>
      </w:pPr>
      <w:rPr>
        <w:rFonts w:ascii="Wingdings" w:hAnsi="Wingdings" w:hint="default"/>
        <w:sz w:val="1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84E6825"/>
    <w:multiLevelType w:val="multilevel"/>
    <w:tmpl w:val="5F0E313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bullet"/>
      <w:lvlText w:val=""/>
      <w:lvlJc w:val="left"/>
      <w:pPr>
        <w:ind w:left="720" w:hanging="720"/>
      </w:pPr>
      <w:rPr>
        <w:rFonts w:ascii="Symbol" w:hAnsi="Symbol" w:hint="default"/>
        <w:color w:val="auto"/>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ECE415E"/>
    <w:multiLevelType w:val="hybridMultilevel"/>
    <w:tmpl w:val="CF244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124F07"/>
    <w:multiLevelType w:val="hybridMultilevel"/>
    <w:tmpl w:val="7A9081E2"/>
    <w:lvl w:ilvl="0" w:tplc="CC7C617C">
      <w:start w:val="1"/>
      <w:numFmt w:val="bullet"/>
      <w:pStyle w:val="MyBullet"/>
      <w:lvlText w:val=""/>
      <w:lvlJc w:val="left"/>
      <w:pPr>
        <w:ind w:left="720" w:hanging="360"/>
      </w:pPr>
      <w:rPr>
        <w:rFonts w:ascii="Wingdings" w:hAnsi="Wingdings" w:hint="default"/>
        <w:color w:val="F79646" w:themeColor="accent6"/>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A97B6E"/>
    <w:multiLevelType w:val="hybridMultilevel"/>
    <w:tmpl w:val="33BAAD50"/>
    <w:lvl w:ilvl="0" w:tplc="435A69CA">
      <w:start w:val="1"/>
      <w:numFmt w:val="decimal"/>
      <w:pStyle w:val="17101"/>
      <w:lvlText w:val="17.10.%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E619A5"/>
    <w:multiLevelType w:val="hybridMultilevel"/>
    <w:tmpl w:val="0A7E036C"/>
    <w:lvl w:ilvl="0" w:tplc="7C983422">
      <w:start w:val="1"/>
      <w:numFmt w:val="decimal"/>
      <w:pStyle w:val="17131"/>
      <w:lvlText w:val="17.13.%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nsid w:val="3B3E0244"/>
    <w:multiLevelType w:val="hybridMultilevel"/>
    <w:tmpl w:val="1CA08364"/>
    <w:lvl w:ilvl="0" w:tplc="1E365482">
      <w:start w:val="10"/>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573F05"/>
    <w:multiLevelType w:val="multilevel"/>
    <w:tmpl w:val="B5D8A420"/>
    <w:lvl w:ilvl="0">
      <w:start w:val="2"/>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3F54A7D"/>
    <w:multiLevelType w:val="multilevel"/>
    <w:tmpl w:val="57C6C42E"/>
    <w:name w:val="IQWIG"/>
    <w:styleLink w:val="AufzhlungDossier"/>
    <w:lvl w:ilvl="0">
      <w:start w:val="1"/>
      <w:numFmt w:val="bullet"/>
      <w:lvlText w:val=""/>
      <w:lvlJc w:val="left"/>
      <w:pPr>
        <w:ind w:left="360" w:hanging="360"/>
      </w:pPr>
      <w:rPr>
        <w:rFonts w:ascii="Wingdings" w:hAnsi="Wingdings" w:hint="default"/>
        <w:color w:val="00000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2">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B762624"/>
    <w:multiLevelType w:val="multilevel"/>
    <w:tmpl w:val="FA4E4D74"/>
    <w:lvl w:ilvl="0">
      <w:start w:val="1"/>
      <w:numFmt w:val="decimal"/>
      <w:pStyle w:val="BasicNumbering"/>
      <w:lvlText w:val="%1."/>
      <w:lvlJc w:val="left"/>
      <w:pPr>
        <w:ind w:left="567" w:hanging="567"/>
      </w:pPr>
      <w:rPr>
        <w:rFonts w:hint="default"/>
      </w:rPr>
    </w:lvl>
    <w:lvl w:ilvl="1">
      <w:start w:val="1"/>
      <w:numFmt w:val="decimal"/>
      <w:lvlText w:val="%1.%2"/>
      <w:lvlJc w:val="left"/>
      <w:pPr>
        <w:ind w:left="567" w:hanging="567"/>
      </w:pPr>
      <w:rPr>
        <w:rFonts w:asciiTheme="majorHAnsi" w:hAnsiTheme="majorHAnsi" w:hint="default"/>
        <w:b/>
        <w:i w:val="0"/>
        <w:sz w:val="24"/>
      </w:rPr>
    </w:lvl>
    <w:lvl w:ilvl="2">
      <w:start w:val="1"/>
      <w:numFmt w:val="decimal"/>
      <w:lvlText w:val="%1.%2.%3"/>
      <w:lvlJc w:val="left"/>
      <w:pPr>
        <w:ind w:left="567" w:hanging="567"/>
      </w:pPr>
      <w:rPr>
        <w:rFonts w:hint="default"/>
        <w:b/>
        <w:i w:val="0"/>
        <w:sz w:val="24"/>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5">
    <w:nsid w:val="51CD67E6"/>
    <w:multiLevelType w:val="multilevel"/>
    <w:tmpl w:val="60FE6F1C"/>
    <w:lvl w:ilvl="0">
      <w:start w:val="1"/>
      <w:numFmt w:val="decimal"/>
      <w:pStyle w:val="C-PLR-Heading1"/>
      <w:lvlText w:val="%17."/>
      <w:lvlJc w:val="left"/>
      <w:pPr>
        <w:ind w:left="360" w:hanging="36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6">
    <w:nsid w:val="5A066B30"/>
    <w:multiLevelType w:val="hybridMultilevel"/>
    <w:tmpl w:val="B94666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5AB92995"/>
    <w:multiLevelType w:val="multilevel"/>
    <w:tmpl w:val="D9120A0A"/>
    <w:lvl w:ilvl="0">
      <w:start w:val="1"/>
      <w:numFmt w:val="decimal"/>
      <w:lvlText w:val="3A.%1"/>
      <w:lvlJc w:val="left"/>
      <w:pPr>
        <w:ind w:left="360" w:hanging="360"/>
      </w:pPr>
      <w:rPr>
        <w:rFonts w:hint="default"/>
        <w:color w:val="auto"/>
      </w:rPr>
    </w:lvl>
    <w:lvl w:ilvl="1">
      <w:start w:val="1"/>
      <w:numFmt w:val="decimal"/>
      <w:pStyle w:val="05Heading2"/>
      <w:lvlText w:val="3A.%1.%2"/>
      <w:lvlJc w:val="left"/>
      <w:pPr>
        <w:ind w:left="810" w:hanging="360"/>
      </w:pPr>
      <w:rPr>
        <w:rFonts w:hint="default"/>
        <w:color w:val="auto"/>
      </w:rPr>
    </w:lvl>
    <w:lvl w:ilvl="2">
      <w:start w:val="1"/>
      <w:numFmt w:val="none"/>
      <w:isLgl/>
      <w:lvlText w:val="3A.%1.%2."/>
      <w:lvlJc w:val="left"/>
      <w:pPr>
        <w:ind w:left="1440" w:hanging="720"/>
      </w:pPr>
      <w:rPr>
        <w:rFonts w:hint="default"/>
        <w:b w:val="0"/>
        <w:i/>
        <w:color w:val="auto"/>
        <w:sz w:val="24"/>
        <w:szCs w:val="24"/>
      </w:rPr>
    </w:lvl>
    <w:lvl w:ilvl="3">
      <w:start w:val="1"/>
      <w:numFmt w:val="decimal"/>
      <w:isLgl/>
      <w:lvlText w:val="%1.%2.%3.%4"/>
      <w:lvlJc w:val="left"/>
      <w:pPr>
        <w:ind w:left="1800" w:hanging="720"/>
      </w:pPr>
      <w:rPr>
        <w:rFonts w:hint="default"/>
        <w:b w:val="0"/>
        <w:sz w:val="24"/>
        <w:szCs w:val="24"/>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5E076AF1"/>
    <w:multiLevelType w:val="hybridMultilevel"/>
    <w:tmpl w:val="F0A474A4"/>
    <w:lvl w:ilvl="0" w:tplc="1FFA0646">
      <w:start w:val="1"/>
      <w:numFmt w:val="decimal"/>
      <w:pStyle w:val="17111"/>
      <w:lvlText w:val="17.11.%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nsid w:val="60A32167"/>
    <w:multiLevelType w:val="hybridMultilevel"/>
    <w:tmpl w:val="9918A34C"/>
    <w:lvl w:ilvl="0" w:tplc="4AF02E14">
      <w:start w:val="1"/>
      <w:numFmt w:val="decimal"/>
      <w:pStyle w:val="NumberingFix"/>
      <w:lvlText w:val="%1."/>
      <w:lvlJc w:val="left"/>
      <w:pPr>
        <w:ind w:left="1494"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1AD6F00"/>
    <w:multiLevelType w:val="hybridMultilevel"/>
    <w:tmpl w:val="4B766D3E"/>
    <w:lvl w:ilvl="0" w:tplc="9DA43C76">
      <w:start w:val="1"/>
      <w:numFmt w:val="decimal"/>
      <w:pStyle w:val="17141"/>
      <w:lvlText w:val="17.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787184"/>
    <w:multiLevelType w:val="multilevel"/>
    <w:tmpl w:val="080AAEB4"/>
    <w:lvl w:ilvl="0">
      <w:start w:val="1"/>
      <w:numFmt w:val="decimal"/>
      <w:lvlText w:val="%1."/>
      <w:lvlJc w:val="left"/>
      <w:pPr>
        <w:tabs>
          <w:tab w:val="num" w:pos="851"/>
        </w:tabs>
        <w:ind w:left="851" w:hanging="851"/>
      </w:pPr>
      <w:rPr>
        <w:rFonts w:cs="Times New Roman"/>
        <w:b w:val="0"/>
        <w:i w:val="0"/>
        <w:strike w:val="0"/>
        <w:dstrike w:val="0"/>
        <w:u w:val="none"/>
        <w:effect w:val="none"/>
      </w:rPr>
    </w:lvl>
    <w:lvl w:ilvl="1">
      <w:start w:val="1"/>
      <w:numFmt w:val="decimal"/>
      <w:lvlText w:val="%1.%2"/>
      <w:lvlJc w:val="left"/>
      <w:pPr>
        <w:tabs>
          <w:tab w:val="num" w:pos="851"/>
        </w:tabs>
        <w:ind w:left="851" w:hanging="851"/>
      </w:pPr>
      <w:rPr>
        <w:rFonts w:cs="Times New Roman"/>
        <w:b w:val="0"/>
        <w:i w:val="0"/>
        <w:strike w:val="0"/>
        <w:dstrike w:val="0"/>
        <w:u w:val="none"/>
        <w:effect w:val="none"/>
      </w:rPr>
    </w:lvl>
    <w:lvl w:ilvl="2">
      <w:start w:val="1"/>
      <w:numFmt w:val="decimal"/>
      <w:pStyle w:val="Level3"/>
      <w:lvlText w:val="%1.%2.%3"/>
      <w:lvlJc w:val="left"/>
      <w:pPr>
        <w:tabs>
          <w:tab w:val="num" w:pos="1701"/>
        </w:tabs>
        <w:ind w:left="1701" w:hanging="850"/>
      </w:pPr>
      <w:rPr>
        <w:rFonts w:cs="Times New Roman"/>
        <w:b w:val="0"/>
        <w:i w:val="0"/>
        <w:strike w:val="0"/>
        <w:dstrike w:val="0"/>
        <w:u w:val="none"/>
        <w:effect w:val="none"/>
      </w:rPr>
    </w:lvl>
    <w:lvl w:ilvl="3">
      <w:start w:val="1"/>
      <w:numFmt w:val="decimal"/>
      <w:pStyle w:val="Level3"/>
      <w:lvlText w:val="%1.%2.%3.%4"/>
      <w:lvlJc w:val="left"/>
      <w:pPr>
        <w:tabs>
          <w:tab w:val="num" w:pos="2835"/>
        </w:tabs>
        <w:ind w:left="2835" w:hanging="1134"/>
      </w:pPr>
      <w:rPr>
        <w:rFonts w:cs="Times New Roman"/>
        <w:b w:val="0"/>
        <w:i w:val="0"/>
        <w:strike w:val="0"/>
        <w:dstrike w:val="0"/>
        <w:u w:val="none"/>
        <w:effect w:val="none"/>
      </w:rPr>
    </w:lvl>
    <w:lvl w:ilvl="4">
      <w:start w:val="1"/>
      <w:numFmt w:val="lowerLetter"/>
      <w:lvlText w:val="(%5)"/>
      <w:lvlJc w:val="left"/>
      <w:pPr>
        <w:tabs>
          <w:tab w:val="num" w:pos="2835"/>
        </w:tabs>
        <w:ind w:left="2835" w:hanging="1134"/>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32">
    <w:nsid w:val="64107EDE"/>
    <w:multiLevelType w:val="hybridMultilevel"/>
    <w:tmpl w:val="B9F45F64"/>
    <w:lvl w:ilvl="0" w:tplc="EF2AA098">
      <w:start w:val="1"/>
      <w:numFmt w:val="decimal"/>
      <w:pStyle w:val="Heading119"/>
      <w:lvlText w:val="%19."/>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F97DFC"/>
    <w:multiLevelType w:val="multilevel"/>
    <w:tmpl w:val="652A898C"/>
    <w:lvl w:ilvl="0">
      <w:start w:val="1"/>
      <w:numFmt w:val="decimal"/>
      <w:pStyle w:val="03Heading0"/>
      <w:lvlText w:val="3A.%1"/>
      <w:lvlJc w:val="left"/>
      <w:pPr>
        <w:ind w:left="360" w:hanging="360"/>
      </w:pPr>
      <w:rPr>
        <w:rFonts w:hint="default"/>
        <w:color w:val="auto"/>
      </w:rPr>
    </w:lvl>
    <w:lvl w:ilvl="1">
      <w:start w:val="1"/>
      <w:numFmt w:val="decimal"/>
      <w:pStyle w:val="04Heading1"/>
      <w:lvlText w:val="3A.%1.%2"/>
      <w:lvlJc w:val="left"/>
      <w:pPr>
        <w:ind w:left="994" w:hanging="360"/>
      </w:pPr>
      <w:rPr>
        <w:rFonts w:hint="default"/>
        <w:color w:val="auto"/>
      </w:rPr>
    </w:lvl>
    <w:lvl w:ilvl="2">
      <w:start w:val="1"/>
      <w:numFmt w:val="none"/>
      <w:isLgl/>
      <w:lvlText w:val="3A.%1.%2."/>
      <w:lvlJc w:val="left"/>
      <w:pPr>
        <w:ind w:left="1628" w:hanging="360"/>
      </w:pPr>
      <w:rPr>
        <w:rFonts w:hint="default"/>
        <w:b w:val="0"/>
        <w:i/>
        <w:color w:val="auto"/>
        <w:sz w:val="24"/>
        <w:szCs w:val="24"/>
      </w:rPr>
    </w:lvl>
    <w:lvl w:ilvl="3">
      <w:start w:val="1"/>
      <w:numFmt w:val="decimal"/>
      <w:isLgl/>
      <w:lvlText w:val="%1.%2.%3.%4"/>
      <w:lvlJc w:val="left"/>
      <w:pPr>
        <w:ind w:left="2262" w:hanging="360"/>
      </w:pPr>
      <w:rPr>
        <w:rFonts w:hint="default"/>
        <w:b w:val="0"/>
        <w:sz w:val="24"/>
        <w:szCs w:val="24"/>
      </w:rPr>
    </w:lvl>
    <w:lvl w:ilvl="4">
      <w:start w:val="1"/>
      <w:numFmt w:val="decimal"/>
      <w:isLgl/>
      <w:lvlText w:val="%1.%2.%3.%4.%5"/>
      <w:lvlJc w:val="left"/>
      <w:pPr>
        <w:ind w:left="2896" w:hanging="360"/>
      </w:pPr>
      <w:rPr>
        <w:rFonts w:hint="default"/>
      </w:rPr>
    </w:lvl>
    <w:lvl w:ilvl="5">
      <w:start w:val="1"/>
      <w:numFmt w:val="decimal"/>
      <w:isLgl/>
      <w:lvlText w:val="%1.%2.%3.%4.%5.%6"/>
      <w:lvlJc w:val="left"/>
      <w:pPr>
        <w:ind w:left="3530" w:hanging="360"/>
      </w:pPr>
      <w:rPr>
        <w:rFonts w:hint="default"/>
      </w:rPr>
    </w:lvl>
    <w:lvl w:ilvl="6">
      <w:start w:val="1"/>
      <w:numFmt w:val="decimal"/>
      <w:isLgl/>
      <w:lvlText w:val="%1.%2.%3.%4.%5.%6.%7"/>
      <w:lvlJc w:val="left"/>
      <w:pPr>
        <w:ind w:left="4164" w:hanging="360"/>
      </w:pPr>
      <w:rPr>
        <w:rFonts w:hint="default"/>
      </w:rPr>
    </w:lvl>
    <w:lvl w:ilvl="7">
      <w:start w:val="1"/>
      <w:numFmt w:val="decimal"/>
      <w:isLgl/>
      <w:lvlText w:val="%1.%2.%3.%4.%5.%6.%7.%8"/>
      <w:lvlJc w:val="left"/>
      <w:pPr>
        <w:ind w:left="4798" w:hanging="360"/>
      </w:pPr>
      <w:rPr>
        <w:rFonts w:hint="default"/>
      </w:rPr>
    </w:lvl>
    <w:lvl w:ilvl="8">
      <w:start w:val="1"/>
      <w:numFmt w:val="decimal"/>
      <w:isLgl/>
      <w:lvlText w:val="%1.%2.%3.%4.%5.%6.%7.%8.%9"/>
      <w:lvlJc w:val="left"/>
      <w:pPr>
        <w:ind w:left="5432" w:hanging="360"/>
      </w:pPr>
      <w:rPr>
        <w:rFonts w:hint="default"/>
      </w:rPr>
    </w:lvl>
  </w:abstractNum>
  <w:abstractNum w:abstractNumId="34">
    <w:nsid w:val="664E087C"/>
    <w:multiLevelType w:val="hybridMultilevel"/>
    <w:tmpl w:val="D47AEDF6"/>
    <w:lvl w:ilvl="0" w:tplc="7FF43916">
      <w:start w:val="1"/>
      <w:numFmt w:val="decimal"/>
      <w:pStyle w:val="17121"/>
      <w:lvlText w:val="17.12.%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5">
    <w:nsid w:val="68315BAA"/>
    <w:multiLevelType w:val="multilevel"/>
    <w:tmpl w:val="01F0C2B0"/>
    <w:lvl w:ilvl="0">
      <w:start w:val="7"/>
      <w:numFmt w:val="decimal"/>
      <w:pStyle w:val="Numberedlevel2text"/>
      <w:lvlText w:val="%1"/>
      <w:lvlJc w:val="left"/>
      <w:pPr>
        <w:ind w:left="384" w:hanging="384"/>
      </w:pPr>
      <w:rPr>
        <w:rFonts w:hint="default"/>
      </w:rPr>
    </w:lvl>
    <w:lvl w:ilvl="1">
      <w:start w:val="2"/>
      <w:numFmt w:val="decimal"/>
      <w:pStyle w:val="Numberedlevel2text"/>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8F70B91"/>
    <w:multiLevelType w:val="hybridMultilevel"/>
    <w:tmpl w:val="BD2A91A8"/>
    <w:lvl w:ilvl="0" w:tplc="037E4F62">
      <w:start w:val="1"/>
      <w:numFmt w:val="decimal"/>
      <w:pStyle w:val="1711"/>
      <w:lvlText w:val="17.1.%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8">
    <w:nsid w:val="737B0BE8"/>
    <w:multiLevelType w:val="singleLevel"/>
    <w:tmpl w:val="7AEE9FD4"/>
    <w:lvl w:ilvl="0">
      <w:start w:val="1"/>
      <w:numFmt w:val="lowerLetter"/>
      <w:pStyle w:val="TableFootnoteLetter"/>
      <w:lvlText w:val="%1."/>
      <w:lvlJc w:val="left"/>
      <w:pPr>
        <w:tabs>
          <w:tab w:val="num" w:pos="360"/>
        </w:tabs>
        <w:ind w:left="360" w:hanging="360"/>
      </w:pPr>
      <w:rPr>
        <w:rFonts w:ascii="Times New Roman" w:hAnsi="Times New Roman" w:cs="Times New Roman"/>
        <w:b w:val="0"/>
        <w:i w:val="0"/>
        <w:caps w:val="0"/>
        <w:sz w:val="18"/>
        <w:u w:val="none"/>
        <w:vertAlign w:val="baseline"/>
      </w:rPr>
    </w:lvl>
  </w:abstractNum>
  <w:abstractNum w:abstractNumId="39">
    <w:nsid w:val="784D033C"/>
    <w:multiLevelType w:val="multilevel"/>
    <w:tmpl w:val="837A3EA4"/>
    <w:lvl w:ilvl="0">
      <w:start w:val="1"/>
      <w:numFmt w:val="decimal"/>
      <w:pStyle w:val="PBACHeading1"/>
      <w:lvlText w:val="%1"/>
      <w:lvlJc w:val="left"/>
      <w:pPr>
        <w:ind w:left="720" w:hanging="720"/>
      </w:pPr>
      <w:rPr>
        <w:rFonts w:hint="default"/>
        <w:b/>
        <w:i w:val="0"/>
        <w:sz w:val="32"/>
        <w:szCs w:val="32"/>
      </w:rPr>
    </w:lvl>
    <w:lvl w:ilvl="1">
      <w:start w:val="1"/>
      <w:numFmt w:val="decimal"/>
      <w:lvlText w:val="%1.%2"/>
      <w:lvlJc w:val="left"/>
      <w:pPr>
        <w:ind w:left="1004"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8FD633C"/>
    <w:multiLevelType w:val="hybridMultilevel"/>
    <w:tmpl w:val="D43A6CD6"/>
    <w:lvl w:ilvl="0" w:tplc="ABFC5176">
      <w:start w:val="1"/>
      <w:numFmt w:val="decimal"/>
      <w:pStyle w:val="Heading118"/>
      <w:lvlText w:val="%18."/>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073948"/>
    <w:multiLevelType w:val="hybridMultilevel"/>
    <w:tmpl w:val="B4E2E7C6"/>
    <w:lvl w:ilvl="0" w:tplc="282EE5CC">
      <w:start w:val="1"/>
      <w:numFmt w:val="bullet"/>
      <w:pStyle w:val="TableBullet-H55"/>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13"/>
  </w:num>
  <w:num w:numId="4">
    <w:abstractNumId w:val="24"/>
  </w:num>
  <w:num w:numId="5">
    <w:abstractNumId w:val="15"/>
  </w:num>
  <w:num w:numId="6">
    <w:abstractNumId w:val="10"/>
  </w:num>
  <w:num w:numId="7">
    <w:abstractNumId w:val="12"/>
  </w:num>
  <w:num w:numId="8">
    <w:abstractNumId w:val="29"/>
  </w:num>
  <w:num w:numId="9">
    <w:abstractNumId w:val="16"/>
  </w:num>
  <w:num w:numId="10">
    <w:abstractNumId w:val="9"/>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7"/>
  </w:num>
  <w:num w:numId="14">
    <w:abstractNumId w:val="41"/>
  </w:num>
  <w:num w:numId="15">
    <w:abstractNumId w:val="38"/>
  </w:num>
  <w:num w:numId="16">
    <w:abstractNumId w:val="27"/>
  </w:num>
  <w:num w:numId="17">
    <w:abstractNumId w:val="33"/>
  </w:num>
  <w:num w:numId="18">
    <w:abstractNumId w:val="21"/>
  </w:num>
  <w:num w:numId="19">
    <w:abstractNumId w:val="5"/>
  </w:num>
  <w:num w:numId="20">
    <w:abstractNumId w:val="0"/>
  </w:num>
  <w:num w:numId="21">
    <w:abstractNumId w:val="25"/>
  </w:num>
  <w:num w:numId="22">
    <w:abstractNumId w:val="37"/>
  </w:num>
  <w:num w:numId="23">
    <w:abstractNumId w:val="2"/>
  </w:num>
  <w:num w:numId="24">
    <w:abstractNumId w:val="1"/>
  </w:num>
  <w:num w:numId="25">
    <w:abstractNumId w:val="17"/>
  </w:num>
  <w:num w:numId="26">
    <w:abstractNumId w:val="28"/>
  </w:num>
  <w:num w:numId="27">
    <w:abstractNumId w:val="36"/>
  </w:num>
  <w:num w:numId="28">
    <w:abstractNumId w:val="34"/>
  </w:num>
  <w:num w:numId="29">
    <w:abstractNumId w:val="18"/>
  </w:num>
  <w:num w:numId="30">
    <w:abstractNumId w:val="40"/>
  </w:num>
  <w:num w:numId="31">
    <w:abstractNumId w:val="32"/>
  </w:num>
  <w:num w:numId="32">
    <w:abstractNumId w:val="30"/>
  </w:num>
  <w:num w:numId="33">
    <w:abstractNumId w:val="6"/>
  </w:num>
  <w:num w:numId="34">
    <w:abstractNumId w:val="26"/>
  </w:num>
  <w:num w:numId="35">
    <w:abstractNumId w:val="23"/>
  </w:num>
  <w:num w:numId="36">
    <w:abstractNumId w:val="4"/>
  </w:num>
  <w:num w:numId="37">
    <w:abstractNumId w:val="3"/>
  </w:num>
  <w:num w:numId="38">
    <w:abstractNumId w:val="20"/>
  </w:num>
  <w:num w:numId="39">
    <w:abstractNumId w:val="8"/>
  </w:num>
  <w:num w:numId="40">
    <w:abstractNumId w:val="19"/>
  </w:num>
  <w:num w:numId="41">
    <w:abstractNumId w:val="11"/>
  </w:num>
  <w:num w:numId="42">
    <w:abstractNumId w:val="14"/>
  </w:num>
  <w:num w:numId="43">
    <w:abstractNumId w:val="39"/>
  </w:num>
  <w:num w:numId="44">
    <w:abstractNumId w:val="39"/>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a">
    <w15:presenceInfo w15:providerId="None" w15:userId="Sil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A45"/>
    <w:rsid w:val="0000212B"/>
    <w:rsid w:val="00003499"/>
    <w:rsid w:val="000039B7"/>
    <w:rsid w:val="00012F33"/>
    <w:rsid w:val="00013247"/>
    <w:rsid w:val="00013F98"/>
    <w:rsid w:val="00014157"/>
    <w:rsid w:val="0001456D"/>
    <w:rsid w:val="000146A9"/>
    <w:rsid w:val="00015886"/>
    <w:rsid w:val="000162EF"/>
    <w:rsid w:val="0001679A"/>
    <w:rsid w:val="00017B72"/>
    <w:rsid w:val="00020D1B"/>
    <w:rsid w:val="0002225F"/>
    <w:rsid w:val="00023763"/>
    <w:rsid w:val="00024C3D"/>
    <w:rsid w:val="00024DA2"/>
    <w:rsid w:val="00024FF8"/>
    <w:rsid w:val="0003004C"/>
    <w:rsid w:val="00032B6D"/>
    <w:rsid w:val="00033134"/>
    <w:rsid w:val="00033836"/>
    <w:rsid w:val="00033863"/>
    <w:rsid w:val="00034B6C"/>
    <w:rsid w:val="00035ADB"/>
    <w:rsid w:val="00035DC0"/>
    <w:rsid w:val="000365F5"/>
    <w:rsid w:val="00036829"/>
    <w:rsid w:val="00040895"/>
    <w:rsid w:val="00041498"/>
    <w:rsid w:val="000419CD"/>
    <w:rsid w:val="0004297E"/>
    <w:rsid w:val="00043C37"/>
    <w:rsid w:val="00045017"/>
    <w:rsid w:val="00045A2B"/>
    <w:rsid w:val="0004698F"/>
    <w:rsid w:val="000539D0"/>
    <w:rsid w:val="00054621"/>
    <w:rsid w:val="000546D7"/>
    <w:rsid w:val="0005523B"/>
    <w:rsid w:val="00056E29"/>
    <w:rsid w:val="00057F23"/>
    <w:rsid w:val="00060506"/>
    <w:rsid w:val="00062812"/>
    <w:rsid w:val="00062C45"/>
    <w:rsid w:val="0006409B"/>
    <w:rsid w:val="000645B2"/>
    <w:rsid w:val="00066360"/>
    <w:rsid w:val="00071248"/>
    <w:rsid w:val="00071B35"/>
    <w:rsid w:val="000720B9"/>
    <w:rsid w:val="000723FE"/>
    <w:rsid w:val="000737F7"/>
    <w:rsid w:val="00073FD4"/>
    <w:rsid w:val="00075CDD"/>
    <w:rsid w:val="0007672F"/>
    <w:rsid w:val="000774F0"/>
    <w:rsid w:val="00080909"/>
    <w:rsid w:val="0008092A"/>
    <w:rsid w:val="000812CA"/>
    <w:rsid w:val="00081F08"/>
    <w:rsid w:val="0008258D"/>
    <w:rsid w:val="00083E99"/>
    <w:rsid w:val="000856C5"/>
    <w:rsid w:val="00087F00"/>
    <w:rsid w:val="0009000B"/>
    <w:rsid w:val="00090C7E"/>
    <w:rsid w:val="00091019"/>
    <w:rsid w:val="00092600"/>
    <w:rsid w:val="0009262B"/>
    <w:rsid w:val="000926C4"/>
    <w:rsid w:val="00093310"/>
    <w:rsid w:val="0009445C"/>
    <w:rsid w:val="00094578"/>
    <w:rsid w:val="00094B56"/>
    <w:rsid w:val="00095FE5"/>
    <w:rsid w:val="00096284"/>
    <w:rsid w:val="000971B7"/>
    <w:rsid w:val="000A4D60"/>
    <w:rsid w:val="000A5202"/>
    <w:rsid w:val="000A7D08"/>
    <w:rsid w:val="000B0670"/>
    <w:rsid w:val="000B0E75"/>
    <w:rsid w:val="000B1D68"/>
    <w:rsid w:val="000B3DE6"/>
    <w:rsid w:val="000B420D"/>
    <w:rsid w:val="000B53BA"/>
    <w:rsid w:val="000B6B22"/>
    <w:rsid w:val="000B6CAC"/>
    <w:rsid w:val="000B6E66"/>
    <w:rsid w:val="000B6EF4"/>
    <w:rsid w:val="000B7066"/>
    <w:rsid w:val="000B7612"/>
    <w:rsid w:val="000C0076"/>
    <w:rsid w:val="000C3DF9"/>
    <w:rsid w:val="000C528A"/>
    <w:rsid w:val="000C6713"/>
    <w:rsid w:val="000C758F"/>
    <w:rsid w:val="000D0FDE"/>
    <w:rsid w:val="000D1BFC"/>
    <w:rsid w:val="000D281A"/>
    <w:rsid w:val="000D326A"/>
    <w:rsid w:val="000D51FB"/>
    <w:rsid w:val="000D6410"/>
    <w:rsid w:val="000E135D"/>
    <w:rsid w:val="000E1A8F"/>
    <w:rsid w:val="000E22B6"/>
    <w:rsid w:val="000E5B51"/>
    <w:rsid w:val="000F00BA"/>
    <w:rsid w:val="000F2174"/>
    <w:rsid w:val="000F2A90"/>
    <w:rsid w:val="000F316A"/>
    <w:rsid w:val="000F3C74"/>
    <w:rsid w:val="000F4BB8"/>
    <w:rsid w:val="000F66CF"/>
    <w:rsid w:val="000F7127"/>
    <w:rsid w:val="0010007B"/>
    <w:rsid w:val="00100F8A"/>
    <w:rsid w:val="00102715"/>
    <w:rsid w:val="00104363"/>
    <w:rsid w:val="00104C0A"/>
    <w:rsid w:val="00105AE2"/>
    <w:rsid w:val="00106B80"/>
    <w:rsid w:val="0011032E"/>
    <w:rsid w:val="0011348B"/>
    <w:rsid w:val="001140E3"/>
    <w:rsid w:val="00114812"/>
    <w:rsid w:val="00115982"/>
    <w:rsid w:val="00115B66"/>
    <w:rsid w:val="00116C53"/>
    <w:rsid w:val="00121799"/>
    <w:rsid w:val="001222FC"/>
    <w:rsid w:val="0012468B"/>
    <w:rsid w:val="00124A51"/>
    <w:rsid w:val="00126621"/>
    <w:rsid w:val="00126C56"/>
    <w:rsid w:val="00127E41"/>
    <w:rsid w:val="001301E9"/>
    <w:rsid w:val="001309DE"/>
    <w:rsid w:val="00131D82"/>
    <w:rsid w:val="00133D36"/>
    <w:rsid w:val="00137645"/>
    <w:rsid w:val="0014015A"/>
    <w:rsid w:val="00140E99"/>
    <w:rsid w:val="0014122C"/>
    <w:rsid w:val="001426E6"/>
    <w:rsid w:val="00144621"/>
    <w:rsid w:val="00145540"/>
    <w:rsid w:val="001456B0"/>
    <w:rsid w:val="00145DC6"/>
    <w:rsid w:val="00146BBA"/>
    <w:rsid w:val="00150D3A"/>
    <w:rsid w:val="001525DA"/>
    <w:rsid w:val="0015260B"/>
    <w:rsid w:val="00156C90"/>
    <w:rsid w:val="00157130"/>
    <w:rsid w:val="001576B1"/>
    <w:rsid w:val="00160A04"/>
    <w:rsid w:val="00160A4C"/>
    <w:rsid w:val="0016124C"/>
    <w:rsid w:val="00161656"/>
    <w:rsid w:val="00162913"/>
    <w:rsid w:val="001637E2"/>
    <w:rsid w:val="00163EFF"/>
    <w:rsid w:val="001661FB"/>
    <w:rsid w:val="001727FA"/>
    <w:rsid w:val="00173565"/>
    <w:rsid w:val="00173B07"/>
    <w:rsid w:val="001759AA"/>
    <w:rsid w:val="00177660"/>
    <w:rsid w:val="00177CA0"/>
    <w:rsid w:val="00180EF6"/>
    <w:rsid w:val="00181D9C"/>
    <w:rsid w:val="001854A3"/>
    <w:rsid w:val="00186DFA"/>
    <w:rsid w:val="0018752F"/>
    <w:rsid w:val="00187C2C"/>
    <w:rsid w:val="00190AED"/>
    <w:rsid w:val="00190E1D"/>
    <w:rsid w:val="00191810"/>
    <w:rsid w:val="00195205"/>
    <w:rsid w:val="00195222"/>
    <w:rsid w:val="001975D8"/>
    <w:rsid w:val="001A2C9C"/>
    <w:rsid w:val="001A43FA"/>
    <w:rsid w:val="001A48A6"/>
    <w:rsid w:val="001A59FB"/>
    <w:rsid w:val="001A6178"/>
    <w:rsid w:val="001A6354"/>
    <w:rsid w:val="001A7AE8"/>
    <w:rsid w:val="001B0C71"/>
    <w:rsid w:val="001B204E"/>
    <w:rsid w:val="001B3443"/>
    <w:rsid w:val="001B4D20"/>
    <w:rsid w:val="001B6A4D"/>
    <w:rsid w:val="001B6F93"/>
    <w:rsid w:val="001B7A9E"/>
    <w:rsid w:val="001B7AB7"/>
    <w:rsid w:val="001C0958"/>
    <w:rsid w:val="001C1697"/>
    <w:rsid w:val="001C2A9B"/>
    <w:rsid w:val="001C4299"/>
    <w:rsid w:val="001C5880"/>
    <w:rsid w:val="001C5F94"/>
    <w:rsid w:val="001C6E66"/>
    <w:rsid w:val="001D2148"/>
    <w:rsid w:val="001D321C"/>
    <w:rsid w:val="001D5280"/>
    <w:rsid w:val="001D654B"/>
    <w:rsid w:val="001D7229"/>
    <w:rsid w:val="001E1D85"/>
    <w:rsid w:val="001E1E02"/>
    <w:rsid w:val="001E238E"/>
    <w:rsid w:val="001E2483"/>
    <w:rsid w:val="001E2B1E"/>
    <w:rsid w:val="001E30D4"/>
    <w:rsid w:val="001E3701"/>
    <w:rsid w:val="001E51E6"/>
    <w:rsid w:val="001E52EB"/>
    <w:rsid w:val="001E61D2"/>
    <w:rsid w:val="001E740C"/>
    <w:rsid w:val="001E742A"/>
    <w:rsid w:val="001E7775"/>
    <w:rsid w:val="001F034E"/>
    <w:rsid w:val="001F1235"/>
    <w:rsid w:val="001F1CB3"/>
    <w:rsid w:val="001F1FC1"/>
    <w:rsid w:val="001F38B5"/>
    <w:rsid w:val="001F3EEB"/>
    <w:rsid w:val="001F7361"/>
    <w:rsid w:val="002011B0"/>
    <w:rsid w:val="00201D4D"/>
    <w:rsid w:val="002026C7"/>
    <w:rsid w:val="00203181"/>
    <w:rsid w:val="00203688"/>
    <w:rsid w:val="00203783"/>
    <w:rsid w:val="0020385F"/>
    <w:rsid w:val="00205CB0"/>
    <w:rsid w:val="00207021"/>
    <w:rsid w:val="0020713C"/>
    <w:rsid w:val="0020732F"/>
    <w:rsid w:val="00207D00"/>
    <w:rsid w:val="002105C1"/>
    <w:rsid w:val="00211846"/>
    <w:rsid w:val="002118DC"/>
    <w:rsid w:val="00212EA9"/>
    <w:rsid w:val="00215C7C"/>
    <w:rsid w:val="002165A5"/>
    <w:rsid w:val="00221496"/>
    <w:rsid w:val="00223B49"/>
    <w:rsid w:val="00224DD4"/>
    <w:rsid w:val="00224E84"/>
    <w:rsid w:val="002250DE"/>
    <w:rsid w:val="00227138"/>
    <w:rsid w:val="002309CC"/>
    <w:rsid w:val="0023209F"/>
    <w:rsid w:val="00232F0B"/>
    <w:rsid w:val="0023420D"/>
    <w:rsid w:val="002347D3"/>
    <w:rsid w:val="0023629D"/>
    <w:rsid w:val="00237255"/>
    <w:rsid w:val="00241714"/>
    <w:rsid w:val="002424AF"/>
    <w:rsid w:val="002439DC"/>
    <w:rsid w:val="00244BEA"/>
    <w:rsid w:val="00244DC8"/>
    <w:rsid w:val="002458BA"/>
    <w:rsid w:val="0024636C"/>
    <w:rsid w:val="0024698D"/>
    <w:rsid w:val="00246E73"/>
    <w:rsid w:val="00247925"/>
    <w:rsid w:val="00250A68"/>
    <w:rsid w:val="00252B7A"/>
    <w:rsid w:val="00254DCF"/>
    <w:rsid w:val="0025534B"/>
    <w:rsid w:val="00255B26"/>
    <w:rsid w:val="00255BB7"/>
    <w:rsid w:val="00257197"/>
    <w:rsid w:val="00257541"/>
    <w:rsid w:val="002610B7"/>
    <w:rsid w:val="00262A1A"/>
    <w:rsid w:val="00262A87"/>
    <w:rsid w:val="002647D0"/>
    <w:rsid w:val="002649B6"/>
    <w:rsid w:val="00264D26"/>
    <w:rsid w:val="002665F3"/>
    <w:rsid w:val="002666C5"/>
    <w:rsid w:val="00267642"/>
    <w:rsid w:val="00267AEA"/>
    <w:rsid w:val="002700E6"/>
    <w:rsid w:val="00271835"/>
    <w:rsid w:val="0027294B"/>
    <w:rsid w:val="00272C56"/>
    <w:rsid w:val="0027387C"/>
    <w:rsid w:val="00273B30"/>
    <w:rsid w:val="00275C5A"/>
    <w:rsid w:val="002773C1"/>
    <w:rsid w:val="00277DC6"/>
    <w:rsid w:val="00280F2C"/>
    <w:rsid w:val="00281014"/>
    <w:rsid w:val="00282D51"/>
    <w:rsid w:val="0028342E"/>
    <w:rsid w:val="00283A54"/>
    <w:rsid w:val="00290173"/>
    <w:rsid w:val="00290763"/>
    <w:rsid w:val="00293337"/>
    <w:rsid w:val="002935BA"/>
    <w:rsid w:val="0029493A"/>
    <w:rsid w:val="00295662"/>
    <w:rsid w:val="002967D2"/>
    <w:rsid w:val="002A14AB"/>
    <w:rsid w:val="002A2F50"/>
    <w:rsid w:val="002A4322"/>
    <w:rsid w:val="002A441C"/>
    <w:rsid w:val="002A60E4"/>
    <w:rsid w:val="002A6B87"/>
    <w:rsid w:val="002A79C5"/>
    <w:rsid w:val="002A7FE1"/>
    <w:rsid w:val="002B09A4"/>
    <w:rsid w:val="002B1C1F"/>
    <w:rsid w:val="002B2B4C"/>
    <w:rsid w:val="002B432F"/>
    <w:rsid w:val="002B4655"/>
    <w:rsid w:val="002B5FC5"/>
    <w:rsid w:val="002B62B3"/>
    <w:rsid w:val="002B6754"/>
    <w:rsid w:val="002B6CCE"/>
    <w:rsid w:val="002C0FFB"/>
    <w:rsid w:val="002C2510"/>
    <w:rsid w:val="002C2775"/>
    <w:rsid w:val="002C27C1"/>
    <w:rsid w:val="002C2911"/>
    <w:rsid w:val="002C31D9"/>
    <w:rsid w:val="002C4288"/>
    <w:rsid w:val="002C4DBE"/>
    <w:rsid w:val="002C5099"/>
    <w:rsid w:val="002C5889"/>
    <w:rsid w:val="002C6362"/>
    <w:rsid w:val="002C70CC"/>
    <w:rsid w:val="002C71CE"/>
    <w:rsid w:val="002D0F26"/>
    <w:rsid w:val="002D2012"/>
    <w:rsid w:val="002D2D90"/>
    <w:rsid w:val="002D4047"/>
    <w:rsid w:val="002D479A"/>
    <w:rsid w:val="002D56B5"/>
    <w:rsid w:val="002D577C"/>
    <w:rsid w:val="002D7E2D"/>
    <w:rsid w:val="002E15B9"/>
    <w:rsid w:val="002E2158"/>
    <w:rsid w:val="002E65EB"/>
    <w:rsid w:val="002E7722"/>
    <w:rsid w:val="002F07BA"/>
    <w:rsid w:val="002F0DA9"/>
    <w:rsid w:val="002F1B9B"/>
    <w:rsid w:val="002F3504"/>
    <w:rsid w:val="002F643C"/>
    <w:rsid w:val="002F71C0"/>
    <w:rsid w:val="0030064B"/>
    <w:rsid w:val="00301017"/>
    <w:rsid w:val="0030155F"/>
    <w:rsid w:val="0030587B"/>
    <w:rsid w:val="00305F9F"/>
    <w:rsid w:val="003064A3"/>
    <w:rsid w:val="00306973"/>
    <w:rsid w:val="00306D98"/>
    <w:rsid w:val="0030786C"/>
    <w:rsid w:val="0031031A"/>
    <w:rsid w:val="00310981"/>
    <w:rsid w:val="00311AB5"/>
    <w:rsid w:val="0031213A"/>
    <w:rsid w:val="00315498"/>
    <w:rsid w:val="00322107"/>
    <w:rsid w:val="00322846"/>
    <w:rsid w:val="00323ABD"/>
    <w:rsid w:val="00326DA7"/>
    <w:rsid w:val="003270E4"/>
    <w:rsid w:val="00330390"/>
    <w:rsid w:val="00330F5C"/>
    <w:rsid w:val="003331D4"/>
    <w:rsid w:val="003342FD"/>
    <w:rsid w:val="003366C9"/>
    <w:rsid w:val="00336A7C"/>
    <w:rsid w:val="003371B0"/>
    <w:rsid w:val="003374D2"/>
    <w:rsid w:val="00340DF1"/>
    <w:rsid w:val="0034487F"/>
    <w:rsid w:val="00347345"/>
    <w:rsid w:val="003517F9"/>
    <w:rsid w:val="00352E17"/>
    <w:rsid w:val="003532A9"/>
    <w:rsid w:val="0035620E"/>
    <w:rsid w:val="00356833"/>
    <w:rsid w:val="00357ED0"/>
    <w:rsid w:val="003611F3"/>
    <w:rsid w:val="00361951"/>
    <w:rsid w:val="00361BCA"/>
    <w:rsid w:val="003624C4"/>
    <w:rsid w:val="003650A1"/>
    <w:rsid w:val="003654AC"/>
    <w:rsid w:val="0036553E"/>
    <w:rsid w:val="00365800"/>
    <w:rsid w:val="003710CF"/>
    <w:rsid w:val="00371515"/>
    <w:rsid w:val="003729A4"/>
    <w:rsid w:val="0037358A"/>
    <w:rsid w:val="003750AB"/>
    <w:rsid w:val="003750F6"/>
    <w:rsid w:val="003753AF"/>
    <w:rsid w:val="003760FC"/>
    <w:rsid w:val="00380CD7"/>
    <w:rsid w:val="00381B30"/>
    <w:rsid w:val="0038248C"/>
    <w:rsid w:val="0038365C"/>
    <w:rsid w:val="0038369B"/>
    <w:rsid w:val="00383B78"/>
    <w:rsid w:val="003845CF"/>
    <w:rsid w:val="00385A9D"/>
    <w:rsid w:val="0038620F"/>
    <w:rsid w:val="003902B1"/>
    <w:rsid w:val="003907B5"/>
    <w:rsid w:val="00390864"/>
    <w:rsid w:val="00391158"/>
    <w:rsid w:val="00395E98"/>
    <w:rsid w:val="00396896"/>
    <w:rsid w:val="00396FD0"/>
    <w:rsid w:val="0039799C"/>
    <w:rsid w:val="003A1A7A"/>
    <w:rsid w:val="003A2392"/>
    <w:rsid w:val="003A2831"/>
    <w:rsid w:val="003A3C61"/>
    <w:rsid w:val="003A3ED1"/>
    <w:rsid w:val="003A5E24"/>
    <w:rsid w:val="003A6C2A"/>
    <w:rsid w:val="003B05DB"/>
    <w:rsid w:val="003B2CD6"/>
    <w:rsid w:val="003B5B61"/>
    <w:rsid w:val="003B686D"/>
    <w:rsid w:val="003C0183"/>
    <w:rsid w:val="003C0B7B"/>
    <w:rsid w:val="003C1654"/>
    <w:rsid w:val="003C28B0"/>
    <w:rsid w:val="003C3CA4"/>
    <w:rsid w:val="003C5C70"/>
    <w:rsid w:val="003C7D19"/>
    <w:rsid w:val="003D0B8E"/>
    <w:rsid w:val="003D1828"/>
    <w:rsid w:val="003D1DE4"/>
    <w:rsid w:val="003D2422"/>
    <w:rsid w:val="003D39A1"/>
    <w:rsid w:val="003D3FBF"/>
    <w:rsid w:val="003D41BE"/>
    <w:rsid w:val="003D4A30"/>
    <w:rsid w:val="003D4D69"/>
    <w:rsid w:val="003D79BB"/>
    <w:rsid w:val="003D7C98"/>
    <w:rsid w:val="003D7E32"/>
    <w:rsid w:val="003D7F42"/>
    <w:rsid w:val="003E0093"/>
    <w:rsid w:val="003E0338"/>
    <w:rsid w:val="003E0543"/>
    <w:rsid w:val="003E1901"/>
    <w:rsid w:val="003E6ECE"/>
    <w:rsid w:val="003E7247"/>
    <w:rsid w:val="003E785D"/>
    <w:rsid w:val="003E7AA6"/>
    <w:rsid w:val="003F0CBE"/>
    <w:rsid w:val="003F1ECD"/>
    <w:rsid w:val="003F318F"/>
    <w:rsid w:val="003F3929"/>
    <w:rsid w:val="003F4156"/>
    <w:rsid w:val="003F4597"/>
    <w:rsid w:val="004001B1"/>
    <w:rsid w:val="0040034D"/>
    <w:rsid w:val="00400B29"/>
    <w:rsid w:val="0040212E"/>
    <w:rsid w:val="00403CA7"/>
    <w:rsid w:val="0040504B"/>
    <w:rsid w:val="00410708"/>
    <w:rsid w:val="00410EC7"/>
    <w:rsid w:val="00411B39"/>
    <w:rsid w:val="00413A1E"/>
    <w:rsid w:val="00414476"/>
    <w:rsid w:val="00414C2E"/>
    <w:rsid w:val="004151CF"/>
    <w:rsid w:val="00415420"/>
    <w:rsid w:val="00415F5D"/>
    <w:rsid w:val="004162A9"/>
    <w:rsid w:val="00416364"/>
    <w:rsid w:val="00416463"/>
    <w:rsid w:val="00420AA6"/>
    <w:rsid w:val="00420B9F"/>
    <w:rsid w:val="00421330"/>
    <w:rsid w:val="00422260"/>
    <w:rsid w:val="004225D1"/>
    <w:rsid w:val="0042413F"/>
    <w:rsid w:val="00427090"/>
    <w:rsid w:val="00430327"/>
    <w:rsid w:val="004319F8"/>
    <w:rsid w:val="00431E55"/>
    <w:rsid w:val="004321F6"/>
    <w:rsid w:val="00432276"/>
    <w:rsid w:val="00433044"/>
    <w:rsid w:val="004337B9"/>
    <w:rsid w:val="0043404A"/>
    <w:rsid w:val="004375B9"/>
    <w:rsid w:val="004428D0"/>
    <w:rsid w:val="004438D4"/>
    <w:rsid w:val="004443A7"/>
    <w:rsid w:val="0044442C"/>
    <w:rsid w:val="00445941"/>
    <w:rsid w:val="004464EB"/>
    <w:rsid w:val="00447D26"/>
    <w:rsid w:val="004525F5"/>
    <w:rsid w:val="00452B61"/>
    <w:rsid w:val="0045371E"/>
    <w:rsid w:val="004537B3"/>
    <w:rsid w:val="004541B4"/>
    <w:rsid w:val="004559D8"/>
    <w:rsid w:val="00455D45"/>
    <w:rsid w:val="0045605C"/>
    <w:rsid w:val="0046017F"/>
    <w:rsid w:val="0046227E"/>
    <w:rsid w:val="00464595"/>
    <w:rsid w:val="00465C7B"/>
    <w:rsid w:val="00466992"/>
    <w:rsid w:val="004713E5"/>
    <w:rsid w:val="0047296F"/>
    <w:rsid w:val="00472A79"/>
    <w:rsid w:val="00473544"/>
    <w:rsid w:val="00473F19"/>
    <w:rsid w:val="00474232"/>
    <w:rsid w:val="00474B1A"/>
    <w:rsid w:val="00475E22"/>
    <w:rsid w:val="0047644C"/>
    <w:rsid w:val="00480501"/>
    <w:rsid w:val="0048088E"/>
    <w:rsid w:val="0048142A"/>
    <w:rsid w:val="004817B3"/>
    <w:rsid w:val="00481C1E"/>
    <w:rsid w:val="00482720"/>
    <w:rsid w:val="004835E7"/>
    <w:rsid w:val="004858FF"/>
    <w:rsid w:val="004867E2"/>
    <w:rsid w:val="0049188A"/>
    <w:rsid w:val="00491B3A"/>
    <w:rsid w:val="00492CFD"/>
    <w:rsid w:val="00493648"/>
    <w:rsid w:val="004941EE"/>
    <w:rsid w:val="004943A8"/>
    <w:rsid w:val="00494DD5"/>
    <w:rsid w:val="00495116"/>
    <w:rsid w:val="004962D2"/>
    <w:rsid w:val="004A0DA1"/>
    <w:rsid w:val="004A1516"/>
    <w:rsid w:val="004A1DC8"/>
    <w:rsid w:val="004A2980"/>
    <w:rsid w:val="004A29E0"/>
    <w:rsid w:val="004A52E9"/>
    <w:rsid w:val="004A6597"/>
    <w:rsid w:val="004A7848"/>
    <w:rsid w:val="004B0A3F"/>
    <w:rsid w:val="004B1CB4"/>
    <w:rsid w:val="004B2F18"/>
    <w:rsid w:val="004B3DDB"/>
    <w:rsid w:val="004B44FD"/>
    <w:rsid w:val="004B56BA"/>
    <w:rsid w:val="004B5A24"/>
    <w:rsid w:val="004B5CFC"/>
    <w:rsid w:val="004B5F8B"/>
    <w:rsid w:val="004B774D"/>
    <w:rsid w:val="004C0C05"/>
    <w:rsid w:val="004C1742"/>
    <w:rsid w:val="004C4AED"/>
    <w:rsid w:val="004C612A"/>
    <w:rsid w:val="004C7132"/>
    <w:rsid w:val="004D12D9"/>
    <w:rsid w:val="004D2049"/>
    <w:rsid w:val="004D2C2D"/>
    <w:rsid w:val="004D61B3"/>
    <w:rsid w:val="004D6CD8"/>
    <w:rsid w:val="004D7227"/>
    <w:rsid w:val="004E0E7F"/>
    <w:rsid w:val="004E0EB8"/>
    <w:rsid w:val="004E22A3"/>
    <w:rsid w:val="004E28DA"/>
    <w:rsid w:val="004E2ADC"/>
    <w:rsid w:val="004E33C5"/>
    <w:rsid w:val="004E3426"/>
    <w:rsid w:val="004E43B2"/>
    <w:rsid w:val="004E57BB"/>
    <w:rsid w:val="004E5DF5"/>
    <w:rsid w:val="004F1040"/>
    <w:rsid w:val="004F1D02"/>
    <w:rsid w:val="004F2679"/>
    <w:rsid w:val="004F2F21"/>
    <w:rsid w:val="004F38D3"/>
    <w:rsid w:val="004F6913"/>
    <w:rsid w:val="004F77B0"/>
    <w:rsid w:val="004F7865"/>
    <w:rsid w:val="0050198D"/>
    <w:rsid w:val="00501FB7"/>
    <w:rsid w:val="0050219B"/>
    <w:rsid w:val="00502F76"/>
    <w:rsid w:val="00503F17"/>
    <w:rsid w:val="005051C3"/>
    <w:rsid w:val="00506928"/>
    <w:rsid w:val="005146DA"/>
    <w:rsid w:val="005152B5"/>
    <w:rsid w:val="005155CA"/>
    <w:rsid w:val="005164B9"/>
    <w:rsid w:val="00521319"/>
    <w:rsid w:val="00522BC8"/>
    <w:rsid w:val="00523C28"/>
    <w:rsid w:val="0053099F"/>
    <w:rsid w:val="00530E81"/>
    <w:rsid w:val="00531243"/>
    <w:rsid w:val="00532EA8"/>
    <w:rsid w:val="005356C4"/>
    <w:rsid w:val="005362FB"/>
    <w:rsid w:val="005365DF"/>
    <w:rsid w:val="00536F42"/>
    <w:rsid w:val="00537182"/>
    <w:rsid w:val="00540DBD"/>
    <w:rsid w:val="0054205B"/>
    <w:rsid w:val="00542743"/>
    <w:rsid w:val="00542A8E"/>
    <w:rsid w:val="00542C2D"/>
    <w:rsid w:val="0054356C"/>
    <w:rsid w:val="0054450B"/>
    <w:rsid w:val="00545EDA"/>
    <w:rsid w:val="00545F81"/>
    <w:rsid w:val="00546BD4"/>
    <w:rsid w:val="00551728"/>
    <w:rsid w:val="00551985"/>
    <w:rsid w:val="00552BD3"/>
    <w:rsid w:val="00552CE3"/>
    <w:rsid w:val="00554549"/>
    <w:rsid w:val="00555109"/>
    <w:rsid w:val="0055546B"/>
    <w:rsid w:val="00555A5E"/>
    <w:rsid w:val="00555D91"/>
    <w:rsid w:val="00557A04"/>
    <w:rsid w:val="00563D5E"/>
    <w:rsid w:val="005661BC"/>
    <w:rsid w:val="0056696F"/>
    <w:rsid w:val="00570616"/>
    <w:rsid w:val="00572269"/>
    <w:rsid w:val="0057244A"/>
    <w:rsid w:val="00573E2C"/>
    <w:rsid w:val="00575D8D"/>
    <w:rsid w:val="00576972"/>
    <w:rsid w:val="00577AF7"/>
    <w:rsid w:val="00583699"/>
    <w:rsid w:val="005848B4"/>
    <w:rsid w:val="005858D1"/>
    <w:rsid w:val="00585B71"/>
    <w:rsid w:val="00585CDD"/>
    <w:rsid w:val="00587058"/>
    <w:rsid w:val="005902BF"/>
    <w:rsid w:val="005903D4"/>
    <w:rsid w:val="0059065E"/>
    <w:rsid w:val="00591957"/>
    <w:rsid w:val="00596107"/>
    <w:rsid w:val="005966A9"/>
    <w:rsid w:val="00597BBA"/>
    <w:rsid w:val="00597BF9"/>
    <w:rsid w:val="00597C0D"/>
    <w:rsid w:val="005A373D"/>
    <w:rsid w:val="005A4073"/>
    <w:rsid w:val="005A5C96"/>
    <w:rsid w:val="005B1539"/>
    <w:rsid w:val="005B1D9C"/>
    <w:rsid w:val="005B2486"/>
    <w:rsid w:val="005B4F4E"/>
    <w:rsid w:val="005B5786"/>
    <w:rsid w:val="005B5857"/>
    <w:rsid w:val="005B7202"/>
    <w:rsid w:val="005C0D27"/>
    <w:rsid w:val="005C1B83"/>
    <w:rsid w:val="005C2D55"/>
    <w:rsid w:val="005C346B"/>
    <w:rsid w:val="005C34A4"/>
    <w:rsid w:val="005C3EC9"/>
    <w:rsid w:val="005C53BF"/>
    <w:rsid w:val="005C66A6"/>
    <w:rsid w:val="005C6FC7"/>
    <w:rsid w:val="005D044D"/>
    <w:rsid w:val="005D0ABD"/>
    <w:rsid w:val="005D0F1F"/>
    <w:rsid w:val="005D13D9"/>
    <w:rsid w:val="005D1474"/>
    <w:rsid w:val="005D18AD"/>
    <w:rsid w:val="005D1916"/>
    <w:rsid w:val="005D1ABC"/>
    <w:rsid w:val="005D26B4"/>
    <w:rsid w:val="005D6BDA"/>
    <w:rsid w:val="005E073D"/>
    <w:rsid w:val="005E24E6"/>
    <w:rsid w:val="005E2F07"/>
    <w:rsid w:val="005E342A"/>
    <w:rsid w:val="005E5E78"/>
    <w:rsid w:val="005E6673"/>
    <w:rsid w:val="005E6CBC"/>
    <w:rsid w:val="005E71CB"/>
    <w:rsid w:val="005E73C0"/>
    <w:rsid w:val="005F151D"/>
    <w:rsid w:val="005F2706"/>
    <w:rsid w:val="005F540D"/>
    <w:rsid w:val="005F6499"/>
    <w:rsid w:val="005F6A8F"/>
    <w:rsid w:val="00602A75"/>
    <w:rsid w:val="00602DCA"/>
    <w:rsid w:val="00603DB9"/>
    <w:rsid w:val="00604387"/>
    <w:rsid w:val="0060577D"/>
    <w:rsid w:val="00606DB5"/>
    <w:rsid w:val="006075AA"/>
    <w:rsid w:val="00607669"/>
    <w:rsid w:val="00607AFD"/>
    <w:rsid w:val="006108A3"/>
    <w:rsid w:val="00612F97"/>
    <w:rsid w:val="0061345D"/>
    <w:rsid w:val="00616802"/>
    <w:rsid w:val="006172BA"/>
    <w:rsid w:val="0061750D"/>
    <w:rsid w:val="00617E12"/>
    <w:rsid w:val="00621477"/>
    <w:rsid w:val="00621DF6"/>
    <w:rsid w:val="006228DE"/>
    <w:rsid w:val="00622A0B"/>
    <w:rsid w:val="00622A5C"/>
    <w:rsid w:val="00622B51"/>
    <w:rsid w:val="006236FD"/>
    <w:rsid w:val="00625ABB"/>
    <w:rsid w:val="00627B2F"/>
    <w:rsid w:val="006304E5"/>
    <w:rsid w:val="0063158F"/>
    <w:rsid w:val="00631D6B"/>
    <w:rsid w:val="00631E9B"/>
    <w:rsid w:val="006330A1"/>
    <w:rsid w:val="00633506"/>
    <w:rsid w:val="0063479F"/>
    <w:rsid w:val="0063505A"/>
    <w:rsid w:val="006353F0"/>
    <w:rsid w:val="006364A1"/>
    <w:rsid w:val="006367B8"/>
    <w:rsid w:val="00637BFD"/>
    <w:rsid w:val="00641C4E"/>
    <w:rsid w:val="00644D36"/>
    <w:rsid w:val="006471CC"/>
    <w:rsid w:val="0065079F"/>
    <w:rsid w:val="00650A18"/>
    <w:rsid w:val="00650F7A"/>
    <w:rsid w:val="0065168A"/>
    <w:rsid w:val="0065379F"/>
    <w:rsid w:val="006574A3"/>
    <w:rsid w:val="00657EEA"/>
    <w:rsid w:val="006603BA"/>
    <w:rsid w:val="00661AC8"/>
    <w:rsid w:val="00661C6B"/>
    <w:rsid w:val="00665BED"/>
    <w:rsid w:val="0066704A"/>
    <w:rsid w:val="006708BB"/>
    <w:rsid w:val="00670A63"/>
    <w:rsid w:val="00672751"/>
    <w:rsid w:val="00674E42"/>
    <w:rsid w:val="00675EC2"/>
    <w:rsid w:val="00682112"/>
    <w:rsid w:val="00683282"/>
    <w:rsid w:val="00683441"/>
    <w:rsid w:val="00686957"/>
    <w:rsid w:val="00687251"/>
    <w:rsid w:val="006872BA"/>
    <w:rsid w:val="006909A9"/>
    <w:rsid w:val="00691648"/>
    <w:rsid w:val="006917D7"/>
    <w:rsid w:val="00691C29"/>
    <w:rsid w:val="00692062"/>
    <w:rsid w:val="0069233B"/>
    <w:rsid w:val="0069354D"/>
    <w:rsid w:val="00694F44"/>
    <w:rsid w:val="0069540E"/>
    <w:rsid w:val="006A04F7"/>
    <w:rsid w:val="006A7D1A"/>
    <w:rsid w:val="006A7E5F"/>
    <w:rsid w:val="006B0468"/>
    <w:rsid w:val="006B261B"/>
    <w:rsid w:val="006B2C90"/>
    <w:rsid w:val="006B3405"/>
    <w:rsid w:val="006B47A2"/>
    <w:rsid w:val="006B5CB8"/>
    <w:rsid w:val="006B6A5C"/>
    <w:rsid w:val="006B6DD0"/>
    <w:rsid w:val="006B7DAC"/>
    <w:rsid w:val="006C260C"/>
    <w:rsid w:val="006C29DB"/>
    <w:rsid w:val="006C2A8E"/>
    <w:rsid w:val="006C2FBE"/>
    <w:rsid w:val="006D092C"/>
    <w:rsid w:val="006D15C4"/>
    <w:rsid w:val="006D1EAB"/>
    <w:rsid w:val="006D2F01"/>
    <w:rsid w:val="006D3C7D"/>
    <w:rsid w:val="006D5048"/>
    <w:rsid w:val="006D5B11"/>
    <w:rsid w:val="006D5D5F"/>
    <w:rsid w:val="006E12F8"/>
    <w:rsid w:val="006E443D"/>
    <w:rsid w:val="006E492B"/>
    <w:rsid w:val="006E605B"/>
    <w:rsid w:val="006E75D7"/>
    <w:rsid w:val="006E7E32"/>
    <w:rsid w:val="006E7E51"/>
    <w:rsid w:val="006F17C4"/>
    <w:rsid w:val="006F306C"/>
    <w:rsid w:val="006F554C"/>
    <w:rsid w:val="006F5C2E"/>
    <w:rsid w:val="006F63A5"/>
    <w:rsid w:val="0070142B"/>
    <w:rsid w:val="007019DC"/>
    <w:rsid w:val="00701BAB"/>
    <w:rsid w:val="0070276E"/>
    <w:rsid w:val="00702F8F"/>
    <w:rsid w:val="00704FE2"/>
    <w:rsid w:val="00707916"/>
    <w:rsid w:val="00707991"/>
    <w:rsid w:val="00711A36"/>
    <w:rsid w:val="00711A8C"/>
    <w:rsid w:val="0071529C"/>
    <w:rsid w:val="007172AD"/>
    <w:rsid w:val="00717B9E"/>
    <w:rsid w:val="00720A19"/>
    <w:rsid w:val="007218C8"/>
    <w:rsid w:val="00722561"/>
    <w:rsid w:val="00722AC3"/>
    <w:rsid w:val="00722B1B"/>
    <w:rsid w:val="0072416F"/>
    <w:rsid w:val="0072418E"/>
    <w:rsid w:val="0072518F"/>
    <w:rsid w:val="00725425"/>
    <w:rsid w:val="00727C94"/>
    <w:rsid w:val="00731EAE"/>
    <w:rsid w:val="00733EA7"/>
    <w:rsid w:val="00735033"/>
    <w:rsid w:val="007350A5"/>
    <w:rsid w:val="00735328"/>
    <w:rsid w:val="0073685B"/>
    <w:rsid w:val="007375E6"/>
    <w:rsid w:val="00741E73"/>
    <w:rsid w:val="00752142"/>
    <w:rsid w:val="007523F9"/>
    <w:rsid w:val="007528C1"/>
    <w:rsid w:val="00752DC2"/>
    <w:rsid w:val="007573E8"/>
    <w:rsid w:val="00760C4E"/>
    <w:rsid w:val="00761195"/>
    <w:rsid w:val="0076518D"/>
    <w:rsid w:val="00765985"/>
    <w:rsid w:val="00765B1A"/>
    <w:rsid w:val="0076648C"/>
    <w:rsid w:val="00770C95"/>
    <w:rsid w:val="00771726"/>
    <w:rsid w:val="0077590E"/>
    <w:rsid w:val="00777AFF"/>
    <w:rsid w:val="007805E5"/>
    <w:rsid w:val="00780C71"/>
    <w:rsid w:val="00782B39"/>
    <w:rsid w:val="007843F2"/>
    <w:rsid w:val="00784961"/>
    <w:rsid w:val="00784F44"/>
    <w:rsid w:val="007867A8"/>
    <w:rsid w:val="00795292"/>
    <w:rsid w:val="0079574C"/>
    <w:rsid w:val="00796487"/>
    <w:rsid w:val="00797502"/>
    <w:rsid w:val="00797B26"/>
    <w:rsid w:val="00797EB4"/>
    <w:rsid w:val="007A0A12"/>
    <w:rsid w:val="007A12A4"/>
    <w:rsid w:val="007A132D"/>
    <w:rsid w:val="007A2C0D"/>
    <w:rsid w:val="007A4A29"/>
    <w:rsid w:val="007B0D68"/>
    <w:rsid w:val="007B1253"/>
    <w:rsid w:val="007B23F9"/>
    <w:rsid w:val="007B2482"/>
    <w:rsid w:val="007B251D"/>
    <w:rsid w:val="007B3DC3"/>
    <w:rsid w:val="007B422E"/>
    <w:rsid w:val="007B4F58"/>
    <w:rsid w:val="007B51E8"/>
    <w:rsid w:val="007B528D"/>
    <w:rsid w:val="007B654C"/>
    <w:rsid w:val="007B77D1"/>
    <w:rsid w:val="007B7C20"/>
    <w:rsid w:val="007C14D1"/>
    <w:rsid w:val="007C1CD9"/>
    <w:rsid w:val="007C361D"/>
    <w:rsid w:val="007C367D"/>
    <w:rsid w:val="007C404C"/>
    <w:rsid w:val="007C4B84"/>
    <w:rsid w:val="007C6D2D"/>
    <w:rsid w:val="007D004F"/>
    <w:rsid w:val="007D03FA"/>
    <w:rsid w:val="007D0B38"/>
    <w:rsid w:val="007D12D7"/>
    <w:rsid w:val="007D4612"/>
    <w:rsid w:val="007D5440"/>
    <w:rsid w:val="007D6BEC"/>
    <w:rsid w:val="007D7301"/>
    <w:rsid w:val="007E31CC"/>
    <w:rsid w:val="007E3CDC"/>
    <w:rsid w:val="007E5394"/>
    <w:rsid w:val="007E5C57"/>
    <w:rsid w:val="007E73B0"/>
    <w:rsid w:val="007F1017"/>
    <w:rsid w:val="007F1EB3"/>
    <w:rsid w:val="007F25B5"/>
    <w:rsid w:val="007F4A3F"/>
    <w:rsid w:val="007F4A61"/>
    <w:rsid w:val="007F56E5"/>
    <w:rsid w:val="007F61C2"/>
    <w:rsid w:val="00803942"/>
    <w:rsid w:val="008041A6"/>
    <w:rsid w:val="00804344"/>
    <w:rsid w:val="008049D9"/>
    <w:rsid w:val="00805142"/>
    <w:rsid w:val="00805BC2"/>
    <w:rsid w:val="008077A9"/>
    <w:rsid w:val="00807A8B"/>
    <w:rsid w:val="0081081E"/>
    <w:rsid w:val="00810F0A"/>
    <w:rsid w:val="00811304"/>
    <w:rsid w:val="00811383"/>
    <w:rsid w:val="00811B04"/>
    <w:rsid w:val="00812149"/>
    <w:rsid w:val="00812CAC"/>
    <w:rsid w:val="0081386C"/>
    <w:rsid w:val="0081515D"/>
    <w:rsid w:val="00815359"/>
    <w:rsid w:val="008166EF"/>
    <w:rsid w:val="00820BD3"/>
    <w:rsid w:val="008221A3"/>
    <w:rsid w:val="0082255E"/>
    <w:rsid w:val="00825751"/>
    <w:rsid w:val="008258A5"/>
    <w:rsid w:val="00825D9A"/>
    <w:rsid w:val="008264EB"/>
    <w:rsid w:val="00826AFC"/>
    <w:rsid w:val="00827BE9"/>
    <w:rsid w:val="00831446"/>
    <w:rsid w:val="008314FF"/>
    <w:rsid w:val="00832AF0"/>
    <w:rsid w:val="0083333A"/>
    <w:rsid w:val="00833B05"/>
    <w:rsid w:val="00833B7C"/>
    <w:rsid w:val="00835E4A"/>
    <w:rsid w:val="008362B4"/>
    <w:rsid w:val="00837286"/>
    <w:rsid w:val="00837399"/>
    <w:rsid w:val="00840CA2"/>
    <w:rsid w:val="00842005"/>
    <w:rsid w:val="00843702"/>
    <w:rsid w:val="0084374F"/>
    <w:rsid w:val="00844FE4"/>
    <w:rsid w:val="00847CB7"/>
    <w:rsid w:val="00847DF5"/>
    <w:rsid w:val="0085309D"/>
    <w:rsid w:val="00855DAD"/>
    <w:rsid w:val="008560BB"/>
    <w:rsid w:val="00856897"/>
    <w:rsid w:val="00856E9A"/>
    <w:rsid w:val="00860042"/>
    <w:rsid w:val="0086035E"/>
    <w:rsid w:val="0086075D"/>
    <w:rsid w:val="00862502"/>
    <w:rsid w:val="00862FC2"/>
    <w:rsid w:val="008660D4"/>
    <w:rsid w:val="00866949"/>
    <w:rsid w:val="00870DFB"/>
    <w:rsid w:val="00871FA9"/>
    <w:rsid w:val="008728E9"/>
    <w:rsid w:val="008742D3"/>
    <w:rsid w:val="00874979"/>
    <w:rsid w:val="00874EE4"/>
    <w:rsid w:val="00876D1F"/>
    <w:rsid w:val="008772D0"/>
    <w:rsid w:val="008778A3"/>
    <w:rsid w:val="008826D6"/>
    <w:rsid w:val="00882874"/>
    <w:rsid w:val="00883787"/>
    <w:rsid w:val="00885755"/>
    <w:rsid w:val="00886CD2"/>
    <w:rsid w:val="00887517"/>
    <w:rsid w:val="008904CB"/>
    <w:rsid w:val="0089296C"/>
    <w:rsid w:val="00892A36"/>
    <w:rsid w:val="00893239"/>
    <w:rsid w:val="0089348E"/>
    <w:rsid w:val="00894489"/>
    <w:rsid w:val="0089461D"/>
    <w:rsid w:val="008950DA"/>
    <w:rsid w:val="008963A5"/>
    <w:rsid w:val="00897E6E"/>
    <w:rsid w:val="008A1622"/>
    <w:rsid w:val="008A1A61"/>
    <w:rsid w:val="008A3363"/>
    <w:rsid w:val="008A3371"/>
    <w:rsid w:val="008A3C3E"/>
    <w:rsid w:val="008A46AF"/>
    <w:rsid w:val="008A4A8F"/>
    <w:rsid w:val="008A5763"/>
    <w:rsid w:val="008A66E7"/>
    <w:rsid w:val="008A6C95"/>
    <w:rsid w:val="008A73CE"/>
    <w:rsid w:val="008A7853"/>
    <w:rsid w:val="008A79DE"/>
    <w:rsid w:val="008B1757"/>
    <w:rsid w:val="008B33E5"/>
    <w:rsid w:val="008B7D7E"/>
    <w:rsid w:val="008C0008"/>
    <w:rsid w:val="008C09EA"/>
    <w:rsid w:val="008C14E7"/>
    <w:rsid w:val="008C28EC"/>
    <w:rsid w:val="008C30AE"/>
    <w:rsid w:val="008C3653"/>
    <w:rsid w:val="008C37DF"/>
    <w:rsid w:val="008C3EA9"/>
    <w:rsid w:val="008C64DC"/>
    <w:rsid w:val="008C7D00"/>
    <w:rsid w:val="008C7ECB"/>
    <w:rsid w:val="008D0B89"/>
    <w:rsid w:val="008D2D72"/>
    <w:rsid w:val="008D4755"/>
    <w:rsid w:val="008D4C3D"/>
    <w:rsid w:val="008D6587"/>
    <w:rsid w:val="008E0AF6"/>
    <w:rsid w:val="008E0D3C"/>
    <w:rsid w:val="008E1B9E"/>
    <w:rsid w:val="008E2357"/>
    <w:rsid w:val="008E316F"/>
    <w:rsid w:val="008E3A19"/>
    <w:rsid w:val="008E4088"/>
    <w:rsid w:val="008E55AB"/>
    <w:rsid w:val="008F0B29"/>
    <w:rsid w:val="008F120A"/>
    <w:rsid w:val="008F1D4A"/>
    <w:rsid w:val="008F27E0"/>
    <w:rsid w:val="008F2F77"/>
    <w:rsid w:val="008F3427"/>
    <w:rsid w:val="008F48EB"/>
    <w:rsid w:val="008F4DF4"/>
    <w:rsid w:val="008F4F0B"/>
    <w:rsid w:val="009008F1"/>
    <w:rsid w:val="00900EA2"/>
    <w:rsid w:val="00901906"/>
    <w:rsid w:val="00902E43"/>
    <w:rsid w:val="009046C4"/>
    <w:rsid w:val="00904C36"/>
    <w:rsid w:val="00905F73"/>
    <w:rsid w:val="009062A5"/>
    <w:rsid w:val="009075E3"/>
    <w:rsid w:val="00907ECE"/>
    <w:rsid w:val="00911272"/>
    <w:rsid w:val="009135D6"/>
    <w:rsid w:val="009145F7"/>
    <w:rsid w:val="00914C77"/>
    <w:rsid w:val="0091676A"/>
    <w:rsid w:val="0092074F"/>
    <w:rsid w:val="00920A00"/>
    <w:rsid w:val="00921AE9"/>
    <w:rsid w:val="00922425"/>
    <w:rsid w:val="0092369B"/>
    <w:rsid w:val="0092401C"/>
    <w:rsid w:val="00925EB2"/>
    <w:rsid w:val="00927995"/>
    <w:rsid w:val="0093064F"/>
    <w:rsid w:val="009307E2"/>
    <w:rsid w:val="0093109C"/>
    <w:rsid w:val="00931CAA"/>
    <w:rsid w:val="0093293F"/>
    <w:rsid w:val="009334D7"/>
    <w:rsid w:val="00935220"/>
    <w:rsid w:val="00940087"/>
    <w:rsid w:val="00947CAE"/>
    <w:rsid w:val="00947F9A"/>
    <w:rsid w:val="0095033C"/>
    <w:rsid w:val="009510A2"/>
    <w:rsid w:val="00953257"/>
    <w:rsid w:val="00954A44"/>
    <w:rsid w:val="00954DE5"/>
    <w:rsid w:val="009570A4"/>
    <w:rsid w:val="0095759C"/>
    <w:rsid w:val="00960952"/>
    <w:rsid w:val="009627B9"/>
    <w:rsid w:val="00962CB9"/>
    <w:rsid w:val="00964312"/>
    <w:rsid w:val="00964915"/>
    <w:rsid w:val="009654E6"/>
    <w:rsid w:val="00965B8A"/>
    <w:rsid w:val="009674E0"/>
    <w:rsid w:val="009676F5"/>
    <w:rsid w:val="00967D9A"/>
    <w:rsid w:val="009717AC"/>
    <w:rsid w:val="009718F2"/>
    <w:rsid w:val="00971ACC"/>
    <w:rsid w:val="00975647"/>
    <w:rsid w:val="0097793D"/>
    <w:rsid w:val="009811D7"/>
    <w:rsid w:val="0098365C"/>
    <w:rsid w:val="00983E57"/>
    <w:rsid w:val="00985B1F"/>
    <w:rsid w:val="00985CFF"/>
    <w:rsid w:val="00985F25"/>
    <w:rsid w:val="0098675D"/>
    <w:rsid w:val="00986849"/>
    <w:rsid w:val="00986941"/>
    <w:rsid w:val="0098709B"/>
    <w:rsid w:val="00993130"/>
    <w:rsid w:val="009949FC"/>
    <w:rsid w:val="00995BEE"/>
    <w:rsid w:val="00995FE6"/>
    <w:rsid w:val="00996B1A"/>
    <w:rsid w:val="00997DCC"/>
    <w:rsid w:val="009A0E0B"/>
    <w:rsid w:val="009A1DF1"/>
    <w:rsid w:val="009A2B3D"/>
    <w:rsid w:val="009A474B"/>
    <w:rsid w:val="009A582E"/>
    <w:rsid w:val="009A5AC9"/>
    <w:rsid w:val="009A6A46"/>
    <w:rsid w:val="009A7F10"/>
    <w:rsid w:val="009B0714"/>
    <w:rsid w:val="009B1193"/>
    <w:rsid w:val="009B3E26"/>
    <w:rsid w:val="009B6B52"/>
    <w:rsid w:val="009B703C"/>
    <w:rsid w:val="009C0D3C"/>
    <w:rsid w:val="009C23AD"/>
    <w:rsid w:val="009C2DCD"/>
    <w:rsid w:val="009C3087"/>
    <w:rsid w:val="009C33F5"/>
    <w:rsid w:val="009C621F"/>
    <w:rsid w:val="009C6CEA"/>
    <w:rsid w:val="009C7B85"/>
    <w:rsid w:val="009D046F"/>
    <w:rsid w:val="009D0B6F"/>
    <w:rsid w:val="009D18AF"/>
    <w:rsid w:val="009D46F3"/>
    <w:rsid w:val="009D5B91"/>
    <w:rsid w:val="009D792E"/>
    <w:rsid w:val="009D7CF9"/>
    <w:rsid w:val="009E0DFE"/>
    <w:rsid w:val="009E2B69"/>
    <w:rsid w:val="009E4585"/>
    <w:rsid w:val="009E4C07"/>
    <w:rsid w:val="009E6A4F"/>
    <w:rsid w:val="009E7C8F"/>
    <w:rsid w:val="009F02FD"/>
    <w:rsid w:val="009F11D9"/>
    <w:rsid w:val="009F1365"/>
    <w:rsid w:val="009F19CD"/>
    <w:rsid w:val="009F45D0"/>
    <w:rsid w:val="009F58F9"/>
    <w:rsid w:val="009F62F8"/>
    <w:rsid w:val="009F63AC"/>
    <w:rsid w:val="009F6966"/>
    <w:rsid w:val="009F7DE8"/>
    <w:rsid w:val="00A01184"/>
    <w:rsid w:val="00A016CA"/>
    <w:rsid w:val="00A024A4"/>
    <w:rsid w:val="00A028CE"/>
    <w:rsid w:val="00A03D43"/>
    <w:rsid w:val="00A04380"/>
    <w:rsid w:val="00A078DA"/>
    <w:rsid w:val="00A11CD0"/>
    <w:rsid w:val="00A128EB"/>
    <w:rsid w:val="00A137AC"/>
    <w:rsid w:val="00A13948"/>
    <w:rsid w:val="00A142BB"/>
    <w:rsid w:val="00A1555B"/>
    <w:rsid w:val="00A155C5"/>
    <w:rsid w:val="00A16AD8"/>
    <w:rsid w:val="00A177DE"/>
    <w:rsid w:val="00A17D04"/>
    <w:rsid w:val="00A20CA8"/>
    <w:rsid w:val="00A21CF3"/>
    <w:rsid w:val="00A25507"/>
    <w:rsid w:val="00A25B66"/>
    <w:rsid w:val="00A26AAC"/>
    <w:rsid w:val="00A26F82"/>
    <w:rsid w:val="00A27AEC"/>
    <w:rsid w:val="00A27CAD"/>
    <w:rsid w:val="00A31BB4"/>
    <w:rsid w:val="00A320DB"/>
    <w:rsid w:val="00A336BB"/>
    <w:rsid w:val="00A33CE9"/>
    <w:rsid w:val="00A33DC7"/>
    <w:rsid w:val="00A34E9C"/>
    <w:rsid w:val="00A3558D"/>
    <w:rsid w:val="00A35D16"/>
    <w:rsid w:val="00A37BCD"/>
    <w:rsid w:val="00A40A49"/>
    <w:rsid w:val="00A434EF"/>
    <w:rsid w:val="00A437CB"/>
    <w:rsid w:val="00A43C59"/>
    <w:rsid w:val="00A47062"/>
    <w:rsid w:val="00A50ECD"/>
    <w:rsid w:val="00A51130"/>
    <w:rsid w:val="00A518F3"/>
    <w:rsid w:val="00A52729"/>
    <w:rsid w:val="00A528BD"/>
    <w:rsid w:val="00A53675"/>
    <w:rsid w:val="00A564D7"/>
    <w:rsid w:val="00A56B6A"/>
    <w:rsid w:val="00A578DC"/>
    <w:rsid w:val="00A60D40"/>
    <w:rsid w:val="00A615EC"/>
    <w:rsid w:val="00A618B7"/>
    <w:rsid w:val="00A62E7F"/>
    <w:rsid w:val="00A653CD"/>
    <w:rsid w:val="00A65414"/>
    <w:rsid w:val="00A65654"/>
    <w:rsid w:val="00A65F31"/>
    <w:rsid w:val="00A66642"/>
    <w:rsid w:val="00A66D82"/>
    <w:rsid w:val="00A6725B"/>
    <w:rsid w:val="00A70605"/>
    <w:rsid w:val="00A73134"/>
    <w:rsid w:val="00A76247"/>
    <w:rsid w:val="00A777B2"/>
    <w:rsid w:val="00A83CBB"/>
    <w:rsid w:val="00A85B64"/>
    <w:rsid w:val="00A865DA"/>
    <w:rsid w:val="00A86E8B"/>
    <w:rsid w:val="00A87164"/>
    <w:rsid w:val="00A87F19"/>
    <w:rsid w:val="00A93072"/>
    <w:rsid w:val="00A93953"/>
    <w:rsid w:val="00A94559"/>
    <w:rsid w:val="00A959D8"/>
    <w:rsid w:val="00A96486"/>
    <w:rsid w:val="00A970CC"/>
    <w:rsid w:val="00A9728A"/>
    <w:rsid w:val="00A9755E"/>
    <w:rsid w:val="00AA113D"/>
    <w:rsid w:val="00AA264C"/>
    <w:rsid w:val="00AA27DF"/>
    <w:rsid w:val="00AA4596"/>
    <w:rsid w:val="00AA6C7D"/>
    <w:rsid w:val="00AA750B"/>
    <w:rsid w:val="00AA7FD6"/>
    <w:rsid w:val="00AB042A"/>
    <w:rsid w:val="00AB2D34"/>
    <w:rsid w:val="00AB3430"/>
    <w:rsid w:val="00AB4AD1"/>
    <w:rsid w:val="00AB57FA"/>
    <w:rsid w:val="00AB7CFA"/>
    <w:rsid w:val="00AC214E"/>
    <w:rsid w:val="00AC4502"/>
    <w:rsid w:val="00AC5B48"/>
    <w:rsid w:val="00AD43E0"/>
    <w:rsid w:val="00AD4C68"/>
    <w:rsid w:val="00AD4D0D"/>
    <w:rsid w:val="00AD5396"/>
    <w:rsid w:val="00AD5FFC"/>
    <w:rsid w:val="00AD6502"/>
    <w:rsid w:val="00AE11FE"/>
    <w:rsid w:val="00AE337F"/>
    <w:rsid w:val="00AE44F6"/>
    <w:rsid w:val="00AE734F"/>
    <w:rsid w:val="00AF1315"/>
    <w:rsid w:val="00AF19BF"/>
    <w:rsid w:val="00AF2DC3"/>
    <w:rsid w:val="00AF456C"/>
    <w:rsid w:val="00AF6921"/>
    <w:rsid w:val="00AF730A"/>
    <w:rsid w:val="00AF73E0"/>
    <w:rsid w:val="00AF78BB"/>
    <w:rsid w:val="00B0015B"/>
    <w:rsid w:val="00B02164"/>
    <w:rsid w:val="00B033E5"/>
    <w:rsid w:val="00B0360A"/>
    <w:rsid w:val="00B03A63"/>
    <w:rsid w:val="00B04BE0"/>
    <w:rsid w:val="00B05AB1"/>
    <w:rsid w:val="00B109F9"/>
    <w:rsid w:val="00B1163A"/>
    <w:rsid w:val="00B11F80"/>
    <w:rsid w:val="00B144F9"/>
    <w:rsid w:val="00B1528E"/>
    <w:rsid w:val="00B15A27"/>
    <w:rsid w:val="00B15B7D"/>
    <w:rsid w:val="00B16994"/>
    <w:rsid w:val="00B17E0E"/>
    <w:rsid w:val="00B201A4"/>
    <w:rsid w:val="00B208F8"/>
    <w:rsid w:val="00B213A6"/>
    <w:rsid w:val="00B24DF6"/>
    <w:rsid w:val="00B26EBC"/>
    <w:rsid w:val="00B2768C"/>
    <w:rsid w:val="00B315BB"/>
    <w:rsid w:val="00B31CD7"/>
    <w:rsid w:val="00B32DF7"/>
    <w:rsid w:val="00B34FE2"/>
    <w:rsid w:val="00B3549E"/>
    <w:rsid w:val="00B357D8"/>
    <w:rsid w:val="00B37BFC"/>
    <w:rsid w:val="00B40358"/>
    <w:rsid w:val="00B40900"/>
    <w:rsid w:val="00B40B7D"/>
    <w:rsid w:val="00B40CF3"/>
    <w:rsid w:val="00B40F6C"/>
    <w:rsid w:val="00B41614"/>
    <w:rsid w:val="00B42851"/>
    <w:rsid w:val="00B42F80"/>
    <w:rsid w:val="00B43172"/>
    <w:rsid w:val="00B435CB"/>
    <w:rsid w:val="00B50688"/>
    <w:rsid w:val="00B50DB8"/>
    <w:rsid w:val="00B50E88"/>
    <w:rsid w:val="00B52ACC"/>
    <w:rsid w:val="00B52EDA"/>
    <w:rsid w:val="00B53654"/>
    <w:rsid w:val="00B53905"/>
    <w:rsid w:val="00B54672"/>
    <w:rsid w:val="00B54B5B"/>
    <w:rsid w:val="00B555A7"/>
    <w:rsid w:val="00B5562E"/>
    <w:rsid w:val="00B57000"/>
    <w:rsid w:val="00B5704E"/>
    <w:rsid w:val="00B57421"/>
    <w:rsid w:val="00B579D4"/>
    <w:rsid w:val="00B60939"/>
    <w:rsid w:val="00B60AFD"/>
    <w:rsid w:val="00B60EAB"/>
    <w:rsid w:val="00B61AF6"/>
    <w:rsid w:val="00B62715"/>
    <w:rsid w:val="00B66DB0"/>
    <w:rsid w:val="00B67069"/>
    <w:rsid w:val="00B70783"/>
    <w:rsid w:val="00B7185B"/>
    <w:rsid w:val="00B741CA"/>
    <w:rsid w:val="00B74273"/>
    <w:rsid w:val="00B747A6"/>
    <w:rsid w:val="00B76011"/>
    <w:rsid w:val="00B803BD"/>
    <w:rsid w:val="00B818A4"/>
    <w:rsid w:val="00B83487"/>
    <w:rsid w:val="00B83C3D"/>
    <w:rsid w:val="00B84117"/>
    <w:rsid w:val="00B84BD8"/>
    <w:rsid w:val="00B85AA2"/>
    <w:rsid w:val="00B8649C"/>
    <w:rsid w:val="00B87EF4"/>
    <w:rsid w:val="00B87F0A"/>
    <w:rsid w:val="00B87FA2"/>
    <w:rsid w:val="00B90940"/>
    <w:rsid w:val="00B92D0B"/>
    <w:rsid w:val="00B94945"/>
    <w:rsid w:val="00B95BB5"/>
    <w:rsid w:val="00BA13AE"/>
    <w:rsid w:val="00BA1E20"/>
    <w:rsid w:val="00BA322D"/>
    <w:rsid w:val="00BB0BDD"/>
    <w:rsid w:val="00BB0C51"/>
    <w:rsid w:val="00BB24DF"/>
    <w:rsid w:val="00BB2A73"/>
    <w:rsid w:val="00BB2F5E"/>
    <w:rsid w:val="00BB4ACC"/>
    <w:rsid w:val="00BB5303"/>
    <w:rsid w:val="00BB703E"/>
    <w:rsid w:val="00BB7405"/>
    <w:rsid w:val="00BB7FF0"/>
    <w:rsid w:val="00BC2264"/>
    <w:rsid w:val="00BC3046"/>
    <w:rsid w:val="00BC3631"/>
    <w:rsid w:val="00BD0D24"/>
    <w:rsid w:val="00BD15C5"/>
    <w:rsid w:val="00BD51DC"/>
    <w:rsid w:val="00BD68A3"/>
    <w:rsid w:val="00BD6938"/>
    <w:rsid w:val="00BD6CF3"/>
    <w:rsid w:val="00BD7BA7"/>
    <w:rsid w:val="00BE0343"/>
    <w:rsid w:val="00BE045A"/>
    <w:rsid w:val="00BE2180"/>
    <w:rsid w:val="00BE21F2"/>
    <w:rsid w:val="00BE2697"/>
    <w:rsid w:val="00BE4275"/>
    <w:rsid w:val="00BE7CDC"/>
    <w:rsid w:val="00BF03AA"/>
    <w:rsid w:val="00BF0F95"/>
    <w:rsid w:val="00BF1755"/>
    <w:rsid w:val="00BF2433"/>
    <w:rsid w:val="00BF3965"/>
    <w:rsid w:val="00BF61C9"/>
    <w:rsid w:val="00BF6A9C"/>
    <w:rsid w:val="00BF6C94"/>
    <w:rsid w:val="00C00424"/>
    <w:rsid w:val="00C00490"/>
    <w:rsid w:val="00C013F6"/>
    <w:rsid w:val="00C03B66"/>
    <w:rsid w:val="00C03B7C"/>
    <w:rsid w:val="00C03DEE"/>
    <w:rsid w:val="00C045ED"/>
    <w:rsid w:val="00C0499F"/>
    <w:rsid w:val="00C049F0"/>
    <w:rsid w:val="00C07B3C"/>
    <w:rsid w:val="00C10C28"/>
    <w:rsid w:val="00C1156E"/>
    <w:rsid w:val="00C11F99"/>
    <w:rsid w:val="00C12C14"/>
    <w:rsid w:val="00C200AA"/>
    <w:rsid w:val="00C237ED"/>
    <w:rsid w:val="00C24416"/>
    <w:rsid w:val="00C24632"/>
    <w:rsid w:val="00C24B3B"/>
    <w:rsid w:val="00C25418"/>
    <w:rsid w:val="00C25D9C"/>
    <w:rsid w:val="00C26F37"/>
    <w:rsid w:val="00C2778B"/>
    <w:rsid w:val="00C31649"/>
    <w:rsid w:val="00C335F5"/>
    <w:rsid w:val="00C375EF"/>
    <w:rsid w:val="00C40385"/>
    <w:rsid w:val="00C44C30"/>
    <w:rsid w:val="00C475AA"/>
    <w:rsid w:val="00C51C28"/>
    <w:rsid w:val="00C5243B"/>
    <w:rsid w:val="00C52881"/>
    <w:rsid w:val="00C542AB"/>
    <w:rsid w:val="00C56352"/>
    <w:rsid w:val="00C56475"/>
    <w:rsid w:val="00C564EF"/>
    <w:rsid w:val="00C56CFD"/>
    <w:rsid w:val="00C5708B"/>
    <w:rsid w:val="00C57F9C"/>
    <w:rsid w:val="00C621ED"/>
    <w:rsid w:val="00C625DE"/>
    <w:rsid w:val="00C65576"/>
    <w:rsid w:val="00C658F3"/>
    <w:rsid w:val="00C65B16"/>
    <w:rsid w:val="00C66165"/>
    <w:rsid w:val="00C7151A"/>
    <w:rsid w:val="00C716CA"/>
    <w:rsid w:val="00C71F60"/>
    <w:rsid w:val="00C72241"/>
    <w:rsid w:val="00C72581"/>
    <w:rsid w:val="00C750AD"/>
    <w:rsid w:val="00C750C8"/>
    <w:rsid w:val="00C7560F"/>
    <w:rsid w:val="00C75883"/>
    <w:rsid w:val="00C77A08"/>
    <w:rsid w:val="00C77B9D"/>
    <w:rsid w:val="00C80A0E"/>
    <w:rsid w:val="00C80C87"/>
    <w:rsid w:val="00C8213F"/>
    <w:rsid w:val="00C840DD"/>
    <w:rsid w:val="00C85AF4"/>
    <w:rsid w:val="00C8641A"/>
    <w:rsid w:val="00C86917"/>
    <w:rsid w:val="00C8797A"/>
    <w:rsid w:val="00C900B8"/>
    <w:rsid w:val="00C90C71"/>
    <w:rsid w:val="00C92D91"/>
    <w:rsid w:val="00C931CF"/>
    <w:rsid w:val="00C9323A"/>
    <w:rsid w:val="00C938CF"/>
    <w:rsid w:val="00C9624D"/>
    <w:rsid w:val="00C967CF"/>
    <w:rsid w:val="00C969DA"/>
    <w:rsid w:val="00CA0614"/>
    <w:rsid w:val="00CA165C"/>
    <w:rsid w:val="00CA25DA"/>
    <w:rsid w:val="00CA2B86"/>
    <w:rsid w:val="00CA2C77"/>
    <w:rsid w:val="00CA2D92"/>
    <w:rsid w:val="00CA444F"/>
    <w:rsid w:val="00CA4FF6"/>
    <w:rsid w:val="00CA5245"/>
    <w:rsid w:val="00CA5594"/>
    <w:rsid w:val="00CA5604"/>
    <w:rsid w:val="00CA718A"/>
    <w:rsid w:val="00CA71F4"/>
    <w:rsid w:val="00CA7B09"/>
    <w:rsid w:val="00CA7BEA"/>
    <w:rsid w:val="00CA7DDC"/>
    <w:rsid w:val="00CA7F9B"/>
    <w:rsid w:val="00CB0CFF"/>
    <w:rsid w:val="00CB250E"/>
    <w:rsid w:val="00CB2F2A"/>
    <w:rsid w:val="00CB5B1A"/>
    <w:rsid w:val="00CB6B22"/>
    <w:rsid w:val="00CB7DE9"/>
    <w:rsid w:val="00CB7F5F"/>
    <w:rsid w:val="00CC1661"/>
    <w:rsid w:val="00CC1B39"/>
    <w:rsid w:val="00CC2FF5"/>
    <w:rsid w:val="00CC4601"/>
    <w:rsid w:val="00CC67C3"/>
    <w:rsid w:val="00CC705F"/>
    <w:rsid w:val="00CC7BCD"/>
    <w:rsid w:val="00CD39BB"/>
    <w:rsid w:val="00CD657D"/>
    <w:rsid w:val="00CD6ADC"/>
    <w:rsid w:val="00CD6C16"/>
    <w:rsid w:val="00CD7716"/>
    <w:rsid w:val="00CE0F79"/>
    <w:rsid w:val="00CE1A2A"/>
    <w:rsid w:val="00CE3F6B"/>
    <w:rsid w:val="00CE6274"/>
    <w:rsid w:val="00CE6A3D"/>
    <w:rsid w:val="00CF1AC8"/>
    <w:rsid w:val="00CF1BEF"/>
    <w:rsid w:val="00CF2B8D"/>
    <w:rsid w:val="00CF456B"/>
    <w:rsid w:val="00CF46D4"/>
    <w:rsid w:val="00CF5A22"/>
    <w:rsid w:val="00CF6DAF"/>
    <w:rsid w:val="00D000E4"/>
    <w:rsid w:val="00D00C65"/>
    <w:rsid w:val="00D01475"/>
    <w:rsid w:val="00D0262E"/>
    <w:rsid w:val="00D04436"/>
    <w:rsid w:val="00D05A6E"/>
    <w:rsid w:val="00D062DF"/>
    <w:rsid w:val="00D06C3D"/>
    <w:rsid w:val="00D07AD2"/>
    <w:rsid w:val="00D1014E"/>
    <w:rsid w:val="00D101B3"/>
    <w:rsid w:val="00D10760"/>
    <w:rsid w:val="00D110BD"/>
    <w:rsid w:val="00D11B88"/>
    <w:rsid w:val="00D13675"/>
    <w:rsid w:val="00D141E1"/>
    <w:rsid w:val="00D156C8"/>
    <w:rsid w:val="00D16388"/>
    <w:rsid w:val="00D17CF5"/>
    <w:rsid w:val="00D17D6C"/>
    <w:rsid w:val="00D17EB1"/>
    <w:rsid w:val="00D219FD"/>
    <w:rsid w:val="00D22DF1"/>
    <w:rsid w:val="00D23339"/>
    <w:rsid w:val="00D254FB"/>
    <w:rsid w:val="00D257B1"/>
    <w:rsid w:val="00D2754D"/>
    <w:rsid w:val="00D27B27"/>
    <w:rsid w:val="00D27CBA"/>
    <w:rsid w:val="00D3140D"/>
    <w:rsid w:val="00D3170C"/>
    <w:rsid w:val="00D33BE9"/>
    <w:rsid w:val="00D3532A"/>
    <w:rsid w:val="00D357FF"/>
    <w:rsid w:val="00D40B20"/>
    <w:rsid w:val="00D41DEF"/>
    <w:rsid w:val="00D4209A"/>
    <w:rsid w:val="00D424C7"/>
    <w:rsid w:val="00D42F52"/>
    <w:rsid w:val="00D43B2A"/>
    <w:rsid w:val="00D44A74"/>
    <w:rsid w:val="00D45408"/>
    <w:rsid w:val="00D465EA"/>
    <w:rsid w:val="00D47575"/>
    <w:rsid w:val="00D4757B"/>
    <w:rsid w:val="00D55A6A"/>
    <w:rsid w:val="00D57F3C"/>
    <w:rsid w:val="00D61312"/>
    <w:rsid w:val="00D67D91"/>
    <w:rsid w:val="00D709A2"/>
    <w:rsid w:val="00D70F16"/>
    <w:rsid w:val="00D710E1"/>
    <w:rsid w:val="00D73F36"/>
    <w:rsid w:val="00D7527E"/>
    <w:rsid w:val="00D75D1A"/>
    <w:rsid w:val="00D76A44"/>
    <w:rsid w:val="00D77BED"/>
    <w:rsid w:val="00D815EF"/>
    <w:rsid w:val="00D842AC"/>
    <w:rsid w:val="00D91023"/>
    <w:rsid w:val="00D91923"/>
    <w:rsid w:val="00D93753"/>
    <w:rsid w:val="00D94B82"/>
    <w:rsid w:val="00DA027E"/>
    <w:rsid w:val="00DA2A0E"/>
    <w:rsid w:val="00DA2D2F"/>
    <w:rsid w:val="00DA3167"/>
    <w:rsid w:val="00DA4DC3"/>
    <w:rsid w:val="00DA5E72"/>
    <w:rsid w:val="00DA6170"/>
    <w:rsid w:val="00DA77A5"/>
    <w:rsid w:val="00DA7965"/>
    <w:rsid w:val="00DA7FF4"/>
    <w:rsid w:val="00DB04EC"/>
    <w:rsid w:val="00DB1C8D"/>
    <w:rsid w:val="00DB484F"/>
    <w:rsid w:val="00DB626B"/>
    <w:rsid w:val="00DB7891"/>
    <w:rsid w:val="00DC04F6"/>
    <w:rsid w:val="00DC0601"/>
    <w:rsid w:val="00DC1E85"/>
    <w:rsid w:val="00DC2ACC"/>
    <w:rsid w:val="00DC3C57"/>
    <w:rsid w:val="00DC5501"/>
    <w:rsid w:val="00DC55E6"/>
    <w:rsid w:val="00DC71C2"/>
    <w:rsid w:val="00DD00C6"/>
    <w:rsid w:val="00DD0ED4"/>
    <w:rsid w:val="00DD10A7"/>
    <w:rsid w:val="00DD1276"/>
    <w:rsid w:val="00DD273C"/>
    <w:rsid w:val="00DD2B0D"/>
    <w:rsid w:val="00DD3DAE"/>
    <w:rsid w:val="00DD3F28"/>
    <w:rsid w:val="00DD4537"/>
    <w:rsid w:val="00DD4E15"/>
    <w:rsid w:val="00DD4FFC"/>
    <w:rsid w:val="00DD5603"/>
    <w:rsid w:val="00DE03C8"/>
    <w:rsid w:val="00DE2924"/>
    <w:rsid w:val="00DE3138"/>
    <w:rsid w:val="00DE37F8"/>
    <w:rsid w:val="00DE478B"/>
    <w:rsid w:val="00DE4FC3"/>
    <w:rsid w:val="00DE4FCB"/>
    <w:rsid w:val="00DE7832"/>
    <w:rsid w:val="00DF1087"/>
    <w:rsid w:val="00DF18FC"/>
    <w:rsid w:val="00DF33AB"/>
    <w:rsid w:val="00DF4F7F"/>
    <w:rsid w:val="00DF5D2B"/>
    <w:rsid w:val="00DF5D56"/>
    <w:rsid w:val="00E00E8E"/>
    <w:rsid w:val="00E017CD"/>
    <w:rsid w:val="00E01ED4"/>
    <w:rsid w:val="00E02417"/>
    <w:rsid w:val="00E0282C"/>
    <w:rsid w:val="00E0538E"/>
    <w:rsid w:val="00E05630"/>
    <w:rsid w:val="00E05B9A"/>
    <w:rsid w:val="00E06DBB"/>
    <w:rsid w:val="00E10149"/>
    <w:rsid w:val="00E1472B"/>
    <w:rsid w:val="00E16372"/>
    <w:rsid w:val="00E20CB4"/>
    <w:rsid w:val="00E20E4D"/>
    <w:rsid w:val="00E20ED6"/>
    <w:rsid w:val="00E21358"/>
    <w:rsid w:val="00E21718"/>
    <w:rsid w:val="00E2249B"/>
    <w:rsid w:val="00E22A0D"/>
    <w:rsid w:val="00E22BF3"/>
    <w:rsid w:val="00E25AC6"/>
    <w:rsid w:val="00E25D89"/>
    <w:rsid w:val="00E26942"/>
    <w:rsid w:val="00E2771E"/>
    <w:rsid w:val="00E30A2A"/>
    <w:rsid w:val="00E324B2"/>
    <w:rsid w:val="00E32FEB"/>
    <w:rsid w:val="00E34948"/>
    <w:rsid w:val="00E35124"/>
    <w:rsid w:val="00E35D3B"/>
    <w:rsid w:val="00E35EF1"/>
    <w:rsid w:val="00E37569"/>
    <w:rsid w:val="00E37AB1"/>
    <w:rsid w:val="00E40204"/>
    <w:rsid w:val="00E40270"/>
    <w:rsid w:val="00E40A8A"/>
    <w:rsid w:val="00E41E30"/>
    <w:rsid w:val="00E43D70"/>
    <w:rsid w:val="00E43DAE"/>
    <w:rsid w:val="00E452CD"/>
    <w:rsid w:val="00E45542"/>
    <w:rsid w:val="00E466F3"/>
    <w:rsid w:val="00E46EA3"/>
    <w:rsid w:val="00E47B2C"/>
    <w:rsid w:val="00E50DE2"/>
    <w:rsid w:val="00E51560"/>
    <w:rsid w:val="00E51B4D"/>
    <w:rsid w:val="00E51C93"/>
    <w:rsid w:val="00E54347"/>
    <w:rsid w:val="00E55424"/>
    <w:rsid w:val="00E55470"/>
    <w:rsid w:val="00E55BB5"/>
    <w:rsid w:val="00E574D5"/>
    <w:rsid w:val="00E577CB"/>
    <w:rsid w:val="00E61FA4"/>
    <w:rsid w:val="00E64A4D"/>
    <w:rsid w:val="00E65E79"/>
    <w:rsid w:val="00E66BA2"/>
    <w:rsid w:val="00E67416"/>
    <w:rsid w:val="00E70D34"/>
    <w:rsid w:val="00E717A6"/>
    <w:rsid w:val="00E718B6"/>
    <w:rsid w:val="00E723BA"/>
    <w:rsid w:val="00E73581"/>
    <w:rsid w:val="00E7683D"/>
    <w:rsid w:val="00E823D2"/>
    <w:rsid w:val="00E82B62"/>
    <w:rsid w:val="00E833F7"/>
    <w:rsid w:val="00E83BDF"/>
    <w:rsid w:val="00E85215"/>
    <w:rsid w:val="00E86837"/>
    <w:rsid w:val="00E87A1D"/>
    <w:rsid w:val="00E87EE3"/>
    <w:rsid w:val="00E90452"/>
    <w:rsid w:val="00E90AC8"/>
    <w:rsid w:val="00E926A5"/>
    <w:rsid w:val="00E93588"/>
    <w:rsid w:val="00E94337"/>
    <w:rsid w:val="00E94A5C"/>
    <w:rsid w:val="00EA17C3"/>
    <w:rsid w:val="00EA23D3"/>
    <w:rsid w:val="00EA2CAA"/>
    <w:rsid w:val="00EA3864"/>
    <w:rsid w:val="00EA3C7A"/>
    <w:rsid w:val="00EA4524"/>
    <w:rsid w:val="00EA5AB2"/>
    <w:rsid w:val="00EB0747"/>
    <w:rsid w:val="00EB0A3C"/>
    <w:rsid w:val="00EB15B6"/>
    <w:rsid w:val="00EB4916"/>
    <w:rsid w:val="00EB4E4E"/>
    <w:rsid w:val="00EB6388"/>
    <w:rsid w:val="00EC00C9"/>
    <w:rsid w:val="00EC227D"/>
    <w:rsid w:val="00EC2649"/>
    <w:rsid w:val="00EC33EB"/>
    <w:rsid w:val="00EC4A10"/>
    <w:rsid w:val="00EC6557"/>
    <w:rsid w:val="00EC6D24"/>
    <w:rsid w:val="00EC7A95"/>
    <w:rsid w:val="00EC7D46"/>
    <w:rsid w:val="00ED186E"/>
    <w:rsid w:val="00ED2CFA"/>
    <w:rsid w:val="00ED3C44"/>
    <w:rsid w:val="00ED5421"/>
    <w:rsid w:val="00ED57EA"/>
    <w:rsid w:val="00ED5A68"/>
    <w:rsid w:val="00ED5F22"/>
    <w:rsid w:val="00ED6062"/>
    <w:rsid w:val="00ED798C"/>
    <w:rsid w:val="00EE0197"/>
    <w:rsid w:val="00EE07D3"/>
    <w:rsid w:val="00EE22AF"/>
    <w:rsid w:val="00EE326E"/>
    <w:rsid w:val="00EE42A1"/>
    <w:rsid w:val="00EE5FA4"/>
    <w:rsid w:val="00EE6EDD"/>
    <w:rsid w:val="00EF0171"/>
    <w:rsid w:val="00EF1B25"/>
    <w:rsid w:val="00EF40BF"/>
    <w:rsid w:val="00EF4747"/>
    <w:rsid w:val="00EF4BF8"/>
    <w:rsid w:val="00F00C7F"/>
    <w:rsid w:val="00F02253"/>
    <w:rsid w:val="00F03C2E"/>
    <w:rsid w:val="00F04A66"/>
    <w:rsid w:val="00F0516C"/>
    <w:rsid w:val="00F067A2"/>
    <w:rsid w:val="00F102FC"/>
    <w:rsid w:val="00F112F9"/>
    <w:rsid w:val="00F124AF"/>
    <w:rsid w:val="00F124BE"/>
    <w:rsid w:val="00F1263A"/>
    <w:rsid w:val="00F13E72"/>
    <w:rsid w:val="00F14855"/>
    <w:rsid w:val="00F14A29"/>
    <w:rsid w:val="00F16EE5"/>
    <w:rsid w:val="00F172B4"/>
    <w:rsid w:val="00F23C12"/>
    <w:rsid w:val="00F24837"/>
    <w:rsid w:val="00F248F4"/>
    <w:rsid w:val="00F2575F"/>
    <w:rsid w:val="00F25786"/>
    <w:rsid w:val="00F26047"/>
    <w:rsid w:val="00F2753B"/>
    <w:rsid w:val="00F27565"/>
    <w:rsid w:val="00F310D4"/>
    <w:rsid w:val="00F31707"/>
    <w:rsid w:val="00F319E6"/>
    <w:rsid w:val="00F31D5A"/>
    <w:rsid w:val="00F32604"/>
    <w:rsid w:val="00F33DE9"/>
    <w:rsid w:val="00F34B27"/>
    <w:rsid w:val="00F35DD9"/>
    <w:rsid w:val="00F3619A"/>
    <w:rsid w:val="00F40141"/>
    <w:rsid w:val="00F40479"/>
    <w:rsid w:val="00F40AAA"/>
    <w:rsid w:val="00F40BA7"/>
    <w:rsid w:val="00F41D71"/>
    <w:rsid w:val="00F42C37"/>
    <w:rsid w:val="00F46138"/>
    <w:rsid w:val="00F46CB6"/>
    <w:rsid w:val="00F47DE8"/>
    <w:rsid w:val="00F50A19"/>
    <w:rsid w:val="00F515CF"/>
    <w:rsid w:val="00F53498"/>
    <w:rsid w:val="00F542C1"/>
    <w:rsid w:val="00F5576F"/>
    <w:rsid w:val="00F55E73"/>
    <w:rsid w:val="00F55EDA"/>
    <w:rsid w:val="00F56C14"/>
    <w:rsid w:val="00F56C25"/>
    <w:rsid w:val="00F57074"/>
    <w:rsid w:val="00F60092"/>
    <w:rsid w:val="00F61709"/>
    <w:rsid w:val="00F64379"/>
    <w:rsid w:val="00F65E40"/>
    <w:rsid w:val="00F65EA3"/>
    <w:rsid w:val="00F65F4B"/>
    <w:rsid w:val="00F70BEF"/>
    <w:rsid w:val="00F70C9D"/>
    <w:rsid w:val="00F72648"/>
    <w:rsid w:val="00F72B19"/>
    <w:rsid w:val="00F73B61"/>
    <w:rsid w:val="00F74C14"/>
    <w:rsid w:val="00F74CD9"/>
    <w:rsid w:val="00F80A7B"/>
    <w:rsid w:val="00F80E5D"/>
    <w:rsid w:val="00F82F55"/>
    <w:rsid w:val="00F837A5"/>
    <w:rsid w:val="00F851CE"/>
    <w:rsid w:val="00F853BC"/>
    <w:rsid w:val="00F8656D"/>
    <w:rsid w:val="00F91219"/>
    <w:rsid w:val="00F939BC"/>
    <w:rsid w:val="00F940D2"/>
    <w:rsid w:val="00F940DB"/>
    <w:rsid w:val="00F95023"/>
    <w:rsid w:val="00F97210"/>
    <w:rsid w:val="00F97A78"/>
    <w:rsid w:val="00FA0B20"/>
    <w:rsid w:val="00FA1486"/>
    <w:rsid w:val="00FA24E7"/>
    <w:rsid w:val="00FA5092"/>
    <w:rsid w:val="00FA5942"/>
    <w:rsid w:val="00FA6572"/>
    <w:rsid w:val="00FB1268"/>
    <w:rsid w:val="00FB1788"/>
    <w:rsid w:val="00FB2FCB"/>
    <w:rsid w:val="00FB523D"/>
    <w:rsid w:val="00FB528E"/>
    <w:rsid w:val="00FC1074"/>
    <w:rsid w:val="00FC1884"/>
    <w:rsid w:val="00FC24FC"/>
    <w:rsid w:val="00FC371D"/>
    <w:rsid w:val="00FC5038"/>
    <w:rsid w:val="00FC5F0B"/>
    <w:rsid w:val="00FC6E9E"/>
    <w:rsid w:val="00FD0469"/>
    <w:rsid w:val="00FD15A8"/>
    <w:rsid w:val="00FD2100"/>
    <w:rsid w:val="00FD25AC"/>
    <w:rsid w:val="00FD436C"/>
    <w:rsid w:val="00FD446D"/>
    <w:rsid w:val="00FD4E32"/>
    <w:rsid w:val="00FD5CC8"/>
    <w:rsid w:val="00FD6394"/>
    <w:rsid w:val="00FE0E6C"/>
    <w:rsid w:val="00FE2E58"/>
    <w:rsid w:val="00FE3844"/>
    <w:rsid w:val="00FE4CCC"/>
    <w:rsid w:val="00FE70C3"/>
    <w:rsid w:val="00FE748D"/>
    <w:rsid w:val="00FF03A9"/>
    <w:rsid w:val="00FF0930"/>
    <w:rsid w:val="00FF1850"/>
    <w:rsid w:val="00FF3DCF"/>
    <w:rsid w:val="00FF492C"/>
    <w:rsid w:val="00FF4A21"/>
    <w:rsid w:val="00FF58E3"/>
    <w:rsid w:val="00FF5995"/>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qFormat="1"/>
    <w:lsdException w:name="page number" w:uiPriority="99"/>
    <w:lsdException w:name="List Bullet" w:uiPriority="29" w:qFormat="1"/>
    <w:lsdException w:name="List Number" w:semiHidden="0" w:uiPriority="39" w:unhideWhenUsed="0"/>
    <w:lsdException w:name="List 4" w:semiHidden="0" w:unhideWhenUsed="0"/>
    <w:lsdException w:name="List 5" w:semiHidden="0" w:unhideWhenUsed="0"/>
    <w:lsdException w:name="List Bullet 2" w:uiPriority="29" w:qFormat="1"/>
    <w:lsdException w:name="List Bullet 3" w:uiPriority="29" w:qFormat="1"/>
    <w:lsdException w:name="List Bullet 4" w:uiPriority="99"/>
    <w:lsdException w:name="List Bullet 5" w:uiPriority="99"/>
    <w:lsdException w:name="List Number 2" w:uiPriority="39"/>
    <w:lsdException w:name="List Number 4" w:uiPriority="99"/>
    <w:lsdException w:name="Title" w:semiHidden="0" w:unhideWhenUsed="0" w:qFormat="1"/>
    <w:lsdException w:name="Body Text" w:uiPriority="99" w:qFormat="1"/>
    <w:lsdException w:name="List Continue" w:uiPriority="40"/>
    <w:lsdException w:name="List Continue 2" w:uiPriority="99"/>
    <w:lsdException w:name="List Continue 3" w:uiPriority="99"/>
    <w:lsdException w:name="List Continue 4" w:uiPriority="99"/>
    <w:lsdException w:name="List Continue 5"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AA"/>
    <w:pPr>
      <w:widowControl w:val="0"/>
      <w:jc w:val="both"/>
    </w:pPr>
    <w:rPr>
      <w:rFonts w:ascii="Calibri" w:hAnsi="Calibri" w:cs="Arial"/>
      <w:snapToGrid w:val="0"/>
      <w:sz w:val="24"/>
      <w:szCs w:val="22"/>
      <w:lang w:eastAsia="en-US"/>
    </w:rPr>
  </w:style>
  <w:style w:type="paragraph" w:styleId="Heading1">
    <w:name w:val="heading 1"/>
    <w:aliases w:val="H1,Header 1,Heading 12,Titre 1 Car Car,Titre 1 Car,Outline1,p1"/>
    <w:basedOn w:val="Normal"/>
    <w:next w:val="Normal"/>
    <w:link w:val="Heading1Char"/>
    <w:qFormat/>
    <w:rsid w:val="001B204E"/>
    <w:pPr>
      <w:ind w:left="720" w:hanging="720"/>
      <w:outlineLvl w:val="0"/>
    </w:pPr>
    <w:rPr>
      <w:b/>
      <w:caps/>
      <w:sz w:val="32"/>
    </w:rPr>
  </w:style>
  <w:style w:type="paragraph" w:styleId="Heading2">
    <w:name w:val="heading 2"/>
    <w:aliases w:val="H2,Heading h2,h2,Heading 2x,p2 Char,Follow Up Question"/>
    <w:basedOn w:val="Normal"/>
    <w:next w:val="Normal"/>
    <w:link w:val="Heading2Char"/>
    <w:uiPriority w:val="9"/>
    <w:qFormat/>
    <w:rsid w:val="001B204E"/>
    <w:pPr>
      <w:outlineLvl w:val="1"/>
    </w:pPr>
    <w:rPr>
      <w:b/>
      <w:i/>
      <w:sz w:val="28"/>
    </w:rPr>
  </w:style>
  <w:style w:type="paragraph" w:styleId="Heading3">
    <w:name w:val="heading 3"/>
    <w:aliases w:val="H3,Heading h3,h3,Don 3,Heading 3x,p3 Char"/>
    <w:basedOn w:val="Normal"/>
    <w:next w:val="Normal"/>
    <w:link w:val="Heading3Char"/>
    <w:uiPriority w:val="9"/>
    <w:qFormat/>
    <w:rsid w:val="001F7361"/>
    <w:pPr>
      <w:outlineLvl w:val="2"/>
    </w:pPr>
    <w:rPr>
      <w:u w:val="single"/>
    </w:rPr>
  </w:style>
  <w:style w:type="paragraph" w:styleId="Heading4">
    <w:name w:val="heading 4"/>
    <w:aliases w:val="Char,p4, Char"/>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aliases w:val="p5, DO NOT USE"/>
    <w:basedOn w:val="Normal"/>
    <w:next w:val="Normal"/>
    <w:link w:val="Heading5Char"/>
    <w:uiPriority w:val="9"/>
    <w:qFormat/>
    <w:rsid w:val="00124A51"/>
    <w:pPr>
      <w:spacing w:before="240" w:after="60"/>
      <w:outlineLvl w:val="4"/>
    </w:pPr>
    <w:rPr>
      <w:b/>
      <w:bCs/>
      <w:iCs/>
      <w:sz w:val="26"/>
      <w:szCs w:val="26"/>
    </w:rPr>
  </w:style>
  <w:style w:type="paragraph" w:styleId="Heading6">
    <w:name w:val="heading 6"/>
    <w:aliases w:val="DO NOT USE,DO NOT USE4"/>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aliases w:val="cover page title"/>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eading h2 Char,h2 Char,Heading 2x Char,p2 Char Char,Follow Up Question Char"/>
    <w:link w:val="Heading2"/>
    <w:uiPriority w:val="9"/>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aliases w:val="cover page title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qFormat/>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Char"/>
    <w:link w:val="Caption"/>
    <w:uiPriority w:val="35"/>
    <w:rsid w:val="00124A51"/>
    <w:rPr>
      <w:b/>
      <w:bCs/>
      <w:snapToGrid w:val="0"/>
      <w:color w:val="4F81BD" w:themeColor="accent1"/>
      <w:sz w:val="18"/>
      <w:szCs w:val="18"/>
      <w:lang w:eastAsia="en-US"/>
    </w:rPr>
  </w:style>
  <w:style w:type="paragraph" w:styleId="Title">
    <w:name w:val="Title"/>
    <w:aliases w:val="Table Text"/>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aliases w:val="Table Text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Numbered para,BulletPoints,Styl moj,Akapit z listą11"/>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Styl moj Char,Akapit z listą11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aliases w:val="Page Footer"/>
    <w:basedOn w:val="Normal"/>
    <w:link w:val="FooterChar"/>
    <w:uiPriority w:val="99"/>
    <w:rsid w:val="00124A51"/>
    <w:pPr>
      <w:tabs>
        <w:tab w:val="center" w:pos="4513"/>
        <w:tab w:val="right" w:pos="9026"/>
      </w:tabs>
    </w:pPr>
  </w:style>
  <w:style w:type="character" w:customStyle="1" w:styleId="FooterChar">
    <w:name w:val="Footer Char"/>
    <w:aliases w:val="Page 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qFormat/>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TOC4">
    <w:name w:val="toc 4"/>
    <w:aliases w:val="title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unhideWhenUsed/>
    <w:rsid w:val="00536F42"/>
    <w:rPr>
      <w:color w:val="800080" w:themeColor="followedHyperlink"/>
      <w:u w:val="single"/>
    </w:rPr>
  </w:style>
  <w:style w:type="character" w:styleId="PageNumber">
    <w:name w:val="page number"/>
    <w:basedOn w:val="DefaultParagraphFont"/>
    <w:uiPriority w:val="99"/>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iPriority w:val="99"/>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rsid w:val="00B34FE2"/>
    <w:rPr>
      <w:rFonts w:ascii="Tahoma" w:hAnsi="Tahoma" w:cs="Tahoma"/>
      <w:snapToGrid w:val="0"/>
      <w:sz w:val="16"/>
      <w:szCs w:val="16"/>
      <w:lang w:eastAsia="en-US"/>
    </w:rPr>
  </w:style>
  <w:style w:type="paragraph" w:customStyle="1" w:styleId="Bullet">
    <w:name w:val="Bullet"/>
    <w:basedOn w:val="Normal"/>
    <w:qFormat/>
    <w:rsid w:val="009627B9"/>
    <w:pPr>
      <w:widowControl/>
      <w:numPr>
        <w:numId w:val="3"/>
      </w:numPr>
      <w:spacing w:after="120" w:line="360" w:lineRule="auto"/>
    </w:pPr>
    <w:rPr>
      <w:rFonts w:asciiTheme="minorHAnsi" w:eastAsiaTheme="minorHAnsi" w:hAnsiTheme="minorHAnsi" w:cstheme="minorBidi"/>
      <w:snapToGrid/>
      <w:sz w:val="22"/>
      <w:lang w:val="en-US"/>
    </w:rPr>
  </w:style>
  <w:style w:type="table" w:customStyle="1" w:styleId="AlexionTableText">
    <w:name w:val="Alexion Table Text"/>
    <w:basedOn w:val="TableNormal"/>
    <w:uiPriority w:val="99"/>
    <w:rsid w:val="000971B7"/>
    <w:rPr>
      <w:rFonts w:asciiTheme="minorHAnsi" w:eastAsiaTheme="minorHAnsi" w:hAnsiTheme="minorHAnsi"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Next/>
        <w:wordWrap/>
        <w:jc w:val="left"/>
      </w:pPr>
      <w:rPr>
        <w:b/>
      </w:rPr>
      <w:tblPr/>
      <w:tcPr>
        <w:shd w:val="clear" w:color="auto" w:fill="D9D9D9" w:themeFill="background1" w:themeFillShade="D9"/>
      </w:tcPr>
    </w:tblStylePr>
    <w:tblStylePr w:type="lastRow">
      <w:rPr>
        <w:b/>
      </w:rPr>
    </w:tblStylePr>
    <w:tblStylePr w:type="firstCol">
      <w:pPr>
        <w:jc w:val="left"/>
      </w:pPr>
    </w:tblStylePr>
  </w:style>
  <w:style w:type="paragraph" w:customStyle="1" w:styleId="NotesUnderTable">
    <w:name w:val="Notes Under Table"/>
    <w:basedOn w:val="Normal"/>
    <w:qFormat/>
    <w:rsid w:val="000971B7"/>
    <w:pPr>
      <w:widowControl/>
      <w:jc w:val="left"/>
    </w:pPr>
    <w:rPr>
      <w:rFonts w:asciiTheme="minorHAnsi" w:eastAsiaTheme="minorHAnsi" w:hAnsiTheme="minorHAnsi" w:cstheme="minorBidi"/>
      <w:snapToGrid/>
      <w:sz w:val="16"/>
      <w:szCs w:val="16"/>
      <w:lang w:val="en-US"/>
    </w:rPr>
  </w:style>
  <w:style w:type="table" w:customStyle="1" w:styleId="AlexionTableText1">
    <w:name w:val="Alexion Table Text1"/>
    <w:basedOn w:val="TableNormal"/>
    <w:uiPriority w:val="99"/>
    <w:rsid w:val="00585B71"/>
    <w:rPr>
      <w:rFonts w:asciiTheme="minorHAnsi" w:eastAsiaTheme="minorHAnsi" w:hAnsiTheme="minorHAnsi"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Next/>
        <w:wordWrap/>
        <w:jc w:val="left"/>
      </w:pPr>
      <w:rPr>
        <w:b/>
      </w:rPr>
      <w:tblPr/>
      <w:tcPr>
        <w:shd w:val="clear" w:color="auto" w:fill="D9D9D9" w:themeFill="background1" w:themeFillShade="D9"/>
      </w:tcPr>
    </w:tblStylePr>
    <w:tblStylePr w:type="lastRow">
      <w:rPr>
        <w:b/>
      </w:rPr>
    </w:tblStylePr>
    <w:tblStylePr w:type="firstCol">
      <w:pPr>
        <w:jc w:val="left"/>
      </w:pPr>
    </w:tblStylePr>
  </w:style>
  <w:style w:type="paragraph" w:customStyle="1" w:styleId="BasicNumbering">
    <w:name w:val="Basic Numbering"/>
    <w:qFormat/>
    <w:rsid w:val="00811304"/>
    <w:pPr>
      <w:numPr>
        <w:numId w:val="4"/>
      </w:numPr>
      <w:spacing w:after="120" w:line="360" w:lineRule="auto"/>
      <w:ind w:left="1134"/>
      <w:jc w:val="both"/>
    </w:pPr>
    <w:rPr>
      <w:rFonts w:asciiTheme="majorHAnsi" w:eastAsiaTheme="majorEastAsia" w:hAnsiTheme="majorHAnsi" w:cstheme="majorBidi"/>
      <w:bCs/>
      <w:sz w:val="22"/>
      <w:szCs w:val="28"/>
      <w:lang w:val="en-US" w:eastAsia="en-US"/>
    </w:rPr>
  </w:style>
  <w:style w:type="table" w:customStyle="1" w:styleId="AlexionTableText2">
    <w:name w:val="Alexion Table Text2"/>
    <w:basedOn w:val="TableNormal"/>
    <w:uiPriority w:val="99"/>
    <w:rsid w:val="00540DBD"/>
    <w:rPr>
      <w:rFonts w:ascii="Arial" w:eastAsia="Arial" w:hAnsi="Arial"/>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Next/>
        <w:wordWrap/>
        <w:jc w:val="left"/>
      </w:pPr>
      <w:rPr>
        <w:b/>
      </w:rPr>
      <w:tblPr/>
      <w:tcPr>
        <w:shd w:val="clear" w:color="auto" w:fill="D9D9D9"/>
      </w:tcPr>
    </w:tblStylePr>
    <w:tblStylePr w:type="lastRow">
      <w:rPr>
        <w:b/>
      </w:rPr>
    </w:tblStylePr>
    <w:tblStylePr w:type="firstCol">
      <w:pPr>
        <w:jc w:val="left"/>
      </w:pPr>
    </w:tblStylePr>
  </w:style>
  <w:style w:type="table" w:customStyle="1" w:styleId="AlexionTableText3">
    <w:name w:val="Alexion Table Text3"/>
    <w:basedOn w:val="TableNormal"/>
    <w:uiPriority w:val="99"/>
    <w:rsid w:val="005902BF"/>
    <w:rPr>
      <w:rFonts w:ascii="Arial" w:eastAsia="Arial" w:hAnsi="Arial"/>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Next/>
        <w:wordWrap/>
        <w:jc w:val="left"/>
      </w:pPr>
      <w:rPr>
        <w:b/>
      </w:rPr>
      <w:tblPr/>
      <w:tcPr>
        <w:shd w:val="clear" w:color="auto" w:fill="D9D9D9"/>
      </w:tcPr>
    </w:tblStylePr>
    <w:tblStylePr w:type="lastRow">
      <w:rPr>
        <w:b/>
      </w:rPr>
    </w:tblStylePr>
    <w:tblStylePr w:type="firstCol">
      <w:pPr>
        <w:jc w:val="left"/>
      </w:pPr>
    </w:tblStylePr>
  </w:style>
  <w:style w:type="character" w:customStyle="1" w:styleId="Heading1Char">
    <w:name w:val="Heading 1 Char"/>
    <w:aliases w:val="H1 Char,Header 1 Char,Heading 12 Char,Titre 1 Car Car Char,Titre 1 Car Char,Outline1 Char,p1 Char"/>
    <w:basedOn w:val="DefaultParagraphFont"/>
    <w:link w:val="Heading1"/>
    <w:uiPriority w:val="9"/>
    <w:rsid w:val="002A79C5"/>
    <w:rPr>
      <w:rFonts w:ascii="Calibri" w:hAnsi="Calibri" w:cs="Arial"/>
      <w:b/>
      <w:caps/>
      <w:snapToGrid w:val="0"/>
      <w:sz w:val="32"/>
      <w:szCs w:val="22"/>
      <w:lang w:eastAsia="en-US"/>
    </w:rPr>
  </w:style>
  <w:style w:type="character" w:customStyle="1" w:styleId="Heading3Char">
    <w:name w:val="Heading 3 Char"/>
    <w:aliases w:val="H3 Char,Heading h3 Char,h3 Char,Don 3 Char,Heading 3x Char,p3 Char Char"/>
    <w:basedOn w:val="DefaultParagraphFont"/>
    <w:link w:val="Heading3"/>
    <w:uiPriority w:val="9"/>
    <w:rsid w:val="002A79C5"/>
    <w:rPr>
      <w:rFonts w:ascii="Calibri" w:hAnsi="Calibri" w:cs="Arial"/>
      <w:snapToGrid w:val="0"/>
      <w:sz w:val="24"/>
      <w:szCs w:val="22"/>
      <w:u w:val="single"/>
      <w:lang w:eastAsia="en-US"/>
    </w:rPr>
  </w:style>
  <w:style w:type="character" w:customStyle="1" w:styleId="Heading4Char">
    <w:name w:val="Heading 4 Char"/>
    <w:aliases w:val="Char Char,p4 Char, Char Char"/>
    <w:basedOn w:val="DefaultParagraphFont"/>
    <w:link w:val="Heading4"/>
    <w:uiPriority w:val="9"/>
    <w:rsid w:val="002A79C5"/>
    <w:rPr>
      <w:rFonts w:ascii="Calibri" w:hAnsi="Calibri" w:cs="Arial"/>
      <w:b/>
      <w:bCs/>
      <w:i/>
      <w:snapToGrid w:val="0"/>
      <w:sz w:val="26"/>
      <w:szCs w:val="28"/>
      <w:lang w:eastAsia="en-US"/>
    </w:rPr>
  </w:style>
  <w:style w:type="character" w:customStyle="1" w:styleId="Heading5Char">
    <w:name w:val="Heading 5 Char"/>
    <w:aliases w:val="p5 Char, DO NOT USE Char"/>
    <w:basedOn w:val="DefaultParagraphFont"/>
    <w:link w:val="Heading5"/>
    <w:uiPriority w:val="9"/>
    <w:rsid w:val="002A79C5"/>
    <w:rPr>
      <w:rFonts w:ascii="Calibri" w:hAnsi="Calibri" w:cs="Arial"/>
      <w:b/>
      <w:bCs/>
      <w:iCs/>
      <w:snapToGrid w:val="0"/>
      <w:sz w:val="26"/>
      <w:szCs w:val="26"/>
      <w:lang w:eastAsia="en-US"/>
    </w:rPr>
  </w:style>
  <w:style w:type="character" w:customStyle="1" w:styleId="Heading6Char">
    <w:name w:val="Heading 6 Char"/>
    <w:aliases w:val="DO NOT USE Char,DO NOT USE4 Char"/>
    <w:basedOn w:val="DefaultParagraphFont"/>
    <w:link w:val="Heading6"/>
    <w:uiPriority w:val="9"/>
    <w:rsid w:val="002A79C5"/>
    <w:rPr>
      <w:rFonts w:ascii="Calibri" w:hAnsi="Calibri" w:cs="Arial"/>
      <w:b/>
      <w:bCs/>
      <w:i/>
      <w:snapToGrid w:val="0"/>
      <w:sz w:val="24"/>
      <w:szCs w:val="22"/>
      <w:lang w:eastAsia="en-US"/>
    </w:rPr>
  </w:style>
  <w:style w:type="character" w:customStyle="1" w:styleId="Superscript">
    <w:name w:val="Superscript"/>
    <w:basedOn w:val="DefaultParagraphFont"/>
    <w:uiPriority w:val="1"/>
    <w:qFormat/>
    <w:rsid w:val="002A79C5"/>
    <w:rPr>
      <w:i/>
      <w:sz w:val="16"/>
      <w:vertAlign w:val="superscript"/>
    </w:rPr>
  </w:style>
  <w:style w:type="paragraph" w:customStyle="1" w:styleId="SubHeadingItalics">
    <w:name w:val="Sub Heading Italics"/>
    <w:basedOn w:val="Normal"/>
    <w:qFormat/>
    <w:rsid w:val="002A79C5"/>
    <w:pPr>
      <w:widowControl/>
      <w:spacing w:after="120" w:line="360" w:lineRule="auto"/>
    </w:pPr>
    <w:rPr>
      <w:rFonts w:asciiTheme="minorHAnsi" w:eastAsiaTheme="minorHAnsi" w:hAnsiTheme="minorHAnsi" w:cstheme="minorBidi"/>
      <w:b/>
      <w:i/>
      <w:snapToGrid/>
      <w:sz w:val="22"/>
      <w:lang w:val="en-US"/>
    </w:rPr>
  </w:style>
  <w:style w:type="paragraph" w:customStyle="1" w:styleId="NumberingNormal">
    <w:name w:val="Numbering Normal"/>
    <w:link w:val="NumberingNormalChar"/>
    <w:qFormat/>
    <w:rsid w:val="002A79C5"/>
    <w:pPr>
      <w:keepNext/>
      <w:numPr>
        <w:numId w:val="6"/>
      </w:numPr>
      <w:spacing w:after="120" w:line="360" w:lineRule="auto"/>
      <w:ind w:left="1134" w:hanging="1134"/>
      <w:jc w:val="both"/>
    </w:pPr>
    <w:rPr>
      <w:rFonts w:asciiTheme="minorHAnsi" w:eastAsiaTheme="minorHAnsi" w:hAnsiTheme="minorHAnsi" w:cstheme="minorBidi"/>
      <w:sz w:val="22"/>
      <w:szCs w:val="22"/>
      <w:lang w:val="en-US" w:eastAsia="en-US"/>
    </w:rPr>
  </w:style>
  <w:style w:type="character" w:customStyle="1" w:styleId="NumberingNormalChar">
    <w:name w:val="Numbering Normal Char"/>
    <w:basedOn w:val="DefaultParagraphFont"/>
    <w:link w:val="NumberingNormal"/>
    <w:rsid w:val="002A79C5"/>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uiPriority w:val="99"/>
    <w:unhideWhenUsed/>
    <w:qFormat/>
    <w:rsid w:val="002A79C5"/>
    <w:rPr>
      <w:rFonts w:ascii="Arial" w:hAnsi="Arial"/>
      <w:sz w:val="20"/>
      <w:szCs w:val="20"/>
    </w:rPr>
  </w:style>
  <w:style w:type="character" w:customStyle="1" w:styleId="FootnoteTextChar">
    <w:name w:val="Footnote Text Char"/>
    <w:basedOn w:val="DefaultParagraphFont"/>
    <w:link w:val="FootnoteText"/>
    <w:uiPriority w:val="99"/>
    <w:rsid w:val="002A79C5"/>
    <w:rPr>
      <w:rFonts w:ascii="Arial" w:hAnsi="Arial" w:cs="Arial"/>
      <w:snapToGrid w:val="0"/>
      <w:lang w:eastAsia="en-US"/>
    </w:rPr>
  </w:style>
  <w:style w:type="character" w:styleId="FootnoteReference">
    <w:name w:val="footnote reference"/>
    <w:basedOn w:val="DefaultParagraphFont"/>
    <w:uiPriority w:val="99"/>
    <w:unhideWhenUsed/>
    <w:rsid w:val="002A79C5"/>
    <w:rPr>
      <w:vertAlign w:val="superscript"/>
    </w:rPr>
  </w:style>
  <w:style w:type="paragraph" w:customStyle="1" w:styleId="Default">
    <w:name w:val="Default"/>
    <w:link w:val="DefaultChar"/>
    <w:rsid w:val="002A79C5"/>
    <w:pPr>
      <w:autoSpaceDE w:val="0"/>
      <w:autoSpaceDN w:val="0"/>
      <w:adjustRightInd w:val="0"/>
    </w:pPr>
    <w:rPr>
      <w:rFonts w:ascii="Arial" w:eastAsiaTheme="minorHAnsi" w:hAnsi="Arial" w:cs="Arial"/>
      <w:color w:val="000000"/>
      <w:sz w:val="24"/>
      <w:szCs w:val="24"/>
      <w:lang w:val="en-US" w:eastAsia="en-US"/>
    </w:rPr>
  </w:style>
  <w:style w:type="paragraph" w:customStyle="1" w:styleId="TableParagraph">
    <w:name w:val="Table Paragraph"/>
    <w:basedOn w:val="Normal"/>
    <w:uiPriority w:val="1"/>
    <w:qFormat/>
    <w:rsid w:val="002A79C5"/>
    <w:pPr>
      <w:jc w:val="left"/>
    </w:pPr>
    <w:rPr>
      <w:rFonts w:asciiTheme="minorHAnsi" w:eastAsiaTheme="minorHAnsi" w:hAnsiTheme="minorHAnsi" w:cstheme="minorBidi"/>
      <w:snapToGrid/>
      <w:sz w:val="22"/>
      <w:lang w:val="en-US"/>
    </w:rPr>
  </w:style>
  <w:style w:type="paragraph" w:styleId="EndnoteText">
    <w:name w:val="endnote text"/>
    <w:basedOn w:val="Normal"/>
    <w:link w:val="EndnoteTextChar"/>
    <w:unhideWhenUsed/>
    <w:rsid w:val="002A79C5"/>
    <w:pPr>
      <w:widowControl/>
      <w:jc w:val="left"/>
    </w:pPr>
    <w:rPr>
      <w:rFonts w:asciiTheme="minorHAnsi" w:eastAsiaTheme="minorHAnsi" w:hAnsiTheme="minorHAnsi" w:cstheme="minorBidi"/>
      <w:snapToGrid/>
      <w:sz w:val="20"/>
      <w:szCs w:val="20"/>
      <w:lang w:val="en-US"/>
    </w:rPr>
  </w:style>
  <w:style w:type="character" w:customStyle="1" w:styleId="EndnoteTextChar">
    <w:name w:val="Endnote Text Char"/>
    <w:basedOn w:val="DefaultParagraphFont"/>
    <w:link w:val="EndnoteText"/>
    <w:rsid w:val="002A79C5"/>
    <w:rPr>
      <w:rFonts w:asciiTheme="minorHAnsi" w:eastAsiaTheme="minorHAnsi" w:hAnsiTheme="minorHAnsi" w:cstheme="minorBidi"/>
      <w:lang w:val="en-US" w:eastAsia="en-US"/>
    </w:rPr>
  </w:style>
  <w:style w:type="character" w:styleId="EndnoteReference">
    <w:name w:val="endnote reference"/>
    <w:basedOn w:val="DefaultParagraphFont"/>
    <w:unhideWhenUsed/>
    <w:rsid w:val="002A79C5"/>
    <w:rPr>
      <w:vertAlign w:val="superscript"/>
    </w:rPr>
  </w:style>
  <w:style w:type="numbering" w:customStyle="1" w:styleId="NoList1">
    <w:name w:val="No List1"/>
    <w:next w:val="NoList"/>
    <w:uiPriority w:val="99"/>
    <w:semiHidden/>
    <w:unhideWhenUsed/>
    <w:rsid w:val="002A79C5"/>
  </w:style>
  <w:style w:type="table" w:customStyle="1" w:styleId="TableGrid1">
    <w:name w:val="Table Grid1"/>
    <w:basedOn w:val="TableNormal"/>
    <w:next w:val="TableGrid"/>
    <w:uiPriority w:val="59"/>
    <w:rsid w:val="002A79C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A79C5"/>
    <w:rPr>
      <w:b/>
      <w:bCs/>
      <w:smallCaps/>
      <w:spacing w:val="5"/>
    </w:rPr>
  </w:style>
  <w:style w:type="paragraph" w:styleId="TableofFigures">
    <w:name w:val="table of figures"/>
    <w:basedOn w:val="Normal"/>
    <w:next w:val="Normal"/>
    <w:link w:val="TableofFiguresChar"/>
    <w:uiPriority w:val="99"/>
    <w:unhideWhenUsed/>
    <w:rsid w:val="002A79C5"/>
    <w:pPr>
      <w:widowControl/>
      <w:spacing w:line="276" w:lineRule="auto"/>
      <w:jc w:val="left"/>
    </w:pPr>
    <w:rPr>
      <w:rFonts w:asciiTheme="minorHAnsi" w:eastAsiaTheme="minorHAnsi" w:hAnsiTheme="minorHAnsi" w:cstheme="minorBidi"/>
      <w:snapToGrid/>
      <w:sz w:val="22"/>
      <w:lang w:val="en-US"/>
    </w:rPr>
  </w:style>
  <w:style w:type="paragraph" w:customStyle="1" w:styleId="Style1">
    <w:name w:val="Style1"/>
    <w:basedOn w:val="Normal"/>
    <w:link w:val="Style1Char"/>
    <w:qFormat/>
    <w:rsid w:val="002A79C5"/>
    <w:pPr>
      <w:keepNext/>
      <w:keepLines/>
      <w:widowControl/>
      <w:spacing w:before="480" w:line="276" w:lineRule="auto"/>
      <w:jc w:val="left"/>
      <w:outlineLvl w:val="0"/>
    </w:pPr>
    <w:rPr>
      <w:rFonts w:ascii="Arial" w:eastAsiaTheme="majorEastAsia" w:hAnsi="Arial"/>
      <w:b/>
      <w:bCs/>
      <w:snapToGrid/>
      <w:color w:val="365F91" w:themeColor="accent1" w:themeShade="BF"/>
      <w:sz w:val="28"/>
      <w:szCs w:val="28"/>
      <w:lang w:val="en-US"/>
    </w:rPr>
  </w:style>
  <w:style w:type="paragraph" w:customStyle="1" w:styleId="Style2">
    <w:name w:val="Style2"/>
    <w:basedOn w:val="Normal"/>
    <w:link w:val="Style2Char"/>
    <w:qFormat/>
    <w:rsid w:val="002A79C5"/>
    <w:pPr>
      <w:widowControl/>
      <w:tabs>
        <w:tab w:val="left" w:pos="5430"/>
      </w:tabs>
      <w:spacing w:after="200" w:line="276" w:lineRule="auto"/>
      <w:jc w:val="left"/>
    </w:pPr>
    <w:rPr>
      <w:rFonts w:ascii="Arial" w:eastAsia="Calibri" w:hAnsi="Arial"/>
      <w:b/>
      <w:snapToGrid/>
      <w:sz w:val="22"/>
      <w:u w:val="single"/>
      <w:lang w:val="en-US"/>
    </w:rPr>
  </w:style>
  <w:style w:type="character" w:customStyle="1" w:styleId="Style1Char">
    <w:name w:val="Style1 Char"/>
    <w:basedOn w:val="DefaultParagraphFont"/>
    <w:link w:val="Style1"/>
    <w:rsid w:val="002A79C5"/>
    <w:rPr>
      <w:rFonts w:ascii="Arial" w:eastAsiaTheme="majorEastAsia" w:hAnsi="Arial" w:cs="Arial"/>
      <w:b/>
      <w:bCs/>
      <w:color w:val="365F91" w:themeColor="accent1" w:themeShade="BF"/>
      <w:sz w:val="28"/>
      <w:szCs w:val="28"/>
      <w:lang w:val="en-US" w:eastAsia="en-US"/>
    </w:rPr>
  </w:style>
  <w:style w:type="character" w:customStyle="1" w:styleId="Style2Char">
    <w:name w:val="Style2 Char"/>
    <w:basedOn w:val="DefaultParagraphFont"/>
    <w:link w:val="Style2"/>
    <w:rsid w:val="002A79C5"/>
    <w:rPr>
      <w:rFonts w:ascii="Arial" w:eastAsia="Calibri" w:hAnsi="Arial" w:cs="Arial"/>
      <w:b/>
      <w:sz w:val="22"/>
      <w:szCs w:val="22"/>
      <w:u w:val="single"/>
      <w:lang w:val="en-US" w:eastAsia="en-US"/>
    </w:rPr>
  </w:style>
  <w:style w:type="paragraph" w:customStyle="1" w:styleId="Style3">
    <w:name w:val="Style3"/>
    <w:basedOn w:val="ListParagraph"/>
    <w:link w:val="Style3Char"/>
    <w:qFormat/>
    <w:rsid w:val="002A79C5"/>
    <w:pPr>
      <w:widowControl/>
      <w:spacing w:after="200" w:line="276" w:lineRule="auto"/>
      <w:ind w:left="0"/>
      <w:contextualSpacing/>
      <w:jc w:val="left"/>
    </w:pPr>
    <w:rPr>
      <w:rFonts w:ascii="Arial" w:hAnsi="Arial"/>
      <w:b/>
      <w:i/>
      <w:sz w:val="22"/>
      <w:lang w:val="en-US"/>
    </w:rPr>
  </w:style>
  <w:style w:type="paragraph" w:customStyle="1" w:styleId="Style4">
    <w:name w:val="Style4"/>
    <w:basedOn w:val="ListParagraph"/>
    <w:link w:val="Style4Char"/>
    <w:qFormat/>
    <w:rsid w:val="002A79C5"/>
    <w:pPr>
      <w:widowControl/>
      <w:spacing w:after="200" w:line="276" w:lineRule="auto"/>
      <w:ind w:hanging="720"/>
      <w:contextualSpacing/>
      <w:jc w:val="left"/>
    </w:pPr>
    <w:rPr>
      <w:rFonts w:ascii="Arial" w:eastAsiaTheme="minorHAnsi" w:hAnsi="Arial"/>
      <w:snapToGrid/>
      <w:sz w:val="22"/>
      <w:u w:val="single"/>
      <w:lang w:val="en-US"/>
    </w:rPr>
  </w:style>
  <w:style w:type="character" w:customStyle="1" w:styleId="Style3Char">
    <w:name w:val="Style3 Char"/>
    <w:basedOn w:val="ListParagraphChar"/>
    <w:link w:val="Style3"/>
    <w:rsid w:val="002A79C5"/>
    <w:rPr>
      <w:rFonts w:ascii="Arial" w:hAnsi="Arial" w:cs="Arial"/>
      <w:b/>
      <w:i/>
      <w:snapToGrid w:val="0"/>
      <w:sz w:val="22"/>
      <w:szCs w:val="22"/>
      <w:lang w:val="en-US" w:eastAsia="en-US"/>
    </w:rPr>
  </w:style>
  <w:style w:type="paragraph" w:customStyle="1" w:styleId="Style5">
    <w:name w:val="Style5"/>
    <w:basedOn w:val="Normal"/>
    <w:link w:val="Style5Char"/>
    <w:qFormat/>
    <w:rsid w:val="002A79C5"/>
    <w:pPr>
      <w:widowControl/>
      <w:autoSpaceDE w:val="0"/>
      <w:autoSpaceDN w:val="0"/>
      <w:adjustRightInd w:val="0"/>
      <w:spacing w:after="200" w:line="276" w:lineRule="auto"/>
      <w:jc w:val="left"/>
    </w:pPr>
    <w:rPr>
      <w:rFonts w:ascii="Arial" w:hAnsi="Arial"/>
      <w:b/>
      <w:snapToGrid/>
      <w:sz w:val="22"/>
      <w:u w:val="single"/>
      <w:lang w:val="en-US"/>
    </w:rPr>
  </w:style>
  <w:style w:type="character" w:customStyle="1" w:styleId="Style4Char">
    <w:name w:val="Style4 Char"/>
    <w:basedOn w:val="ListParagraphChar"/>
    <w:link w:val="Style4"/>
    <w:rsid w:val="002A79C5"/>
    <w:rPr>
      <w:rFonts w:ascii="Arial" w:eastAsiaTheme="minorHAnsi" w:hAnsi="Arial" w:cs="Arial"/>
      <w:snapToGrid/>
      <w:sz w:val="22"/>
      <w:szCs w:val="22"/>
      <w:u w:val="single"/>
      <w:lang w:val="en-US" w:eastAsia="en-US"/>
    </w:rPr>
  </w:style>
  <w:style w:type="character" w:customStyle="1" w:styleId="Style5Char">
    <w:name w:val="Style5 Char"/>
    <w:basedOn w:val="DefaultParagraphFont"/>
    <w:link w:val="Style5"/>
    <w:rsid w:val="002A79C5"/>
    <w:rPr>
      <w:rFonts w:ascii="Arial" w:hAnsi="Arial" w:cs="Arial"/>
      <w:b/>
      <w:sz w:val="22"/>
      <w:szCs w:val="22"/>
      <w:u w:val="single"/>
      <w:lang w:val="en-US" w:eastAsia="en-US"/>
    </w:rPr>
  </w:style>
  <w:style w:type="character" w:customStyle="1" w:styleId="current-selection">
    <w:name w:val="current-selection"/>
    <w:basedOn w:val="DefaultParagraphFont"/>
    <w:rsid w:val="002A79C5"/>
  </w:style>
  <w:style w:type="character" w:customStyle="1" w:styleId="fc1">
    <w:name w:val="fc1"/>
    <w:basedOn w:val="DefaultParagraphFont"/>
    <w:rsid w:val="002A79C5"/>
  </w:style>
  <w:style w:type="character" w:styleId="Strong">
    <w:name w:val="Strong"/>
    <w:basedOn w:val="DefaultParagraphFont"/>
    <w:uiPriority w:val="22"/>
    <w:qFormat/>
    <w:rsid w:val="002A79C5"/>
    <w:rPr>
      <w:b/>
      <w:bCs/>
    </w:rPr>
  </w:style>
  <w:style w:type="character" w:customStyle="1" w:styleId="st1">
    <w:name w:val="st1"/>
    <w:basedOn w:val="DefaultParagraphFont"/>
    <w:rsid w:val="002A79C5"/>
  </w:style>
  <w:style w:type="character" w:styleId="Emphasis">
    <w:name w:val="Emphasis"/>
    <w:basedOn w:val="DefaultParagraphFont"/>
    <w:uiPriority w:val="20"/>
    <w:qFormat/>
    <w:rsid w:val="002A79C5"/>
    <w:rPr>
      <w:i/>
      <w:iCs/>
    </w:rPr>
  </w:style>
  <w:style w:type="paragraph" w:customStyle="1" w:styleId="bodytext0">
    <w:name w:val="bodytext"/>
    <w:basedOn w:val="Normal"/>
    <w:link w:val="bodytextChar0"/>
    <w:rsid w:val="002A79C5"/>
    <w:pPr>
      <w:widowControl/>
      <w:spacing w:before="120" w:after="240" w:line="360" w:lineRule="auto"/>
      <w:jc w:val="left"/>
    </w:pPr>
    <w:rPr>
      <w:rFonts w:ascii="Garamond" w:hAnsi="Garamond" w:cs="Times New Roman"/>
      <w:snapToGrid/>
    </w:rPr>
  </w:style>
  <w:style w:type="character" w:customStyle="1" w:styleId="bodytextChar0">
    <w:name w:val="bodytext Char"/>
    <w:basedOn w:val="DefaultParagraphFont"/>
    <w:link w:val="bodytext0"/>
    <w:locked/>
    <w:rsid w:val="002A79C5"/>
    <w:rPr>
      <w:rFonts w:ascii="Garamond" w:hAnsi="Garamond"/>
      <w:sz w:val="24"/>
      <w:szCs w:val="22"/>
      <w:lang w:eastAsia="en-US"/>
    </w:rPr>
  </w:style>
  <w:style w:type="paragraph" w:customStyle="1" w:styleId="Executivebodytext">
    <w:name w:val="Executive bodytext"/>
    <w:basedOn w:val="Normal"/>
    <w:link w:val="ExecutivebodytextCharChar"/>
    <w:rsid w:val="002A79C5"/>
    <w:pPr>
      <w:widowControl/>
      <w:spacing w:before="120" w:after="240" w:line="360" w:lineRule="auto"/>
      <w:jc w:val="left"/>
    </w:pPr>
    <w:rPr>
      <w:rFonts w:ascii="Verdana" w:hAnsi="Verdana" w:cs="Times New Roman"/>
      <w:snapToGrid/>
      <w:sz w:val="22"/>
    </w:rPr>
  </w:style>
  <w:style w:type="character" w:customStyle="1" w:styleId="ExecutivebodytextCharChar">
    <w:name w:val="Executive bodytext Char Char"/>
    <w:basedOn w:val="DefaultParagraphFont"/>
    <w:link w:val="Executivebodytext"/>
    <w:locked/>
    <w:rsid w:val="002A79C5"/>
    <w:rPr>
      <w:rFonts w:ascii="Verdana" w:hAnsi="Verdana"/>
      <w:sz w:val="22"/>
      <w:szCs w:val="22"/>
      <w:lang w:eastAsia="en-US"/>
    </w:rPr>
  </w:style>
  <w:style w:type="character" w:customStyle="1" w:styleId="DefaultChar">
    <w:name w:val="Default Char"/>
    <w:link w:val="Default"/>
    <w:rsid w:val="002A79C5"/>
    <w:rPr>
      <w:rFonts w:ascii="Arial" w:eastAsiaTheme="minorHAnsi" w:hAnsi="Arial" w:cs="Arial"/>
      <w:color w:val="000000"/>
      <w:sz w:val="24"/>
      <w:szCs w:val="24"/>
      <w:lang w:val="en-US" w:eastAsia="en-US"/>
    </w:rPr>
  </w:style>
  <w:style w:type="table" w:customStyle="1" w:styleId="TableGridLight1">
    <w:name w:val="Table Grid Light1"/>
    <w:aliases w:val="BrtStartNormal"/>
    <w:basedOn w:val="TableNormal"/>
    <w:uiPriority w:val="40"/>
    <w:rsid w:val="002A79C5"/>
    <w:rPr>
      <w:rFonts w:ascii="Arial Narrow" w:eastAsiaTheme="minorEastAsia" w:hAnsi="Arial Narrow" w:cstheme="minorBidi"/>
      <w:szCs w:val="24"/>
      <w:lang w:val="en-US" w:eastAsia="en-US"/>
    </w:rPr>
    <w:tblPr>
      <w:tblStyleRowBandSize w:val="1"/>
      <w:tblStyleColBandSize w:val="1"/>
      <w:tblInd w:w="10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Comic Sans MS" w:hAnsi="Comic Sans MS"/>
        <w:sz w:val="20"/>
      </w:rPr>
    </w:tblStylePr>
    <w:tblStylePr w:type="lastRow">
      <w:rPr>
        <w:rFonts w:ascii="Comic Sans MS" w:hAnsi="Comic Sans MS"/>
        <w:sz w:val="20"/>
      </w:rPr>
    </w:tblStylePr>
    <w:tblStylePr w:type="firstCol">
      <w:rPr>
        <w:rFonts w:ascii="Comic Sans MS" w:hAnsi="Comic Sans MS"/>
        <w:sz w:val="20"/>
      </w:rPr>
    </w:tblStylePr>
    <w:tblStylePr w:type="lastCol">
      <w:rPr>
        <w:rFonts w:ascii="Comic Sans MS" w:hAnsi="Comic Sans MS"/>
        <w:sz w:val="20"/>
      </w:rPr>
    </w:tblStylePr>
    <w:tblStylePr w:type="band1Vert">
      <w:rPr>
        <w:rFonts w:asciiTheme="majorHAnsi" w:hAnsiTheme="majorHAnsi"/>
        <w:sz w:val="20"/>
      </w:rPr>
    </w:tblStylePr>
    <w:tblStylePr w:type="band2Vert">
      <w:rPr>
        <w:rFonts w:ascii="Comic Sans MS" w:hAnsi="Comic Sans MS"/>
        <w:sz w:val="20"/>
      </w:rPr>
    </w:tblStylePr>
    <w:tblStylePr w:type="band1Horz">
      <w:rPr>
        <w:rFonts w:ascii="Comic Sans MS" w:hAnsi="Comic Sans MS"/>
        <w:sz w:val="20"/>
      </w:rPr>
    </w:tblStylePr>
    <w:tblStylePr w:type="band2Horz">
      <w:rPr>
        <w:rFonts w:ascii="Comic Sans MS" w:hAnsi="Comic Sans MS"/>
        <w:sz w:val="20"/>
      </w:rPr>
    </w:tblStylePr>
    <w:tblStylePr w:type="neCell">
      <w:rPr>
        <w:rFonts w:ascii="Comic Sans MS" w:hAnsi="Comic Sans MS"/>
        <w:sz w:val="20"/>
      </w:rPr>
    </w:tblStylePr>
    <w:tblStylePr w:type="nwCell">
      <w:rPr>
        <w:rFonts w:ascii="Comic Sans MS" w:hAnsi="Comic Sans MS"/>
        <w:sz w:val="20"/>
      </w:rPr>
    </w:tblStylePr>
    <w:tblStylePr w:type="seCell">
      <w:rPr>
        <w:rFonts w:ascii="Comic Sans MS" w:hAnsi="Comic Sans MS"/>
        <w:sz w:val="20"/>
      </w:rPr>
    </w:tblStylePr>
    <w:tblStylePr w:type="swCell">
      <w:rPr>
        <w:rFonts w:ascii="Comic Sans MS" w:hAnsi="Comic Sans MS"/>
        <w:sz w:val="20"/>
      </w:rPr>
    </w:tblStylePr>
  </w:style>
  <w:style w:type="paragraph" w:customStyle="1" w:styleId="EndNoteBibliography">
    <w:name w:val="EndNote Bibliography"/>
    <w:basedOn w:val="Normal"/>
    <w:link w:val="EndNoteBibliographyChar"/>
    <w:rsid w:val="002A79C5"/>
    <w:pPr>
      <w:widowControl/>
      <w:spacing w:before="120" w:after="120"/>
      <w:jc w:val="left"/>
    </w:pPr>
    <w:rPr>
      <w:rFonts w:ascii="Cambria" w:eastAsiaTheme="minorEastAsia" w:hAnsi="Cambria" w:cstheme="minorBidi"/>
      <w:noProof/>
      <w:snapToGrid/>
      <w:color w:val="3F4242"/>
      <w:szCs w:val="24"/>
      <w:lang w:val="en-US"/>
    </w:rPr>
  </w:style>
  <w:style w:type="character" w:customStyle="1" w:styleId="EndNoteBibliographyChar">
    <w:name w:val="EndNote Bibliography Char"/>
    <w:basedOn w:val="DefaultParagraphFont"/>
    <w:link w:val="EndNoteBibliography"/>
    <w:rsid w:val="002A79C5"/>
    <w:rPr>
      <w:rFonts w:ascii="Cambria" w:eastAsiaTheme="minorEastAsia" w:hAnsi="Cambria" w:cstheme="minorBidi"/>
      <w:noProof/>
      <w:color w:val="3F4242"/>
      <w:sz w:val="24"/>
      <w:szCs w:val="24"/>
      <w:lang w:val="en-US" w:eastAsia="en-US"/>
    </w:rPr>
  </w:style>
  <w:style w:type="character" w:customStyle="1" w:styleId="StyleCalibri">
    <w:name w:val="Style Calibri"/>
    <w:basedOn w:val="DefaultParagraphFont"/>
    <w:rsid w:val="002A79C5"/>
    <w:rPr>
      <w:rFonts w:ascii="Calibri" w:hAnsi="Calibri"/>
      <w:sz w:val="24"/>
    </w:rPr>
  </w:style>
  <w:style w:type="paragraph" w:customStyle="1" w:styleId="TableTitle">
    <w:name w:val="TableTitle"/>
    <w:basedOn w:val="BodyText"/>
    <w:next w:val="BodyText"/>
    <w:link w:val="TableTitleChar"/>
    <w:rsid w:val="002A79C5"/>
    <w:pPr>
      <w:keepNext/>
      <w:widowControl/>
      <w:tabs>
        <w:tab w:val="left" w:pos="1559"/>
      </w:tabs>
      <w:spacing w:after="60"/>
      <w:ind w:left="1559" w:hanging="1559"/>
    </w:pPr>
    <w:rPr>
      <w:b/>
      <w:snapToGrid/>
      <w:sz w:val="17"/>
      <w:szCs w:val="24"/>
    </w:rPr>
  </w:style>
  <w:style w:type="character" w:customStyle="1" w:styleId="TableTitleChar">
    <w:name w:val="TableTitle Char"/>
    <w:basedOn w:val="BodyTextChar"/>
    <w:link w:val="TableTitle"/>
    <w:rsid w:val="002A79C5"/>
    <w:rPr>
      <w:rFonts w:ascii="Calibri" w:hAnsi="Calibri" w:cs="Arial"/>
      <w:b/>
      <w:snapToGrid/>
      <w:sz w:val="17"/>
      <w:szCs w:val="24"/>
      <w:lang w:eastAsia="en-US"/>
    </w:rPr>
  </w:style>
  <w:style w:type="paragraph" w:customStyle="1" w:styleId="Header4">
    <w:name w:val="Header 4"/>
    <w:basedOn w:val="Normal"/>
    <w:link w:val="Header4Char"/>
    <w:qFormat/>
    <w:rsid w:val="002A79C5"/>
    <w:pPr>
      <w:keepNext/>
      <w:widowControl/>
      <w:spacing w:before="240" w:after="60" w:line="360" w:lineRule="auto"/>
      <w:ind w:left="1080" w:hanging="1080"/>
      <w:jc w:val="left"/>
      <w:outlineLvl w:val="3"/>
    </w:pPr>
    <w:rPr>
      <w:rFonts w:eastAsia="SimSun" w:cs="Times New Roman"/>
      <w:b/>
      <w:bCs/>
      <w:smallCaps/>
      <w:snapToGrid/>
      <w:sz w:val="22"/>
      <w:szCs w:val="28"/>
      <w:lang w:eastAsia="zh-CN"/>
    </w:rPr>
  </w:style>
  <w:style w:type="character" w:customStyle="1" w:styleId="Header4Char">
    <w:name w:val="Header 4 Char"/>
    <w:basedOn w:val="DefaultParagraphFont"/>
    <w:link w:val="Header4"/>
    <w:rsid w:val="002A79C5"/>
    <w:rPr>
      <w:rFonts w:ascii="Calibri" w:eastAsia="SimSun" w:hAnsi="Calibri"/>
      <w:b/>
      <w:bCs/>
      <w:smallCaps/>
      <w:sz w:val="22"/>
      <w:szCs w:val="28"/>
      <w:lang w:eastAsia="zh-CN"/>
    </w:rPr>
  </w:style>
  <w:style w:type="paragraph" w:customStyle="1" w:styleId="TableNotes">
    <w:name w:val="TableNotes"/>
    <w:basedOn w:val="Normal"/>
    <w:link w:val="TableNotesChar"/>
    <w:rsid w:val="002A79C5"/>
    <w:pPr>
      <w:keepNext/>
      <w:widowControl/>
      <w:tabs>
        <w:tab w:val="left" w:pos="1559"/>
      </w:tabs>
      <w:ind w:left="1559" w:hanging="1559"/>
      <w:jc w:val="left"/>
    </w:pPr>
    <w:rPr>
      <w:rFonts w:eastAsia="SimSun" w:cs="Times New Roman"/>
      <w:snapToGrid/>
      <w:sz w:val="16"/>
      <w:szCs w:val="20"/>
      <w:lang w:eastAsia="zh-CN"/>
    </w:rPr>
  </w:style>
  <w:style w:type="character" w:customStyle="1" w:styleId="TableNotesChar">
    <w:name w:val="TableNotes Char"/>
    <w:basedOn w:val="DefaultParagraphFont"/>
    <w:link w:val="TableNotes"/>
    <w:rsid w:val="002A79C5"/>
    <w:rPr>
      <w:rFonts w:ascii="Calibri" w:eastAsia="SimSun" w:hAnsi="Calibri"/>
      <w:sz w:val="16"/>
      <w:lang w:eastAsia="zh-CN"/>
    </w:rPr>
  </w:style>
  <w:style w:type="paragraph" w:customStyle="1" w:styleId="TableHeadingRow">
    <w:name w:val="TableHeadingRow"/>
    <w:basedOn w:val="TableText0"/>
    <w:next w:val="TableText0"/>
    <w:rsid w:val="002A79C5"/>
    <w:pPr>
      <w:jc w:val="left"/>
    </w:pPr>
    <w:rPr>
      <w:b/>
      <w:bCs/>
    </w:rPr>
  </w:style>
  <w:style w:type="paragraph" w:customStyle="1" w:styleId="TableText0">
    <w:name w:val="TableText"/>
    <w:basedOn w:val="Normal"/>
    <w:link w:val="TableTextChar0"/>
    <w:qFormat/>
    <w:rsid w:val="002A79C5"/>
    <w:pPr>
      <w:keepNext/>
      <w:widowControl/>
      <w:spacing w:before="40" w:after="40"/>
      <w:jc w:val="center"/>
    </w:pPr>
    <w:rPr>
      <w:rFonts w:cs="Times New Roman"/>
      <w:iCs/>
      <w:snapToGrid/>
      <w:sz w:val="20"/>
      <w:szCs w:val="18"/>
    </w:rPr>
  </w:style>
  <w:style w:type="character" w:customStyle="1" w:styleId="TableTextChar0">
    <w:name w:val="TableText Char"/>
    <w:basedOn w:val="DefaultParagraphFont"/>
    <w:link w:val="TableText0"/>
    <w:rsid w:val="002A79C5"/>
    <w:rPr>
      <w:rFonts w:ascii="Calibri" w:hAnsi="Calibri"/>
      <w:iCs/>
      <w:szCs w:val="18"/>
      <w:lang w:eastAsia="en-US"/>
    </w:rPr>
  </w:style>
  <w:style w:type="paragraph" w:customStyle="1" w:styleId="StyleTableNotesLeft0cmFirstline0cm">
    <w:name w:val="Style TableNotes + Left:  0 cm First line:  0 cm"/>
    <w:basedOn w:val="TableNotes"/>
    <w:rsid w:val="002A79C5"/>
    <w:pPr>
      <w:ind w:left="0" w:firstLine="0"/>
    </w:pPr>
  </w:style>
  <w:style w:type="paragraph" w:customStyle="1" w:styleId="TableHeadingCentred">
    <w:name w:val="TableHeadingCentred"/>
    <w:basedOn w:val="TableHeadingRow"/>
    <w:next w:val="TableText0"/>
    <w:rsid w:val="002A79C5"/>
    <w:pPr>
      <w:jc w:val="center"/>
    </w:pPr>
  </w:style>
  <w:style w:type="paragraph" w:customStyle="1" w:styleId="Question">
    <w:name w:val="Question"/>
    <w:basedOn w:val="Normal"/>
    <w:autoRedefine/>
    <w:rsid w:val="002A79C5"/>
    <w:pPr>
      <w:widowControl/>
      <w:spacing w:line="360" w:lineRule="auto"/>
      <w:jc w:val="left"/>
    </w:pPr>
    <w:rPr>
      <w:rFonts w:eastAsia="Arial Unicode MS" w:cs="Times New Roman"/>
      <w:i/>
      <w:snapToGrid/>
      <w:color w:val="FF0000"/>
      <w:sz w:val="22"/>
      <w:szCs w:val="20"/>
      <w:lang w:val="en-GB" w:eastAsia="zh-CN"/>
    </w:rPr>
  </w:style>
  <w:style w:type="paragraph" w:customStyle="1" w:styleId="Table9">
    <w:name w:val="Table9"/>
    <w:basedOn w:val="Normal"/>
    <w:next w:val="TableText0"/>
    <w:rsid w:val="002A79C5"/>
    <w:pPr>
      <w:widowControl/>
      <w:spacing w:before="40" w:after="40"/>
      <w:jc w:val="left"/>
    </w:pPr>
    <w:rPr>
      <w:rFonts w:eastAsia="SimSun" w:cs="Times New Roman"/>
      <w:snapToGrid/>
      <w:sz w:val="22"/>
      <w:szCs w:val="18"/>
      <w:lang w:eastAsia="zh-CN"/>
    </w:rPr>
  </w:style>
  <w:style w:type="paragraph" w:customStyle="1" w:styleId="StyleHeading1Left0cmFirstline0cm">
    <w:name w:val="Style Heading 1 + Left:  0 cm First line:  0 cm"/>
    <w:basedOn w:val="Heading1"/>
    <w:rsid w:val="002A79C5"/>
    <w:pPr>
      <w:keepNext/>
      <w:widowControl/>
      <w:shd w:val="clear" w:color="auto" w:fill="FFFFFF"/>
      <w:spacing w:after="120"/>
      <w:ind w:left="0" w:right="101" w:firstLine="0"/>
      <w:jc w:val="left"/>
    </w:pPr>
    <w:rPr>
      <w:rFonts w:asciiTheme="minorHAnsi" w:hAnsiTheme="minorHAnsi" w:cs="Times New Roman"/>
      <w:bCs/>
      <w:caps w:val="0"/>
      <w:smallCaps/>
      <w:snapToGrid/>
      <w:kern w:val="32"/>
      <w:sz w:val="28"/>
      <w:szCs w:val="28"/>
      <w:lang w:eastAsia="zh-CN"/>
    </w:rPr>
  </w:style>
  <w:style w:type="paragraph" w:customStyle="1" w:styleId="Bullet1">
    <w:name w:val="Bullet 1"/>
    <w:basedOn w:val="Normal"/>
    <w:next w:val="BodyText"/>
    <w:rsid w:val="002A79C5"/>
    <w:pPr>
      <w:widowControl/>
      <w:tabs>
        <w:tab w:val="num" w:pos="360"/>
      </w:tabs>
      <w:spacing w:before="40" w:after="40" w:line="360" w:lineRule="auto"/>
      <w:ind w:left="360" w:hanging="360"/>
    </w:pPr>
    <w:rPr>
      <w:rFonts w:cs="Times New Roman"/>
      <w:snapToGrid/>
      <w:sz w:val="22"/>
      <w:szCs w:val="24"/>
    </w:rPr>
  </w:style>
  <w:style w:type="paragraph" w:customStyle="1" w:styleId="Bullet2">
    <w:name w:val="Bullet 2"/>
    <w:basedOn w:val="Normal"/>
    <w:next w:val="Normal"/>
    <w:rsid w:val="002A79C5"/>
    <w:pPr>
      <w:widowControl/>
      <w:tabs>
        <w:tab w:val="num" w:pos="800"/>
      </w:tabs>
      <w:spacing w:line="360" w:lineRule="auto"/>
      <w:ind w:left="800" w:hanging="400"/>
      <w:jc w:val="left"/>
    </w:pPr>
    <w:rPr>
      <w:rFonts w:cs="Times New Roman"/>
      <w:snapToGrid/>
      <w:sz w:val="22"/>
      <w:szCs w:val="24"/>
    </w:rPr>
  </w:style>
  <w:style w:type="paragraph" w:customStyle="1" w:styleId="Footnote">
    <w:name w:val="Footnote"/>
    <w:basedOn w:val="Normal"/>
    <w:rsid w:val="002A79C5"/>
    <w:pPr>
      <w:widowControl/>
      <w:spacing w:before="40"/>
      <w:jc w:val="left"/>
    </w:pPr>
    <w:rPr>
      <w:rFonts w:eastAsia="SimSun" w:cs="Times New Roman"/>
      <w:snapToGrid/>
      <w:sz w:val="18"/>
      <w:szCs w:val="18"/>
      <w:lang w:eastAsia="en-AU"/>
    </w:rPr>
  </w:style>
  <w:style w:type="paragraph" w:customStyle="1" w:styleId="H4">
    <w:name w:val="H4"/>
    <w:basedOn w:val="Heading4"/>
    <w:next w:val="Normal"/>
    <w:link w:val="H4Char"/>
    <w:rsid w:val="002A79C5"/>
    <w:pPr>
      <w:widowControl/>
      <w:spacing w:line="360" w:lineRule="auto"/>
      <w:ind w:left="1080" w:hanging="1080"/>
      <w:jc w:val="left"/>
    </w:pPr>
    <w:rPr>
      <w:rFonts w:eastAsia="SimSun"/>
      <w:i w:val="0"/>
      <w:snapToGrid/>
      <w:color w:val="4F81BD" w:themeColor="accent1"/>
      <w:sz w:val="22"/>
      <w:lang w:eastAsia="zh-CN"/>
    </w:rPr>
  </w:style>
  <w:style w:type="paragraph" w:customStyle="1" w:styleId="StyleHeading2H2Calibri">
    <w:name w:val="Style Heading 2H2 + Calibri"/>
    <w:basedOn w:val="Heading2"/>
    <w:qFormat/>
    <w:rsid w:val="002A79C5"/>
    <w:pPr>
      <w:keepNext/>
      <w:widowControl/>
      <w:tabs>
        <w:tab w:val="num" w:pos="576"/>
      </w:tabs>
      <w:spacing w:before="240" w:after="60" w:line="360" w:lineRule="auto"/>
      <w:ind w:left="576" w:hanging="720"/>
      <w:jc w:val="left"/>
    </w:pPr>
    <w:rPr>
      <w:rFonts w:eastAsia="SimSun"/>
      <w:bCs/>
      <w:i w:val="0"/>
      <w:snapToGrid/>
      <w:sz w:val="22"/>
      <w:szCs w:val="20"/>
      <w:lang w:eastAsia="zh-CN"/>
    </w:rPr>
  </w:style>
  <w:style w:type="paragraph" w:customStyle="1" w:styleId="DefaultParagraphFontCharChar">
    <w:name w:val="Default Paragraph Font Char Char"/>
    <w:aliases w:val="Char Char Char Char Char Char Char Char"/>
    <w:basedOn w:val="Normal"/>
    <w:autoRedefine/>
    <w:semiHidden/>
    <w:rsid w:val="002A79C5"/>
    <w:pPr>
      <w:widowControl/>
      <w:spacing w:after="160" w:line="360" w:lineRule="auto"/>
      <w:jc w:val="left"/>
    </w:pPr>
    <w:rPr>
      <w:rFonts w:ascii="Verdana" w:eastAsia="Arial Unicode MS" w:hAnsi="Verdana" w:cs="Tahoma"/>
      <w:snapToGrid/>
      <w:sz w:val="20"/>
      <w:szCs w:val="20"/>
      <w:lang w:val="en-US"/>
    </w:rPr>
  </w:style>
  <w:style w:type="paragraph" w:customStyle="1" w:styleId="StyleHeading3H3Calibri">
    <w:name w:val="Style Heading 3H3 + Calibri"/>
    <w:basedOn w:val="Heading3"/>
    <w:qFormat/>
    <w:rsid w:val="002A79C5"/>
    <w:pPr>
      <w:keepNext/>
      <w:widowControl/>
      <w:spacing w:before="240" w:after="60" w:line="360" w:lineRule="auto"/>
      <w:ind w:left="720" w:hanging="720"/>
      <w:jc w:val="left"/>
    </w:pPr>
    <w:rPr>
      <w:rFonts w:eastAsia="SimSun"/>
      <w:b/>
      <w:bCs/>
      <w:snapToGrid/>
      <w:sz w:val="22"/>
      <w:szCs w:val="26"/>
      <w:u w:val="none"/>
      <w:lang w:eastAsia="zh-CN"/>
    </w:rPr>
  </w:style>
  <w:style w:type="paragraph" w:customStyle="1" w:styleId="StyleH4Calibri">
    <w:name w:val="Style H4 + Calibri"/>
    <w:basedOn w:val="H4"/>
    <w:link w:val="StyleH4CalibriChar"/>
    <w:rsid w:val="002A79C5"/>
  </w:style>
  <w:style w:type="paragraph" w:customStyle="1" w:styleId="StyleCaptionIBCaptionMedicalCaptionCaptionCharMedicalCapti">
    <w:name w:val="Style CaptionIB CaptionMedical CaptionCaption CharMedical Capti..."/>
    <w:basedOn w:val="Normal"/>
    <w:rsid w:val="002A79C5"/>
    <w:pPr>
      <w:widowControl/>
      <w:spacing w:before="120" w:after="120"/>
      <w:jc w:val="left"/>
    </w:pPr>
    <w:rPr>
      <w:rFonts w:eastAsia="SimSun" w:cs="Times New Roman"/>
      <w:b/>
      <w:bCs/>
      <w:snapToGrid/>
      <w:sz w:val="22"/>
      <w:szCs w:val="20"/>
    </w:rPr>
  </w:style>
  <w:style w:type="paragraph" w:customStyle="1" w:styleId="StyleTable9Calibri">
    <w:name w:val="Style Table9 + Calibri"/>
    <w:basedOn w:val="Table9"/>
    <w:autoRedefine/>
    <w:rsid w:val="002A79C5"/>
    <w:pPr>
      <w:tabs>
        <w:tab w:val="left" w:pos="0"/>
      </w:tabs>
      <w:spacing w:before="0" w:after="0"/>
      <w:ind w:right="-108"/>
    </w:pPr>
    <w:rPr>
      <w:sz w:val="20"/>
    </w:rPr>
  </w:style>
  <w:style w:type="paragraph" w:customStyle="1" w:styleId="StyleTableTextLeft">
    <w:name w:val="Style TableText + Left"/>
    <w:basedOn w:val="TableText0"/>
    <w:rsid w:val="002A79C5"/>
    <w:pPr>
      <w:jc w:val="left"/>
    </w:pPr>
  </w:style>
  <w:style w:type="paragraph" w:customStyle="1" w:styleId="TableNotes1">
    <w:name w:val="Table Notes"/>
    <w:basedOn w:val="Normal"/>
    <w:next w:val="Normal"/>
    <w:rsid w:val="002A79C5"/>
    <w:pPr>
      <w:keepLines/>
      <w:widowControl/>
      <w:tabs>
        <w:tab w:val="left" w:pos="1134"/>
      </w:tabs>
      <w:ind w:left="1138" w:hanging="1138"/>
      <w:jc w:val="left"/>
    </w:pPr>
    <w:rPr>
      <w:rFonts w:ascii="Arial" w:hAnsi="Arial" w:cs="Arial Narrow"/>
      <w:snapToGrid/>
      <w:sz w:val="16"/>
      <w:szCs w:val="18"/>
      <w:lang w:val="fr-FR"/>
    </w:rPr>
  </w:style>
  <w:style w:type="paragraph" w:customStyle="1" w:styleId="BodyText1">
    <w:name w:val="Body Text1"/>
    <w:basedOn w:val="Normal"/>
    <w:rsid w:val="002A79C5"/>
    <w:pPr>
      <w:widowControl/>
      <w:spacing w:before="120" w:after="200" w:line="360" w:lineRule="auto"/>
      <w:ind w:left="1152"/>
      <w:jc w:val="left"/>
    </w:pPr>
    <w:rPr>
      <w:rFonts w:ascii="Arial" w:hAnsi="Arial"/>
      <w:snapToGrid/>
      <w:sz w:val="20"/>
      <w:szCs w:val="20"/>
      <w:lang w:eastAsia="en-AU"/>
    </w:rPr>
  </w:style>
  <w:style w:type="paragraph" w:styleId="DocumentMap">
    <w:name w:val="Document Map"/>
    <w:basedOn w:val="Normal"/>
    <w:link w:val="DocumentMapChar"/>
    <w:rsid w:val="002A79C5"/>
    <w:pPr>
      <w:widowControl/>
      <w:spacing w:line="360" w:lineRule="auto"/>
      <w:jc w:val="left"/>
    </w:pPr>
    <w:rPr>
      <w:rFonts w:ascii="Tahoma" w:eastAsia="SimSun" w:hAnsi="Tahoma" w:cs="Tahoma"/>
      <w:snapToGrid/>
      <w:sz w:val="16"/>
      <w:szCs w:val="16"/>
      <w:lang w:eastAsia="zh-CN"/>
    </w:rPr>
  </w:style>
  <w:style w:type="character" w:customStyle="1" w:styleId="DocumentMapChar">
    <w:name w:val="Document Map Char"/>
    <w:basedOn w:val="DefaultParagraphFont"/>
    <w:link w:val="DocumentMap"/>
    <w:rsid w:val="002A79C5"/>
    <w:rPr>
      <w:rFonts w:ascii="Tahoma" w:eastAsia="SimSun" w:hAnsi="Tahoma" w:cs="Tahoma"/>
      <w:sz w:val="16"/>
      <w:szCs w:val="16"/>
      <w:lang w:eastAsia="zh-CN"/>
    </w:rPr>
  </w:style>
  <w:style w:type="paragraph" w:customStyle="1" w:styleId="TableFigureFootnote">
    <w:name w:val="Table &amp; Figure Footnote"/>
    <w:basedOn w:val="BodyText"/>
    <w:next w:val="BodyText"/>
    <w:qFormat/>
    <w:rsid w:val="002A79C5"/>
    <w:pPr>
      <w:widowControl/>
      <w:spacing w:before="20" w:after="20"/>
      <w:jc w:val="both"/>
    </w:pPr>
    <w:rPr>
      <w:rFonts w:ascii="Arial" w:hAnsi="Arial" w:cs="Times New Roman"/>
      <w:snapToGrid/>
      <w:sz w:val="16"/>
      <w:szCs w:val="24"/>
    </w:rPr>
  </w:style>
  <w:style w:type="paragraph" w:customStyle="1" w:styleId="Tabletextcentred">
    <w:name w:val="Table text centred"/>
    <w:basedOn w:val="Tabletext"/>
    <w:rsid w:val="002A79C5"/>
    <w:pPr>
      <w:tabs>
        <w:tab w:val="left" w:pos="900"/>
      </w:tabs>
      <w:spacing w:before="40" w:after="40"/>
      <w:jc w:val="center"/>
    </w:pPr>
    <w:rPr>
      <w:rFonts w:ascii="Arial" w:eastAsiaTheme="minorHAnsi" w:hAnsi="Arial" w:cstheme="minorBidi"/>
      <w:sz w:val="18"/>
      <w:lang w:val="en-US"/>
    </w:rPr>
  </w:style>
  <w:style w:type="character" w:customStyle="1" w:styleId="H4Char">
    <w:name w:val="H4 Char"/>
    <w:basedOn w:val="Heading4Char"/>
    <w:link w:val="H4"/>
    <w:rsid w:val="002A79C5"/>
    <w:rPr>
      <w:rFonts w:ascii="Calibri" w:eastAsia="SimSun" w:hAnsi="Calibri" w:cs="Arial"/>
      <w:b/>
      <w:bCs/>
      <w:i w:val="0"/>
      <w:snapToGrid/>
      <w:color w:val="4F81BD" w:themeColor="accent1"/>
      <w:sz w:val="22"/>
      <w:szCs w:val="28"/>
      <w:lang w:eastAsia="zh-CN"/>
    </w:rPr>
  </w:style>
  <w:style w:type="character" w:customStyle="1" w:styleId="StyleH4CalibriChar">
    <w:name w:val="Style H4 + Calibri Char"/>
    <w:basedOn w:val="H4Char"/>
    <w:link w:val="StyleH4Calibri"/>
    <w:rsid w:val="002A79C5"/>
    <w:rPr>
      <w:rFonts w:ascii="Calibri" w:eastAsia="SimSun" w:hAnsi="Calibri" w:cs="Arial"/>
      <w:b/>
      <w:bCs/>
      <w:i w:val="0"/>
      <w:snapToGrid/>
      <w:color w:val="4F81BD" w:themeColor="accent1"/>
      <w:sz w:val="22"/>
      <w:szCs w:val="28"/>
      <w:lang w:eastAsia="zh-CN"/>
    </w:rPr>
  </w:style>
  <w:style w:type="paragraph" w:customStyle="1" w:styleId="BoxNameInfo">
    <w:name w:val="BoxNameInfo"/>
    <w:basedOn w:val="Normal"/>
    <w:qFormat/>
    <w:rsid w:val="002A79C5"/>
    <w:pPr>
      <w:keepNext/>
      <w:widowControl/>
      <w:pBdr>
        <w:top w:val="single" w:sz="4" w:space="4" w:color="000000"/>
        <w:left w:val="single" w:sz="4" w:space="4" w:color="000000"/>
        <w:bottom w:val="single" w:sz="4" w:space="4" w:color="000000"/>
        <w:right w:val="single" w:sz="4" w:space="4" w:color="000000"/>
      </w:pBdr>
      <w:spacing w:before="180" w:after="120"/>
      <w:ind w:left="1080" w:hanging="1080"/>
      <w:jc w:val="left"/>
    </w:pPr>
    <w:rPr>
      <w:rFonts w:ascii="Times New Roman" w:hAnsi="Times New Roman" w:cs="Times New Roman"/>
      <w:b/>
      <w:bCs/>
      <w:snapToGrid/>
      <w:color w:val="000000"/>
      <w:sz w:val="22"/>
      <w:szCs w:val="20"/>
      <w:lang w:eastAsia="en-AU"/>
    </w:rPr>
  </w:style>
  <w:style w:type="paragraph" w:customStyle="1" w:styleId="BoxTextInfo">
    <w:name w:val="BoxTextInfo"/>
    <w:basedOn w:val="Normal"/>
    <w:qFormat/>
    <w:rsid w:val="002A79C5"/>
    <w:pPr>
      <w:widowControl/>
      <w:pBdr>
        <w:top w:val="single" w:sz="4" w:space="4" w:color="000000"/>
        <w:left w:val="single" w:sz="4" w:space="4" w:color="000000"/>
        <w:bottom w:val="single" w:sz="4" w:space="4" w:color="000000"/>
        <w:right w:val="single" w:sz="4" w:space="4" w:color="000000"/>
      </w:pBdr>
      <w:spacing w:after="120"/>
      <w:jc w:val="left"/>
    </w:pPr>
    <w:rPr>
      <w:rFonts w:ascii="Times New Roman" w:hAnsi="Times New Roman" w:cs="Times New Roman"/>
      <w:snapToGrid/>
      <w:color w:val="000000"/>
      <w:sz w:val="22"/>
      <w:szCs w:val="20"/>
      <w:lang w:eastAsia="en-AU"/>
    </w:rPr>
  </w:style>
  <w:style w:type="paragraph" w:customStyle="1" w:styleId="BoxHeadingInfo">
    <w:name w:val="BoxHeadingInfo"/>
    <w:basedOn w:val="Normal"/>
    <w:qFormat/>
    <w:rsid w:val="002A79C5"/>
    <w:pPr>
      <w:keepNext/>
      <w:widowControl/>
      <w:pBdr>
        <w:top w:val="single" w:sz="4" w:space="4" w:color="000000"/>
        <w:left w:val="single" w:sz="4" w:space="4" w:color="000000"/>
        <w:bottom w:val="single" w:sz="4" w:space="4" w:color="000000"/>
        <w:right w:val="single" w:sz="4" w:space="4" w:color="000000"/>
      </w:pBdr>
      <w:spacing w:before="120" w:after="60"/>
      <w:jc w:val="left"/>
    </w:pPr>
    <w:rPr>
      <w:rFonts w:ascii="Times New Roman" w:hAnsi="Times New Roman" w:cs="Times New Roman"/>
      <w:b/>
      <w:bCs/>
      <w:snapToGrid/>
      <w:color w:val="000000"/>
      <w:sz w:val="22"/>
      <w:szCs w:val="20"/>
      <w:lang w:eastAsia="en-AU"/>
    </w:rPr>
  </w:style>
  <w:style w:type="character" w:customStyle="1" w:styleId="CrossRef">
    <w:name w:val="CrossRef"/>
    <w:basedOn w:val="DefaultParagraphFont"/>
    <w:uiPriority w:val="1"/>
    <w:rsid w:val="002A79C5"/>
    <w:rPr>
      <w:rFonts w:ascii="Times New Roman" w:hAnsi="Times New Roman" w:cs="Times New Roman"/>
      <w:b/>
      <w:noProof/>
      <w:color w:val="7030A0"/>
      <w:sz w:val="24"/>
    </w:rPr>
  </w:style>
  <w:style w:type="paragraph" w:customStyle="1" w:styleId="TFListNotes">
    <w:name w:val="TFListNotes"/>
    <w:basedOn w:val="Normal"/>
    <w:rsid w:val="002A79C5"/>
    <w:pPr>
      <w:keepNext/>
      <w:keepLines/>
      <w:widowControl/>
      <w:ind w:left="170" w:hanging="170"/>
      <w:jc w:val="left"/>
    </w:pPr>
    <w:rPr>
      <w:rFonts w:ascii="Arial" w:hAnsi="Arial" w:cs="Times New Roman"/>
      <w:snapToGrid/>
      <w:color w:val="000000"/>
      <w:sz w:val="18"/>
      <w:szCs w:val="18"/>
      <w:lang w:eastAsia="en-AU"/>
    </w:rPr>
  </w:style>
  <w:style w:type="paragraph" w:customStyle="1" w:styleId="TFNoteSourceSpace">
    <w:name w:val="TFNoteSource+Space"/>
    <w:basedOn w:val="Normal"/>
    <w:next w:val="Normal"/>
    <w:rsid w:val="002A79C5"/>
    <w:pPr>
      <w:keepLines/>
      <w:widowControl/>
      <w:spacing w:after="360"/>
      <w:ind w:left="624" w:hanging="624"/>
      <w:jc w:val="left"/>
    </w:pPr>
    <w:rPr>
      <w:rFonts w:ascii="Arial" w:hAnsi="Arial" w:cs="Times New Roman"/>
      <w:snapToGrid/>
      <w:color w:val="000000"/>
      <w:sz w:val="18"/>
      <w:szCs w:val="18"/>
      <w:lang w:eastAsia="en-AU"/>
    </w:rPr>
  </w:style>
  <w:style w:type="paragraph" w:customStyle="1" w:styleId="BoxBullet">
    <w:name w:val="BoxBullet"/>
    <w:basedOn w:val="Normal"/>
    <w:rsid w:val="002A79C5"/>
    <w:pPr>
      <w:widowControl/>
      <w:pBdr>
        <w:top w:val="single" w:sz="4" w:space="4" w:color="000000"/>
        <w:left w:val="single" w:sz="4" w:space="4" w:color="000000"/>
        <w:bottom w:val="single" w:sz="4" w:space="4" w:color="000000"/>
        <w:right w:val="single" w:sz="4" w:space="4" w:color="000000"/>
      </w:pBdr>
      <w:tabs>
        <w:tab w:val="num" w:pos="357"/>
      </w:tabs>
      <w:spacing w:after="120"/>
      <w:ind w:left="357" w:hanging="357"/>
      <w:jc w:val="left"/>
    </w:pPr>
    <w:rPr>
      <w:rFonts w:ascii="Times New Roman" w:hAnsi="Times New Roman" w:cs="Times New Roman"/>
      <w:snapToGrid/>
      <w:color w:val="000000"/>
      <w:sz w:val="22"/>
      <w:szCs w:val="20"/>
      <w:lang w:eastAsia="en-AU"/>
    </w:rPr>
  </w:style>
  <w:style w:type="paragraph" w:customStyle="1" w:styleId="BoxBulletInfo">
    <w:name w:val="BoxBulletInfo"/>
    <w:basedOn w:val="BoxBullet"/>
    <w:qFormat/>
    <w:rsid w:val="002A79C5"/>
  </w:style>
  <w:style w:type="character" w:customStyle="1" w:styleId="SuperscriptItalics">
    <w:name w:val="SuperscriptItalics"/>
    <w:basedOn w:val="DefaultParagraphFont"/>
    <w:uiPriority w:val="1"/>
    <w:qFormat/>
    <w:rsid w:val="002A79C5"/>
    <w:rPr>
      <w:rFonts w:cs="Times New Roman"/>
      <w:i/>
      <w:noProof/>
      <w:vertAlign w:val="superscript"/>
    </w:rPr>
  </w:style>
  <w:style w:type="paragraph" w:customStyle="1" w:styleId="BoxHeading">
    <w:name w:val="BoxHeading"/>
    <w:basedOn w:val="Normal"/>
    <w:rsid w:val="002A79C5"/>
    <w:pPr>
      <w:keepNext/>
      <w:widowControl/>
      <w:pBdr>
        <w:top w:val="single" w:sz="4" w:space="4" w:color="000000"/>
        <w:left w:val="single" w:sz="4" w:space="4" w:color="000000"/>
        <w:bottom w:val="single" w:sz="4" w:space="4" w:color="000000"/>
        <w:right w:val="single" w:sz="4" w:space="4" w:color="000000"/>
      </w:pBdr>
      <w:spacing w:before="120" w:after="60"/>
      <w:jc w:val="left"/>
    </w:pPr>
    <w:rPr>
      <w:rFonts w:ascii="Times New Roman" w:hAnsi="Times New Roman" w:cs="Times New Roman"/>
      <w:b/>
      <w:bCs/>
      <w:snapToGrid/>
      <w:color w:val="000000"/>
      <w:sz w:val="22"/>
      <w:szCs w:val="20"/>
      <w:lang w:eastAsia="en-AU"/>
    </w:rPr>
  </w:style>
  <w:style w:type="paragraph" w:customStyle="1" w:styleId="TableHeadingCA">
    <w:name w:val="TableHeadingCA"/>
    <w:basedOn w:val="TableHeading"/>
    <w:rsid w:val="002A79C5"/>
    <w:pPr>
      <w:spacing w:before="60" w:after="60"/>
      <w:jc w:val="center"/>
    </w:pPr>
    <w:rPr>
      <w:rFonts w:ascii="Arial" w:hAnsi="Arial" w:cs="Times New Roman"/>
      <w:color w:val="000000"/>
      <w:sz w:val="19"/>
      <w:szCs w:val="21"/>
      <w:lang w:eastAsia="en-AU"/>
    </w:rPr>
  </w:style>
  <w:style w:type="paragraph" w:customStyle="1" w:styleId="TableTextCA">
    <w:name w:val="TableTextCA"/>
    <w:basedOn w:val="TableText0"/>
    <w:rsid w:val="002A79C5"/>
    <w:pPr>
      <w:spacing w:before="60" w:after="60"/>
    </w:pPr>
    <w:rPr>
      <w:rFonts w:ascii="Arial" w:hAnsi="Arial"/>
      <w:iCs w:val="0"/>
      <w:color w:val="000000"/>
      <w:sz w:val="19"/>
      <w:szCs w:val="21"/>
      <w:lang w:eastAsia="en-AU"/>
    </w:rPr>
  </w:style>
  <w:style w:type="paragraph" w:customStyle="1" w:styleId="TFListNotesSpace">
    <w:name w:val="TFListNotes+Space"/>
    <w:basedOn w:val="TableText0"/>
    <w:next w:val="Normal"/>
    <w:rsid w:val="002A79C5"/>
    <w:pPr>
      <w:keepNext w:val="0"/>
      <w:keepLines/>
      <w:spacing w:before="0" w:after="360"/>
      <w:ind w:left="170" w:hanging="170"/>
      <w:jc w:val="left"/>
    </w:pPr>
    <w:rPr>
      <w:rFonts w:ascii="Arial" w:hAnsi="Arial"/>
      <w:iCs w:val="0"/>
      <w:color w:val="000000"/>
      <w:sz w:val="18"/>
      <w:lang w:eastAsia="en-AU"/>
    </w:rPr>
  </w:style>
  <w:style w:type="paragraph" w:customStyle="1" w:styleId="TFAbbrevs">
    <w:name w:val="TFAbbrevs"/>
    <w:basedOn w:val="TFListNotes"/>
    <w:rsid w:val="002A79C5"/>
    <w:pPr>
      <w:ind w:left="0" w:firstLine="0"/>
    </w:pPr>
  </w:style>
  <w:style w:type="paragraph" w:customStyle="1" w:styleId="EndNoteBibliographyTitle">
    <w:name w:val="EndNote Bibliography Title"/>
    <w:basedOn w:val="Normal"/>
    <w:link w:val="EndNoteBibliographyTitleChar"/>
    <w:rsid w:val="002A79C5"/>
    <w:pPr>
      <w:widowControl/>
      <w:spacing w:line="360" w:lineRule="auto"/>
      <w:jc w:val="center"/>
    </w:pPr>
    <w:rPr>
      <w:rFonts w:eastAsia="SimSun" w:cs="Times New Roman"/>
      <w:noProof/>
      <w:snapToGrid/>
      <w:szCs w:val="18"/>
      <w:lang w:eastAsia="zh-CN"/>
    </w:rPr>
  </w:style>
  <w:style w:type="character" w:customStyle="1" w:styleId="EndNoteBibliographyTitleChar">
    <w:name w:val="EndNote Bibliography Title Char"/>
    <w:basedOn w:val="TableTextChar0"/>
    <w:link w:val="EndNoteBibliographyTitle"/>
    <w:rsid w:val="002A79C5"/>
    <w:rPr>
      <w:rFonts w:ascii="Calibri" w:eastAsia="SimSun" w:hAnsi="Calibri"/>
      <w:iCs w:val="0"/>
      <w:noProof/>
      <w:sz w:val="24"/>
      <w:szCs w:val="18"/>
      <w:lang w:eastAsia="zh-CN"/>
    </w:rPr>
  </w:style>
  <w:style w:type="character" w:customStyle="1" w:styleId="apple-converted-space">
    <w:name w:val="apple-converted-space"/>
    <w:basedOn w:val="DefaultParagraphFont"/>
    <w:rsid w:val="002A79C5"/>
  </w:style>
  <w:style w:type="character" w:customStyle="1" w:styleId="hitinf">
    <w:name w:val="hit_inf"/>
    <w:basedOn w:val="DefaultParagraphFont"/>
    <w:rsid w:val="002A79C5"/>
  </w:style>
  <w:style w:type="character" w:customStyle="1" w:styleId="hitsyn">
    <w:name w:val="hit_syn"/>
    <w:basedOn w:val="DefaultParagraphFont"/>
    <w:rsid w:val="002A79C5"/>
  </w:style>
  <w:style w:type="paragraph" w:customStyle="1" w:styleId="NICEnormal">
    <w:name w:val="NICE normal"/>
    <w:link w:val="NICEnormalChar"/>
    <w:rsid w:val="002A79C5"/>
    <w:pPr>
      <w:jc w:val="both"/>
    </w:pPr>
    <w:rPr>
      <w:rFonts w:ascii="Arial" w:hAnsi="Arial"/>
      <w:sz w:val="22"/>
      <w:szCs w:val="24"/>
      <w:lang w:val="en-GB" w:eastAsia="en-US"/>
    </w:rPr>
  </w:style>
  <w:style w:type="character" w:customStyle="1" w:styleId="NICEnormalChar">
    <w:name w:val="NICE normal Char"/>
    <w:link w:val="NICEnormal"/>
    <w:rsid w:val="002A79C5"/>
    <w:rPr>
      <w:rFonts w:ascii="Arial" w:hAnsi="Arial"/>
      <w:sz w:val="22"/>
      <w:szCs w:val="24"/>
      <w:lang w:val="en-GB" w:eastAsia="en-US"/>
    </w:rPr>
  </w:style>
  <w:style w:type="paragraph" w:customStyle="1" w:styleId="AlexionHeading991">
    <w:name w:val="Alexion Heading 9.9.1"/>
    <w:basedOn w:val="Normal"/>
    <w:qFormat/>
    <w:rsid w:val="002A79C5"/>
    <w:pPr>
      <w:keepNext/>
      <w:widowControl/>
      <w:spacing w:before="120" w:after="120"/>
      <w:ind w:left="1248" w:hanging="851"/>
      <w:outlineLvl w:val="3"/>
    </w:pPr>
    <w:rPr>
      <w:rFonts w:ascii="Arial" w:eastAsia="Verdana" w:hAnsi="Arial"/>
      <w:bCs/>
      <w:i/>
      <w:snapToGrid/>
      <w:kern w:val="32"/>
      <w:sz w:val="22"/>
      <w:szCs w:val="18"/>
      <w:lang w:val="en-GB" w:eastAsia="en-GB"/>
    </w:rPr>
  </w:style>
  <w:style w:type="paragraph" w:customStyle="1" w:styleId="title1">
    <w:name w:val="title1"/>
    <w:basedOn w:val="Normal"/>
    <w:rsid w:val="002A79C5"/>
    <w:pPr>
      <w:widowControl/>
      <w:jc w:val="left"/>
    </w:pPr>
    <w:rPr>
      <w:rFonts w:ascii="Times New Roman" w:hAnsi="Times New Roman" w:cs="Times New Roman"/>
      <w:snapToGrid/>
      <w:sz w:val="27"/>
      <w:szCs w:val="27"/>
      <w:lang w:val="en-US"/>
    </w:rPr>
  </w:style>
  <w:style w:type="character" w:customStyle="1" w:styleId="jrnl">
    <w:name w:val="jrnl"/>
    <w:basedOn w:val="DefaultParagraphFont"/>
    <w:rsid w:val="002A79C5"/>
  </w:style>
  <w:style w:type="character" w:customStyle="1" w:styleId="st">
    <w:name w:val="st"/>
    <w:basedOn w:val="DefaultParagraphFont"/>
    <w:rsid w:val="002A79C5"/>
  </w:style>
  <w:style w:type="paragraph" w:styleId="ListBullet">
    <w:name w:val="List Bullet"/>
    <w:basedOn w:val="Normal"/>
    <w:uiPriority w:val="29"/>
    <w:qFormat/>
    <w:rsid w:val="002A79C5"/>
    <w:pPr>
      <w:widowControl/>
      <w:tabs>
        <w:tab w:val="num" w:pos="360"/>
      </w:tabs>
      <w:spacing w:line="360" w:lineRule="auto"/>
      <w:ind w:left="360" w:hanging="360"/>
      <w:contextualSpacing/>
      <w:jc w:val="left"/>
    </w:pPr>
    <w:rPr>
      <w:rFonts w:eastAsia="SimSun" w:cs="Times New Roman"/>
      <w:snapToGrid/>
      <w:sz w:val="22"/>
      <w:szCs w:val="20"/>
      <w:lang w:eastAsia="zh-CN"/>
    </w:rPr>
  </w:style>
  <w:style w:type="table" w:customStyle="1" w:styleId="C-Table4">
    <w:name w:val="C-Table4"/>
    <w:basedOn w:val="TableNormal"/>
    <w:rsid w:val="002A79C5"/>
    <w:rPr>
      <w:lang w:val="en-US" w:eastAsia="en-US"/>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C-Table5">
    <w:name w:val="C-Table5"/>
    <w:basedOn w:val="TableNormal"/>
    <w:rsid w:val="002A79C5"/>
    <w:rPr>
      <w:lang w:val="en-US" w:eastAsia="en-US"/>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C-Table6">
    <w:name w:val="C-Table6"/>
    <w:basedOn w:val="TableNormal"/>
    <w:rsid w:val="002A79C5"/>
    <w:rPr>
      <w:lang w:val="en-US" w:eastAsia="en-US"/>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C-Table7">
    <w:name w:val="C-Table7"/>
    <w:basedOn w:val="TableNormal"/>
    <w:rsid w:val="002A79C5"/>
    <w:rPr>
      <w:lang w:val="en-US" w:eastAsia="en-US"/>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Grid2">
    <w:name w:val="Table Grid2"/>
    <w:basedOn w:val="TableNormal"/>
    <w:next w:val="TableGrid"/>
    <w:uiPriority w:val="59"/>
    <w:locked/>
    <w:rsid w:val="002A79C5"/>
    <w:rPr>
      <w:rFonts w:eastAsia="MS Mincho"/>
      <w:lang w:val="en-GB" w:eastAsia="ja-JP"/>
    </w:rPr>
    <w:tblP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
  </w:style>
  <w:style w:type="paragraph" w:customStyle="1" w:styleId="AxHeading7">
    <w:name w:val="AxHeading 7"/>
    <w:basedOn w:val="Heading7"/>
    <w:qFormat/>
    <w:rsid w:val="002A79C5"/>
    <w:pPr>
      <w:keepLines/>
      <w:widowControl/>
      <w:spacing w:before="40" w:after="120"/>
      <w:ind w:left="2376" w:hanging="2376"/>
      <w:jc w:val="left"/>
    </w:pPr>
    <w:rPr>
      <w:rFonts w:asciiTheme="majorHAnsi" w:eastAsiaTheme="majorEastAsia" w:hAnsiTheme="majorHAnsi" w:cstheme="majorBidi"/>
      <w:iCs/>
      <w:snapToGrid/>
      <w:color w:val="3F4242"/>
      <w:sz w:val="22"/>
      <w:szCs w:val="24"/>
      <w:lang w:val="en-US"/>
    </w:rPr>
  </w:style>
  <w:style w:type="paragraph" w:customStyle="1" w:styleId="TBCTableBodyCentered">
    <w:name w:val="TBC_TableBodyCentered"/>
    <w:basedOn w:val="TBTableBody"/>
    <w:qFormat/>
    <w:rsid w:val="002A79C5"/>
    <w:pPr>
      <w:jc w:val="center"/>
    </w:pPr>
    <w:rPr>
      <w:sz w:val="18"/>
    </w:rPr>
  </w:style>
  <w:style w:type="table" w:styleId="LightList-Accent1">
    <w:name w:val="Light List Accent 1"/>
    <w:basedOn w:val="TableNormal"/>
    <w:uiPriority w:val="61"/>
    <w:rsid w:val="002A79C5"/>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Bullet2">
    <w:name w:val="List Bullet 2"/>
    <w:basedOn w:val="Normal"/>
    <w:uiPriority w:val="29"/>
    <w:unhideWhenUsed/>
    <w:qFormat/>
    <w:rsid w:val="002A79C5"/>
    <w:pPr>
      <w:widowControl/>
      <w:spacing w:before="120" w:after="120"/>
      <w:ind w:left="1800" w:hanging="360"/>
      <w:jc w:val="left"/>
    </w:pPr>
    <w:rPr>
      <w:rFonts w:ascii="Helvetica" w:eastAsiaTheme="minorEastAsia" w:hAnsi="Helvetica" w:cstheme="minorBidi"/>
      <w:snapToGrid/>
      <w:color w:val="3F4242"/>
      <w:sz w:val="22"/>
      <w:szCs w:val="24"/>
      <w:lang w:val="en-US"/>
    </w:rPr>
  </w:style>
  <w:style w:type="paragraph" w:styleId="ListBullet3">
    <w:name w:val="List Bullet 3"/>
    <w:basedOn w:val="Normal"/>
    <w:uiPriority w:val="29"/>
    <w:unhideWhenUsed/>
    <w:qFormat/>
    <w:rsid w:val="002A79C5"/>
    <w:pPr>
      <w:widowControl/>
      <w:spacing w:before="120" w:after="120"/>
      <w:ind w:left="2160" w:hanging="360"/>
      <w:jc w:val="left"/>
    </w:pPr>
    <w:rPr>
      <w:rFonts w:ascii="Helvetica" w:eastAsiaTheme="minorEastAsia" w:hAnsi="Helvetica" w:cstheme="minorBidi"/>
      <w:snapToGrid/>
      <w:color w:val="3F4242"/>
      <w:sz w:val="22"/>
      <w:szCs w:val="24"/>
      <w:lang w:val="en-US"/>
    </w:rPr>
  </w:style>
  <w:style w:type="paragraph" w:styleId="ListBullet4">
    <w:name w:val="List Bullet 4"/>
    <w:basedOn w:val="Normal"/>
    <w:uiPriority w:val="99"/>
    <w:unhideWhenUsed/>
    <w:rsid w:val="002A79C5"/>
    <w:pPr>
      <w:widowControl/>
      <w:spacing w:before="120" w:after="120"/>
      <w:ind w:left="2520" w:hanging="360"/>
      <w:jc w:val="left"/>
    </w:pPr>
    <w:rPr>
      <w:rFonts w:ascii="Helvetica" w:eastAsiaTheme="minorEastAsia" w:hAnsi="Helvetica" w:cstheme="minorBidi"/>
      <w:snapToGrid/>
      <w:color w:val="3F4242"/>
      <w:sz w:val="22"/>
      <w:szCs w:val="24"/>
      <w:lang w:val="en-US"/>
    </w:rPr>
  </w:style>
  <w:style w:type="paragraph" w:styleId="ListBullet5">
    <w:name w:val="List Bullet 5"/>
    <w:basedOn w:val="Normal"/>
    <w:uiPriority w:val="99"/>
    <w:unhideWhenUsed/>
    <w:rsid w:val="002A79C5"/>
    <w:pPr>
      <w:widowControl/>
      <w:spacing w:before="120" w:after="120"/>
      <w:ind w:left="2880" w:hanging="360"/>
      <w:jc w:val="left"/>
    </w:pPr>
    <w:rPr>
      <w:rFonts w:ascii="Helvetica" w:eastAsiaTheme="minorEastAsia" w:hAnsi="Helvetica" w:cstheme="minorBidi"/>
      <w:snapToGrid/>
      <w:color w:val="3F4242"/>
      <w:sz w:val="22"/>
      <w:szCs w:val="24"/>
      <w:lang w:val="en-US"/>
    </w:rPr>
  </w:style>
  <w:style w:type="paragraph" w:styleId="ListContinue">
    <w:name w:val="List Continue"/>
    <w:basedOn w:val="Normal"/>
    <w:uiPriority w:val="40"/>
    <w:unhideWhenUsed/>
    <w:rsid w:val="002A79C5"/>
    <w:pPr>
      <w:widowControl/>
      <w:spacing w:before="120" w:after="120"/>
      <w:ind w:left="1440"/>
      <w:jc w:val="left"/>
    </w:pPr>
    <w:rPr>
      <w:rFonts w:ascii="Helvetica" w:eastAsiaTheme="minorEastAsia" w:hAnsi="Helvetica" w:cstheme="minorBidi"/>
      <w:snapToGrid/>
      <w:color w:val="3F4242"/>
      <w:sz w:val="22"/>
      <w:szCs w:val="24"/>
      <w:lang w:val="en-US"/>
    </w:rPr>
  </w:style>
  <w:style w:type="paragraph" w:styleId="ListContinue2">
    <w:name w:val="List Continue 2"/>
    <w:basedOn w:val="Normal"/>
    <w:uiPriority w:val="99"/>
    <w:unhideWhenUsed/>
    <w:rsid w:val="002A79C5"/>
    <w:pPr>
      <w:widowControl/>
      <w:spacing w:before="120" w:after="120"/>
      <w:ind w:left="1800"/>
      <w:jc w:val="left"/>
    </w:pPr>
    <w:rPr>
      <w:rFonts w:ascii="Helvetica" w:eastAsiaTheme="minorEastAsia" w:hAnsi="Helvetica" w:cstheme="minorBidi"/>
      <w:snapToGrid/>
      <w:color w:val="3F4242"/>
      <w:sz w:val="22"/>
      <w:szCs w:val="24"/>
      <w:lang w:val="en-US"/>
    </w:rPr>
  </w:style>
  <w:style w:type="paragraph" w:styleId="ListContinue3">
    <w:name w:val="List Continue 3"/>
    <w:basedOn w:val="Normal"/>
    <w:uiPriority w:val="99"/>
    <w:unhideWhenUsed/>
    <w:rsid w:val="002A79C5"/>
    <w:pPr>
      <w:widowControl/>
      <w:spacing w:before="120" w:after="120"/>
      <w:ind w:left="2160"/>
      <w:jc w:val="left"/>
    </w:pPr>
    <w:rPr>
      <w:rFonts w:ascii="Helvetica" w:eastAsiaTheme="minorEastAsia" w:hAnsi="Helvetica" w:cstheme="minorBidi"/>
      <w:snapToGrid/>
      <w:color w:val="3F4242"/>
      <w:sz w:val="22"/>
      <w:szCs w:val="24"/>
      <w:lang w:val="en-US"/>
    </w:rPr>
  </w:style>
  <w:style w:type="paragraph" w:styleId="ListContinue4">
    <w:name w:val="List Continue 4"/>
    <w:basedOn w:val="Normal"/>
    <w:uiPriority w:val="99"/>
    <w:semiHidden/>
    <w:unhideWhenUsed/>
    <w:rsid w:val="002A79C5"/>
    <w:pPr>
      <w:widowControl/>
      <w:spacing w:before="120" w:after="120"/>
      <w:ind w:left="2520"/>
      <w:jc w:val="left"/>
    </w:pPr>
    <w:rPr>
      <w:rFonts w:ascii="Helvetica" w:eastAsiaTheme="minorEastAsia" w:hAnsi="Helvetica" w:cstheme="minorBidi"/>
      <w:snapToGrid/>
      <w:color w:val="3F4242"/>
      <w:sz w:val="22"/>
      <w:szCs w:val="24"/>
      <w:lang w:val="en-US"/>
    </w:rPr>
  </w:style>
  <w:style w:type="paragraph" w:styleId="ListContinue5">
    <w:name w:val="List Continue 5"/>
    <w:basedOn w:val="Normal"/>
    <w:uiPriority w:val="99"/>
    <w:semiHidden/>
    <w:unhideWhenUsed/>
    <w:rsid w:val="002A79C5"/>
    <w:pPr>
      <w:widowControl/>
      <w:spacing w:before="120" w:after="120"/>
      <w:ind w:left="2880"/>
      <w:jc w:val="left"/>
    </w:pPr>
    <w:rPr>
      <w:rFonts w:ascii="Helvetica" w:eastAsiaTheme="minorEastAsia" w:hAnsi="Helvetica" w:cstheme="minorBidi"/>
      <w:snapToGrid/>
      <w:color w:val="3F4242"/>
      <w:sz w:val="22"/>
      <w:szCs w:val="24"/>
      <w:lang w:val="en-US"/>
    </w:rPr>
  </w:style>
  <w:style w:type="paragraph" w:styleId="ListNumber">
    <w:name w:val="List Number"/>
    <w:basedOn w:val="Normal"/>
    <w:uiPriority w:val="39"/>
    <w:unhideWhenUsed/>
    <w:rsid w:val="002A79C5"/>
    <w:pPr>
      <w:widowControl/>
      <w:tabs>
        <w:tab w:val="num" w:pos="360"/>
      </w:tabs>
      <w:spacing w:before="120" w:after="120"/>
      <w:ind w:left="1440" w:hanging="360"/>
      <w:jc w:val="left"/>
    </w:pPr>
    <w:rPr>
      <w:rFonts w:ascii="Helvetica" w:eastAsiaTheme="minorEastAsia" w:hAnsi="Helvetica" w:cstheme="minorBidi"/>
      <w:snapToGrid/>
      <w:color w:val="3F4242"/>
      <w:sz w:val="22"/>
      <w:szCs w:val="24"/>
      <w:lang w:val="en-US"/>
    </w:rPr>
  </w:style>
  <w:style w:type="paragraph" w:styleId="ListNumber2">
    <w:name w:val="List Number 2"/>
    <w:basedOn w:val="Normal"/>
    <w:uiPriority w:val="39"/>
    <w:unhideWhenUsed/>
    <w:rsid w:val="002A79C5"/>
    <w:pPr>
      <w:widowControl/>
      <w:spacing w:before="120" w:after="120"/>
      <w:ind w:left="1800" w:hanging="360"/>
      <w:jc w:val="left"/>
    </w:pPr>
    <w:rPr>
      <w:rFonts w:ascii="Helvetica" w:eastAsiaTheme="minorEastAsia" w:hAnsi="Helvetica" w:cstheme="minorBidi"/>
      <w:snapToGrid/>
      <w:color w:val="3F4242"/>
      <w:sz w:val="22"/>
      <w:szCs w:val="24"/>
      <w:lang w:val="en-US"/>
    </w:rPr>
  </w:style>
  <w:style w:type="paragraph" w:styleId="ListNumber3">
    <w:name w:val="List Number 3"/>
    <w:basedOn w:val="Normal"/>
    <w:unhideWhenUsed/>
    <w:rsid w:val="002A79C5"/>
    <w:pPr>
      <w:widowControl/>
      <w:spacing w:before="120" w:after="120"/>
      <w:ind w:left="2160" w:hanging="360"/>
      <w:jc w:val="left"/>
    </w:pPr>
    <w:rPr>
      <w:rFonts w:ascii="Helvetica" w:eastAsiaTheme="minorEastAsia" w:hAnsi="Helvetica" w:cstheme="minorBidi"/>
      <w:snapToGrid/>
      <w:color w:val="3F4242"/>
      <w:sz w:val="22"/>
      <w:szCs w:val="24"/>
      <w:lang w:val="en-US"/>
    </w:rPr>
  </w:style>
  <w:style w:type="paragraph" w:styleId="ListNumber4">
    <w:name w:val="List Number 4"/>
    <w:basedOn w:val="Normal"/>
    <w:uiPriority w:val="99"/>
    <w:unhideWhenUsed/>
    <w:rsid w:val="002A79C5"/>
    <w:pPr>
      <w:widowControl/>
      <w:spacing w:before="120" w:after="120"/>
      <w:ind w:left="2520" w:hanging="360"/>
      <w:jc w:val="left"/>
    </w:pPr>
    <w:rPr>
      <w:rFonts w:ascii="Helvetica" w:eastAsiaTheme="minorEastAsia" w:hAnsi="Helvetica" w:cstheme="minorBidi"/>
      <w:snapToGrid/>
      <w:color w:val="3F4242"/>
      <w:sz w:val="22"/>
      <w:szCs w:val="24"/>
      <w:lang w:val="en-US"/>
    </w:rPr>
  </w:style>
  <w:style w:type="paragraph" w:styleId="ListNumber5">
    <w:name w:val="List Number 5"/>
    <w:basedOn w:val="Normal"/>
    <w:unhideWhenUsed/>
    <w:rsid w:val="002A79C5"/>
    <w:pPr>
      <w:widowControl/>
      <w:spacing w:before="120" w:after="120"/>
      <w:ind w:left="2880" w:hanging="360"/>
      <w:jc w:val="left"/>
    </w:pPr>
    <w:rPr>
      <w:rFonts w:ascii="Helvetica" w:eastAsiaTheme="minorEastAsia" w:hAnsi="Helvetica" w:cstheme="minorBidi"/>
      <w:snapToGrid/>
      <w:color w:val="3F4242"/>
      <w:sz w:val="22"/>
      <w:szCs w:val="24"/>
      <w:lang w:val="en-US"/>
    </w:rPr>
  </w:style>
  <w:style w:type="table" w:customStyle="1" w:styleId="GridTable41">
    <w:name w:val="Grid Table 41"/>
    <w:aliases w:val="BrdStrtWithHeader"/>
    <w:basedOn w:val="TableNormal"/>
    <w:uiPriority w:val="49"/>
    <w:rsid w:val="002A79C5"/>
    <w:rPr>
      <w:rFonts w:ascii="Arial Narrow" w:eastAsiaTheme="minorEastAsia" w:hAnsi="Arial Narrow" w:cstheme="minorBidi"/>
      <w:szCs w:val="24"/>
      <w:lang w:val="en-US" w:eastAsia="en-US"/>
    </w:rPr>
    <w:tblPr>
      <w:tblStyleRowBandSize w:val="1"/>
      <w:tblStyleColBandSize w:val="1"/>
      <w:tblInd w:w="10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color w:val="FFFFFF" w:themeColor="background1"/>
      </w:rPr>
      <w:tblPr/>
      <w:tcPr>
        <w:shd w:val="clear" w:color="auto" w:fill="808080" w:themeFill="background1" w:themeFillShade="80"/>
      </w:tcPr>
    </w:tblStylePr>
    <w:tblStylePr w:type="lastRow">
      <w:rPr>
        <w:b w:val="0"/>
        <w:bCs/>
      </w:rPr>
      <w:tblPr/>
      <w:tcPr>
        <w:tcBorders>
          <w:top w:val="nil"/>
        </w:tcBorders>
      </w:tcPr>
    </w:tblStylePr>
    <w:tblStylePr w:type="firstCol">
      <w:rPr>
        <w:b w:val="0"/>
        <w:bCs/>
      </w:rPr>
    </w:tblStylePr>
    <w:tblStylePr w:type="lastCol">
      <w:rPr>
        <w:b w:val="0"/>
        <w:bCs/>
      </w:rPr>
    </w:tblStylePr>
  </w:style>
  <w:style w:type="paragraph" w:customStyle="1" w:styleId="TBTableBody">
    <w:name w:val="TB_TableBody"/>
    <w:basedOn w:val="Normal"/>
    <w:qFormat/>
    <w:rsid w:val="002A79C5"/>
    <w:pPr>
      <w:widowControl/>
      <w:spacing w:before="40" w:after="40"/>
      <w:jc w:val="left"/>
    </w:pPr>
    <w:rPr>
      <w:rFonts w:ascii="Arial Narrow" w:eastAsiaTheme="minorEastAsia" w:hAnsi="Arial Narrow" w:cstheme="minorBidi"/>
      <w:snapToGrid/>
      <w:color w:val="3F4242"/>
      <w:sz w:val="20"/>
      <w:szCs w:val="24"/>
      <w:lang w:val="en-US"/>
    </w:rPr>
  </w:style>
  <w:style w:type="table" w:customStyle="1" w:styleId="PlainTable11">
    <w:name w:val="Plain Table 11"/>
    <w:aliases w:val="BrdStrtAlternateColor"/>
    <w:basedOn w:val="TableNormal"/>
    <w:uiPriority w:val="41"/>
    <w:rsid w:val="002A79C5"/>
    <w:rPr>
      <w:rFonts w:ascii="Arial Narrow" w:eastAsiaTheme="minorEastAsia" w:hAnsi="Arial Narrow" w:cstheme="minorBidi"/>
      <w:szCs w:val="24"/>
      <w:lang w:val="en-US" w:eastAsia="en-US"/>
    </w:rPr>
    <w:tblPr>
      <w:tblStyleRowBandSize w:val="1"/>
      <w:tblStyleColBandSize w:val="1"/>
      <w:tblInd w:w="10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val="0"/>
        <w:bCs/>
      </w:rPr>
      <w:tblPr/>
      <w:tcPr>
        <w:tcBorders>
          <w:top w:val="nil"/>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blenoteReference">
    <w:name w:val="Tablenote Reference"/>
    <w:basedOn w:val="DefaultParagraphFont"/>
    <w:uiPriority w:val="1"/>
    <w:qFormat/>
    <w:rsid w:val="002A79C5"/>
    <w:rPr>
      <w:vertAlign w:val="superscript"/>
    </w:rPr>
  </w:style>
  <w:style w:type="paragraph" w:customStyle="1" w:styleId="TablenoteText">
    <w:name w:val="Tablenote Text"/>
    <w:basedOn w:val="Normal"/>
    <w:link w:val="TablenoteTextChar"/>
    <w:qFormat/>
    <w:rsid w:val="002A79C5"/>
    <w:pPr>
      <w:widowControl/>
      <w:jc w:val="left"/>
    </w:pPr>
    <w:rPr>
      <w:rFonts w:ascii="Arial Narrow" w:eastAsiaTheme="minorEastAsia" w:hAnsi="Arial Narrow" w:cstheme="minorBidi"/>
      <w:snapToGrid/>
      <w:color w:val="3F4242"/>
      <w:sz w:val="16"/>
      <w:szCs w:val="24"/>
      <w:lang w:val="en-US"/>
    </w:rPr>
  </w:style>
  <w:style w:type="character" w:customStyle="1" w:styleId="TablenoteTextChar">
    <w:name w:val="Tablenote Text Char"/>
    <w:basedOn w:val="DefaultParagraphFont"/>
    <w:link w:val="TablenoteText"/>
    <w:rsid w:val="002A79C5"/>
    <w:rPr>
      <w:rFonts w:ascii="Arial Narrow" w:eastAsiaTheme="minorEastAsia" w:hAnsi="Arial Narrow" w:cstheme="minorBidi"/>
      <w:color w:val="3F4242"/>
      <w:sz w:val="16"/>
      <w:szCs w:val="24"/>
      <w:lang w:val="en-US" w:eastAsia="en-US"/>
    </w:rPr>
  </w:style>
  <w:style w:type="paragraph" w:styleId="HTMLPreformatted">
    <w:name w:val="HTML Preformatted"/>
    <w:basedOn w:val="Normal"/>
    <w:link w:val="HTMLPreformattedChar"/>
    <w:uiPriority w:val="99"/>
    <w:unhideWhenUsed/>
    <w:rsid w:val="002A7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napToGrid/>
      <w:sz w:val="20"/>
      <w:szCs w:val="20"/>
      <w:lang w:val="en-US"/>
    </w:rPr>
  </w:style>
  <w:style w:type="character" w:customStyle="1" w:styleId="HTMLPreformattedChar">
    <w:name w:val="HTML Preformatted Char"/>
    <w:basedOn w:val="DefaultParagraphFont"/>
    <w:link w:val="HTMLPreformatted"/>
    <w:uiPriority w:val="99"/>
    <w:rsid w:val="002A79C5"/>
    <w:rPr>
      <w:rFonts w:ascii="Courier New" w:hAnsi="Courier New" w:cs="Courier New"/>
      <w:lang w:val="en-US" w:eastAsia="en-US"/>
    </w:rPr>
  </w:style>
  <w:style w:type="character" w:styleId="HTMLCode">
    <w:name w:val="HTML Code"/>
    <w:basedOn w:val="DefaultParagraphFont"/>
    <w:uiPriority w:val="99"/>
    <w:semiHidden/>
    <w:unhideWhenUsed/>
    <w:rsid w:val="002A79C5"/>
    <w:rPr>
      <w:rFonts w:ascii="Courier New" w:eastAsia="Times New Roman" w:hAnsi="Courier New" w:cs="Courier New"/>
      <w:sz w:val="20"/>
      <w:szCs w:val="20"/>
    </w:rPr>
  </w:style>
  <w:style w:type="paragraph" w:customStyle="1" w:styleId="Spacer">
    <w:name w:val="Spacer"/>
    <w:basedOn w:val="Normal"/>
    <w:next w:val="Normal"/>
    <w:qFormat/>
    <w:rsid w:val="002A79C5"/>
    <w:pPr>
      <w:widowControl/>
      <w:contextualSpacing/>
      <w:jc w:val="left"/>
    </w:pPr>
    <w:rPr>
      <w:rFonts w:ascii="Helvetica" w:eastAsiaTheme="minorEastAsia" w:hAnsi="Helvetica" w:cstheme="minorBidi"/>
      <w:i/>
      <w:snapToGrid/>
      <w:color w:val="3F4242"/>
      <w:sz w:val="12"/>
      <w:szCs w:val="24"/>
      <w:lang w:val="en-US"/>
    </w:rPr>
  </w:style>
  <w:style w:type="paragraph" w:customStyle="1" w:styleId="AxHeading1">
    <w:name w:val="AxHeading 1"/>
    <w:basedOn w:val="Heading1"/>
    <w:qFormat/>
    <w:rsid w:val="002A79C5"/>
    <w:pPr>
      <w:keepNext/>
      <w:keepLines/>
      <w:widowControl/>
      <w:spacing w:before="480" w:after="200"/>
      <w:ind w:left="2376" w:hanging="2376"/>
      <w:jc w:val="left"/>
    </w:pPr>
    <w:rPr>
      <w:rFonts w:asciiTheme="majorHAnsi" w:eastAsiaTheme="majorEastAsia" w:hAnsiTheme="majorHAnsi" w:cstheme="majorBidi"/>
      <w:b w:val="0"/>
      <w:bCs/>
      <w:caps w:val="0"/>
      <w:snapToGrid/>
      <w:color w:val="3DAEB5"/>
      <w:sz w:val="40"/>
      <w:szCs w:val="32"/>
      <w:lang w:val="en-US"/>
    </w:rPr>
  </w:style>
  <w:style w:type="numbering" w:customStyle="1" w:styleId="AppendixStyle">
    <w:name w:val="AppendixStyle"/>
    <w:uiPriority w:val="99"/>
    <w:rsid w:val="002A79C5"/>
    <w:pPr>
      <w:numPr>
        <w:numId w:val="7"/>
      </w:numPr>
    </w:pPr>
  </w:style>
  <w:style w:type="paragraph" w:customStyle="1" w:styleId="AxHeading2">
    <w:name w:val="AxHeading 2"/>
    <w:basedOn w:val="Heading2"/>
    <w:qFormat/>
    <w:rsid w:val="002A79C5"/>
    <w:pPr>
      <w:keepNext/>
      <w:keepLines/>
      <w:widowControl/>
      <w:spacing w:before="240" w:after="120"/>
      <w:ind w:left="2376" w:hanging="2376"/>
      <w:jc w:val="left"/>
    </w:pPr>
    <w:rPr>
      <w:rFonts w:asciiTheme="majorHAnsi" w:eastAsiaTheme="majorEastAsia" w:hAnsiTheme="majorHAnsi" w:cstheme="majorBidi"/>
      <w:b w:val="0"/>
      <w:bCs/>
      <w:i w:val="0"/>
      <w:snapToGrid/>
      <w:color w:val="3DAEB5"/>
      <w:sz w:val="36"/>
      <w:szCs w:val="26"/>
      <w:lang w:val="en-US"/>
    </w:rPr>
  </w:style>
  <w:style w:type="paragraph" w:customStyle="1" w:styleId="AxHeading3">
    <w:name w:val="AxHeading 3"/>
    <w:basedOn w:val="Heading3"/>
    <w:qFormat/>
    <w:rsid w:val="002A79C5"/>
    <w:pPr>
      <w:keepNext/>
      <w:keepLines/>
      <w:widowControl/>
      <w:spacing w:before="240" w:after="120"/>
      <w:ind w:left="2376" w:hanging="2376"/>
      <w:jc w:val="left"/>
    </w:pPr>
    <w:rPr>
      <w:rFonts w:asciiTheme="majorHAnsi" w:eastAsiaTheme="majorEastAsia" w:hAnsiTheme="majorHAnsi" w:cstheme="majorBidi"/>
      <w:bCs/>
      <w:snapToGrid/>
      <w:color w:val="3DAEB5"/>
      <w:sz w:val="32"/>
      <w:szCs w:val="24"/>
      <w:u w:val="none"/>
      <w:lang w:val="en-US"/>
    </w:rPr>
  </w:style>
  <w:style w:type="paragraph" w:customStyle="1" w:styleId="AxHeading4">
    <w:name w:val="AxHeading 4"/>
    <w:basedOn w:val="Heading4"/>
    <w:next w:val="Normal"/>
    <w:qFormat/>
    <w:rsid w:val="002A79C5"/>
    <w:pPr>
      <w:widowControl/>
      <w:spacing w:after="160"/>
      <w:ind w:left="2376" w:hanging="2376"/>
      <w:jc w:val="left"/>
    </w:pPr>
    <w:rPr>
      <w:rFonts w:asciiTheme="majorHAnsi" w:eastAsiaTheme="majorEastAsia" w:hAnsiTheme="majorHAnsi" w:cstheme="majorBidi"/>
      <w:bCs w:val="0"/>
      <w:i w:val="0"/>
      <w:iCs/>
      <w:snapToGrid/>
      <w:color w:val="3DAEB5"/>
      <w:sz w:val="28"/>
      <w:szCs w:val="24"/>
      <w:lang w:val="en-US"/>
    </w:rPr>
  </w:style>
  <w:style w:type="paragraph" w:customStyle="1" w:styleId="AxHeading5">
    <w:name w:val="AxHeading 5"/>
    <w:basedOn w:val="Heading5"/>
    <w:next w:val="Normal"/>
    <w:qFormat/>
    <w:rsid w:val="002A79C5"/>
    <w:pPr>
      <w:keepNext/>
      <w:keepLines/>
      <w:widowControl/>
      <w:spacing w:before="120" w:after="240"/>
      <w:ind w:left="2376" w:hanging="2376"/>
      <w:jc w:val="left"/>
    </w:pPr>
    <w:rPr>
      <w:rFonts w:asciiTheme="majorHAnsi" w:eastAsiaTheme="majorEastAsia" w:hAnsiTheme="majorHAnsi" w:cstheme="majorBidi"/>
      <w:bCs w:val="0"/>
      <w:iCs w:val="0"/>
      <w:snapToGrid/>
      <w:color w:val="3DAEB5"/>
      <w:sz w:val="24"/>
      <w:szCs w:val="24"/>
      <w:lang w:val="en-US"/>
    </w:rPr>
  </w:style>
  <w:style w:type="paragraph" w:customStyle="1" w:styleId="AxHeading6">
    <w:name w:val="AxHeading 6"/>
    <w:basedOn w:val="Heading6"/>
    <w:next w:val="Normal"/>
    <w:qFormat/>
    <w:rsid w:val="002A79C5"/>
    <w:pPr>
      <w:keepNext/>
      <w:keepLines/>
      <w:widowControl/>
      <w:spacing w:before="40" w:after="120"/>
      <w:ind w:left="2376" w:hanging="2376"/>
      <w:jc w:val="left"/>
    </w:pPr>
    <w:rPr>
      <w:rFonts w:asciiTheme="majorHAnsi" w:eastAsiaTheme="majorEastAsia" w:hAnsiTheme="majorHAnsi" w:cstheme="majorBidi"/>
      <w:bCs w:val="0"/>
      <w:i w:val="0"/>
      <w:snapToGrid/>
      <w:color w:val="3F4242"/>
      <w:sz w:val="22"/>
      <w:szCs w:val="24"/>
      <w:lang w:val="en-US"/>
    </w:rPr>
  </w:style>
  <w:style w:type="paragraph" w:customStyle="1" w:styleId="Maintitle">
    <w:name w:val="Main title"/>
    <w:basedOn w:val="Normal"/>
    <w:rsid w:val="002A79C5"/>
    <w:pPr>
      <w:widowControl/>
      <w:spacing w:before="1920" w:after="480"/>
      <w:jc w:val="center"/>
    </w:pPr>
    <w:rPr>
      <w:rFonts w:ascii="Gill Sans MT" w:eastAsia="Batang" w:hAnsi="Gill Sans MT"/>
      <w:b/>
      <w:bCs/>
      <w:snapToGrid/>
      <w:sz w:val="56"/>
      <w:szCs w:val="56"/>
    </w:rPr>
  </w:style>
  <w:style w:type="paragraph" w:customStyle="1" w:styleId="BroadStreetnormal">
    <w:name w:val="Broad Street normal"/>
    <w:basedOn w:val="Normal"/>
    <w:qFormat/>
    <w:rsid w:val="002A79C5"/>
    <w:pPr>
      <w:widowControl/>
      <w:spacing w:before="120" w:after="120" w:line="276" w:lineRule="auto"/>
      <w:jc w:val="left"/>
    </w:pPr>
    <w:rPr>
      <w:rFonts w:ascii="Helvetica" w:eastAsiaTheme="minorEastAsia" w:hAnsi="Helvetica" w:cs="Helvetica"/>
      <w:snapToGrid/>
      <w:color w:val="3F4242"/>
      <w:sz w:val="22"/>
      <w:lang w:val="en-CA"/>
    </w:rPr>
  </w:style>
  <w:style w:type="paragraph" w:customStyle="1" w:styleId="Heading20">
    <w:name w:val="Heading2"/>
    <w:basedOn w:val="Heading1"/>
    <w:next w:val="Normal"/>
    <w:link w:val="Heading2Char0"/>
    <w:qFormat/>
    <w:rsid w:val="002A79C5"/>
    <w:pPr>
      <w:keepNext/>
      <w:widowControl/>
      <w:tabs>
        <w:tab w:val="left" w:pos="851"/>
      </w:tabs>
      <w:spacing w:before="240" w:after="360"/>
      <w:ind w:left="851" w:hanging="851"/>
      <w:jc w:val="left"/>
      <w:outlineLvl w:val="1"/>
    </w:pPr>
    <w:rPr>
      <w:rFonts w:ascii="Arial" w:hAnsi="Arial"/>
      <w:bCs/>
      <w:caps w:val="0"/>
      <w:snapToGrid/>
      <w:szCs w:val="32"/>
    </w:rPr>
  </w:style>
  <w:style w:type="character" w:customStyle="1" w:styleId="Heading2Char0">
    <w:name w:val="Heading2 Char"/>
    <w:link w:val="Heading20"/>
    <w:rsid w:val="002A79C5"/>
    <w:rPr>
      <w:rFonts w:ascii="Arial" w:hAnsi="Arial" w:cs="Arial"/>
      <w:b/>
      <w:bCs/>
      <w:sz w:val="32"/>
      <w:szCs w:val="32"/>
      <w:lang w:eastAsia="en-US"/>
    </w:rPr>
  </w:style>
  <w:style w:type="paragraph" w:customStyle="1" w:styleId="Heading50">
    <w:name w:val="Heading5"/>
    <w:basedOn w:val="Heading40"/>
    <w:qFormat/>
    <w:rsid w:val="002A79C5"/>
    <w:pPr>
      <w:spacing w:line="288" w:lineRule="auto"/>
      <w:outlineLvl w:val="4"/>
    </w:pPr>
  </w:style>
  <w:style w:type="paragraph" w:customStyle="1" w:styleId="Heading40">
    <w:name w:val="Heading4"/>
    <w:basedOn w:val="Normal"/>
    <w:next w:val="Normal"/>
    <w:link w:val="Heading4Char0"/>
    <w:qFormat/>
    <w:rsid w:val="002A79C5"/>
    <w:pPr>
      <w:widowControl/>
      <w:spacing w:after="240" w:line="360" w:lineRule="auto"/>
      <w:jc w:val="left"/>
    </w:pPr>
    <w:rPr>
      <w:rFonts w:ascii="Arial" w:hAnsi="Arial"/>
      <w:b/>
      <w:snapToGrid/>
      <w:sz w:val="22"/>
      <w:szCs w:val="24"/>
    </w:rPr>
  </w:style>
  <w:style w:type="paragraph" w:customStyle="1" w:styleId="Heading30">
    <w:name w:val="Heading3"/>
    <w:basedOn w:val="Heading20"/>
    <w:next w:val="Normal"/>
    <w:link w:val="Heading3Char0"/>
    <w:qFormat/>
    <w:rsid w:val="002A79C5"/>
    <w:pPr>
      <w:tabs>
        <w:tab w:val="clear" w:pos="851"/>
      </w:tabs>
      <w:spacing w:after="240"/>
      <w:ind w:left="1418" w:hanging="1418"/>
      <w:outlineLvl w:val="2"/>
    </w:pPr>
    <w:rPr>
      <w:rFonts w:asciiTheme="minorHAnsi" w:hAnsiTheme="minorHAnsi" w:cstheme="minorHAnsi"/>
      <w:sz w:val="22"/>
      <w:szCs w:val="22"/>
    </w:rPr>
  </w:style>
  <w:style w:type="character" w:customStyle="1" w:styleId="Heading3Char0">
    <w:name w:val="Heading3 Char"/>
    <w:link w:val="Heading30"/>
    <w:rsid w:val="002A79C5"/>
    <w:rPr>
      <w:rFonts w:asciiTheme="minorHAnsi" w:hAnsiTheme="minorHAnsi" w:cstheme="minorHAnsi"/>
      <w:b/>
      <w:bCs/>
      <w:sz w:val="22"/>
      <w:szCs w:val="22"/>
      <w:lang w:eastAsia="en-US"/>
    </w:rPr>
  </w:style>
  <w:style w:type="character" w:customStyle="1" w:styleId="Heading4Char0">
    <w:name w:val="Heading4 Char"/>
    <w:link w:val="Heading40"/>
    <w:rsid w:val="002A79C5"/>
    <w:rPr>
      <w:rFonts w:ascii="Arial" w:hAnsi="Arial" w:cs="Arial"/>
      <w:b/>
      <w:sz w:val="22"/>
      <w:szCs w:val="24"/>
      <w:lang w:eastAsia="en-US"/>
    </w:rPr>
  </w:style>
  <w:style w:type="character" w:customStyle="1" w:styleId="dbname">
    <w:name w:val="dbname"/>
    <w:basedOn w:val="DefaultParagraphFont"/>
    <w:rsid w:val="002A79C5"/>
  </w:style>
  <w:style w:type="paragraph" w:customStyle="1" w:styleId="NumberedList">
    <w:name w:val="Numbered List"/>
    <w:rsid w:val="002A79C5"/>
    <w:pPr>
      <w:tabs>
        <w:tab w:val="num" w:pos="648"/>
      </w:tabs>
      <w:suppressAutoHyphens/>
      <w:spacing w:before="120" w:after="120" w:line="360" w:lineRule="exact"/>
      <w:ind w:left="646" w:hanging="357"/>
    </w:pPr>
    <w:rPr>
      <w:rFonts w:ascii="Californian FB" w:hAnsi="Californian FB"/>
      <w:sz w:val="24"/>
      <w:lang w:val="en-US" w:eastAsia="en-US"/>
    </w:rPr>
  </w:style>
  <w:style w:type="paragraph" w:styleId="Quote">
    <w:name w:val="Quote"/>
    <w:basedOn w:val="Normal"/>
    <w:next w:val="Normal"/>
    <w:link w:val="QuoteChar"/>
    <w:uiPriority w:val="29"/>
    <w:qFormat/>
    <w:rsid w:val="002A79C5"/>
    <w:pPr>
      <w:widowControl/>
      <w:spacing w:after="240"/>
      <w:ind w:left="567" w:right="566"/>
    </w:pPr>
    <w:rPr>
      <w:rFonts w:ascii="Arial" w:hAnsi="Arial"/>
      <w:i/>
      <w:iCs/>
      <w:snapToGrid/>
      <w:color w:val="000000"/>
      <w:sz w:val="20"/>
      <w:szCs w:val="24"/>
    </w:rPr>
  </w:style>
  <w:style w:type="character" w:customStyle="1" w:styleId="QuoteChar">
    <w:name w:val="Quote Char"/>
    <w:basedOn w:val="DefaultParagraphFont"/>
    <w:link w:val="Quote"/>
    <w:uiPriority w:val="29"/>
    <w:rsid w:val="002A79C5"/>
    <w:rPr>
      <w:rFonts w:ascii="Arial" w:hAnsi="Arial" w:cs="Arial"/>
      <w:i/>
      <w:iCs/>
      <w:color w:val="000000"/>
      <w:szCs w:val="24"/>
      <w:lang w:eastAsia="en-US"/>
    </w:rPr>
  </w:style>
  <w:style w:type="paragraph" w:styleId="BodyText2">
    <w:name w:val="Body Text 2"/>
    <w:basedOn w:val="Normal"/>
    <w:link w:val="BodyText2Char"/>
    <w:uiPriority w:val="99"/>
    <w:rsid w:val="002A79C5"/>
    <w:pPr>
      <w:widowControl/>
      <w:spacing w:after="240" w:line="360" w:lineRule="auto"/>
      <w:jc w:val="left"/>
    </w:pPr>
    <w:rPr>
      <w:rFonts w:ascii="Arial" w:hAnsi="Arial"/>
      <w:b/>
      <w:bCs/>
      <w:snapToGrid/>
      <w:sz w:val="22"/>
      <w:szCs w:val="24"/>
      <w:lang w:val="en-US"/>
    </w:rPr>
  </w:style>
  <w:style w:type="character" w:customStyle="1" w:styleId="BodyText2Char">
    <w:name w:val="Body Text 2 Char"/>
    <w:basedOn w:val="DefaultParagraphFont"/>
    <w:link w:val="BodyText2"/>
    <w:uiPriority w:val="99"/>
    <w:rsid w:val="002A79C5"/>
    <w:rPr>
      <w:rFonts w:ascii="Arial" w:hAnsi="Arial" w:cs="Arial"/>
      <w:b/>
      <w:bCs/>
      <w:sz w:val="22"/>
      <w:szCs w:val="24"/>
      <w:lang w:val="en-US" w:eastAsia="en-US"/>
    </w:rPr>
  </w:style>
  <w:style w:type="paragraph" w:styleId="BodyText3">
    <w:name w:val="Body Text 3"/>
    <w:basedOn w:val="Normal"/>
    <w:link w:val="BodyText3Char"/>
    <w:rsid w:val="002A79C5"/>
    <w:pPr>
      <w:widowControl/>
      <w:spacing w:after="240" w:line="360" w:lineRule="auto"/>
      <w:jc w:val="left"/>
    </w:pPr>
    <w:rPr>
      <w:rFonts w:ascii="Verdana" w:hAnsi="Verdana"/>
      <w:b/>
      <w:bCs/>
      <w:snapToGrid/>
      <w:sz w:val="18"/>
      <w:szCs w:val="18"/>
      <w:lang w:val="en-GB"/>
    </w:rPr>
  </w:style>
  <w:style w:type="character" w:customStyle="1" w:styleId="BodyText3Char">
    <w:name w:val="Body Text 3 Char"/>
    <w:basedOn w:val="DefaultParagraphFont"/>
    <w:link w:val="BodyText3"/>
    <w:rsid w:val="002A79C5"/>
    <w:rPr>
      <w:rFonts w:ascii="Verdana" w:hAnsi="Verdana" w:cs="Arial"/>
      <w:b/>
      <w:bCs/>
      <w:sz w:val="18"/>
      <w:szCs w:val="18"/>
      <w:lang w:val="en-GB" w:eastAsia="en-US"/>
    </w:rPr>
  </w:style>
  <w:style w:type="paragraph" w:customStyle="1" w:styleId="Tablenotes2">
    <w:name w:val="Table notes"/>
    <w:basedOn w:val="Normal"/>
    <w:rsid w:val="002A79C5"/>
    <w:pPr>
      <w:widowControl/>
      <w:spacing w:before="40" w:after="360"/>
      <w:jc w:val="left"/>
    </w:pPr>
    <w:rPr>
      <w:rFonts w:ascii="Arial Narrow" w:hAnsi="Arial Narrow"/>
      <w:snapToGrid/>
      <w:sz w:val="16"/>
    </w:rPr>
  </w:style>
  <w:style w:type="paragraph" w:customStyle="1" w:styleId="ListBullet-Last">
    <w:name w:val="List Bullet - Last"/>
    <w:basedOn w:val="Normal"/>
    <w:rsid w:val="002A79C5"/>
    <w:pPr>
      <w:widowControl/>
      <w:tabs>
        <w:tab w:val="num" w:pos="360"/>
        <w:tab w:val="left" w:pos="1152"/>
        <w:tab w:val="left" w:pos="1872"/>
      </w:tabs>
      <w:spacing w:after="240" w:line="288" w:lineRule="auto"/>
      <w:ind w:left="360" w:hanging="360"/>
      <w:jc w:val="left"/>
    </w:pPr>
    <w:rPr>
      <w:rFonts w:ascii="Arial" w:hAnsi="Arial"/>
      <w:snapToGrid/>
      <w:sz w:val="22"/>
      <w:szCs w:val="20"/>
      <w:lang w:val="en-GB"/>
    </w:rPr>
  </w:style>
  <w:style w:type="paragraph" w:styleId="BlockText">
    <w:name w:val="Block Text"/>
    <w:basedOn w:val="Normal"/>
    <w:rsid w:val="002A79C5"/>
    <w:pPr>
      <w:widowControl/>
      <w:spacing w:after="240" w:line="288" w:lineRule="auto"/>
      <w:ind w:left="1152"/>
      <w:jc w:val="left"/>
    </w:pPr>
    <w:rPr>
      <w:rFonts w:ascii="Arial" w:hAnsi="Arial"/>
      <w:snapToGrid/>
      <w:sz w:val="20"/>
      <w:szCs w:val="20"/>
      <w:lang w:val="en-GB"/>
    </w:rPr>
  </w:style>
  <w:style w:type="paragraph" w:customStyle="1" w:styleId="Heading2a">
    <w:name w:val="Heading2a"/>
    <w:basedOn w:val="Heading20"/>
    <w:link w:val="Heading2aChar"/>
    <w:rsid w:val="002A79C5"/>
    <w:pPr>
      <w:ind w:left="0" w:firstLine="0"/>
    </w:pPr>
  </w:style>
  <w:style w:type="character" w:customStyle="1" w:styleId="Heading2aChar">
    <w:name w:val="Heading2a Char"/>
    <w:link w:val="Heading2a"/>
    <w:rsid w:val="002A79C5"/>
    <w:rPr>
      <w:rFonts w:ascii="Arial" w:hAnsi="Arial" w:cs="Arial"/>
      <w:b/>
      <w:bCs/>
      <w:sz w:val="32"/>
      <w:szCs w:val="32"/>
      <w:lang w:eastAsia="en-US"/>
    </w:rPr>
  </w:style>
  <w:style w:type="paragraph" w:customStyle="1" w:styleId="summarybox">
    <w:name w:val="summary box"/>
    <w:basedOn w:val="Normal"/>
    <w:link w:val="summaryboxChar"/>
    <w:autoRedefine/>
    <w:rsid w:val="002A79C5"/>
    <w:pPr>
      <w:widowControl/>
      <w:pBdr>
        <w:top w:val="single" w:sz="12" w:space="10" w:color="auto"/>
        <w:left w:val="single" w:sz="12" w:space="10" w:color="auto"/>
        <w:bottom w:val="single" w:sz="12" w:space="10" w:color="auto"/>
        <w:right w:val="single" w:sz="12" w:space="10" w:color="auto"/>
      </w:pBdr>
      <w:tabs>
        <w:tab w:val="left" w:pos="416"/>
        <w:tab w:val="left" w:pos="582"/>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s>
      <w:spacing w:after="240"/>
      <w:jc w:val="center"/>
    </w:pPr>
    <w:rPr>
      <w:rFonts w:ascii="Gill Sans MT" w:hAnsi="Gill Sans MT"/>
      <w:snapToGrid/>
      <w:sz w:val="22"/>
    </w:rPr>
  </w:style>
  <w:style w:type="character" w:customStyle="1" w:styleId="summaryboxChar">
    <w:name w:val="summary box Char"/>
    <w:link w:val="summarybox"/>
    <w:rsid w:val="002A79C5"/>
    <w:rPr>
      <w:rFonts w:ascii="Gill Sans MT" w:hAnsi="Gill Sans MT" w:cs="Arial"/>
      <w:sz w:val="22"/>
      <w:szCs w:val="22"/>
      <w:lang w:eastAsia="en-US"/>
    </w:rPr>
  </w:style>
  <w:style w:type="paragraph" w:styleId="BodyTextIndent2">
    <w:name w:val="Body Text Indent 2"/>
    <w:basedOn w:val="Normal"/>
    <w:link w:val="BodyTextIndent2Char"/>
    <w:uiPriority w:val="99"/>
    <w:rsid w:val="002A79C5"/>
    <w:pPr>
      <w:widowControl/>
      <w:spacing w:after="240"/>
      <w:ind w:left="-108"/>
      <w:jc w:val="left"/>
    </w:pPr>
    <w:rPr>
      <w:rFonts w:ascii="Arial" w:hAnsi="Arial"/>
      <w:snapToGrid/>
      <w:sz w:val="18"/>
      <w:szCs w:val="20"/>
    </w:rPr>
  </w:style>
  <w:style w:type="character" w:customStyle="1" w:styleId="BodyTextIndent2Char">
    <w:name w:val="Body Text Indent 2 Char"/>
    <w:basedOn w:val="DefaultParagraphFont"/>
    <w:link w:val="BodyTextIndent2"/>
    <w:uiPriority w:val="99"/>
    <w:rsid w:val="002A79C5"/>
    <w:rPr>
      <w:rFonts w:ascii="Arial" w:hAnsi="Arial" w:cs="Arial"/>
      <w:sz w:val="18"/>
      <w:lang w:eastAsia="en-US"/>
    </w:rPr>
  </w:style>
  <w:style w:type="character" w:styleId="PlaceholderText">
    <w:name w:val="Placeholder Text"/>
    <w:semiHidden/>
    <w:rsid w:val="002A79C5"/>
    <w:rPr>
      <w:color w:val="808080"/>
    </w:rPr>
  </w:style>
  <w:style w:type="paragraph" w:customStyle="1" w:styleId="Mainsubtitle">
    <w:name w:val="Main subtitle"/>
    <w:basedOn w:val="Normal"/>
    <w:rsid w:val="002A79C5"/>
    <w:pPr>
      <w:widowControl/>
      <w:spacing w:before="480" w:after="480"/>
      <w:jc w:val="center"/>
    </w:pPr>
    <w:rPr>
      <w:rFonts w:ascii="Gill Sans MT" w:hAnsi="Gill Sans MT"/>
      <w:b/>
      <w:bCs/>
      <w:snapToGrid/>
      <w:sz w:val="36"/>
    </w:rPr>
  </w:style>
  <w:style w:type="paragraph" w:customStyle="1" w:styleId="Mainsub2">
    <w:name w:val="Main sub 2"/>
    <w:basedOn w:val="Normal"/>
    <w:rsid w:val="002A79C5"/>
    <w:pPr>
      <w:widowControl/>
      <w:spacing w:after="240"/>
      <w:ind w:right="149"/>
      <w:jc w:val="center"/>
    </w:pPr>
    <w:rPr>
      <w:rFonts w:ascii="Gill Sans MT" w:hAnsi="Gill Sans MT"/>
      <w:snapToGrid/>
      <w:sz w:val="28"/>
    </w:rPr>
  </w:style>
  <w:style w:type="paragraph" w:customStyle="1" w:styleId="Mainsub3">
    <w:name w:val="Main sub 3"/>
    <w:basedOn w:val="Normal"/>
    <w:rsid w:val="002A79C5"/>
    <w:pPr>
      <w:widowControl/>
      <w:spacing w:after="120"/>
      <w:ind w:right="147"/>
      <w:jc w:val="left"/>
    </w:pPr>
    <w:rPr>
      <w:rFonts w:ascii="Gill Sans MT" w:hAnsi="Gill Sans MT"/>
      <w:b/>
      <w:snapToGrid/>
      <w:sz w:val="20"/>
      <w:szCs w:val="20"/>
    </w:rPr>
  </w:style>
  <w:style w:type="paragraph" w:customStyle="1" w:styleId="Headers">
    <w:name w:val="Headers"/>
    <w:basedOn w:val="Normal"/>
    <w:rsid w:val="002A79C5"/>
    <w:pPr>
      <w:widowControl/>
      <w:pBdr>
        <w:bottom w:val="single" w:sz="4" w:space="1" w:color="auto"/>
      </w:pBdr>
      <w:spacing w:before="240" w:after="60" w:line="360" w:lineRule="auto"/>
      <w:jc w:val="right"/>
    </w:pPr>
    <w:rPr>
      <w:rFonts w:ascii="Gill Sans MT" w:hAnsi="Gill Sans MT"/>
      <w:smallCaps/>
      <w:snapToGrid/>
      <w:sz w:val="18"/>
      <w:szCs w:val="18"/>
    </w:rPr>
  </w:style>
  <w:style w:type="paragraph" w:customStyle="1" w:styleId="Heading1a">
    <w:name w:val="Heading 1a"/>
    <w:basedOn w:val="Normal"/>
    <w:rsid w:val="002A79C5"/>
    <w:pPr>
      <w:widowControl/>
      <w:spacing w:after="360"/>
      <w:jc w:val="left"/>
    </w:pPr>
    <w:rPr>
      <w:rFonts w:ascii="Gill Sans MT" w:hAnsi="Gill Sans MT"/>
      <w:b/>
      <w:snapToGrid/>
      <w:sz w:val="32"/>
    </w:rPr>
  </w:style>
  <w:style w:type="paragraph" w:customStyle="1" w:styleId="Footers">
    <w:name w:val="Footers"/>
    <w:basedOn w:val="Footer"/>
    <w:link w:val="FootersChar"/>
    <w:rsid w:val="002A79C5"/>
    <w:pPr>
      <w:widowControl/>
      <w:pBdr>
        <w:top w:val="single" w:sz="4" w:space="1" w:color="auto"/>
      </w:pBdr>
      <w:tabs>
        <w:tab w:val="clear" w:pos="4513"/>
        <w:tab w:val="clear" w:pos="9026"/>
        <w:tab w:val="center" w:pos="4153"/>
        <w:tab w:val="right" w:pos="9000"/>
      </w:tabs>
      <w:spacing w:before="60" w:after="240"/>
      <w:jc w:val="left"/>
    </w:pPr>
    <w:rPr>
      <w:rFonts w:ascii="Gill Sans MT" w:hAnsi="Gill Sans MT"/>
      <w:smallCaps/>
      <w:snapToGrid/>
      <w:sz w:val="18"/>
      <w:szCs w:val="18"/>
    </w:rPr>
  </w:style>
  <w:style w:type="character" w:customStyle="1" w:styleId="FootersChar">
    <w:name w:val="Footers Char"/>
    <w:link w:val="Footers"/>
    <w:rsid w:val="002A79C5"/>
    <w:rPr>
      <w:rFonts w:ascii="Gill Sans MT" w:hAnsi="Gill Sans MT" w:cs="Arial"/>
      <w:smallCaps/>
      <w:sz w:val="18"/>
      <w:szCs w:val="18"/>
      <w:lang w:eastAsia="en-US"/>
    </w:rPr>
  </w:style>
  <w:style w:type="paragraph" w:customStyle="1" w:styleId="Tableheading0">
    <w:name w:val="Table heading"/>
    <w:basedOn w:val="Normal"/>
    <w:link w:val="TableheadingChar"/>
    <w:rsid w:val="002A79C5"/>
    <w:pPr>
      <w:keepNext/>
      <w:widowControl/>
      <w:spacing w:before="60" w:after="60"/>
      <w:jc w:val="left"/>
    </w:pPr>
    <w:rPr>
      <w:rFonts w:ascii="Arial Narrow" w:hAnsi="Arial Narrow"/>
      <w:b/>
      <w:snapToGrid/>
      <w:sz w:val="20"/>
      <w:szCs w:val="20"/>
    </w:rPr>
  </w:style>
  <w:style w:type="character" w:customStyle="1" w:styleId="TableheadingChar">
    <w:name w:val="Table heading Char"/>
    <w:link w:val="Tableheading0"/>
    <w:rsid w:val="002A79C5"/>
    <w:rPr>
      <w:rFonts w:ascii="Arial Narrow" w:hAnsi="Arial Narrow" w:cs="Arial"/>
      <w:b/>
      <w:lang w:eastAsia="en-US"/>
    </w:rPr>
  </w:style>
  <w:style w:type="paragraph" w:customStyle="1" w:styleId="Heading3a">
    <w:name w:val="Heading3a"/>
    <w:basedOn w:val="Heading30"/>
    <w:rsid w:val="002A79C5"/>
    <w:pPr>
      <w:tabs>
        <w:tab w:val="left" w:pos="851"/>
      </w:tabs>
      <w:spacing w:after="120" w:line="276" w:lineRule="auto"/>
      <w:ind w:left="851" w:hanging="851"/>
    </w:pPr>
    <w:rPr>
      <w:rFonts w:ascii="Arial" w:hAnsi="Arial" w:cs="Arial"/>
      <w:b w:val="0"/>
      <w:sz w:val="24"/>
      <w:szCs w:val="24"/>
    </w:rPr>
  </w:style>
  <w:style w:type="paragraph" w:customStyle="1" w:styleId="Tablecaption">
    <w:name w:val="Table caption"/>
    <w:basedOn w:val="Caption"/>
    <w:rsid w:val="002A79C5"/>
    <w:pPr>
      <w:keepNext/>
      <w:widowControl/>
      <w:spacing w:before="120" w:after="120"/>
      <w:ind w:left="1077" w:hanging="1077"/>
      <w:jc w:val="left"/>
    </w:pPr>
    <w:rPr>
      <w:rFonts w:ascii="Arial" w:hAnsi="Arial"/>
      <w:snapToGrid/>
      <w:color w:val="auto"/>
      <w:sz w:val="22"/>
      <w:szCs w:val="20"/>
    </w:rPr>
  </w:style>
  <w:style w:type="paragraph" w:customStyle="1" w:styleId="Figurecaption">
    <w:name w:val="Figure caption"/>
    <w:basedOn w:val="Caption"/>
    <w:link w:val="FigurecaptionChar"/>
    <w:rsid w:val="002A79C5"/>
    <w:pPr>
      <w:keepNext/>
      <w:keepLines/>
      <w:widowControl/>
      <w:spacing w:before="120" w:after="480"/>
      <w:ind w:left="1077" w:hanging="1077"/>
      <w:jc w:val="left"/>
    </w:pPr>
    <w:rPr>
      <w:rFonts w:ascii="Arial" w:hAnsi="Arial"/>
      <w:snapToGrid/>
      <w:color w:val="auto"/>
      <w:sz w:val="22"/>
      <w:szCs w:val="20"/>
    </w:rPr>
  </w:style>
  <w:style w:type="character" w:customStyle="1" w:styleId="FigurecaptionChar">
    <w:name w:val="Figure caption Char"/>
    <w:link w:val="Figurecaption"/>
    <w:rsid w:val="002A79C5"/>
    <w:rPr>
      <w:rFonts w:ascii="Arial" w:hAnsi="Arial" w:cs="Arial"/>
      <w:b/>
      <w:bCs/>
      <w:sz w:val="22"/>
      <w:lang w:eastAsia="en-US"/>
    </w:rPr>
  </w:style>
  <w:style w:type="paragraph" w:customStyle="1" w:styleId="Bulletedbodytext">
    <w:name w:val="Bulleted body text"/>
    <w:basedOn w:val="BodyText"/>
    <w:qFormat/>
    <w:rsid w:val="002A79C5"/>
    <w:pPr>
      <w:widowControl/>
      <w:spacing w:after="120" w:line="360" w:lineRule="auto"/>
      <w:ind w:left="1080" w:hanging="1080"/>
    </w:pPr>
    <w:rPr>
      <w:rFonts w:ascii="Californian FB" w:hAnsi="Californian FB"/>
      <w:snapToGrid/>
      <w:sz w:val="22"/>
      <w:szCs w:val="24"/>
      <w:lang w:val="en-US"/>
    </w:rPr>
  </w:style>
  <w:style w:type="paragraph" w:customStyle="1" w:styleId="Table-bodytext">
    <w:name w:val="Table - body text"/>
    <w:basedOn w:val="Normal"/>
    <w:link w:val="Table-bodytextChar"/>
    <w:rsid w:val="002A79C5"/>
    <w:pPr>
      <w:widowControl/>
      <w:jc w:val="center"/>
    </w:pPr>
    <w:rPr>
      <w:rFonts w:ascii="Times New Roman" w:hAnsi="Times New Roman"/>
      <w:snapToGrid/>
      <w:sz w:val="20"/>
      <w:szCs w:val="24"/>
    </w:rPr>
  </w:style>
  <w:style w:type="character" w:customStyle="1" w:styleId="Table-bodytextChar">
    <w:name w:val="Table - body text Char"/>
    <w:link w:val="Table-bodytext"/>
    <w:rsid w:val="002A79C5"/>
    <w:rPr>
      <w:rFonts w:cs="Arial"/>
      <w:szCs w:val="24"/>
      <w:lang w:eastAsia="en-US"/>
    </w:rPr>
  </w:style>
  <w:style w:type="paragraph" w:customStyle="1" w:styleId="StyleExecSumm">
    <w:name w:val="Style ExecSumm"/>
    <w:basedOn w:val="Normal"/>
    <w:qFormat/>
    <w:rsid w:val="002A79C5"/>
    <w:pPr>
      <w:widowControl/>
      <w:spacing w:after="240" w:line="288" w:lineRule="auto"/>
    </w:pPr>
    <w:rPr>
      <w:rFonts w:ascii="Arial" w:hAnsi="Arial"/>
      <w:snapToGrid/>
      <w:sz w:val="22"/>
      <w:szCs w:val="24"/>
    </w:rPr>
  </w:style>
  <w:style w:type="character" w:customStyle="1" w:styleId="highlight">
    <w:name w:val="highlight"/>
    <w:rsid w:val="002A79C5"/>
  </w:style>
  <w:style w:type="character" w:customStyle="1" w:styleId="BodyTextChar1">
    <w:name w:val="Body Text Char1"/>
    <w:semiHidden/>
    <w:rsid w:val="002A79C5"/>
    <w:rPr>
      <w:rFonts w:ascii="TimesNewRomanPSMT" w:eastAsia="Times New Roman" w:hAnsi="TimesNewRomanPSMT" w:cs="Arial"/>
      <w:sz w:val="20"/>
      <w:szCs w:val="20"/>
    </w:rPr>
  </w:style>
  <w:style w:type="paragraph" w:customStyle="1" w:styleId="Listoftables">
    <w:name w:val="List of tables"/>
    <w:basedOn w:val="TableofFigures"/>
    <w:link w:val="ListoftablesChar"/>
    <w:qFormat/>
    <w:rsid w:val="002A79C5"/>
    <w:pPr>
      <w:tabs>
        <w:tab w:val="left" w:pos="1701"/>
        <w:tab w:val="right" w:leader="dot" w:pos="8779"/>
      </w:tabs>
      <w:spacing w:before="40" w:after="120" w:line="240" w:lineRule="auto"/>
      <w:ind w:left="1134" w:right="567" w:hanging="1134"/>
    </w:pPr>
    <w:rPr>
      <w:rFonts w:ascii="Arial Narrow" w:eastAsia="Times New Roman" w:hAnsi="Arial Narrow" w:cs="Arial"/>
      <w:noProof/>
      <w:szCs w:val="24"/>
      <w:lang w:val="en-AU"/>
    </w:rPr>
  </w:style>
  <w:style w:type="character" w:customStyle="1" w:styleId="TableofFiguresChar">
    <w:name w:val="Table of Figures Char"/>
    <w:link w:val="TableofFigures"/>
    <w:uiPriority w:val="99"/>
    <w:rsid w:val="002A79C5"/>
    <w:rPr>
      <w:rFonts w:asciiTheme="minorHAnsi" w:eastAsiaTheme="minorHAnsi" w:hAnsiTheme="minorHAnsi" w:cstheme="minorBidi"/>
      <w:sz w:val="22"/>
      <w:szCs w:val="22"/>
      <w:lang w:val="en-US" w:eastAsia="en-US"/>
    </w:rPr>
  </w:style>
  <w:style w:type="character" w:customStyle="1" w:styleId="ListoftablesChar">
    <w:name w:val="List of tables Char"/>
    <w:link w:val="Listoftables"/>
    <w:rsid w:val="002A79C5"/>
    <w:rPr>
      <w:rFonts w:ascii="Arial Narrow" w:hAnsi="Arial Narrow" w:cs="Arial"/>
      <w:noProof/>
      <w:sz w:val="22"/>
      <w:szCs w:val="24"/>
      <w:lang w:eastAsia="en-US"/>
    </w:rPr>
  </w:style>
  <w:style w:type="character" w:customStyle="1" w:styleId="nobr1">
    <w:name w:val="nobr1"/>
    <w:basedOn w:val="DefaultParagraphFont"/>
    <w:rsid w:val="002A79C5"/>
  </w:style>
  <w:style w:type="paragraph" w:styleId="Bibliography">
    <w:name w:val="Bibliography"/>
    <w:basedOn w:val="Normal"/>
    <w:next w:val="Normal"/>
    <w:uiPriority w:val="37"/>
    <w:unhideWhenUsed/>
    <w:rsid w:val="002A79C5"/>
    <w:pPr>
      <w:widowControl/>
      <w:spacing w:after="240" w:line="360" w:lineRule="auto"/>
      <w:jc w:val="left"/>
    </w:pPr>
    <w:rPr>
      <w:rFonts w:ascii="Arial" w:hAnsi="Arial"/>
      <w:snapToGrid/>
      <w:sz w:val="22"/>
      <w:szCs w:val="24"/>
    </w:rPr>
  </w:style>
  <w:style w:type="character" w:customStyle="1" w:styleId="highlight1">
    <w:name w:val="highlight1"/>
    <w:basedOn w:val="DefaultParagraphFont"/>
    <w:rsid w:val="002A79C5"/>
    <w:rPr>
      <w:color w:val="000000"/>
      <w:shd w:val="clear" w:color="auto" w:fill="FF6600"/>
    </w:rPr>
  </w:style>
  <w:style w:type="character" w:customStyle="1" w:styleId="ja50-ce-sup">
    <w:name w:val="ja50-ce-sup"/>
    <w:basedOn w:val="DefaultParagraphFont"/>
    <w:rsid w:val="002A79C5"/>
    <w:rPr>
      <w:sz w:val="19"/>
      <w:szCs w:val="19"/>
    </w:rPr>
  </w:style>
  <w:style w:type="character" w:customStyle="1" w:styleId="ja50-ce-author">
    <w:name w:val="ja50-ce-author"/>
    <w:basedOn w:val="DefaultParagraphFont"/>
    <w:rsid w:val="002A79C5"/>
  </w:style>
  <w:style w:type="character" w:customStyle="1" w:styleId="cit">
    <w:name w:val="cit"/>
    <w:basedOn w:val="DefaultParagraphFont"/>
    <w:rsid w:val="002A79C5"/>
  </w:style>
  <w:style w:type="paragraph" w:customStyle="1" w:styleId="ReportText">
    <w:name w:val="Report Text"/>
    <w:link w:val="ReportTextChar"/>
    <w:rsid w:val="002A79C5"/>
    <w:pPr>
      <w:spacing w:line="288" w:lineRule="auto"/>
      <w:jc w:val="both"/>
    </w:pPr>
    <w:rPr>
      <w:rFonts w:ascii="Arial" w:hAnsi="Arial"/>
      <w:sz w:val="22"/>
      <w:lang w:val="en-GB" w:eastAsia="en-US"/>
    </w:rPr>
  </w:style>
  <w:style w:type="character" w:customStyle="1" w:styleId="ReportTextChar">
    <w:name w:val="Report Text Char"/>
    <w:basedOn w:val="DefaultParagraphFont"/>
    <w:link w:val="ReportText"/>
    <w:rsid w:val="002A79C5"/>
    <w:rPr>
      <w:rFonts w:ascii="Arial" w:hAnsi="Arial"/>
      <w:sz w:val="22"/>
      <w:lang w:val="en-GB" w:eastAsia="en-US"/>
    </w:rPr>
  </w:style>
  <w:style w:type="paragraph" w:customStyle="1" w:styleId="ProposalText">
    <w:name w:val="Proposal Text"/>
    <w:link w:val="ProposalTextChar"/>
    <w:uiPriority w:val="99"/>
    <w:rsid w:val="002A79C5"/>
    <w:pPr>
      <w:spacing w:line="288" w:lineRule="auto"/>
      <w:jc w:val="both"/>
    </w:pPr>
    <w:rPr>
      <w:rFonts w:ascii="Arial" w:hAnsi="Arial"/>
      <w:sz w:val="22"/>
      <w:lang w:val="en-GB" w:eastAsia="en-US"/>
    </w:rPr>
  </w:style>
  <w:style w:type="character" w:customStyle="1" w:styleId="ProposalTextChar">
    <w:name w:val="Proposal Text Char"/>
    <w:basedOn w:val="DefaultParagraphFont"/>
    <w:link w:val="ProposalText"/>
    <w:uiPriority w:val="99"/>
    <w:locked/>
    <w:rsid w:val="002A79C5"/>
    <w:rPr>
      <w:rFonts w:ascii="Arial" w:hAnsi="Arial"/>
      <w:sz w:val="22"/>
      <w:lang w:val="en-GB" w:eastAsia="en-US"/>
    </w:rPr>
  </w:style>
  <w:style w:type="character" w:customStyle="1" w:styleId="Authors">
    <w:name w:val="Authors"/>
    <w:basedOn w:val="DefaultParagraphFont"/>
    <w:uiPriority w:val="1"/>
    <w:qFormat/>
    <w:rsid w:val="002A79C5"/>
    <w:rPr>
      <w:rFonts w:ascii="Arial" w:hAnsi="Arial"/>
      <w:b/>
      <w:i w:val="0"/>
      <w:sz w:val="28"/>
      <w:u w:val="none"/>
    </w:rPr>
  </w:style>
  <w:style w:type="paragraph" w:customStyle="1" w:styleId="bullet0">
    <w:name w:val="bullet"/>
    <w:basedOn w:val="ProposalText"/>
    <w:qFormat/>
    <w:rsid w:val="002A79C5"/>
    <w:pPr>
      <w:tabs>
        <w:tab w:val="left" w:pos="851"/>
      </w:tabs>
      <w:ind w:left="851" w:hanging="851"/>
    </w:pPr>
  </w:style>
  <w:style w:type="character" w:customStyle="1" w:styleId="highlight2">
    <w:name w:val="highlight2"/>
    <w:basedOn w:val="DefaultParagraphFont"/>
    <w:rsid w:val="002A79C5"/>
  </w:style>
  <w:style w:type="paragraph" w:customStyle="1" w:styleId="TableColumnHeading">
    <w:name w:val="Table Column Heading"/>
    <w:basedOn w:val="ReportText"/>
    <w:rsid w:val="002A79C5"/>
    <w:pPr>
      <w:spacing w:line="240" w:lineRule="auto"/>
    </w:pPr>
    <w:rPr>
      <w:rFonts w:cs="Arial"/>
      <w:b/>
      <w:bCs/>
      <w:sz w:val="20"/>
    </w:rPr>
  </w:style>
  <w:style w:type="character" w:customStyle="1" w:styleId="li-content">
    <w:name w:val="li-content"/>
    <w:basedOn w:val="DefaultParagraphFont"/>
    <w:rsid w:val="002A79C5"/>
  </w:style>
  <w:style w:type="character" w:customStyle="1" w:styleId="glossary-term">
    <w:name w:val="glossary-term"/>
    <w:basedOn w:val="DefaultParagraphFont"/>
    <w:rsid w:val="002A79C5"/>
  </w:style>
  <w:style w:type="table" w:customStyle="1" w:styleId="PlainTable211">
    <w:name w:val="Plain Table 211"/>
    <w:basedOn w:val="TableNormal"/>
    <w:uiPriority w:val="42"/>
    <w:locked/>
    <w:rsid w:val="002A79C5"/>
    <w:rPr>
      <w:rFonts w:asciiTheme="minorHAnsi" w:eastAsiaTheme="minorEastAsia" w:hAnsiTheme="minorHAnsi" w:cstheme="minorBidi"/>
      <w:sz w:val="24"/>
      <w:szCs w:val="24"/>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umbered-paragraph">
    <w:name w:val="numbered-paragraph"/>
    <w:basedOn w:val="Normal"/>
    <w:rsid w:val="002A79C5"/>
    <w:pPr>
      <w:widowControl/>
      <w:spacing w:before="100" w:beforeAutospacing="1" w:after="100" w:afterAutospacing="1"/>
      <w:jc w:val="left"/>
    </w:pPr>
    <w:rPr>
      <w:rFonts w:ascii="Times New Roman" w:hAnsi="Times New Roman" w:cs="Times New Roman"/>
      <w:snapToGrid/>
      <w:szCs w:val="24"/>
      <w:lang w:val="en-CA" w:eastAsia="en-CA"/>
    </w:rPr>
  </w:style>
  <w:style w:type="table" w:customStyle="1" w:styleId="TableGrid3">
    <w:name w:val="Table Grid3"/>
    <w:basedOn w:val="TableNormal"/>
    <w:next w:val="TableGrid"/>
    <w:uiPriority w:val="39"/>
    <w:rsid w:val="002A79C5"/>
    <w:rPr>
      <w:rFonts w:ascii="Arial Narrow" w:hAnsi="Arial Narro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2A79C5"/>
  </w:style>
  <w:style w:type="table" w:customStyle="1" w:styleId="TableGrid4">
    <w:name w:val="Table Grid4"/>
    <w:basedOn w:val="TableNormal"/>
    <w:next w:val="TableGrid"/>
    <w:uiPriority w:val="39"/>
    <w:rsid w:val="002A79C5"/>
    <w:rPr>
      <w:rFonts w:ascii="Arial Narrow" w:hAnsi="Arial Narro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2A79C5"/>
    <w:rPr>
      <w:rFonts w:cs="Minion Pro"/>
      <w:color w:val="000000"/>
      <w:sz w:val="10"/>
      <w:szCs w:val="10"/>
    </w:rPr>
  </w:style>
  <w:style w:type="character" w:customStyle="1" w:styleId="A25">
    <w:name w:val="A25"/>
    <w:uiPriority w:val="99"/>
    <w:rsid w:val="002A79C5"/>
    <w:rPr>
      <w:rFonts w:cs="Diverda Sans Com"/>
      <w:color w:val="000000"/>
      <w:sz w:val="10"/>
      <w:szCs w:val="10"/>
    </w:rPr>
  </w:style>
  <w:style w:type="paragraph" w:customStyle="1" w:styleId="8221">
    <w:name w:val="8.2.2.1"/>
    <w:basedOn w:val="Heading5"/>
    <w:qFormat/>
    <w:rsid w:val="002A79C5"/>
    <w:pPr>
      <w:widowControl/>
      <w:tabs>
        <w:tab w:val="num" w:pos="360"/>
        <w:tab w:val="left" w:pos="900"/>
      </w:tabs>
      <w:spacing w:before="0" w:after="0"/>
    </w:pPr>
    <w:rPr>
      <w:rFonts w:ascii="Arial" w:hAnsi="Arial"/>
      <w:b w:val="0"/>
      <w:i/>
      <w:iCs w:val="0"/>
      <w:snapToGrid/>
      <w:sz w:val="22"/>
      <w:szCs w:val="24"/>
      <w:lang w:val="en-GB"/>
    </w:rPr>
  </w:style>
  <w:style w:type="character" w:customStyle="1" w:styleId="tgc">
    <w:name w:val="_tgc"/>
    <w:basedOn w:val="DefaultParagraphFont"/>
    <w:rsid w:val="002A79C5"/>
  </w:style>
  <w:style w:type="character" w:customStyle="1" w:styleId="addthisseparator">
    <w:name w:val="addthis_separator"/>
    <w:basedOn w:val="DefaultParagraphFont"/>
    <w:rsid w:val="002A79C5"/>
  </w:style>
  <w:style w:type="character" w:customStyle="1" w:styleId="A14">
    <w:name w:val="A14"/>
    <w:uiPriority w:val="99"/>
    <w:rsid w:val="002A79C5"/>
    <w:rPr>
      <w:rFonts w:ascii="ITC Symbol Std Book" w:hAnsi="ITC Symbol Std Book" w:cs="ITC Symbol Std Book"/>
      <w:color w:val="000000"/>
      <w:sz w:val="14"/>
      <w:szCs w:val="14"/>
    </w:rPr>
  </w:style>
  <w:style w:type="paragraph" w:customStyle="1" w:styleId="NumberingFix">
    <w:name w:val="Numbering Fix"/>
    <w:qFormat/>
    <w:rsid w:val="002A79C5"/>
    <w:pPr>
      <w:numPr>
        <w:numId w:val="8"/>
      </w:numPr>
      <w:spacing w:after="120" w:line="360" w:lineRule="auto"/>
      <w:jc w:val="both"/>
    </w:pPr>
    <w:rPr>
      <w:rFonts w:asciiTheme="minorHAnsi" w:eastAsiaTheme="minorHAnsi" w:hAnsiTheme="minorHAnsi" w:cstheme="minorBidi"/>
      <w:sz w:val="22"/>
      <w:szCs w:val="22"/>
      <w:lang w:val="en-US" w:eastAsia="en-US"/>
    </w:rPr>
  </w:style>
  <w:style w:type="character" w:customStyle="1" w:styleId="TFENote">
    <w:name w:val="TFE Note"/>
    <w:basedOn w:val="DefaultParagraphFont"/>
    <w:uiPriority w:val="1"/>
    <w:qFormat/>
    <w:rsid w:val="002A79C5"/>
    <w:rPr>
      <w:b/>
      <w:i/>
      <w:color w:val="C00000"/>
      <w:position w:val="-12"/>
      <w:sz w:val="20"/>
    </w:rPr>
  </w:style>
  <w:style w:type="paragraph" w:customStyle="1" w:styleId="MyBullet">
    <w:name w:val="My Bullet"/>
    <w:qFormat/>
    <w:rsid w:val="002A79C5"/>
    <w:pPr>
      <w:numPr>
        <w:numId w:val="9"/>
      </w:numPr>
      <w:spacing w:after="160" w:line="259" w:lineRule="auto"/>
    </w:pPr>
    <w:rPr>
      <w:rFonts w:eastAsiaTheme="minorHAnsi" w:cstheme="minorBidi"/>
      <w:sz w:val="22"/>
      <w:szCs w:val="22"/>
      <w:lang w:eastAsia="en-US"/>
    </w:rPr>
  </w:style>
  <w:style w:type="paragraph" w:customStyle="1" w:styleId="FiguresCaption">
    <w:name w:val="Figures Caption"/>
    <w:basedOn w:val="Caption"/>
    <w:qFormat/>
    <w:rsid w:val="002A79C5"/>
    <w:pPr>
      <w:keepNext/>
      <w:widowControl/>
      <w:ind w:left="1134" w:hanging="1134"/>
    </w:pPr>
    <w:rPr>
      <w:rFonts w:asciiTheme="minorHAnsi" w:eastAsiaTheme="minorHAnsi" w:hAnsiTheme="minorHAnsi" w:cstheme="minorBidi"/>
      <w:bCs w:val="0"/>
      <w:iCs/>
      <w:snapToGrid/>
      <w:color w:val="auto"/>
      <w:sz w:val="22"/>
      <w:szCs w:val="22"/>
      <w:lang w:val="en-US"/>
    </w:rPr>
  </w:style>
  <w:style w:type="paragraph" w:customStyle="1" w:styleId="TableorfigureAbbreviationsandSource">
    <w:name w:val="Table or figure Abbreviations and Source"/>
    <w:next w:val="Normal"/>
    <w:qFormat/>
    <w:rsid w:val="002A79C5"/>
    <w:pPr>
      <w:spacing w:after="240"/>
      <w:contextualSpacing/>
    </w:pPr>
    <w:rPr>
      <w:rFonts w:ascii="Calibri" w:eastAsia="Calibri" w:hAnsi="Calibri"/>
      <w:sz w:val="16"/>
      <w:szCs w:val="22"/>
      <w:lang w:eastAsia="zh-CN"/>
    </w:rPr>
  </w:style>
  <w:style w:type="table" w:customStyle="1" w:styleId="CMATableTemplate1">
    <w:name w:val="CMA Table Template1"/>
    <w:basedOn w:val="TableNormal"/>
    <w:next w:val="TableGrid"/>
    <w:uiPriority w:val="59"/>
    <w:rsid w:val="002A79C5"/>
    <w:rPr>
      <w:rFonts w:ascii="Calibri" w:eastAsia="SimSun" w:hAnsi="Calibri"/>
      <w:lang w:eastAsia="zh-C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jc w:val="center"/>
      </w:pPr>
      <w:rPr>
        <w:rFonts w:ascii="Calibri" w:hAnsi="Calibri"/>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StylePr>
    <w:tblStylePr w:type="firstCol">
      <w:pPr>
        <w:wordWrap/>
        <w:adjustRightInd w:val="0"/>
        <w:snapToGrid w:val="0"/>
        <w:contextualSpacing w:val="0"/>
        <w:mirrorIndents w:val="0"/>
        <w:jc w:val="left"/>
        <w:outlineLvl w:val="9"/>
      </w:pPr>
      <w:rPr>
        <w:rFonts w:ascii="Calibri" w:hAnsi="Calibri"/>
        <w:b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Pr/>
      <w:tcPr>
        <w:vAlign w:val="center"/>
      </w:tcPr>
    </w:tblStylePr>
    <w:tblStylePr w:type="lastCol">
      <w:pPr>
        <w:wordWrap/>
        <w:jc w:val="center"/>
      </w:pPr>
      <w:rPr>
        <w:rFonts w:ascii="Calibri" w:hAnsi="Calibri"/>
      </w:rPr>
    </w:tblStylePr>
    <w:tblStylePr w:type="band1Vert">
      <w:pPr>
        <w:wordWrap/>
        <w:jc w:val="center"/>
      </w:pPr>
      <w:rPr>
        <w:rFonts w:ascii="Calibri" w:hAnsi="Calibri"/>
      </w:rPr>
    </w:tblStylePr>
    <w:tblStylePr w:type="band2Vert">
      <w:pPr>
        <w:wordWrap/>
        <w:jc w:val="center"/>
      </w:pPr>
    </w:tblStylePr>
    <w:tblStylePr w:type="band1Horz">
      <w:pPr>
        <w:wordWrap/>
        <w:adjustRightInd w:val="0"/>
        <w:snapToGrid w:val="0"/>
        <w:contextualSpacing w:val="0"/>
        <w:mirrorIndents w:val="0"/>
        <w:jc w:val="center"/>
        <w:outlineLvl w:val="9"/>
      </w:pPr>
      <w:rPr>
        <w:rFonts w:ascii="Calibri" w:hAnsi="Calibri"/>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StylePr>
    <w:tblStylePr w:type="band2Horz">
      <w:pPr>
        <w:wordWrap/>
        <w:adjustRightInd w:val="0"/>
        <w:snapToGrid w:val="0"/>
        <w:contextualSpacing w:val="0"/>
        <w:mirrorIndents w:val="0"/>
        <w:jc w:val="center"/>
        <w:outlineLvl w:val="9"/>
      </w:pPr>
      <w:rPr>
        <w:rFonts w:ascii="Calibri" w:hAnsi="Calibri"/>
        <w:sz w:val="20"/>
      </w:rPr>
    </w:tblStylePr>
    <w:tblStylePr w:type="nwCell">
      <w:pPr>
        <w:wordWrap/>
        <w:adjustRightInd w:val="0"/>
        <w:snapToGrid w:val="0"/>
        <w:contextualSpacing w:val="0"/>
        <w:mirrorIndents w:val="0"/>
        <w:jc w:val="left"/>
        <w:outlineLvl w:val="9"/>
      </w:pPr>
    </w:tblStylePr>
  </w:style>
  <w:style w:type="character" w:customStyle="1" w:styleId="C-BodyTextChar">
    <w:name w:val="C-Body Text Char"/>
    <w:basedOn w:val="DefaultParagraphFont"/>
    <w:link w:val="C-BodyText"/>
    <w:locked/>
    <w:rsid w:val="002A79C5"/>
  </w:style>
  <w:style w:type="paragraph" w:customStyle="1" w:styleId="C-BodyText">
    <w:name w:val="C-Body Text"/>
    <w:basedOn w:val="Normal"/>
    <w:link w:val="C-BodyTextChar"/>
    <w:rsid w:val="002A79C5"/>
    <w:pPr>
      <w:widowControl/>
      <w:spacing w:before="120" w:after="120" w:line="280" w:lineRule="atLeast"/>
      <w:jc w:val="left"/>
    </w:pPr>
    <w:rPr>
      <w:rFonts w:ascii="Times New Roman" w:hAnsi="Times New Roman" w:cs="Times New Roman"/>
      <w:snapToGrid/>
      <w:sz w:val="20"/>
      <w:szCs w:val="20"/>
      <w:lang w:eastAsia="en-AU"/>
    </w:rPr>
  </w:style>
  <w:style w:type="paragraph" w:customStyle="1" w:styleId="Title10">
    <w:name w:val="Title1"/>
    <w:basedOn w:val="Normal"/>
    <w:rsid w:val="002A79C5"/>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desc">
    <w:name w:val="desc"/>
    <w:basedOn w:val="Normal"/>
    <w:rsid w:val="002A79C5"/>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details">
    <w:name w:val="details"/>
    <w:basedOn w:val="Normal"/>
    <w:rsid w:val="002A79C5"/>
    <w:pPr>
      <w:widowControl/>
      <w:spacing w:before="100" w:beforeAutospacing="1" w:after="100" w:afterAutospacing="1"/>
      <w:jc w:val="left"/>
    </w:pPr>
    <w:rPr>
      <w:rFonts w:ascii="Times New Roman" w:hAnsi="Times New Roman" w:cs="Times New Roman"/>
      <w:snapToGrid/>
      <w:szCs w:val="24"/>
      <w:lang w:eastAsia="en-AU"/>
    </w:rPr>
  </w:style>
  <w:style w:type="table" w:customStyle="1" w:styleId="ListTable22">
    <w:name w:val="List Table 22"/>
    <w:basedOn w:val="TableNormal"/>
    <w:uiPriority w:val="47"/>
    <w:rsid w:val="002A79C5"/>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05Heading2">
    <w:name w:val="05. Heading 2"/>
    <w:basedOn w:val="Heading2"/>
    <w:qFormat/>
    <w:rsid w:val="002A79C5"/>
    <w:pPr>
      <w:widowControl/>
      <w:numPr>
        <w:ilvl w:val="1"/>
        <w:numId w:val="16"/>
      </w:numPr>
      <w:suppressAutoHyphens/>
      <w:spacing w:before="240" w:after="120" w:line="360" w:lineRule="auto"/>
      <w:ind w:left="1134" w:hanging="1134"/>
    </w:pPr>
    <w:rPr>
      <w:rFonts w:ascii="Arial" w:hAnsi="Arial"/>
      <w:i w:val="0"/>
      <w:snapToGrid/>
      <w:sz w:val="22"/>
      <w:lang w:val="en-US" w:eastAsia="x-none"/>
    </w:rPr>
  </w:style>
  <w:style w:type="paragraph" w:customStyle="1" w:styleId="SummaryBoxtext">
    <w:name w:val="Summary Box text"/>
    <w:basedOn w:val="Normal"/>
    <w:qFormat/>
    <w:rsid w:val="002A79C5"/>
    <w:pPr>
      <w:widowControl/>
      <w:spacing w:before="120" w:after="120" w:line="360" w:lineRule="auto"/>
      <w:jc w:val="left"/>
    </w:pPr>
    <w:rPr>
      <w:rFonts w:eastAsia="Calibri" w:cs="Times New Roman"/>
      <w:snapToGrid/>
      <w:sz w:val="20"/>
    </w:rPr>
  </w:style>
  <w:style w:type="paragraph" w:customStyle="1" w:styleId="ExecBoldKWN">
    <w:name w:val="Exec Bold KWN"/>
    <w:basedOn w:val="Normal"/>
    <w:qFormat/>
    <w:rsid w:val="002A79C5"/>
    <w:pPr>
      <w:keepNext/>
      <w:widowControl/>
      <w:spacing w:before="120" w:after="120"/>
    </w:pPr>
    <w:rPr>
      <w:rFonts w:ascii="Arial" w:hAnsi="Arial"/>
      <w:b/>
      <w:snapToGrid/>
      <w:sz w:val="22"/>
    </w:rPr>
  </w:style>
  <w:style w:type="paragraph" w:customStyle="1" w:styleId="01BodyText">
    <w:name w:val="01. Body Text"/>
    <w:basedOn w:val="Normal"/>
    <w:link w:val="01BodyTextChar"/>
    <w:qFormat/>
    <w:rsid w:val="002A79C5"/>
    <w:pPr>
      <w:widowControl/>
      <w:spacing w:after="200" w:line="360" w:lineRule="auto"/>
    </w:pPr>
    <w:rPr>
      <w:rFonts w:asciiTheme="minorHAnsi" w:eastAsiaTheme="majorEastAsia" w:hAnsiTheme="minorHAnsi"/>
      <w:bCs/>
      <w:snapToGrid/>
      <w:szCs w:val="24"/>
      <w:lang w:val="en-US"/>
    </w:rPr>
  </w:style>
  <w:style w:type="character" w:customStyle="1" w:styleId="01BodyTextChar">
    <w:name w:val="01. Body Text Char"/>
    <w:link w:val="01BodyText"/>
    <w:rsid w:val="002A79C5"/>
    <w:rPr>
      <w:rFonts w:asciiTheme="minorHAnsi" w:eastAsiaTheme="majorEastAsia" w:hAnsiTheme="minorHAnsi" w:cs="Arial"/>
      <w:bCs/>
      <w:sz w:val="24"/>
      <w:szCs w:val="24"/>
      <w:lang w:val="en-US" w:eastAsia="en-US"/>
    </w:rPr>
  </w:style>
  <w:style w:type="paragraph" w:styleId="PlainText">
    <w:name w:val="Plain Text"/>
    <w:basedOn w:val="Normal"/>
    <w:link w:val="PlainTextChar"/>
    <w:uiPriority w:val="99"/>
    <w:unhideWhenUsed/>
    <w:rsid w:val="002A79C5"/>
    <w:pPr>
      <w:widowControl/>
      <w:jc w:val="left"/>
    </w:pPr>
    <w:rPr>
      <w:rFonts w:ascii="Consolas" w:eastAsiaTheme="minorEastAsia" w:hAnsi="Consolas" w:cstheme="minorBidi"/>
      <w:snapToGrid/>
      <w:sz w:val="21"/>
      <w:szCs w:val="21"/>
      <w:lang w:val="en-US"/>
    </w:rPr>
  </w:style>
  <w:style w:type="character" w:customStyle="1" w:styleId="PlainTextChar">
    <w:name w:val="Plain Text Char"/>
    <w:basedOn w:val="DefaultParagraphFont"/>
    <w:link w:val="PlainText"/>
    <w:uiPriority w:val="99"/>
    <w:rsid w:val="002A79C5"/>
    <w:rPr>
      <w:rFonts w:ascii="Consolas" w:eastAsiaTheme="minorEastAsia" w:hAnsi="Consolas" w:cstheme="minorBidi"/>
      <w:sz w:val="21"/>
      <w:szCs w:val="21"/>
      <w:lang w:val="en-US" w:eastAsia="en-US"/>
    </w:rPr>
  </w:style>
  <w:style w:type="paragraph" w:customStyle="1" w:styleId="Level3">
    <w:name w:val="Level 3"/>
    <w:basedOn w:val="Normal"/>
    <w:rsid w:val="002A79C5"/>
    <w:pPr>
      <w:widowControl/>
      <w:numPr>
        <w:ilvl w:val="3"/>
        <w:numId w:val="11"/>
      </w:numPr>
      <w:tabs>
        <w:tab w:val="clear" w:pos="2835"/>
        <w:tab w:val="num" w:pos="1701"/>
      </w:tabs>
      <w:spacing w:after="240" w:line="312" w:lineRule="auto"/>
      <w:ind w:left="1701" w:hanging="850"/>
      <w:outlineLvl w:val="2"/>
    </w:pPr>
    <w:rPr>
      <w:rFonts w:ascii="Times New Roman" w:eastAsia="MS Mincho" w:hAnsi="Times New Roman" w:cs="Times New Roman"/>
      <w:snapToGrid/>
      <w:szCs w:val="20"/>
      <w:lang w:val="en-GB" w:eastAsia="en-GB"/>
    </w:rPr>
  </w:style>
  <w:style w:type="paragraph" w:customStyle="1" w:styleId="Level4">
    <w:name w:val="Level 4"/>
    <w:basedOn w:val="Normal"/>
    <w:rsid w:val="002A79C5"/>
    <w:pPr>
      <w:widowControl/>
      <w:tabs>
        <w:tab w:val="num" w:pos="2835"/>
      </w:tabs>
      <w:spacing w:after="240" w:line="312" w:lineRule="auto"/>
      <w:ind w:left="2835" w:hanging="1134"/>
      <w:outlineLvl w:val="3"/>
    </w:pPr>
    <w:rPr>
      <w:rFonts w:ascii="Times New Roman" w:eastAsia="MS Mincho" w:hAnsi="Times New Roman" w:cs="Times New Roman"/>
      <w:snapToGrid/>
      <w:szCs w:val="20"/>
      <w:lang w:val="en-GB" w:eastAsia="en-GB"/>
    </w:rPr>
  </w:style>
  <w:style w:type="paragraph" w:customStyle="1" w:styleId="Level5">
    <w:name w:val="Level 5"/>
    <w:basedOn w:val="Normal"/>
    <w:rsid w:val="002A79C5"/>
    <w:pPr>
      <w:widowControl/>
      <w:tabs>
        <w:tab w:val="num" w:pos="2835"/>
      </w:tabs>
      <w:spacing w:after="240" w:line="312" w:lineRule="auto"/>
      <w:ind w:left="2835" w:hanging="1134"/>
      <w:outlineLvl w:val="4"/>
    </w:pPr>
    <w:rPr>
      <w:rFonts w:ascii="Times New Roman" w:eastAsia="MS Mincho" w:hAnsi="Times New Roman" w:cs="Times New Roman"/>
      <w:snapToGrid/>
      <w:szCs w:val="20"/>
      <w:lang w:val="en-GB" w:eastAsia="en-GB"/>
    </w:rPr>
  </w:style>
  <w:style w:type="paragraph" w:customStyle="1" w:styleId="spacer0">
    <w:name w:val="spacer"/>
    <w:rsid w:val="002A79C5"/>
    <w:rPr>
      <w:rFonts w:eastAsia="MS Mincho"/>
      <w:sz w:val="16"/>
      <w:lang w:val="en-US" w:eastAsia="en-US"/>
    </w:rPr>
  </w:style>
  <w:style w:type="paragraph" w:customStyle="1" w:styleId="Unnumberedboldheading">
    <w:name w:val="Unnumbered bold heading"/>
    <w:next w:val="NICEnormal"/>
    <w:rsid w:val="002A79C5"/>
    <w:pPr>
      <w:keepNext/>
      <w:widowControl w:val="0"/>
      <w:spacing w:after="120"/>
    </w:pPr>
    <w:rPr>
      <w:rFonts w:ascii="Arial" w:hAnsi="Arial"/>
      <w:b/>
      <w:sz w:val="24"/>
      <w:szCs w:val="24"/>
      <w:lang w:val="en-US" w:eastAsia="en-US"/>
    </w:rPr>
  </w:style>
  <w:style w:type="paragraph" w:customStyle="1" w:styleId="Tabletitle0">
    <w:name w:val="Table title"/>
    <w:basedOn w:val="NICEnormal"/>
    <w:next w:val="NICEnormal"/>
    <w:rsid w:val="002A79C5"/>
    <w:pPr>
      <w:keepNext/>
      <w:spacing w:after="60"/>
      <w:jc w:val="left"/>
    </w:pPr>
    <w:rPr>
      <w:b/>
      <w:sz w:val="24"/>
      <w:lang w:val="en-US"/>
    </w:rPr>
  </w:style>
  <w:style w:type="paragraph" w:customStyle="1" w:styleId="Numberedheading1">
    <w:name w:val="Numbered heading 1"/>
    <w:basedOn w:val="Heading1"/>
    <w:next w:val="NICEnormal"/>
    <w:link w:val="Numberedheading1Char"/>
    <w:rsid w:val="002A79C5"/>
    <w:pPr>
      <w:widowControl/>
      <w:numPr>
        <w:ilvl w:val="3"/>
        <w:numId w:val="13"/>
      </w:numPr>
      <w:suppressAutoHyphens/>
      <w:spacing w:before="240" w:after="120" w:line="360" w:lineRule="auto"/>
    </w:pPr>
    <w:rPr>
      <w:rFonts w:ascii="Arial" w:hAnsi="Arial"/>
      <w:caps w:val="0"/>
      <w:snapToGrid/>
      <w:kern w:val="32"/>
      <w:szCs w:val="24"/>
      <w:lang w:val="en-US" w:eastAsia="x-none"/>
    </w:rPr>
  </w:style>
  <w:style w:type="character" w:customStyle="1" w:styleId="Numberedheading1Char">
    <w:name w:val="Numbered heading 1 Char"/>
    <w:link w:val="Numberedheading1"/>
    <w:rsid w:val="002A79C5"/>
    <w:rPr>
      <w:rFonts w:ascii="Arial" w:hAnsi="Arial" w:cs="Arial"/>
      <w:b/>
      <w:kern w:val="32"/>
      <w:sz w:val="32"/>
      <w:szCs w:val="24"/>
      <w:lang w:val="en-US" w:eastAsia="x-none"/>
    </w:rPr>
  </w:style>
  <w:style w:type="paragraph" w:customStyle="1" w:styleId="Numberedheading2">
    <w:name w:val="Numbered heading 2"/>
    <w:basedOn w:val="Heading2"/>
    <w:next w:val="NICEnormal"/>
    <w:link w:val="Numberedheading2Char"/>
    <w:rsid w:val="002A79C5"/>
    <w:pPr>
      <w:widowControl/>
      <w:numPr>
        <w:ilvl w:val="2"/>
        <w:numId w:val="13"/>
      </w:numPr>
      <w:tabs>
        <w:tab w:val="clear" w:pos="2214"/>
        <w:tab w:val="num" w:pos="1134"/>
      </w:tabs>
      <w:suppressAutoHyphens/>
      <w:spacing w:before="240" w:after="60" w:line="360" w:lineRule="auto"/>
      <w:ind w:left="1134"/>
    </w:pPr>
    <w:rPr>
      <w:rFonts w:ascii="Arial" w:hAnsi="Arial"/>
      <w:iCs/>
      <w:snapToGrid/>
      <w:szCs w:val="28"/>
      <w:lang w:val="en-US" w:eastAsia="x-none"/>
    </w:rPr>
  </w:style>
  <w:style w:type="character" w:customStyle="1" w:styleId="Numberedheading2Char">
    <w:name w:val="Numbered heading 2 Char"/>
    <w:link w:val="Numberedheading2"/>
    <w:rsid w:val="002A79C5"/>
    <w:rPr>
      <w:rFonts w:ascii="Arial" w:hAnsi="Arial" w:cs="Arial"/>
      <w:b/>
      <w:i/>
      <w:iCs/>
      <w:sz w:val="28"/>
      <w:szCs w:val="28"/>
      <w:lang w:val="en-US" w:eastAsia="x-none"/>
    </w:rPr>
  </w:style>
  <w:style w:type="paragraph" w:customStyle="1" w:styleId="Numberedheading3">
    <w:name w:val="Numbered heading 3"/>
    <w:basedOn w:val="Heading3"/>
    <w:next w:val="NICEnormal"/>
    <w:link w:val="Numberedheading3Char"/>
    <w:rsid w:val="002A79C5"/>
    <w:pPr>
      <w:widowControl/>
      <w:tabs>
        <w:tab w:val="num" w:pos="2214"/>
      </w:tabs>
      <w:suppressAutoHyphens/>
      <w:spacing w:before="240" w:after="60" w:line="360" w:lineRule="auto"/>
      <w:ind w:left="2214" w:hanging="1134"/>
    </w:pPr>
    <w:rPr>
      <w:rFonts w:ascii="Arial" w:hAnsi="Arial"/>
      <w:i/>
      <w:snapToGrid/>
      <w:sz w:val="26"/>
      <w:szCs w:val="24"/>
      <w:u w:val="none"/>
      <w:lang w:val="en-GB" w:eastAsia="x-none"/>
    </w:rPr>
  </w:style>
  <w:style w:type="character" w:customStyle="1" w:styleId="Numberedheading3Char">
    <w:name w:val="Numbered heading 3 Char"/>
    <w:link w:val="Numberedheading3"/>
    <w:rsid w:val="002A79C5"/>
    <w:rPr>
      <w:rFonts w:ascii="Arial" w:hAnsi="Arial" w:cs="Arial"/>
      <w:i/>
      <w:sz w:val="26"/>
      <w:szCs w:val="24"/>
      <w:lang w:val="en-GB" w:eastAsia="x-none"/>
    </w:rPr>
  </w:style>
  <w:style w:type="paragraph" w:customStyle="1" w:styleId="Numberedlevel3text">
    <w:name w:val="Numbered level 3 text"/>
    <w:basedOn w:val="Numberedheading3"/>
    <w:rsid w:val="002A79C5"/>
    <w:pPr>
      <w:spacing w:before="0" w:after="240"/>
    </w:pPr>
    <w:rPr>
      <w:b/>
      <w:sz w:val="24"/>
    </w:rPr>
  </w:style>
  <w:style w:type="paragraph" w:customStyle="1" w:styleId="Numberedlevel4text">
    <w:name w:val="Numbered level 4 text"/>
    <w:basedOn w:val="NICEnormal"/>
    <w:next w:val="NICEnormal"/>
    <w:rsid w:val="002A79C5"/>
    <w:pPr>
      <w:tabs>
        <w:tab w:val="num" w:pos="1134"/>
      </w:tabs>
      <w:spacing w:after="240" w:line="360" w:lineRule="auto"/>
      <w:ind w:left="1134" w:hanging="1134"/>
      <w:jc w:val="left"/>
    </w:pPr>
    <w:rPr>
      <w:sz w:val="24"/>
      <w:lang w:val="en-US"/>
    </w:rPr>
  </w:style>
  <w:style w:type="table" w:styleId="LightShading">
    <w:name w:val="Light Shading"/>
    <w:basedOn w:val="TableNormal"/>
    <w:uiPriority w:val="60"/>
    <w:rsid w:val="002A79C5"/>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msonormal">
    <w:name w:val="x_msonormal"/>
    <w:basedOn w:val="Normal"/>
    <w:rsid w:val="002A79C5"/>
    <w:pPr>
      <w:widowControl/>
      <w:spacing w:before="100" w:beforeAutospacing="1" w:after="100" w:afterAutospacing="1"/>
      <w:jc w:val="left"/>
    </w:pPr>
    <w:rPr>
      <w:rFonts w:ascii="Times New Roman" w:hAnsi="Times New Roman" w:cs="Times New Roman"/>
      <w:snapToGrid/>
      <w:szCs w:val="24"/>
      <w:lang w:val="en-SG" w:eastAsia="en-SG"/>
    </w:rPr>
  </w:style>
  <w:style w:type="paragraph" w:customStyle="1" w:styleId="Bulletleft1">
    <w:name w:val="Bullet left 1"/>
    <w:basedOn w:val="NICEnormal"/>
    <w:link w:val="Bulletleft1Char"/>
    <w:rsid w:val="002A79C5"/>
    <w:pPr>
      <w:numPr>
        <w:numId w:val="10"/>
      </w:numPr>
      <w:spacing w:line="360" w:lineRule="auto"/>
      <w:jc w:val="left"/>
    </w:pPr>
    <w:rPr>
      <w:sz w:val="24"/>
    </w:rPr>
  </w:style>
  <w:style w:type="character" w:customStyle="1" w:styleId="Bulletleft1Char">
    <w:name w:val="Bullet left 1 Char"/>
    <w:basedOn w:val="NICEnormalChar"/>
    <w:link w:val="Bulletleft1"/>
    <w:rsid w:val="002A79C5"/>
    <w:rPr>
      <w:rFonts w:ascii="Arial" w:hAnsi="Arial"/>
      <w:sz w:val="24"/>
      <w:szCs w:val="24"/>
      <w:lang w:val="en-GB" w:eastAsia="en-US"/>
    </w:rPr>
  </w:style>
  <w:style w:type="table" w:customStyle="1" w:styleId="ListTable21">
    <w:name w:val="List Table 21"/>
    <w:basedOn w:val="TableNormal"/>
    <w:uiPriority w:val="47"/>
    <w:rsid w:val="002A79C5"/>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itation">
    <w:name w:val="citation"/>
    <w:basedOn w:val="DefaultParagraphFont"/>
    <w:rsid w:val="002A79C5"/>
  </w:style>
  <w:style w:type="table" w:customStyle="1" w:styleId="ListTable211">
    <w:name w:val="List Table 211"/>
    <w:basedOn w:val="TableNormal"/>
    <w:uiPriority w:val="47"/>
    <w:rsid w:val="002A79C5"/>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21">
    <w:name w:val="List Table 221"/>
    <w:basedOn w:val="TableNormal"/>
    <w:uiPriority w:val="47"/>
    <w:rsid w:val="002A79C5"/>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ICEnormalsinglespacing">
    <w:name w:val="NICE normal single spacing"/>
    <w:basedOn w:val="NICEnormal"/>
    <w:rsid w:val="002A79C5"/>
    <w:pPr>
      <w:spacing w:after="240"/>
      <w:jc w:val="left"/>
    </w:pPr>
    <w:rPr>
      <w:sz w:val="24"/>
      <w:lang w:val="en-US"/>
    </w:rPr>
  </w:style>
  <w:style w:type="paragraph" w:customStyle="1" w:styleId="Title16pt">
    <w:name w:val="Title 16 pt"/>
    <w:basedOn w:val="Title"/>
    <w:rsid w:val="002A79C5"/>
    <w:pPr>
      <w:keepNext/>
      <w:widowControl/>
      <w:spacing w:after="240"/>
    </w:pPr>
    <w:rPr>
      <w:rFonts w:ascii="Arial" w:hAnsi="Arial"/>
      <w:snapToGrid/>
      <w:lang w:val="en-GB"/>
    </w:rPr>
  </w:style>
  <w:style w:type="paragraph" w:customStyle="1" w:styleId="Introtext">
    <w:name w:val="Intro text"/>
    <w:basedOn w:val="NICEnormalsinglespacing"/>
    <w:rsid w:val="002A79C5"/>
    <w:pPr>
      <w:pBdr>
        <w:top w:val="single" w:sz="4" w:space="1" w:color="auto"/>
        <w:left w:val="single" w:sz="4" w:space="4" w:color="auto"/>
        <w:bottom w:val="single" w:sz="4" w:space="1" w:color="auto"/>
        <w:right w:val="single" w:sz="4" w:space="4" w:color="auto"/>
      </w:pBdr>
      <w:spacing w:after="120"/>
    </w:pPr>
  </w:style>
  <w:style w:type="paragraph" w:customStyle="1" w:styleId="Title16ptleft">
    <w:name w:val="Title 16 pt left"/>
    <w:basedOn w:val="Title16pt"/>
    <w:rsid w:val="002A79C5"/>
    <w:pPr>
      <w:jc w:val="left"/>
    </w:pPr>
  </w:style>
  <w:style w:type="paragraph" w:customStyle="1" w:styleId="Bulletleft3">
    <w:name w:val="Bullet left 3"/>
    <w:basedOn w:val="NICEnormal"/>
    <w:rsid w:val="002A79C5"/>
    <w:pPr>
      <w:tabs>
        <w:tab w:val="num" w:pos="851"/>
      </w:tabs>
      <w:spacing w:line="360" w:lineRule="auto"/>
      <w:ind w:left="851" w:hanging="284"/>
      <w:jc w:val="left"/>
    </w:pPr>
    <w:rPr>
      <w:sz w:val="24"/>
      <w:lang w:val="en-US"/>
    </w:rPr>
  </w:style>
  <w:style w:type="paragraph" w:customStyle="1" w:styleId="Numberedlevel2text">
    <w:name w:val="Numbered level 2 text"/>
    <w:basedOn w:val="Numberedheading2"/>
    <w:rsid w:val="002A79C5"/>
    <w:pPr>
      <w:numPr>
        <w:ilvl w:val="1"/>
        <w:numId w:val="12"/>
      </w:numPr>
      <w:spacing w:before="0" w:after="240"/>
      <w:ind w:left="1440" w:hanging="360"/>
    </w:pPr>
    <w:rPr>
      <w:b w:val="0"/>
      <w:i w:val="0"/>
      <w:sz w:val="24"/>
    </w:rPr>
  </w:style>
  <w:style w:type="paragraph" w:customStyle="1" w:styleId="NICEnormalindented">
    <w:name w:val="NICE normal indented"/>
    <w:basedOn w:val="NICEnormal"/>
    <w:rsid w:val="002A79C5"/>
    <w:pPr>
      <w:tabs>
        <w:tab w:val="left" w:pos="1134"/>
      </w:tabs>
      <w:spacing w:after="240" w:line="360" w:lineRule="auto"/>
      <w:ind w:left="1134"/>
      <w:jc w:val="left"/>
    </w:pPr>
    <w:rPr>
      <w:sz w:val="24"/>
      <w:lang w:val="en-US"/>
    </w:rPr>
  </w:style>
  <w:style w:type="paragraph" w:customStyle="1" w:styleId="TabletextIPoverviewevidence">
    <w:name w:val="Table text IP overview evidence"/>
    <w:basedOn w:val="Tabletext"/>
    <w:rsid w:val="002A79C5"/>
    <w:pPr>
      <w:keepNext/>
      <w:spacing w:after="60"/>
    </w:pPr>
    <w:rPr>
      <w:rFonts w:ascii="Arial" w:hAnsi="Arial"/>
      <w:sz w:val="18"/>
      <w:szCs w:val="24"/>
      <w:lang w:val="en-US"/>
    </w:rPr>
  </w:style>
  <w:style w:type="paragraph" w:customStyle="1" w:styleId="Introtextbullet">
    <w:name w:val="Intro text bullet"/>
    <w:basedOn w:val="Introtext"/>
    <w:rsid w:val="002A79C5"/>
    <w:pPr>
      <w:tabs>
        <w:tab w:val="num" w:pos="567"/>
      </w:tabs>
      <w:ind w:left="567" w:hanging="567"/>
    </w:pPr>
  </w:style>
  <w:style w:type="paragraph" w:customStyle="1" w:styleId="Section2paragraphs">
    <w:name w:val="Section 2 paragraphs"/>
    <w:basedOn w:val="NICEnormal"/>
    <w:rsid w:val="002A79C5"/>
    <w:pPr>
      <w:tabs>
        <w:tab w:val="num" w:pos="1134"/>
      </w:tabs>
      <w:spacing w:after="240" w:line="360" w:lineRule="auto"/>
      <w:ind w:left="1134" w:hanging="1134"/>
      <w:jc w:val="left"/>
    </w:pPr>
    <w:rPr>
      <w:sz w:val="24"/>
      <w:lang w:val="en-US"/>
    </w:rPr>
  </w:style>
  <w:style w:type="paragraph" w:customStyle="1" w:styleId="Section3paragraphs">
    <w:name w:val="Section 3 paragraphs"/>
    <w:basedOn w:val="NICEnormal"/>
    <w:rsid w:val="002A79C5"/>
    <w:pPr>
      <w:tabs>
        <w:tab w:val="num" w:pos="1134"/>
      </w:tabs>
      <w:spacing w:after="240" w:line="360" w:lineRule="auto"/>
      <w:ind w:left="1134" w:hanging="1134"/>
      <w:jc w:val="left"/>
    </w:pPr>
    <w:rPr>
      <w:sz w:val="24"/>
      <w:lang w:val="en-US"/>
    </w:rPr>
  </w:style>
  <w:style w:type="paragraph" w:customStyle="1" w:styleId="Section411paragraphs">
    <w:name w:val="Section 4.1.1 paragraphs"/>
    <w:basedOn w:val="NICEnormal"/>
    <w:rsid w:val="002A79C5"/>
    <w:pPr>
      <w:tabs>
        <w:tab w:val="num" w:pos="1134"/>
      </w:tabs>
      <w:spacing w:after="240" w:line="360" w:lineRule="auto"/>
      <w:ind w:left="1134" w:hanging="1134"/>
      <w:jc w:val="left"/>
    </w:pPr>
    <w:rPr>
      <w:sz w:val="24"/>
      <w:lang w:val="en-US"/>
    </w:rPr>
  </w:style>
  <w:style w:type="paragraph" w:customStyle="1" w:styleId="Section412paragraphs">
    <w:name w:val="Section 4.1.2 paragraphs"/>
    <w:basedOn w:val="NICEnormal"/>
    <w:rsid w:val="002A79C5"/>
    <w:pPr>
      <w:tabs>
        <w:tab w:val="num" w:pos="1134"/>
      </w:tabs>
      <w:spacing w:after="240" w:line="360" w:lineRule="auto"/>
      <w:ind w:left="1134" w:hanging="1134"/>
      <w:jc w:val="left"/>
    </w:pPr>
    <w:rPr>
      <w:sz w:val="24"/>
      <w:lang w:val="en-US"/>
    </w:rPr>
  </w:style>
  <w:style w:type="paragraph" w:customStyle="1" w:styleId="Section42paragraphs">
    <w:name w:val="Section 4.2 paragraphs"/>
    <w:basedOn w:val="NICEnormal"/>
    <w:rsid w:val="002A79C5"/>
    <w:pPr>
      <w:tabs>
        <w:tab w:val="num" w:pos="1134"/>
      </w:tabs>
      <w:spacing w:after="240" w:line="360" w:lineRule="auto"/>
      <w:ind w:left="1134" w:hanging="1134"/>
      <w:jc w:val="left"/>
    </w:pPr>
    <w:rPr>
      <w:sz w:val="24"/>
      <w:lang w:val="en-US"/>
    </w:rPr>
  </w:style>
  <w:style w:type="paragraph" w:customStyle="1" w:styleId="Section43paragraphs">
    <w:name w:val="Section 4.3 paragraphs"/>
    <w:basedOn w:val="NICEnormal"/>
    <w:rsid w:val="002A79C5"/>
    <w:pPr>
      <w:tabs>
        <w:tab w:val="num" w:pos="1134"/>
      </w:tabs>
      <w:spacing w:after="240" w:line="360" w:lineRule="auto"/>
      <w:ind w:left="1134" w:hanging="1134"/>
      <w:jc w:val="left"/>
    </w:pPr>
    <w:rPr>
      <w:sz w:val="24"/>
      <w:lang w:val="en-US"/>
    </w:rPr>
  </w:style>
  <w:style w:type="paragraph" w:customStyle="1" w:styleId="References">
    <w:name w:val="References"/>
    <w:basedOn w:val="NICEnormalsinglespacing"/>
    <w:rsid w:val="002A79C5"/>
    <w:pPr>
      <w:tabs>
        <w:tab w:val="num" w:pos="567"/>
      </w:tabs>
      <w:spacing w:after="120"/>
      <w:ind w:left="567" w:hanging="567"/>
    </w:pPr>
  </w:style>
  <w:style w:type="paragraph" w:customStyle="1" w:styleId="Numberedheading4">
    <w:name w:val="Numbered heading 4"/>
    <w:basedOn w:val="Heading4"/>
    <w:next w:val="NICEnormal"/>
    <w:link w:val="Numberedheading4Char"/>
    <w:rsid w:val="002A79C5"/>
    <w:pPr>
      <w:keepNext w:val="0"/>
      <w:widowControl/>
      <w:numPr>
        <w:ilvl w:val="3"/>
      </w:numPr>
      <w:tabs>
        <w:tab w:val="num" w:pos="1222"/>
      </w:tabs>
      <w:suppressAutoHyphens/>
      <w:spacing w:line="360" w:lineRule="auto"/>
      <w:ind w:left="1006" w:hanging="864"/>
    </w:pPr>
    <w:rPr>
      <w:rFonts w:ascii="Arial" w:hAnsi="Arial" w:cs="Times New Roman"/>
      <w:bCs w:val="0"/>
      <w:i w:val="0"/>
      <w:iCs/>
      <w:snapToGrid/>
      <w:sz w:val="24"/>
      <w:lang w:val="en-GB" w:eastAsia="x-none"/>
    </w:rPr>
  </w:style>
  <w:style w:type="character" w:customStyle="1" w:styleId="Numberedheading4Char">
    <w:name w:val="Numbered heading 4 Char"/>
    <w:basedOn w:val="DefaultParagraphFont"/>
    <w:link w:val="Numberedheading4"/>
    <w:rsid w:val="002A79C5"/>
    <w:rPr>
      <w:rFonts w:ascii="Arial" w:hAnsi="Arial"/>
      <w:b/>
      <w:iCs/>
      <w:sz w:val="24"/>
      <w:szCs w:val="28"/>
      <w:lang w:val="en-GB" w:eastAsia="x-none"/>
    </w:rPr>
  </w:style>
  <w:style w:type="paragraph" w:customStyle="1" w:styleId="tabletext1">
    <w:name w:val="tabletext"/>
    <w:basedOn w:val="Normal"/>
    <w:rsid w:val="002A79C5"/>
    <w:pPr>
      <w:keepNext/>
      <w:widowControl/>
      <w:spacing w:after="60"/>
      <w:jc w:val="left"/>
    </w:pPr>
    <w:rPr>
      <w:rFonts w:ascii="Arial" w:hAnsi="Arial"/>
      <w:snapToGrid/>
      <w:sz w:val="22"/>
      <w:lang w:val="en-GB" w:eastAsia="en-GB"/>
    </w:rPr>
  </w:style>
  <w:style w:type="paragraph" w:customStyle="1" w:styleId="TableFootnoteSymbol">
    <w:name w:val="Table Footnote Symbol"/>
    <w:link w:val="TableFootnoteSymbolChar"/>
    <w:rsid w:val="002A79C5"/>
    <w:pPr>
      <w:keepLines/>
      <w:tabs>
        <w:tab w:val="left" w:pos="360"/>
      </w:tabs>
      <w:spacing w:before="40" w:line="240" w:lineRule="exact"/>
      <w:ind w:left="360" w:hanging="360"/>
    </w:pPr>
    <w:rPr>
      <w:rFonts w:eastAsia="MS Mincho"/>
      <w:sz w:val="18"/>
      <w:szCs w:val="18"/>
      <w:lang w:val="en-US" w:eastAsia="ja-JP"/>
    </w:rPr>
  </w:style>
  <w:style w:type="character" w:customStyle="1" w:styleId="TableFootnoteSymbolChar">
    <w:name w:val="Table Footnote Symbol Char"/>
    <w:link w:val="TableFootnoteSymbol"/>
    <w:rsid w:val="002A79C5"/>
    <w:rPr>
      <w:rFonts w:eastAsia="MS Mincho"/>
      <w:sz w:val="18"/>
      <w:szCs w:val="18"/>
      <w:lang w:val="en-US" w:eastAsia="ja-JP"/>
    </w:rPr>
  </w:style>
  <w:style w:type="paragraph" w:customStyle="1" w:styleId="TableFootnoteLetter">
    <w:name w:val="Table Footnote Letter"/>
    <w:uiPriority w:val="99"/>
    <w:rsid w:val="002A79C5"/>
    <w:pPr>
      <w:keepLines/>
      <w:numPr>
        <w:numId w:val="15"/>
      </w:numPr>
      <w:spacing w:before="40" w:line="240" w:lineRule="exact"/>
    </w:pPr>
    <w:rPr>
      <w:rFonts w:eastAsia="MS Mincho"/>
      <w:sz w:val="18"/>
      <w:szCs w:val="18"/>
      <w:lang w:val="en-US" w:eastAsia="ja-JP"/>
    </w:rPr>
  </w:style>
  <w:style w:type="table" w:styleId="MediumList1">
    <w:name w:val="Medium List 1"/>
    <w:basedOn w:val="TableNormal"/>
    <w:uiPriority w:val="65"/>
    <w:rsid w:val="002A79C5"/>
    <w:rPr>
      <w:color w:val="000000"/>
      <w:lang w:val="en-US" w:eastAsia="en-US"/>
    </w:rPr>
    <w:tblPr>
      <w:tblStyleRowBandSize w:val="1"/>
      <w:tblStyleColBandSize w:val="1"/>
      <w:tblBorders>
        <w:top w:val="single" w:sz="8" w:space="0" w:color="000000"/>
        <w:bottom w:val="single" w:sz="8" w:space="0" w:color="000000"/>
      </w:tblBorders>
    </w:tblPr>
    <w:tblStylePr w:type="firstRow">
      <w:rPr>
        <w:rFonts w:ascii="Dutch801BT-Roman" w:eastAsia="Times New Roman" w:hAnsi="Dutch801BT-Rom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Table6Colorful1">
    <w:name w:val="List Table 6 Colorful1"/>
    <w:basedOn w:val="TableNormal"/>
    <w:uiPriority w:val="51"/>
    <w:rsid w:val="002A79C5"/>
    <w:rPr>
      <w:color w:val="000000"/>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3">
    <w:name w:val="List Table 23"/>
    <w:basedOn w:val="TableNormal"/>
    <w:uiPriority w:val="47"/>
    <w:rsid w:val="002A79C5"/>
    <w:rPr>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aintitle0">
    <w:name w:val="maintitle"/>
    <w:rsid w:val="002A79C5"/>
  </w:style>
  <w:style w:type="table" w:styleId="LightShading-Accent1">
    <w:name w:val="Light Shading Accent 1"/>
    <w:basedOn w:val="TableNormal"/>
    <w:uiPriority w:val="60"/>
    <w:rsid w:val="002A79C5"/>
    <w:rPr>
      <w:color w:val="2E74B5"/>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Table6Colorful-Accent51">
    <w:name w:val="List Table 6 Colorful - Accent 51"/>
    <w:basedOn w:val="TableNormal"/>
    <w:uiPriority w:val="51"/>
    <w:rsid w:val="002A79C5"/>
    <w:rPr>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51">
    <w:name w:val="List Table 2 - Accent 51"/>
    <w:basedOn w:val="TableNormal"/>
    <w:uiPriority w:val="47"/>
    <w:rsid w:val="002A79C5"/>
    <w:rPr>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12">
    <w:name w:val="List Table 6 Colorful12"/>
    <w:basedOn w:val="TableNormal"/>
    <w:uiPriority w:val="51"/>
    <w:rsid w:val="002A79C5"/>
    <w:rPr>
      <w:rFonts w:asciiTheme="minorHAnsi" w:eastAsiaTheme="minorHAnsi" w:hAnsiTheme="minorHAnsi" w:cstheme="minorBidi"/>
      <w:color w:val="000000" w:themeColor="text1"/>
      <w:sz w:val="22"/>
      <w:szCs w:val="22"/>
      <w:lang w:val="en-S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31">
    <w:name w:val="List Table 231"/>
    <w:basedOn w:val="TableNormal"/>
    <w:uiPriority w:val="47"/>
    <w:rsid w:val="002A79C5"/>
    <w:rPr>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511">
    <w:name w:val="List Table 6 Colorful - Accent 511"/>
    <w:basedOn w:val="TableNormal"/>
    <w:uiPriority w:val="51"/>
    <w:rsid w:val="002A79C5"/>
    <w:rPr>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511">
    <w:name w:val="List Table 2 - Accent 511"/>
    <w:basedOn w:val="TableNormal"/>
    <w:uiPriority w:val="47"/>
    <w:rsid w:val="002A79C5"/>
    <w:rPr>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11">
    <w:name w:val="List Table 6 Colorful11"/>
    <w:basedOn w:val="TableNormal"/>
    <w:uiPriority w:val="51"/>
    <w:rsid w:val="002A79C5"/>
    <w:rPr>
      <w:rFonts w:asciiTheme="minorHAnsi" w:eastAsiaTheme="minorHAnsi" w:hAnsiTheme="minorHAnsi" w:cstheme="minorBidi"/>
      <w:color w:val="000000" w:themeColor="text1"/>
      <w:sz w:val="22"/>
      <w:szCs w:val="22"/>
      <w:lang w:val="en-S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4">
    <w:name w:val="List Table 24"/>
    <w:basedOn w:val="TableNormal"/>
    <w:uiPriority w:val="47"/>
    <w:rsid w:val="002A79C5"/>
    <w:rPr>
      <w:rFonts w:asciiTheme="minorHAnsi" w:eastAsiaTheme="minorEastAsia" w:hAnsiTheme="minorHAnsi" w:cstheme="minorBidi"/>
      <w:sz w:val="22"/>
      <w:szCs w:val="22"/>
      <w:lang w:val="en-US"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quation-H22">
    <w:name w:val="Equation - H22"/>
    <w:basedOn w:val="BodyText"/>
    <w:next w:val="Normal"/>
    <w:autoRedefine/>
    <w:uiPriority w:val="1"/>
    <w:rsid w:val="002A79C5"/>
    <w:pPr>
      <w:keepLines/>
      <w:spacing w:after="120" w:line="259" w:lineRule="auto"/>
      <w:jc w:val="both"/>
    </w:pPr>
    <w:rPr>
      <w:rFonts w:asciiTheme="minorHAnsi" w:eastAsiaTheme="minorEastAsia" w:hAnsiTheme="minorHAnsi" w:cs="Times New Roman"/>
      <w:i/>
      <w:snapToGrid/>
      <w:szCs w:val="24"/>
      <w:lang w:val="en-US"/>
    </w:rPr>
  </w:style>
  <w:style w:type="paragraph" w:customStyle="1" w:styleId="TableBodyText-H54">
    <w:name w:val="Table Body Text - H54"/>
    <w:basedOn w:val="BodyText"/>
    <w:link w:val="TableBodyText-H54Char"/>
    <w:rsid w:val="002A79C5"/>
    <w:pPr>
      <w:keepLines/>
      <w:spacing w:before="40" w:after="40"/>
    </w:pPr>
    <w:rPr>
      <w:rFonts w:ascii="Arial" w:hAnsi="Arial" w:cs="Times New Roman"/>
      <w:snapToGrid/>
      <w:color w:val="000000" w:themeColor="text1"/>
      <w:sz w:val="16"/>
      <w:szCs w:val="20"/>
      <w:lang w:val="en-US"/>
    </w:rPr>
  </w:style>
  <w:style w:type="character" w:customStyle="1" w:styleId="TableBodyText-H54Char">
    <w:name w:val="Table Body Text - H54 Char"/>
    <w:basedOn w:val="DefaultParagraphFont"/>
    <w:link w:val="TableBodyText-H54"/>
    <w:rsid w:val="002A79C5"/>
    <w:rPr>
      <w:rFonts w:ascii="Arial" w:hAnsi="Arial"/>
      <w:color w:val="000000" w:themeColor="text1"/>
      <w:sz w:val="16"/>
      <w:lang w:val="en-US" w:eastAsia="en-US"/>
    </w:rPr>
  </w:style>
  <w:style w:type="paragraph" w:customStyle="1" w:styleId="TableBullet-H55">
    <w:name w:val="Table Bullet - H55"/>
    <w:basedOn w:val="Normal"/>
    <w:rsid w:val="002A79C5"/>
    <w:pPr>
      <w:keepLines/>
      <w:numPr>
        <w:numId w:val="14"/>
      </w:numPr>
      <w:jc w:val="left"/>
    </w:pPr>
    <w:rPr>
      <w:rFonts w:ascii="Arial" w:hAnsi="Arial" w:cs="Times New Roman"/>
      <w:snapToGrid/>
      <w:color w:val="000000" w:themeColor="text1"/>
      <w:sz w:val="16"/>
      <w:szCs w:val="16"/>
      <w:lang w:val="en-US" w:eastAsia="en-GB"/>
    </w:rPr>
  </w:style>
  <w:style w:type="paragraph" w:customStyle="1" w:styleId="TableNote-H58">
    <w:name w:val="Table Note - H58"/>
    <w:basedOn w:val="BodyText"/>
    <w:rsid w:val="002A79C5"/>
    <w:pPr>
      <w:keepLines/>
      <w:widowControl/>
      <w:tabs>
        <w:tab w:val="left" w:pos="680"/>
      </w:tabs>
      <w:spacing w:after="360"/>
      <w:contextualSpacing/>
      <w:jc w:val="both"/>
    </w:pPr>
    <w:rPr>
      <w:rFonts w:cs="Times New Roman"/>
      <w:bCs/>
      <w:snapToGrid/>
      <w:color w:val="000000" w:themeColor="text1"/>
      <w:sz w:val="18"/>
      <w:szCs w:val="12"/>
      <w:lang w:val="en-US"/>
    </w:rPr>
  </w:style>
  <w:style w:type="paragraph" w:customStyle="1" w:styleId="Tableheadinggrey">
    <w:name w:val="Table heading (grey)"/>
    <w:basedOn w:val="Normal"/>
    <w:rsid w:val="002A79C5"/>
    <w:pPr>
      <w:keepNext/>
      <w:widowControl/>
      <w:tabs>
        <w:tab w:val="left" w:pos="1440"/>
      </w:tabs>
      <w:spacing w:before="80" w:after="40"/>
      <w:jc w:val="left"/>
    </w:pPr>
    <w:rPr>
      <w:rFonts w:ascii="Arial" w:eastAsia="Arial Unicode MS" w:hAnsi="Arial" w:cs="Times New Roman"/>
      <w:b/>
      <w:snapToGrid/>
      <w:color w:val="000000" w:themeColor="text1"/>
      <w:sz w:val="16"/>
      <w:szCs w:val="44"/>
      <w:lang w:val="en-CA"/>
    </w:rPr>
  </w:style>
  <w:style w:type="paragraph" w:customStyle="1" w:styleId="FigureNote-H23">
    <w:name w:val="Figure Note - H23"/>
    <w:basedOn w:val="Heading5"/>
    <w:rsid w:val="002A79C5"/>
    <w:pPr>
      <w:keepNext/>
      <w:keepLines/>
      <w:spacing w:before="45" w:after="0" w:line="259" w:lineRule="auto"/>
    </w:pPr>
    <w:rPr>
      <w:rFonts w:asciiTheme="majorHAnsi" w:eastAsiaTheme="majorEastAsia" w:hAnsiTheme="majorHAnsi" w:cs="Tahoma"/>
      <w:bCs w:val="0"/>
      <w:i/>
      <w:iCs w:val="0"/>
      <w:caps/>
      <w:snapToGrid/>
      <w:color w:val="000000" w:themeColor="text1"/>
      <w:sz w:val="12"/>
      <w:szCs w:val="16"/>
      <w:lang w:val="en-US"/>
    </w:rPr>
  </w:style>
  <w:style w:type="character" w:customStyle="1" w:styleId="closebtn1">
    <w:name w:val="closebtn1"/>
    <w:basedOn w:val="DefaultParagraphFont"/>
    <w:rsid w:val="002A79C5"/>
    <w:rPr>
      <w:b/>
      <w:bCs/>
      <w:strike w:val="0"/>
      <w:dstrike w:val="0"/>
      <w:color w:val="333333"/>
      <w:sz w:val="17"/>
      <w:szCs w:val="17"/>
      <w:u w:val="none"/>
      <w:effect w:val="none"/>
      <w:bdr w:val="single" w:sz="12" w:space="4" w:color="AAAAAA" w:frame="1"/>
      <w:shd w:val="clear" w:color="auto" w:fill="FFFFFF"/>
    </w:rPr>
  </w:style>
  <w:style w:type="character" w:customStyle="1" w:styleId="oalabel4">
    <w:name w:val="oalabel4"/>
    <w:basedOn w:val="DefaultParagraphFont"/>
    <w:rsid w:val="002A79C5"/>
    <w:rPr>
      <w:rFonts w:ascii="elsevierWordmarkRegular" w:hAnsi="elsevierWordmarkRegular" w:hint="default"/>
      <w:color w:val="FF8200"/>
      <w:sz w:val="24"/>
      <w:szCs w:val="24"/>
    </w:rPr>
  </w:style>
  <w:style w:type="paragraph" w:customStyle="1" w:styleId="11CenterBold">
    <w:name w:val="11. CenterBold"/>
    <w:basedOn w:val="Normal"/>
    <w:next w:val="Normal"/>
    <w:rsid w:val="002A79C5"/>
    <w:pPr>
      <w:keepNext/>
      <w:keepLines/>
      <w:widowControl/>
      <w:suppressAutoHyphens/>
      <w:spacing w:before="300" w:after="120" w:line="276" w:lineRule="auto"/>
      <w:jc w:val="center"/>
      <w:outlineLvl w:val="0"/>
    </w:pPr>
    <w:rPr>
      <w:rFonts w:ascii="Arial" w:hAnsi="Arial" w:cs="Times New Roman"/>
      <w:b/>
      <w:snapToGrid/>
      <w:sz w:val="22"/>
      <w:szCs w:val="20"/>
      <w:lang w:val="en-US"/>
    </w:rPr>
  </w:style>
  <w:style w:type="paragraph" w:customStyle="1" w:styleId="03Heading0">
    <w:name w:val="03. Heading 0"/>
    <w:basedOn w:val="Normal"/>
    <w:next w:val="Normal"/>
    <w:qFormat/>
    <w:rsid w:val="002A79C5"/>
    <w:pPr>
      <w:keepNext/>
      <w:pageBreakBefore/>
      <w:widowControl/>
      <w:numPr>
        <w:numId w:val="17"/>
      </w:numPr>
      <w:suppressAutoHyphens/>
      <w:spacing w:before="240" w:after="120" w:line="276" w:lineRule="auto"/>
      <w:outlineLvl w:val="0"/>
    </w:pPr>
    <w:rPr>
      <w:rFonts w:cs="Times New Roman"/>
      <w:b/>
      <w:snapToGrid/>
      <w:szCs w:val="20"/>
      <w:lang w:val="en-US"/>
    </w:rPr>
  </w:style>
  <w:style w:type="paragraph" w:customStyle="1" w:styleId="08TableTitle">
    <w:name w:val="08. Table Title"/>
    <w:basedOn w:val="14TableCaption"/>
    <w:next w:val="01BodyText"/>
    <w:rsid w:val="002A79C5"/>
    <w:pPr>
      <w:tabs>
        <w:tab w:val="clear" w:pos="1080"/>
      </w:tabs>
    </w:pPr>
  </w:style>
  <w:style w:type="paragraph" w:customStyle="1" w:styleId="14TableCaption">
    <w:name w:val="14. Table Caption"/>
    <w:basedOn w:val="Normal"/>
    <w:qFormat/>
    <w:rsid w:val="002A79C5"/>
    <w:pPr>
      <w:keepNext/>
      <w:keepLines/>
      <w:tabs>
        <w:tab w:val="left" w:pos="1080"/>
      </w:tabs>
      <w:overflowPunct w:val="0"/>
      <w:autoSpaceDE w:val="0"/>
      <w:autoSpaceDN w:val="0"/>
      <w:adjustRightInd w:val="0"/>
      <w:spacing w:after="200"/>
      <w:ind w:left="1080" w:hanging="1080"/>
      <w:textAlignment w:val="baseline"/>
    </w:pPr>
    <w:rPr>
      <w:rFonts w:asciiTheme="minorHAnsi" w:hAnsiTheme="minorHAnsi" w:cs="Times New Roman"/>
      <w:b/>
      <w:bCs/>
      <w:snapToGrid/>
      <w:color w:val="000000" w:themeColor="text1"/>
      <w:sz w:val="22"/>
      <w:lang w:val="en-GB"/>
    </w:rPr>
  </w:style>
  <w:style w:type="paragraph" w:customStyle="1" w:styleId="04Heading1">
    <w:name w:val="04. Heading 1"/>
    <w:basedOn w:val="Heading1"/>
    <w:qFormat/>
    <w:rsid w:val="002A79C5"/>
    <w:pPr>
      <w:widowControl/>
      <w:numPr>
        <w:ilvl w:val="1"/>
        <w:numId w:val="17"/>
      </w:numPr>
      <w:suppressAutoHyphens/>
      <w:spacing w:before="480" w:after="240" w:line="360" w:lineRule="auto"/>
    </w:pPr>
    <w:rPr>
      <w:rFonts w:asciiTheme="minorHAnsi" w:hAnsiTheme="minorHAnsi"/>
      <w:caps w:val="0"/>
      <w:snapToGrid/>
      <w:color w:val="000000" w:themeColor="text1"/>
      <w:sz w:val="24"/>
      <w:szCs w:val="24"/>
      <w:lang w:val="en-US" w:eastAsia="x-none"/>
    </w:rPr>
  </w:style>
  <w:style w:type="paragraph" w:customStyle="1" w:styleId="09TableNote">
    <w:name w:val="09. Table Note"/>
    <w:basedOn w:val="BodyText"/>
    <w:rsid w:val="002A79C5"/>
    <w:pPr>
      <w:keepLines/>
      <w:widowControl/>
      <w:tabs>
        <w:tab w:val="left" w:pos="680"/>
      </w:tabs>
      <w:spacing w:after="360"/>
      <w:contextualSpacing/>
      <w:jc w:val="both"/>
    </w:pPr>
    <w:rPr>
      <w:rFonts w:cs="Times New Roman"/>
      <w:bCs/>
      <w:snapToGrid/>
      <w:color w:val="000000" w:themeColor="text1"/>
      <w:sz w:val="18"/>
      <w:szCs w:val="12"/>
      <w:lang w:val="en-US"/>
    </w:rPr>
  </w:style>
  <w:style w:type="paragraph" w:customStyle="1" w:styleId="07UnderlineSubtitle">
    <w:name w:val="07. Underline Subtitle"/>
    <w:basedOn w:val="Normal"/>
    <w:qFormat/>
    <w:rsid w:val="002A79C5"/>
    <w:pPr>
      <w:widowControl/>
      <w:spacing w:before="240" w:after="160" w:line="276" w:lineRule="auto"/>
      <w:jc w:val="left"/>
    </w:pPr>
    <w:rPr>
      <w:rFonts w:eastAsiaTheme="minorEastAsia" w:cstheme="minorBidi"/>
      <w:snapToGrid/>
      <w:spacing w:val="15"/>
      <w:u w:val="single"/>
      <w:lang w:val="en-US"/>
    </w:rPr>
  </w:style>
  <w:style w:type="paragraph" w:customStyle="1" w:styleId="Heading0">
    <w:name w:val="Heading 0"/>
    <w:basedOn w:val="Normal"/>
    <w:next w:val="Normal"/>
    <w:qFormat/>
    <w:rsid w:val="002A79C5"/>
    <w:pPr>
      <w:keepNext/>
      <w:pageBreakBefore/>
      <w:widowControl/>
      <w:suppressAutoHyphens/>
      <w:spacing w:before="240" w:after="120" w:line="276" w:lineRule="auto"/>
      <w:ind w:left="1440" w:hanging="1440"/>
      <w:outlineLvl w:val="0"/>
    </w:pPr>
    <w:rPr>
      <w:rFonts w:cs="Times New Roman"/>
      <w:b/>
      <w:snapToGrid/>
      <w:szCs w:val="20"/>
      <w:lang w:val="en-US"/>
    </w:rPr>
  </w:style>
  <w:style w:type="paragraph" w:customStyle="1" w:styleId="06Heading3">
    <w:name w:val="06. Heading 3"/>
    <w:basedOn w:val="Heading3"/>
    <w:qFormat/>
    <w:rsid w:val="002A79C5"/>
    <w:pPr>
      <w:widowControl/>
      <w:numPr>
        <w:ilvl w:val="2"/>
      </w:numPr>
      <w:suppressAutoHyphens/>
      <w:spacing w:before="240" w:after="120" w:line="360" w:lineRule="auto"/>
      <w:ind w:left="1440" w:hanging="720"/>
    </w:pPr>
    <w:rPr>
      <w:rFonts w:asciiTheme="minorHAnsi" w:hAnsiTheme="minorHAnsi"/>
      <w:i/>
      <w:snapToGrid/>
      <w:color w:val="000000"/>
      <w:szCs w:val="24"/>
      <w:u w:val="none"/>
      <w:lang w:val="en-CA" w:eastAsia="x-none"/>
    </w:rPr>
  </w:style>
  <w:style w:type="paragraph" w:customStyle="1" w:styleId="12References">
    <w:name w:val="12. References"/>
    <w:basedOn w:val="EndnoteText"/>
    <w:qFormat/>
    <w:rsid w:val="002A79C5"/>
    <w:pPr>
      <w:spacing w:before="120" w:after="120"/>
      <w:ind w:left="720" w:hanging="720"/>
      <w:jc w:val="both"/>
    </w:pPr>
    <w:rPr>
      <w:rFonts w:eastAsia="Times New Roman" w:cs="Times New Roman"/>
    </w:rPr>
  </w:style>
  <w:style w:type="paragraph" w:customStyle="1" w:styleId="10Coverpage">
    <w:name w:val="10. Cover page"/>
    <w:basedOn w:val="Normal"/>
    <w:qFormat/>
    <w:rsid w:val="002A79C5"/>
    <w:pPr>
      <w:widowControl/>
      <w:spacing w:after="200" w:line="276" w:lineRule="auto"/>
      <w:jc w:val="center"/>
    </w:pPr>
    <w:rPr>
      <w:rFonts w:asciiTheme="minorHAnsi" w:eastAsiaTheme="minorHAnsi" w:hAnsiTheme="minorHAnsi"/>
      <w:b/>
      <w:bCs/>
      <w:snapToGrid/>
      <w:sz w:val="40"/>
      <w:szCs w:val="24"/>
      <w:lang w:val="en-US"/>
    </w:rPr>
  </w:style>
  <w:style w:type="paragraph" w:customStyle="1" w:styleId="02ListParagraph">
    <w:name w:val="02. List Paragraph"/>
    <w:basedOn w:val="ListParagraph"/>
    <w:qFormat/>
    <w:rsid w:val="002A79C5"/>
    <w:pPr>
      <w:widowControl/>
      <w:spacing w:after="200" w:line="360" w:lineRule="auto"/>
      <w:ind w:hanging="360"/>
    </w:pPr>
    <w:rPr>
      <w:rFonts w:asciiTheme="minorHAnsi" w:eastAsiaTheme="majorEastAsia" w:hAnsiTheme="minorHAnsi"/>
      <w:bCs/>
      <w:snapToGrid/>
      <w:szCs w:val="24"/>
      <w:lang w:val="en-US"/>
    </w:rPr>
  </w:style>
  <w:style w:type="paragraph" w:customStyle="1" w:styleId="13FootnoteText">
    <w:name w:val="13. Footnote Text"/>
    <w:basedOn w:val="FootnoteText"/>
    <w:qFormat/>
    <w:rsid w:val="002A79C5"/>
    <w:pPr>
      <w:widowControl/>
      <w:ind w:left="360" w:hanging="360"/>
    </w:pPr>
    <w:rPr>
      <w:rFonts w:asciiTheme="minorHAnsi" w:eastAsia="MS Mincho" w:hAnsiTheme="minorHAnsi"/>
      <w:snapToGrid/>
      <w:color w:val="000000" w:themeColor="text1"/>
      <w:lang w:val="en-US" w:eastAsia="ja-JP"/>
    </w:rPr>
  </w:style>
  <w:style w:type="paragraph" w:customStyle="1" w:styleId="15FigureCaption">
    <w:name w:val="15. Figure Caption"/>
    <w:basedOn w:val="Normal"/>
    <w:qFormat/>
    <w:rsid w:val="002A79C5"/>
    <w:pPr>
      <w:keepNext/>
      <w:keepLines/>
      <w:tabs>
        <w:tab w:val="left" w:pos="900"/>
      </w:tabs>
      <w:overflowPunct w:val="0"/>
      <w:autoSpaceDE w:val="0"/>
      <w:autoSpaceDN w:val="0"/>
      <w:adjustRightInd w:val="0"/>
      <w:spacing w:after="200"/>
      <w:ind w:left="900" w:hanging="900"/>
      <w:textAlignment w:val="baseline"/>
    </w:pPr>
    <w:rPr>
      <w:rFonts w:asciiTheme="minorHAnsi" w:hAnsiTheme="minorHAnsi" w:cs="Times New Roman"/>
      <w:b/>
      <w:bCs/>
      <w:snapToGrid/>
      <w:color w:val="000000" w:themeColor="text1"/>
      <w:sz w:val="22"/>
      <w:lang w:val="en-GB"/>
    </w:rPr>
  </w:style>
  <w:style w:type="paragraph" w:customStyle="1" w:styleId="1BodyText">
    <w:name w:val="1. Body Text"/>
    <w:basedOn w:val="Normal"/>
    <w:link w:val="1BodyTextChar"/>
    <w:rsid w:val="002A79C5"/>
    <w:pPr>
      <w:widowControl/>
      <w:spacing w:after="200" w:line="360" w:lineRule="auto"/>
    </w:pPr>
    <w:rPr>
      <w:rFonts w:eastAsia="SimSun" w:cs="Times New Roman"/>
      <w:snapToGrid/>
      <w:szCs w:val="24"/>
      <w:lang w:val="en-CA" w:eastAsia="x-none"/>
    </w:rPr>
  </w:style>
  <w:style w:type="character" w:customStyle="1" w:styleId="1BodyTextChar">
    <w:name w:val="1. Body Text Char"/>
    <w:link w:val="1BodyText"/>
    <w:rsid w:val="002A79C5"/>
    <w:rPr>
      <w:rFonts w:ascii="Calibri" w:eastAsia="SimSun" w:hAnsi="Calibri"/>
      <w:sz w:val="24"/>
      <w:szCs w:val="24"/>
      <w:lang w:val="en-CA" w:eastAsia="x-none"/>
    </w:rPr>
  </w:style>
  <w:style w:type="paragraph" w:customStyle="1" w:styleId="5Tableheading">
    <w:name w:val="5. Table heading"/>
    <w:next w:val="Tabletext"/>
    <w:rsid w:val="002A79C5"/>
    <w:pPr>
      <w:tabs>
        <w:tab w:val="left" w:pos="1440"/>
      </w:tabs>
      <w:spacing w:after="80"/>
      <w:jc w:val="center"/>
    </w:pPr>
    <w:rPr>
      <w:rFonts w:ascii="Calibri" w:eastAsia="Arial Unicode MS" w:hAnsi="Calibri"/>
      <w:b/>
      <w:bCs/>
      <w:color w:val="000000"/>
      <w:szCs w:val="44"/>
      <w:lang w:val="en-CA" w:eastAsia="en-US"/>
    </w:rPr>
  </w:style>
  <w:style w:type="paragraph" w:customStyle="1" w:styleId="6TableNote-H58">
    <w:name w:val="6. Table Note - H58"/>
    <w:basedOn w:val="BodyText"/>
    <w:rsid w:val="002A79C5"/>
    <w:pPr>
      <w:keepLines/>
      <w:widowControl/>
      <w:tabs>
        <w:tab w:val="left" w:pos="680"/>
      </w:tabs>
      <w:spacing w:after="360"/>
      <w:contextualSpacing/>
      <w:jc w:val="both"/>
    </w:pPr>
    <w:rPr>
      <w:rFonts w:cs="Times New Roman"/>
      <w:bCs/>
      <w:snapToGrid/>
      <w:color w:val="000000"/>
      <w:sz w:val="18"/>
      <w:szCs w:val="12"/>
      <w:lang w:val="en-US"/>
    </w:rPr>
  </w:style>
  <w:style w:type="paragraph" w:customStyle="1" w:styleId="Opmaakprofiel1">
    <w:name w:val="Opmaakprofiel1"/>
    <w:basedOn w:val="Normal"/>
    <w:rsid w:val="002A79C5"/>
    <w:pPr>
      <w:widowControl/>
      <w:spacing w:after="240"/>
      <w:jc w:val="left"/>
      <w:outlineLvl w:val="0"/>
    </w:pPr>
    <w:rPr>
      <w:rFonts w:ascii="Lucida Sans" w:hAnsi="Lucida Sans" w:cs="Times New Roman"/>
      <w:b/>
      <w:snapToGrid/>
      <w:sz w:val="28"/>
      <w:szCs w:val="20"/>
      <w:lang w:val="nl-NL" w:eastAsia="nl-NL"/>
    </w:rPr>
  </w:style>
  <w:style w:type="paragraph" w:customStyle="1" w:styleId="RHSgroot-bold">
    <w:name w:val="RHS groot - bold"/>
    <w:basedOn w:val="Normal"/>
    <w:next w:val="Normal"/>
    <w:rsid w:val="002A79C5"/>
    <w:pPr>
      <w:tabs>
        <w:tab w:val="left" w:pos="227"/>
        <w:tab w:val="left" w:pos="454"/>
        <w:tab w:val="left" w:pos="1109"/>
        <w:tab w:val="left" w:pos="2217"/>
        <w:tab w:val="left" w:pos="3326"/>
        <w:tab w:val="left" w:pos="4435"/>
        <w:tab w:val="left" w:pos="5543"/>
        <w:tab w:val="left" w:pos="6652"/>
        <w:tab w:val="left" w:pos="7761"/>
        <w:tab w:val="left" w:pos="8869"/>
      </w:tabs>
      <w:suppressAutoHyphens/>
      <w:spacing w:line="240" w:lineRule="exact"/>
      <w:jc w:val="left"/>
    </w:pPr>
    <w:rPr>
      <w:rFonts w:ascii="Verdana" w:hAnsi="Verdana" w:cs="Times New Roman"/>
      <w:b/>
      <w:snapToGrid/>
      <w:color w:val="000000"/>
      <w:sz w:val="18"/>
      <w:szCs w:val="20"/>
      <w:lang w:val="nl-NL" w:eastAsia="nl-NL"/>
    </w:rPr>
  </w:style>
  <w:style w:type="paragraph" w:customStyle="1" w:styleId="Opmaakprofiel2">
    <w:name w:val="Opmaakprofiel2"/>
    <w:basedOn w:val="Normal"/>
    <w:rsid w:val="002A79C5"/>
    <w:pPr>
      <w:widowControl/>
      <w:tabs>
        <w:tab w:val="right" w:pos="8664"/>
      </w:tabs>
      <w:spacing w:before="120"/>
      <w:jc w:val="left"/>
    </w:pPr>
    <w:rPr>
      <w:rFonts w:ascii="Times New Roman" w:hAnsi="Times New Roman" w:cs="Times New Roman"/>
      <w:bCs/>
      <w:i/>
      <w:iCs/>
      <w:noProof/>
      <w:snapToGrid/>
      <w:sz w:val="18"/>
      <w:szCs w:val="24"/>
      <w:lang w:val="nl-NL" w:eastAsia="nl-NL"/>
    </w:rPr>
  </w:style>
  <w:style w:type="paragraph" w:customStyle="1" w:styleId="Opmaakprofiel3">
    <w:name w:val="Opmaakprofiel3"/>
    <w:basedOn w:val="Normal"/>
    <w:rsid w:val="002A79C5"/>
    <w:pPr>
      <w:widowControl/>
      <w:tabs>
        <w:tab w:val="left" w:pos="1000"/>
        <w:tab w:val="left" w:pos="1701"/>
        <w:tab w:val="right" w:pos="8664"/>
      </w:tabs>
      <w:spacing w:before="120"/>
      <w:ind w:left="200"/>
      <w:jc w:val="left"/>
    </w:pPr>
    <w:rPr>
      <w:rFonts w:ascii="Times New Roman" w:hAnsi="Times New Roman" w:cs="Times New Roman"/>
      <w:i/>
      <w:iCs/>
      <w:noProof/>
      <w:snapToGrid/>
      <w:sz w:val="18"/>
      <w:lang w:val="en-GB" w:eastAsia="nl-NL"/>
    </w:rPr>
  </w:style>
  <w:style w:type="paragraph" w:customStyle="1" w:styleId="7UnderlineSubtitle">
    <w:name w:val="7. Underline Subtitle"/>
    <w:basedOn w:val="Normal"/>
    <w:qFormat/>
    <w:rsid w:val="002A79C5"/>
    <w:pPr>
      <w:widowControl/>
      <w:spacing w:before="240" w:after="160" w:line="276" w:lineRule="auto"/>
      <w:jc w:val="left"/>
    </w:pPr>
    <w:rPr>
      <w:rFonts w:eastAsia="SimSun" w:cs="Times New Roman"/>
      <w:snapToGrid/>
      <w:spacing w:val="15"/>
      <w:u w:val="single"/>
      <w:lang w:val="en-US"/>
    </w:rPr>
  </w:style>
  <w:style w:type="character" w:customStyle="1" w:styleId="UnresolvedMention1">
    <w:name w:val="Unresolved Mention1"/>
    <w:uiPriority w:val="99"/>
    <w:semiHidden/>
    <w:unhideWhenUsed/>
    <w:rsid w:val="002A79C5"/>
    <w:rPr>
      <w:color w:val="808080"/>
      <w:shd w:val="clear" w:color="auto" w:fill="E6E6E6"/>
    </w:rPr>
  </w:style>
  <w:style w:type="character" w:customStyle="1" w:styleId="font181">
    <w:name w:val="font181"/>
    <w:rsid w:val="002A79C5"/>
    <w:rPr>
      <w:rFonts w:ascii="Calibri" w:hAnsi="Calibri" w:cs="Calibri" w:hint="default"/>
      <w:b w:val="0"/>
      <w:bCs w:val="0"/>
      <w:i w:val="0"/>
      <w:iCs w:val="0"/>
      <w:strike w:val="0"/>
      <w:dstrike w:val="0"/>
      <w:color w:val="FF0000"/>
      <w:sz w:val="22"/>
      <w:szCs w:val="22"/>
      <w:u w:val="none"/>
      <w:effect w:val="none"/>
    </w:rPr>
  </w:style>
  <w:style w:type="character" w:customStyle="1" w:styleId="font01">
    <w:name w:val="font01"/>
    <w:rsid w:val="002A79C5"/>
    <w:rPr>
      <w:rFonts w:ascii="Calibri" w:hAnsi="Calibri" w:cs="Calibri" w:hint="default"/>
      <w:b w:val="0"/>
      <w:bCs w:val="0"/>
      <w:i w:val="0"/>
      <w:iCs w:val="0"/>
      <w:strike w:val="0"/>
      <w:dstrike w:val="0"/>
      <w:color w:val="000000"/>
      <w:sz w:val="22"/>
      <w:szCs w:val="22"/>
      <w:u w:val="none"/>
      <w:effect w:val="none"/>
    </w:rPr>
  </w:style>
  <w:style w:type="table" w:customStyle="1" w:styleId="TableGrid0">
    <w:name w:val="TableGrid"/>
    <w:rsid w:val="002A79C5"/>
    <w:rPr>
      <w:rFonts w:ascii="Calibri" w:hAnsi="Calibri"/>
      <w:sz w:val="22"/>
      <w:szCs w:val="22"/>
      <w:lang w:val="en-US" w:eastAsia="en-US"/>
    </w:rPr>
    <w:tblPr>
      <w:tblCellMar>
        <w:top w:w="0" w:type="dxa"/>
        <w:left w:w="0" w:type="dxa"/>
        <w:bottom w:w="0" w:type="dxa"/>
        <w:right w:w="0" w:type="dxa"/>
      </w:tblCellMar>
    </w:tblPr>
  </w:style>
  <w:style w:type="paragraph" w:customStyle="1" w:styleId="Bulletindent1">
    <w:name w:val="Bullet indent 1"/>
    <w:basedOn w:val="Normal"/>
    <w:link w:val="Bulletindent1Char"/>
    <w:rsid w:val="002A79C5"/>
    <w:pPr>
      <w:widowControl/>
      <w:tabs>
        <w:tab w:val="num" w:pos="1418"/>
      </w:tabs>
      <w:ind w:left="1418" w:hanging="284"/>
    </w:pPr>
    <w:rPr>
      <w:rFonts w:ascii="Arial" w:hAnsi="Arial" w:cs="Times New Roman"/>
      <w:snapToGrid/>
      <w:sz w:val="22"/>
      <w:szCs w:val="24"/>
      <w:lang w:val="en-GB"/>
    </w:rPr>
  </w:style>
  <w:style w:type="paragraph" w:customStyle="1" w:styleId="Bulletindent1last">
    <w:name w:val="Bullet indent 1 last"/>
    <w:basedOn w:val="Normal"/>
    <w:next w:val="NICEnormal"/>
    <w:rsid w:val="002A79C5"/>
    <w:pPr>
      <w:widowControl/>
      <w:tabs>
        <w:tab w:val="num" w:pos="360"/>
      </w:tabs>
    </w:pPr>
    <w:rPr>
      <w:rFonts w:ascii="Arial" w:hAnsi="Arial" w:cs="Times New Roman"/>
      <w:snapToGrid/>
      <w:sz w:val="22"/>
      <w:szCs w:val="24"/>
      <w:lang w:val="en-GB"/>
    </w:rPr>
  </w:style>
  <w:style w:type="character" w:customStyle="1" w:styleId="Bulletindent1Char">
    <w:name w:val="Bullet indent 1 Char"/>
    <w:link w:val="Bulletindent1"/>
    <w:rsid w:val="002A79C5"/>
    <w:rPr>
      <w:rFonts w:ascii="Arial" w:hAnsi="Arial"/>
      <w:sz w:val="22"/>
      <w:szCs w:val="24"/>
      <w:lang w:val="en-GB" w:eastAsia="en-US"/>
    </w:rPr>
  </w:style>
  <w:style w:type="paragraph" w:customStyle="1" w:styleId="ColorfulList-Accent11">
    <w:name w:val="Colorful List - Accent 11"/>
    <w:basedOn w:val="Normal"/>
    <w:uiPriority w:val="34"/>
    <w:qFormat/>
    <w:locked/>
    <w:rsid w:val="002A79C5"/>
    <w:pPr>
      <w:widowControl/>
      <w:ind w:left="720"/>
      <w:contextualSpacing/>
      <w:jc w:val="left"/>
    </w:pPr>
    <w:rPr>
      <w:rFonts w:ascii="Times New Roman" w:hAnsi="Times New Roman" w:cs="Times New Roman"/>
      <w:snapToGrid/>
      <w:szCs w:val="24"/>
      <w:lang w:val="en-GB"/>
    </w:rPr>
  </w:style>
  <w:style w:type="character" w:customStyle="1" w:styleId="A2">
    <w:name w:val="A2"/>
    <w:uiPriority w:val="99"/>
    <w:rsid w:val="002A79C5"/>
    <w:rPr>
      <w:rFonts w:cs="Calibri"/>
      <w:color w:val="000000"/>
      <w:sz w:val="46"/>
      <w:szCs w:val="46"/>
    </w:rPr>
  </w:style>
  <w:style w:type="paragraph" w:customStyle="1" w:styleId="FiguresandTables">
    <w:name w:val="Figures and Tables"/>
    <w:basedOn w:val="Normal"/>
    <w:qFormat/>
    <w:rsid w:val="002A79C5"/>
    <w:pPr>
      <w:keepNext/>
      <w:widowControl/>
      <w:spacing w:after="120"/>
    </w:pPr>
    <w:rPr>
      <w:rFonts w:ascii="Arial" w:eastAsia="Calibri" w:hAnsi="Arial" w:cs="Times New Roman"/>
      <w:b/>
      <w:snapToGrid/>
      <w:sz w:val="20"/>
      <w:lang w:val="en-US"/>
    </w:rPr>
  </w:style>
  <w:style w:type="paragraph" w:customStyle="1" w:styleId="TextkrperDossier">
    <w:name w:val="#_Textkörper_Dossier"/>
    <w:basedOn w:val="Normal"/>
    <w:qFormat/>
    <w:rsid w:val="002A79C5"/>
    <w:pPr>
      <w:widowControl/>
      <w:spacing w:after="240" w:line="264" w:lineRule="auto"/>
    </w:pPr>
    <w:rPr>
      <w:rFonts w:ascii="Times New Roman" w:hAnsi="Times New Roman" w:cs="Times New Roman"/>
      <w:snapToGrid/>
      <w:color w:val="000000"/>
      <w:szCs w:val="24"/>
      <w:lang w:val="en-US" w:eastAsia="zh-CN"/>
    </w:rPr>
  </w:style>
  <w:style w:type="character" w:customStyle="1" w:styleId="C-Hyperlink">
    <w:name w:val="C-Hyperlink"/>
    <w:rsid w:val="002A79C5"/>
    <w:rPr>
      <w:color w:val="0000FF"/>
    </w:rPr>
  </w:style>
  <w:style w:type="paragraph" w:customStyle="1" w:styleId="Impressum">
    <w:name w:val="Ü Impressum"/>
    <w:basedOn w:val="Normal"/>
    <w:next w:val="Normal"/>
    <w:uiPriority w:val="99"/>
    <w:semiHidden/>
    <w:rsid w:val="002A79C5"/>
    <w:pPr>
      <w:widowControl/>
      <w:spacing w:line="264" w:lineRule="auto"/>
    </w:pPr>
    <w:rPr>
      <w:rFonts w:ascii="Times New Roman" w:hAnsi="Times New Roman" w:cs="Times New Roman"/>
      <w:b/>
      <w:snapToGrid/>
      <w:color w:val="000000"/>
      <w:szCs w:val="24"/>
      <w:lang w:val="en-US" w:eastAsia="zh-CN"/>
    </w:rPr>
  </w:style>
  <w:style w:type="paragraph" w:customStyle="1" w:styleId="Kopfzeile1">
    <w:name w:val="#Kopfzeile 1"/>
    <w:basedOn w:val="Normal"/>
    <w:uiPriority w:val="99"/>
    <w:semiHidden/>
    <w:rsid w:val="002A79C5"/>
    <w:pPr>
      <w:widowControl/>
      <w:pBdr>
        <w:bottom w:val="single" w:sz="4" w:space="1" w:color="auto"/>
      </w:pBdr>
      <w:jc w:val="left"/>
    </w:pPr>
    <w:rPr>
      <w:rFonts w:ascii="Times New Roman" w:hAnsi="Times New Roman" w:cs="Times New Roman"/>
      <w:snapToGrid/>
      <w:color w:val="000000"/>
      <w:szCs w:val="24"/>
      <w:lang w:val="en-US" w:eastAsia="zh-CN"/>
    </w:rPr>
  </w:style>
  <w:style w:type="paragraph" w:customStyle="1" w:styleId="Kopfzeile2">
    <w:name w:val="#Kopfzeile 2"/>
    <w:basedOn w:val="Normal"/>
    <w:uiPriority w:val="99"/>
    <w:semiHidden/>
    <w:rsid w:val="002A79C5"/>
    <w:pPr>
      <w:widowControl/>
      <w:spacing w:before="20"/>
      <w:jc w:val="left"/>
    </w:pPr>
    <w:rPr>
      <w:rFonts w:ascii="Times New Roman" w:hAnsi="Times New Roman" w:cs="Times New Roman"/>
      <w:snapToGrid/>
      <w:color w:val="000000"/>
      <w:szCs w:val="24"/>
      <w:lang w:val="en-US" w:eastAsia="zh-CN"/>
    </w:rPr>
  </w:style>
  <w:style w:type="paragraph" w:customStyle="1" w:styleId="Kopfzeile1Version">
    <w:name w:val="#Kopfzeile 1 Version"/>
    <w:basedOn w:val="Normal"/>
    <w:link w:val="Kopfzeile1VersionZchnZchn"/>
    <w:uiPriority w:val="99"/>
    <w:semiHidden/>
    <w:rsid w:val="002A79C5"/>
    <w:pPr>
      <w:framePr w:wrap="notBeside" w:vAnchor="text" w:hAnchor="margin" w:xAlign="right" w:y="1"/>
      <w:widowControl/>
      <w:shd w:val="solid" w:color="FFFFFF" w:fill="FFFFFF"/>
      <w:jc w:val="left"/>
    </w:pPr>
    <w:rPr>
      <w:rFonts w:ascii="Times New Roman" w:hAnsi="Times New Roman" w:cs="Times New Roman"/>
      <w:snapToGrid/>
      <w:color w:val="000000"/>
      <w:szCs w:val="24"/>
      <w:lang w:val="en-US" w:eastAsia="zh-CN"/>
    </w:rPr>
  </w:style>
  <w:style w:type="character" w:customStyle="1" w:styleId="Kopfzeile1VersionZchnZchn">
    <w:name w:val="#Kopfzeile 1 Version Zchn Zchn"/>
    <w:link w:val="Kopfzeile1Version"/>
    <w:uiPriority w:val="99"/>
    <w:semiHidden/>
    <w:locked/>
    <w:rsid w:val="002A79C5"/>
    <w:rPr>
      <w:color w:val="000000"/>
      <w:sz w:val="24"/>
      <w:szCs w:val="24"/>
      <w:shd w:val="solid" w:color="FFFFFF" w:fill="FFFFFF"/>
      <w:lang w:val="en-US" w:eastAsia="zh-CN"/>
    </w:rPr>
  </w:style>
  <w:style w:type="paragraph" w:customStyle="1" w:styleId="Kopfzeile2Datum">
    <w:name w:val="#Kopfzeile 2 Datum"/>
    <w:basedOn w:val="Normal"/>
    <w:uiPriority w:val="99"/>
    <w:semiHidden/>
    <w:rsid w:val="002A79C5"/>
    <w:pPr>
      <w:framePr w:wrap="notBeside" w:vAnchor="text" w:hAnchor="margin" w:xAlign="right" w:y="1"/>
      <w:widowControl/>
      <w:spacing w:before="20"/>
      <w:jc w:val="left"/>
    </w:pPr>
    <w:rPr>
      <w:rFonts w:ascii="Times New Roman" w:hAnsi="Times New Roman" w:cs="Times New Roman"/>
      <w:snapToGrid/>
      <w:color w:val="000000"/>
      <w:szCs w:val="24"/>
      <w:lang w:val="en-US" w:eastAsia="zh-CN"/>
    </w:rPr>
  </w:style>
  <w:style w:type="paragraph" w:customStyle="1" w:styleId="FuzeileSeitenzahl">
    <w:name w:val="#Fußzeile Seitenzahl"/>
    <w:basedOn w:val="Normal"/>
    <w:uiPriority w:val="99"/>
    <w:semiHidden/>
    <w:rsid w:val="002A79C5"/>
    <w:pPr>
      <w:framePr w:wrap="around" w:vAnchor="text" w:hAnchor="margin" w:xAlign="right" w:y="1"/>
      <w:widowControl/>
      <w:tabs>
        <w:tab w:val="center" w:pos="4536"/>
        <w:tab w:val="right" w:pos="9072"/>
      </w:tabs>
      <w:spacing w:before="20"/>
    </w:pPr>
    <w:rPr>
      <w:rFonts w:ascii="Times New Roman" w:hAnsi="Times New Roman" w:cs="Times New Roman"/>
      <w:snapToGrid/>
      <w:color w:val="000000"/>
      <w:szCs w:val="24"/>
      <w:lang w:val="en-US" w:eastAsia="zh-CN"/>
    </w:rPr>
  </w:style>
  <w:style w:type="paragraph" w:customStyle="1" w:styleId="Fuzeile">
    <w:name w:val="#Fußzeile"/>
    <w:basedOn w:val="Normal"/>
    <w:uiPriority w:val="99"/>
    <w:semiHidden/>
    <w:rsid w:val="002A79C5"/>
    <w:pPr>
      <w:widowControl/>
      <w:pBdr>
        <w:top w:val="single" w:sz="4" w:space="1" w:color="000000"/>
      </w:pBdr>
      <w:spacing w:before="20" w:after="240"/>
      <w:jc w:val="left"/>
    </w:pPr>
    <w:rPr>
      <w:rFonts w:ascii="Times New Roman" w:hAnsi="Times New Roman" w:cs="Times New Roman"/>
      <w:snapToGrid/>
      <w:color w:val="000000"/>
      <w:szCs w:val="24"/>
      <w:lang w:val="en-US" w:eastAsia="zh-CN"/>
    </w:rPr>
  </w:style>
  <w:style w:type="paragraph" w:customStyle="1" w:styleId="Vorseiten1">
    <w:name w:val="Ü Vorseiten 1"/>
    <w:basedOn w:val="Normal"/>
    <w:next w:val="Normal"/>
    <w:uiPriority w:val="99"/>
    <w:semiHidden/>
    <w:rsid w:val="002A79C5"/>
    <w:pPr>
      <w:keepNext/>
      <w:pageBreakBefore/>
      <w:widowControl/>
      <w:spacing w:before="480" w:after="480" w:line="264" w:lineRule="auto"/>
      <w:jc w:val="left"/>
    </w:pPr>
    <w:rPr>
      <w:rFonts w:ascii="Times New Roman" w:hAnsi="Times New Roman" w:cs="Times New Roman"/>
      <w:snapToGrid/>
      <w:color w:val="000000"/>
      <w:sz w:val="48"/>
      <w:szCs w:val="48"/>
      <w:lang w:val="en-US" w:eastAsia="zh-CN"/>
    </w:rPr>
  </w:style>
  <w:style w:type="paragraph" w:customStyle="1" w:styleId="TImpressum">
    <w:name w:val="T Impressum"/>
    <w:basedOn w:val="Normal"/>
    <w:uiPriority w:val="99"/>
    <w:semiHidden/>
    <w:rsid w:val="002A79C5"/>
    <w:pPr>
      <w:widowControl/>
      <w:spacing w:after="240" w:line="264" w:lineRule="auto"/>
      <w:jc w:val="left"/>
    </w:pPr>
    <w:rPr>
      <w:rFonts w:ascii="Times New Roman" w:hAnsi="Times New Roman" w:cs="Times New Roman"/>
      <w:snapToGrid/>
      <w:color w:val="000000"/>
      <w:szCs w:val="24"/>
      <w:lang w:val="en-US" w:eastAsia="zh-CN"/>
    </w:rPr>
  </w:style>
  <w:style w:type="paragraph" w:customStyle="1" w:styleId="Gliederung1">
    <w:name w:val="Ü Gliederung 1"/>
    <w:basedOn w:val="Normal"/>
    <w:uiPriority w:val="99"/>
    <w:semiHidden/>
    <w:rsid w:val="002A79C5"/>
    <w:pPr>
      <w:keepNext/>
      <w:widowControl/>
      <w:spacing w:before="240" w:after="60" w:line="264" w:lineRule="auto"/>
      <w:jc w:val="left"/>
    </w:pPr>
    <w:rPr>
      <w:rFonts w:ascii="Times New Roman" w:hAnsi="Times New Roman" w:cs="Times New Roman"/>
      <w:b/>
      <w:snapToGrid/>
      <w:color w:val="000000"/>
      <w:szCs w:val="24"/>
      <w:lang w:val="en-US" w:eastAsia="zh-CN"/>
    </w:rPr>
  </w:style>
  <w:style w:type="paragraph" w:customStyle="1" w:styleId="Gliederung2">
    <w:name w:val="Ü Gliederung 2"/>
    <w:basedOn w:val="Normal"/>
    <w:uiPriority w:val="99"/>
    <w:semiHidden/>
    <w:rsid w:val="002A79C5"/>
    <w:pPr>
      <w:keepNext/>
      <w:widowControl/>
      <w:spacing w:before="240" w:after="60" w:line="264" w:lineRule="auto"/>
      <w:jc w:val="left"/>
    </w:pPr>
    <w:rPr>
      <w:rFonts w:ascii="Times New Roman" w:hAnsi="Times New Roman" w:cs="Times New Roman"/>
      <w:i/>
      <w:snapToGrid/>
      <w:color w:val="000000"/>
      <w:szCs w:val="24"/>
      <w:lang w:val="en-US" w:eastAsia="zh-CN"/>
    </w:rPr>
  </w:style>
  <w:style w:type="paragraph" w:customStyle="1" w:styleId="Vorseiten2">
    <w:name w:val="Ü Vorseiten 2"/>
    <w:basedOn w:val="Normal"/>
    <w:next w:val="Normal"/>
    <w:uiPriority w:val="99"/>
    <w:semiHidden/>
    <w:rsid w:val="002A79C5"/>
    <w:pPr>
      <w:keepNext/>
      <w:pageBreakBefore/>
      <w:widowControl/>
      <w:spacing w:after="240" w:line="264" w:lineRule="auto"/>
      <w:jc w:val="left"/>
      <w:outlineLvl w:val="0"/>
    </w:pPr>
    <w:rPr>
      <w:rFonts w:ascii="Times New Roman" w:hAnsi="Times New Roman" w:cs="Times New Roman"/>
      <w:b/>
      <w:snapToGrid/>
      <w:color w:val="000000"/>
      <w:szCs w:val="24"/>
      <w:lang w:val="en-US" w:eastAsia="zh-CN"/>
    </w:rPr>
  </w:style>
  <w:style w:type="paragraph" w:customStyle="1" w:styleId="Anhang1">
    <w:name w:val="Anhang1"/>
    <w:basedOn w:val="Normal"/>
    <w:next w:val="TextkrperDossier"/>
    <w:uiPriority w:val="99"/>
    <w:semiHidden/>
    <w:rsid w:val="002A79C5"/>
    <w:pPr>
      <w:keepNext/>
      <w:pageBreakBefore/>
      <w:widowControl/>
      <w:tabs>
        <w:tab w:val="num" w:pos="1247"/>
      </w:tabs>
      <w:spacing w:before="240" w:after="240" w:line="264" w:lineRule="auto"/>
      <w:ind w:left="1247" w:hanging="1247"/>
      <w:jc w:val="left"/>
    </w:pPr>
    <w:rPr>
      <w:rFonts w:ascii="Times New Roman" w:hAnsi="Times New Roman" w:cs="Times New Roman"/>
      <w:b/>
      <w:snapToGrid/>
      <w:color w:val="000000"/>
      <w:szCs w:val="24"/>
      <w:lang w:val="en-US" w:eastAsia="zh-CN"/>
    </w:rPr>
  </w:style>
  <w:style w:type="paragraph" w:customStyle="1" w:styleId="berschriftAnhang2Dossier">
    <w:name w:val="#_Überschrift_Anhang2_Dossier"/>
    <w:basedOn w:val="Normal"/>
    <w:next w:val="TextkrperDossier"/>
    <w:uiPriority w:val="99"/>
    <w:rsid w:val="002A79C5"/>
    <w:pPr>
      <w:keepNext/>
      <w:widowControl/>
      <w:tabs>
        <w:tab w:val="num" w:pos="794"/>
      </w:tabs>
      <w:spacing w:before="240" w:after="240" w:line="264" w:lineRule="auto"/>
      <w:ind w:left="794" w:hanging="794"/>
      <w:jc w:val="left"/>
    </w:pPr>
    <w:rPr>
      <w:rFonts w:ascii="Times New Roman" w:hAnsi="Times New Roman" w:cs="Times New Roman"/>
      <w:b/>
      <w:snapToGrid/>
      <w:color w:val="000000"/>
      <w:szCs w:val="24"/>
      <w:lang w:val="en-US" w:eastAsia="zh-CN"/>
    </w:rPr>
  </w:style>
  <w:style w:type="paragraph" w:customStyle="1" w:styleId="Bearbeitungshinweis">
    <w:name w:val="Bearbeitungshinweis"/>
    <w:basedOn w:val="Normal"/>
    <w:next w:val="Normal"/>
    <w:link w:val="BearbeitungshinweisZchn"/>
    <w:uiPriority w:val="99"/>
    <w:semiHidden/>
    <w:rsid w:val="002A79C5"/>
    <w:pPr>
      <w:widowControl/>
      <w:pBdr>
        <w:left w:val="single" w:sz="24" w:space="4" w:color="FF0000"/>
      </w:pBdr>
      <w:spacing w:after="240" w:line="264" w:lineRule="auto"/>
      <w:jc w:val="left"/>
    </w:pPr>
    <w:rPr>
      <w:rFonts w:ascii="Times New Roman" w:hAnsi="Times New Roman" w:cs="Times New Roman"/>
      <w:snapToGrid/>
      <w:color w:val="FF0000"/>
      <w:szCs w:val="24"/>
      <w:lang w:val="en-US" w:eastAsia="zh-CN"/>
    </w:rPr>
  </w:style>
  <w:style w:type="character" w:customStyle="1" w:styleId="BearbeitungshinweisZchn">
    <w:name w:val="Bearbeitungshinweis Zchn"/>
    <w:link w:val="Bearbeitungshinweis"/>
    <w:uiPriority w:val="99"/>
    <w:semiHidden/>
    <w:locked/>
    <w:rsid w:val="002A79C5"/>
    <w:rPr>
      <w:color w:val="FF0000"/>
      <w:sz w:val="24"/>
      <w:szCs w:val="24"/>
      <w:lang w:val="en-US" w:eastAsia="zh-CN"/>
    </w:rPr>
  </w:style>
  <w:style w:type="paragraph" w:customStyle="1" w:styleId="Tabellen-Spaltenberschrift12pt">
    <w:name w:val="Tabellen-Spaltenüberschrift 12pt"/>
    <w:basedOn w:val="Normal"/>
    <w:link w:val="Tabellen-Spaltenberschrift12ptZchn"/>
    <w:uiPriority w:val="99"/>
    <w:semiHidden/>
    <w:rsid w:val="002A79C5"/>
    <w:pPr>
      <w:widowControl/>
      <w:spacing w:before="60" w:after="60"/>
    </w:pPr>
    <w:rPr>
      <w:rFonts w:ascii="Times New Roman" w:hAnsi="Times New Roman" w:cs="Times New Roman"/>
      <w:b/>
      <w:snapToGrid/>
      <w:color w:val="000000"/>
      <w:szCs w:val="20"/>
      <w:lang w:val="en-US" w:eastAsia="zh-CN"/>
    </w:rPr>
  </w:style>
  <w:style w:type="character" w:customStyle="1" w:styleId="Tabellen-Spaltenberschrift12ptZchn">
    <w:name w:val="Tabellen-Spaltenüberschrift 12pt Zchn"/>
    <w:link w:val="Tabellen-Spaltenberschrift12pt"/>
    <w:uiPriority w:val="99"/>
    <w:semiHidden/>
    <w:locked/>
    <w:rsid w:val="002A79C5"/>
    <w:rPr>
      <w:b/>
      <w:color w:val="000000"/>
      <w:sz w:val="24"/>
      <w:lang w:val="en-US" w:eastAsia="zh-CN"/>
    </w:rPr>
  </w:style>
  <w:style w:type="paragraph" w:customStyle="1" w:styleId="Tabellen-Inhalt12pt">
    <w:name w:val="Tabellen-Inhalt 12pt"/>
    <w:basedOn w:val="Normal"/>
    <w:uiPriority w:val="99"/>
    <w:semiHidden/>
    <w:rsid w:val="002A79C5"/>
    <w:pPr>
      <w:widowControl/>
      <w:spacing w:before="60" w:after="60"/>
      <w:jc w:val="left"/>
    </w:pPr>
    <w:rPr>
      <w:rFonts w:ascii="Times New Roman" w:hAnsi="Times New Roman" w:cs="Times New Roman"/>
      <w:snapToGrid/>
      <w:color w:val="000000"/>
      <w:szCs w:val="24"/>
      <w:lang w:val="en-US" w:eastAsia="zh-CN"/>
    </w:rPr>
  </w:style>
  <w:style w:type="paragraph" w:customStyle="1" w:styleId="Tabellen-Spaltenberschrift10pt">
    <w:name w:val="Tabellen-Spaltenüberschrift 10pt"/>
    <w:basedOn w:val="Normal"/>
    <w:uiPriority w:val="99"/>
    <w:semiHidden/>
    <w:rsid w:val="002A79C5"/>
    <w:pPr>
      <w:widowControl/>
      <w:spacing w:before="60" w:after="60"/>
    </w:pPr>
    <w:rPr>
      <w:rFonts w:ascii="Times New Roman" w:hAnsi="Times New Roman" w:cs="Times New Roman"/>
      <w:b/>
      <w:snapToGrid/>
      <w:color w:val="000000"/>
      <w:sz w:val="20"/>
      <w:szCs w:val="20"/>
      <w:lang w:val="en-US" w:eastAsia="zh-CN"/>
    </w:rPr>
  </w:style>
  <w:style w:type="paragraph" w:customStyle="1" w:styleId="Tabellen-Inhalt10pt">
    <w:name w:val="Tabellen-Inhalt 10pt"/>
    <w:basedOn w:val="Normal"/>
    <w:uiPriority w:val="99"/>
    <w:semiHidden/>
    <w:rsid w:val="002A79C5"/>
    <w:pPr>
      <w:widowControl/>
      <w:spacing w:before="60" w:after="60"/>
      <w:jc w:val="left"/>
    </w:pPr>
    <w:rPr>
      <w:rFonts w:ascii="Times New Roman" w:hAnsi="Times New Roman" w:cs="Times New Roman"/>
      <w:snapToGrid/>
      <w:color w:val="000000"/>
      <w:sz w:val="20"/>
      <w:szCs w:val="20"/>
      <w:lang w:val="en-US" w:eastAsia="zh-CN"/>
    </w:rPr>
  </w:style>
  <w:style w:type="paragraph" w:customStyle="1" w:styleId="ImpressumBerichte">
    <w:name w:val="Impressum_Berichte"/>
    <w:basedOn w:val="Normal"/>
    <w:link w:val="ImpressumBerichteZchnZchn"/>
    <w:uiPriority w:val="99"/>
    <w:semiHidden/>
    <w:rsid w:val="002A79C5"/>
    <w:pPr>
      <w:tabs>
        <w:tab w:val="right" w:pos="9072"/>
      </w:tabs>
      <w:spacing w:after="240" w:line="264" w:lineRule="auto"/>
      <w:jc w:val="left"/>
    </w:pPr>
    <w:rPr>
      <w:rFonts w:ascii="Times New Roman" w:hAnsi="Times New Roman" w:cs="Times New Roman"/>
      <w:snapToGrid/>
      <w:color w:val="000000"/>
      <w:spacing w:val="-2"/>
      <w:szCs w:val="20"/>
      <w:lang w:val="en-US" w:eastAsia="zh-CN"/>
    </w:rPr>
  </w:style>
  <w:style w:type="character" w:customStyle="1" w:styleId="ImpressumBerichteZchnZchn">
    <w:name w:val="Impressum_Berichte Zchn Zchn"/>
    <w:link w:val="ImpressumBerichte"/>
    <w:uiPriority w:val="99"/>
    <w:semiHidden/>
    <w:locked/>
    <w:rsid w:val="002A79C5"/>
    <w:rPr>
      <w:color w:val="000000"/>
      <w:spacing w:val="-2"/>
      <w:sz w:val="24"/>
      <w:lang w:val="en-US" w:eastAsia="zh-CN"/>
    </w:rPr>
  </w:style>
  <w:style w:type="paragraph" w:customStyle="1" w:styleId="BPvorlufigeVersion">
    <w:name w:val="BP_vorläufige Version"/>
    <w:basedOn w:val="Normal"/>
    <w:uiPriority w:val="99"/>
    <w:semiHidden/>
    <w:rsid w:val="002A79C5"/>
    <w:pPr>
      <w:widowControl/>
      <w:spacing w:after="240" w:line="320" w:lineRule="atLeast"/>
    </w:pPr>
    <w:rPr>
      <w:rFonts w:ascii="Times New Roman" w:hAnsi="Times New Roman" w:cs="Times New Roman"/>
      <w:snapToGrid/>
      <w:szCs w:val="24"/>
      <w:lang w:val="en-US" w:eastAsia="zh-CN"/>
    </w:rPr>
  </w:style>
  <w:style w:type="paragraph" w:customStyle="1" w:styleId="InfoDossierTitel">
    <w:name w:val="Info_Dossier_Titel"/>
    <w:basedOn w:val="Normal"/>
    <w:uiPriority w:val="99"/>
    <w:semiHidden/>
    <w:rsid w:val="002A79C5"/>
    <w:pPr>
      <w:framePr w:w="6804" w:wrap="around" w:vAnchor="page" w:hAnchor="page" w:xAlign="center" w:y="7695" w:anchorLock="1"/>
      <w:widowControl/>
      <w:shd w:val="solid" w:color="D9D9D9" w:fill="BFBFBF"/>
      <w:spacing w:before="480" w:after="480" w:line="264" w:lineRule="auto"/>
      <w:jc w:val="center"/>
    </w:pPr>
    <w:rPr>
      <w:rFonts w:ascii="Times New Roman" w:hAnsi="Times New Roman" w:cs="Times New Roman"/>
      <w:b/>
      <w:snapToGrid/>
      <w:color w:val="000000"/>
      <w:sz w:val="48"/>
      <w:szCs w:val="50"/>
      <w:lang w:val="en-US" w:eastAsia="zh-CN"/>
    </w:rPr>
  </w:style>
  <w:style w:type="paragraph" w:customStyle="1" w:styleId="Seiteinhalt">
    <w:name w:val="Seiteinhalt"/>
    <w:basedOn w:val="Normal"/>
    <w:uiPriority w:val="99"/>
    <w:semiHidden/>
    <w:rsid w:val="002A79C5"/>
    <w:pPr>
      <w:widowControl/>
      <w:spacing w:after="120" w:line="264" w:lineRule="auto"/>
      <w:jc w:val="right"/>
    </w:pPr>
    <w:rPr>
      <w:rFonts w:ascii="Times New Roman" w:hAnsi="Times New Roman" w:cs="Times New Roman"/>
      <w:b/>
      <w:snapToGrid/>
      <w:color w:val="000000"/>
      <w:szCs w:val="24"/>
      <w:lang w:val="en-US" w:eastAsia="zh-CN"/>
    </w:rPr>
  </w:style>
  <w:style w:type="paragraph" w:customStyle="1" w:styleId="HinweisRahmen">
    <w:name w:val="Hinweis_Rahmen"/>
    <w:basedOn w:val="Normal"/>
    <w:uiPriority w:val="99"/>
    <w:semiHidden/>
    <w:rsid w:val="002A79C5"/>
    <w:pPr>
      <w:framePr w:hSpace="181" w:wrap="around" w:vAnchor="text" w:hAnchor="page" w:x="4010" w:y="387"/>
      <w:widowControl/>
      <w:pBdr>
        <w:top w:val="single" w:sz="12" w:space="4" w:color="FF0000"/>
        <w:left w:val="single" w:sz="12" w:space="7" w:color="FF0000"/>
        <w:bottom w:val="single" w:sz="12" w:space="4" w:color="FF0000"/>
        <w:right w:val="single" w:sz="12" w:space="7" w:color="FF0000"/>
      </w:pBdr>
      <w:shd w:val="solid" w:color="FFFFFF" w:fill="FFFFFF"/>
    </w:pPr>
    <w:rPr>
      <w:rFonts w:ascii="Times New Roman" w:hAnsi="Times New Roman" w:cs="Times New Roman"/>
      <w:snapToGrid/>
      <w:color w:val="000000"/>
      <w:szCs w:val="24"/>
      <w:lang w:val="en-US" w:eastAsia="zh-CN"/>
    </w:rPr>
  </w:style>
  <w:style w:type="paragraph" w:customStyle="1" w:styleId="Aufzhlung1Berichte">
    <w:name w:val="Aufzählung1_Berichte"/>
    <w:basedOn w:val="Normal"/>
    <w:uiPriority w:val="99"/>
    <w:semiHidden/>
    <w:rsid w:val="002A79C5"/>
    <w:pPr>
      <w:widowControl/>
      <w:tabs>
        <w:tab w:val="left" w:pos="357"/>
      </w:tabs>
      <w:spacing w:after="240" w:line="264" w:lineRule="auto"/>
      <w:ind w:left="357" w:hanging="357"/>
      <w:jc w:val="left"/>
    </w:pPr>
    <w:rPr>
      <w:rFonts w:ascii="Times New Roman" w:hAnsi="Times New Roman" w:cs="Times New Roman"/>
      <w:snapToGrid/>
      <w:color w:val="000000"/>
      <w:szCs w:val="24"/>
      <w:lang w:val="en-US" w:eastAsia="zh-CN"/>
    </w:rPr>
  </w:style>
  <w:style w:type="paragraph" w:customStyle="1" w:styleId="TabelleAufzhlung-10pt">
    <w:name w:val="Tabelle_Aufzählung-10pt"/>
    <w:basedOn w:val="Normal"/>
    <w:uiPriority w:val="99"/>
    <w:semiHidden/>
    <w:rsid w:val="002A79C5"/>
    <w:pPr>
      <w:widowControl/>
      <w:tabs>
        <w:tab w:val="left" w:pos="357"/>
      </w:tabs>
      <w:spacing w:before="60" w:after="60"/>
      <w:ind w:left="357" w:hanging="357"/>
      <w:jc w:val="left"/>
    </w:pPr>
    <w:rPr>
      <w:rFonts w:ascii="Times New Roman" w:hAnsi="Times New Roman" w:cs="Times New Roman"/>
      <w:snapToGrid/>
      <w:color w:val="000000"/>
      <w:sz w:val="20"/>
      <w:szCs w:val="20"/>
      <w:lang w:val="en-US" w:eastAsia="zh-CN"/>
    </w:rPr>
  </w:style>
  <w:style w:type="paragraph" w:customStyle="1" w:styleId="TabelleAufzhlung-12pt">
    <w:name w:val="Tabelle_Aufzählung-12pt"/>
    <w:basedOn w:val="Normal"/>
    <w:uiPriority w:val="99"/>
    <w:semiHidden/>
    <w:rsid w:val="002A79C5"/>
    <w:pPr>
      <w:widowControl/>
      <w:tabs>
        <w:tab w:val="left" w:pos="357"/>
      </w:tabs>
      <w:spacing w:before="60" w:after="60"/>
      <w:ind w:left="357" w:hanging="357"/>
      <w:jc w:val="left"/>
    </w:pPr>
    <w:rPr>
      <w:rFonts w:ascii="Times New Roman" w:hAnsi="Times New Roman" w:cs="Times New Roman"/>
      <w:snapToGrid/>
      <w:color w:val="000000"/>
      <w:szCs w:val="24"/>
      <w:lang w:val="en-US" w:eastAsia="zh-CN"/>
    </w:rPr>
  </w:style>
  <w:style w:type="paragraph" w:customStyle="1" w:styleId="Kurzfassung">
    <w:name w:val="Ü Kurzfassung"/>
    <w:basedOn w:val="Normal"/>
    <w:uiPriority w:val="99"/>
    <w:semiHidden/>
    <w:rsid w:val="002A79C5"/>
    <w:pPr>
      <w:keepNext/>
      <w:pageBreakBefore/>
      <w:widowControl/>
      <w:spacing w:after="240" w:line="264" w:lineRule="auto"/>
      <w:jc w:val="left"/>
      <w:outlineLvl w:val="0"/>
    </w:pPr>
    <w:rPr>
      <w:rFonts w:ascii="Times New Roman" w:hAnsi="Times New Roman" w:cs="Times New Roman"/>
      <w:b/>
      <w:snapToGrid/>
      <w:color w:val="000000"/>
      <w:szCs w:val="24"/>
      <w:lang w:val="en-US" w:eastAsia="zh-CN"/>
    </w:rPr>
  </w:style>
  <w:style w:type="character" w:customStyle="1" w:styleId="TabelleninhaltBerichte10ptZchn">
    <w:name w:val="Tabelleninhalt_Berichte_10pt Zchn"/>
    <w:link w:val="TabelleninhaltBerichte10pt"/>
    <w:uiPriority w:val="99"/>
    <w:semiHidden/>
    <w:locked/>
    <w:rsid w:val="002A79C5"/>
  </w:style>
  <w:style w:type="paragraph" w:customStyle="1" w:styleId="TabelleninhaltBerichte10pt">
    <w:name w:val="Tabelleninhalt_Berichte_10pt"/>
    <w:basedOn w:val="Normal"/>
    <w:link w:val="TabelleninhaltBerichte10ptZchn"/>
    <w:uiPriority w:val="99"/>
    <w:semiHidden/>
    <w:rsid w:val="002A79C5"/>
    <w:pPr>
      <w:widowControl/>
      <w:spacing w:before="60" w:after="60"/>
      <w:jc w:val="left"/>
    </w:pPr>
    <w:rPr>
      <w:rFonts w:ascii="Times New Roman" w:hAnsi="Times New Roman" w:cs="Times New Roman"/>
      <w:snapToGrid/>
      <w:sz w:val="20"/>
      <w:szCs w:val="20"/>
      <w:lang w:eastAsia="en-AU"/>
    </w:rPr>
  </w:style>
  <w:style w:type="paragraph" w:customStyle="1" w:styleId="SpaltenberschriftTabellenBerichte10pt">
    <w:name w:val="Spaltenüberschrift_Tabellen_Berichte_10pt"/>
    <w:basedOn w:val="Normal"/>
    <w:uiPriority w:val="99"/>
    <w:semiHidden/>
    <w:rsid w:val="002A79C5"/>
    <w:pPr>
      <w:widowControl/>
      <w:spacing w:before="60" w:after="60"/>
      <w:jc w:val="left"/>
    </w:pPr>
    <w:rPr>
      <w:rFonts w:ascii="Times New Roman" w:hAnsi="Times New Roman" w:cs="Times New Roman"/>
      <w:b/>
      <w:snapToGrid/>
      <w:color w:val="000000"/>
      <w:sz w:val="20"/>
      <w:szCs w:val="20"/>
      <w:lang w:val="en-US" w:eastAsia="zh-CN"/>
    </w:rPr>
  </w:style>
  <w:style w:type="paragraph" w:customStyle="1" w:styleId="MediumGrid1-Accent21">
    <w:name w:val="Medium Grid 1 - Accent 21"/>
    <w:basedOn w:val="Normal"/>
    <w:uiPriority w:val="99"/>
    <w:qFormat/>
    <w:rsid w:val="002A79C5"/>
    <w:pPr>
      <w:widowControl/>
      <w:spacing w:after="200" w:line="276" w:lineRule="auto"/>
      <w:ind w:left="720"/>
      <w:contextualSpacing/>
      <w:jc w:val="left"/>
    </w:pPr>
    <w:rPr>
      <w:rFonts w:cs="Times New Roman"/>
      <w:snapToGrid/>
      <w:sz w:val="22"/>
      <w:lang w:val="en-US" w:eastAsia="zh-CN"/>
    </w:rPr>
  </w:style>
  <w:style w:type="paragraph" w:customStyle="1" w:styleId="MediumList2-Accent21">
    <w:name w:val="Medium List 2 - Accent 21"/>
    <w:hidden/>
    <w:uiPriority w:val="99"/>
    <w:semiHidden/>
    <w:rsid w:val="002A79C5"/>
    <w:pPr>
      <w:spacing w:after="240" w:line="264" w:lineRule="auto"/>
      <w:jc w:val="both"/>
    </w:pPr>
    <w:rPr>
      <w:color w:val="000000"/>
      <w:sz w:val="24"/>
      <w:szCs w:val="24"/>
      <w:lang w:val="en-US" w:eastAsia="zh-CN"/>
    </w:rPr>
  </w:style>
  <w:style w:type="paragraph" w:customStyle="1" w:styleId="TRBasisberschrift">
    <w:name w:val="TR_Basis_Überschrift"/>
    <w:next w:val="TextkrperDossier"/>
    <w:uiPriority w:val="99"/>
    <w:semiHidden/>
    <w:rsid w:val="002A79C5"/>
    <w:pPr>
      <w:spacing w:line="264" w:lineRule="auto"/>
    </w:pPr>
    <w:rPr>
      <w:color w:val="000000"/>
      <w:sz w:val="24"/>
      <w:szCs w:val="24"/>
      <w:lang w:val="en-US" w:eastAsia="zh-CN"/>
    </w:rPr>
  </w:style>
  <w:style w:type="character" w:customStyle="1" w:styleId="LightGrid-Accent11">
    <w:name w:val="Light Grid - Accent 11"/>
    <w:uiPriority w:val="99"/>
    <w:semiHidden/>
    <w:rsid w:val="002A79C5"/>
    <w:rPr>
      <w:rFonts w:cs="Times New Roman"/>
      <w:color w:val="808080"/>
    </w:rPr>
  </w:style>
  <w:style w:type="paragraph" w:customStyle="1" w:styleId="berschriftVorseitengro">
    <w:name w:val="Überschrift_Vorseiten_groß"/>
    <w:basedOn w:val="Normal"/>
    <w:next w:val="TextkrperDossier"/>
    <w:uiPriority w:val="99"/>
    <w:semiHidden/>
    <w:rsid w:val="002A79C5"/>
    <w:pPr>
      <w:keepNext/>
      <w:pageBreakBefore/>
      <w:widowControl/>
      <w:spacing w:before="480" w:after="480" w:line="264" w:lineRule="auto"/>
      <w:jc w:val="left"/>
      <w:outlineLvl w:val="0"/>
    </w:pPr>
    <w:rPr>
      <w:rFonts w:ascii="Times New Roman" w:hAnsi="Times New Roman" w:cs="Times New Roman"/>
      <w:snapToGrid/>
      <w:color w:val="000000"/>
      <w:sz w:val="48"/>
      <w:szCs w:val="48"/>
      <w:lang w:val="en-US" w:eastAsia="zh-CN"/>
    </w:rPr>
  </w:style>
  <w:style w:type="paragraph" w:customStyle="1" w:styleId="berschriftTextgliederung1Dossier">
    <w:name w:val="#_Überschrift_Textgliederung1_Dossier"/>
    <w:basedOn w:val="Normal"/>
    <w:next w:val="TextkrperDossier"/>
    <w:uiPriority w:val="99"/>
    <w:qFormat/>
    <w:rsid w:val="002A79C5"/>
    <w:pPr>
      <w:keepNext/>
      <w:widowControl/>
      <w:spacing w:before="180" w:after="60" w:line="264" w:lineRule="auto"/>
      <w:jc w:val="left"/>
    </w:pPr>
    <w:rPr>
      <w:rFonts w:ascii="Times New Roman" w:hAnsi="Times New Roman" w:cs="Times New Roman"/>
      <w:b/>
      <w:snapToGrid/>
      <w:color w:val="000000"/>
      <w:szCs w:val="24"/>
      <w:lang w:val="en-US" w:eastAsia="zh-CN"/>
    </w:rPr>
  </w:style>
  <w:style w:type="paragraph" w:customStyle="1" w:styleId="berschriftVorseitenklein">
    <w:name w:val="Überschrift_Vorseiten_klein"/>
    <w:basedOn w:val="Normal"/>
    <w:next w:val="TextkrperDossier"/>
    <w:uiPriority w:val="99"/>
    <w:semiHidden/>
    <w:rsid w:val="002A79C5"/>
    <w:pPr>
      <w:keepNext/>
      <w:pageBreakBefore/>
      <w:widowControl/>
      <w:spacing w:before="240" w:after="240" w:line="264" w:lineRule="auto"/>
      <w:jc w:val="left"/>
      <w:outlineLvl w:val="0"/>
    </w:pPr>
    <w:rPr>
      <w:rFonts w:ascii="Times New Roman" w:hAnsi="Times New Roman" w:cs="Times New Roman"/>
      <w:b/>
      <w:snapToGrid/>
      <w:color w:val="000000"/>
      <w:szCs w:val="24"/>
      <w:lang w:val="en-US" w:eastAsia="zh-CN"/>
    </w:rPr>
  </w:style>
  <w:style w:type="paragraph" w:customStyle="1" w:styleId="berschriftTextgliederung2Dossier">
    <w:name w:val="#_Überschrift_Textgliederung2_Dossier"/>
    <w:basedOn w:val="Normal"/>
    <w:next w:val="TextkrperDossier"/>
    <w:uiPriority w:val="99"/>
    <w:qFormat/>
    <w:rsid w:val="002A79C5"/>
    <w:pPr>
      <w:keepNext/>
      <w:widowControl/>
      <w:spacing w:before="180" w:after="60" w:line="264" w:lineRule="auto"/>
      <w:jc w:val="left"/>
    </w:pPr>
    <w:rPr>
      <w:rFonts w:ascii="Times New Roman" w:hAnsi="Times New Roman" w:cs="Times New Roman"/>
      <w:b/>
      <w:i/>
      <w:snapToGrid/>
      <w:color w:val="000000"/>
      <w:szCs w:val="24"/>
      <w:lang w:val="en-US" w:eastAsia="zh-CN"/>
    </w:rPr>
  </w:style>
  <w:style w:type="paragraph" w:customStyle="1" w:styleId="berschriftTextgliederung3Dossier">
    <w:name w:val="#_Überschrift_Textgliederung3_Dossier"/>
    <w:basedOn w:val="Normal"/>
    <w:uiPriority w:val="99"/>
    <w:qFormat/>
    <w:rsid w:val="002A79C5"/>
    <w:pPr>
      <w:keepNext/>
      <w:widowControl/>
      <w:spacing w:before="180" w:after="60" w:line="264" w:lineRule="auto"/>
      <w:jc w:val="left"/>
    </w:pPr>
    <w:rPr>
      <w:rFonts w:ascii="Times New Roman" w:hAnsi="Times New Roman" w:cs="Times New Roman"/>
      <w:i/>
      <w:snapToGrid/>
      <w:color w:val="000000"/>
      <w:szCs w:val="24"/>
      <w:lang w:val="en-US" w:eastAsia="zh-CN"/>
    </w:rPr>
  </w:style>
  <w:style w:type="paragraph" w:customStyle="1" w:styleId="AbbildungDossier">
    <w:name w:val="#_Abbildung_Dossier"/>
    <w:basedOn w:val="Normal"/>
    <w:next w:val="TextkrperDossier"/>
    <w:uiPriority w:val="19"/>
    <w:rsid w:val="002A79C5"/>
    <w:pPr>
      <w:keepNext/>
      <w:widowControl/>
      <w:spacing w:line="264" w:lineRule="auto"/>
      <w:jc w:val="left"/>
    </w:pPr>
    <w:rPr>
      <w:rFonts w:ascii="Times New Roman" w:hAnsi="Times New Roman" w:cs="Times New Roman"/>
      <w:noProof/>
      <w:snapToGrid/>
      <w:color w:val="000000"/>
      <w:szCs w:val="24"/>
      <w:lang w:val="en-US" w:eastAsia="zh-CN"/>
    </w:rPr>
  </w:style>
  <w:style w:type="paragraph" w:customStyle="1" w:styleId="Abbildung-BeschriftungDossier">
    <w:name w:val="#_Abbildung-Beschriftung_Dossier"/>
    <w:basedOn w:val="Normal"/>
    <w:next w:val="TextkrperDossier"/>
    <w:uiPriority w:val="19"/>
    <w:qFormat/>
    <w:rsid w:val="002A79C5"/>
    <w:pPr>
      <w:widowControl/>
      <w:spacing w:before="120" w:line="264" w:lineRule="auto"/>
      <w:jc w:val="left"/>
    </w:pPr>
    <w:rPr>
      <w:rFonts w:ascii="Times New Roman" w:hAnsi="Times New Roman" w:cs="Times New Roman"/>
      <w:snapToGrid/>
      <w:color w:val="000000"/>
      <w:szCs w:val="24"/>
      <w:lang w:val="en-US" w:eastAsia="zh-CN"/>
    </w:rPr>
  </w:style>
  <w:style w:type="paragraph" w:customStyle="1" w:styleId="TabelleSpaltenberschrift12PtDossier">
    <w:name w:val="#_Tabelle_Spaltenüberschrift_12Pt_Dossier"/>
    <w:basedOn w:val="Normal"/>
    <w:uiPriority w:val="9"/>
    <w:qFormat/>
    <w:rsid w:val="002A79C5"/>
    <w:pPr>
      <w:keepNext/>
      <w:widowControl/>
      <w:spacing w:before="60" w:after="60"/>
      <w:jc w:val="left"/>
    </w:pPr>
    <w:rPr>
      <w:rFonts w:ascii="Times New Roman" w:hAnsi="Times New Roman" w:cs="Times New Roman"/>
      <w:b/>
      <w:snapToGrid/>
      <w:color w:val="000000"/>
      <w:szCs w:val="24"/>
      <w:lang w:val="en-US" w:eastAsia="zh-CN"/>
    </w:rPr>
  </w:style>
  <w:style w:type="paragraph" w:customStyle="1" w:styleId="TabelleSpaltenberschrift10PtDossier">
    <w:name w:val="#_Tabelle_Spaltenüberschrift_10Pt_Dossier"/>
    <w:basedOn w:val="Normal"/>
    <w:uiPriority w:val="9"/>
    <w:qFormat/>
    <w:rsid w:val="002A79C5"/>
    <w:pPr>
      <w:keepNext/>
      <w:widowControl/>
      <w:spacing w:before="60" w:after="60"/>
      <w:jc w:val="left"/>
    </w:pPr>
    <w:rPr>
      <w:rFonts w:ascii="Times New Roman" w:hAnsi="Times New Roman" w:cs="Times New Roman"/>
      <w:b/>
      <w:snapToGrid/>
      <w:color w:val="000000"/>
      <w:sz w:val="20"/>
      <w:szCs w:val="24"/>
      <w:lang w:val="en-US" w:eastAsia="zh-CN"/>
    </w:rPr>
  </w:style>
  <w:style w:type="paragraph" w:customStyle="1" w:styleId="TabelleInhalt12PtDossier">
    <w:name w:val="#_Tabelle_Inhalt_12Pt_Dossier"/>
    <w:basedOn w:val="Normal"/>
    <w:uiPriority w:val="9"/>
    <w:qFormat/>
    <w:rsid w:val="002A79C5"/>
    <w:pPr>
      <w:keepNext/>
      <w:widowControl/>
      <w:spacing w:before="60" w:after="60"/>
      <w:jc w:val="left"/>
    </w:pPr>
    <w:rPr>
      <w:rFonts w:ascii="Times New Roman" w:hAnsi="Times New Roman" w:cs="Times New Roman"/>
      <w:snapToGrid/>
      <w:color w:val="000000"/>
      <w:szCs w:val="24"/>
      <w:lang w:val="en-US" w:eastAsia="zh-CN"/>
    </w:rPr>
  </w:style>
  <w:style w:type="paragraph" w:customStyle="1" w:styleId="TabelleInhalt10PtDossier">
    <w:name w:val="#_Tabelle_Inhalt_10Pt_Dossier"/>
    <w:basedOn w:val="Normal"/>
    <w:uiPriority w:val="9"/>
    <w:qFormat/>
    <w:rsid w:val="002A79C5"/>
    <w:pPr>
      <w:keepNext/>
      <w:widowControl/>
      <w:spacing w:before="60" w:after="60"/>
      <w:jc w:val="left"/>
    </w:pPr>
    <w:rPr>
      <w:rFonts w:ascii="Times New Roman" w:hAnsi="Times New Roman" w:cs="Times New Roman"/>
      <w:snapToGrid/>
      <w:color w:val="000000"/>
      <w:sz w:val="20"/>
      <w:szCs w:val="24"/>
      <w:lang w:val="en-US" w:eastAsia="zh-CN"/>
    </w:rPr>
  </w:style>
  <w:style w:type="paragraph" w:customStyle="1" w:styleId="Tabelle-BeschriftungDossier">
    <w:name w:val="#_Tabelle-Beschriftung_Dossier"/>
    <w:basedOn w:val="Normal"/>
    <w:uiPriority w:val="9"/>
    <w:qFormat/>
    <w:rsid w:val="002A79C5"/>
    <w:pPr>
      <w:keepNext/>
      <w:widowControl/>
      <w:spacing w:after="60" w:line="264" w:lineRule="auto"/>
      <w:jc w:val="left"/>
    </w:pPr>
    <w:rPr>
      <w:rFonts w:ascii="Times New Roman" w:hAnsi="Times New Roman" w:cs="Times New Roman"/>
      <w:snapToGrid/>
      <w:color w:val="000000"/>
      <w:szCs w:val="24"/>
      <w:lang w:val="en-US" w:eastAsia="zh-CN"/>
    </w:rPr>
  </w:style>
  <w:style w:type="paragraph" w:customStyle="1" w:styleId="BearbeitungshinweisQ">
    <w:name w:val="Bearbeitungshinweis_Q"/>
    <w:basedOn w:val="Normal"/>
    <w:next w:val="TextkrperDossier"/>
    <w:uiPriority w:val="99"/>
    <w:semiHidden/>
    <w:rsid w:val="002A79C5"/>
    <w:pPr>
      <w:widowControl/>
      <w:pBdr>
        <w:left w:val="single" w:sz="48" w:space="4" w:color="FF0000"/>
      </w:pBdr>
      <w:spacing w:after="240" w:line="264" w:lineRule="auto"/>
      <w:jc w:val="left"/>
    </w:pPr>
    <w:rPr>
      <w:rFonts w:ascii="Times New Roman" w:hAnsi="Times New Roman" w:cs="Times New Roman"/>
      <w:snapToGrid/>
      <w:color w:val="FF0000"/>
      <w:szCs w:val="24"/>
      <w:lang w:val="en-US" w:eastAsia="zh-CN"/>
    </w:rPr>
  </w:style>
  <w:style w:type="paragraph" w:customStyle="1" w:styleId="InfoDatumQ">
    <w:name w:val="Info_Datum_Q"/>
    <w:basedOn w:val="Normal"/>
    <w:uiPriority w:val="99"/>
    <w:semiHidden/>
    <w:rsid w:val="002A79C5"/>
    <w:pPr>
      <w:framePr w:wrap="around" w:vAnchor="page" w:hAnchor="page" w:xAlign="center" w:y="13666"/>
      <w:widowControl/>
      <w:spacing w:line="264" w:lineRule="auto"/>
    </w:pPr>
    <w:rPr>
      <w:rFonts w:ascii="Times New Roman" w:hAnsi="Times New Roman" w:cs="Times New Roman"/>
      <w:snapToGrid/>
      <w:color w:val="000000"/>
      <w:szCs w:val="24"/>
      <w:lang w:val="en-US" w:eastAsia="zh-CN"/>
    </w:rPr>
  </w:style>
  <w:style w:type="paragraph" w:customStyle="1" w:styleId="InfoWirkstoffQ">
    <w:name w:val="Info_Wirkstoff_Q"/>
    <w:basedOn w:val="Normal"/>
    <w:uiPriority w:val="99"/>
    <w:semiHidden/>
    <w:rsid w:val="002A79C5"/>
    <w:pPr>
      <w:framePr w:wrap="around" w:vAnchor="page" w:hAnchor="page" w:xAlign="center" w:y="5745"/>
      <w:widowControl/>
      <w:spacing w:before="480" w:line="264" w:lineRule="auto"/>
    </w:pPr>
    <w:rPr>
      <w:rFonts w:ascii="Times New Roman" w:hAnsi="Times New Roman" w:cs="Times New Roman"/>
      <w:i/>
      <w:snapToGrid/>
      <w:color w:val="000000"/>
      <w:sz w:val="40"/>
      <w:szCs w:val="24"/>
      <w:lang w:val="en-US" w:eastAsia="zh-CN"/>
    </w:rPr>
  </w:style>
  <w:style w:type="paragraph" w:customStyle="1" w:styleId="InfoModulQ">
    <w:name w:val="Info_Modul_Q"/>
    <w:basedOn w:val="Normal"/>
    <w:uiPriority w:val="99"/>
    <w:semiHidden/>
    <w:rsid w:val="002A79C5"/>
    <w:pPr>
      <w:framePr w:wrap="around" w:vAnchor="page" w:hAnchor="page" w:xAlign="center" w:y="7814"/>
      <w:widowControl/>
      <w:spacing w:line="264" w:lineRule="auto"/>
      <w:jc w:val="left"/>
    </w:pPr>
    <w:rPr>
      <w:rFonts w:ascii="Times New Roman" w:hAnsi="Times New Roman" w:cs="Times New Roman"/>
      <w:b/>
      <w:snapToGrid/>
      <w:color w:val="000000"/>
      <w:sz w:val="40"/>
      <w:szCs w:val="24"/>
      <w:lang w:val="en-US" w:eastAsia="zh-CN"/>
    </w:rPr>
  </w:style>
  <w:style w:type="paragraph" w:customStyle="1" w:styleId="InfoAnwendungsgebietQ">
    <w:name w:val="Info_Anwendungsgebiet_Q"/>
    <w:basedOn w:val="Normal"/>
    <w:uiPriority w:val="99"/>
    <w:semiHidden/>
    <w:rsid w:val="002A79C5"/>
    <w:pPr>
      <w:framePr w:wrap="around" w:vAnchor="page" w:hAnchor="page" w:xAlign="center" w:y="8387"/>
      <w:widowControl/>
      <w:spacing w:line="264" w:lineRule="auto"/>
    </w:pPr>
    <w:rPr>
      <w:rFonts w:ascii="Times New Roman" w:hAnsi="Times New Roman" w:cs="Times New Roman"/>
      <w:i/>
      <w:snapToGrid/>
      <w:color w:val="000000"/>
      <w:sz w:val="40"/>
      <w:szCs w:val="24"/>
      <w:lang w:val="en-US" w:eastAsia="zh-CN"/>
    </w:rPr>
  </w:style>
  <w:style w:type="paragraph" w:customStyle="1" w:styleId="berschriftAnhangDossier">
    <w:name w:val="#_Überschrift_Anhang_Dossier"/>
    <w:basedOn w:val="Normal"/>
    <w:next w:val="TextkrperDossier"/>
    <w:uiPriority w:val="99"/>
    <w:rsid w:val="002A79C5"/>
    <w:pPr>
      <w:keepNext/>
      <w:keepLines/>
      <w:pageBreakBefore/>
      <w:widowControl/>
      <w:spacing w:before="240" w:after="60" w:line="264" w:lineRule="auto"/>
      <w:jc w:val="left"/>
      <w:outlineLvl w:val="0"/>
    </w:pPr>
    <w:rPr>
      <w:rFonts w:ascii="Times New Roman" w:hAnsi="Times New Roman" w:cs="Times New Roman"/>
      <w:b/>
      <w:bCs/>
      <w:snapToGrid/>
      <w:color w:val="000000"/>
      <w:szCs w:val="28"/>
      <w:lang w:val="en-US" w:eastAsia="zh-CN"/>
    </w:rPr>
  </w:style>
  <w:style w:type="paragraph" w:customStyle="1" w:styleId="Anhang2Q">
    <w:name w:val="Ü_Anhang2_Q"/>
    <w:basedOn w:val="Normal"/>
    <w:next w:val="Normal"/>
    <w:uiPriority w:val="99"/>
    <w:semiHidden/>
    <w:rsid w:val="002A79C5"/>
    <w:pPr>
      <w:keepNext/>
      <w:keepLines/>
      <w:widowControl/>
      <w:tabs>
        <w:tab w:val="left" w:pos="851"/>
        <w:tab w:val="num" w:pos="1492"/>
      </w:tabs>
      <w:spacing w:before="240" w:after="60" w:line="264" w:lineRule="auto"/>
      <w:ind w:left="720" w:hanging="360"/>
      <w:jc w:val="left"/>
      <w:outlineLvl w:val="1"/>
    </w:pPr>
    <w:rPr>
      <w:rFonts w:ascii="Times New Roman" w:hAnsi="Times New Roman" w:cs="Times New Roman"/>
      <w:b/>
      <w:snapToGrid/>
      <w:color w:val="000000"/>
      <w:szCs w:val="26"/>
      <w:lang w:val="en-US" w:eastAsia="zh-CN"/>
    </w:rPr>
  </w:style>
  <w:style w:type="paragraph" w:customStyle="1" w:styleId="FragestellungQ">
    <w:name w:val="Fragestellung_Q"/>
    <w:basedOn w:val="Normal"/>
    <w:uiPriority w:val="99"/>
    <w:semiHidden/>
    <w:rsid w:val="002A79C5"/>
    <w:pPr>
      <w:widowControl/>
      <w:spacing w:after="240" w:line="264" w:lineRule="auto"/>
    </w:pPr>
    <w:rPr>
      <w:rFonts w:ascii="Times New Roman" w:hAnsi="Times New Roman" w:cs="Times New Roman"/>
      <w:i/>
      <w:snapToGrid/>
      <w:color w:val="000000"/>
      <w:szCs w:val="24"/>
      <w:lang w:val="en-US" w:eastAsia="zh-CN"/>
    </w:rPr>
  </w:style>
  <w:style w:type="paragraph" w:customStyle="1" w:styleId="FragestellungDossier">
    <w:name w:val="Fragestellung_Dossier"/>
    <w:basedOn w:val="Normal"/>
    <w:uiPriority w:val="99"/>
    <w:semiHidden/>
    <w:rsid w:val="002A79C5"/>
    <w:pPr>
      <w:widowControl/>
      <w:spacing w:after="240" w:line="264" w:lineRule="auto"/>
    </w:pPr>
    <w:rPr>
      <w:rFonts w:ascii="Times New Roman" w:hAnsi="Times New Roman" w:cs="Times New Roman"/>
      <w:i/>
      <w:snapToGrid/>
      <w:color w:val="000000"/>
      <w:szCs w:val="24"/>
      <w:lang w:val="en-US" w:eastAsia="zh-CN"/>
    </w:rPr>
  </w:style>
  <w:style w:type="character" w:customStyle="1" w:styleId="VerweisKodierungQ">
    <w:name w:val="Verweis_Kodierung_Q"/>
    <w:uiPriority w:val="99"/>
    <w:semiHidden/>
    <w:rsid w:val="002A79C5"/>
    <w:rPr>
      <w:rFonts w:cs="Times New Roman"/>
    </w:rPr>
  </w:style>
  <w:style w:type="paragraph" w:customStyle="1" w:styleId="ErlaeuterungenDossier">
    <w:name w:val="Erlaeuterungen_Dossier"/>
    <w:basedOn w:val="Normal"/>
    <w:uiPriority w:val="99"/>
    <w:semiHidden/>
    <w:rsid w:val="002A79C5"/>
    <w:pPr>
      <w:widowControl/>
      <w:pBdr>
        <w:top w:val="single" w:sz="4" w:space="1" w:color="auto"/>
        <w:left w:val="single" w:sz="4" w:space="4" w:color="auto"/>
        <w:bottom w:val="single" w:sz="4" w:space="1" w:color="auto"/>
        <w:right w:val="single" w:sz="4" w:space="4" w:color="auto"/>
      </w:pBdr>
      <w:shd w:val="clear" w:color="auto" w:fill="D9D9D9"/>
      <w:spacing w:after="240" w:line="264" w:lineRule="auto"/>
    </w:pPr>
    <w:rPr>
      <w:rFonts w:ascii="Times New Roman" w:hAnsi="Times New Roman" w:cs="Times New Roman"/>
      <w:snapToGrid/>
      <w:color w:val="000000"/>
      <w:szCs w:val="24"/>
      <w:lang w:val="en-US" w:eastAsia="zh-CN"/>
    </w:rPr>
  </w:style>
  <w:style w:type="character" w:customStyle="1" w:styleId="VerweisKodierungKopfzeile">
    <w:name w:val="Verweis_Kodierung_Kopfzeile"/>
    <w:uiPriority w:val="99"/>
    <w:semiHidden/>
    <w:rsid w:val="002A79C5"/>
    <w:rPr>
      <w:rFonts w:cs="Times New Roman"/>
    </w:rPr>
  </w:style>
  <w:style w:type="character" w:customStyle="1" w:styleId="VeweisDatumKopfzeile">
    <w:name w:val="Veweis_Datum_Kopfzeile"/>
    <w:uiPriority w:val="99"/>
    <w:semiHidden/>
    <w:rsid w:val="002A79C5"/>
    <w:rPr>
      <w:rFonts w:cs="Times New Roman"/>
    </w:rPr>
  </w:style>
  <w:style w:type="paragraph" w:customStyle="1" w:styleId="InfoHerstellerQ">
    <w:name w:val="Info_Hersteller_Q"/>
    <w:basedOn w:val="Normal"/>
    <w:uiPriority w:val="99"/>
    <w:semiHidden/>
    <w:rsid w:val="002A79C5"/>
    <w:pPr>
      <w:framePr w:wrap="around" w:vAnchor="page" w:hAnchor="page" w:xAlign="center" w:y="7066"/>
      <w:widowControl/>
      <w:spacing w:line="264" w:lineRule="auto"/>
      <w:jc w:val="center"/>
    </w:pPr>
    <w:rPr>
      <w:rFonts w:ascii="Times New Roman" w:hAnsi="Times New Roman" w:cs="Times New Roman"/>
      <w:noProof/>
      <w:snapToGrid/>
      <w:color w:val="000000"/>
      <w:sz w:val="40"/>
      <w:szCs w:val="40"/>
      <w:lang w:val="en-US" w:eastAsia="zh-CN"/>
    </w:rPr>
  </w:style>
  <w:style w:type="paragraph" w:customStyle="1" w:styleId="InfoModultitelQ">
    <w:name w:val="Info_Modultitel_Q"/>
    <w:basedOn w:val="Normal"/>
    <w:uiPriority w:val="99"/>
    <w:semiHidden/>
    <w:rsid w:val="002A79C5"/>
    <w:pPr>
      <w:framePr w:wrap="around" w:vAnchor="page" w:hAnchor="text" w:xAlign="center" w:y="1"/>
      <w:widowControl/>
      <w:spacing w:line="264" w:lineRule="auto"/>
      <w:jc w:val="center"/>
    </w:pPr>
    <w:rPr>
      <w:rFonts w:ascii="Times New Roman" w:hAnsi="Times New Roman" w:cs="Times New Roman"/>
      <w:snapToGrid/>
      <w:color w:val="000000"/>
      <w:sz w:val="40"/>
      <w:szCs w:val="40"/>
      <w:lang w:val="en-US" w:eastAsia="zh-CN"/>
    </w:rPr>
  </w:style>
  <w:style w:type="numbering" w:customStyle="1" w:styleId="AufzhlungDossier">
    <w:name w:val="Aufzählung_Dossier"/>
    <w:rsid w:val="002A79C5"/>
    <w:pPr>
      <w:numPr>
        <w:numId w:val="18"/>
      </w:numPr>
    </w:pPr>
  </w:style>
  <w:style w:type="numbering" w:customStyle="1" w:styleId="nummerierteAufzhlungDossier">
    <w:name w:val="nummerierte Aufzählung_Dossier"/>
    <w:rsid w:val="002A79C5"/>
    <w:pPr>
      <w:numPr>
        <w:numId w:val="19"/>
      </w:numPr>
    </w:pPr>
  </w:style>
  <w:style w:type="numbering" w:customStyle="1" w:styleId="AnhangDossier">
    <w:name w:val="Anhang_Dossier"/>
    <w:rsid w:val="002A79C5"/>
    <w:pPr>
      <w:numPr>
        <w:numId w:val="20"/>
      </w:numPr>
    </w:pPr>
  </w:style>
  <w:style w:type="paragraph" w:customStyle="1" w:styleId="TitelDossier">
    <w:name w:val="*_Titel_Dossier"/>
    <w:basedOn w:val="Normal"/>
    <w:rsid w:val="002A79C5"/>
    <w:pPr>
      <w:widowControl/>
      <w:spacing w:before="480" w:after="240" w:line="264" w:lineRule="auto"/>
      <w:jc w:val="center"/>
    </w:pPr>
    <w:rPr>
      <w:rFonts w:ascii="Times New Roman" w:hAnsi="Times New Roman" w:cs="Times New Roman"/>
      <w:b/>
      <w:snapToGrid/>
      <w:color w:val="000000"/>
      <w:sz w:val="48"/>
      <w:szCs w:val="48"/>
      <w:lang w:val="en-US" w:eastAsia="zh-CN"/>
    </w:rPr>
  </w:style>
  <w:style w:type="paragraph" w:customStyle="1" w:styleId="C-TableText">
    <w:name w:val="C-Table Text"/>
    <w:link w:val="C-TableTextChar"/>
    <w:rsid w:val="002A79C5"/>
    <w:rPr>
      <w:lang w:val="en-US" w:eastAsia="en-US"/>
    </w:rPr>
  </w:style>
  <w:style w:type="paragraph" w:customStyle="1" w:styleId="C-TableHeader">
    <w:name w:val="C-Table Header"/>
    <w:next w:val="C-TableText"/>
    <w:link w:val="C-TableHeaderChar"/>
    <w:rsid w:val="002A79C5"/>
    <w:pPr>
      <w:keepNext/>
    </w:pPr>
    <w:rPr>
      <w:b/>
      <w:lang w:val="en-US" w:eastAsia="en-US"/>
    </w:rPr>
  </w:style>
  <w:style w:type="table" w:customStyle="1" w:styleId="C-Table">
    <w:name w:val="C-Table"/>
    <w:basedOn w:val="TableNormal"/>
    <w:rsid w:val="002A79C5"/>
    <w:rPr>
      <w:lang w:val="en-GB"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NoteHeading">
    <w:name w:val="Note Heading"/>
    <w:basedOn w:val="Normal"/>
    <w:next w:val="Normal"/>
    <w:link w:val="NoteHeadingChar"/>
    <w:rsid w:val="002A79C5"/>
    <w:pPr>
      <w:widowControl/>
      <w:jc w:val="left"/>
    </w:pPr>
    <w:rPr>
      <w:rFonts w:ascii="Times New Roman" w:hAnsi="Times New Roman"/>
      <w:snapToGrid/>
      <w:szCs w:val="20"/>
      <w:lang w:val="en-US"/>
    </w:rPr>
  </w:style>
  <w:style w:type="character" w:customStyle="1" w:styleId="NoteHeadingChar">
    <w:name w:val="Note Heading Char"/>
    <w:basedOn w:val="DefaultParagraphFont"/>
    <w:link w:val="NoteHeading"/>
    <w:rsid w:val="002A79C5"/>
    <w:rPr>
      <w:rFonts w:cs="Arial"/>
      <w:sz w:val="24"/>
      <w:lang w:val="en-US" w:eastAsia="en-US"/>
    </w:rPr>
  </w:style>
  <w:style w:type="paragraph" w:customStyle="1" w:styleId="C-PLR-Heading1">
    <w:name w:val="C-PLR-Heading 1"/>
    <w:next w:val="Normal"/>
    <w:rsid w:val="002A79C5"/>
    <w:pPr>
      <w:keepNext/>
      <w:numPr>
        <w:numId w:val="21"/>
      </w:numPr>
      <w:tabs>
        <w:tab w:val="left" w:pos="720"/>
      </w:tabs>
      <w:ind w:left="284" w:hanging="284"/>
      <w:jc w:val="both"/>
      <w:outlineLvl w:val="0"/>
    </w:pPr>
    <w:rPr>
      <w:rFonts w:ascii="Arial" w:hAnsi="Arial"/>
      <w:b/>
      <w:caps/>
      <w:sz w:val="28"/>
      <w:lang w:val="en-US" w:eastAsia="en-US"/>
    </w:rPr>
  </w:style>
  <w:style w:type="paragraph" w:customStyle="1" w:styleId="C-PLR-Heading2">
    <w:name w:val="C-PLR-Heading 2"/>
    <w:next w:val="Normal"/>
    <w:rsid w:val="002A79C5"/>
    <w:pPr>
      <w:numPr>
        <w:ilvl w:val="1"/>
        <w:numId w:val="21"/>
      </w:numPr>
      <w:tabs>
        <w:tab w:val="clear" w:pos="1080"/>
        <w:tab w:val="left" w:pos="720"/>
      </w:tabs>
      <w:ind w:left="720" w:hanging="720"/>
      <w:outlineLvl w:val="1"/>
    </w:pPr>
    <w:rPr>
      <w:rFonts w:ascii="Times New Roman Bold" w:hAnsi="Times New Roman Bold" w:cs="Arial"/>
      <w:sz w:val="16"/>
      <w:lang w:val="en-US" w:eastAsia="en-US"/>
    </w:rPr>
  </w:style>
  <w:style w:type="paragraph" w:customStyle="1" w:styleId="C-PLR-Heading3">
    <w:name w:val="C-PLR-Heading 3"/>
    <w:next w:val="Normal"/>
    <w:rsid w:val="002A79C5"/>
    <w:pPr>
      <w:numPr>
        <w:ilvl w:val="2"/>
        <w:numId w:val="21"/>
      </w:numPr>
      <w:tabs>
        <w:tab w:val="clear" w:pos="1080"/>
        <w:tab w:val="left" w:pos="720"/>
      </w:tabs>
      <w:ind w:left="720" w:hanging="720"/>
      <w:outlineLvl w:val="2"/>
    </w:pPr>
    <w:rPr>
      <w:rFonts w:ascii="Times New Roman Bold" w:hAnsi="Times New Roman Bold" w:cs="Arial"/>
      <w:sz w:val="16"/>
      <w:lang w:val="en-US" w:eastAsia="en-US"/>
    </w:rPr>
  </w:style>
  <w:style w:type="paragraph" w:customStyle="1" w:styleId="C-PLR-Heading4">
    <w:name w:val="C-PLR-Heading 4"/>
    <w:next w:val="Normal"/>
    <w:rsid w:val="002A79C5"/>
    <w:pPr>
      <w:numPr>
        <w:ilvl w:val="3"/>
        <w:numId w:val="21"/>
      </w:numPr>
      <w:tabs>
        <w:tab w:val="clear" w:pos="1080"/>
        <w:tab w:val="left" w:pos="720"/>
      </w:tabs>
      <w:ind w:left="720" w:hanging="720"/>
      <w:outlineLvl w:val="3"/>
    </w:pPr>
    <w:rPr>
      <w:rFonts w:ascii="Times New Roman Bold" w:hAnsi="Times New Roman Bold" w:cs="Arial"/>
      <w:sz w:val="16"/>
      <w:lang w:val="en-US" w:eastAsia="en-US"/>
    </w:rPr>
  </w:style>
  <w:style w:type="paragraph" w:customStyle="1" w:styleId="C-PLR-Heading5">
    <w:name w:val="C-PLR-Heading 5"/>
    <w:next w:val="Normal"/>
    <w:rsid w:val="002A79C5"/>
    <w:pPr>
      <w:numPr>
        <w:ilvl w:val="4"/>
        <w:numId w:val="21"/>
      </w:numPr>
      <w:tabs>
        <w:tab w:val="clear" w:pos="1080"/>
        <w:tab w:val="left" w:pos="720"/>
      </w:tabs>
      <w:ind w:left="720" w:hanging="720"/>
      <w:outlineLvl w:val="4"/>
    </w:pPr>
    <w:rPr>
      <w:rFonts w:ascii="Times New Roman Bold" w:hAnsi="Times New Roman Bold" w:cs="Arial"/>
      <w:sz w:val="16"/>
      <w:lang w:val="en-US" w:eastAsia="en-US"/>
    </w:rPr>
  </w:style>
  <w:style w:type="paragraph" w:customStyle="1" w:styleId="C-PLR-Heading6">
    <w:name w:val="C-PLR-Heading 6"/>
    <w:next w:val="Normal"/>
    <w:rsid w:val="002A79C5"/>
    <w:pPr>
      <w:numPr>
        <w:ilvl w:val="5"/>
        <w:numId w:val="21"/>
      </w:numPr>
      <w:tabs>
        <w:tab w:val="clear" w:pos="1080"/>
        <w:tab w:val="left" w:pos="864"/>
      </w:tabs>
      <w:ind w:left="864" w:hanging="864"/>
      <w:outlineLvl w:val="5"/>
    </w:pPr>
    <w:rPr>
      <w:rFonts w:ascii="Times New Roman Bold" w:hAnsi="Times New Roman Bold" w:cs="Arial"/>
      <w:sz w:val="16"/>
      <w:lang w:val="en-US" w:eastAsia="en-US"/>
    </w:rPr>
  </w:style>
  <w:style w:type="character" w:customStyle="1" w:styleId="C-BodyTextChar1">
    <w:name w:val="C-Body Text Char1"/>
    <w:rsid w:val="002A79C5"/>
    <w:rPr>
      <w:rFonts w:ascii="Times New Roman" w:eastAsia="Times New Roman" w:hAnsi="Times New Roman" w:cs="Times New Roman"/>
      <w:sz w:val="24"/>
      <w:szCs w:val="20"/>
    </w:rPr>
  </w:style>
  <w:style w:type="paragraph" w:customStyle="1" w:styleId="C-TableFootnote">
    <w:name w:val="C-Table Footnote"/>
    <w:next w:val="C-BodyText"/>
    <w:rsid w:val="002A79C5"/>
    <w:pPr>
      <w:tabs>
        <w:tab w:val="left" w:pos="144"/>
      </w:tabs>
      <w:ind w:left="144" w:hanging="144"/>
    </w:pPr>
    <w:rPr>
      <w:rFonts w:cs="Arial"/>
      <w:lang w:val="en-US" w:eastAsia="en-US"/>
    </w:rPr>
  </w:style>
  <w:style w:type="paragraph" w:customStyle="1" w:styleId="C-Bullet">
    <w:name w:val="C-Bullet"/>
    <w:rsid w:val="002A79C5"/>
    <w:pPr>
      <w:numPr>
        <w:numId w:val="22"/>
      </w:numPr>
      <w:spacing w:before="120" w:after="120" w:line="280" w:lineRule="atLeast"/>
    </w:pPr>
    <w:rPr>
      <w:sz w:val="24"/>
      <w:lang w:val="en-US" w:eastAsia="en-US"/>
    </w:rPr>
  </w:style>
  <w:style w:type="paragraph" w:customStyle="1" w:styleId="C-BulletIndented">
    <w:name w:val="C-Bullet Indented"/>
    <w:rsid w:val="002A79C5"/>
    <w:pPr>
      <w:numPr>
        <w:ilvl w:val="1"/>
        <w:numId w:val="22"/>
      </w:numPr>
      <w:spacing w:before="120" w:after="120" w:line="280" w:lineRule="atLeast"/>
    </w:pPr>
    <w:rPr>
      <w:rFonts w:cs="Arial"/>
      <w:sz w:val="24"/>
      <w:lang w:val="en-US" w:eastAsia="en-US"/>
    </w:rPr>
  </w:style>
  <w:style w:type="character" w:customStyle="1" w:styleId="C-TableTextChar">
    <w:name w:val="C-Table Text Char"/>
    <w:link w:val="C-TableText"/>
    <w:locked/>
    <w:rsid w:val="002A79C5"/>
    <w:rPr>
      <w:lang w:val="en-US" w:eastAsia="en-US"/>
    </w:rPr>
  </w:style>
  <w:style w:type="character" w:customStyle="1" w:styleId="C-TableHeaderChar">
    <w:name w:val="C-Table Header Char"/>
    <w:link w:val="C-TableHeader"/>
    <w:rsid w:val="002A79C5"/>
    <w:rPr>
      <w:b/>
      <w:lang w:val="en-US" w:eastAsia="en-US"/>
    </w:rPr>
  </w:style>
  <w:style w:type="paragraph" w:customStyle="1" w:styleId="Numberedheading1741">
    <w:name w:val="Numbered heading 17.4.1"/>
    <w:basedOn w:val="Normal"/>
    <w:link w:val="Numberedheading1741Char"/>
    <w:qFormat/>
    <w:rsid w:val="002A79C5"/>
    <w:pPr>
      <w:keepNext/>
      <w:widowControl/>
      <w:numPr>
        <w:numId w:val="23"/>
      </w:numPr>
      <w:spacing w:before="120" w:after="240"/>
      <w:outlineLvl w:val="2"/>
    </w:pPr>
    <w:rPr>
      <w:rFonts w:ascii="Arial" w:hAnsi="Arial"/>
      <w:bCs/>
      <w:i/>
      <w:snapToGrid/>
      <w:sz w:val="22"/>
      <w:szCs w:val="24"/>
      <w:lang w:val="en-GB"/>
    </w:rPr>
  </w:style>
  <w:style w:type="paragraph" w:customStyle="1" w:styleId="Numberedheading17101">
    <w:name w:val="Numbered heading 17.10.1"/>
    <w:basedOn w:val="Numberedheading1741"/>
    <w:link w:val="Numberedheading17101Char"/>
    <w:qFormat/>
    <w:rsid w:val="002A79C5"/>
    <w:pPr>
      <w:numPr>
        <w:numId w:val="24"/>
      </w:numPr>
    </w:pPr>
  </w:style>
  <w:style w:type="character" w:customStyle="1" w:styleId="Numberedheading1741Char">
    <w:name w:val="Numbered heading 17.4.1 Char"/>
    <w:link w:val="Numberedheading1741"/>
    <w:rsid w:val="002A79C5"/>
    <w:rPr>
      <w:rFonts w:ascii="Arial" w:hAnsi="Arial" w:cs="Arial"/>
      <w:bCs/>
      <w:i/>
      <w:sz w:val="22"/>
      <w:szCs w:val="24"/>
      <w:lang w:val="en-GB" w:eastAsia="en-US"/>
    </w:rPr>
  </w:style>
  <w:style w:type="character" w:customStyle="1" w:styleId="Numberedheading17101Char">
    <w:name w:val="Numbered heading 17.10.1 Char"/>
    <w:link w:val="Numberedheading17101"/>
    <w:rsid w:val="002A79C5"/>
    <w:rPr>
      <w:rFonts w:ascii="Arial" w:hAnsi="Arial" w:cs="Arial"/>
      <w:bCs/>
      <w:i/>
      <w:sz w:val="22"/>
      <w:szCs w:val="24"/>
      <w:lang w:val="en-GB" w:eastAsia="en-US"/>
    </w:rPr>
  </w:style>
  <w:style w:type="paragraph" w:customStyle="1" w:styleId="17101">
    <w:name w:val="17.10.1"/>
    <w:basedOn w:val="Numberedheading17101"/>
    <w:qFormat/>
    <w:rsid w:val="002A79C5"/>
    <w:pPr>
      <w:numPr>
        <w:numId w:val="25"/>
      </w:numPr>
      <w:tabs>
        <w:tab w:val="num" w:pos="360"/>
      </w:tabs>
      <w:ind w:left="714" w:hanging="357"/>
    </w:pPr>
  </w:style>
  <w:style w:type="paragraph" w:customStyle="1" w:styleId="17111">
    <w:name w:val="17.11.1"/>
    <w:basedOn w:val="17101"/>
    <w:qFormat/>
    <w:rsid w:val="002A79C5"/>
    <w:pPr>
      <w:numPr>
        <w:numId w:val="26"/>
      </w:numPr>
      <w:tabs>
        <w:tab w:val="num" w:pos="360"/>
        <w:tab w:val="num" w:pos="1922"/>
      </w:tabs>
      <w:ind w:left="1021" w:hanging="794"/>
    </w:pPr>
  </w:style>
  <w:style w:type="paragraph" w:customStyle="1" w:styleId="1711">
    <w:name w:val="17.1.1"/>
    <w:basedOn w:val="17111"/>
    <w:qFormat/>
    <w:rsid w:val="002A79C5"/>
    <w:pPr>
      <w:numPr>
        <w:numId w:val="27"/>
      </w:numPr>
      <w:tabs>
        <w:tab w:val="num" w:pos="360"/>
        <w:tab w:val="num" w:pos="926"/>
        <w:tab w:val="num" w:pos="1922"/>
      </w:tabs>
      <w:ind w:left="714" w:hanging="357"/>
    </w:pPr>
  </w:style>
  <w:style w:type="paragraph" w:customStyle="1" w:styleId="17121">
    <w:name w:val="17.12.1"/>
    <w:basedOn w:val="17111"/>
    <w:qFormat/>
    <w:rsid w:val="002A79C5"/>
    <w:pPr>
      <w:numPr>
        <w:numId w:val="28"/>
      </w:numPr>
      <w:tabs>
        <w:tab w:val="num" w:pos="360"/>
        <w:tab w:val="num" w:pos="1492"/>
        <w:tab w:val="num" w:pos="1922"/>
      </w:tabs>
      <w:ind w:left="1191" w:hanging="851"/>
    </w:pPr>
  </w:style>
  <w:style w:type="paragraph" w:customStyle="1" w:styleId="17131">
    <w:name w:val="17.13.1"/>
    <w:basedOn w:val="17121"/>
    <w:qFormat/>
    <w:rsid w:val="002A79C5"/>
    <w:pPr>
      <w:numPr>
        <w:numId w:val="29"/>
      </w:numPr>
      <w:tabs>
        <w:tab w:val="num" w:pos="360"/>
        <w:tab w:val="num" w:pos="1492"/>
      </w:tabs>
      <w:ind w:left="1191" w:hanging="851"/>
    </w:pPr>
  </w:style>
  <w:style w:type="paragraph" w:customStyle="1" w:styleId="Heading118">
    <w:name w:val="Heading 1 18"/>
    <w:basedOn w:val="Numberedheading1"/>
    <w:qFormat/>
    <w:rsid w:val="002A79C5"/>
    <w:pPr>
      <w:keepNext/>
      <w:numPr>
        <w:ilvl w:val="0"/>
        <w:numId w:val="30"/>
      </w:numPr>
      <w:tabs>
        <w:tab w:val="num" w:pos="360"/>
        <w:tab w:val="num" w:pos="643"/>
      </w:tabs>
      <w:suppressAutoHyphens w:val="0"/>
      <w:spacing w:before="0" w:after="240" w:line="240" w:lineRule="auto"/>
      <w:ind w:left="357" w:hanging="357"/>
      <w:jc w:val="left"/>
    </w:pPr>
    <w:rPr>
      <w:rFonts w:cs="Times New Roman"/>
      <w:bCs/>
      <w:sz w:val="28"/>
      <w:lang w:val="x-none" w:eastAsia="en-US"/>
    </w:rPr>
  </w:style>
  <w:style w:type="paragraph" w:customStyle="1" w:styleId="Heading119">
    <w:name w:val="Heading 1 19"/>
    <w:basedOn w:val="Heading118"/>
    <w:qFormat/>
    <w:rsid w:val="002A79C5"/>
    <w:pPr>
      <w:numPr>
        <w:numId w:val="31"/>
      </w:numPr>
      <w:tabs>
        <w:tab w:val="num" w:pos="360"/>
        <w:tab w:val="num" w:pos="643"/>
        <w:tab w:val="num" w:pos="926"/>
      </w:tabs>
      <w:ind w:left="926" w:hanging="357"/>
    </w:pPr>
  </w:style>
  <w:style w:type="character" w:customStyle="1" w:styleId="Liguvaikefont1">
    <w:name w:val="Lõigu vaikefont1"/>
    <w:rsid w:val="002A79C5"/>
  </w:style>
  <w:style w:type="paragraph" w:customStyle="1" w:styleId="Kommentaaritekst1">
    <w:name w:val="Kommentaari tekst1"/>
    <w:basedOn w:val="Normal"/>
    <w:rsid w:val="002A79C5"/>
    <w:pPr>
      <w:widowControl/>
      <w:suppressAutoHyphens/>
      <w:autoSpaceDN w:val="0"/>
      <w:spacing w:before="120"/>
      <w:jc w:val="left"/>
      <w:textAlignment w:val="baseline"/>
    </w:pPr>
    <w:rPr>
      <w:rFonts w:ascii="Times New Roman" w:hAnsi="Times New Roman" w:cs="Times New Roman"/>
      <w:snapToGrid/>
      <w:sz w:val="20"/>
      <w:szCs w:val="20"/>
      <w:lang w:val="en-GB"/>
    </w:rPr>
  </w:style>
  <w:style w:type="paragraph" w:customStyle="1" w:styleId="17141">
    <w:name w:val="17.14.1"/>
    <w:basedOn w:val="17131"/>
    <w:qFormat/>
    <w:rsid w:val="002A79C5"/>
    <w:pPr>
      <w:numPr>
        <w:numId w:val="32"/>
      </w:numPr>
      <w:tabs>
        <w:tab w:val="num" w:pos="360"/>
        <w:tab w:val="num" w:pos="1492"/>
      </w:tabs>
      <w:ind w:left="1191" w:hanging="851"/>
    </w:pPr>
  </w:style>
  <w:style w:type="character" w:customStyle="1" w:styleId="qlabel">
    <w:name w:val="qlabel"/>
    <w:rsid w:val="002A79C5"/>
  </w:style>
  <w:style w:type="character" w:customStyle="1" w:styleId="font1251">
    <w:name w:val="font1251"/>
    <w:rsid w:val="002A79C5"/>
    <w:rPr>
      <w:rFonts w:ascii="Calibri" w:hAnsi="Calibri" w:cs="Calibri" w:hint="default"/>
      <w:b/>
      <w:bCs/>
      <w:i w:val="0"/>
      <w:iCs w:val="0"/>
      <w:color w:val="000000"/>
      <w:sz w:val="22"/>
      <w:szCs w:val="22"/>
      <w:u w:val="single"/>
    </w:rPr>
  </w:style>
  <w:style w:type="character" w:customStyle="1" w:styleId="font381">
    <w:name w:val="font381"/>
    <w:rsid w:val="002A79C5"/>
    <w:rPr>
      <w:rFonts w:ascii="Calibri" w:hAnsi="Calibri" w:cs="Calibri" w:hint="default"/>
      <w:b w:val="0"/>
      <w:bCs w:val="0"/>
      <w:i w:val="0"/>
      <w:iCs w:val="0"/>
      <w:strike w:val="0"/>
      <w:dstrike w:val="0"/>
      <w:color w:val="000000"/>
      <w:sz w:val="22"/>
      <w:szCs w:val="22"/>
      <w:u w:val="none"/>
      <w:effect w:val="none"/>
    </w:rPr>
  </w:style>
  <w:style w:type="paragraph" w:customStyle="1" w:styleId="AlexionHeading101">
    <w:name w:val="Alexion Heading (10.1)"/>
    <w:basedOn w:val="Normal"/>
    <w:qFormat/>
    <w:rsid w:val="002A79C5"/>
    <w:pPr>
      <w:keepNext/>
      <w:widowControl/>
      <w:numPr>
        <w:numId w:val="33"/>
      </w:numPr>
      <w:spacing w:after="100" w:afterAutospacing="1"/>
      <w:ind w:left="624" w:hanging="624"/>
      <w:outlineLvl w:val="2"/>
    </w:pPr>
    <w:rPr>
      <w:rFonts w:ascii="Arial" w:hAnsi="Arial"/>
      <w:b/>
      <w:bCs/>
      <w:i/>
      <w:snapToGrid/>
      <w:sz w:val="22"/>
      <w:szCs w:val="24"/>
      <w:lang w:val="en-GB"/>
    </w:rPr>
  </w:style>
  <w:style w:type="character" w:customStyle="1" w:styleId="UnresolvedMention2">
    <w:name w:val="Unresolved Mention2"/>
    <w:basedOn w:val="DefaultParagraphFont"/>
    <w:uiPriority w:val="99"/>
    <w:semiHidden/>
    <w:unhideWhenUsed/>
    <w:rsid w:val="002A79C5"/>
    <w:rPr>
      <w:color w:val="808080"/>
      <w:shd w:val="clear" w:color="auto" w:fill="E6E6E6"/>
    </w:rPr>
  </w:style>
  <w:style w:type="paragraph" w:customStyle="1" w:styleId="m8427615728102769802msolistparagraph">
    <w:name w:val="m_8427615728102769802msolistparagraph"/>
    <w:basedOn w:val="Normal"/>
    <w:rsid w:val="002A79C5"/>
    <w:pPr>
      <w:widowControl/>
      <w:spacing w:before="100" w:beforeAutospacing="1" w:after="100" w:afterAutospacing="1"/>
      <w:jc w:val="left"/>
    </w:pPr>
    <w:rPr>
      <w:rFonts w:ascii="Times New Roman" w:hAnsi="Times New Roman" w:cs="Times New Roman"/>
      <w:snapToGrid/>
      <w:szCs w:val="24"/>
      <w:lang w:eastAsia="en-AU"/>
    </w:rPr>
  </w:style>
  <w:style w:type="character" w:customStyle="1" w:styleId="UnresolvedMention">
    <w:name w:val="Unresolved Mention"/>
    <w:basedOn w:val="DefaultParagraphFont"/>
    <w:uiPriority w:val="99"/>
    <w:semiHidden/>
    <w:unhideWhenUsed/>
    <w:rsid w:val="002A79C5"/>
    <w:rPr>
      <w:color w:val="808080"/>
      <w:shd w:val="clear" w:color="auto" w:fill="E6E6E6"/>
    </w:rPr>
  </w:style>
  <w:style w:type="paragraph" w:customStyle="1" w:styleId="TableHeading1">
    <w:name w:val="Table Heading"/>
    <w:basedOn w:val="Normal"/>
    <w:qFormat/>
    <w:rsid w:val="00BB24DF"/>
    <w:pPr>
      <w:keepNext/>
      <w:widowControl/>
      <w:spacing w:after="60"/>
      <w:jc w:val="left"/>
    </w:pPr>
    <w:rPr>
      <w:rFonts w:ascii="Arial Narrow" w:eastAsiaTheme="minorHAnsi" w:hAnsi="Arial Narrow" w:cstheme="minorBidi"/>
      <w:b/>
      <w:snapToGrid/>
      <w:sz w:val="20"/>
    </w:rPr>
  </w:style>
  <w:style w:type="paragraph" w:customStyle="1" w:styleId="V50InstructionsBullets">
    <w:name w:val="V5.0 Instructions Bullets"/>
    <w:basedOn w:val="Normal"/>
    <w:qFormat/>
    <w:rsid w:val="00C5243B"/>
    <w:pPr>
      <w:widowControl/>
      <w:numPr>
        <w:numId w:val="35"/>
      </w:numPr>
      <w:ind w:left="714" w:hanging="357"/>
      <w:jc w:val="left"/>
    </w:pPr>
    <w:rPr>
      <w:rFonts w:asciiTheme="minorHAnsi" w:eastAsiaTheme="minorHAnsi" w:hAnsiTheme="minorHAnsi" w:cstheme="minorBidi"/>
      <w:snapToGrid/>
      <w:color w:val="4BACC6" w:themeColor="accent5"/>
    </w:rPr>
  </w:style>
  <w:style w:type="table" w:customStyle="1" w:styleId="AlexionTableText4">
    <w:name w:val="Alexion Table Text4"/>
    <w:basedOn w:val="TableNormal"/>
    <w:uiPriority w:val="99"/>
    <w:rsid w:val="003F0CBE"/>
    <w:rPr>
      <w:rFonts w:ascii="Arial" w:eastAsia="Arial" w:hAnsi="Arial"/>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Next/>
        <w:wordWrap/>
        <w:jc w:val="left"/>
      </w:pPr>
      <w:rPr>
        <w:b/>
      </w:rPr>
      <w:tblPr/>
      <w:tcPr>
        <w:shd w:val="clear" w:color="auto" w:fill="D9D9D9"/>
      </w:tcPr>
    </w:tblStylePr>
    <w:tblStylePr w:type="lastRow">
      <w:rPr>
        <w:b/>
      </w:rPr>
    </w:tblStylePr>
    <w:tblStylePr w:type="firstCol">
      <w:pPr>
        <w:jc w:val="left"/>
      </w:p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qFormat="1"/>
    <w:lsdException w:name="page number" w:uiPriority="99"/>
    <w:lsdException w:name="List Bullet" w:uiPriority="29" w:qFormat="1"/>
    <w:lsdException w:name="List Number" w:semiHidden="0" w:uiPriority="39" w:unhideWhenUsed="0"/>
    <w:lsdException w:name="List 4" w:semiHidden="0" w:unhideWhenUsed="0"/>
    <w:lsdException w:name="List 5" w:semiHidden="0" w:unhideWhenUsed="0"/>
    <w:lsdException w:name="List Bullet 2" w:uiPriority="29" w:qFormat="1"/>
    <w:lsdException w:name="List Bullet 3" w:uiPriority="29" w:qFormat="1"/>
    <w:lsdException w:name="List Bullet 4" w:uiPriority="99"/>
    <w:lsdException w:name="List Bullet 5" w:uiPriority="99"/>
    <w:lsdException w:name="List Number 2" w:uiPriority="39"/>
    <w:lsdException w:name="List Number 4" w:uiPriority="99"/>
    <w:lsdException w:name="Title" w:semiHidden="0" w:unhideWhenUsed="0" w:qFormat="1"/>
    <w:lsdException w:name="Body Text" w:uiPriority="99" w:qFormat="1"/>
    <w:lsdException w:name="List Continue" w:uiPriority="40"/>
    <w:lsdException w:name="List Continue 2" w:uiPriority="99"/>
    <w:lsdException w:name="List Continue 3" w:uiPriority="99"/>
    <w:lsdException w:name="List Continue 4" w:uiPriority="99"/>
    <w:lsdException w:name="List Continue 5"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AA"/>
    <w:pPr>
      <w:widowControl w:val="0"/>
      <w:jc w:val="both"/>
    </w:pPr>
    <w:rPr>
      <w:rFonts w:ascii="Calibri" w:hAnsi="Calibri" w:cs="Arial"/>
      <w:snapToGrid w:val="0"/>
      <w:sz w:val="24"/>
      <w:szCs w:val="22"/>
      <w:lang w:eastAsia="en-US"/>
    </w:rPr>
  </w:style>
  <w:style w:type="paragraph" w:styleId="Heading1">
    <w:name w:val="heading 1"/>
    <w:aliases w:val="H1,Header 1,Heading 12,Titre 1 Car Car,Titre 1 Car,Outline1,p1"/>
    <w:basedOn w:val="Normal"/>
    <w:next w:val="Normal"/>
    <w:link w:val="Heading1Char"/>
    <w:qFormat/>
    <w:rsid w:val="001B204E"/>
    <w:pPr>
      <w:ind w:left="720" w:hanging="720"/>
      <w:outlineLvl w:val="0"/>
    </w:pPr>
    <w:rPr>
      <w:b/>
      <w:caps/>
      <w:sz w:val="32"/>
    </w:rPr>
  </w:style>
  <w:style w:type="paragraph" w:styleId="Heading2">
    <w:name w:val="heading 2"/>
    <w:aliases w:val="H2,Heading h2,h2,Heading 2x,p2 Char,Follow Up Question"/>
    <w:basedOn w:val="Normal"/>
    <w:next w:val="Normal"/>
    <w:link w:val="Heading2Char"/>
    <w:uiPriority w:val="9"/>
    <w:qFormat/>
    <w:rsid w:val="001B204E"/>
    <w:pPr>
      <w:outlineLvl w:val="1"/>
    </w:pPr>
    <w:rPr>
      <w:b/>
      <w:i/>
      <w:sz w:val="28"/>
    </w:rPr>
  </w:style>
  <w:style w:type="paragraph" w:styleId="Heading3">
    <w:name w:val="heading 3"/>
    <w:aliases w:val="H3,Heading h3,h3,Don 3,Heading 3x,p3 Char"/>
    <w:basedOn w:val="Normal"/>
    <w:next w:val="Normal"/>
    <w:link w:val="Heading3Char"/>
    <w:uiPriority w:val="9"/>
    <w:qFormat/>
    <w:rsid w:val="001F7361"/>
    <w:pPr>
      <w:outlineLvl w:val="2"/>
    </w:pPr>
    <w:rPr>
      <w:u w:val="single"/>
    </w:rPr>
  </w:style>
  <w:style w:type="paragraph" w:styleId="Heading4">
    <w:name w:val="heading 4"/>
    <w:aliases w:val="Char,p4, Char"/>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aliases w:val="p5, DO NOT USE"/>
    <w:basedOn w:val="Normal"/>
    <w:next w:val="Normal"/>
    <w:link w:val="Heading5Char"/>
    <w:uiPriority w:val="9"/>
    <w:qFormat/>
    <w:rsid w:val="00124A51"/>
    <w:pPr>
      <w:spacing w:before="240" w:after="60"/>
      <w:outlineLvl w:val="4"/>
    </w:pPr>
    <w:rPr>
      <w:b/>
      <w:bCs/>
      <w:iCs/>
      <w:sz w:val="26"/>
      <w:szCs w:val="26"/>
    </w:rPr>
  </w:style>
  <w:style w:type="paragraph" w:styleId="Heading6">
    <w:name w:val="heading 6"/>
    <w:aliases w:val="DO NOT USE,DO NOT USE4"/>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aliases w:val="cover page title"/>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eading h2 Char,h2 Char,Heading 2x Char,p2 Char Char,Follow Up Question Char"/>
    <w:link w:val="Heading2"/>
    <w:uiPriority w:val="9"/>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aliases w:val="cover page title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qFormat/>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Char"/>
    <w:link w:val="Caption"/>
    <w:uiPriority w:val="35"/>
    <w:rsid w:val="00124A51"/>
    <w:rPr>
      <w:b/>
      <w:bCs/>
      <w:snapToGrid w:val="0"/>
      <w:color w:val="4F81BD" w:themeColor="accent1"/>
      <w:sz w:val="18"/>
      <w:szCs w:val="18"/>
      <w:lang w:eastAsia="en-US"/>
    </w:rPr>
  </w:style>
  <w:style w:type="paragraph" w:styleId="Title">
    <w:name w:val="Title"/>
    <w:aliases w:val="Table Text"/>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aliases w:val="Table Text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Numbered para,BulletPoints,Styl moj,Akapit z listą11"/>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Styl moj Char,Akapit z listą11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aliases w:val="Page Footer"/>
    <w:basedOn w:val="Normal"/>
    <w:link w:val="FooterChar"/>
    <w:uiPriority w:val="99"/>
    <w:rsid w:val="00124A51"/>
    <w:pPr>
      <w:tabs>
        <w:tab w:val="center" w:pos="4513"/>
        <w:tab w:val="right" w:pos="9026"/>
      </w:tabs>
    </w:pPr>
  </w:style>
  <w:style w:type="character" w:customStyle="1" w:styleId="FooterChar">
    <w:name w:val="Footer Char"/>
    <w:aliases w:val="Page 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qFormat/>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TOC4">
    <w:name w:val="toc 4"/>
    <w:aliases w:val="title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unhideWhenUsed/>
    <w:rsid w:val="00536F42"/>
    <w:rPr>
      <w:color w:val="800080" w:themeColor="followedHyperlink"/>
      <w:u w:val="single"/>
    </w:rPr>
  </w:style>
  <w:style w:type="character" w:styleId="PageNumber">
    <w:name w:val="page number"/>
    <w:basedOn w:val="DefaultParagraphFont"/>
    <w:uiPriority w:val="99"/>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iPriority w:val="99"/>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rsid w:val="00B34FE2"/>
    <w:rPr>
      <w:rFonts w:ascii="Tahoma" w:hAnsi="Tahoma" w:cs="Tahoma"/>
      <w:snapToGrid w:val="0"/>
      <w:sz w:val="16"/>
      <w:szCs w:val="16"/>
      <w:lang w:eastAsia="en-US"/>
    </w:rPr>
  </w:style>
  <w:style w:type="paragraph" w:customStyle="1" w:styleId="Bullet">
    <w:name w:val="Bullet"/>
    <w:basedOn w:val="Normal"/>
    <w:qFormat/>
    <w:rsid w:val="009627B9"/>
    <w:pPr>
      <w:widowControl/>
      <w:numPr>
        <w:numId w:val="3"/>
      </w:numPr>
      <w:spacing w:after="120" w:line="360" w:lineRule="auto"/>
    </w:pPr>
    <w:rPr>
      <w:rFonts w:asciiTheme="minorHAnsi" w:eastAsiaTheme="minorHAnsi" w:hAnsiTheme="minorHAnsi" w:cstheme="minorBidi"/>
      <w:snapToGrid/>
      <w:sz w:val="22"/>
      <w:lang w:val="en-US"/>
    </w:rPr>
  </w:style>
  <w:style w:type="table" w:customStyle="1" w:styleId="AlexionTableText">
    <w:name w:val="Alexion Table Text"/>
    <w:basedOn w:val="TableNormal"/>
    <w:uiPriority w:val="99"/>
    <w:rsid w:val="000971B7"/>
    <w:rPr>
      <w:rFonts w:asciiTheme="minorHAnsi" w:eastAsiaTheme="minorHAnsi" w:hAnsiTheme="minorHAnsi"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Next/>
        <w:wordWrap/>
        <w:jc w:val="left"/>
      </w:pPr>
      <w:rPr>
        <w:b/>
      </w:rPr>
      <w:tblPr/>
      <w:tcPr>
        <w:shd w:val="clear" w:color="auto" w:fill="D9D9D9" w:themeFill="background1" w:themeFillShade="D9"/>
      </w:tcPr>
    </w:tblStylePr>
    <w:tblStylePr w:type="lastRow">
      <w:rPr>
        <w:b/>
      </w:rPr>
    </w:tblStylePr>
    <w:tblStylePr w:type="firstCol">
      <w:pPr>
        <w:jc w:val="left"/>
      </w:pPr>
    </w:tblStylePr>
  </w:style>
  <w:style w:type="paragraph" w:customStyle="1" w:styleId="NotesUnderTable">
    <w:name w:val="Notes Under Table"/>
    <w:basedOn w:val="Normal"/>
    <w:qFormat/>
    <w:rsid w:val="000971B7"/>
    <w:pPr>
      <w:widowControl/>
      <w:jc w:val="left"/>
    </w:pPr>
    <w:rPr>
      <w:rFonts w:asciiTheme="minorHAnsi" w:eastAsiaTheme="minorHAnsi" w:hAnsiTheme="minorHAnsi" w:cstheme="minorBidi"/>
      <w:snapToGrid/>
      <w:sz w:val="16"/>
      <w:szCs w:val="16"/>
      <w:lang w:val="en-US"/>
    </w:rPr>
  </w:style>
  <w:style w:type="table" w:customStyle="1" w:styleId="AlexionTableText1">
    <w:name w:val="Alexion Table Text1"/>
    <w:basedOn w:val="TableNormal"/>
    <w:uiPriority w:val="99"/>
    <w:rsid w:val="00585B71"/>
    <w:rPr>
      <w:rFonts w:asciiTheme="minorHAnsi" w:eastAsiaTheme="minorHAnsi" w:hAnsiTheme="minorHAnsi"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Next/>
        <w:wordWrap/>
        <w:jc w:val="left"/>
      </w:pPr>
      <w:rPr>
        <w:b/>
      </w:rPr>
      <w:tblPr/>
      <w:tcPr>
        <w:shd w:val="clear" w:color="auto" w:fill="D9D9D9" w:themeFill="background1" w:themeFillShade="D9"/>
      </w:tcPr>
    </w:tblStylePr>
    <w:tblStylePr w:type="lastRow">
      <w:rPr>
        <w:b/>
      </w:rPr>
    </w:tblStylePr>
    <w:tblStylePr w:type="firstCol">
      <w:pPr>
        <w:jc w:val="left"/>
      </w:pPr>
    </w:tblStylePr>
  </w:style>
  <w:style w:type="paragraph" w:customStyle="1" w:styleId="BasicNumbering">
    <w:name w:val="Basic Numbering"/>
    <w:qFormat/>
    <w:rsid w:val="00811304"/>
    <w:pPr>
      <w:numPr>
        <w:numId w:val="4"/>
      </w:numPr>
      <w:spacing w:after="120" w:line="360" w:lineRule="auto"/>
      <w:ind w:left="1134"/>
      <w:jc w:val="both"/>
    </w:pPr>
    <w:rPr>
      <w:rFonts w:asciiTheme="majorHAnsi" w:eastAsiaTheme="majorEastAsia" w:hAnsiTheme="majorHAnsi" w:cstheme="majorBidi"/>
      <w:bCs/>
      <w:sz w:val="22"/>
      <w:szCs w:val="28"/>
      <w:lang w:val="en-US" w:eastAsia="en-US"/>
    </w:rPr>
  </w:style>
  <w:style w:type="table" w:customStyle="1" w:styleId="AlexionTableText2">
    <w:name w:val="Alexion Table Text2"/>
    <w:basedOn w:val="TableNormal"/>
    <w:uiPriority w:val="99"/>
    <w:rsid w:val="00540DBD"/>
    <w:rPr>
      <w:rFonts w:ascii="Arial" w:eastAsia="Arial" w:hAnsi="Arial"/>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Next/>
        <w:wordWrap/>
        <w:jc w:val="left"/>
      </w:pPr>
      <w:rPr>
        <w:b/>
      </w:rPr>
      <w:tblPr/>
      <w:tcPr>
        <w:shd w:val="clear" w:color="auto" w:fill="D9D9D9"/>
      </w:tcPr>
    </w:tblStylePr>
    <w:tblStylePr w:type="lastRow">
      <w:rPr>
        <w:b/>
      </w:rPr>
    </w:tblStylePr>
    <w:tblStylePr w:type="firstCol">
      <w:pPr>
        <w:jc w:val="left"/>
      </w:pPr>
    </w:tblStylePr>
  </w:style>
  <w:style w:type="table" w:customStyle="1" w:styleId="AlexionTableText3">
    <w:name w:val="Alexion Table Text3"/>
    <w:basedOn w:val="TableNormal"/>
    <w:uiPriority w:val="99"/>
    <w:rsid w:val="005902BF"/>
    <w:rPr>
      <w:rFonts w:ascii="Arial" w:eastAsia="Arial" w:hAnsi="Arial"/>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Next/>
        <w:wordWrap/>
        <w:jc w:val="left"/>
      </w:pPr>
      <w:rPr>
        <w:b/>
      </w:rPr>
      <w:tblPr/>
      <w:tcPr>
        <w:shd w:val="clear" w:color="auto" w:fill="D9D9D9"/>
      </w:tcPr>
    </w:tblStylePr>
    <w:tblStylePr w:type="lastRow">
      <w:rPr>
        <w:b/>
      </w:rPr>
    </w:tblStylePr>
    <w:tblStylePr w:type="firstCol">
      <w:pPr>
        <w:jc w:val="left"/>
      </w:pPr>
    </w:tblStylePr>
  </w:style>
  <w:style w:type="character" w:customStyle="1" w:styleId="Heading1Char">
    <w:name w:val="Heading 1 Char"/>
    <w:aliases w:val="H1 Char,Header 1 Char,Heading 12 Char,Titre 1 Car Car Char,Titre 1 Car Char,Outline1 Char,p1 Char"/>
    <w:basedOn w:val="DefaultParagraphFont"/>
    <w:link w:val="Heading1"/>
    <w:uiPriority w:val="9"/>
    <w:rsid w:val="002A79C5"/>
    <w:rPr>
      <w:rFonts w:ascii="Calibri" w:hAnsi="Calibri" w:cs="Arial"/>
      <w:b/>
      <w:caps/>
      <w:snapToGrid w:val="0"/>
      <w:sz w:val="32"/>
      <w:szCs w:val="22"/>
      <w:lang w:eastAsia="en-US"/>
    </w:rPr>
  </w:style>
  <w:style w:type="character" w:customStyle="1" w:styleId="Heading3Char">
    <w:name w:val="Heading 3 Char"/>
    <w:aliases w:val="H3 Char,Heading h3 Char,h3 Char,Don 3 Char,Heading 3x Char,p3 Char Char"/>
    <w:basedOn w:val="DefaultParagraphFont"/>
    <w:link w:val="Heading3"/>
    <w:uiPriority w:val="9"/>
    <w:rsid w:val="002A79C5"/>
    <w:rPr>
      <w:rFonts w:ascii="Calibri" w:hAnsi="Calibri" w:cs="Arial"/>
      <w:snapToGrid w:val="0"/>
      <w:sz w:val="24"/>
      <w:szCs w:val="22"/>
      <w:u w:val="single"/>
      <w:lang w:eastAsia="en-US"/>
    </w:rPr>
  </w:style>
  <w:style w:type="character" w:customStyle="1" w:styleId="Heading4Char">
    <w:name w:val="Heading 4 Char"/>
    <w:aliases w:val="Char Char,p4 Char, Char Char"/>
    <w:basedOn w:val="DefaultParagraphFont"/>
    <w:link w:val="Heading4"/>
    <w:uiPriority w:val="9"/>
    <w:rsid w:val="002A79C5"/>
    <w:rPr>
      <w:rFonts w:ascii="Calibri" w:hAnsi="Calibri" w:cs="Arial"/>
      <w:b/>
      <w:bCs/>
      <w:i/>
      <w:snapToGrid w:val="0"/>
      <w:sz w:val="26"/>
      <w:szCs w:val="28"/>
      <w:lang w:eastAsia="en-US"/>
    </w:rPr>
  </w:style>
  <w:style w:type="character" w:customStyle="1" w:styleId="Heading5Char">
    <w:name w:val="Heading 5 Char"/>
    <w:aliases w:val="p5 Char, DO NOT USE Char"/>
    <w:basedOn w:val="DefaultParagraphFont"/>
    <w:link w:val="Heading5"/>
    <w:uiPriority w:val="9"/>
    <w:rsid w:val="002A79C5"/>
    <w:rPr>
      <w:rFonts w:ascii="Calibri" w:hAnsi="Calibri" w:cs="Arial"/>
      <w:b/>
      <w:bCs/>
      <w:iCs/>
      <w:snapToGrid w:val="0"/>
      <w:sz w:val="26"/>
      <w:szCs w:val="26"/>
      <w:lang w:eastAsia="en-US"/>
    </w:rPr>
  </w:style>
  <w:style w:type="character" w:customStyle="1" w:styleId="Heading6Char">
    <w:name w:val="Heading 6 Char"/>
    <w:aliases w:val="DO NOT USE Char,DO NOT USE4 Char"/>
    <w:basedOn w:val="DefaultParagraphFont"/>
    <w:link w:val="Heading6"/>
    <w:uiPriority w:val="9"/>
    <w:rsid w:val="002A79C5"/>
    <w:rPr>
      <w:rFonts w:ascii="Calibri" w:hAnsi="Calibri" w:cs="Arial"/>
      <w:b/>
      <w:bCs/>
      <w:i/>
      <w:snapToGrid w:val="0"/>
      <w:sz w:val="24"/>
      <w:szCs w:val="22"/>
      <w:lang w:eastAsia="en-US"/>
    </w:rPr>
  </w:style>
  <w:style w:type="character" w:customStyle="1" w:styleId="Superscript">
    <w:name w:val="Superscript"/>
    <w:basedOn w:val="DefaultParagraphFont"/>
    <w:uiPriority w:val="1"/>
    <w:qFormat/>
    <w:rsid w:val="002A79C5"/>
    <w:rPr>
      <w:i/>
      <w:sz w:val="16"/>
      <w:vertAlign w:val="superscript"/>
    </w:rPr>
  </w:style>
  <w:style w:type="paragraph" w:customStyle="1" w:styleId="SubHeadingItalics">
    <w:name w:val="Sub Heading Italics"/>
    <w:basedOn w:val="Normal"/>
    <w:qFormat/>
    <w:rsid w:val="002A79C5"/>
    <w:pPr>
      <w:widowControl/>
      <w:spacing w:after="120" w:line="360" w:lineRule="auto"/>
    </w:pPr>
    <w:rPr>
      <w:rFonts w:asciiTheme="minorHAnsi" w:eastAsiaTheme="minorHAnsi" w:hAnsiTheme="minorHAnsi" w:cstheme="minorBidi"/>
      <w:b/>
      <w:i/>
      <w:snapToGrid/>
      <w:sz w:val="22"/>
      <w:lang w:val="en-US"/>
    </w:rPr>
  </w:style>
  <w:style w:type="paragraph" w:customStyle="1" w:styleId="NumberingNormal">
    <w:name w:val="Numbering Normal"/>
    <w:link w:val="NumberingNormalChar"/>
    <w:qFormat/>
    <w:rsid w:val="002A79C5"/>
    <w:pPr>
      <w:keepNext/>
      <w:numPr>
        <w:numId w:val="6"/>
      </w:numPr>
      <w:spacing w:after="120" w:line="360" w:lineRule="auto"/>
      <w:ind w:left="1134" w:hanging="1134"/>
      <w:jc w:val="both"/>
    </w:pPr>
    <w:rPr>
      <w:rFonts w:asciiTheme="minorHAnsi" w:eastAsiaTheme="minorHAnsi" w:hAnsiTheme="minorHAnsi" w:cstheme="minorBidi"/>
      <w:sz w:val="22"/>
      <w:szCs w:val="22"/>
      <w:lang w:val="en-US" w:eastAsia="en-US"/>
    </w:rPr>
  </w:style>
  <w:style w:type="character" w:customStyle="1" w:styleId="NumberingNormalChar">
    <w:name w:val="Numbering Normal Char"/>
    <w:basedOn w:val="DefaultParagraphFont"/>
    <w:link w:val="NumberingNormal"/>
    <w:rsid w:val="002A79C5"/>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uiPriority w:val="99"/>
    <w:unhideWhenUsed/>
    <w:qFormat/>
    <w:rsid w:val="002A79C5"/>
    <w:rPr>
      <w:rFonts w:ascii="Arial" w:hAnsi="Arial"/>
      <w:sz w:val="20"/>
      <w:szCs w:val="20"/>
    </w:rPr>
  </w:style>
  <w:style w:type="character" w:customStyle="1" w:styleId="FootnoteTextChar">
    <w:name w:val="Footnote Text Char"/>
    <w:basedOn w:val="DefaultParagraphFont"/>
    <w:link w:val="FootnoteText"/>
    <w:uiPriority w:val="99"/>
    <w:rsid w:val="002A79C5"/>
    <w:rPr>
      <w:rFonts w:ascii="Arial" w:hAnsi="Arial" w:cs="Arial"/>
      <w:snapToGrid w:val="0"/>
      <w:lang w:eastAsia="en-US"/>
    </w:rPr>
  </w:style>
  <w:style w:type="character" w:styleId="FootnoteReference">
    <w:name w:val="footnote reference"/>
    <w:basedOn w:val="DefaultParagraphFont"/>
    <w:uiPriority w:val="99"/>
    <w:unhideWhenUsed/>
    <w:rsid w:val="002A79C5"/>
    <w:rPr>
      <w:vertAlign w:val="superscript"/>
    </w:rPr>
  </w:style>
  <w:style w:type="paragraph" w:customStyle="1" w:styleId="Default">
    <w:name w:val="Default"/>
    <w:link w:val="DefaultChar"/>
    <w:rsid w:val="002A79C5"/>
    <w:pPr>
      <w:autoSpaceDE w:val="0"/>
      <w:autoSpaceDN w:val="0"/>
      <w:adjustRightInd w:val="0"/>
    </w:pPr>
    <w:rPr>
      <w:rFonts w:ascii="Arial" w:eastAsiaTheme="minorHAnsi" w:hAnsi="Arial" w:cs="Arial"/>
      <w:color w:val="000000"/>
      <w:sz w:val="24"/>
      <w:szCs w:val="24"/>
      <w:lang w:val="en-US" w:eastAsia="en-US"/>
    </w:rPr>
  </w:style>
  <w:style w:type="paragraph" w:customStyle="1" w:styleId="TableParagraph">
    <w:name w:val="Table Paragraph"/>
    <w:basedOn w:val="Normal"/>
    <w:uiPriority w:val="1"/>
    <w:qFormat/>
    <w:rsid w:val="002A79C5"/>
    <w:pPr>
      <w:jc w:val="left"/>
    </w:pPr>
    <w:rPr>
      <w:rFonts w:asciiTheme="minorHAnsi" w:eastAsiaTheme="minorHAnsi" w:hAnsiTheme="minorHAnsi" w:cstheme="minorBidi"/>
      <w:snapToGrid/>
      <w:sz w:val="22"/>
      <w:lang w:val="en-US"/>
    </w:rPr>
  </w:style>
  <w:style w:type="paragraph" w:styleId="EndnoteText">
    <w:name w:val="endnote text"/>
    <w:basedOn w:val="Normal"/>
    <w:link w:val="EndnoteTextChar"/>
    <w:unhideWhenUsed/>
    <w:rsid w:val="002A79C5"/>
    <w:pPr>
      <w:widowControl/>
      <w:jc w:val="left"/>
    </w:pPr>
    <w:rPr>
      <w:rFonts w:asciiTheme="minorHAnsi" w:eastAsiaTheme="minorHAnsi" w:hAnsiTheme="minorHAnsi" w:cstheme="minorBidi"/>
      <w:snapToGrid/>
      <w:sz w:val="20"/>
      <w:szCs w:val="20"/>
      <w:lang w:val="en-US"/>
    </w:rPr>
  </w:style>
  <w:style w:type="character" w:customStyle="1" w:styleId="EndnoteTextChar">
    <w:name w:val="Endnote Text Char"/>
    <w:basedOn w:val="DefaultParagraphFont"/>
    <w:link w:val="EndnoteText"/>
    <w:rsid w:val="002A79C5"/>
    <w:rPr>
      <w:rFonts w:asciiTheme="minorHAnsi" w:eastAsiaTheme="minorHAnsi" w:hAnsiTheme="minorHAnsi" w:cstheme="minorBidi"/>
      <w:lang w:val="en-US" w:eastAsia="en-US"/>
    </w:rPr>
  </w:style>
  <w:style w:type="character" w:styleId="EndnoteReference">
    <w:name w:val="endnote reference"/>
    <w:basedOn w:val="DefaultParagraphFont"/>
    <w:unhideWhenUsed/>
    <w:rsid w:val="002A79C5"/>
    <w:rPr>
      <w:vertAlign w:val="superscript"/>
    </w:rPr>
  </w:style>
  <w:style w:type="numbering" w:customStyle="1" w:styleId="NoList1">
    <w:name w:val="No List1"/>
    <w:next w:val="NoList"/>
    <w:uiPriority w:val="99"/>
    <w:semiHidden/>
    <w:unhideWhenUsed/>
    <w:rsid w:val="002A79C5"/>
  </w:style>
  <w:style w:type="table" w:customStyle="1" w:styleId="TableGrid1">
    <w:name w:val="Table Grid1"/>
    <w:basedOn w:val="TableNormal"/>
    <w:next w:val="TableGrid"/>
    <w:uiPriority w:val="59"/>
    <w:rsid w:val="002A79C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A79C5"/>
    <w:rPr>
      <w:b/>
      <w:bCs/>
      <w:smallCaps/>
      <w:spacing w:val="5"/>
    </w:rPr>
  </w:style>
  <w:style w:type="paragraph" w:styleId="TableofFigures">
    <w:name w:val="table of figures"/>
    <w:basedOn w:val="Normal"/>
    <w:next w:val="Normal"/>
    <w:link w:val="TableofFiguresChar"/>
    <w:uiPriority w:val="99"/>
    <w:unhideWhenUsed/>
    <w:rsid w:val="002A79C5"/>
    <w:pPr>
      <w:widowControl/>
      <w:spacing w:line="276" w:lineRule="auto"/>
      <w:jc w:val="left"/>
    </w:pPr>
    <w:rPr>
      <w:rFonts w:asciiTheme="minorHAnsi" w:eastAsiaTheme="minorHAnsi" w:hAnsiTheme="minorHAnsi" w:cstheme="minorBidi"/>
      <w:snapToGrid/>
      <w:sz w:val="22"/>
      <w:lang w:val="en-US"/>
    </w:rPr>
  </w:style>
  <w:style w:type="paragraph" w:customStyle="1" w:styleId="Style1">
    <w:name w:val="Style1"/>
    <w:basedOn w:val="Normal"/>
    <w:link w:val="Style1Char"/>
    <w:qFormat/>
    <w:rsid w:val="002A79C5"/>
    <w:pPr>
      <w:keepNext/>
      <w:keepLines/>
      <w:widowControl/>
      <w:spacing w:before="480" w:line="276" w:lineRule="auto"/>
      <w:jc w:val="left"/>
      <w:outlineLvl w:val="0"/>
    </w:pPr>
    <w:rPr>
      <w:rFonts w:ascii="Arial" w:eastAsiaTheme="majorEastAsia" w:hAnsi="Arial"/>
      <w:b/>
      <w:bCs/>
      <w:snapToGrid/>
      <w:color w:val="365F91" w:themeColor="accent1" w:themeShade="BF"/>
      <w:sz w:val="28"/>
      <w:szCs w:val="28"/>
      <w:lang w:val="en-US"/>
    </w:rPr>
  </w:style>
  <w:style w:type="paragraph" w:customStyle="1" w:styleId="Style2">
    <w:name w:val="Style2"/>
    <w:basedOn w:val="Normal"/>
    <w:link w:val="Style2Char"/>
    <w:qFormat/>
    <w:rsid w:val="002A79C5"/>
    <w:pPr>
      <w:widowControl/>
      <w:tabs>
        <w:tab w:val="left" w:pos="5430"/>
      </w:tabs>
      <w:spacing w:after="200" w:line="276" w:lineRule="auto"/>
      <w:jc w:val="left"/>
    </w:pPr>
    <w:rPr>
      <w:rFonts w:ascii="Arial" w:eastAsia="Calibri" w:hAnsi="Arial"/>
      <w:b/>
      <w:snapToGrid/>
      <w:sz w:val="22"/>
      <w:u w:val="single"/>
      <w:lang w:val="en-US"/>
    </w:rPr>
  </w:style>
  <w:style w:type="character" w:customStyle="1" w:styleId="Style1Char">
    <w:name w:val="Style1 Char"/>
    <w:basedOn w:val="DefaultParagraphFont"/>
    <w:link w:val="Style1"/>
    <w:rsid w:val="002A79C5"/>
    <w:rPr>
      <w:rFonts w:ascii="Arial" w:eastAsiaTheme="majorEastAsia" w:hAnsi="Arial" w:cs="Arial"/>
      <w:b/>
      <w:bCs/>
      <w:color w:val="365F91" w:themeColor="accent1" w:themeShade="BF"/>
      <w:sz w:val="28"/>
      <w:szCs w:val="28"/>
      <w:lang w:val="en-US" w:eastAsia="en-US"/>
    </w:rPr>
  </w:style>
  <w:style w:type="character" w:customStyle="1" w:styleId="Style2Char">
    <w:name w:val="Style2 Char"/>
    <w:basedOn w:val="DefaultParagraphFont"/>
    <w:link w:val="Style2"/>
    <w:rsid w:val="002A79C5"/>
    <w:rPr>
      <w:rFonts w:ascii="Arial" w:eastAsia="Calibri" w:hAnsi="Arial" w:cs="Arial"/>
      <w:b/>
      <w:sz w:val="22"/>
      <w:szCs w:val="22"/>
      <w:u w:val="single"/>
      <w:lang w:val="en-US" w:eastAsia="en-US"/>
    </w:rPr>
  </w:style>
  <w:style w:type="paragraph" w:customStyle="1" w:styleId="Style3">
    <w:name w:val="Style3"/>
    <w:basedOn w:val="ListParagraph"/>
    <w:link w:val="Style3Char"/>
    <w:qFormat/>
    <w:rsid w:val="002A79C5"/>
    <w:pPr>
      <w:widowControl/>
      <w:spacing w:after="200" w:line="276" w:lineRule="auto"/>
      <w:ind w:left="0"/>
      <w:contextualSpacing/>
      <w:jc w:val="left"/>
    </w:pPr>
    <w:rPr>
      <w:rFonts w:ascii="Arial" w:hAnsi="Arial"/>
      <w:b/>
      <w:i/>
      <w:sz w:val="22"/>
      <w:lang w:val="en-US"/>
    </w:rPr>
  </w:style>
  <w:style w:type="paragraph" w:customStyle="1" w:styleId="Style4">
    <w:name w:val="Style4"/>
    <w:basedOn w:val="ListParagraph"/>
    <w:link w:val="Style4Char"/>
    <w:qFormat/>
    <w:rsid w:val="002A79C5"/>
    <w:pPr>
      <w:widowControl/>
      <w:spacing w:after="200" w:line="276" w:lineRule="auto"/>
      <w:ind w:hanging="720"/>
      <w:contextualSpacing/>
      <w:jc w:val="left"/>
    </w:pPr>
    <w:rPr>
      <w:rFonts w:ascii="Arial" w:eastAsiaTheme="minorHAnsi" w:hAnsi="Arial"/>
      <w:snapToGrid/>
      <w:sz w:val="22"/>
      <w:u w:val="single"/>
      <w:lang w:val="en-US"/>
    </w:rPr>
  </w:style>
  <w:style w:type="character" w:customStyle="1" w:styleId="Style3Char">
    <w:name w:val="Style3 Char"/>
    <w:basedOn w:val="ListParagraphChar"/>
    <w:link w:val="Style3"/>
    <w:rsid w:val="002A79C5"/>
    <w:rPr>
      <w:rFonts w:ascii="Arial" w:hAnsi="Arial" w:cs="Arial"/>
      <w:b/>
      <w:i/>
      <w:snapToGrid w:val="0"/>
      <w:sz w:val="22"/>
      <w:szCs w:val="22"/>
      <w:lang w:val="en-US" w:eastAsia="en-US"/>
    </w:rPr>
  </w:style>
  <w:style w:type="paragraph" w:customStyle="1" w:styleId="Style5">
    <w:name w:val="Style5"/>
    <w:basedOn w:val="Normal"/>
    <w:link w:val="Style5Char"/>
    <w:qFormat/>
    <w:rsid w:val="002A79C5"/>
    <w:pPr>
      <w:widowControl/>
      <w:autoSpaceDE w:val="0"/>
      <w:autoSpaceDN w:val="0"/>
      <w:adjustRightInd w:val="0"/>
      <w:spacing w:after="200" w:line="276" w:lineRule="auto"/>
      <w:jc w:val="left"/>
    </w:pPr>
    <w:rPr>
      <w:rFonts w:ascii="Arial" w:hAnsi="Arial"/>
      <w:b/>
      <w:snapToGrid/>
      <w:sz w:val="22"/>
      <w:u w:val="single"/>
      <w:lang w:val="en-US"/>
    </w:rPr>
  </w:style>
  <w:style w:type="character" w:customStyle="1" w:styleId="Style4Char">
    <w:name w:val="Style4 Char"/>
    <w:basedOn w:val="ListParagraphChar"/>
    <w:link w:val="Style4"/>
    <w:rsid w:val="002A79C5"/>
    <w:rPr>
      <w:rFonts w:ascii="Arial" w:eastAsiaTheme="minorHAnsi" w:hAnsi="Arial" w:cs="Arial"/>
      <w:snapToGrid/>
      <w:sz w:val="22"/>
      <w:szCs w:val="22"/>
      <w:u w:val="single"/>
      <w:lang w:val="en-US" w:eastAsia="en-US"/>
    </w:rPr>
  </w:style>
  <w:style w:type="character" w:customStyle="1" w:styleId="Style5Char">
    <w:name w:val="Style5 Char"/>
    <w:basedOn w:val="DefaultParagraphFont"/>
    <w:link w:val="Style5"/>
    <w:rsid w:val="002A79C5"/>
    <w:rPr>
      <w:rFonts w:ascii="Arial" w:hAnsi="Arial" w:cs="Arial"/>
      <w:b/>
      <w:sz w:val="22"/>
      <w:szCs w:val="22"/>
      <w:u w:val="single"/>
      <w:lang w:val="en-US" w:eastAsia="en-US"/>
    </w:rPr>
  </w:style>
  <w:style w:type="character" w:customStyle="1" w:styleId="current-selection">
    <w:name w:val="current-selection"/>
    <w:basedOn w:val="DefaultParagraphFont"/>
    <w:rsid w:val="002A79C5"/>
  </w:style>
  <w:style w:type="character" w:customStyle="1" w:styleId="fc1">
    <w:name w:val="fc1"/>
    <w:basedOn w:val="DefaultParagraphFont"/>
    <w:rsid w:val="002A79C5"/>
  </w:style>
  <w:style w:type="character" w:styleId="Strong">
    <w:name w:val="Strong"/>
    <w:basedOn w:val="DefaultParagraphFont"/>
    <w:uiPriority w:val="22"/>
    <w:qFormat/>
    <w:rsid w:val="002A79C5"/>
    <w:rPr>
      <w:b/>
      <w:bCs/>
    </w:rPr>
  </w:style>
  <w:style w:type="character" w:customStyle="1" w:styleId="st1">
    <w:name w:val="st1"/>
    <w:basedOn w:val="DefaultParagraphFont"/>
    <w:rsid w:val="002A79C5"/>
  </w:style>
  <w:style w:type="character" w:styleId="Emphasis">
    <w:name w:val="Emphasis"/>
    <w:basedOn w:val="DefaultParagraphFont"/>
    <w:uiPriority w:val="20"/>
    <w:qFormat/>
    <w:rsid w:val="002A79C5"/>
    <w:rPr>
      <w:i/>
      <w:iCs/>
    </w:rPr>
  </w:style>
  <w:style w:type="paragraph" w:customStyle="1" w:styleId="bodytext0">
    <w:name w:val="bodytext"/>
    <w:basedOn w:val="Normal"/>
    <w:link w:val="bodytextChar0"/>
    <w:rsid w:val="002A79C5"/>
    <w:pPr>
      <w:widowControl/>
      <w:spacing w:before="120" w:after="240" w:line="360" w:lineRule="auto"/>
      <w:jc w:val="left"/>
    </w:pPr>
    <w:rPr>
      <w:rFonts w:ascii="Garamond" w:hAnsi="Garamond" w:cs="Times New Roman"/>
      <w:snapToGrid/>
    </w:rPr>
  </w:style>
  <w:style w:type="character" w:customStyle="1" w:styleId="bodytextChar0">
    <w:name w:val="bodytext Char"/>
    <w:basedOn w:val="DefaultParagraphFont"/>
    <w:link w:val="bodytext0"/>
    <w:locked/>
    <w:rsid w:val="002A79C5"/>
    <w:rPr>
      <w:rFonts w:ascii="Garamond" w:hAnsi="Garamond"/>
      <w:sz w:val="24"/>
      <w:szCs w:val="22"/>
      <w:lang w:eastAsia="en-US"/>
    </w:rPr>
  </w:style>
  <w:style w:type="paragraph" w:customStyle="1" w:styleId="Executivebodytext">
    <w:name w:val="Executive bodytext"/>
    <w:basedOn w:val="Normal"/>
    <w:link w:val="ExecutivebodytextCharChar"/>
    <w:rsid w:val="002A79C5"/>
    <w:pPr>
      <w:widowControl/>
      <w:spacing w:before="120" w:after="240" w:line="360" w:lineRule="auto"/>
      <w:jc w:val="left"/>
    </w:pPr>
    <w:rPr>
      <w:rFonts w:ascii="Verdana" w:hAnsi="Verdana" w:cs="Times New Roman"/>
      <w:snapToGrid/>
      <w:sz w:val="22"/>
    </w:rPr>
  </w:style>
  <w:style w:type="character" w:customStyle="1" w:styleId="ExecutivebodytextCharChar">
    <w:name w:val="Executive bodytext Char Char"/>
    <w:basedOn w:val="DefaultParagraphFont"/>
    <w:link w:val="Executivebodytext"/>
    <w:locked/>
    <w:rsid w:val="002A79C5"/>
    <w:rPr>
      <w:rFonts w:ascii="Verdana" w:hAnsi="Verdana"/>
      <w:sz w:val="22"/>
      <w:szCs w:val="22"/>
      <w:lang w:eastAsia="en-US"/>
    </w:rPr>
  </w:style>
  <w:style w:type="character" w:customStyle="1" w:styleId="DefaultChar">
    <w:name w:val="Default Char"/>
    <w:link w:val="Default"/>
    <w:rsid w:val="002A79C5"/>
    <w:rPr>
      <w:rFonts w:ascii="Arial" w:eastAsiaTheme="minorHAnsi" w:hAnsi="Arial" w:cs="Arial"/>
      <w:color w:val="000000"/>
      <w:sz w:val="24"/>
      <w:szCs w:val="24"/>
      <w:lang w:val="en-US" w:eastAsia="en-US"/>
    </w:rPr>
  </w:style>
  <w:style w:type="table" w:customStyle="1" w:styleId="TableGridLight1">
    <w:name w:val="Table Grid Light1"/>
    <w:aliases w:val="BrtStartNormal"/>
    <w:basedOn w:val="TableNormal"/>
    <w:uiPriority w:val="40"/>
    <w:rsid w:val="002A79C5"/>
    <w:rPr>
      <w:rFonts w:ascii="Arial Narrow" w:eastAsiaTheme="minorEastAsia" w:hAnsi="Arial Narrow" w:cstheme="minorBidi"/>
      <w:szCs w:val="24"/>
      <w:lang w:val="en-US" w:eastAsia="en-US"/>
    </w:rPr>
    <w:tblPr>
      <w:tblStyleRowBandSize w:val="1"/>
      <w:tblStyleColBandSize w:val="1"/>
      <w:tblInd w:w="10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Comic Sans MS" w:hAnsi="Comic Sans MS"/>
        <w:sz w:val="20"/>
      </w:rPr>
    </w:tblStylePr>
    <w:tblStylePr w:type="lastRow">
      <w:rPr>
        <w:rFonts w:ascii="Comic Sans MS" w:hAnsi="Comic Sans MS"/>
        <w:sz w:val="20"/>
      </w:rPr>
    </w:tblStylePr>
    <w:tblStylePr w:type="firstCol">
      <w:rPr>
        <w:rFonts w:ascii="Comic Sans MS" w:hAnsi="Comic Sans MS"/>
        <w:sz w:val="20"/>
      </w:rPr>
    </w:tblStylePr>
    <w:tblStylePr w:type="lastCol">
      <w:rPr>
        <w:rFonts w:ascii="Comic Sans MS" w:hAnsi="Comic Sans MS"/>
        <w:sz w:val="20"/>
      </w:rPr>
    </w:tblStylePr>
    <w:tblStylePr w:type="band1Vert">
      <w:rPr>
        <w:rFonts w:asciiTheme="majorHAnsi" w:hAnsiTheme="majorHAnsi"/>
        <w:sz w:val="20"/>
      </w:rPr>
    </w:tblStylePr>
    <w:tblStylePr w:type="band2Vert">
      <w:rPr>
        <w:rFonts w:ascii="Comic Sans MS" w:hAnsi="Comic Sans MS"/>
        <w:sz w:val="20"/>
      </w:rPr>
    </w:tblStylePr>
    <w:tblStylePr w:type="band1Horz">
      <w:rPr>
        <w:rFonts w:ascii="Comic Sans MS" w:hAnsi="Comic Sans MS"/>
        <w:sz w:val="20"/>
      </w:rPr>
    </w:tblStylePr>
    <w:tblStylePr w:type="band2Horz">
      <w:rPr>
        <w:rFonts w:ascii="Comic Sans MS" w:hAnsi="Comic Sans MS"/>
        <w:sz w:val="20"/>
      </w:rPr>
    </w:tblStylePr>
    <w:tblStylePr w:type="neCell">
      <w:rPr>
        <w:rFonts w:ascii="Comic Sans MS" w:hAnsi="Comic Sans MS"/>
        <w:sz w:val="20"/>
      </w:rPr>
    </w:tblStylePr>
    <w:tblStylePr w:type="nwCell">
      <w:rPr>
        <w:rFonts w:ascii="Comic Sans MS" w:hAnsi="Comic Sans MS"/>
        <w:sz w:val="20"/>
      </w:rPr>
    </w:tblStylePr>
    <w:tblStylePr w:type="seCell">
      <w:rPr>
        <w:rFonts w:ascii="Comic Sans MS" w:hAnsi="Comic Sans MS"/>
        <w:sz w:val="20"/>
      </w:rPr>
    </w:tblStylePr>
    <w:tblStylePr w:type="swCell">
      <w:rPr>
        <w:rFonts w:ascii="Comic Sans MS" w:hAnsi="Comic Sans MS"/>
        <w:sz w:val="20"/>
      </w:rPr>
    </w:tblStylePr>
  </w:style>
  <w:style w:type="paragraph" w:customStyle="1" w:styleId="EndNoteBibliography">
    <w:name w:val="EndNote Bibliography"/>
    <w:basedOn w:val="Normal"/>
    <w:link w:val="EndNoteBibliographyChar"/>
    <w:rsid w:val="002A79C5"/>
    <w:pPr>
      <w:widowControl/>
      <w:spacing w:before="120" w:after="120"/>
      <w:jc w:val="left"/>
    </w:pPr>
    <w:rPr>
      <w:rFonts w:ascii="Cambria" w:eastAsiaTheme="minorEastAsia" w:hAnsi="Cambria" w:cstheme="minorBidi"/>
      <w:noProof/>
      <w:snapToGrid/>
      <w:color w:val="3F4242"/>
      <w:szCs w:val="24"/>
      <w:lang w:val="en-US"/>
    </w:rPr>
  </w:style>
  <w:style w:type="character" w:customStyle="1" w:styleId="EndNoteBibliographyChar">
    <w:name w:val="EndNote Bibliography Char"/>
    <w:basedOn w:val="DefaultParagraphFont"/>
    <w:link w:val="EndNoteBibliography"/>
    <w:rsid w:val="002A79C5"/>
    <w:rPr>
      <w:rFonts w:ascii="Cambria" w:eastAsiaTheme="minorEastAsia" w:hAnsi="Cambria" w:cstheme="minorBidi"/>
      <w:noProof/>
      <w:color w:val="3F4242"/>
      <w:sz w:val="24"/>
      <w:szCs w:val="24"/>
      <w:lang w:val="en-US" w:eastAsia="en-US"/>
    </w:rPr>
  </w:style>
  <w:style w:type="character" w:customStyle="1" w:styleId="StyleCalibri">
    <w:name w:val="Style Calibri"/>
    <w:basedOn w:val="DefaultParagraphFont"/>
    <w:rsid w:val="002A79C5"/>
    <w:rPr>
      <w:rFonts w:ascii="Calibri" w:hAnsi="Calibri"/>
      <w:sz w:val="24"/>
    </w:rPr>
  </w:style>
  <w:style w:type="paragraph" w:customStyle="1" w:styleId="TableTitle">
    <w:name w:val="TableTitle"/>
    <w:basedOn w:val="BodyText"/>
    <w:next w:val="BodyText"/>
    <w:link w:val="TableTitleChar"/>
    <w:rsid w:val="002A79C5"/>
    <w:pPr>
      <w:keepNext/>
      <w:widowControl/>
      <w:tabs>
        <w:tab w:val="left" w:pos="1559"/>
      </w:tabs>
      <w:spacing w:after="60"/>
      <w:ind w:left="1559" w:hanging="1559"/>
    </w:pPr>
    <w:rPr>
      <w:b/>
      <w:snapToGrid/>
      <w:sz w:val="17"/>
      <w:szCs w:val="24"/>
    </w:rPr>
  </w:style>
  <w:style w:type="character" w:customStyle="1" w:styleId="TableTitleChar">
    <w:name w:val="TableTitle Char"/>
    <w:basedOn w:val="BodyTextChar"/>
    <w:link w:val="TableTitle"/>
    <w:rsid w:val="002A79C5"/>
    <w:rPr>
      <w:rFonts w:ascii="Calibri" w:hAnsi="Calibri" w:cs="Arial"/>
      <w:b/>
      <w:snapToGrid/>
      <w:sz w:val="17"/>
      <w:szCs w:val="24"/>
      <w:lang w:eastAsia="en-US"/>
    </w:rPr>
  </w:style>
  <w:style w:type="paragraph" w:customStyle="1" w:styleId="Header4">
    <w:name w:val="Header 4"/>
    <w:basedOn w:val="Normal"/>
    <w:link w:val="Header4Char"/>
    <w:qFormat/>
    <w:rsid w:val="002A79C5"/>
    <w:pPr>
      <w:keepNext/>
      <w:widowControl/>
      <w:spacing w:before="240" w:after="60" w:line="360" w:lineRule="auto"/>
      <w:ind w:left="1080" w:hanging="1080"/>
      <w:jc w:val="left"/>
      <w:outlineLvl w:val="3"/>
    </w:pPr>
    <w:rPr>
      <w:rFonts w:eastAsia="SimSun" w:cs="Times New Roman"/>
      <w:b/>
      <w:bCs/>
      <w:smallCaps/>
      <w:snapToGrid/>
      <w:sz w:val="22"/>
      <w:szCs w:val="28"/>
      <w:lang w:eastAsia="zh-CN"/>
    </w:rPr>
  </w:style>
  <w:style w:type="character" w:customStyle="1" w:styleId="Header4Char">
    <w:name w:val="Header 4 Char"/>
    <w:basedOn w:val="DefaultParagraphFont"/>
    <w:link w:val="Header4"/>
    <w:rsid w:val="002A79C5"/>
    <w:rPr>
      <w:rFonts w:ascii="Calibri" w:eastAsia="SimSun" w:hAnsi="Calibri"/>
      <w:b/>
      <w:bCs/>
      <w:smallCaps/>
      <w:sz w:val="22"/>
      <w:szCs w:val="28"/>
      <w:lang w:eastAsia="zh-CN"/>
    </w:rPr>
  </w:style>
  <w:style w:type="paragraph" w:customStyle="1" w:styleId="TableNotes">
    <w:name w:val="TableNotes"/>
    <w:basedOn w:val="Normal"/>
    <w:link w:val="TableNotesChar"/>
    <w:rsid w:val="002A79C5"/>
    <w:pPr>
      <w:keepNext/>
      <w:widowControl/>
      <w:tabs>
        <w:tab w:val="left" w:pos="1559"/>
      </w:tabs>
      <w:ind w:left="1559" w:hanging="1559"/>
      <w:jc w:val="left"/>
    </w:pPr>
    <w:rPr>
      <w:rFonts w:eastAsia="SimSun" w:cs="Times New Roman"/>
      <w:snapToGrid/>
      <w:sz w:val="16"/>
      <w:szCs w:val="20"/>
      <w:lang w:eastAsia="zh-CN"/>
    </w:rPr>
  </w:style>
  <w:style w:type="character" w:customStyle="1" w:styleId="TableNotesChar">
    <w:name w:val="TableNotes Char"/>
    <w:basedOn w:val="DefaultParagraphFont"/>
    <w:link w:val="TableNotes"/>
    <w:rsid w:val="002A79C5"/>
    <w:rPr>
      <w:rFonts w:ascii="Calibri" w:eastAsia="SimSun" w:hAnsi="Calibri"/>
      <w:sz w:val="16"/>
      <w:lang w:eastAsia="zh-CN"/>
    </w:rPr>
  </w:style>
  <w:style w:type="paragraph" w:customStyle="1" w:styleId="TableHeadingRow">
    <w:name w:val="TableHeadingRow"/>
    <w:basedOn w:val="TableText0"/>
    <w:next w:val="TableText0"/>
    <w:rsid w:val="002A79C5"/>
    <w:pPr>
      <w:jc w:val="left"/>
    </w:pPr>
    <w:rPr>
      <w:b/>
      <w:bCs/>
    </w:rPr>
  </w:style>
  <w:style w:type="paragraph" w:customStyle="1" w:styleId="TableText0">
    <w:name w:val="TableText"/>
    <w:basedOn w:val="Normal"/>
    <w:link w:val="TableTextChar0"/>
    <w:qFormat/>
    <w:rsid w:val="002A79C5"/>
    <w:pPr>
      <w:keepNext/>
      <w:widowControl/>
      <w:spacing w:before="40" w:after="40"/>
      <w:jc w:val="center"/>
    </w:pPr>
    <w:rPr>
      <w:rFonts w:cs="Times New Roman"/>
      <w:iCs/>
      <w:snapToGrid/>
      <w:sz w:val="20"/>
      <w:szCs w:val="18"/>
    </w:rPr>
  </w:style>
  <w:style w:type="character" w:customStyle="1" w:styleId="TableTextChar0">
    <w:name w:val="TableText Char"/>
    <w:basedOn w:val="DefaultParagraphFont"/>
    <w:link w:val="TableText0"/>
    <w:rsid w:val="002A79C5"/>
    <w:rPr>
      <w:rFonts w:ascii="Calibri" w:hAnsi="Calibri"/>
      <w:iCs/>
      <w:szCs w:val="18"/>
      <w:lang w:eastAsia="en-US"/>
    </w:rPr>
  </w:style>
  <w:style w:type="paragraph" w:customStyle="1" w:styleId="StyleTableNotesLeft0cmFirstline0cm">
    <w:name w:val="Style TableNotes + Left:  0 cm First line:  0 cm"/>
    <w:basedOn w:val="TableNotes"/>
    <w:rsid w:val="002A79C5"/>
    <w:pPr>
      <w:ind w:left="0" w:firstLine="0"/>
    </w:pPr>
  </w:style>
  <w:style w:type="paragraph" w:customStyle="1" w:styleId="TableHeadingCentred">
    <w:name w:val="TableHeadingCentred"/>
    <w:basedOn w:val="TableHeadingRow"/>
    <w:next w:val="TableText0"/>
    <w:rsid w:val="002A79C5"/>
    <w:pPr>
      <w:jc w:val="center"/>
    </w:pPr>
  </w:style>
  <w:style w:type="paragraph" w:customStyle="1" w:styleId="Question">
    <w:name w:val="Question"/>
    <w:basedOn w:val="Normal"/>
    <w:autoRedefine/>
    <w:rsid w:val="002A79C5"/>
    <w:pPr>
      <w:widowControl/>
      <w:spacing w:line="360" w:lineRule="auto"/>
      <w:jc w:val="left"/>
    </w:pPr>
    <w:rPr>
      <w:rFonts w:eastAsia="Arial Unicode MS" w:cs="Times New Roman"/>
      <w:i/>
      <w:snapToGrid/>
      <w:color w:val="FF0000"/>
      <w:sz w:val="22"/>
      <w:szCs w:val="20"/>
      <w:lang w:val="en-GB" w:eastAsia="zh-CN"/>
    </w:rPr>
  </w:style>
  <w:style w:type="paragraph" w:customStyle="1" w:styleId="Table9">
    <w:name w:val="Table9"/>
    <w:basedOn w:val="Normal"/>
    <w:next w:val="TableText0"/>
    <w:rsid w:val="002A79C5"/>
    <w:pPr>
      <w:widowControl/>
      <w:spacing w:before="40" w:after="40"/>
      <w:jc w:val="left"/>
    </w:pPr>
    <w:rPr>
      <w:rFonts w:eastAsia="SimSun" w:cs="Times New Roman"/>
      <w:snapToGrid/>
      <w:sz w:val="22"/>
      <w:szCs w:val="18"/>
      <w:lang w:eastAsia="zh-CN"/>
    </w:rPr>
  </w:style>
  <w:style w:type="paragraph" w:customStyle="1" w:styleId="StyleHeading1Left0cmFirstline0cm">
    <w:name w:val="Style Heading 1 + Left:  0 cm First line:  0 cm"/>
    <w:basedOn w:val="Heading1"/>
    <w:rsid w:val="002A79C5"/>
    <w:pPr>
      <w:keepNext/>
      <w:widowControl/>
      <w:shd w:val="clear" w:color="auto" w:fill="FFFFFF"/>
      <w:spacing w:after="120"/>
      <w:ind w:left="0" w:right="101" w:firstLine="0"/>
      <w:jc w:val="left"/>
    </w:pPr>
    <w:rPr>
      <w:rFonts w:asciiTheme="minorHAnsi" w:hAnsiTheme="minorHAnsi" w:cs="Times New Roman"/>
      <w:bCs/>
      <w:caps w:val="0"/>
      <w:smallCaps/>
      <w:snapToGrid/>
      <w:kern w:val="32"/>
      <w:sz w:val="28"/>
      <w:szCs w:val="28"/>
      <w:lang w:eastAsia="zh-CN"/>
    </w:rPr>
  </w:style>
  <w:style w:type="paragraph" w:customStyle="1" w:styleId="Bullet1">
    <w:name w:val="Bullet 1"/>
    <w:basedOn w:val="Normal"/>
    <w:next w:val="BodyText"/>
    <w:rsid w:val="002A79C5"/>
    <w:pPr>
      <w:widowControl/>
      <w:tabs>
        <w:tab w:val="num" w:pos="360"/>
      </w:tabs>
      <w:spacing w:before="40" w:after="40" w:line="360" w:lineRule="auto"/>
      <w:ind w:left="360" w:hanging="360"/>
    </w:pPr>
    <w:rPr>
      <w:rFonts w:cs="Times New Roman"/>
      <w:snapToGrid/>
      <w:sz w:val="22"/>
      <w:szCs w:val="24"/>
    </w:rPr>
  </w:style>
  <w:style w:type="paragraph" w:customStyle="1" w:styleId="Bullet2">
    <w:name w:val="Bullet 2"/>
    <w:basedOn w:val="Normal"/>
    <w:next w:val="Normal"/>
    <w:rsid w:val="002A79C5"/>
    <w:pPr>
      <w:widowControl/>
      <w:tabs>
        <w:tab w:val="num" w:pos="800"/>
      </w:tabs>
      <w:spacing w:line="360" w:lineRule="auto"/>
      <w:ind w:left="800" w:hanging="400"/>
      <w:jc w:val="left"/>
    </w:pPr>
    <w:rPr>
      <w:rFonts w:cs="Times New Roman"/>
      <w:snapToGrid/>
      <w:sz w:val="22"/>
      <w:szCs w:val="24"/>
    </w:rPr>
  </w:style>
  <w:style w:type="paragraph" w:customStyle="1" w:styleId="Footnote">
    <w:name w:val="Footnote"/>
    <w:basedOn w:val="Normal"/>
    <w:rsid w:val="002A79C5"/>
    <w:pPr>
      <w:widowControl/>
      <w:spacing w:before="40"/>
      <w:jc w:val="left"/>
    </w:pPr>
    <w:rPr>
      <w:rFonts w:eastAsia="SimSun" w:cs="Times New Roman"/>
      <w:snapToGrid/>
      <w:sz w:val="18"/>
      <w:szCs w:val="18"/>
      <w:lang w:eastAsia="en-AU"/>
    </w:rPr>
  </w:style>
  <w:style w:type="paragraph" w:customStyle="1" w:styleId="H4">
    <w:name w:val="H4"/>
    <w:basedOn w:val="Heading4"/>
    <w:next w:val="Normal"/>
    <w:link w:val="H4Char"/>
    <w:rsid w:val="002A79C5"/>
    <w:pPr>
      <w:widowControl/>
      <w:spacing w:line="360" w:lineRule="auto"/>
      <w:ind w:left="1080" w:hanging="1080"/>
      <w:jc w:val="left"/>
    </w:pPr>
    <w:rPr>
      <w:rFonts w:eastAsia="SimSun"/>
      <w:i w:val="0"/>
      <w:snapToGrid/>
      <w:color w:val="4F81BD" w:themeColor="accent1"/>
      <w:sz w:val="22"/>
      <w:lang w:eastAsia="zh-CN"/>
    </w:rPr>
  </w:style>
  <w:style w:type="paragraph" w:customStyle="1" w:styleId="StyleHeading2H2Calibri">
    <w:name w:val="Style Heading 2H2 + Calibri"/>
    <w:basedOn w:val="Heading2"/>
    <w:qFormat/>
    <w:rsid w:val="002A79C5"/>
    <w:pPr>
      <w:keepNext/>
      <w:widowControl/>
      <w:tabs>
        <w:tab w:val="num" w:pos="576"/>
      </w:tabs>
      <w:spacing w:before="240" w:after="60" w:line="360" w:lineRule="auto"/>
      <w:ind w:left="576" w:hanging="720"/>
      <w:jc w:val="left"/>
    </w:pPr>
    <w:rPr>
      <w:rFonts w:eastAsia="SimSun"/>
      <w:bCs/>
      <w:i w:val="0"/>
      <w:snapToGrid/>
      <w:sz w:val="22"/>
      <w:szCs w:val="20"/>
      <w:lang w:eastAsia="zh-CN"/>
    </w:rPr>
  </w:style>
  <w:style w:type="paragraph" w:customStyle="1" w:styleId="DefaultParagraphFontCharChar">
    <w:name w:val="Default Paragraph Font Char Char"/>
    <w:aliases w:val="Char Char Char Char Char Char Char Char"/>
    <w:basedOn w:val="Normal"/>
    <w:autoRedefine/>
    <w:semiHidden/>
    <w:rsid w:val="002A79C5"/>
    <w:pPr>
      <w:widowControl/>
      <w:spacing w:after="160" w:line="360" w:lineRule="auto"/>
      <w:jc w:val="left"/>
    </w:pPr>
    <w:rPr>
      <w:rFonts w:ascii="Verdana" w:eastAsia="Arial Unicode MS" w:hAnsi="Verdana" w:cs="Tahoma"/>
      <w:snapToGrid/>
      <w:sz w:val="20"/>
      <w:szCs w:val="20"/>
      <w:lang w:val="en-US"/>
    </w:rPr>
  </w:style>
  <w:style w:type="paragraph" w:customStyle="1" w:styleId="StyleHeading3H3Calibri">
    <w:name w:val="Style Heading 3H3 + Calibri"/>
    <w:basedOn w:val="Heading3"/>
    <w:qFormat/>
    <w:rsid w:val="002A79C5"/>
    <w:pPr>
      <w:keepNext/>
      <w:widowControl/>
      <w:spacing w:before="240" w:after="60" w:line="360" w:lineRule="auto"/>
      <w:ind w:left="720" w:hanging="720"/>
      <w:jc w:val="left"/>
    </w:pPr>
    <w:rPr>
      <w:rFonts w:eastAsia="SimSun"/>
      <w:b/>
      <w:bCs/>
      <w:snapToGrid/>
      <w:sz w:val="22"/>
      <w:szCs w:val="26"/>
      <w:u w:val="none"/>
      <w:lang w:eastAsia="zh-CN"/>
    </w:rPr>
  </w:style>
  <w:style w:type="paragraph" w:customStyle="1" w:styleId="StyleH4Calibri">
    <w:name w:val="Style H4 + Calibri"/>
    <w:basedOn w:val="H4"/>
    <w:link w:val="StyleH4CalibriChar"/>
    <w:rsid w:val="002A79C5"/>
  </w:style>
  <w:style w:type="paragraph" w:customStyle="1" w:styleId="StyleCaptionIBCaptionMedicalCaptionCaptionCharMedicalCapti">
    <w:name w:val="Style CaptionIB CaptionMedical CaptionCaption CharMedical Capti..."/>
    <w:basedOn w:val="Normal"/>
    <w:rsid w:val="002A79C5"/>
    <w:pPr>
      <w:widowControl/>
      <w:spacing w:before="120" w:after="120"/>
      <w:jc w:val="left"/>
    </w:pPr>
    <w:rPr>
      <w:rFonts w:eastAsia="SimSun" w:cs="Times New Roman"/>
      <w:b/>
      <w:bCs/>
      <w:snapToGrid/>
      <w:sz w:val="22"/>
      <w:szCs w:val="20"/>
    </w:rPr>
  </w:style>
  <w:style w:type="paragraph" w:customStyle="1" w:styleId="StyleTable9Calibri">
    <w:name w:val="Style Table9 + Calibri"/>
    <w:basedOn w:val="Table9"/>
    <w:autoRedefine/>
    <w:rsid w:val="002A79C5"/>
    <w:pPr>
      <w:tabs>
        <w:tab w:val="left" w:pos="0"/>
      </w:tabs>
      <w:spacing w:before="0" w:after="0"/>
      <w:ind w:right="-108"/>
    </w:pPr>
    <w:rPr>
      <w:sz w:val="20"/>
    </w:rPr>
  </w:style>
  <w:style w:type="paragraph" w:customStyle="1" w:styleId="StyleTableTextLeft">
    <w:name w:val="Style TableText + Left"/>
    <w:basedOn w:val="TableText0"/>
    <w:rsid w:val="002A79C5"/>
    <w:pPr>
      <w:jc w:val="left"/>
    </w:pPr>
  </w:style>
  <w:style w:type="paragraph" w:customStyle="1" w:styleId="TableNotes1">
    <w:name w:val="Table Notes"/>
    <w:basedOn w:val="Normal"/>
    <w:next w:val="Normal"/>
    <w:rsid w:val="002A79C5"/>
    <w:pPr>
      <w:keepLines/>
      <w:widowControl/>
      <w:tabs>
        <w:tab w:val="left" w:pos="1134"/>
      </w:tabs>
      <w:ind w:left="1138" w:hanging="1138"/>
      <w:jc w:val="left"/>
    </w:pPr>
    <w:rPr>
      <w:rFonts w:ascii="Arial" w:hAnsi="Arial" w:cs="Arial Narrow"/>
      <w:snapToGrid/>
      <w:sz w:val="16"/>
      <w:szCs w:val="18"/>
      <w:lang w:val="fr-FR"/>
    </w:rPr>
  </w:style>
  <w:style w:type="paragraph" w:customStyle="1" w:styleId="BodyText1">
    <w:name w:val="Body Text1"/>
    <w:basedOn w:val="Normal"/>
    <w:rsid w:val="002A79C5"/>
    <w:pPr>
      <w:widowControl/>
      <w:spacing w:before="120" w:after="200" w:line="360" w:lineRule="auto"/>
      <w:ind w:left="1152"/>
      <w:jc w:val="left"/>
    </w:pPr>
    <w:rPr>
      <w:rFonts w:ascii="Arial" w:hAnsi="Arial"/>
      <w:snapToGrid/>
      <w:sz w:val="20"/>
      <w:szCs w:val="20"/>
      <w:lang w:eastAsia="en-AU"/>
    </w:rPr>
  </w:style>
  <w:style w:type="paragraph" w:styleId="DocumentMap">
    <w:name w:val="Document Map"/>
    <w:basedOn w:val="Normal"/>
    <w:link w:val="DocumentMapChar"/>
    <w:rsid w:val="002A79C5"/>
    <w:pPr>
      <w:widowControl/>
      <w:spacing w:line="360" w:lineRule="auto"/>
      <w:jc w:val="left"/>
    </w:pPr>
    <w:rPr>
      <w:rFonts w:ascii="Tahoma" w:eastAsia="SimSun" w:hAnsi="Tahoma" w:cs="Tahoma"/>
      <w:snapToGrid/>
      <w:sz w:val="16"/>
      <w:szCs w:val="16"/>
      <w:lang w:eastAsia="zh-CN"/>
    </w:rPr>
  </w:style>
  <w:style w:type="character" w:customStyle="1" w:styleId="DocumentMapChar">
    <w:name w:val="Document Map Char"/>
    <w:basedOn w:val="DefaultParagraphFont"/>
    <w:link w:val="DocumentMap"/>
    <w:rsid w:val="002A79C5"/>
    <w:rPr>
      <w:rFonts w:ascii="Tahoma" w:eastAsia="SimSun" w:hAnsi="Tahoma" w:cs="Tahoma"/>
      <w:sz w:val="16"/>
      <w:szCs w:val="16"/>
      <w:lang w:eastAsia="zh-CN"/>
    </w:rPr>
  </w:style>
  <w:style w:type="paragraph" w:customStyle="1" w:styleId="TableFigureFootnote">
    <w:name w:val="Table &amp; Figure Footnote"/>
    <w:basedOn w:val="BodyText"/>
    <w:next w:val="BodyText"/>
    <w:qFormat/>
    <w:rsid w:val="002A79C5"/>
    <w:pPr>
      <w:widowControl/>
      <w:spacing w:before="20" w:after="20"/>
      <w:jc w:val="both"/>
    </w:pPr>
    <w:rPr>
      <w:rFonts w:ascii="Arial" w:hAnsi="Arial" w:cs="Times New Roman"/>
      <w:snapToGrid/>
      <w:sz w:val="16"/>
      <w:szCs w:val="24"/>
    </w:rPr>
  </w:style>
  <w:style w:type="paragraph" w:customStyle="1" w:styleId="Tabletextcentred">
    <w:name w:val="Table text centred"/>
    <w:basedOn w:val="Tabletext"/>
    <w:rsid w:val="002A79C5"/>
    <w:pPr>
      <w:tabs>
        <w:tab w:val="left" w:pos="900"/>
      </w:tabs>
      <w:spacing w:before="40" w:after="40"/>
      <w:jc w:val="center"/>
    </w:pPr>
    <w:rPr>
      <w:rFonts w:ascii="Arial" w:eastAsiaTheme="minorHAnsi" w:hAnsi="Arial" w:cstheme="minorBidi"/>
      <w:sz w:val="18"/>
      <w:lang w:val="en-US"/>
    </w:rPr>
  </w:style>
  <w:style w:type="character" w:customStyle="1" w:styleId="H4Char">
    <w:name w:val="H4 Char"/>
    <w:basedOn w:val="Heading4Char"/>
    <w:link w:val="H4"/>
    <w:rsid w:val="002A79C5"/>
    <w:rPr>
      <w:rFonts w:ascii="Calibri" w:eastAsia="SimSun" w:hAnsi="Calibri" w:cs="Arial"/>
      <w:b/>
      <w:bCs/>
      <w:i w:val="0"/>
      <w:snapToGrid/>
      <w:color w:val="4F81BD" w:themeColor="accent1"/>
      <w:sz w:val="22"/>
      <w:szCs w:val="28"/>
      <w:lang w:eastAsia="zh-CN"/>
    </w:rPr>
  </w:style>
  <w:style w:type="character" w:customStyle="1" w:styleId="StyleH4CalibriChar">
    <w:name w:val="Style H4 + Calibri Char"/>
    <w:basedOn w:val="H4Char"/>
    <w:link w:val="StyleH4Calibri"/>
    <w:rsid w:val="002A79C5"/>
    <w:rPr>
      <w:rFonts w:ascii="Calibri" w:eastAsia="SimSun" w:hAnsi="Calibri" w:cs="Arial"/>
      <w:b/>
      <w:bCs/>
      <w:i w:val="0"/>
      <w:snapToGrid/>
      <w:color w:val="4F81BD" w:themeColor="accent1"/>
      <w:sz w:val="22"/>
      <w:szCs w:val="28"/>
      <w:lang w:eastAsia="zh-CN"/>
    </w:rPr>
  </w:style>
  <w:style w:type="paragraph" w:customStyle="1" w:styleId="BoxNameInfo">
    <w:name w:val="BoxNameInfo"/>
    <w:basedOn w:val="Normal"/>
    <w:qFormat/>
    <w:rsid w:val="002A79C5"/>
    <w:pPr>
      <w:keepNext/>
      <w:widowControl/>
      <w:pBdr>
        <w:top w:val="single" w:sz="4" w:space="4" w:color="000000"/>
        <w:left w:val="single" w:sz="4" w:space="4" w:color="000000"/>
        <w:bottom w:val="single" w:sz="4" w:space="4" w:color="000000"/>
        <w:right w:val="single" w:sz="4" w:space="4" w:color="000000"/>
      </w:pBdr>
      <w:spacing w:before="180" w:after="120"/>
      <w:ind w:left="1080" w:hanging="1080"/>
      <w:jc w:val="left"/>
    </w:pPr>
    <w:rPr>
      <w:rFonts w:ascii="Times New Roman" w:hAnsi="Times New Roman" w:cs="Times New Roman"/>
      <w:b/>
      <w:bCs/>
      <w:snapToGrid/>
      <w:color w:val="000000"/>
      <w:sz w:val="22"/>
      <w:szCs w:val="20"/>
      <w:lang w:eastAsia="en-AU"/>
    </w:rPr>
  </w:style>
  <w:style w:type="paragraph" w:customStyle="1" w:styleId="BoxTextInfo">
    <w:name w:val="BoxTextInfo"/>
    <w:basedOn w:val="Normal"/>
    <w:qFormat/>
    <w:rsid w:val="002A79C5"/>
    <w:pPr>
      <w:widowControl/>
      <w:pBdr>
        <w:top w:val="single" w:sz="4" w:space="4" w:color="000000"/>
        <w:left w:val="single" w:sz="4" w:space="4" w:color="000000"/>
        <w:bottom w:val="single" w:sz="4" w:space="4" w:color="000000"/>
        <w:right w:val="single" w:sz="4" w:space="4" w:color="000000"/>
      </w:pBdr>
      <w:spacing w:after="120"/>
      <w:jc w:val="left"/>
    </w:pPr>
    <w:rPr>
      <w:rFonts w:ascii="Times New Roman" w:hAnsi="Times New Roman" w:cs="Times New Roman"/>
      <w:snapToGrid/>
      <w:color w:val="000000"/>
      <w:sz w:val="22"/>
      <w:szCs w:val="20"/>
      <w:lang w:eastAsia="en-AU"/>
    </w:rPr>
  </w:style>
  <w:style w:type="paragraph" w:customStyle="1" w:styleId="BoxHeadingInfo">
    <w:name w:val="BoxHeadingInfo"/>
    <w:basedOn w:val="Normal"/>
    <w:qFormat/>
    <w:rsid w:val="002A79C5"/>
    <w:pPr>
      <w:keepNext/>
      <w:widowControl/>
      <w:pBdr>
        <w:top w:val="single" w:sz="4" w:space="4" w:color="000000"/>
        <w:left w:val="single" w:sz="4" w:space="4" w:color="000000"/>
        <w:bottom w:val="single" w:sz="4" w:space="4" w:color="000000"/>
        <w:right w:val="single" w:sz="4" w:space="4" w:color="000000"/>
      </w:pBdr>
      <w:spacing w:before="120" w:after="60"/>
      <w:jc w:val="left"/>
    </w:pPr>
    <w:rPr>
      <w:rFonts w:ascii="Times New Roman" w:hAnsi="Times New Roman" w:cs="Times New Roman"/>
      <w:b/>
      <w:bCs/>
      <w:snapToGrid/>
      <w:color w:val="000000"/>
      <w:sz w:val="22"/>
      <w:szCs w:val="20"/>
      <w:lang w:eastAsia="en-AU"/>
    </w:rPr>
  </w:style>
  <w:style w:type="character" w:customStyle="1" w:styleId="CrossRef">
    <w:name w:val="CrossRef"/>
    <w:basedOn w:val="DefaultParagraphFont"/>
    <w:uiPriority w:val="1"/>
    <w:rsid w:val="002A79C5"/>
    <w:rPr>
      <w:rFonts w:ascii="Times New Roman" w:hAnsi="Times New Roman" w:cs="Times New Roman"/>
      <w:b/>
      <w:noProof/>
      <w:color w:val="7030A0"/>
      <w:sz w:val="24"/>
    </w:rPr>
  </w:style>
  <w:style w:type="paragraph" w:customStyle="1" w:styleId="TFListNotes">
    <w:name w:val="TFListNotes"/>
    <w:basedOn w:val="Normal"/>
    <w:rsid w:val="002A79C5"/>
    <w:pPr>
      <w:keepNext/>
      <w:keepLines/>
      <w:widowControl/>
      <w:ind w:left="170" w:hanging="170"/>
      <w:jc w:val="left"/>
    </w:pPr>
    <w:rPr>
      <w:rFonts w:ascii="Arial" w:hAnsi="Arial" w:cs="Times New Roman"/>
      <w:snapToGrid/>
      <w:color w:val="000000"/>
      <w:sz w:val="18"/>
      <w:szCs w:val="18"/>
      <w:lang w:eastAsia="en-AU"/>
    </w:rPr>
  </w:style>
  <w:style w:type="paragraph" w:customStyle="1" w:styleId="TFNoteSourceSpace">
    <w:name w:val="TFNoteSource+Space"/>
    <w:basedOn w:val="Normal"/>
    <w:next w:val="Normal"/>
    <w:rsid w:val="002A79C5"/>
    <w:pPr>
      <w:keepLines/>
      <w:widowControl/>
      <w:spacing w:after="360"/>
      <w:ind w:left="624" w:hanging="624"/>
      <w:jc w:val="left"/>
    </w:pPr>
    <w:rPr>
      <w:rFonts w:ascii="Arial" w:hAnsi="Arial" w:cs="Times New Roman"/>
      <w:snapToGrid/>
      <w:color w:val="000000"/>
      <w:sz w:val="18"/>
      <w:szCs w:val="18"/>
      <w:lang w:eastAsia="en-AU"/>
    </w:rPr>
  </w:style>
  <w:style w:type="paragraph" w:customStyle="1" w:styleId="BoxBullet">
    <w:name w:val="BoxBullet"/>
    <w:basedOn w:val="Normal"/>
    <w:rsid w:val="002A79C5"/>
    <w:pPr>
      <w:widowControl/>
      <w:pBdr>
        <w:top w:val="single" w:sz="4" w:space="4" w:color="000000"/>
        <w:left w:val="single" w:sz="4" w:space="4" w:color="000000"/>
        <w:bottom w:val="single" w:sz="4" w:space="4" w:color="000000"/>
        <w:right w:val="single" w:sz="4" w:space="4" w:color="000000"/>
      </w:pBdr>
      <w:tabs>
        <w:tab w:val="num" w:pos="357"/>
      </w:tabs>
      <w:spacing w:after="120"/>
      <w:ind w:left="357" w:hanging="357"/>
      <w:jc w:val="left"/>
    </w:pPr>
    <w:rPr>
      <w:rFonts w:ascii="Times New Roman" w:hAnsi="Times New Roman" w:cs="Times New Roman"/>
      <w:snapToGrid/>
      <w:color w:val="000000"/>
      <w:sz w:val="22"/>
      <w:szCs w:val="20"/>
      <w:lang w:eastAsia="en-AU"/>
    </w:rPr>
  </w:style>
  <w:style w:type="paragraph" w:customStyle="1" w:styleId="BoxBulletInfo">
    <w:name w:val="BoxBulletInfo"/>
    <w:basedOn w:val="BoxBullet"/>
    <w:qFormat/>
    <w:rsid w:val="002A79C5"/>
  </w:style>
  <w:style w:type="character" w:customStyle="1" w:styleId="SuperscriptItalics">
    <w:name w:val="SuperscriptItalics"/>
    <w:basedOn w:val="DefaultParagraphFont"/>
    <w:uiPriority w:val="1"/>
    <w:qFormat/>
    <w:rsid w:val="002A79C5"/>
    <w:rPr>
      <w:rFonts w:cs="Times New Roman"/>
      <w:i/>
      <w:noProof/>
      <w:vertAlign w:val="superscript"/>
    </w:rPr>
  </w:style>
  <w:style w:type="paragraph" w:customStyle="1" w:styleId="BoxHeading">
    <w:name w:val="BoxHeading"/>
    <w:basedOn w:val="Normal"/>
    <w:rsid w:val="002A79C5"/>
    <w:pPr>
      <w:keepNext/>
      <w:widowControl/>
      <w:pBdr>
        <w:top w:val="single" w:sz="4" w:space="4" w:color="000000"/>
        <w:left w:val="single" w:sz="4" w:space="4" w:color="000000"/>
        <w:bottom w:val="single" w:sz="4" w:space="4" w:color="000000"/>
        <w:right w:val="single" w:sz="4" w:space="4" w:color="000000"/>
      </w:pBdr>
      <w:spacing w:before="120" w:after="60"/>
      <w:jc w:val="left"/>
    </w:pPr>
    <w:rPr>
      <w:rFonts w:ascii="Times New Roman" w:hAnsi="Times New Roman" w:cs="Times New Roman"/>
      <w:b/>
      <w:bCs/>
      <w:snapToGrid/>
      <w:color w:val="000000"/>
      <w:sz w:val="22"/>
      <w:szCs w:val="20"/>
      <w:lang w:eastAsia="en-AU"/>
    </w:rPr>
  </w:style>
  <w:style w:type="paragraph" w:customStyle="1" w:styleId="TableHeadingCA">
    <w:name w:val="TableHeadingCA"/>
    <w:basedOn w:val="TableHeading"/>
    <w:rsid w:val="002A79C5"/>
    <w:pPr>
      <w:spacing w:before="60" w:after="60"/>
      <w:jc w:val="center"/>
    </w:pPr>
    <w:rPr>
      <w:rFonts w:ascii="Arial" w:hAnsi="Arial" w:cs="Times New Roman"/>
      <w:color w:val="000000"/>
      <w:sz w:val="19"/>
      <w:szCs w:val="21"/>
      <w:lang w:eastAsia="en-AU"/>
    </w:rPr>
  </w:style>
  <w:style w:type="paragraph" w:customStyle="1" w:styleId="TableTextCA">
    <w:name w:val="TableTextCA"/>
    <w:basedOn w:val="TableText0"/>
    <w:rsid w:val="002A79C5"/>
    <w:pPr>
      <w:spacing w:before="60" w:after="60"/>
    </w:pPr>
    <w:rPr>
      <w:rFonts w:ascii="Arial" w:hAnsi="Arial"/>
      <w:iCs w:val="0"/>
      <w:color w:val="000000"/>
      <w:sz w:val="19"/>
      <w:szCs w:val="21"/>
      <w:lang w:eastAsia="en-AU"/>
    </w:rPr>
  </w:style>
  <w:style w:type="paragraph" w:customStyle="1" w:styleId="TFListNotesSpace">
    <w:name w:val="TFListNotes+Space"/>
    <w:basedOn w:val="TableText0"/>
    <w:next w:val="Normal"/>
    <w:rsid w:val="002A79C5"/>
    <w:pPr>
      <w:keepNext w:val="0"/>
      <w:keepLines/>
      <w:spacing w:before="0" w:after="360"/>
      <w:ind w:left="170" w:hanging="170"/>
      <w:jc w:val="left"/>
    </w:pPr>
    <w:rPr>
      <w:rFonts w:ascii="Arial" w:hAnsi="Arial"/>
      <w:iCs w:val="0"/>
      <w:color w:val="000000"/>
      <w:sz w:val="18"/>
      <w:lang w:eastAsia="en-AU"/>
    </w:rPr>
  </w:style>
  <w:style w:type="paragraph" w:customStyle="1" w:styleId="TFAbbrevs">
    <w:name w:val="TFAbbrevs"/>
    <w:basedOn w:val="TFListNotes"/>
    <w:rsid w:val="002A79C5"/>
    <w:pPr>
      <w:ind w:left="0" w:firstLine="0"/>
    </w:pPr>
  </w:style>
  <w:style w:type="paragraph" w:customStyle="1" w:styleId="EndNoteBibliographyTitle">
    <w:name w:val="EndNote Bibliography Title"/>
    <w:basedOn w:val="Normal"/>
    <w:link w:val="EndNoteBibliographyTitleChar"/>
    <w:rsid w:val="002A79C5"/>
    <w:pPr>
      <w:widowControl/>
      <w:spacing w:line="360" w:lineRule="auto"/>
      <w:jc w:val="center"/>
    </w:pPr>
    <w:rPr>
      <w:rFonts w:eastAsia="SimSun" w:cs="Times New Roman"/>
      <w:noProof/>
      <w:snapToGrid/>
      <w:szCs w:val="18"/>
      <w:lang w:eastAsia="zh-CN"/>
    </w:rPr>
  </w:style>
  <w:style w:type="character" w:customStyle="1" w:styleId="EndNoteBibliographyTitleChar">
    <w:name w:val="EndNote Bibliography Title Char"/>
    <w:basedOn w:val="TableTextChar0"/>
    <w:link w:val="EndNoteBibliographyTitle"/>
    <w:rsid w:val="002A79C5"/>
    <w:rPr>
      <w:rFonts w:ascii="Calibri" w:eastAsia="SimSun" w:hAnsi="Calibri"/>
      <w:iCs w:val="0"/>
      <w:noProof/>
      <w:sz w:val="24"/>
      <w:szCs w:val="18"/>
      <w:lang w:eastAsia="zh-CN"/>
    </w:rPr>
  </w:style>
  <w:style w:type="character" w:customStyle="1" w:styleId="apple-converted-space">
    <w:name w:val="apple-converted-space"/>
    <w:basedOn w:val="DefaultParagraphFont"/>
    <w:rsid w:val="002A79C5"/>
  </w:style>
  <w:style w:type="character" w:customStyle="1" w:styleId="hitinf">
    <w:name w:val="hit_inf"/>
    <w:basedOn w:val="DefaultParagraphFont"/>
    <w:rsid w:val="002A79C5"/>
  </w:style>
  <w:style w:type="character" w:customStyle="1" w:styleId="hitsyn">
    <w:name w:val="hit_syn"/>
    <w:basedOn w:val="DefaultParagraphFont"/>
    <w:rsid w:val="002A79C5"/>
  </w:style>
  <w:style w:type="paragraph" w:customStyle="1" w:styleId="NICEnormal">
    <w:name w:val="NICE normal"/>
    <w:link w:val="NICEnormalChar"/>
    <w:rsid w:val="002A79C5"/>
    <w:pPr>
      <w:jc w:val="both"/>
    </w:pPr>
    <w:rPr>
      <w:rFonts w:ascii="Arial" w:hAnsi="Arial"/>
      <w:sz w:val="22"/>
      <w:szCs w:val="24"/>
      <w:lang w:val="en-GB" w:eastAsia="en-US"/>
    </w:rPr>
  </w:style>
  <w:style w:type="character" w:customStyle="1" w:styleId="NICEnormalChar">
    <w:name w:val="NICE normal Char"/>
    <w:link w:val="NICEnormal"/>
    <w:rsid w:val="002A79C5"/>
    <w:rPr>
      <w:rFonts w:ascii="Arial" w:hAnsi="Arial"/>
      <w:sz w:val="22"/>
      <w:szCs w:val="24"/>
      <w:lang w:val="en-GB" w:eastAsia="en-US"/>
    </w:rPr>
  </w:style>
  <w:style w:type="paragraph" w:customStyle="1" w:styleId="AlexionHeading991">
    <w:name w:val="Alexion Heading 9.9.1"/>
    <w:basedOn w:val="Normal"/>
    <w:qFormat/>
    <w:rsid w:val="002A79C5"/>
    <w:pPr>
      <w:keepNext/>
      <w:widowControl/>
      <w:spacing w:before="120" w:after="120"/>
      <w:ind w:left="1248" w:hanging="851"/>
      <w:outlineLvl w:val="3"/>
    </w:pPr>
    <w:rPr>
      <w:rFonts w:ascii="Arial" w:eastAsia="Verdana" w:hAnsi="Arial"/>
      <w:bCs/>
      <w:i/>
      <w:snapToGrid/>
      <w:kern w:val="32"/>
      <w:sz w:val="22"/>
      <w:szCs w:val="18"/>
      <w:lang w:val="en-GB" w:eastAsia="en-GB"/>
    </w:rPr>
  </w:style>
  <w:style w:type="paragraph" w:customStyle="1" w:styleId="title1">
    <w:name w:val="title1"/>
    <w:basedOn w:val="Normal"/>
    <w:rsid w:val="002A79C5"/>
    <w:pPr>
      <w:widowControl/>
      <w:jc w:val="left"/>
    </w:pPr>
    <w:rPr>
      <w:rFonts w:ascii="Times New Roman" w:hAnsi="Times New Roman" w:cs="Times New Roman"/>
      <w:snapToGrid/>
      <w:sz w:val="27"/>
      <w:szCs w:val="27"/>
      <w:lang w:val="en-US"/>
    </w:rPr>
  </w:style>
  <w:style w:type="character" w:customStyle="1" w:styleId="jrnl">
    <w:name w:val="jrnl"/>
    <w:basedOn w:val="DefaultParagraphFont"/>
    <w:rsid w:val="002A79C5"/>
  </w:style>
  <w:style w:type="character" w:customStyle="1" w:styleId="st">
    <w:name w:val="st"/>
    <w:basedOn w:val="DefaultParagraphFont"/>
    <w:rsid w:val="002A79C5"/>
  </w:style>
  <w:style w:type="paragraph" w:styleId="ListBullet">
    <w:name w:val="List Bullet"/>
    <w:basedOn w:val="Normal"/>
    <w:uiPriority w:val="29"/>
    <w:qFormat/>
    <w:rsid w:val="002A79C5"/>
    <w:pPr>
      <w:widowControl/>
      <w:tabs>
        <w:tab w:val="num" w:pos="360"/>
      </w:tabs>
      <w:spacing w:line="360" w:lineRule="auto"/>
      <w:ind w:left="360" w:hanging="360"/>
      <w:contextualSpacing/>
      <w:jc w:val="left"/>
    </w:pPr>
    <w:rPr>
      <w:rFonts w:eastAsia="SimSun" w:cs="Times New Roman"/>
      <w:snapToGrid/>
      <w:sz w:val="22"/>
      <w:szCs w:val="20"/>
      <w:lang w:eastAsia="zh-CN"/>
    </w:rPr>
  </w:style>
  <w:style w:type="table" w:customStyle="1" w:styleId="C-Table4">
    <w:name w:val="C-Table4"/>
    <w:basedOn w:val="TableNormal"/>
    <w:rsid w:val="002A79C5"/>
    <w:rPr>
      <w:lang w:val="en-US" w:eastAsia="en-US"/>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C-Table5">
    <w:name w:val="C-Table5"/>
    <w:basedOn w:val="TableNormal"/>
    <w:rsid w:val="002A79C5"/>
    <w:rPr>
      <w:lang w:val="en-US" w:eastAsia="en-US"/>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C-Table6">
    <w:name w:val="C-Table6"/>
    <w:basedOn w:val="TableNormal"/>
    <w:rsid w:val="002A79C5"/>
    <w:rPr>
      <w:lang w:val="en-US" w:eastAsia="en-US"/>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C-Table7">
    <w:name w:val="C-Table7"/>
    <w:basedOn w:val="TableNormal"/>
    <w:rsid w:val="002A79C5"/>
    <w:rPr>
      <w:lang w:val="en-US" w:eastAsia="en-US"/>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Grid2">
    <w:name w:val="Table Grid2"/>
    <w:basedOn w:val="TableNormal"/>
    <w:next w:val="TableGrid"/>
    <w:uiPriority w:val="59"/>
    <w:locked/>
    <w:rsid w:val="002A79C5"/>
    <w:rPr>
      <w:rFonts w:eastAsia="MS Mincho"/>
      <w:lang w:val="en-GB" w:eastAsia="ja-JP"/>
    </w:rPr>
    <w:tblP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
  </w:style>
  <w:style w:type="paragraph" w:customStyle="1" w:styleId="AxHeading7">
    <w:name w:val="AxHeading 7"/>
    <w:basedOn w:val="Heading7"/>
    <w:qFormat/>
    <w:rsid w:val="002A79C5"/>
    <w:pPr>
      <w:keepLines/>
      <w:widowControl/>
      <w:spacing w:before="40" w:after="120"/>
      <w:ind w:left="2376" w:hanging="2376"/>
      <w:jc w:val="left"/>
    </w:pPr>
    <w:rPr>
      <w:rFonts w:asciiTheme="majorHAnsi" w:eastAsiaTheme="majorEastAsia" w:hAnsiTheme="majorHAnsi" w:cstheme="majorBidi"/>
      <w:iCs/>
      <w:snapToGrid/>
      <w:color w:val="3F4242"/>
      <w:sz w:val="22"/>
      <w:szCs w:val="24"/>
      <w:lang w:val="en-US"/>
    </w:rPr>
  </w:style>
  <w:style w:type="paragraph" w:customStyle="1" w:styleId="TBCTableBodyCentered">
    <w:name w:val="TBC_TableBodyCentered"/>
    <w:basedOn w:val="TBTableBody"/>
    <w:qFormat/>
    <w:rsid w:val="002A79C5"/>
    <w:pPr>
      <w:jc w:val="center"/>
    </w:pPr>
    <w:rPr>
      <w:sz w:val="18"/>
    </w:rPr>
  </w:style>
  <w:style w:type="table" w:styleId="LightList-Accent1">
    <w:name w:val="Light List Accent 1"/>
    <w:basedOn w:val="TableNormal"/>
    <w:uiPriority w:val="61"/>
    <w:rsid w:val="002A79C5"/>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Bullet2">
    <w:name w:val="List Bullet 2"/>
    <w:basedOn w:val="Normal"/>
    <w:uiPriority w:val="29"/>
    <w:unhideWhenUsed/>
    <w:qFormat/>
    <w:rsid w:val="002A79C5"/>
    <w:pPr>
      <w:widowControl/>
      <w:spacing w:before="120" w:after="120"/>
      <w:ind w:left="1800" w:hanging="360"/>
      <w:jc w:val="left"/>
    </w:pPr>
    <w:rPr>
      <w:rFonts w:ascii="Helvetica" w:eastAsiaTheme="minorEastAsia" w:hAnsi="Helvetica" w:cstheme="minorBidi"/>
      <w:snapToGrid/>
      <w:color w:val="3F4242"/>
      <w:sz w:val="22"/>
      <w:szCs w:val="24"/>
      <w:lang w:val="en-US"/>
    </w:rPr>
  </w:style>
  <w:style w:type="paragraph" w:styleId="ListBullet3">
    <w:name w:val="List Bullet 3"/>
    <w:basedOn w:val="Normal"/>
    <w:uiPriority w:val="29"/>
    <w:unhideWhenUsed/>
    <w:qFormat/>
    <w:rsid w:val="002A79C5"/>
    <w:pPr>
      <w:widowControl/>
      <w:spacing w:before="120" w:after="120"/>
      <w:ind w:left="2160" w:hanging="360"/>
      <w:jc w:val="left"/>
    </w:pPr>
    <w:rPr>
      <w:rFonts w:ascii="Helvetica" w:eastAsiaTheme="minorEastAsia" w:hAnsi="Helvetica" w:cstheme="minorBidi"/>
      <w:snapToGrid/>
      <w:color w:val="3F4242"/>
      <w:sz w:val="22"/>
      <w:szCs w:val="24"/>
      <w:lang w:val="en-US"/>
    </w:rPr>
  </w:style>
  <w:style w:type="paragraph" w:styleId="ListBullet4">
    <w:name w:val="List Bullet 4"/>
    <w:basedOn w:val="Normal"/>
    <w:uiPriority w:val="99"/>
    <w:unhideWhenUsed/>
    <w:rsid w:val="002A79C5"/>
    <w:pPr>
      <w:widowControl/>
      <w:spacing w:before="120" w:after="120"/>
      <w:ind w:left="2520" w:hanging="360"/>
      <w:jc w:val="left"/>
    </w:pPr>
    <w:rPr>
      <w:rFonts w:ascii="Helvetica" w:eastAsiaTheme="minorEastAsia" w:hAnsi="Helvetica" w:cstheme="minorBidi"/>
      <w:snapToGrid/>
      <w:color w:val="3F4242"/>
      <w:sz w:val="22"/>
      <w:szCs w:val="24"/>
      <w:lang w:val="en-US"/>
    </w:rPr>
  </w:style>
  <w:style w:type="paragraph" w:styleId="ListBullet5">
    <w:name w:val="List Bullet 5"/>
    <w:basedOn w:val="Normal"/>
    <w:uiPriority w:val="99"/>
    <w:unhideWhenUsed/>
    <w:rsid w:val="002A79C5"/>
    <w:pPr>
      <w:widowControl/>
      <w:spacing w:before="120" w:after="120"/>
      <w:ind w:left="2880" w:hanging="360"/>
      <w:jc w:val="left"/>
    </w:pPr>
    <w:rPr>
      <w:rFonts w:ascii="Helvetica" w:eastAsiaTheme="minorEastAsia" w:hAnsi="Helvetica" w:cstheme="minorBidi"/>
      <w:snapToGrid/>
      <w:color w:val="3F4242"/>
      <w:sz w:val="22"/>
      <w:szCs w:val="24"/>
      <w:lang w:val="en-US"/>
    </w:rPr>
  </w:style>
  <w:style w:type="paragraph" w:styleId="ListContinue">
    <w:name w:val="List Continue"/>
    <w:basedOn w:val="Normal"/>
    <w:uiPriority w:val="40"/>
    <w:unhideWhenUsed/>
    <w:rsid w:val="002A79C5"/>
    <w:pPr>
      <w:widowControl/>
      <w:spacing w:before="120" w:after="120"/>
      <w:ind w:left="1440"/>
      <w:jc w:val="left"/>
    </w:pPr>
    <w:rPr>
      <w:rFonts w:ascii="Helvetica" w:eastAsiaTheme="minorEastAsia" w:hAnsi="Helvetica" w:cstheme="minorBidi"/>
      <w:snapToGrid/>
      <w:color w:val="3F4242"/>
      <w:sz w:val="22"/>
      <w:szCs w:val="24"/>
      <w:lang w:val="en-US"/>
    </w:rPr>
  </w:style>
  <w:style w:type="paragraph" w:styleId="ListContinue2">
    <w:name w:val="List Continue 2"/>
    <w:basedOn w:val="Normal"/>
    <w:uiPriority w:val="99"/>
    <w:unhideWhenUsed/>
    <w:rsid w:val="002A79C5"/>
    <w:pPr>
      <w:widowControl/>
      <w:spacing w:before="120" w:after="120"/>
      <w:ind w:left="1800"/>
      <w:jc w:val="left"/>
    </w:pPr>
    <w:rPr>
      <w:rFonts w:ascii="Helvetica" w:eastAsiaTheme="minorEastAsia" w:hAnsi="Helvetica" w:cstheme="minorBidi"/>
      <w:snapToGrid/>
      <w:color w:val="3F4242"/>
      <w:sz w:val="22"/>
      <w:szCs w:val="24"/>
      <w:lang w:val="en-US"/>
    </w:rPr>
  </w:style>
  <w:style w:type="paragraph" w:styleId="ListContinue3">
    <w:name w:val="List Continue 3"/>
    <w:basedOn w:val="Normal"/>
    <w:uiPriority w:val="99"/>
    <w:unhideWhenUsed/>
    <w:rsid w:val="002A79C5"/>
    <w:pPr>
      <w:widowControl/>
      <w:spacing w:before="120" w:after="120"/>
      <w:ind w:left="2160"/>
      <w:jc w:val="left"/>
    </w:pPr>
    <w:rPr>
      <w:rFonts w:ascii="Helvetica" w:eastAsiaTheme="minorEastAsia" w:hAnsi="Helvetica" w:cstheme="minorBidi"/>
      <w:snapToGrid/>
      <w:color w:val="3F4242"/>
      <w:sz w:val="22"/>
      <w:szCs w:val="24"/>
      <w:lang w:val="en-US"/>
    </w:rPr>
  </w:style>
  <w:style w:type="paragraph" w:styleId="ListContinue4">
    <w:name w:val="List Continue 4"/>
    <w:basedOn w:val="Normal"/>
    <w:uiPriority w:val="99"/>
    <w:semiHidden/>
    <w:unhideWhenUsed/>
    <w:rsid w:val="002A79C5"/>
    <w:pPr>
      <w:widowControl/>
      <w:spacing w:before="120" w:after="120"/>
      <w:ind w:left="2520"/>
      <w:jc w:val="left"/>
    </w:pPr>
    <w:rPr>
      <w:rFonts w:ascii="Helvetica" w:eastAsiaTheme="minorEastAsia" w:hAnsi="Helvetica" w:cstheme="minorBidi"/>
      <w:snapToGrid/>
      <w:color w:val="3F4242"/>
      <w:sz w:val="22"/>
      <w:szCs w:val="24"/>
      <w:lang w:val="en-US"/>
    </w:rPr>
  </w:style>
  <w:style w:type="paragraph" w:styleId="ListContinue5">
    <w:name w:val="List Continue 5"/>
    <w:basedOn w:val="Normal"/>
    <w:uiPriority w:val="99"/>
    <w:semiHidden/>
    <w:unhideWhenUsed/>
    <w:rsid w:val="002A79C5"/>
    <w:pPr>
      <w:widowControl/>
      <w:spacing w:before="120" w:after="120"/>
      <w:ind w:left="2880"/>
      <w:jc w:val="left"/>
    </w:pPr>
    <w:rPr>
      <w:rFonts w:ascii="Helvetica" w:eastAsiaTheme="minorEastAsia" w:hAnsi="Helvetica" w:cstheme="minorBidi"/>
      <w:snapToGrid/>
      <w:color w:val="3F4242"/>
      <w:sz w:val="22"/>
      <w:szCs w:val="24"/>
      <w:lang w:val="en-US"/>
    </w:rPr>
  </w:style>
  <w:style w:type="paragraph" w:styleId="ListNumber">
    <w:name w:val="List Number"/>
    <w:basedOn w:val="Normal"/>
    <w:uiPriority w:val="39"/>
    <w:unhideWhenUsed/>
    <w:rsid w:val="002A79C5"/>
    <w:pPr>
      <w:widowControl/>
      <w:tabs>
        <w:tab w:val="num" w:pos="360"/>
      </w:tabs>
      <w:spacing w:before="120" w:after="120"/>
      <w:ind w:left="1440" w:hanging="360"/>
      <w:jc w:val="left"/>
    </w:pPr>
    <w:rPr>
      <w:rFonts w:ascii="Helvetica" w:eastAsiaTheme="minorEastAsia" w:hAnsi="Helvetica" w:cstheme="minorBidi"/>
      <w:snapToGrid/>
      <w:color w:val="3F4242"/>
      <w:sz w:val="22"/>
      <w:szCs w:val="24"/>
      <w:lang w:val="en-US"/>
    </w:rPr>
  </w:style>
  <w:style w:type="paragraph" w:styleId="ListNumber2">
    <w:name w:val="List Number 2"/>
    <w:basedOn w:val="Normal"/>
    <w:uiPriority w:val="39"/>
    <w:unhideWhenUsed/>
    <w:rsid w:val="002A79C5"/>
    <w:pPr>
      <w:widowControl/>
      <w:spacing w:before="120" w:after="120"/>
      <w:ind w:left="1800" w:hanging="360"/>
      <w:jc w:val="left"/>
    </w:pPr>
    <w:rPr>
      <w:rFonts w:ascii="Helvetica" w:eastAsiaTheme="minorEastAsia" w:hAnsi="Helvetica" w:cstheme="minorBidi"/>
      <w:snapToGrid/>
      <w:color w:val="3F4242"/>
      <w:sz w:val="22"/>
      <w:szCs w:val="24"/>
      <w:lang w:val="en-US"/>
    </w:rPr>
  </w:style>
  <w:style w:type="paragraph" w:styleId="ListNumber3">
    <w:name w:val="List Number 3"/>
    <w:basedOn w:val="Normal"/>
    <w:unhideWhenUsed/>
    <w:rsid w:val="002A79C5"/>
    <w:pPr>
      <w:widowControl/>
      <w:spacing w:before="120" w:after="120"/>
      <w:ind w:left="2160" w:hanging="360"/>
      <w:jc w:val="left"/>
    </w:pPr>
    <w:rPr>
      <w:rFonts w:ascii="Helvetica" w:eastAsiaTheme="minorEastAsia" w:hAnsi="Helvetica" w:cstheme="minorBidi"/>
      <w:snapToGrid/>
      <w:color w:val="3F4242"/>
      <w:sz w:val="22"/>
      <w:szCs w:val="24"/>
      <w:lang w:val="en-US"/>
    </w:rPr>
  </w:style>
  <w:style w:type="paragraph" w:styleId="ListNumber4">
    <w:name w:val="List Number 4"/>
    <w:basedOn w:val="Normal"/>
    <w:uiPriority w:val="99"/>
    <w:unhideWhenUsed/>
    <w:rsid w:val="002A79C5"/>
    <w:pPr>
      <w:widowControl/>
      <w:spacing w:before="120" w:after="120"/>
      <w:ind w:left="2520" w:hanging="360"/>
      <w:jc w:val="left"/>
    </w:pPr>
    <w:rPr>
      <w:rFonts w:ascii="Helvetica" w:eastAsiaTheme="minorEastAsia" w:hAnsi="Helvetica" w:cstheme="minorBidi"/>
      <w:snapToGrid/>
      <w:color w:val="3F4242"/>
      <w:sz w:val="22"/>
      <w:szCs w:val="24"/>
      <w:lang w:val="en-US"/>
    </w:rPr>
  </w:style>
  <w:style w:type="paragraph" w:styleId="ListNumber5">
    <w:name w:val="List Number 5"/>
    <w:basedOn w:val="Normal"/>
    <w:unhideWhenUsed/>
    <w:rsid w:val="002A79C5"/>
    <w:pPr>
      <w:widowControl/>
      <w:spacing w:before="120" w:after="120"/>
      <w:ind w:left="2880" w:hanging="360"/>
      <w:jc w:val="left"/>
    </w:pPr>
    <w:rPr>
      <w:rFonts w:ascii="Helvetica" w:eastAsiaTheme="minorEastAsia" w:hAnsi="Helvetica" w:cstheme="minorBidi"/>
      <w:snapToGrid/>
      <w:color w:val="3F4242"/>
      <w:sz w:val="22"/>
      <w:szCs w:val="24"/>
      <w:lang w:val="en-US"/>
    </w:rPr>
  </w:style>
  <w:style w:type="table" w:customStyle="1" w:styleId="GridTable41">
    <w:name w:val="Grid Table 41"/>
    <w:aliases w:val="BrdStrtWithHeader"/>
    <w:basedOn w:val="TableNormal"/>
    <w:uiPriority w:val="49"/>
    <w:rsid w:val="002A79C5"/>
    <w:rPr>
      <w:rFonts w:ascii="Arial Narrow" w:eastAsiaTheme="minorEastAsia" w:hAnsi="Arial Narrow" w:cstheme="minorBidi"/>
      <w:szCs w:val="24"/>
      <w:lang w:val="en-US" w:eastAsia="en-US"/>
    </w:rPr>
    <w:tblPr>
      <w:tblStyleRowBandSize w:val="1"/>
      <w:tblStyleColBandSize w:val="1"/>
      <w:tblInd w:w="10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color w:val="FFFFFF" w:themeColor="background1"/>
      </w:rPr>
      <w:tblPr/>
      <w:tcPr>
        <w:shd w:val="clear" w:color="auto" w:fill="808080" w:themeFill="background1" w:themeFillShade="80"/>
      </w:tcPr>
    </w:tblStylePr>
    <w:tblStylePr w:type="lastRow">
      <w:rPr>
        <w:b w:val="0"/>
        <w:bCs/>
      </w:rPr>
      <w:tblPr/>
      <w:tcPr>
        <w:tcBorders>
          <w:top w:val="nil"/>
        </w:tcBorders>
      </w:tcPr>
    </w:tblStylePr>
    <w:tblStylePr w:type="firstCol">
      <w:rPr>
        <w:b w:val="0"/>
        <w:bCs/>
      </w:rPr>
    </w:tblStylePr>
    <w:tblStylePr w:type="lastCol">
      <w:rPr>
        <w:b w:val="0"/>
        <w:bCs/>
      </w:rPr>
    </w:tblStylePr>
  </w:style>
  <w:style w:type="paragraph" w:customStyle="1" w:styleId="TBTableBody">
    <w:name w:val="TB_TableBody"/>
    <w:basedOn w:val="Normal"/>
    <w:qFormat/>
    <w:rsid w:val="002A79C5"/>
    <w:pPr>
      <w:widowControl/>
      <w:spacing w:before="40" w:after="40"/>
      <w:jc w:val="left"/>
    </w:pPr>
    <w:rPr>
      <w:rFonts w:ascii="Arial Narrow" w:eastAsiaTheme="minorEastAsia" w:hAnsi="Arial Narrow" w:cstheme="minorBidi"/>
      <w:snapToGrid/>
      <w:color w:val="3F4242"/>
      <w:sz w:val="20"/>
      <w:szCs w:val="24"/>
      <w:lang w:val="en-US"/>
    </w:rPr>
  </w:style>
  <w:style w:type="table" w:customStyle="1" w:styleId="PlainTable11">
    <w:name w:val="Plain Table 11"/>
    <w:aliases w:val="BrdStrtAlternateColor"/>
    <w:basedOn w:val="TableNormal"/>
    <w:uiPriority w:val="41"/>
    <w:rsid w:val="002A79C5"/>
    <w:rPr>
      <w:rFonts w:ascii="Arial Narrow" w:eastAsiaTheme="minorEastAsia" w:hAnsi="Arial Narrow" w:cstheme="minorBidi"/>
      <w:szCs w:val="24"/>
      <w:lang w:val="en-US" w:eastAsia="en-US"/>
    </w:rPr>
    <w:tblPr>
      <w:tblStyleRowBandSize w:val="1"/>
      <w:tblStyleColBandSize w:val="1"/>
      <w:tblInd w:w="10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val="0"/>
        <w:bCs/>
      </w:rPr>
      <w:tblPr/>
      <w:tcPr>
        <w:tcBorders>
          <w:top w:val="nil"/>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blenoteReference">
    <w:name w:val="Tablenote Reference"/>
    <w:basedOn w:val="DefaultParagraphFont"/>
    <w:uiPriority w:val="1"/>
    <w:qFormat/>
    <w:rsid w:val="002A79C5"/>
    <w:rPr>
      <w:vertAlign w:val="superscript"/>
    </w:rPr>
  </w:style>
  <w:style w:type="paragraph" w:customStyle="1" w:styleId="TablenoteText">
    <w:name w:val="Tablenote Text"/>
    <w:basedOn w:val="Normal"/>
    <w:link w:val="TablenoteTextChar"/>
    <w:qFormat/>
    <w:rsid w:val="002A79C5"/>
    <w:pPr>
      <w:widowControl/>
      <w:jc w:val="left"/>
    </w:pPr>
    <w:rPr>
      <w:rFonts w:ascii="Arial Narrow" w:eastAsiaTheme="minorEastAsia" w:hAnsi="Arial Narrow" w:cstheme="minorBidi"/>
      <w:snapToGrid/>
      <w:color w:val="3F4242"/>
      <w:sz w:val="16"/>
      <w:szCs w:val="24"/>
      <w:lang w:val="en-US"/>
    </w:rPr>
  </w:style>
  <w:style w:type="character" w:customStyle="1" w:styleId="TablenoteTextChar">
    <w:name w:val="Tablenote Text Char"/>
    <w:basedOn w:val="DefaultParagraphFont"/>
    <w:link w:val="TablenoteText"/>
    <w:rsid w:val="002A79C5"/>
    <w:rPr>
      <w:rFonts w:ascii="Arial Narrow" w:eastAsiaTheme="minorEastAsia" w:hAnsi="Arial Narrow" w:cstheme="minorBidi"/>
      <w:color w:val="3F4242"/>
      <w:sz w:val="16"/>
      <w:szCs w:val="24"/>
      <w:lang w:val="en-US" w:eastAsia="en-US"/>
    </w:rPr>
  </w:style>
  <w:style w:type="paragraph" w:styleId="HTMLPreformatted">
    <w:name w:val="HTML Preformatted"/>
    <w:basedOn w:val="Normal"/>
    <w:link w:val="HTMLPreformattedChar"/>
    <w:uiPriority w:val="99"/>
    <w:unhideWhenUsed/>
    <w:rsid w:val="002A7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napToGrid/>
      <w:sz w:val="20"/>
      <w:szCs w:val="20"/>
      <w:lang w:val="en-US"/>
    </w:rPr>
  </w:style>
  <w:style w:type="character" w:customStyle="1" w:styleId="HTMLPreformattedChar">
    <w:name w:val="HTML Preformatted Char"/>
    <w:basedOn w:val="DefaultParagraphFont"/>
    <w:link w:val="HTMLPreformatted"/>
    <w:uiPriority w:val="99"/>
    <w:rsid w:val="002A79C5"/>
    <w:rPr>
      <w:rFonts w:ascii="Courier New" w:hAnsi="Courier New" w:cs="Courier New"/>
      <w:lang w:val="en-US" w:eastAsia="en-US"/>
    </w:rPr>
  </w:style>
  <w:style w:type="character" w:styleId="HTMLCode">
    <w:name w:val="HTML Code"/>
    <w:basedOn w:val="DefaultParagraphFont"/>
    <w:uiPriority w:val="99"/>
    <w:semiHidden/>
    <w:unhideWhenUsed/>
    <w:rsid w:val="002A79C5"/>
    <w:rPr>
      <w:rFonts w:ascii="Courier New" w:eastAsia="Times New Roman" w:hAnsi="Courier New" w:cs="Courier New"/>
      <w:sz w:val="20"/>
      <w:szCs w:val="20"/>
    </w:rPr>
  </w:style>
  <w:style w:type="paragraph" w:customStyle="1" w:styleId="Spacer">
    <w:name w:val="Spacer"/>
    <w:basedOn w:val="Normal"/>
    <w:next w:val="Normal"/>
    <w:qFormat/>
    <w:rsid w:val="002A79C5"/>
    <w:pPr>
      <w:widowControl/>
      <w:contextualSpacing/>
      <w:jc w:val="left"/>
    </w:pPr>
    <w:rPr>
      <w:rFonts w:ascii="Helvetica" w:eastAsiaTheme="minorEastAsia" w:hAnsi="Helvetica" w:cstheme="minorBidi"/>
      <w:i/>
      <w:snapToGrid/>
      <w:color w:val="3F4242"/>
      <w:sz w:val="12"/>
      <w:szCs w:val="24"/>
      <w:lang w:val="en-US"/>
    </w:rPr>
  </w:style>
  <w:style w:type="paragraph" w:customStyle="1" w:styleId="AxHeading1">
    <w:name w:val="AxHeading 1"/>
    <w:basedOn w:val="Heading1"/>
    <w:qFormat/>
    <w:rsid w:val="002A79C5"/>
    <w:pPr>
      <w:keepNext/>
      <w:keepLines/>
      <w:widowControl/>
      <w:spacing w:before="480" w:after="200"/>
      <w:ind w:left="2376" w:hanging="2376"/>
      <w:jc w:val="left"/>
    </w:pPr>
    <w:rPr>
      <w:rFonts w:asciiTheme="majorHAnsi" w:eastAsiaTheme="majorEastAsia" w:hAnsiTheme="majorHAnsi" w:cstheme="majorBidi"/>
      <w:b w:val="0"/>
      <w:bCs/>
      <w:caps w:val="0"/>
      <w:snapToGrid/>
      <w:color w:val="3DAEB5"/>
      <w:sz w:val="40"/>
      <w:szCs w:val="32"/>
      <w:lang w:val="en-US"/>
    </w:rPr>
  </w:style>
  <w:style w:type="numbering" w:customStyle="1" w:styleId="AppendixStyle">
    <w:name w:val="AppendixStyle"/>
    <w:uiPriority w:val="99"/>
    <w:rsid w:val="002A79C5"/>
    <w:pPr>
      <w:numPr>
        <w:numId w:val="7"/>
      </w:numPr>
    </w:pPr>
  </w:style>
  <w:style w:type="paragraph" w:customStyle="1" w:styleId="AxHeading2">
    <w:name w:val="AxHeading 2"/>
    <w:basedOn w:val="Heading2"/>
    <w:qFormat/>
    <w:rsid w:val="002A79C5"/>
    <w:pPr>
      <w:keepNext/>
      <w:keepLines/>
      <w:widowControl/>
      <w:spacing w:before="240" w:after="120"/>
      <w:ind w:left="2376" w:hanging="2376"/>
      <w:jc w:val="left"/>
    </w:pPr>
    <w:rPr>
      <w:rFonts w:asciiTheme="majorHAnsi" w:eastAsiaTheme="majorEastAsia" w:hAnsiTheme="majorHAnsi" w:cstheme="majorBidi"/>
      <w:b w:val="0"/>
      <w:bCs/>
      <w:i w:val="0"/>
      <w:snapToGrid/>
      <w:color w:val="3DAEB5"/>
      <w:sz w:val="36"/>
      <w:szCs w:val="26"/>
      <w:lang w:val="en-US"/>
    </w:rPr>
  </w:style>
  <w:style w:type="paragraph" w:customStyle="1" w:styleId="AxHeading3">
    <w:name w:val="AxHeading 3"/>
    <w:basedOn w:val="Heading3"/>
    <w:qFormat/>
    <w:rsid w:val="002A79C5"/>
    <w:pPr>
      <w:keepNext/>
      <w:keepLines/>
      <w:widowControl/>
      <w:spacing w:before="240" w:after="120"/>
      <w:ind w:left="2376" w:hanging="2376"/>
      <w:jc w:val="left"/>
    </w:pPr>
    <w:rPr>
      <w:rFonts w:asciiTheme="majorHAnsi" w:eastAsiaTheme="majorEastAsia" w:hAnsiTheme="majorHAnsi" w:cstheme="majorBidi"/>
      <w:bCs/>
      <w:snapToGrid/>
      <w:color w:val="3DAEB5"/>
      <w:sz w:val="32"/>
      <w:szCs w:val="24"/>
      <w:u w:val="none"/>
      <w:lang w:val="en-US"/>
    </w:rPr>
  </w:style>
  <w:style w:type="paragraph" w:customStyle="1" w:styleId="AxHeading4">
    <w:name w:val="AxHeading 4"/>
    <w:basedOn w:val="Heading4"/>
    <w:next w:val="Normal"/>
    <w:qFormat/>
    <w:rsid w:val="002A79C5"/>
    <w:pPr>
      <w:widowControl/>
      <w:spacing w:after="160"/>
      <w:ind w:left="2376" w:hanging="2376"/>
      <w:jc w:val="left"/>
    </w:pPr>
    <w:rPr>
      <w:rFonts w:asciiTheme="majorHAnsi" w:eastAsiaTheme="majorEastAsia" w:hAnsiTheme="majorHAnsi" w:cstheme="majorBidi"/>
      <w:bCs w:val="0"/>
      <w:i w:val="0"/>
      <w:iCs/>
      <w:snapToGrid/>
      <w:color w:val="3DAEB5"/>
      <w:sz w:val="28"/>
      <w:szCs w:val="24"/>
      <w:lang w:val="en-US"/>
    </w:rPr>
  </w:style>
  <w:style w:type="paragraph" w:customStyle="1" w:styleId="AxHeading5">
    <w:name w:val="AxHeading 5"/>
    <w:basedOn w:val="Heading5"/>
    <w:next w:val="Normal"/>
    <w:qFormat/>
    <w:rsid w:val="002A79C5"/>
    <w:pPr>
      <w:keepNext/>
      <w:keepLines/>
      <w:widowControl/>
      <w:spacing w:before="120" w:after="240"/>
      <w:ind w:left="2376" w:hanging="2376"/>
      <w:jc w:val="left"/>
    </w:pPr>
    <w:rPr>
      <w:rFonts w:asciiTheme="majorHAnsi" w:eastAsiaTheme="majorEastAsia" w:hAnsiTheme="majorHAnsi" w:cstheme="majorBidi"/>
      <w:bCs w:val="0"/>
      <w:iCs w:val="0"/>
      <w:snapToGrid/>
      <w:color w:val="3DAEB5"/>
      <w:sz w:val="24"/>
      <w:szCs w:val="24"/>
      <w:lang w:val="en-US"/>
    </w:rPr>
  </w:style>
  <w:style w:type="paragraph" w:customStyle="1" w:styleId="AxHeading6">
    <w:name w:val="AxHeading 6"/>
    <w:basedOn w:val="Heading6"/>
    <w:next w:val="Normal"/>
    <w:qFormat/>
    <w:rsid w:val="002A79C5"/>
    <w:pPr>
      <w:keepNext/>
      <w:keepLines/>
      <w:widowControl/>
      <w:spacing w:before="40" w:after="120"/>
      <w:ind w:left="2376" w:hanging="2376"/>
      <w:jc w:val="left"/>
    </w:pPr>
    <w:rPr>
      <w:rFonts w:asciiTheme="majorHAnsi" w:eastAsiaTheme="majorEastAsia" w:hAnsiTheme="majorHAnsi" w:cstheme="majorBidi"/>
      <w:bCs w:val="0"/>
      <w:i w:val="0"/>
      <w:snapToGrid/>
      <w:color w:val="3F4242"/>
      <w:sz w:val="22"/>
      <w:szCs w:val="24"/>
      <w:lang w:val="en-US"/>
    </w:rPr>
  </w:style>
  <w:style w:type="paragraph" w:customStyle="1" w:styleId="Maintitle">
    <w:name w:val="Main title"/>
    <w:basedOn w:val="Normal"/>
    <w:rsid w:val="002A79C5"/>
    <w:pPr>
      <w:widowControl/>
      <w:spacing w:before="1920" w:after="480"/>
      <w:jc w:val="center"/>
    </w:pPr>
    <w:rPr>
      <w:rFonts w:ascii="Gill Sans MT" w:eastAsia="Batang" w:hAnsi="Gill Sans MT"/>
      <w:b/>
      <w:bCs/>
      <w:snapToGrid/>
      <w:sz w:val="56"/>
      <w:szCs w:val="56"/>
    </w:rPr>
  </w:style>
  <w:style w:type="paragraph" w:customStyle="1" w:styleId="BroadStreetnormal">
    <w:name w:val="Broad Street normal"/>
    <w:basedOn w:val="Normal"/>
    <w:qFormat/>
    <w:rsid w:val="002A79C5"/>
    <w:pPr>
      <w:widowControl/>
      <w:spacing w:before="120" w:after="120" w:line="276" w:lineRule="auto"/>
      <w:jc w:val="left"/>
    </w:pPr>
    <w:rPr>
      <w:rFonts w:ascii="Helvetica" w:eastAsiaTheme="minorEastAsia" w:hAnsi="Helvetica" w:cs="Helvetica"/>
      <w:snapToGrid/>
      <w:color w:val="3F4242"/>
      <w:sz w:val="22"/>
      <w:lang w:val="en-CA"/>
    </w:rPr>
  </w:style>
  <w:style w:type="paragraph" w:customStyle="1" w:styleId="Heading20">
    <w:name w:val="Heading2"/>
    <w:basedOn w:val="Heading1"/>
    <w:next w:val="Normal"/>
    <w:link w:val="Heading2Char0"/>
    <w:qFormat/>
    <w:rsid w:val="002A79C5"/>
    <w:pPr>
      <w:keepNext/>
      <w:widowControl/>
      <w:tabs>
        <w:tab w:val="left" w:pos="851"/>
      </w:tabs>
      <w:spacing w:before="240" w:after="360"/>
      <w:ind w:left="851" w:hanging="851"/>
      <w:jc w:val="left"/>
      <w:outlineLvl w:val="1"/>
    </w:pPr>
    <w:rPr>
      <w:rFonts w:ascii="Arial" w:hAnsi="Arial"/>
      <w:bCs/>
      <w:caps w:val="0"/>
      <w:snapToGrid/>
      <w:szCs w:val="32"/>
    </w:rPr>
  </w:style>
  <w:style w:type="character" w:customStyle="1" w:styleId="Heading2Char0">
    <w:name w:val="Heading2 Char"/>
    <w:link w:val="Heading20"/>
    <w:rsid w:val="002A79C5"/>
    <w:rPr>
      <w:rFonts w:ascii="Arial" w:hAnsi="Arial" w:cs="Arial"/>
      <w:b/>
      <w:bCs/>
      <w:sz w:val="32"/>
      <w:szCs w:val="32"/>
      <w:lang w:eastAsia="en-US"/>
    </w:rPr>
  </w:style>
  <w:style w:type="paragraph" w:customStyle="1" w:styleId="Heading50">
    <w:name w:val="Heading5"/>
    <w:basedOn w:val="Heading40"/>
    <w:qFormat/>
    <w:rsid w:val="002A79C5"/>
    <w:pPr>
      <w:spacing w:line="288" w:lineRule="auto"/>
      <w:outlineLvl w:val="4"/>
    </w:pPr>
  </w:style>
  <w:style w:type="paragraph" w:customStyle="1" w:styleId="Heading40">
    <w:name w:val="Heading4"/>
    <w:basedOn w:val="Normal"/>
    <w:next w:val="Normal"/>
    <w:link w:val="Heading4Char0"/>
    <w:qFormat/>
    <w:rsid w:val="002A79C5"/>
    <w:pPr>
      <w:widowControl/>
      <w:spacing w:after="240" w:line="360" w:lineRule="auto"/>
      <w:jc w:val="left"/>
    </w:pPr>
    <w:rPr>
      <w:rFonts w:ascii="Arial" w:hAnsi="Arial"/>
      <w:b/>
      <w:snapToGrid/>
      <w:sz w:val="22"/>
      <w:szCs w:val="24"/>
    </w:rPr>
  </w:style>
  <w:style w:type="paragraph" w:customStyle="1" w:styleId="Heading30">
    <w:name w:val="Heading3"/>
    <w:basedOn w:val="Heading20"/>
    <w:next w:val="Normal"/>
    <w:link w:val="Heading3Char0"/>
    <w:qFormat/>
    <w:rsid w:val="002A79C5"/>
    <w:pPr>
      <w:tabs>
        <w:tab w:val="clear" w:pos="851"/>
      </w:tabs>
      <w:spacing w:after="240"/>
      <w:ind w:left="1418" w:hanging="1418"/>
      <w:outlineLvl w:val="2"/>
    </w:pPr>
    <w:rPr>
      <w:rFonts w:asciiTheme="minorHAnsi" w:hAnsiTheme="minorHAnsi" w:cstheme="minorHAnsi"/>
      <w:sz w:val="22"/>
      <w:szCs w:val="22"/>
    </w:rPr>
  </w:style>
  <w:style w:type="character" w:customStyle="1" w:styleId="Heading3Char0">
    <w:name w:val="Heading3 Char"/>
    <w:link w:val="Heading30"/>
    <w:rsid w:val="002A79C5"/>
    <w:rPr>
      <w:rFonts w:asciiTheme="minorHAnsi" w:hAnsiTheme="minorHAnsi" w:cstheme="minorHAnsi"/>
      <w:b/>
      <w:bCs/>
      <w:sz w:val="22"/>
      <w:szCs w:val="22"/>
      <w:lang w:eastAsia="en-US"/>
    </w:rPr>
  </w:style>
  <w:style w:type="character" w:customStyle="1" w:styleId="Heading4Char0">
    <w:name w:val="Heading4 Char"/>
    <w:link w:val="Heading40"/>
    <w:rsid w:val="002A79C5"/>
    <w:rPr>
      <w:rFonts w:ascii="Arial" w:hAnsi="Arial" w:cs="Arial"/>
      <w:b/>
      <w:sz w:val="22"/>
      <w:szCs w:val="24"/>
      <w:lang w:eastAsia="en-US"/>
    </w:rPr>
  </w:style>
  <w:style w:type="character" w:customStyle="1" w:styleId="dbname">
    <w:name w:val="dbname"/>
    <w:basedOn w:val="DefaultParagraphFont"/>
    <w:rsid w:val="002A79C5"/>
  </w:style>
  <w:style w:type="paragraph" w:customStyle="1" w:styleId="NumberedList">
    <w:name w:val="Numbered List"/>
    <w:rsid w:val="002A79C5"/>
    <w:pPr>
      <w:tabs>
        <w:tab w:val="num" w:pos="648"/>
      </w:tabs>
      <w:suppressAutoHyphens/>
      <w:spacing w:before="120" w:after="120" w:line="360" w:lineRule="exact"/>
      <w:ind w:left="646" w:hanging="357"/>
    </w:pPr>
    <w:rPr>
      <w:rFonts w:ascii="Californian FB" w:hAnsi="Californian FB"/>
      <w:sz w:val="24"/>
      <w:lang w:val="en-US" w:eastAsia="en-US"/>
    </w:rPr>
  </w:style>
  <w:style w:type="paragraph" w:styleId="Quote">
    <w:name w:val="Quote"/>
    <w:basedOn w:val="Normal"/>
    <w:next w:val="Normal"/>
    <w:link w:val="QuoteChar"/>
    <w:uiPriority w:val="29"/>
    <w:qFormat/>
    <w:rsid w:val="002A79C5"/>
    <w:pPr>
      <w:widowControl/>
      <w:spacing w:after="240"/>
      <w:ind w:left="567" w:right="566"/>
    </w:pPr>
    <w:rPr>
      <w:rFonts w:ascii="Arial" w:hAnsi="Arial"/>
      <w:i/>
      <w:iCs/>
      <w:snapToGrid/>
      <w:color w:val="000000"/>
      <w:sz w:val="20"/>
      <w:szCs w:val="24"/>
    </w:rPr>
  </w:style>
  <w:style w:type="character" w:customStyle="1" w:styleId="QuoteChar">
    <w:name w:val="Quote Char"/>
    <w:basedOn w:val="DefaultParagraphFont"/>
    <w:link w:val="Quote"/>
    <w:uiPriority w:val="29"/>
    <w:rsid w:val="002A79C5"/>
    <w:rPr>
      <w:rFonts w:ascii="Arial" w:hAnsi="Arial" w:cs="Arial"/>
      <w:i/>
      <w:iCs/>
      <w:color w:val="000000"/>
      <w:szCs w:val="24"/>
      <w:lang w:eastAsia="en-US"/>
    </w:rPr>
  </w:style>
  <w:style w:type="paragraph" w:styleId="BodyText2">
    <w:name w:val="Body Text 2"/>
    <w:basedOn w:val="Normal"/>
    <w:link w:val="BodyText2Char"/>
    <w:uiPriority w:val="99"/>
    <w:rsid w:val="002A79C5"/>
    <w:pPr>
      <w:widowControl/>
      <w:spacing w:after="240" w:line="360" w:lineRule="auto"/>
      <w:jc w:val="left"/>
    </w:pPr>
    <w:rPr>
      <w:rFonts w:ascii="Arial" w:hAnsi="Arial"/>
      <w:b/>
      <w:bCs/>
      <w:snapToGrid/>
      <w:sz w:val="22"/>
      <w:szCs w:val="24"/>
      <w:lang w:val="en-US"/>
    </w:rPr>
  </w:style>
  <w:style w:type="character" w:customStyle="1" w:styleId="BodyText2Char">
    <w:name w:val="Body Text 2 Char"/>
    <w:basedOn w:val="DefaultParagraphFont"/>
    <w:link w:val="BodyText2"/>
    <w:uiPriority w:val="99"/>
    <w:rsid w:val="002A79C5"/>
    <w:rPr>
      <w:rFonts w:ascii="Arial" w:hAnsi="Arial" w:cs="Arial"/>
      <w:b/>
      <w:bCs/>
      <w:sz w:val="22"/>
      <w:szCs w:val="24"/>
      <w:lang w:val="en-US" w:eastAsia="en-US"/>
    </w:rPr>
  </w:style>
  <w:style w:type="paragraph" w:styleId="BodyText3">
    <w:name w:val="Body Text 3"/>
    <w:basedOn w:val="Normal"/>
    <w:link w:val="BodyText3Char"/>
    <w:rsid w:val="002A79C5"/>
    <w:pPr>
      <w:widowControl/>
      <w:spacing w:after="240" w:line="360" w:lineRule="auto"/>
      <w:jc w:val="left"/>
    </w:pPr>
    <w:rPr>
      <w:rFonts w:ascii="Verdana" w:hAnsi="Verdana"/>
      <w:b/>
      <w:bCs/>
      <w:snapToGrid/>
      <w:sz w:val="18"/>
      <w:szCs w:val="18"/>
      <w:lang w:val="en-GB"/>
    </w:rPr>
  </w:style>
  <w:style w:type="character" w:customStyle="1" w:styleId="BodyText3Char">
    <w:name w:val="Body Text 3 Char"/>
    <w:basedOn w:val="DefaultParagraphFont"/>
    <w:link w:val="BodyText3"/>
    <w:rsid w:val="002A79C5"/>
    <w:rPr>
      <w:rFonts w:ascii="Verdana" w:hAnsi="Verdana" w:cs="Arial"/>
      <w:b/>
      <w:bCs/>
      <w:sz w:val="18"/>
      <w:szCs w:val="18"/>
      <w:lang w:val="en-GB" w:eastAsia="en-US"/>
    </w:rPr>
  </w:style>
  <w:style w:type="paragraph" w:customStyle="1" w:styleId="Tablenotes2">
    <w:name w:val="Table notes"/>
    <w:basedOn w:val="Normal"/>
    <w:rsid w:val="002A79C5"/>
    <w:pPr>
      <w:widowControl/>
      <w:spacing w:before="40" w:after="360"/>
      <w:jc w:val="left"/>
    </w:pPr>
    <w:rPr>
      <w:rFonts w:ascii="Arial Narrow" w:hAnsi="Arial Narrow"/>
      <w:snapToGrid/>
      <w:sz w:val="16"/>
    </w:rPr>
  </w:style>
  <w:style w:type="paragraph" w:customStyle="1" w:styleId="ListBullet-Last">
    <w:name w:val="List Bullet - Last"/>
    <w:basedOn w:val="Normal"/>
    <w:rsid w:val="002A79C5"/>
    <w:pPr>
      <w:widowControl/>
      <w:tabs>
        <w:tab w:val="num" w:pos="360"/>
        <w:tab w:val="left" w:pos="1152"/>
        <w:tab w:val="left" w:pos="1872"/>
      </w:tabs>
      <w:spacing w:after="240" w:line="288" w:lineRule="auto"/>
      <w:ind w:left="360" w:hanging="360"/>
      <w:jc w:val="left"/>
    </w:pPr>
    <w:rPr>
      <w:rFonts w:ascii="Arial" w:hAnsi="Arial"/>
      <w:snapToGrid/>
      <w:sz w:val="22"/>
      <w:szCs w:val="20"/>
      <w:lang w:val="en-GB"/>
    </w:rPr>
  </w:style>
  <w:style w:type="paragraph" w:styleId="BlockText">
    <w:name w:val="Block Text"/>
    <w:basedOn w:val="Normal"/>
    <w:rsid w:val="002A79C5"/>
    <w:pPr>
      <w:widowControl/>
      <w:spacing w:after="240" w:line="288" w:lineRule="auto"/>
      <w:ind w:left="1152"/>
      <w:jc w:val="left"/>
    </w:pPr>
    <w:rPr>
      <w:rFonts w:ascii="Arial" w:hAnsi="Arial"/>
      <w:snapToGrid/>
      <w:sz w:val="20"/>
      <w:szCs w:val="20"/>
      <w:lang w:val="en-GB"/>
    </w:rPr>
  </w:style>
  <w:style w:type="paragraph" w:customStyle="1" w:styleId="Heading2a">
    <w:name w:val="Heading2a"/>
    <w:basedOn w:val="Heading20"/>
    <w:link w:val="Heading2aChar"/>
    <w:rsid w:val="002A79C5"/>
    <w:pPr>
      <w:ind w:left="0" w:firstLine="0"/>
    </w:pPr>
  </w:style>
  <w:style w:type="character" w:customStyle="1" w:styleId="Heading2aChar">
    <w:name w:val="Heading2a Char"/>
    <w:link w:val="Heading2a"/>
    <w:rsid w:val="002A79C5"/>
    <w:rPr>
      <w:rFonts w:ascii="Arial" w:hAnsi="Arial" w:cs="Arial"/>
      <w:b/>
      <w:bCs/>
      <w:sz w:val="32"/>
      <w:szCs w:val="32"/>
      <w:lang w:eastAsia="en-US"/>
    </w:rPr>
  </w:style>
  <w:style w:type="paragraph" w:customStyle="1" w:styleId="summarybox">
    <w:name w:val="summary box"/>
    <w:basedOn w:val="Normal"/>
    <w:link w:val="summaryboxChar"/>
    <w:autoRedefine/>
    <w:rsid w:val="002A79C5"/>
    <w:pPr>
      <w:widowControl/>
      <w:pBdr>
        <w:top w:val="single" w:sz="12" w:space="10" w:color="auto"/>
        <w:left w:val="single" w:sz="12" w:space="10" w:color="auto"/>
        <w:bottom w:val="single" w:sz="12" w:space="10" w:color="auto"/>
        <w:right w:val="single" w:sz="12" w:space="10" w:color="auto"/>
      </w:pBdr>
      <w:tabs>
        <w:tab w:val="left" w:pos="416"/>
        <w:tab w:val="left" w:pos="582"/>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s>
      <w:spacing w:after="240"/>
      <w:jc w:val="center"/>
    </w:pPr>
    <w:rPr>
      <w:rFonts w:ascii="Gill Sans MT" w:hAnsi="Gill Sans MT"/>
      <w:snapToGrid/>
      <w:sz w:val="22"/>
    </w:rPr>
  </w:style>
  <w:style w:type="character" w:customStyle="1" w:styleId="summaryboxChar">
    <w:name w:val="summary box Char"/>
    <w:link w:val="summarybox"/>
    <w:rsid w:val="002A79C5"/>
    <w:rPr>
      <w:rFonts w:ascii="Gill Sans MT" w:hAnsi="Gill Sans MT" w:cs="Arial"/>
      <w:sz w:val="22"/>
      <w:szCs w:val="22"/>
      <w:lang w:eastAsia="en-US"/>
    </w:rPr>
  </w:style>
  <w:style w:type="paragraph" w:styleId="BodyTextIndent2">
    <w:name w:val="Body Text Indent 2"/>
    <w:basedOn w:val="Normal"/>
    <w:link w:val="BodyTextIndent2Char"/>
    <w:uiPriority w:val="99"/>
    <w:rsid w:val="002A79C5"/>
    <w:pPr>
      <w:widowControl/>
      <w:spacing w:after="240"/>
      <w:ind w:left="-108"/>
      <w:jc w:val="left"/>
    </w:pPr>
    <w:rPr>
      <w:rFonts w:ascii="Arial" w:hAnsi="Arial"/>
      <w:snapToGrid/>
      <w:sz w:val="18"/>
      <w:szCs w:val="20"/>
    </w:rPr>
  </w:style>
  <w:style w:type="character" w:customStyle="1" w:styleId="BodyTextIndent2Char">
    <w:name w:val="Body Text Indent 2 Char"/>
    <w:basedOn w:val="DefaultParagraphFont"/>
    <w:link w:val="BodyTextIndent2"/>
    <w:uiPriority w:val="99"/>
    <w:rsid w:val="002A79C5"/>
    <w:rPr>
      <w:rFonts w:ascii="Arial" w:hAnsi="Arial" w:cs="Arial"/>
      <w:sz w:val="18"/>
      <w:lang w:eastAsia="en-US"/>
    </w:rPr>
  </w:style>
  <w:style w:type="character" w:styleId="PlaceholderText">
    <w:name w:val="Placeholder Text"/>
    <w:semiHidden/>
    <w:rsid w:val="002A79C5"/>
    <w:rPr>
      <w:color w:val="808080"/>
    </w:rPr>
  </w:style>
  <w:style w:type="paragraph" w:customStyle="1" w:styleId="Mainsubtitle">
    <w:name w:val="Main subtitle"/>
    <w:basedOn w:val="Normal"/>
    <w:rsid w:val="002A79C5"/>
    <w:pPr>
      <w:widowControl/>
      <w:spacing w:before="480" w:after="480"/>
      <w:jc w:val="center"/>
    </w:pPr>
    <w:rPr>
      <w:rFonts w:ascii="Gill Sans MT" w:hAnsi="Gill Sans MT"/>
      <w:b/>
      <w:bCs/>
      <w:snapToGrid/>
      <w:sz w:val="36"/>
    </w:rPr>
  </w:style>
  <w:style w:type="paragraph" w:customStyle="1" w:styleId="Mainsub2">
    <w:name w:val="Main sub 2"/>
    <w:basedOn w:val="Normal"/>
    <w:rsid w:val="002A79C5"/>
    <w:pPr>
      <w:widowControl/>
      <w:spacing w:after="240"/>
      <w:ind w:right="149"/>
      <w:jc w:val="center"/>
    </w:pPr>
    <w:rPr>
      <w:rFonts w:ascii="Gill Sans MT" w:hAnsi="Gill Sans MT"/>
      <w:snapToGrid/>
      <w:sz w:val="28"/>
    </w:rPr>
  </w:style>
  <w:style w:type="paragraph" w:customStyle="1" w:styleId="Mainsub3">
    <w:name w:val="Main sub 3"/>
    <w:basedOn w:val="Normal"/>
    <w:rsid w:val="002A79C5"/>
    <w:pPr>
      <w:widowControl/>
      <w:spacing w:after="120"/>
      <w:ind w:right="147"/>
      <w:jc w:val="left"/>
    </w:pPr>
    <w:rPr>
      <w:rFonts w:ascii="Gill Sans MT" w:hAnsi="Gill Sans MT"/>
      <w:b/>
      <w:snapToGrid/>
      <w:sz w:val="20"/>
      <w:szCs w:val="20"/>
    </w:rPr>
  </w:style>
  <w:style w:type="paragraph" w:customStyle="1" w:styleId="Headers">
    <w:name w:val="Headers"/>
    <w:basedOn w:val="Normal"/>
    <w:rsid w:val="002A79C5"/>
    <w:pPr>
      <w:widowControl/>
      <w:pBdr>
        <w:bottom w:val="single" w:sz="4" w:space="1" w:color="auto"/>
      </w:pBdr>
      <w:spacing w:before="240" w:after="60" w:line="360" w:lineRule="auto"/>
      <w:jc w:val="right"/>
    </w:pPr>
    <w:rPr>
      <w:rFonts w:ascii="Gill Sans MT" w:hAnsi="Gill Sans MT"/>
      <w:smallCaps/>
      <w:snapToGrid/>
      <w:sz w:val="18"/>
      <w:szCs w:val="18"/>
    </w:rPr>
  </w:style>
  <w:style w:type="paragraph" w:customStyle="1" w:styleId="Heading1a">
    <w:name w:val="Heading 1a"/>
    <w:basedOn w:val="Normal"/>
    <w:rsid w:val="002A79C5"/>
    <w:pPr>
      <w:widowControl/>
      <w:spacing w:after="360"/>
      <w:jc w:val="left"/>
    </w:pPr>
    <w:rPr>
      <w:rFonts w:ascii="Gill Sans MT" w:hAnsi="Gill Sans MT"/>
      <w:b/>
      <w:snapToGrid/>
      <w:sz w:val="32"/>
    </w:rPr>
  </w:style>
  <w:style w:type="paragraph" w:customStyle="1" w:styleId="Footers">
    <w:name w:val="Footers"/>
    <w:basedOn w:val="Footer"/>
    <w:link w:val="FootersChar"/>
    <w:rsid w:val="002A79C5"/>
    <w:pPr>
      <w:widowControl/>
      <w:pBdr>
        <w:top w:val="single" w:sz="4" w:space="1" w:color="auto"/>
      </w:pBdr>
      <w:tabs>
        <w:tab w:val="clear" w:pos="4513"/>
        <w:tab w:val="clear" w:pos="9026"/>
        <w:tab w:val="center" w:pos="4153"/>
        <w:tab w:val="right" w:pos="9000"/>
      </w:tabs>
      <w:spacing w:before="60" w:after="240"/>
      <w:jc w:val="left"/>
    </w:pPr>
    <w:rPr>
      <w:rFonts w:ascii="Gill Sans MT" w:hAnsi="Gill Sans MT"/>
      <w:smallCaps/>
      <w:snapToGrid/>
      <w:sz w:val="18"/>
      <w:szCs w:val="18"/>
    </w:rPr>
  </w:style>
  <w:style w:type="character" w:customStyle="1" w:styleId="FootersChar">
    <w:name w:val="Footers Char"/>
    <w:link w:val="Footers"/>
    <w:rsid w:val="002A79C5"/>
    <w:rPr>
      <w:rFonts w:ascii="Gill Sans MT" w:hAnsi="Gill Sans MT" w:cs="Arial"/>
      <w:smallCaps/>
      <w:sz w:val="18"/>
      <w:szCs w:val="18"/>
      <w:lang w:eastAsia="en-US"/>
    </w:rPr>
  </w:style>
  <w:style w:type="paragraph" w:customStyle="1" w:styleId="Tableheading0">
    <w:name w:val="Table heading"/>
    <w:basedOn w:val="Normal"/>
    <w:link w:val="TableheadingChar"/>
    <w:rsid w:val="002A79C5"/>
    <w:pPr>
      <w:keepNext/>
      <w:widowControl/>
      <w:spacing w:before="60" w:after="60"/>
      <w:jc w:val="left"/>
    </w:pPr>
    <w:rPr>
      <w:rFonts w:ascii="Arial Narrow" w:hAnsi="Arial Narrow"/>
      <w:b/>
      <w:snapToGrid/>
      <w:sz w:val="20"/>
      <w:szCs w:val="20"/>
    </w:rPr>
  </w:style>
  <w:style w:type="character" w:customStyle="1" w:styleId="TableheadingChar">
    <w:name w:val="Table heading Char"/>
    <w:link w:val="Tableheading0"/>
    <w:rsid w:val="002A79C5"/>
    <w:rPr>
      <w:rFonts w:ascii="Arial Narrow" w:hAnsi="Arial Narrow" w:cs="Arial"/>
      <w:b/>
      <w:lang w:eastAsia="en-US"/>
    </w:rPr>
  </w:style>
  <w:style w:type="paragraph" w:customStyle="1" w:styleId="Heading3a">
    <w:name w:val="Heading3a"/>
    <w:basedOn w:val="Heading30"/>
    <w:rsid w:val="002A79C5"/>
    <w:pPr>
      <w:tabs>
        <w:tab w:val="left" w:pos="851"/>
      </w:tabs>
      <w:spacing w:after="120" w:line="276" w:lineRule="auto"/>
      <w:ind w:left="851" w:hanging="851"/>
    </w:pPr>
    <w:rPr>
      <w:rFonts w:ascii="Arial" w:hAnsi="Arial" w:cs="Arial"/>
      <w:b w:val="0"/>
      <w:sz w:val="24"/>
      <w:szCs w:val="24"/>
    </w:rPr>
  </w:style>
  <w:style w:type="paragraph" w:customStyle="1" w:styleId="Tablecaption">
    <w:name w:val="Table caption"/>
    <w:basedOn w:val="Caption"/>
    <w:rsid w:val="002A79C5"/>
    <w:pPr>
      <w:keepNext/>
      <w:widowControl/>
      <w:spacing w:before="120" w:after="120"/>
      <w:ind w:left="1077" w:hanging="1077"/>
      <w:jc w:val="left"/>
    </w:pPr>
    <w:rPr>
      <w:rFonts w:ascii="Arial" w:hAnsi="Arial"/>
      <w:snapToGrid/>
      <w:color w:val="auto"/>
      <w:sz w:val="22"/>
      <w:szCs w:val="20"/>
    </w:rPr>
  </w:style>
  <w:style w:type="paragraph" w:customStyle="1" w:styleId="Figurecaption">
    <w:name w:val="Figure caption"/>
    <w:basedOn w:val="Caption"/>
    <w:link w:val="FigurecaptionChar"/>
    <w:rsid w:val="002A79C5"/>
    <w:pPr>
      <w:keepNext/>
      <w:keepLines/>
      <w:widowControl/>
      <w:spacing w:before="120" w:after="480"/>
      <w:ind w:left="1077" w:hanging="1077"/>
      <w:jc w:val="left"/>
    </w:pPr>
    <w:rPr>
      <w:rFonts w:ascii="Arial" w:hAnsi="Arial"/>
      <w:snapToGrid/>
      <w:color w:val="auto"/>
      <w:sz w:val="22"/>
      <w:szCs w:val="20"/>
    </w:rPr>
  </w:style>
  <w:style w:type="character" w:customStyle="1" w:styleId="FigurecaptionChar">
    <w:name w:val="Figure caption Char"/>
    <w:link w:val="Figurecaption"/>
    <w:rsid w:val="002A79C5"/>
    <w:rPr>
      <w:rFonts w:ascii="Arial" w:hAnsi="Arial" w:cs="Arial"/>
      <w:b/>
      <w:bCs/>
      <w:sz w:val="22"/>
      <w:lang w:eastAsia="en-US"/>
    </w:rPr>
  </w:style>
  <w:style w:type="paragraph" w:customStyle="1" w:styleId="Bulletedbodytext">
    <w:name w:val="Bulleted body text"/>
    <w:basedOn w:val="BodyText"/>
    <w:qFormat/>
    <w:rsid w:val="002A79C5"/>
    <w:pPr>
      <w:widowControl/>
      <w:spacing w:after="120" w:line="360" w:lineRule="auto"/>
      <w:ind w:left="1080" w:hanging="1080"/>
    </w:pPr>
    <w:rPr>
      <w:rFonts w:ascii="Californian FB" w:hAnsi="Californian FB"/>
      <w:snapToGrid/>
      <w:sz w:val="22"/>
      <w:szCs w:val="24"/>
      <w:lang w:val="en-US"/>
    </w:rPr>
  </w:style>
  <w:style w:type="paragraph" w:customStyle="1" w:styleId="Table-bodytext">
    <w:name w:val="Table - body text"/>
    <w:basedOn w:val="Normal"/>
    <w:link w:val="Table-bodytextChar"/>
    <w:rsid w:val="002A79C5"/>
    <w:pPr>
      <w:widowControl/>
      <w:jc w:val="center"/>
    </w:pPr>
    <w:rPr>
      <w:rFonts w:ascii="Times New Roman" w:hAnsi="Times New Roman"/>
      <w:snapToGrid/>
      <w:sz w:val="20"/>
      <w:szCs w:val="24"/>
    </w:rPr>
  </w:style>
  <w:style w:type="character" w:customStyle="1" w:styleId="Table-bodytextChar">
    <w:name w:val="Table - body text Char"/>
    <w:link w:val="Table-bodytext"/>
    <w:rsid w:val="002A79C5"/>
    <w:rPr>
      <w:rFonts w:cs="Arial"/>
      <w:szCs w:val="24"/>
      <w:lang w:eastAsia="en-US"/>
    </w:rPr>
  </w:style>
  <w:style w:type="paragraph" w:customStyle="1" w:styleId="StyleExecSumm">
    <w:name w:val="Style ExecSumm"/>
    <w:basedOn w:val="Normal"/>
    <w:qFormat/>
    <w:rsid w:val="002A79C5"/>
    <w:pPr>
      <w:widowControl/>
      <w:spacing w:after="240" w:line="288" w:lineRule="auto"/>
    </w:pPr>
    <w:rPr>
      <w:rFonts w:ascii="Arial" w:hAnsi="Arial"/>
      <w:snapToGrid/>
      <w:sz w:val="22"/>
      <w:szCs w:val="24"/>
    </w:rPr>
  </w:style>
  <w:style w:type="character" w:customStyle="1" w:styleId="highlight">
    <w:name w:val="highlight"/>
    <w:rsid w:val="002A79C5"/>
  </w:style>
  <w:style w:type="character" w:customStyle="1" w:styleId="BodyTextChar1">
    <w:name w:val="Body Text Char1"/>
    <w:semiHidden/>
    <w:rsid w:val="002A79C5"/>
    <w:rPr>
      <w:rFonts w:ascii="TimesNewRomanPSMT" w:eastAsia="Times New Roman" w:hAnsi="TimesNewRomanPSMT" w:cs="Arial"/>
      <w:sz w:val="20"/>
      <w:szCs w:val="20"/>
    </w:rPr>
  </w:style>
  <w:style w:type="paragraph" w:customStyle="1" w:styleId="Listoftables">
    <w:name w:val="List of tables"/>
    <w:basedOn w:val="TableofFigures"/>
    <w:link w:val="ListoftablesChar"/>
    <w:qFormat/>
    <w:rsid w:val="002A79C5"/>
    <w:pPr>
      <w:tabs>
        <w:tab w:val="left" w:pos="1701"/>
        <w:tab w:val="right" w:leader="dot" w:pos="8779"/>
      </w:tabs>
      <w:spacing w:before="40" w:after="120" w:line="240" w:lineRule="auto"/>
      <w:ind w:left="1134" w:right="567" w:hanging="1134"/>
    </w:pPr>
    <w:rPr>
      <w:rFonts w:ascii="Arial Narrow" w:eastAsia="Times New Roman" w:hAnsi="Arial Narrow" w:cs="Arial"/>
      <w:noProof/>
      <w:szCs w:val="24"/>
      <w:lang w:val="en-AU"/>
    </w:rPr>
  </w:style>
  <w:style w:type="character" w:customStyle="1" w:styleId="TableofFiguresChar">
    <w:name w:val="Table of Figures Char"/>
    <w:link w:val="TableofFigures"/>
    <w:uiPriority w:val="99"/>
    <w:rsid w:val="002A79C5"/>
    <w:rPr>
      <w:rFonts w:asciiTheme="minorHAnsi" w:eastAsiaTheme="minorHAnsi" w:hAnsiTheme="minorHAnsi" w:cstheme="minorBidi"/>
      <w:sz w:val="22"/>
      <w:szCs w:val="22"/>
      <w:lang w:val="en-US" w:eastAsia="en-US"/>
    </w:rPr>
  </w:style>
  <w:style w:type="character" w:customStyle="1" w:styleId="ListoftablesChar">
    <w:name w:val="List of tables Char"/>
    <w:link w:val="Listoftables"/>
    <w:rsid w:val="002A79C5"/>
    <w:rPr>
      <w:rFonts w:ascii="Arial Narrow" w:hAnsi="Arial Narrow" w:cs="Arial"/>
      <w:noProof/>
      <w:sz w:val="22"/>
      <w:szCs w:val="24"/>
      <w:lang w:eastAsia="en-US"/>
    </w:rPr>
  </w:style>
  <w:style w:type="character" w:customStyle="1" w:styleId="nobr1">
    <w:name w:val="nobr1"/>
    <w:basedOn w:val="DefaultParagraphFont"/>
    <w:rsid w:val="002A79C5"/>
  </w:style>
  <w:style w:type="paragraph" w:styleId="Bibliography">
    <w:name w:val="Bibliography"/>
    <w:basedOn w:val="Normal"/>
    <w:next w:val="Normal"/>
    <w:uiPriority w:val="37"/>
    <w:unhideWhenUsed/>
    <w:rsid w:val="002A79C5"/>
    <w:pPr>
      <w:widowControl/>
      <w:spacing w:after="240" w:line="360" w:lineRule="auto"/>
      <w:jc w:val="left"/>
    </w:pPr>
    <w:rPr>
      <w:rFonts w:ascii="Arial" w:hAnsi="Arial"/>
      <w:snapToGrid/>
      <w:sz w:val="22"/>
      <w:szCs w:val="24"/>
    </w:rPr>
  </w:style>
  <w:style w:type="character" w:customStyle="1" w:styleId="highlight1">
    <w:name w:val="highlight1"/>
    <w:basedOn w:val="DefaultParagraphFont"/>
    <w:rsid w:val="002A79C5"/>
    <w:rPr>
      <w:color w:val="000000"/>
      <w:shd w:val="clear" w:color="auto" w:fill="FF6600"/>
    </w:rPr>
  </w:style>
  <w:style w:type="character" w:customStyle="1" w:styleId="ja50-ce-sup">
    <w:name w:val="ja50-ce-sup"/>
    <w:basedOn w:val="DefaultParagraphFont"/>
    <w:rsid w:val="002A79C5"/>
    <w:rPr>
      <w:sz w:val="19"/>
      <w:szCs w:val="19"/>
    </w:rPr>
  </w:style>
  <w:style w:type="character" w:customStyle="1" w:styleId="ja50-ce-author">
    <w:name w:val="ja50-ce-author"/>
    <w:basedOn w:val="DefaultParagraphFont"/>
    <w:rsid w:val="002A79C5"/>
  </w:style>
  <w:style w:type="character" w:customStyle="1" w:styleId="cit">
    <w:name w:val="cit"/>
    <w:basedOn w:val="DefaultParagraphFont"/>
    <w:rsid w:val="002A79C5"/>
  </w:style>
  <w:style w:type="paragraph" w:customStyle="1" w:styleId="ReportText">
    <w:name w:val="Report Text"/>
    <w:link w:val="ReportTextChar"/>
    <w:rsid w:val="002A79C5"/>
    <w:pPr>
      <w:spacing w:line="288" w:lineRule="auto"/>
      <w:jc w:val="both"/>
    </w:pPr>
    <w:rPr>
      <w:rFonts w:ascii="Arial" w:hAnsi="Arial"/>
      <w:sz w:val="22"/>
      <w:lang w:val="en-GB" w:eastAsia="en-US"/>
    </w:rPr>
  </w:style>
  <w:style w:type="character" w:customStyle="1" w:styleId="ReportTextChar">
    <w:name w:val="Report Text Char"/>
    <w:basedOn w:val="DefaultParagraphFont"/>
    <w:link w:val="ReportText"/>
    <w:rsid w:val="002A79C5"/>
    <w:rPr>
      <w:rFonts w:ascii="Arial" w:hAnsi="Arial"/>
      <w:sz w:val="22"/>
      <w:lang w:val="en-GB" w:eastAsia="en-US"/>
    </w:rPr>
  </w:style>
  <w:style w:type="paragraph" w:customStyle="1" w:styleId="ProposalText">
    <w:name w:val="Proposal Text"/>
    <w:link w:val="ProposalTextChar"/>
    <w:uiPriority w:val="99"/>
    <w:rsid w:val="002A79C5"/>
    <w:pPr>
      <w:spacing w:line="288" w:lineRule="auto"/>
      <w:jc w:val="both"/>
    </w:pPr>
    <w:rPr>
      <w:rFonts w:ascii="Arial" w:hAnsi="Arial"/>
      <w:sz w:val="22"/>
      <w:lang w:val="en-GB" w:eastAsia="en-US"/>
    </w:rPr>
  </w:style>
  <w:style w:type="character" w:customStyle="1" w:styleId="ProposalTextChar">
    <w:name w:val="Proposal Text Char"/>
    <w:basedOn w:val="DefaultParagraphFont"/>
    <w:link w:val="ProposalText"/>
    <w:uiPriority w:val="99"/>
    <w:locked/>
    <w:rsid w:val="002A79C5"/>
    <w:rPr>
      <w:rFonts w:ascii="Arial" w:hAnsi="Arial"/>
      <w:sz w:val="22"/>
      <w:lang w:val="en-GB" w:eastAsia="en-US"/>
    </w:rPr>
  </w:style>
  <w:style w:type="character" w:customStyle="1" w:styleId="Authors">
    <w:name w:val="Authors"/>
    <w:basedOn w:val="DefaultParagraphFont"/>
    <w:uiPriority w:val="1"/>
    <w:qFormat/>
    <w:rsid w:val="002A79C5"/>
    <w:rPr>
      <w:rFonts w:ascii="Arial" w:hAnsi="Arial"/>
      <w:b/>
      <w:i w:val="0"/>
      <w:sz w:val="28"/>
      <w:u w:val="none"/>
    </w:rPr>
  </w:style>
  <w:style w:type="paragraph" w:customStyle="1" w:styleId="bullet0">
    <w:name w:val="bullet"/>
    <w:basedOn w:val="ProposalText"/>
    <w:qFormat/>
    <w:rsid w:val="002A79C5"/>
    <w:pPr>
      <w:tabs>
        <w:tab w:val="left" w:pos="851"/>
      </w:tabs>
      <w:ind w:left="851" w:hanging="851"/>
    </w:pPr>
  </w:style>
  <w:style w:type="character" w:customStyle="1" w:styleId="highlight2">
    <w:name w:val="highlight2"/>
    <w:basedOn w:val="DefaultParagraphFont"/>
    <w:rsid w:val="002A79C5"/>
  </w:style>
  <w:style w:type="paragraph" w:customStyle="1" w:styleId="TableColumnHeading">
    <w:name w:val="Table Column Heading"/>
    <w:basedOn w:val="ReportText"/>
    <w:rsid w:val="002A79C5"/>
    <w:pPr>
      <w:spacing w:line="240" w:lineRule="auto"/>
    </w:pPr>
    <w:rPr>
      <w:rFonts w:cs="Arial"/>
      <w:b/>
      <w:bCs/>
      <w:sz w:val="20"/>
    </w:rPr>
  </w:style>
  <w:style w:type="character" w:customStyle="1" w:styleId="li-content">
    <w:name w:val="li-content"/>
    <w:basedOn w:val="DefaultParagraphFont"/>
    <w:rsid w:val="002A79C5"/>
  </w:style>
  <w:style w:type="character" w:customStyle="1" w:styleId="glossary-term">
    <w:name w:val="glossary-term"/>
    <w:basedOn w:val="DefaultParagraphFont"/>
    <w:rsid w:val="002A79C5"/>
  </w:style>
  <w:style w:type="table" w:customStyle="1" w:styleId="PlainTable211">
    <w:name w:val="Plain Table 211"/>
    <w:basedOn w:val="TableNormal"/>
    <w:uiPriority w:val="42"/>
    <w:locked/>
    <w:rsid w:val="002A79C5"/>
    <w:rPr>
      <w:rFonts w:asciiTheme="minorHAnsi" w:eastAsiaTheme="minorEastAsia" w:hAnsiTheme="minorHAnsi" w:cstheme="minorBidi"/>
      <w:sz w:val="24"/>
      <w:szCs w:val="24"/>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umbered-paragraph">
    <w:name w:val="numbered-paragraph"/>
    <w:basedOn w:val="Normal"/>
    <w:rsid w:val="002A79C5"/>
    <w:pPr>
      <w:widowControl/>
      <w:spacing w:before="100" w:beforeAutospacing="1" w:after="100" w:afterAutospacing="1"/>
      <w:jc w:val="left"/>
    </w:pPr>
    <w:rPr>
      <w:rFonts w:ascii="Times New Roman" w:hAnsi="Times New Roman" w:cs="Times New Roman"/>
      <w:snapToGrid/>
      <w:szCs w:val="24"/>
      <w:lang w:val="en-CA" w:eastAsia="en-CA"/>
    </w:rPr>
  </w:style>
  <w:style w:type="table" w:customStyle="1" w:styleId="TableGrid3">
    <w:name w:val="Table Grid3"/>
    <w:basedOn w:val="TableNormal"/>
    <w:next w:val="TableGrid"/>
    <w:uiPriority w:val="39"/>
    <w:rsid w:val="002A79C5"/>
    <w:rPr>
      <w:rFonts w:ascii="Arial Narrow" w:hAnsi="Arial Narro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2A79C5"/>
  </w:style>
  <w:style w:type="table" w:customStyle="1" w:styleId="TableGrid4">
    <w:name w:val="Table Grid4"/>
    <w:basedOn w:val="TableNormal"/>
    <w:next w:val="TableGrid"/>
    <w:uiPriority w:val="39"/>
    <w:rsid w:val="002A79C5"/>
    <w:rPr>
      <w:rFonts w:ascii="Arial Narrow" w:hAnsi="Arial Narro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2A79C5"/>
    <w:rPr>
      <w:rFonts w:cs="Minion Pro"/>
      <w:color w:val="000000"/>
      <w:sz w:val="10"/>
      <w:szCs w:val="10"/>
    </w:rPr>
  </w:style>
  <w:style w:type="character" w:customStyle="1" w:styleId="A25">
    <w:name w:val="A25"/>
    <w:uiPriority w:val="99"/>
    <w:rsid w:val="002A79C5"/>
    <w:rPr>
      <w:rFonts w:cs="Diverda Sans Com"/>
      <w:color w:val="000000"/>
      <w:sz w:val="10"/>
      <w:szCs w:val="10"/>
    </w:rPr>
  </w:style>
  <w:style w:type="paragraph" w:customStyle="1" w:styleId="8221">
    <w:name w:val="8.2.2.1"/>
    <w:basedOn w:val="Heading5"/>
    <w:qFormat/>
    <w:rsid w:val="002A79C5"/>
    <w:pPr>
      <w:widowControl/>
      <w:tabs>
        <w:tab w:val="num" w:pos="360"/>
        <w:tab w:val="left" w:pos="900"/>
      </w:tabs>
      <w:spacing w:before="0" w:after="0"/>
    </w:pPr>
    <w:rPr>
      <w:rFonts w:ascii="Arial" w:hAnsi="Arial"/>
      <w:b w:val="0"/>
      <w:i/>
      <w:iCs w:val="0"/>
      <w:snapToGrid/>
      <w:sz w:val="22"/>
      <w:szCs w:val="24"/>
      <w:lang w:val="en-GB"/>
    </w:rPr>
  </w:style>
  <w:style w:type="character" w:customStyle="1" w:styleId="tgc">
    <w:name w:val="_tgc"/>
    <w:basedOn w:val="DefaultParagraphFont"/>
    <w:rsid w:val="002A79C5"/>
  </w:style>
  <w:style w:type="character" w:customStyle="1" w:styleId="addthisseparator">
    <w:name w:val="addthis_separator"/>
    <w:basedOn w:val="DefaultParagraphFont"/>
    <w:rsid w:val="002A79C5"/>
  </w:style>
  <w:style w:type="character" w:customStyle="1" w:styleId="A14">
    <w:name w:val="A14"/>
    <w:uiPriority w:val="99"/>
    <w:rsid w:val="002A79C5"/>
    <w:rPr>
      <w:rFonts w:ascii="ITC Symbol Std Book" w:hAnsi="ITC Symbol Std Book" w:cs="ITC Symbol Std Book"/>
      <w:color w:val="000000"/>
      <w:sz w:val="14"/>
      <w:szCs w:val="14"/>
    </w:rPr>
  </w:style>
  <w:style w:type="paragraph" w:customStyle="1" w:styleId="NumberingFix">
    <w:name w:val="Numbering Fix"/>
    <w:qFormat/>
    <w:rsid w:val="002A79C5"/>
    <w:pPr>
      <w:numPr>
        <w:numId w:val="8"/>
      </w:numPr>
      <w:spacing w:after="120" w:line="360" w:lineRule="auto"/>
      <w:jc w:val="both"/>
    </w:pPr>
    <w:rPr>
      <w:rFonts w:asciiTheme="minorHAnsi" w:eastAsiaTheme="minorHAnsi" w:hAnsiTheme="minorHAnsi" w:cstheme="minorBidi"/>
      <w:sz w:val="22"/>
      <w:szCs w:val="22"/>
      <w:lang w:val="en-US" w:eastAsia="en-US"/>
    </w:rPr>
  </w:style>
  <w:style w:type="character" w:customStyle="1" w:styleId="TFENote">
    <w:name w:val="TFE Note"/>
    <w:basedOn w:val="DefaultParagraphFont"/>
    <w:uiPriority w:val="1"/>
    <w:qFormat/>
    <w:rsid w:val="002A79C5"/>
    <w:rPr>
      <w:b/>
      <w:i/>
      <w:color w:val="C00000"/>
      <w:position w:val="-12"/>
      <w:sz w:val="20"/>
    </w:rPr>
  </w:style>
  <w:style w:type="paragraph" w:customStyle="1" w:styleId="MyBullet">
    <w:name w:val="My Bullet"/>
    <w:qFormat/>
    <w:rsid w:val="002A79C5"/>
    <w:pPr>
      <w:numPr>
        <w:numId w:val="9"/>
      </w:numPr>
      <w:spacing w:after="160" w:line="259" w:lineRule="auto"/>
    </w:pPr>
    <w:rPr>
      <w:rFonts w:eastAsiaTheme="minorHAnsi" w:cstheme="minorBidi"/>
      <w:sz w:val="22"/>
      <w:szCs w:val="22"/>
      <w:lang w:eastAsia="en-US"/>
    </w:rPr>
  </w:style>
  <w:style w:type="paragraph" w:customStyle="1" w:styleId="FiguresCaption">
    <w:name w:val="Figures Caption"/>
    <w:basedOn w:val="Caption"/>
    <w:qFormat/>
    <w:rsid w:val="002A79C5"/>
    <w:pPr>
      <w:keepNext/>
      <w:widowControl/>
      <w:ind w:left="1134" w:hanging="1134"/>
    </w:pPr>
    <w:rPr>
      <w:rFonts w:asciiTheme="minorHAnsi" w:eastAsiaTheme="minorHAnsi" w:hAnsiTheme="minorHAnsi" w:cstheme="minorBidi"/>
      <w:bCs w:val="0"/>
      <w:iCs/>
      <w:snapToGrid/>
      <w:color w:val="auto"/>
      <w:sz w:val="22"/>
      <w:szCs w:val="22"/>
      <w:lang w:val="en-US"/>
    </w:rPr>
  </w:style>
  <w:style w:type="paragraph" w:customStyle="1" w:styleId="TableorfigureAbbreviationsandSource">
    <w:name w:val="Table or figure Abbreviations and Source"/>
    <w:next w:val="Normal"/>
    <w:qFormat/>
    <w:rsid w:val="002A79C5"/>
    <w:pPr>
      <w:spacing w:after="240"/>
      <w:contextualSpacing/>
    </w:pPr>
    <w:rPr>
      <w:rFonts w:ascii="Calibri" w:eastAsia="Calibri" w:hAnsi="Calibri"/>
      <w:sz w:val="16"/>
      <w:szCs w:val="22"/>
      <w:lang w:eastAsia="zh-CN"/>
    </w:rPr>
  </w:style>
  <w:style w:type="table" w:customStyle="1" w:styleId="CMATableTemplate1">
    <w:name w:val="CMA Table Template1"/>
    <w:basedOn w:val="TableNormal"/>
    <w:next w:val="TableGrid"/>
    <w:uiPriority w:val="59"/>
    <w:rsid w:val="002A79C5"/>
    <w:rPr>
      <w:rFonts w:ascii="Calibri" w:eastAsia="SimSun" w:hAnsi="Calibri"/>
      <w:lang w:eastAsia="zh-C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jc w:val="center"/>
      </w:pPr>
      <w:rPr>
        <w:rFonts w:ascii="Calibri" w:hAnsi="Calibri"/>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StylePr>
    <w:tblStylePr w:type="firstCol">
      <w:pPr>
        <w:wordWrap/>
        <w:adjustRightInd w:val="0"/>
        <w:snapToGrid w:val="0"/>
        <w:contextualSpacing w:val="0"/>
        <w:mirrorIndents w:val="0"/>
        <w:jc w:val="left"/>
        <w:outlineLvl w:val="9"/>
      </w:pPr>
      <w:rPr>
        <w:rFonts w:ascii="Calibri" w:hAnsi="Calibri"/>
        <w:b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tblPr/>
      <w:tcPr>
        <w:vAlign w:val="center"/>
      </w:tcPr>
    </w:tblStylePr>
    <w:tblStylePr w:type="lastCol">
      <w:pPr>
        <w:wordWrap/>
        <w:jc w:val="center"/>
      </w:pPr>
      <w:rPr>
        <w:rFonts w:ascii="Calibri" w:hAnsi="Calibri"/>
      </w:rPr>
    </w:tblStylePr>
    <w:tblStylePr w:type="band1Vert">
      <w:pPr>
        <w:wordWrap/>
        <w:jc w:val="center"/>
      </w:pPr>
      <w:rPr>
        <w:rFonts w:ascii="Calibri" w:hAnsi="Calibri"/>
      </w:rPr>
    </w:tblStylePr>
    <w:tblStylePr w:type="band2Vert">
      <w:pPr>
        <w:wordWrap/>
        <w:jc w:val="center"/>
      </w:pPr>
    </w:tblStylePr>
    <w:tblStylePr w:type="band1Horz">
      <w:pPr>
        <w:wordWrap/>
        <w:adjustRightInd w:val="0"/>
        <w:snapToGrid w:val="0"/>
        <w:contextualSpacing w:val="0"/>
        <w:mirrorIndents w:val="0"/>
        <w:jc w:val="center"/>
        <w:outlineLvl w:val="9"/>
      </w:pPr>
      <w:rPr>
        <w:rFonts w:ascii="Calibri" w:hAnsi="Calibri"/>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StylePr>
    <w:tblStylePr w:type="band2Horz">
      <w:pPr>
        <w:wordWrap/>
        <w:adjustRightInd w:val="0"/>
        <w:snapToGrid w:val="0"/>
        <w:contextualSpacing w:val="0"/>
        <w:mirrorIndents w:val="0"/>
        <w:jc w:val="center"/>
        <w:outlineLvl w:val="9"/>
      </w:pPr>
      <w:rPr>
        <w:rFonts w:ascii="Calibri" w:hAnsi="Calibri"/>
        <w:sz w:val="20"/>
      </w:rPr>
    </w:tblStylePr>
    <w:tblStylePr w:type="nwCell">
      <w:pPr>
        <w:wordWrap/>
        <w:adjustRightInd w:val="0"/>
        <w:snapToGrid w:val="0"/>
        <w:contextualSpacing w:val="0"/>
        <w:mirrorIndents w:val="0"/>
        <w:jc w:val="left"/>
        <w:outlineLvl w:val="9"/>
      </w:pPr>
    </w:tblStylePr>
  </w:style>
  <w:style w:type="character" w:customStyle="1" w:styleId="C-BodyTextChar">
    <w:name w:val="C-Body Text Char"/>
    <w:basedOn w:val="DefaultParagraphFont"/>
    <w:link w:val="C-BodyText"/>
    <w:locked/>
    <w:rsid w:val="002A79C5"/>
  </w:style>
  <w:style w:type="paragraph" w:customStyle="1" w:styleId="C-BodyText">
    <w:name w:val="C-Body Text"/>
    <w:basedOn w:val="Normal"/>
    <w:link w:val="C-BodyTextChar"/>
    <w:rsid w:val="002A79C5"/>
    <w:pPr>
      <w:widowControl/>
      <w:spacing w:before="120" w:after="120" w:line="280" w:lineRule="atLeast"/>
      <w:jc w:val="left"/>
    </w:pPr>
    <w:rPr>
      <w:rFonts w:ascii="Times New Roman" w:hAnsi="Times New Roman" w:cs="Times New Roman"/>
      <w:snapToGrid/>
      <w:sz w:val="20"/>
      <w:szCs w:val="20"/>
      <w:lang w:eastAsia="en-AU"/>
    </w:rPr>
  </w:style>
  <w:style w:type="paragraph" w:customStyle="1" w:styleId="Title10">
    <w:name w:val="Title1"/>
    <w:basedOn w:val="Normal"/>
    <w:rsid w:val="002A79C5"/>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desc">
    <w:name w:val="desc"/>
    <w:basedOn w:val="Normal"/>
    <w:rsid w:val="002A79C5"/>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details">
    <w:name w:val="details"/>
    <w:basedOn w:val="Normal"/>
    <w:rsid w:val="002A79C5"/>
    <w:pPr>
      <w:widowControl/>
      <w:spacing w:before="100" w:beforeAutospacing="1" w:after="100" w:afterAutospacing="1"/>
      <w:jc w:val="left"/>
    </w:pPr>
    <w:rPr>
      <w:rFonts w:ascii="Times New Roman" w:hAnsi="Times New Roman" w:cs="Times New Roman"/>
      <w:snapToGrid/>
      <w:szCs w:val="24"/>
      <w:lang w:eastAsia="en-AU"/>
    </w:rPr>
  </w:style>
  <w:style w:type="table" w:customStyle="1" w:styleId="ListTable22">
    <w:name w:val="List Table 22"/>
    <w:basedOn w:val="TableNormal"/>
    <w:uiPriority w:val="47"/>
    <w:rsid w:val="002A79C5"/>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05Heading2">
    <w:name w:val="05. Heading 2"/>
    <w:basedOn w:val="Heading2"/>
    <w:qFormat/>
    <w:rsid w:val="002A79C5"/>
    <w:pPr>
      <w:widowControl/>
      <w:numPr>
        <w:ilvl w:val="1"/>
        <w:numId w:val="16"/>
      </w:numPr>
      <w:suppressAutoHyphens/>
      <w:spacing w:before="240" w:after="120" w:line="360" w:lineRule="auto"/>
      <w:ind w:left="1134" w:hanging="1134"/>
    </w:pPr>
    <w:rPr>
      <w:rFonts w:ascii="Arial" w:hAnsi="Arial"/>
      <w:i w:val="0"/>
      <w:snapToGrid/>
      <w:sz w:val="22"/>
      <w:lang w:val="en-US" w:eastAsia="x-none"/>
    </w:rPr>
  </w:style>
  <w:style w:type="paragraph" w:customStyle="1" w:styleId="SummaryBoxtext">
    <w:name w:val="Summary Box text"/>
    <w:basedOn w:val="Normal"/>
    <w:qFormat/>
    <w:rsid w:val="002A79C5"/>
    <w:pPr>
      <w:widowControl/>
      <w:spacing w:before="120" w:after="120" w:line="360" w:lineRule="auto"/>
      <w:jc w:val="left"/>
    </w:pPr>
    <w:rPr>
      <w:rFonts w:eastAsia="Calibri" w:cs="Times New Roman"/>
      <w:snapToGrid/>
      <w:sz w:val="20"/>
    </w:rPr>
  </w:style>
  <w:style w:type="paragraph" w:customStyle="1" w:styleId="ExecBoldKWN">
    <w:name w:val="Exec Bold KWN"/>
    <w:basedOn w:val="Normal"/>
    <w:qFormat/>
    <w:rsid w:val="002A79C5"/>
    <w:pPr>
      <w:keepNext/>
      <w:widowControl/>
      <w:spacing w:before="120" w:after="120"/>
    </w:pPr>
    <w:rPr>
      <w:rFonts w:ascii="Arial" w:hAnsi="Arial"/>
      <w:b/>
      <w:snapToGrid/>
      <w:sz w:val="22"/>
    </w:rPr>
  </w:style>
  <w:style w:type="paragraph" w:customStyle="1" w:styleId="01BodyText">
    <w:name w:val="01. Body Text"/>
    <w:basedOn w:val="Normal"/>
    <w:link w:val="01BodyTextChar"/>
    <w:qFormat/>
    <w:rsid w:val="002A79C5"/>
    <w:pPr>
      <w:widowControl/>
      <w:spacing w:after="200" w:line="360" w:lineRule="auto"/>
    </w:pPr>
    <w:rPr>
      <w:rFonts w:asciiTheme="minorHAnsi" w:eastAsiaTheme="majorEastAsia" w:hAnsiTheme="minorHAnsi"/>
      <w:bCs/>
      <w:snapToGrid/>
      <w:szCs w:val="24"/>
      <w:lang w:val="en-US"/>
    </w:rPr>
  </w:style>
  <w:style w:type="character" w:customStyle="1" w:styleId="01BodyTextChar">
    <w:name w:val="01. Body Text Char"/>
    <w:link w:val="01BodyText"/>
    <w:rsid w:val="002A79C5"/>
    <w:rPr>
      <w:rFonts w:asciiTheme="minorHAnsi" w:eastAsiaTheme="majorEastAsia" w:hAnsiTheme="minorHAnsi" w:cs="Arial"/>
      <w:bCs/>
      <w:sz w:val="24"/>
      <w:szCs w:val="24"/>
      <w:lang w:val="en-US" w:eastAsia="en-US"/>
    </w:rPr>
  </w:style>
  <w:style w:type="paragraph" w:styleId="PlainText">
    <w:name w:val="Plain Text"/>
    <w:basedOn w:val="Normal"/>
    <w:link w:val="PlainTextChar"/>
    <w:uiPriority w:val="99"/>
    <w:unhideWhenUsed/>
    <w:rsid w:val="002A79C5"/>
    <w:pPr>
      <w:widowControl/>
      <w:jc w:val="left"/>
    </w:pPr>
    <w:rPr>
      <w:rFonts w:ascii="Consolas" w:eastAsiaTheme="minorEastAsia" w:hAnsi="Consolas" w:cstheme="minorBidi"/>
      <w:snapToGrid/>
      <w:sz w:val="21"/>
      <w:szCs w:val="21"/>
      <w:lang w:val="en-US"/>
    </w:rPr>
  </w:style>
  <w:style w:type="character" w:customStyle="1" w:styleId="PlainTextChar">
    <w:name w:val="Plain Text Char"/>
    <w:basedOn w:val="DefaultParagraphFont"/>
    <w:link w:val="PlainText"/>
    <w:uiPriority w:val="99"/>
    <w:rsid w:val="002A79C5"/>
    <w:rPr>
      <w:rFonts w:ascii="Consolas" w:eastAsiaTheme="minorEastAsia" w:hAnsi="Consolas" w:cstheme="minorBidi"/>
      <w:sz w:val="21"/>
      <w:szCs w:val="21"/>
      <w:lang w:val="en-US" w:eastAsia="en-US"/>
    </w:rPr>
  </w:style>
  <w:style w:type="paragraph" w:customStyle="1" w:styleId="Level3">
    <w:name w:val="Level 3"/>
    <w:basedOn w:val="Normal"/>
    <w:rsid w:val="002A79C5"/>
    <w:pPr>
      <w:widowControl/>
      <w:numPr>
        <w:ilvl w:val="3"/>
        <w:numId w:val="11"/>
      </w:numPr>
      <w:tabs>
        <w:tab w:val="clear" w:pos="2835"/>
        <w:tab w:val="num" w:pos="1701"/>
      </w:tabs>
      <w:spacing w:after="240" w:line="312" w:lineRule="auto"/>
      <w:ind w:left="1701" w:hanging="850"/>
      <w:outlineLvl w:val="2"/>
    </w:pPr>
    <w:rPr>
      <w:rFonts w:ascii="Times New Roman" w:eastAsia="MS Mincho" w:hAnsi="Times New Roman" w:cs="Times New Roman"/>
      <w:snapToGrid/>
      <w:szCs w:val="20"/>
      <w:lang w:val="en-GB" w:eastAsia="en-GB"/>
    </w:rPr>
  </w:style>
  <w:style w:type="paragraph" w:customStyle="1" w:styleId="Level4">
    <w:name w:val="Level 4"/>
    <w:basedOn w:val="Normal"/>
    <w:rsid w:val="002A79C5"/>
    <w:pPr>
      <w:widowControl/>
      <w:tabs>
        <w:tab w:val="num" w:pos="2835"/>
      </w:tabs>
      <w:spacing w:after="240" w:line="312" w:lineRule="auto"/>
      <w:ind w:left="2835" w:hanging="1134"/>
      <w:outlineLvl w:val="3"/>
    </w:pPr>
    <w:rPr>
      <w:rFonts w:ascii="Times New Roman" w:eastAsia="MS Mincho" w:hAnsi="Times New Roman" w:cs="Times New Roman"/>
      <w:snapToGrid/>
      <w:szCs w:val="20"/>
      <w:lang w:val="en-GB" w:eastAsia="en-GB"/>
    </w:rPr>
  </w:style>
  <w:style w:type="paragraph" w:customStyle="1" w:styleId="Level5">
    <w:name w:val="Level 5"/>
    <w:basedOn w:val="Normal"/>
    <w:rsid w:val="002A79C5"/>
    <w:pPr>
      <w:widowControl/>
      <w:tabs>
        <w:tab w:val="num" w:pos="2835"/>
      </w:tabs>
      <w:spacing w:after="240" w:line="312" w:lineRule="auto"/>
      <w:ind w:left="2835" w:hanging="1134"/>
      <w:outlineLvl w:val="4"/>
    </w:pPr>
    <w:rPr>
      <w:rFonts w:ascii="Times New Roman" w:eastAsia="MS Mincho" w:hAnsi="Times New Roman" w:cs="Times New Roman"/>
      <w:snapToGrid/>
      <w:szCs w:val="20"/>
      <w:lang w:val="en-GB" w:eastAsia="en-GB"/>
    </w:rPr>
  </w:style>
  <w:style w:type="paragraph" w:customStyle="1" w:styleId="spacer0">
    <w:name w:val="spacer"/>
    <w:rsid w:val="002A79C5"/>
    <w:rPr>
      <w:rFonts w:eastAsia="MS Mincho"/>
      <w:sz w:val="16"/>
      <w:lang w:val="en-US" w:eastAsia="en-US"/>
    </w:rPr>
  </w:style>
  <w:style w:type="paragraph" w:customStyle="1" w:styleId="Unnumberedboldheading">
    <w:name w:val="Unnumbered bold heading"/>
    <w:next w:val="NICEnormal"/>
    <w:rsid w:val="002A79C5"/>
    <w:pPr>
      <w:keepNext/>
      <w:widowControl w:val="0"/>
      <w:spacing w:after="120"/>
    </w:pPr>
    <w:rPr>
      <w:rFonts w:ascii="Arial" w:hAnsi="Arial"/>
      <w:b/>
      <w:sz w:val="24"/>
      <w:szCs w:val="24"/>
      <w:lang w:val="en-US" w:eastAsia="en-US"/>
    </w:rPr>
  </w:style>
  <w:style w:type="paragraph" w:customStyle="1" w:styleId="Tabletitle0">
    <w:name w:val="Table title"/>
    <w:basedOn w:val="NICEnormal"/>
    <w:next w:val="NICEnormal"/>
    <w:rsid w:val="002A79C5"/>
    <w:pPr>
      <w:keepNext/>
      <w:spacing w:after="60"/>
      <w:jc w:val="left"/>
    </w:pPr>
    <w:rPr>
      <w:b/>
      <w:sz w:val="24"/>
      <w:lang w:val="en-US"/>
    </w:rPr>
  </w:style>
  <w:style w:type="paragraph" w:customStyle="1" w:styleId="Numberedheading1">
    <w:name w:val="Numbered heading 1"/>
    <w:basedOn w:val="Heading1"/>
    <w:next w:val="NICEnormal"/>
    <w:link w:val="Numberedheading1Char"/>
    <w:rsid w:val="002A79C5"/>
    <w:pPr>
      <w:widowControl/>
      <w:numPr>
        <w:ilvl w:val="3"/>
        <w:numId w:val="13"/>
      </w:numPr>
      <w:suppressAutoHyphens/>
      <w:spacing w:before="240" w:after="120" w:line="360" w:lineRule="auto"/>
    </w:pPr>
    <w:rPr>
      <w:rFonts w:ascii="Arial" w:hAnsi="Arial"/>
      <w:caps w:val="0"/>
      <w:snapToGrid/>
      <w:kern w:val="32"/>
      <w:szCs w:val="24"/>
      <w:lang w:val="en-US" w:eastAsia="x-none"/>
    </w:rPr>
  </w:style>
  <w:style w:type="character" w:customStyle="1" w:styleId="Numberedheading1Char">
    <w:name w:val="Numbered heading 1 Char"/>
    <w:link w:val="Numberedheading1"/>
    <w:rsid w:val="002A79C5"/>
    <w:rPr>
      <w:rFonts w:ascii="Arial" w:hAnsi="Arial" w:cs="Arial"/>
      <w:b/>
      <w:kern w:val="32"/>
      <w:sz w:val="32"/>
      <w:szCs w:val="24"/>
      <w:lang w:val="en-US" w:eastAsia="x-none"/>
    </w:rPr>
  </w:style>
  <w:style w:type="paragraph" w:customStyle="1" w:styleId="Numberedheading2">
    <w:name w:val="Numbered heading 2"/>
    <w:basedOn w:val="Heading2"/>
    <w:next w:val="NICEnormal"/>
    <w:link w:val="Numberedheading2Char"/>
    <w:rsid w:val="002A79C5"/>
    <w:pPr>
      <w:widowControl/>
      <w:numPr>
        <w:ilvl w:val="2"/>
        <w:numId w:val="13"/>
      </w:numPr>
      <w:tabs>
        <w:tab w:val="clear" w:pos="2214"/>
        <w:tab w:val="num" w:pos="1134"/>
      </w:tabs>
      <w:suppressAutoHyphens/>
      <w:spacing w:before="240" w:after="60" w:line="360" w:lineRule="auto"/>
      <w:ind w:left="1134"/>
    </w:pPr>
    <w:rPr>
      <w:rFonts w:ascii="Arial" w:hAnsi="Arial"/>
      <w:iCs/>
      <w:snapToGrid/>
      <w:szCs w:val="28"/>
      <w:lang w:val="en-US" w:eastAsia="x-none"/>
    </w:rPr>
  </w:style>
  <w:style w:type="character" w:customStyle="1" w:styleId="Numberedheading2Char">
    <w:name w:val="Numbered heading 2 Char"/>
    <w:link w:val="Numberedheading2"/>
    <w:rsid w:val="002A79C5"/>
    <w:rPr>
      <w:rFonts w:ascii="Arial" w:hAnsi="Arial" w:cs="Arial"/>
      <w:b/>
      <w:i/>
      <w:iCs/>
      <w:sz w:val="28"/>
      <w:szCs w:val="28"/>
      <w:lang w:val="en-US" w:eastAsia="x-none"/>
    </w:rPr>
  </w:style>
  <w:style w:type="paragraph" w:customStyle="1" w:styleId="Numberedheading3">
    <w:name w:val="Numbered heading 3"/>
    <w:basedOn w:val="Heading3"/>
    <w:next w:val="NICEnormal"/>
    <w:link w:val="Numberedheading3Char"/>
    <w:rsid w:val="002A79C5"/>
    <w:pPr>
      <w:widowControl/>
      <w:tabs>
        <w:tab w:val="num" w:pos="2214"/>
      </w:tabs>
      <w:suppressAutoHyphens/>
      <w:spacing w:before="240" w:after="60" w:line="360" w:lineRule="auto"/>
      <w:ind w:left="2214" w:hanging="1134"/>
    </w:pPr>
    <w:rPr>
      <w:rFonts w:ascii="Arial" w:hAnsi="Arial"/>
      <w:i/>
      <w:snapToGrid/>
      <w:sz w:val="26"/>
      <w:szCs w:val="24"/>
      <w:u w:val="none"/>
      <w:lang w:val="en-GB" w:eastAsia="x-none"/>
    </w:rPr>
  </w:style>
  <w:style w:type="character" w:customStyle="1" w:styleId="Numberedheading3Char">
    <w:name w:val="Numbered heading 3 Char"/>
    <w:link w:val="Numberedheading3"/>
    <w:rsid w:val="002A79C5"/>
    <w:rPr>
      <w:rFonts w:ascii="Arial" w:hAnsi="Arial" w:cs="Arial"/>
      <w:i/>
      <w:sz w:val="26"/>
      <w:szCs w:val="24"/>
      <w:lang w:val="en-GB" w:eastAsia="x-none"/>
    </w:rPr>
  </w:style>
  <w:style w:type="paragraph" w:customStyle="1" w:styleId="Numberedlevel3text">
    <w:name w:val="Numbered level 3 text"/>
    <w:basedOn w:val="Numberedheading3"/>
    <w:rsid w:val="002A79C5"/>
    <w:pPr>
      <w:spacing w:before="0" w:after="240"/>
    </w:pPr>
    <w:rPr>
      <w:b/>
      <w:sz w:val="24"/>
    </w:rPr>
  </w:style>
  <w:style w:type="paragraph" w:customStyle="1" w:styleId="Numberedlevel4text">
    <w:name w:val="Numbered level 4 text"/>
    <w:basedOn w:val="NICEnormal"/>
    <w:next w:val="NICEnormal"/>
    <w:rsid w:val="002A79C5"/>
    <w:pPr>
      <w:tabs>
        <w:tab w:val="num" w:pos="1134"/>
      </w:tabs>
      <w:spacing w:after="240" w:line="360" w:lineRule="auto"/>
      <w:ind w:left="1134" w:hanging="1134"/>
      <w:jc w:val="left"/>
    </w:pPr>
    <w:rPr>
      <w:sz w:val="24"/>
      <w:lang w:val="en-US"/>
    </w:rPr>
  </w:style>
  <w:style w:type="table" w:styleId="LightShading">
    <w:name w:val="Light Shading"/>
    <w:basedOn w:val="TableNormal"/>
    <w:uiPriority w:val="60"/>
    <w:rsid w:val="002A79C5"/>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msonormal">
    <w:name w:val="x_msonormal"/>
    <w:basedOn w:val="Normal"/>
    <w:rsid w:val="002A79C5"/>
    <w:pPr>
      <w:widowControl/>
      <w:spacing w:before="100" w:beforeAutospacing="1" w:after="100" w:afterAutospacing="1"/>
      <w:jc w:val="left"/>
    </w:pPr>
    <w:rPr>
      <w:rFonts w:ascii="Times New Roman" w:hAnsi="Times New Roman" w:cs="Times New Roman"/>
      <w:snapToGrid/>
      <w:szCs w:val="24"/>
      <w:lang w:val="en-SG" w:eastAsia="en-SG"/>
    </w:rPr>
  </w:style>
  <w:style w:type="paragraph" w:customStyle="1" w:styleId="Bulletleft1">
    <w:name w:val="Bullet left 1"/>
    <w:basedOn w:val="NICEnormal"/>
    <w:link w:val="Bulletleft1Char"/>
    <w:rsid w:val="002A79C5"/>
    <w:pPr>
      <w:numPr>
        <w:numId w:val="10"/>
      </w:numPr>
      <w:spacing w:line="360" w:lineRule="auto"/>
      <w:jc w:val="left"/>
    </w:pPr>
    <w:rPr>
      <w:sz w:val="24"/>
    </w:rPr>
  </w:style>
  <w:style w:type="character" w:customStyle="1" w:styleId="Bulletleft1Char">
    <w:name w:val="Bullet left 1 Char"/>
    <w:basedOn w:val="NICEnormalChar"/>
    <w:link w:val="Bulletleft1"/>
    <w:rsid w:val="002A79C5"/>
    <w:rPr>
      <w:rFonts w:ascii="Arial" w:hAnsi="Arial"/>
      <w:sz w:val="24"/>
      <w:szCs w:val="24"/>
      <w:lang w:val="en-GB" w:eastAsia="en-US"/>
    </w:rPr>
  </w:style>
  <w:style w:type="table" w:customStyle="1" w:styleId="ListTable21">
    <w:name w:val="List Table 21"/>
    <w:basedOn w:val="TableNormal"/>
    <w:uiPriority w:val="47"/>
    <w:rsid w:val="002A79C5"/>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itation">
    <w:name w:val="citation"/>
    <w:basedOn w:val="DefaultParagraphFont"/>
    <w:rsid w:val="002A79C5"/>
  </w:style>
  <w:style w:type="table" w:customStyle="1" w:styleId="ListTable211">
    <w:name w:val="List Table 211"/>
    <w:basedOn w:val="TableNormal"/>
    <w:uiPriority w:val="47"/>
    <w:rsid w:val="002A79C5"/>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21">
    <w:name w:val="List Table 221"/>
    <w:basedOn w:val="TableNormal"/>
    <w:uiPriority w:val="47"/>
    <w:rsid w:val="002A79C5"/>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ICEnormalsinglespacing">
    <w:name w:val="NICE normal single spacing"/>
    <w:basedOn w:val="NICEnormal"/>
    <w:rsid w:val="002A79C5"/>
    <w:pPr>
      <w:spacing w:after="240"/>
      <w:jc w:val="left"/>
    </w:pPr>
    <w:rPr>
      <w:sz w:val="24"/>
      <w:lang w:val="en-US"/>
    </w:rPr>
  </w:style>
  <w:style w:type="paragraph" w:customStyle="1" w:styleId="Title16pt">
    <w:name w:val="Title 16 pt"/>
    <w:basedOn w:val="Title"/>
    <w:rsid w:val="002A79C5"/>
    <w:pPr>
      <w:keepNext/>
      <w:widowControl/>
      <w:spacing w:after="240"/>
    </w:pPr>
    <w:rPr>
      <w:rFonts w:ascii="Arial" w:hAnsi="Arial"/>
      <w:snapToGrid/>
      <w:lang w:val="en-GB"/>
    </w:rPr>
  </w:style>
  <w:style w:type="paragraph" w:customStyle="1" w:styleId="Introtext">
    <w:name w:val="Intro text"/>
    <w:basedOn w:val="NICEnormalsinglespacing"/>
    <w:rsid w:val="002A79C5"/>
    <w:pPr>
      <w:pBdr>
        <w:top w:val="single" w:sz="4" w:space="1" w:color="auto"/>
        <w:left w:val="single" w:sz="4" w:space="4" w:color="auto"/>
        <w:bottom w:val="single" w:sz="4" w:space="1" w:color="auto"/>
        <w:right w:val="single" w:sz="4" w:space="4" w:color="auto"/>
      </w:pBdr>
      <w:spacing w:after="120"/>
    </w:pPr>
  </w:style>
  <w:style w:type="paragraph" w:customStyle="1" w:styleId="Title16ptleft">
    <w:name w:val="Title 16 pt left"/>
    <w:basedOn w:val="Title16pt"/>
    <w:rsid w:val="002A79C5"/>
    <w:pPr>
      <w:jc w:val="left"/>
    </w:pPr>
  </w:style>
  <w:style w:type="paragraph" w:customStyle="1" w:styleId="Bulletleft3">
    <w:name w:val="Bullet left 3"/>
    <w:basedOn w:val="NICEnormal"/>
    <w:rsid w:val="002A79C5"/>
    <w:pPr>
      <w:tabs>
        <w:tab w:val="num" w:pos="851"/>
      </w:tabs>
      <w:spacing w:line="360" w:lineRule="auto"/>
      <w:ind w:left="851" w:hanging="284"/>
      <w:jc w:val="left"/>
    </w:pPr>
    <w:rPr>
      <w:sz w:val="24"/>
      <w:lang w:val="en-US"/>
    </w:rPr>
  </w:style>
  <w:style w:type="paragraph" w:customStyle="1" w:styleId="Numberedlevel2text">
    <w:name w:val="Numbered level 2 text"/>
    <w:basedOn w:val="Numberedheading2"/>
    <w:rsid w:val="002A79C5"/>
    <w:pPr>
      <w:numPr>
        <w:ilvl w:val="1"/>
        <w:numId w:val="12"/>
      </w:numPr>
      <w:spacing w:before="0" w:after="240"/>
      <w:ind w:left="1440" w:hanging="360"/>
    </w:pPr>
    <w:rPr>
      <w:b w:val="0"/>
      <w:i w:val="0"/>
      <w:sz w:val="24"/>
    </w:rPr>
  </w:style>
  <w:style w:type="paragraph" w:customStyle="1" w:styleId="NICEnormalindented">
    <w:name w:val="NICE normal indented"/>
    <w:basedOn w:val="NICEnormal"/>
    <w:rsid w:val="002A79C5"/>
    <w:pPr>
      <w:tabs>
        <w:tab w:val="left" w:pos="1134"/>
      </w:tabs>
      <w:spacing w:after="240" w:line="360" w:lineRule="auto"/>
      <w:ind w:left="1134"/>
      <w:jc w:val="left"/>
    </w:pPr>
    <w:rPr>
      <w:sz w:val="24"/>
      <w:lang w:val="en-US"/>
    </w:rPr>
  </w:style>
  <w:style w:type="paragraph" w:customStyle="1" w:styleId="TabletextIPoverviewevidence">
    <w:name w:val="Table text IP overview evidence"/>
    <w:basedOn w:val="Tabletext"/>
    <w:rsid w:val="002A79C5"/>
    <w:pPr>
      <w:keepNext/>
      <w:spacing w:after="60"/>
    </w:pPr>
    <w:rPr>
      <w:rFonts w:ascii="Arial" w:hAnsi="Arial"/>
      <w:sz w:val="18"/>
      <w:szCs w:val="24"/>
      <w:lang w:val="en-US"/>
    </w:rPr>
  </w:style>
  <w:style w:type="paragraph" w:customStyle="1" w:styleId="Introtextbullet">
    <w:name w:val="Intro text bullet"/>
    <w:basedOn w:val="Introtext"/>
    <w:rsid w:val="002A79C5"/>
    <w:pPr>
      <w:tabs>
        <w:tab w:val="num" w:pos="567"/>
      </w:tabs>
      <w:ind w:left="567" w:hanging="567"/>
    </w:pPr>
  </w:style>
  <w:style w:type="paragraph" w:customStyle="1" w:styleId="Section2paragraphs">
    <w:name w:val="Section 2 paragraphs"/>
    <w:basedOn w:val="NICEnormal"/>
    <w:rsid w:val="002A79C5"/>
    <w:pPr>
      <w:tabs>
        <w:tab w:val="num" w:pos="1134"/>
      </w:tabs>
      <w:spacing w:after="240" w:line="360" w:lineRule="auto"/>
      <w:ind w:left="1134" w:hanging="1134"/>
      <w:jc w:val="left"/>
    </w:pPr>
    <w:rPr>
      <w:sz w:val="24"/>
      <w:lang w:val="en-US"/>
    </w:rPr>
  </w:style>
  <w:style w:type="paragraph" w:customStyle="1" w:styleId="Section3paragraphs">
    <w:name w:val="Section 3 paragraphs"/>
    <w:basedOn w:val="NICEnormal"/>
    <w:rsid w:val="002A79C5"/>
    <w:pPr>
      <w:tabs>
        <w:tab w:val="num" w:pos="1134"/>
      </w:tabs>
      <w:spacing w:after="240" w:line="360" w:lineRule="auto"/>
      <w:ind w:left="1134" w:hanging="1134"/>
      <w:jc w:val="left"/>
    </w:pPr>
    <w:rPr>
      <w:sz w:val="24"/>
      <w:lang w:val="en-US"/>
    </w:rPr>
  </w:style>
  <w:style w:type="paragraph" w:customStyle="1" w:styleId="Section411paragraphs">
    <w:name w:val="Section 4.1.1 paragraphs"/>
    <w:basedOn w:val="NICEnormal"/>
    <w:rsid w:val="002A79C5"/>
    <w:pPr>
      <w:tabs>
        <w:tab w:val="num" w:pos="1134"/>
      </w:tabs>
      <w:spacing w:after="240" w:line="360" w:lineRule="auto"/>
      <w:ind w:left="1134" w:hanging="1134"/>
      <w:jc w:val="left"/>
    </w:pPr>
    <w:rPr>
      <w:sz w:val="24"/>
      <w:lang w:val="en-US"/>
    </w:rPr>
  </w:style>
  <w:style w:type="paragraph" w:customStyle="1" w:styleId="Section412paragraphs">
    <w:name w:val="Section 4.1.2 paragraphs"/>
    <w:basedOn w:val="NICEnormal"/>
    <w:rsid w:val="002A79C5"/>
    <w:pPr>
      <w:tabs>
        <w:tab w:val="num" w:pos="1134"/>
      </w:tabs>
      <w:spacing w:after="240" w:line="360" w:lineRule="auto"/>
      <w:ind w:left="1134" w:hanging="1134"/>
      <w:jc w:val="left"/>
    </w:pPr>
    <w:rPr>
      <w:sz w:val="24"/>
      <w:lang w:val="en-US"/>
    </w:rPr>
  </w:style>
  <w:style w:type="paragraph" w:customStyle="1" w:styleId="Section42paragraphs">
    <w:name w:val="Section 4.2 paragraphs"/>
    <w:basedOn w:val="NICEnormal"/>
    <w:rsid w:val="002A79C5"/>
    <w:pPr>
      <w:tabs>
        <w:tab w:val="num" w:pos="1134"/>
      </w:tabs>
      <w:spacing w:after="240" w:line="360" w:lineRule="auto"/>
      <w:ind w:left="1134" w:hanging="1134"/>
      <w:jc w:val="left"/>
    </w:pPr>
    <w:rPr>
      <w:sz w:val="24"/>
      <w:lang w:val="en-US"/>
    </w:rPr>
  </w:style>
  <w:style w:type="paragraph" w:customStyle="1" w:styleId="Section43paragraphs">
    <w:name w:val="Section 4.3 paragraphs"/>
    <w:basedOn w:val="NICEnormal"/>
    <w:rsid w:val="002A79C5"/>
    <w:pPr>
      <w:tabs>
        <w:tab w:val="num" w:pos="1134"/>
      </w:tabs>
      <w:spacing w:after="240" w:line="360" w:lineRule="auto"/>
      <w:ind w:left="1134" w:hanging="1134"/>
      <w:jc w:val="left"/>
    </w:pPr>
    <w:rPr>
      <w:sz w:val="24"/>
      <w:lang w:val="en-US"/>
    </w:rPr>
  </w:style>
  <w:style w:type="paragraph" w:customStyle="1" w:styleId="References">
    <w:name w:val="References"/>
    <w:basedOn w:val="NICEnormalsinglespacing"/>
    <w:rsid w:val="002A79C5"/>
    <w:pPr>
      <w:tabs>
        <w:tab w:val="num" w:pos="567"/>
      </w:tabs>
      <w:spacing w:after="120"/>
      <w:ind w:left="567" w:hanging="567"/>
    </w:pPr>
  </w:style>
  <w:style w:type="paragraph" w:customStyle="1" w:styleId="Numberedheading4">
    <w:name w:val="Numbered heading 4"/>
    <w:basedOn w:val="Heading4"/>
    <w:next w:val="NICEnormal"/>
    <w:link w:val="Numberedheading4Char"/>
    <w:rsid w:val="002A79C5"/>
    <w:pPr>
      <w:keepNext w:val="0"/>
      <w:widowControl/>
      <w:numPr>
        <w:ilvl w:val="3"/>
      </w:numPr>
      <w:tabs>
        <w:tab w:val="num" w:pos="1222"/>
      </w:tabs>
      <w:suppressAutoHyphens/>
      <w:spacing w:line="360" w:lineRule="auto"/>
      <w:ind w:left="1006" w:hanging="864"/>
    </w:pPr>
    <w:rPr>
      <w:rFonts w:ascii="Arial" w:hAnsi="Arial" w:cs="Times New Roman"/>
      <w:bCs w:val="0"/>
      <w:i w:val="0"/>
      <w:iCs/>
      <w:snapToGrid/>
      <w:sz w:val="24"/>
      <w:lang w:val="en-GB" w:eastAsia="x-none"/>
    </w:rPr>
  </w:style>
  <w:style w:type="character" w:customStyle="1" w:styleId="Numberedheading4Char">
    <w:name w:val="Numbered heading 4 Char"/>
    <w:basedOn w:val="DefaultParagraphFont"/>
    <w:link w:val="Numberedheading4"/>
    <w:rsid w:val="002A79C5"/>
    <w:rPr>
      <w:rFonts w:ascii="Arial" w:hAnsi="Arial"/>
      <w:b/>
      <w:iCs/>
      <w:sz w:val="24"/>
      <w:szCs w:val="28"/>
      <w:lang w:val="en-GB" w:eastAsia="x-none"/>
    </w:rPr>
  </w:style>
  <w:style w:type="paragraph" w:customStyle="1" w:styleId="tabletext1">
    <w:name w:val="tabletext"/>
    <w:basedOn w:val="Normal"/>
    <w:rsid w:val="002A79C5"/>
    <w:pPr>
      <w:keepNext/>
      <w:widowControl/>
      <w:spacing w:after="60"/>
      <w:jc w:val="left"/>
    </w:pPr>
    <w:rPr>
      <w:rFonts w:ascii="Arial" w:hAnsi="Arial"/>
      <w:snapToGrid/>
      <w:sz w:val="22"/>
      <w:lang w:val="en-GB" w:eastAsia="en-GB"/>
    </w:rPr>
  </w:style>
  <w:style w:type="paragraph" w:customStyle="1" w:styleId="TableFootnoteSymbol">
    <w:name w:val="Table Footnote Symbol"/>
    <w:link w:val="TableFootnoteSymbolChar"/>
    <w:rsid w:val="002A79C5"/>
    <w:pPr>
      <w:keepLines/>
      <w:tabs>
        <w:tab w:val="left" w:pos="360"/>
      </w:tabs>
      <w:spacing w:before="40" w:line="240" w:lineRule="exact"/>
      <w:ind w:left="360" w:hanging="360"/>
    </w:pPr>
    <w:rPr>
      <w:rFonts w:eastAsia="MS Mincho"/>
      <w:sz w:val="18"/>
      <w:szCs w:val="18"/>
      <w:lang w:val="en-US" w:eastAsia="ja-JP"/>
    </w:rPr>
  </w:style>
  <w:style w:type="character" w:customStyle="1" w:styleId="TableFootnoteSymbolChar">
    <w:name w:val="Table Footnote Symbol Char"/>
    <w:link w:val="TableFootnoteSymbol"/>
    <w:rsid w:val="002A79C5"/>
    <w:rPr>
      <w:rFonts w:eastAsia="MS Mincho"/>
      <w:sz w:val="18"/>
      <w:szCs w:val="18"/>
      <w:lang w:val="en-US" w:eastAsia="ja-JP"/>
    </w:rPr>
  </w:style>
  <w:style w:type="paragraph" w:customStyle="1" w:styleId="TableFootnoteLetter">
    <w:name w:val="Table Footnote Letter"/>
    <w:uiPriority w:val="99"/>
    <w:rsid w:val="002A79C5"/>
    <w:pPr>
      <w:keepLines/>
      <w:numPr>
        <w:numId w:val="15"/>
      </w:numPr>
      <w:spacing w:before="40" w:line="240" w:lineRule="exact"/>
    </w:pPr>
    <w:rPr>
      <w:rFonts w:eastAsia="MS Mincho"/>
      <w:sz w:val="18"/>
      <w:szCs w:val="18"/>
      <w:lang w:val="en-US" w:eastAsia="ja-JP"/>
    </w:rPr>
  </w:style>
  <w:style w:type="table" w:styleId="MediumList1">
    <w:name w:val="Medium List 1"/>
    <w:basedOn w:val="TableNormal"/>
    <w:uiPriority w:val="65"/>
    <w:rsid w:val="002A79C5"/>
    <w:rPr>
      <w:color w:val="000000"/>
      <w:lang w:val="en-US" w:eastAsia="en-US"/>
    </w:rPr>
    <w:tblPr>
      <w:tblStyleRowBandSize w:val="1"/>
      <w:tblStyleColBandSize w:val="1"/>
      <w:tblBorders>
        <w:top w:val="single" w:sz="8" w:space="0" w:color="000000"/>
        <w:bottom w:val="single" w:sz="8" w:space="0" w:color="000000"/>
      </w:tblBorders>
    </w:tblPr>
    <w:tblStylePr w:type="firstRow">
      <w:rPr>
        <w:rFonts w:ascii="Dutch801BT-Roman" w:eastAsia="Times New Roman" w:hAnsi="Dutch801BT-Rom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Table6Colorful1">
    <w:name w:val="List Table 6 Colorful1"/>
    <w:basedOn w:val="TableNormal"/>
    <w:uiPriority w:val="51"/>
    <w:rsid w:val="002A79C5"/>
    <w:rPr>
      <w:color w:val="000000"/>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3">
    <w:name w:val="List Table 23"/>
    <w:basedOn w:val="TableNormal"/>
    <w:uiPriority w:val="47"/>
    <w:rsid w:val="002A79C5"/>
    <w:rPr>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aintitle0">
    <w:name w:val="maintitle"/>
    <w:rsid w:val="002A79C5"/>
  </w:style>
  <w:style w:type="table" w:styleId="LightShading-Accent1">
    <w:name w:val="Light Shading Accent 1"/>
    <w:basedOn w:val="TableNormal"/>
    <w:uiPriority w:val="60"/>
    <w:rsid w:val="002A79C5"/>
    <w:rPr>
      <w:color w:val="2E74B5"/>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Table6Colorful-Accent51">
    <w:name w:val="List Table 6 Colorful - Accent 51"/>
    <w:basedOn w:val="TableNormal"/>
    <w:uiPriority w:val="51"/>
    <w:rsid w:val="002A79C5"/>
    <w:rPr>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51">
    <w:name w:val="List Table 2 - Accent 51"/>
    <w:basedOn w:val="TableNormal"/>
    <w:uiPriority w:val="47"/>
    <w:rsid w:val="002A79C5"/>
    <w:rPr>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12">
    <w:name w:val="List Table 6 Colorful12"/>
    <w:basedOn w:val="TableNormal"/>
    <w:uiPriority w:val="51"/>
    <w:rsid w:val="002A79C5"/>
    <w:rPr>
      <w:rFonts w:asciiTheme="minorHAnsi" w:eastAsiaTheme="minorHAnsi" w:hAnsiTheme="minorHAnsi" w:cstheme="minorBidi"/>
      <w:color w:val="000000" w:themeColor="text1"/>
      <w:sz w:val="22"/>
      <w:szCs w:val="22"/>
      <w:lang w:val="en-S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31">
    <w:name w:val="List Table 231"/>
    <w:basedOn w:val="TableNormal"/>
    <w:uiPriority w:val="47"/>
    <w:rsid w:val="002A79C5"/>
    <w:rPr>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511">
    <w:name w:val="List Table 6 Colorful - Accent 511"/>
    <w:basedOn w:val="TableNormal"/>
    <w:uiPriority w:val="51"/>
    <w:rsid w:val="002A79C5"/>
    <w:rPr>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511">
    <w:name w:val="List Table 2 - Accent 511"/>
    <w:basedOn w:val="TableNormal"/>
    <w:uiPriority w:val="47"/>
    <w:rsid w:val="002A79C5"/>
    <w:rPr>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11">
    <w:name w:val="List Table 6 Colorful11"/>
    <w:basedOn w:val="TableNormal"/>
    <w:uiPriority w:val="51"/>
    <w:rsid w:val="002A79C5"/>
    <w:rPr>
      <w:rFonts w:asciiTheme="minorHAnsi" w:eastAsiaTheme="minorHAnsi" w:hAnsiTheme="minorHAnsi" w:cstheme="minorBidi"/>
      <w:color w:val="000000" w:themeColor="text1"/>
      <w:sz w:val="22"/>
      <w:szCs w:val="22"/>
      <w:lang w:val="en-S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4">
    <w:name w:val="List Table 24"/>
    <w:basedOn w:val="TableNormal"/>
    <w:uiPriority w:val="47"/>
    <w:rsid w:val="002A79C5"/>
    <w:rPr>
      <w:rFonts w:asciiTheme="minorHAnsi" w:eastAsiaTheme="minorEastAsia" w:hAnsiTheme="minorHAnsi" w:cstheme="minorBidi"/>
      <w:sz w:val="22"/>
      <w:szCs w:val="22"/>
      <w:lang w:val="en-US"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quation-H22">
    <w:name w:val="Equation - H22"/>
    <w:basedOn w:val="BodyText"/>
    <w:next w:val="Normal"/>
    <w:autoRedefine/>
    <w:uiPriority w:val="1"/>
    <w:rsid w:val="002A79C5"/>
    <w:pPr>
      <w:keepLines/>
      <w:spacing w:after="120" w:line="259" w:lineRule="auto"/>
      <w:jc w:val="both"/>
    </w:pPr>
    <w:rPr>
      <w:rFonts w:asciiTheme="minorHAnsi" w:eastAsiaTheme="minorEastAsia" w:hAnsiTheme="minorHAnsi" w:cs="Times New Roman"/>
      <w:i/>
      <w:snapToGrid/>
      <w:szCs w:val="24"/>
      <w:lang w:val="en-US"/>
    </w:rPr>
  </w:style>
  <w:style w:type="paragraph" w:customStyle="1" w:styleId="TableBodyText-H54">
    <w:name w:val="Table Body Text - H54"/>
    <w:basedOn w:val="BodyText"/>
    <w:link w:val="TableBodyText-H54Char"/>
    <w:rsid w:val="002A79C5"/>
    <w:pPr>
      <w:keepLines/>
      <w:spacing w:before="40" w:after="40"/>
    </w:pPr>
    <w:rPr>
      <w:rFonts w:ascii="Arial" w:hAnsi="Arial" w:cs="Times New Roman"/>
      <w:snapToGrid/>
      <w:color w:val="000000" w:themeColor="text1"/>
      <w:sz w:val="16"/>
      <w:szCs w:val="20"/>
      <w:lang w:val="en-US"/>
    </w:rPr>
  </w:style>
  <w:style w:type="character" w:customStyle="1" w:styleId="TableBodyText-H54Char">
    <w:name w:val="Table Body Text - H54 Char"/>
    <w:basedOn w:val="DefaultParagraphFont"/>
    <w:link w:val="TableBodyText-H54"/>
    <w:rsid w:val="002A79C5"/>
    <w:rPr>
      <w:rFonts w:ascii="Arial" w:hAnsi="Arial"/>
      <w:color w:val="000000" w:themeColor="text1"/>
      <w:sz w:val="16"/>
      <w:lang w:val="en-US" w:eastAsia="en-US"/>
    </w:rPr>
  </w:style>
  <w:style w:type="paragraph" w:customStyle="1" w:styleId="TableBullet-H55">
    <w:name w:val="Table Bullet - H55"/>
    <w:basedOn w:val="Normal"/>
    <w:rsid w:val="002A79C5"/>
    <w:pPr>
      <w:keepLines/>
      <w:numPr>
        <w:numId w:val="14"/>
      </w:numPr>
      <w:jc w:val="left"/>
    </w:pPr>
    <w:rPr>
      <w:rFonts w:ascii="Arial" w:hAnsi="Arial" w:cs="Times New Roman"/>
      <w:snapToGrid/>
      <w:color w:val="000000" w:themeColor="text1"/>
      <w:sz w:val="16"/>
      <w:szCs w:val="16"/>
      <w:lang w:val="en-US" w:eastAsia="en-GB"/>
    </w:rPr>
  </w:style>
  <w:style w:type="paragraph" w:customStyle="1" w:styleId="TableNote-H58">
    <w:name w:val="Table Note - H58"/>
    <w:basedOn w:val="BodyText"/>
    <w:rsid w:val="002A79C5"/>
    <w:pPr>
      <w:keepLines/>
      <w:widowControl/>
      <w:tabs>
        <w:tab w:val="left" w:pos="680"/>
      </w:tabs>
      <w:spacing w:after="360"/>
      <w:contextualSpacing/>
      <w:jc w:val="both"/>
    </w:pPr>
    <w:rPr>
      <w:rFonts w:cs="Times New Roman"/>
      <w:bCs/>
      <w:snapToGrid/>
      <w:color w:val="000000" w:themeColor="text1"/>
      <w:sz w:val="18"/>
      <w:szCs w:val="12"/>
      <w:lang w:val="en-US"/>
    </w:rPr>
  </w:style>
  <w:style w:type="paragraph" w:customStyle="1" w:styleId="Tableheadinggrey">
    <w:name w:val="Table heading (grey)"/>
    <w:basedOn w:val="Normal"/>
    <w:rsid w:val="002A79C5"/>
    <w:pPr>
      <w:keepNext/>
      <w:widowControl/>
      <w:tabs>
        <w:tab w:val="left" w:pos="1440"/>
      </w:tabs>
      <w:spacing w:before="80" w:after="40"/>
      <w:jc w:val="left"/>
    </w:pPr>
    <w:rPr>
      <w:rFonts w:ascii="Arial" w:eastAsia="Arial Unicode MS" w:hAnsi="Arial" w:cs="Times New Roman"/>
      <w:b/>
      <w:snapToGrid/>
      <w:color w:val="000000" w:themeColor="text1"/>
      <w:sz w:val="16"/>
      <w:szCs w:val="44"/>
      <w:lang w:val="en-CA"/>
    </w:rPr>
  </w:style>
  <w:style w:type="paragraph" w:customStyle="1" w:styleId="FigureNote-H23">
    <w:name w:val="Figure Note - H23"/>
    <w:basedOn w:val="Heading5"/>
    <w:rsid w:val="002A79C5"/>
    <w:pPr>
      <w:keepNext/>
      <w:keepLines/>
      <w:spacing w:before="45" w:after="0" w:line="259" w:lineRule="auto"/>
    </w:pPr>
    <w:rPr>
      <w:rFonts w:asciiTheme="majorHAnsi" w:eastAsiaTheme="majorEastAsia" w:hAnsiTheme="majorHAnsi" w:cs="Tahoma"/>
      <w:bCs w:val="0"/>
      <w:i/>
      <w:iCs w:val="0"/>
      <w:caps/>
      <w:snapToGrid/>
      <w:color w:val="000000" w:themeColor="text1"/>
      <w:sz w:val="12"/>
      <w:szCs w:val="16"/>
      <w:lang w:val="en-US"/>
    </w:rPr>
  </w:style>
  <w:style w:type="character" w:customStyle="1" w:styleId="closebtn1">
    <w:name w:val="closebtn1"/>
    <w:basedOn w:val="DefaultParagraphFont"/>
    <w:rsid w:val="002A79C5"/>
    <w:rPr>
      <w:b/>
      <w:bCs/>
      <w:strike w:val="0"/>
      <w:dstrike w:val="0"/>
      <w:color w:val="333333"/>
      <w:sz w:val="17"/>
      <w:szCs w:val="17"/>
      <w:u w:val="none"/>
      <w:effect w:val="none"/>
      <w:bdr w:val="single" w:sz="12" w:space="4" w:color="AAAAAA" w:frame="1"/>
      <w:shd w:val="clear" w:color="auto" w:fill="FFFFFF"/>
    </w:rPr>
  </w:style>
  <w:style w:type="character" w:customStyle="1" w:styleId="oalabel4">
    <w:name w:val="oalabel4"/>
    <w:basedOn w:val="DefaultParagraphFont"/>
    <w:rsid w:val="002A79C5"/>
    <w:rPr>
      <w:rFonts w:ascii="elsevierWordmarkRegular" w:hAnsi="elsevierWordmarkRegular" w:hint="default"/>
      <w:color w:val="FF8200"/>
      <w:sz w:val="24"/>
      <w:szCs w:val="24"/>
    </w:rPr>
  </w:style>
  <w:style w:type="paragraph" w:customStyle="1" w:styleId="11CenterBold">
    <w:name w:val="11. CenterBold"/>
    <w:basedOn w:val="Normal"/>
    <w:next w:val="Normal"/>
    <w:rsid w:val="002A79C5"/>
    <w:pPr>
      <w:keepNext/>
      <w:keepLines/>
      <w:widowControl/>
      <w:suppressAutoHyphens/>
      <w:spacing w:before="300" w:after="120" w:line="276" w:lineRule="auto"/>
      <w:jc w:val="center"/>
      <w:outlineLvl w:val="0"/>
    </w:pPr>
    <w:rPr>
      <w:rFonts w:ascii="Arial" w:hAnsi="Arial" w:cs="Times New Roman"/>
      <w:b/>
      <w:snapToGrid/>
      <w:sz w:val="22"/>
      <w:szCs w:val="20"/>
      <w:lang w:val="en-US"/>
    </w:rPr>
  </w:style>
  <w:style w:type="paragraph" w:customStyle="1" w:styleId="03Heading0">
    <w:name w:val="03. Heading 0"/>
    <w:basedOn w:val="Normal"/>
    <w:next w:val="Normal"/>
    <w:qFormat/>
    <w:rsid w:val="002A79C5"/>
    <w:pPr>
      <w:keepNext/>
      <w:pageBreakBefore/>
      <w:widowControl/>
      <w:numPr>
        <w:numId w:val="17"/>
      </w:numPr>
      <w:suppressAutoHyphens/>
      <w:spacing w:before="240" w:after="120" w:line="276" w:lineRule="auto"/>
      <w:outlineLvl w:val="0"/>
    </w:pPr>
    <w:rPr>
      <w:rFonts w:cs="Times New Roman"/>
      <w:b/>
      <w:snapToGrid/>
      <w:szCs w:val="20"/>
      <w:lang w:val="en-US"/>
    </w:rPr>
  </w:style>
  <w:style w:type="paragraph" w:customStyle="1" w:styleId="08TableTitle">
    <w:name w:val="08. Table Title"/>
    <w:basedOn w:val="14TableCaption"/>
    <w:next w:val="01BodyText"/>
    <w:rsid w:val="002A79C5"/>
    <w:pPr>
      <w:tabs>
        <w:tab w:val="clear" w:pos="1080"/>
      </w:tabs>
    </w:pPr>
  </w:style>
  <w:style w:type="paragraph" w:customStyle="1" w:styleId="14TableCaption">
    <w:name w:val="14. Table Caption"/>
    <w:basedOn w:val="Normal"/>
    <w:qFormat/>
    <w:rsid w:val="002A79C5"/>
    <w:pPr>
      <w:keepNext/>
      <w:keepLines/>
      <w:tabs>
        <w:tab w:val="left" w:pos="1080"/>
      </w:tabs>
      <w:overflowPunct w:val="0"/>
      <w:autoSpaceDE w:val="0"/>
      <w:autoSpaceDN w:val="0"/>
      <w:adjustRightInd w:val="0"/>
      <w:spacing w:after="200"/>
      <w:ind w:left="1080" w:hanging="1080"/>
      <w:textAlignment w:val="baseline"/>
    </w:pPr>
    <w:rPr>
      <w:rFonts w:asciiTheme="minorHAnsi" w:hAnsiTheme="minorHAnsi" w:cs="Times New Roman"/>
      <w:b/>
      <w:bCs/>
      <w:snapToGrid/>
      <w:color w:val="000000" w:themeColor="text1"/>
      <w:sz w:val="22"/>
      <w:lang w:val="en-GB"/>
    </w:rPr>
  </w:style>
  <w:style w:type="paragraph" w:customStyle="1" w:styleId="04Heading1">
    <w:name w:val="04. Heading 1"/>
    <w:basedOn w:val="Heading1"/>
    <w:qFormat/>
    <w:rsid w:val="002A79C5"/>
    <w:pPr>
      <w:widowControl/>
      <w:numPr>
        <w:ilvl w:val="1"/>
        <w:numId w:val="17"/>
      </w:numPr>
      <w:suppressAutoHyphens/>
      <w:spacing w:before="480" w:after="240" w:line="360" w:lineRule="auto"/>
    </w:pPr>
    <w:rPr>
      <w:rFonts w:asciiTheme="minorHAnsi" w:hAnsiTheme="minorHAnsi"/>
      <w:caps w:val="0"/>
      <w:snapToGrid/>
      <w:color w:val="000000" w:themeColor="text1"/>
      <w:sz w:val="24"/>
      <w:szCs w:val="24"/>
      <w:lang w:val="en-US" w:eastAsia="x-none"/>
    </w:rPr>
  </w:style>
  <w:style w:type="paragraph" w:customStyle="1" w:styleId="09TableNote">
    <w:name w:val="09. Table Note"/>
    <w:basedOn w:val="BodyText"/>
    <w:rsid w:val="002A79C5"/>
    <w:pPr>
      <w:keepLines/>
      <w:widowControl/>
      <w:tabs>
        <w:tab w:val="left" w:pos="680"/>
      </w:tabs>
      <w:spacing w:after="360"/>
      <w:contextualSpacing/>
      <w:jc w:val="both"/>
    </w:pPr>
    <w:rPr>
      <w:rFonts w:cs="Times New Roman"/>
      <w:bCs/>
      <w:snapToGrid/>
      <w:color w:val="000000" w:themeColor="text1"/>
      <w:sz w:val="18"/>
      <w:szCs w:val="12"/>
      <w:lang w:val="en-US"/>
    </w:rPr>
  </w:style>
  <w:style w:type="paragraph" w:customStyle="1" w:styleId="07UnderlineSubtitle">
    <w:name w:val="07. Underline Subtitle"/>
    <w:basedOn w:val="Normal"/>
    <w:qFormat/>
    <w:rsid w:val="002A79C5"/>
    <w:pPr>
      <w:widowControl/>
      <w:spacing w:before="240" w:after="160" w:line="276" w:lineRule="auto"/>
      <w:jc w:val="left"/>
    </w:pPr>
    <w:rPr>
      <w:rFonts w:eastAsiaTheme="minorEastAsia" w:cstheme="minorBidi"/>
      <w:snapToGrid/>
      <w:spacing w:val="15"/>
      <w:u w:val="single"/>
      <w:lang w:val="en-US"/>
    </w:rPr>
  </w:style>
  <w:style w:type="paragraph" w:customStyle="1" w:styleId="Heading0">
    <w:name w:val="Heading 0"/>
    <w:basedOn w:val="Normal"/>
    <w:next w:val="Normal"/>
    <w:qFormat/>
    <w:rsid w:val="002A79C5"/>
    <w:pPr>
      <w:keepNext/>
      <w:pageBreakBefore/>
      <w:widowControl/>
      <w:suppressAutoHyphens/>
      <w:spacing w:before="240" w:after="120" w:line="276" w:lineRule="auto"/>
      <w:ind w:left="1440" w:hanging="1440"/>
      <w:outlineLvl w:val="0"/>
    </w:pPr>
    <w:rPr>
      <w:rFonts w:cs="Times New Roman"/>
      <w:b/>
      <w:snapToGrid/>
      <w:szCs w:val="20"/>
      <w:lang w:val="en-US"/>
    </w:rPr>
  </w:style>
  <w:style w:type="paragraph" w:customStyle="1" w:styleId="06Heading3">
    <w:name w:val="06. Heading 3"/>
    <w:basedOn w:val="Heading3"/>
    <w:qFormat/>
    <w:rsid w:val="002A79C5"/>
    <w:pPr>
      <w:widowControl/>
      <w:numPr>
        <w:ilvl w:val="2"/>
      </w:numPr>
      <w:suppressAutoHyphens/>
      <w:spacing w:before="240" w:after="120" w:line="360" w:lineRule="auto"/>
      <w:ind w:left="1440" w:hanging="720"/>
    </w:pPr>
    <w:rPr>
      <w:rFonts w:asciiTheme="minorHAnsi" w:hAnsiTheme="minorHAnsi"/>
      <w:i/>
      <w:snapToGrid/>
      <w:color w:val="000000"/>
      <w:szCs w:val="24"/>
      <w:u w:val="none"/>
      <w:lang w:val="en-CA" w:eastAsia="x-none"/>
    </w:rPr>
  </w:style>
  <w:style w:type="paragraph" w:customStyle="1" w:styleId="12References">
    <w:name w:val="12. References"/>
    <w:basedOn w:val="EndnoteText"/>
    <w:qFormat/>
    <w:rsid w:val="002A79C5"/>
    <w:pPr>
      <w:spacing w:before="120" w:after="120"/>
      <w:ind w:left="720" w:hanging="720"/>
      <w:jc w:val="both"/>
    </w:pPr>
    <w:rPr>
      <w:rFonts w:eastAsia="Times New Roman" w:cs="Times New Roman"/>
    </w:rPr>
  </w:style>
  <w:style w:type="paragraph" w:customStyle="1" w:styleId="10Coverpage">
    <w:name w:val="10. Cover page"/>
    <w:basedOn w:val="Normal"/>
    <w:qFormat/>
    <w:rsid w:val="002A79C5"/>
    <w:pPr>
      <w:widowControl/>
      <w:spacing w:after="200" w:line="276" w:lineRule="auto"/>
      <w:jc w:val="center"/>
    </w:pPr>
    <w:rPr>
      <w:rFonts w:asciiTheme="minorHAnsi" w:eastAsiaTheme="minorHAnsi" w:hAnsiTheme="minorHAnsi"/>
      <w:b/>
      <w:bCs/>
      <w:snapToGrid/>
      <w:sz w:val="40"/>
      <w:szCs w:val="24"/>
      <w:lang w:val="en-US"/>
    </w:rPr>
  </w:style>
  <w:style w:type="paragraph" w:customStyle="1" w:styleId="02ListParagraph">
    <w:name w:val="02. List Paragraph"/>
    <w:basedOn w:val="ListParagraph"/>
    <w:qFormat/>
    <w:rsid w:val="002A79C5"/>
    <w:pPr>
      <w:widowControl/>
      <w:spacing w:after="200" w:line="360" w:lineRule="auto"/>
      <w:ind w:hanging="360"/>
    </w:pPr>
    <w:rPr>
      <w:rFonts w:asciiTheme="minorHAnsi" w:eastAsiaTheme="majorEastAsia" w:hAnsiTheme="minorHAnsi"/>
      <w:bCs/>
      <w:snapToGrid/>
      <w:szCs w:val="24"/>
      <w:lang w:val="en-US"/>
    </w:rPr>
  </w:style>
  <w:style w:type="paragraph" w:customStyle="1" w:styleId="13FootnoteText">
    <w:name w:val="13. Footnote Text"/>
    <w:basedOn w:val="FootnoteText"/>
    <w:qFormat/>
    <w:rsid w:val="002A79C5"/>
    <w:pPr>
      <w:widowControl/>
      <w:ind w:left="360" w:hanging="360"/>
    </w:pPr>
    <w:rPr>
      <w:rFonts w:asciiTheme="minorHAnsi" w:eastAsia="MS Mincho" w:hAnsiTheme="minorHAnsi"/>
      <w:snapToGrid/>
      <w:color w:val="000000" w:themeColor="text1"/>
      <w:lang w:val="en-US" w:eastAsia="ja-JP"/>
    </w:rPr>
  </w:style>
  <w:style w:type="paragraph" w:customStyle="1" w:styleId="15FigureCaption">
    <w:name w:val="15. Figure Caption"/>
    <w:basedOn w:val="Normal"/>
    <w:qFormat/>
    <w:rsid w:val="002A79C5"/>
    <w:pPr>
      <w:keepNext/>
      <w:keepLines/>
      <w:tabs>
        <w:tab w:val="left" w:pos="900"/>
      </w:tabs>
      <w:overflowPunct w:val="0"/>
      <w:autoSpaceDE w:val="0"/>
      <w:autoSpaceDN w:val="0"/>
      <w:adjustRightInd w:val="0"/>
      <w:spacing w:after="200"/>
      <w:ind w:left="900" w:hanging="900"/>
      <w:textAlignment w:val="baseline"/>
    </w:pPr>
    <w:rPr>
      <w:rFonts w:asciiTheme="minorHAnsi" w:hAnsiTheme="minorHAnsi" w:cs="Times New Roman"/>
      <w:b/>
      <w:bCs/>
      <w:snapToGrid/>
      <w:color w:val="000000" w:themeColor="text1"/>
      <w:sz w:val="22"/>
      <w:lang w:val="en-GB"/>
    </w:rPr>
  </w:style>
  <w:style w:type="paragraph" w:customStyle="1" w:styleId="1BodyText">
    <w:name w:val="1. Body Text"/>
    <w:basedOn w:val="Normal"/>
    <w:link w:val="1BodyTextChar"/>
    <w:rsid w:val="002A79C5"/>
    <w:pPr>
      <w:widowControl/>
      <w:spacing w:after="200" w:line="360" w:lineRule="auto"/>
    </w:pPr>
    <w:rPr>
      <w:rFonts w:eastAsia="SimSun" w:cs="Times New Roman"/>
      <w:snapToGrid/>
      <w:szCs w:val="24"/>
      <w:lang w:val="en-CA" w:eastAsia="x-none"/>
    </w:rPr>
  </w:style>
  <w:style w:type="character" w:customStyle="1" w:styleId="1BodyTextChar">
    <w:name w:val="1. Body Text Char"/>
    <w:link w:val="1BodyText"/>
    <w:rsid w:val="002A79C5"/>
    <w:rPr>
      <w:rFonts w:ascii="Calibri" w:eastAsia="SimSun" w:hAnsi="Calibri"/>
      <w:sz w:val="24"/>
      <w:szCs w:val="24"/>
      <w:lang w:val="en-CA" w:eastAsia="x-none"/>
    </w:rPr>
  </w:style>
  <w:style w:type="paragraph" w:customStyle="1" w:styleId="5Tableheading">
    <w:name w:val="5. Table heading"/>
    <w:next w:val="Tabletext"/>
    <w:rsid w:val="002A79C5"/>
    <w:pPr>
      <w:tabs>
        <w:tab w:val="left" w:pos="1440"/>
      </w:tabs>
      <w:spacing w:after="80"/>
      <w:jc w:val="center"/>
    </w:pPr>
    <w:rPr>
      <w:rFonts w:ascii="Calibri" w:eastAsia="Arial Unicode MS" w:hAnsi="Calibri"/>
      <w:b/>
      <w:bCs/>
      <w:color w:val="000000"/>
      <w:szCs w:val="44"/>
      <w:lang w:val="en-CA" w:eastAsia="en-US"/>
    </w:rPr>
  </w:style>
  <w:style w:type="paragraph" w:customStyle="1" w:styleId="6TableNote-H58">
    <w:name w:val="6. Table Note - H58"/>
    <w:basedOn w:val="BodyText"/>
    <w:rsid w:val="002A79C5"/>
    <w:pPr>
      <w:keepLines/>
      <w:widowControl/>
      <w:tabs>
        <w:tab w:val="left" w:pos="680"/>
      </w:tabs>
      <w:spacing w:after="360"/>
      <w:contextualSpacing/>
      <w:jc w:val="both"/>
    </w:pPr>
    <w:rPr>
      <w:rFonts w:cs="Times New Roman"/>
      <w:bCs/>
      <w:snapToGrid/>
      <w:color w:val="000000"/>
      <w:sz w:val="18"/>
      <w:szCs w:val="12"/>
      <w:lang w:val="en-US"/>
    </w:rPr>
  </w:style>
  <w:style w:type="paragraph" w:customStyle="1" w:styleId="Opmaakprofiel1">
    <w:name w:val="Opmaakprofiel1"/>
    <w:basedOn w:val="Normal"/>
    <w:rsid w:val="002A79C5"/>
    <w:pPr>
      <w:widowControl/>
      <w:spacing w:after="240"/>
      <w:jc w:val="left"/>
      <w:outlineLvl w:val="0"/>
    </w:pPr>
    <w:rPr>
      <w:rFonts w:ascii="Lucida Sans" w:hAnsi="Lucida Sans" w:cs="Times New Roman"/>
      <w:b/>
      <w:snapToGrid/>
      <w:sz w:val="28"/>
      <w:szCs w:val="20"/>
      <w:lang w:val="nl-NL" w:eastAsia="nl-NL"/>
    </w:rPr>
  </w:style>
  <w:style w:type="paragraph" w:customStyle="1" w:styleId="RHSgroot-bold">
    <w:name w:val="RHS groot - bold"/>
    <w:basedOn w:val="Normal"/>
    <w:next w:val="Normal"/>
    <w:rsid w:val="002A79C5"/>
    <w:pPr>
      <w:tabs>
        <w:tab w:val="left" w:pos="227"/>
        <w:tab w:val="left" w:pos="454"/>
        <w:tab w:val="left" w:pos="1109"/>
        <w:tab w:val="left" w:pos="2217"/>
        <w:tab w:val="left" w:pos="3326"/>
        <w:tab w:val="left" w:pos="4435"/>
        <w:tab w:val="left" w:pos="5543"/>
        <w:tab w:val="left" w:pos="6652"/>
        <w:tab w:val="left" w:pos="7761"/>
        <w:tab w:val="left" w:pos="8869"/>
      </w:tabs>
      <w:suppressAutoHyphens/>
      <w:spacing w:line="240" w:lineRule="exact"/>
      <w:jc w:val="left"/>
    </w:pPr>
    <w:rPr>
      <w:rFonts w:ascii="Verdana" w:hAnsi="Verdana" w:cs="Times New Roman"/>
      <w:b/>
      <w:snapToGrid/>
      <w:color w:val="000000"/>
      <w:sz w:val="18"/>
      <w:szCs w:val="20"/>
      <w:lang w:val="nl-NL" w:eastAsia="nl-NL"/>
    </w:rPr>
  </w:style>
  <w:style w:type="paragraph" w:customStyle="1" w:styleId="Opmaakprofiel2">
    <w:name w:val="Opmaakprofiel2"/>
    <w:basedOn w:val="Normal"/>
    <w:rsid w:val="002A79C5"/>
    <w:pPr>
      <w:widowControl/>
      <w:tabs>
        <w:tab w:val="right" w:pos="8664"/>
      </w:tabs>
      <w:spacing w:before="120"/>
      <w:jc w:val="left"/>
    </w:pPr>
    <w:rPr>
      <w:rFonts w:ascii="Times New Roman" w:hAnsi="Times New Roman" w:cs="Times New Roman"/>
      <w:bCs/>
      <w:i/>
      <w:iCs/>
      <w:noProof/>
      <w:snapToGrid/>
      <w:sz w:val="18"/>
      <w:szCs w:val="24"/>
      <w:lang w:val="nl-NL" w:eastAsia="nl-NL"/>
    </w:rPr>
  </w:style>
  <w:style w:type="paragraph" w:customStyle="1" w:styleId="Opmaakprofiel3">
    <w:name w:val="Opmaakprofiel3"/>
    <w:basedOn w:val="Normal"/>
    <w:rsid w:val="002A79C5"/>
    <w:pPr>
      <w:widowControl/>
      <w:tabs>
        <w:tab w:val="left" w:pos="1000"/>
        <w:tab w:val="left" w:pos="1701"/>
        <w:tab w:val="right" w:pos="8664"/>
      </w:tabs>
      <w:spacing w:before="120"/>
      <w:ind w:left="200"/>
      <w:jc w:val="left"/>
    </w:pPr>
    <w:rPr>
      <w:rFonts w:ascii="Times New Roman" w:hAnsi="Times New Roman" w:cs="Times New Roman"/>
      <w:i/>
      <w:iCs/>
      <w:noProof/>
      <w:snapToGrid/>
      <w:sz w:val="18"/>
      <w:lang w:val="en-GB" w:eastAsia="nl-NL"/>
    </w:rPr>
  </w:style>
  <w:style w:type="paragraph" w:customStyle="1" w:styleId="7UnderlineSubtitle">
    <w:name w:val="7. Underline Subtitle"/>
    <w:basedOn w:val="Normal"/>
    <w:qFormat/>
    <w:rsid w:val="002A79C5"/>
    <w:pPr>
      <w:widowControl/>
      <w:spacing w:before="240" w:after="160" w:line="276" w:lineRule="auto"/>
      <w:jc w:val="left"/>
    </w:pPr>
    <w:rPr>
      <w:rFonts w:eastAsia="SimSun" w:cs="Times New Roman"/>
      <w:snapToGrid/>
      <w:spacing w:val="15"/>
      <w:u w:val="single"/>
      <w:lang w:val="en-US"/>
    </w:rPr>
  </w:style>
  <w:style w:type="character" w:customStyle="1" w:styleId="UnresolvedMention1">
    <w:name w:val="Unresolved Mention1"/>
    <w:uiPriority w:val="99"/>
    <w:semiHidden/>
    <w:unhideWhenUsed/>
    <w:rsid w:val="002A79C5"/>
    <w:rPr>
      <w:color w:val="808080"/>
      <w:shd w:val="clear" w:color="auto" w:fill="E6E6E6"/>
    </w:rPr>
  </w:style>
  <w:style w:type="character" w:customStyle="1" w:styleId="font181">
    <w:name w:val="font181"/>
    <w:rsid w:val="002A79C5"/>
    <w:rPr>
      <w:rFonts w:ascii="Calibri" w:hAnsi="Calibri" w:cs="Calibri" w:hint="default"/>
      <w:b w:val="0"/>
      <w:bCs w:val="0"/>
      <w:i w:val="0"/>
      <w:iCs w:val="0"/>
      <w:strike w:val="0"/>
      <w:dstrike w:val="0"/>
      <w:color w:val="FF0000"/>
      <w:sz w:val="22"/>
      <w:szCs w:val="22"/>
      <w:u w:val="none"/>
      <w:effect w:val="none"/>
    </w:rPr>
  </w:style>
  <w:style w:type="character" w:customStyle="1" w:styleId="font01">
    <w:name w:val="font01"/>
    <w:rsid w:val="002A79C5"/>
    <w:rPr>
      <w:rFonts w:ascii="Calibri" w:hAnsi="Calibri" w:cs="Calibri" w:hint="default"/>
      <w:b w:val="0"/>
      <w:bCs w:val="0"/>
      <w:i w:val="0"/>
      <w:iCs w:val="0"/>
      <w:strike w:val="0"/>
      <w:dstrike w:val="0"/>
      <w:color w:val="000000"/>
      <w:sz w:val="22"/>
      <w:szCs w:val="22"/>
      <w:u w:val="none"/>
      <w:effect w:val="none"/>
    </w:rPr>
  </w:style>
  <w:style w:type="table" w:customStyle="1" w:styleId="TableGrid0">
    <w:name w:val="TableGrid"/>
    <w:rsid w:val="002A79C5"/>
    <w:rPr>
      <w:rFonts w:ascii="Calibri" w:hAnsi="Calibri"/>
      <w:sz w:val="22"/>
      <w:szCs w:val="22"/>
      <w:lang w:val="en-US" w:eastAsia="en-US"/>
    </w:rPr>
    <w:tblPr>
      <w:tblCellMar>
        <w:top w:w="0" w:type="dxa"/>
        <w:left w:w="0" w:type="dxa"/>
        <w:bottom w:w="0" w:type="dxa"/>
        <w:right w:w="0" w:type="dxa"/>
      </w:tblCellMar>
    </w:tblPr>
  </w:style>
  <w:style w:type="paragraph" w:customStyle="1" w:styleId="Bulletindent1">
    <w:name w:val="Bullet indent 1"/>
    <w:basedOn w:val="Normal"/>
    <w:link w:val="Bulletindent1Char"/>
    <w:rsid w:val="002A79C5"/>
    <w:pPr>
      <w:widowControl/>
      <w:tabs>
        <w:tab w:val="num" w:pos="1418"/>
      </w:tabs>
      <w:ind w:left="1418" w:hanging="284"/>
    </w:pPr>
    <w:rPr>
      <w:rFonts w:ascii="Arial" w:hAnsi="Arial" w:cs="Times New Roman"/>
      <w:snapToGrid/>
      <w:sz w:val="22"/>
      <w:szCs w:val="24"/>
      <w:lang w:val="en-GB"/>
    </w:rPr>
  </w:style>
  <w:style w:type="paragraph" w:customStyle="1" w:styleId="Bulletindent1last">
    <w:name w:val="Bullet indent 1 last"/>
    <w:basedOn w:val="Normal"/>
    <w:next w:val="NICEnormal"/>
    <w:rsid w:val="002A79C5"/>
    <w:pPr>
      <w:widowControl/>
      <w:tabs>
        <w:tab w:val="num" w:pos="360"/>
      </w:tabs>
    </w:pPr>
    <w:rPr>
      <w:rFonts w:ascii="Arial" w:hAnsi="Arial" w:cs="Times New Roman"/>
      <w:snapToGrid/>
      <w:sz w:val="22"/>
      <w:szCs w:val="24"/>
      <w:lang w:val="en-GB"/>
    </w:rPr>
  </w:style>
  <w:style w:type="character" w:customStyle="1" w:styleId="Bulletindent1Char">
    <w:name w:val="Bullet indent 1 Char"/>
    <w:link w:val="Bulletindent1"/>
    <w:rsid w:val="002A79C5"/>
    <w:rPr>
      <w:rFonts w:ascii="Arial" w:hAnsi="Arial"/>
      <w:sz w:val="22"/>
      <w:szCs w:val="24"/>
      <w:lang w:val="en-GB" w:eastAsia="en-US"/>
    </w:rPr>
  </w:style>
  <w:style w:type="paragraph" w:customStyle="1" w:styleId="ColorfulList-Accent11">
    <w:name w:val="Colorful List - Accent 11"/>
    <w:basedOn w:val="Normal"/>
    <w:uiPriority w:val="34"/>
    <w:qFormat/>
    <w:locked/>
    <w:rsid w:val="002A79C5"/>
    <w:pPr>
      <w:widowControl/>
      <w:ind w:left="720"/>
      <w:contextualSpacing/>
      <w:jc w:val="left"/>
    </w:pPr>
    <w:rPr>
      <w:rFonts w:ascii="Times New Roman" w:hAnsi="Times New Roman" w:cs="Times New Roman"/>
      <w:snapToGrid/>
      <w:szCs w:val="24"/>
      <w:lang w:val="en-GB"/>
    </w:rPr>
  </w:style>
  <w:style w:type="character" w:customStyle="1" w:styleId="A2">
    <w:name w:val="A2"/>
    <w:uiPriority w:val="99"/>
    <w:rsid w:val="002A79C5"/>
    <w:rPr>
      <w:rFonts w:cs="Calibri"/>
      <w:color w:val="000000"/>
      <w:sz w:val="46"/>
      <w:szCs w:val="46"/>
    </w:rPr>
  </w:style>
  <w:style w:type="paragraph" w:customStyle="1" w:styleId="FiguresandTables">
    <w:name w:val="Figures and Tables"/>
    <w:basedOn w:val="Normal"/>
    <w:qFormat/>
    <w:rsid w:val="002A79C5"/>
    <w:pPr>
      <w:keepNext/>
      <w:widowControl/>
      <w:spacing w:after="120"/>
    </w:pPr>
    <w:rPr>
      <w:rFonts w:ascii="Arial" w:eastAsia="Calibri" w:hAnsi="Arial" w:cs="Times New Roman"/>
      <w:b/>
      <w:snapToGrid/>
      <w:sz w:val="20"/>
      <w:lang w:val="en-US"/>
    </w:rPr>
  </w:style>
  <w:style w:type="paragraph" w:customStyle="1" w:styleId="TextkrperDossier">
    <w:name w:val="#_Textkörper_Dossier"/>
    <w:basedOn w:val="Normal"/>
    <w:qFormat/>
    <w:rsid w:val="002A79C5"/>
    <w:pPr>
      <w:widowControl/>
      <w:spacing w:after="240" w:line="264" w:lineRule="auto"/>
    </w:pPr>
    <w:rPr>
      <w:rFonts w:ascii="Times New Roman" w:hAnsi="Times New Roman" w:cs="Times New Roman"/>
      <w:snapToGrid/>
      <w:color w:val="000000"/>
      <w:szCs w:val="24"/>
      <w:lang w:val="en-US" w:eastAsia="zh-CN"/>
    </w:rPr>
  </w:style>
  <w:style w:type="character" w:customStyle="1" w:styleId="C-Hyperlink">
    <w:name w:val="C-Hyperlink"/>
    <w:rsid w:val="002A79C5"/>
    <w:rPr>
      <w:color w:val="0000FF"/>
    </w:rPr>
  </w:style>
  <w:style w:type="paragraph" w:customStyle="1" w:styleId="Impressum">
    <w:name w:val="Ü Impressum"/>
    <w:basedOn w:val="Normal"/>
    <w:next w:val="Normal"/>
    <w:uiPriority w:val="99"/>
    <w:semiHidden/>
    <w:rsid w:val="002A79C5"/>
    <w:pPr>
      <w:widowControl/>
      <w:spacing w:line="264" w:lineRule="auto"/>
    </w:pPr>
    <w:rPr>
      <w:rFonts w:ascii="Times New Roman" w:hAnsi="Times New Roman" w:cs="Times New Roman"/>
      <w:b/>
      <w:snapToGrid/>
      <w:color w:val="000000"/>
      <w:szCs w:val="24"/>
      <w:lang w:val="en-US" w:eastAsia="zh-CN"/>
    </w:rPr>
  </w:style>
  <w:style w:type="paragraph" w:customStyle="1" w:styleId="Kopfzeile1">
    <w:name w:val="#Kopfzeile 1"/>
    <w:basedOn w:val="Normal"/>
    <w:uiPriority w:val="99"/>
    <w:semiHidden/>
    <w:rsid w:val="002A79C5"/>
    <w:pPr>
      <w:widowControl/>
      <w:pBdr>
        <w:bottom w:val="single" w:sz="4" w:space="1" w:color="auto"/>
      </w:pBdr>
      <w:jc w:val="left"/>
    </w:pPr>
    <w:rPr>
      <w:rFonts w:ascii="Times New Roman" w:hAnsi="Times New Roman" w:cs="Times New Roman"/>
      <w:snapToGrid/>
      <w:color w:val="000000"/>
      <w:szCs w:val="24"/>
      <w:lang w:val="en-US" w:eastAsia="zh-CN"/>
    </w:rPr>
  </w:style>
  <w:style w:type="paragraph" w:customStyle="1" w:styleId="Kopfzeile2">
    <w:name w:val="#Kopfzeile 2"/>
    <w:basedOn w:val="Normal"/>
    <w:uiPriority w:val="99"/>
    <w:semiHidden/>
    <w:rsid w:val="002A79C5"/>
    <w:pPr>
      <w:widowControl/>
      <w:spacing w:before="20"/>
      <w:jc w:val="left"/>
    </w:pPr>
    <w:rPr>
      <w:rFonts w:ascii="Times New Roman" w:hAnsi="Times New Roman" w:cs="Times New Roman"/>
      <w:snapToGrid/>
      <w:color w:val="000000"/>
      <w:szCs w:val="24"/>
      <w:lang w:val="en-US" w:eastAsia="zh-CN"/>
    </w:rPr>
  </w:style>
  <w:style w:type="paragraph" w:customStyle="1" w:styleId="Kopfzeile1Version">
    <w:name w:val="#Kopfzeile 1 Version"/>
    <w:basedOn w:val="Normal"/>
    <w:link w:val="Kopfzeile1VersionZchnZchn"/>
    <w:uiPriority w:val="99"/>
    <w:semiHidden/>
    <w:rsid w:val="002A79C5"/>
    <w:pPr>
      <w:framePr w:wrap="notBeside" w:vAnchor="text" w:hAnchor="margin" w:xAlign="right" w:y="1"/>
      <w:widowControl/>
      <w:shd w:val="solid" w:color="FFFFFF" w:fill="FFFFFF"/>
      <w:jc w:val="left"/>
    </w:pPr>
    <w:rPr>
      <w:rFonts w:ascii="Times New Roman" w:hAnsi="Times New Roman" w:cs="Times New Roman"/>
      <w:snapToGrid/>
      <w:color w:val="000000"/>
      <w:szCs w:val="24"/>
      <w:lang w:val="en-US" w:eastAsia="zh-CN"/>
    </w:rPr>
  </w:style>
  <w:style w:type="character" w:customStyle="1" w:styleId="Kopfzeile1VersionZchnZchn">
    <w:name w:val="#Kopfzeile 1 Version Zchn Zchn"/>
    <w:link w:val="Kopfzeile1Version"/>
    <w:uiPriority w:val="99"/>
    <w:semiHidden/>
    <w:locked/>
    <w:rsid w:val="002A79C5"/>
    <w:rPr>
      <w:color w:val="000000"/>
      <w:sz w:val="24"/>
      <w:szCs w:val="24"/>
      <w:shd w:val="solid" w:color="FFFFFF" w:fill="FFFFFF"/>
      <w:lang w:val="en-US" w:eastAsia="zh-CN"/>
    </w:rPr>
  </w:style>
  <w:style w:type="paragraph" w:customStyle="1" w:styleId="Kopfzeile2Datum">
    <w:name w:val="#Kopfzeile 2 Datum"/>
    <w:basedOn w:val="Normal"/>
    <w:uiPriority w:val="99"/>
    <w:semiHidden/>
    <w:rsid w:val="002A79C5"/>
    <w:pPr>
      <w:framePr w:wrap="notBeside" w:vAnchor="text" w:hAnchor="margin" w:xAlign="right" w:y="1"/>
      <w:widowControl/>
      <w:spacing w:before="20"/>
      <w:jc w:val="left"/>
    </w:pPr>
    <w:rPr>
      <w:rFonts w:ascii="Times New Roman" w:hAnsi="Times New Roman" w:cs="Times New Roman"/>
      <w:snapToGrid/>
      <w:color w:val="000000"/>
      <w:szCs w:val="24"/>
      <w:lang w:val="en-US" w:eastAsia="zh-CN"/>
    </w:rPr>
  </w:style>
  <w:style w:type="paragraph" w:customStyle="1" w:styleId="FuzeileSeitenzahl">
    <w:name w:val="#Fußzeile Seitenzahl"/>
    <w:basedOn w:val="Normal"/>
    <w:uiPriority w:val="99"/>
    <w:semiHidden/>
    <w:rsid w:val="002A79C5"/>
    <w:pPr>
      <w:framePr w:wrap="around" w:vAnchor="text" w:hAnchor="margin" w:xAlign="right" w:y="1"/>
      <w:widowControl/>
      <w:tabs>
        <w:tab w:val="center" w:pos="4536"/>
        <w:tab w:val="right" w:pos="9072"/>
      </w:tabs>
      <w:spacing w:before="20"/>
    </w:pPr>
    <w:rPr>
      <w:rFonts w:ascii="Times New Roman" w:hAnsi="Times New Roman" w:cs="Times New Roman"/>
      <w:snapToGrid/>
      <w:color w:val="000000"/>
      <w:szCs w:val="24"/>
      <w:lang w:val="en-US" w:eastAsia="zh-CN"/>
    </w:rPr>
  </w:style>
  <w:style w:type="paragraph" w:customStyle="1" w:styleId="Fuzeile">
    <w:name w:val="#Fußzeile"/>
    <w:basedOn w:val="Normal"/>
    <w:uiPriority w:val="99"/>
    <w:semiHidden/>
    <w:rsid w:val="002A79C5"/>
    <w:pPr>
      <w:widowControl/>
      <w:pBdr>
        <w:top w:val="single" w:sz="4" w:space="1" w:color="000000"/>
      </w:pBdr>
      <w:spacing w:before="20" w:after="240"/>
      <w:jc w:val="left"/>
    </w:pPr>
    <w:rPr>
      <w:rFonts w:ascii="Times New Roman" w:hAnsi="Times New Roman" w:cs="Times New Roman"/>
      <w:snapToGrid/>
      <w:color w:val="000000"/>
      <w:szCs w:val="24"/>
      <w:lang w:val="en-US" w:eastAsia="zh-CN"/>
    </w:rPr>
  </w:style>
  <w:style w:type="paragraph" w:customStyle="1" w:styleId="Vorseiten1">
    <w:name w:val="Ü Vorseiten 1"/>
    <w:basedOn w:val="Normal"/>
    <w:next w:val="Normal"/>
    <w:uiPriority w:val="99"/>
    <w:semiHidden/>
    <w:rsid w:val="002A79C5"/>
    <w:pPr>
      <w:keepNext/>
      <w:pageBreakBefore/>
      <w:widowControl/>
      <w:spacing w:before="480" w:after="480" w:line="264" w:lineRule="auto"/>
      <w:jc w:val="left"/>
    </w:pPr>
    <w:rPr>
      <w:rFonts w:ascii="Times New Roman" w:hAnsi="Times New Roman" w:cs="Times New Roman"/>
      <w:snapToGrid/>
      <w:color w:val="000000"/>
      <w:sz w:val="48"/>
      <w:szCs w:val="48"/>
      <w:lang w:val="en-US" w:eastAsia="zh-CN"/>
    </w:rPr>
  </w:style>
  <w:style w:type="paragraph" w:customStyle="1" w:styleId="TImpressum">
    <w:name w:val="T Impressum"/>
    <w:basedOn w:val="Normal"/>
    <w:uiPriority w:val="99"/>
    <w:semiHidden/>
    <w:rsid w:val="002A79C5"/>
    <w:pPr>
      <w:widowControl/>
      <w:spacing w:after="240" w:line="264" w:lineRule="auto"/>
      <w:jc w:val="left"/>
    </w:pPr>
    <w:rPr>
      <w:rFonts w:ascii="Times New Roman" w:hAnsi="Times New Roman" w:cs="Times New Roman"/>
      <w:snapToGrid/>
      <w:color w:val="000000"/>
      <w:szCs w:val="24"/>
      <w:lang w:val="en-US" w:eastAsia="zh-CN"/>
    </w:rPr>
  </w:style>
  <w:style w:type="paragraph" w:customStyle="1" w:styleId="Gliederung1">
    <w:name w:val="Ü Gliederung 1"/>
    <w:basedOn w:val="Normal"/>
    <w:uiPriority w:val="99"/>
    <w:semiHidden/>
    <w:rsid w:val="002A79C5"/>
    <w:pPr>
      <w:keepNext/>
      <w:widowControl/>
      <w:spacing w:before="240" w:after="60" w:line="264" w:lineRule="auto"/>
      <w:jc w:val="left"/>
    </w:pPr>
    <w:rPr>
      <w:rFonts w:ascii="Times New Roman" w:hAnsi="Times New Roman" w:cs="Times New Roman"/>
      <w:b/>
      <w:snapToGrid/>
      <w:color w:val="000000"/>
      <w:szCs w:val="24"/>
      <w:lang w:val="en-US" w:eastAsia="zh-CN"/>
    </w:rPr>
  </w:style>
  <w:style w:type="paragraph" w:customStyle="1" w:styleId="Gliederung2">
    <w:name w:val="Ü Gliederung 2"/>
    <w:basedOn w:val="Normal"/>
    <w:uiPriority w:val="99"/>
    <w:semiHidden/>
    <w:rsid w:val="002A79C5"/>
    <w:pPr>
      <w:keepNext/>
      <w:widowControl/>
      <w:spacing w:before="240" w:after="60" w:line="264" w:lineRule="auto"/>
      <w:jc w:val="left"/>
    </w:pPr>
    <w:rPr>
      <w:rFonts w:ascii="Times New Roman" w:hAnsi="Times New Roman" w:cs="Times New Roman"/>
      <w:i/>
      <w:snapToGrid/>
      <w:color w:val="000000"/>
      <w:szCs w:val="24"/>
      <w:lang w:val="en-US" w:eastAsia="zh-CN"/>
    </w:rPr>
  </w:style>
  <w:style w:type="paragraph" w:customStyle="1" w:styleId="Vorseiten2">
    <w:name w:val="Ü Vorseiten 2"/>
    <w:basedOn w:val="Normal"/>
    <w:next w:val="Normal"/>
    <w:uiPriority w:val="99"/>
    <w:semiHidden/>
    <w:rsid w:val="002A79C5"/>
    <w:pPr>
      <w:keepNext/>
      <w:pageBreakBefore/>
      <w:widowControl/>
      <w:spacing w:after="240" w:line="264" w:lineRule="auto"/>
      <w:jc w:val="left"/>
      <w:outlineLvl w:val="0"/>
    </w:pPr>
    <w:rPr>
      <w:rFonts w:ascii="Times New Roman" w:hAnsi="Times New Roman" w:cs="Times New Roman"/>
      <w:b/>
      <w:snapToGrid/>
      <w:color w:val="000000"/>
      <w:szCs w:val="24"/>
      <w:lang w:val="en-US" w:eastAsia="zh-CN"/>
    </w:rPr>
  </w:style>
  <w:style w:type="paragraph" w:customStyle="1" w:styleId="Anhang1">
    <w:name w:val="Anhang1"/>
    <w:basedOn w:val="Normal"/>
    <w:next w:val="TextkrperDossier"/>
    <w:uiPriority w:val="99"/>
    <w:semiHidden/>
    <w:rsid w:val="002A79C5"/>
    <w:pPr>
      <w:keepNext/>
      <w:pageBreakBefore/>
      <w:widowControl/>
      <w:tabs>
        <w:tab w:val="num" w:pos="1247"/>
      </w:tabs>
      <w:spacing w:before="240" w:after="240" w:line="264" w:lineRule="auto"/>
      <w:ind w:left="1247" w:hanging="1247"/>
      <w:jc w:val="left"/>
    </w:pPr>
    <w:rPr>
      <w:rFonts w:ascii="Times New Roman" w:hAnsi="Times New Roman" w:cs="Times New Roman"/>
      <w:b/>
      <w:snapToGrid/>
      <w:color w:val="000000"/>
      <w:szCs w:val="24"/>
      <w:lang w:val="en-US" w:eastAsia="zh-CN"/>
    </w:rPr>
  </w:style>
  <w:style w:type="paragraph" w:customStyle="1" w:styleId="berschriftAnhang2Dossier">
    <w:name w:val="#_Überschrift_Anhang2_Dossier"/>
    <w:basedOn w:val="Normal"/>
    <w:next w:val="TextkrperDossier"/>
    <w:uiPriority w:val="99"/>
    <w:rsid w:val="002A79C5"/>
    <w:pPr>
      <w:keepNext/>
      <w:widowControl/>
      <w:tabs>
        <w:tab w:val="num" w:pos="794"/>
      </w:tabs>
      <w:spacing w:before="240" w:after="240" w:line="264" w:lineRule="auto"/>
      <w:ind w:left="794" w:hanging="794"/>
      <w:jc w:val="left"/>
    </w:pPr>
    <w:rPr>
      <w:rFonts w:ascii="Times New Roman" w:hAnsi="Times New Roman" w:cs="Times New Roman"/>
      <w:b/>
      <w:snapToGrid/>
      <w:color w:val="000000"/>
      <w:szCs w:val="24"/>
      <w:lang w:val="en-US" w:eastAsia="zh-CN"/>
    </w:rPr>
  </w:style>
  <w:style w:type="paragraph" w:customStyle="1" w:styleId="Bearbeitungshinweis">
    <w:name w:val="Bearbeitungshinweis"/>
    <w:basedOn w:val="Normal"/>
    <w:next w:val="Normal"/>
    <w:link w:val="BearbeitungshinweisZchn"/>
    <w:uiPriority w:val="99"/>
    <w:semiHidden/>
    <w:rsid w:val="002A79C5"/>
    <w:pPr>
      <w:widowControl/>
      <w:pBdr>
        <w:left w:val="single" w:sz="24" w:space="4" w:color="FF0000"/>
      </w:pBdr>
      <w:spacing w:after="240" w:line="264" w:lineRule="auto"/>
      <w:jc w:val="left"/>
    </w:pPr>
    <w:rPr>
      <w:rFonts w:ascii="Times New Roman" w:hAnsi="Times New Roman" w:cs="Times New Roman"/>
      <w:snapToGrid/>
      <w:color w:val="FF0000"/>
      <w:szCs w:val="24"/>
      <w:lang w:val="en-US" w:eastAsia="zh-CN"/>
    </w:rPr>
  </w:style>
  <w:style w:type="character" w:customStyle="1" w:styleId="BearbeitungshinweisZchn">
    <w:name w:val="Bearbeitungshinweis Zchn"/>
    <w:link w:val="Bearbeitungshinweis"/>
    <w:uiPriority w:val="99"/>
    <w:semiHidden/>
    <w:locked/>
    <w:rsid w:val="002A79C5"/>
    <w:rPr>
      <w:color w:val="FF0000"/>
      <w:sz w:val="24"/>
      <w:szCs w:val="24"/>
      <w:lang w:val="en-US" w:eastAsia="zh-CN"/>
    </w:rPr>
  </w:style>
  <w:style w:type="paragraph" w:customStyle="1" w:styleId="Tabellen-Spaltenberschrift12pt">
    <w:name w:val="Tabellen-Spaltenüberschrift 12pt"/>
    <w:basedOn w:val="Normal"/>
    <w:link w:val="Tabellen-Spaltenberschrift12ptZchn"/>
    <w:uiPriority w:val="99"/>
    <w:semiHidden/>
    <w:rsid w:val="002A79C5"/>
    <w:pPr>
      <w:widowControl/>
      <w:spacing w:before="60" w:after="60"/>
    </w:pPr>
    <w:rPr>
      <w:rFonts w:ascii="Times New Roman" w:hAnsi="Times New Roman" w:cs="Times New Roman"/>
      <w:b/>
      <w:snapToGrid/>
      <w:color w:val="000000"/>
      <w:szCs w:val="20"/>
      <w:lang w:val="en-US" w:eastAsia="zh-CN"/>
    </w:rPr>
  </w:style>
  <w:style w:type="character" w:customStyle="1" w:styleId="Tabellen-Spaltenberschrift12ptZchn">
    <w:name w:val="Tabellen-Spaltenüberschrift 12pt Zchn"/>
    <w:link w:val="Tabellen-Spaltenberschrift12pt"/>
    <w:uiPriority w:val="99"/>
    <w:semiHidden/>
    <w:locked/>
    <w:rsid w:val="002A79C5"/>
    <w:rPr>
      <w:b/>
      <w:color w:val="000000"/>
      <w:sz w:val="24"/>
      <w:lang w:val="en-US" w:eastAsia="zh-CN"/>
    </w:rPr>
  </w:style>
  <w:style w:type="paragraph" w:customStyle="1" w:styleId="Tabellen-Inhalt12pt">
    <w:name w:val="Tabellen-Inhalt 12pt"/>
    <w:basedOn w:val="Normal"/>
    <w:uiPriority w:val="99"/>
    <w:semiHidden/>
    <w:rsid w:val="002A79C5"/>
    <w:pPr>
      <w:widowControl/>
      <w:spacing w:before="60" w:after="60"/>
      <w:jc w:val="left"/>
    </w:pPr>
    <w:rPr>
      <w:rFonts w:ascii="Times New Roman" w:hAnsi="Times New Roman" w:cs="Times New Roman"/>
      <w:snapToGrid/>
      <w:color w:val="000000"/>
      <w:szCs w:val="24"/>
      <w:lang w:val="en-US" w:eastAsia="zh-CN"/>
    </w:rPr>
  </w:style>
  <w:style w:type="paragraph" w:customStyle="1" w:styleId="Tabellen-Spaltenberschrift10pt">
    <w:name w:val="Tabellen-Spaltenüberschrift 10pt"/>
    <w:basedOn w:val="Normal"/>
    <w:uiPriority w:val="99"/>
    <w:semiHidden/>
    <w:rsid w:val="002A79C5"/>
    <w:pPr>
      <w:widowControl/>
      <w:spacing w:before="60" w:after="60"/>
    </w:pPr>
    <w:rPr>
      <w:rFonts w:ascii="Times New Roman" w:hAnsi="Times New Roman" w:cs="Times New Roman"/>
      <w:b/>
      <w:snapToGrid/>
      <w:color w:val="000000"/>
      <w:sz w:val="20"/>
      <w:szCs w:val="20"/>
      <w:lang w:val="en-US" w:eastAsia="zh-CN"/>
    </w:rPr>
  </w:style>
  <w:style w:type="paragraph" w:customStyle="1" w:styleId="Tabellen-Inhalt10pt">
    <w:name w:val="Tabellen-Inhalt 10pt"/>
    <w:basedOn w:val="Normal"/>
    <w:uiPriority w:val="99"/>
    <w:semiHidden/>
    <w:rsid w:val="002A79C5"/>
    <w:pPr>
      <w:widowControl/>
      <w:spacing w:before="60" w:after="60"/>
      <w:jc w:val="left"/>
    </w:pPr>
    <w:rPr>
      <w:rFonts w:ascii="Times New Roman" w:hAnsi="Times New Roman" w:cs="Times New Roman"/>
      <w:snapToGrid/>
      <w:color w:val="000000"/>
      <w:sz w:val="20"/>
      <w:szCs w:val="20"/>
      <w:lang w:val="en-US" w:eastAsia="zh-CN"/>
    </w:rPr>
  </w:style>
  <w:style w:type="paragraph" w:customStyle="1" w:styleId="ImpressumBerichte">
    <w:name w:val="Impressum_Berichte"/>
    <w:basedOn w:val="Normal"/>
    <w:link w:val="ImpressumBerichteZchnZchn"/>
    <w:uiPriority w:val="99"/>
    <w:semiHidden/>
    <w:rsid w:val="002A79C5"/>
    <w:pPr>
      <w:tabs>
        <w:tab w:val="right" w:pos="9072"/>
      </w:tabs>
      <w:spacing w:after="240" w:line="264" w:lineRule="auto"/>
      <w:jc w:val="left"/>
    </w:pPr>
    <w:rPr>
      <w:rFonts w:ascii="Times New Roman" w:hAnsi="Times New Roman" w:cs="Times New Roman"/>
      <w:snapToGrid/>
      <w:color w:val="000000"/>
      <w:spacing w:val="-2"/>
      <w:szCs w:val="20"/>
      <w:lang w:val="en-US" w:eastAsia="zh-CN"/>
    </w:rPr>
  </w:style>
  <w:style w:type="character" w:customStyle="1" w:styleId="ImpressumBerichteZchnZchn">
    <w:name w:val="Impressum_Berichte Zchn Zchn"/>
    <w:link w:val="ImpressumBerichte"/>
    <w:uiPriority w:val="99"/>
    <w:semiHidden/>
    <w:locked/>
    <w:rsid w:val="002A79C5"/>
    <w:rPr>
      <w:color w:val="000000"/>
      <w:spacing w:val="-2"/>
      <w:sz w:val="24"/>
      <w:lang w:val="en-US" w:eastAsia="zh-CN"/>
    </w:rPr>
  </w:style>
  <w:style w:type="paragraph" w:customStyle="1" w:styleId="BPvorlufigeVersion">
    <w:name w:val="BP_vorläufige Version"/>
    <w:basedOn w:val="Normal"/>
    <w:uiPriority w:val="99"/>
    <w:semiHidden/>
    <w:rsid w:val="002A79C5"/>
    <w:pPr>
      <w:widowControl/>
      <w:spacing w:after="240" w:line="320" w:lineRule="atLeast"/>
    </w:pPr>
    <w:rPr>
      <w:rFonts w:ascii="Times New Roman" w:hAnsi="Times New Roman" w:cs="Times New Roman"/>
      <w:snapToGrid/>
      <w:szCs w:val="24"/>
      <w:lang w:val="en-US" w:eastAsia="zh-CN"/>
    </w:rPr>
  </w:style>
  <w:style w:type="paragraph" w:customStyle="1" w:styleId="InfoDossierTitel">
    <w:name w:val="Info_Dossier_Titel"/>
    <w:basedOn w:val="Normal"/>
    <w:uiPriority w:val="99"/>
    <w:semiHidden/>
    <w:rsid w:val="002A79C5"/>
    <w:pPr>
      <w:framePr w:w="6804" w:wrap="around" w:vAnchor="page" w:hAnchor="page" w:xAlign="center" w:y="7695" w:anchorLock="1"/>
      <w:widowControl/>
      <w:shd w:val="solid" w:color="D9D9D9" w:fill="BFBFBF"/>
      <w:spacing w:before="480" w:after="480" w:line="264" w:lineRule="auto"/>
      <w:jc w:val="center"/>
    </w:pPr>
    <w:rPr>
      <w:rFonts w:ascii="Times New Roman" w:hAnsi="Times New Roman" w:cs="Times New Roman"/>
      <w:b/>
      <w:snapToGrid/>
      <w:color w:val="000000"/>
      <w:sz w:val="48"/>
      <w:szCs w:val="50"/>
      <w:lang w:val="en-US" w:eastAsia="zh-CN"/>
    </w:rPr>
  </w:style>
  <w:style w:type="paragraph" w:customStyle="1" w:styleId="Seiteinhalt">
    <w:name w:val="Seiteinhalt"/>
    <w:basedOn w:val="Normal"/>
    <w:uiPriority w:val="99"/>
    <w:semiHidden/>
    <w:rsid w:val="002A79C5"/>
    <w:pPr>
      <w:widowControl/>
      <w:spacing w:after="120" w:line="264" w:lineRule="auto"/>
      <w:jc w:val="right"/>
    </w:pPr>
    <w:rPr>
      <w:rFonts w:ascii="Times New Roman" w:hAnsi="Times New Roman" w:cs="Times New Roman"/>
      <w:b/>
      <w:snapToGrid/>
      <w:color w:val="000000"/>
      <w:szCs w:val="24"/>
      <w:lang w:val="en-US" w:eastAsia="zh-CN"/>
    </w:rPr>
  </w:style>
  <w:style w:type="paragraph" w:customStyle="1" w:styleId="HinweisRahmen">
    <w:name w:val="Hinweis_Rahmen"/>
    <w:basedOn w:val="Normal"/>
    <w:uiPriority w:val="99"/>
    <w:semiHidden/>
    <w:rsid w:val="002A79C5"/>
    <w:pPr>
      <w:framePr w:hSpace="181" w:wrap="around" w:vAnchor="text" w:hAnchor="page" w:x="4010" w:y="387"/>
      <w:widowControl/>
      <w:pBdr>
        <w:top w:val="single" w:sz="12" w:space="4" w:color="FF0000"/>
        <w:left w:val="single" w:sz="12" w:space="7" w:color="FF0000"/>
        <w:bottom w:val="single" w:sz="12" w:space="4" w:color="FF0000"/>
        <w:right w:val="single" w:sz="12" w:space="7" w:color="FF0000"/>
      </w:pBdr>
      <w:shd w:val="solid" w:color="FFFFFF" w:fill="FFFFFF"/>
    </w:pPr>
    <w:rPr>
      <w:rFonts w:ascii="Times New Roman" w:hAnsi="Times New Roman" w:cs="Times New Roman"/>
      <w:snapToGrid/>
      <w:color w:val="000000"/>
      <w:szCs w:val="24"/>
      <w:lang w:val="en-US" w:eastAsia="zh-CN"/>
    </w:rPr>
  </w:style>
  <w:style w:type="paragraph" w:customStyle="1" w:styleId="Aufzhlung1Berichte">
    <w:name w:val="Aufzählung1_Berichte"/>
    <w:basedOn w:val="Normal"/>
    <w:uiPriority w:val="99"/>
    <w:semiHidden/>
    <w:rsid w:val="002A79C5"/>
    <w:pPr>
      <w:widowControl/>
      <w:tabs>
        <w:tab w:val="left" w:pos="357"/>
      </w:tabs>
      <w:spacing w:after="240" w:line="264" w:lineRule="auto"/>
      <w:ind w:left="357" w:hanging="357"/>
      <w:jc w:val="left"/>
    </w:pPr>
    <w:rPr>
      <w:rFonts w:ascii="Times New Roman" w:hAnsi="Times New Roman" w:cs="Times New Roman"/>
      <w:snapToGrid/>
      <w:color w:val="000000"/>
      <w:szCs w:val="24"/>
      <w:lang w:val="en-US" w:eastAsia="zh-CN"/>
    </w:rPr>
  </w:style>
  <w:style w:type="paragraph" w:customStyle="1" w:styleId="TabelleAufzhlung-10pt">
    <w:name w:val="Tabelle_Aufzählung-10pt"/>
    <w:basedOn w:val="Normal"/>
    <w:uiPriority w:val="99"/>
    <w:semiHidden/>
    <w:rsid w:val="002A79C5"/>
    <w:pPr>
      <w:widowControl/>
      <w:tabs>
        <w:tab w:val="left" w:pos="357"/>
      </w:tabs>
      <w:spacing w:before="60" w:after="60"/>
      <w:ind w:left="357" w:hanging="357"/>
      <w:jc w:val="left"/>
    </w:pPr>
    <w:rPr>
      <w:rFonts w:ascii="Times New Roman" w:hAnsi="Times New Roman" w:cs="Times New Roman"/>
      <w:snapToGrid/>
      <w:color w:val="000000"/>
      <w:sz w:val="20"/>
      <w:szCs w:val="20"/>
      <w:lang w:val="en-US" w:eastAsia="zh-CN"/>
    </w:rPr>
  </w:style>
  <w:style w:type="paragraph" w:customStyle="1" w:styleId="TabelleAufzhlung-12pt">
    <w:name w:val="Tabelle_Aufzählung-12pt"/>
    <w:basedOn w:val="Normal"/>
    <w:uiPriority w:val="99"/>
    <w:semiHidden/>
    <w:rsid w:val="002A79C5"/>
    <w:pPr>
      <w:widowControl/>
      <w:tabs>
        <w:tab w:val="left" w:pos="357"/>
      </w:tabs>
      <w:spacing w:before="60" w:after="60"/>
      <w:ind w:left="357" w:hanging="357"/>
      <w:jc w:val="left"/>
    </w:pPr>
    <w:rPr>
      <w:rFonts w:ascii="Times New Roman" w:hAnsi="Times New Roman" w:cs="Times New Roman"/>
      <w:snapToGrid/>
      <w:color w:val="000000"/>
      <w:szCs w:val="24"/>
      <w:lang w:val="en-US" w:eastAsia="zh-CN"/>
    </w:rPr>
  </w:style>
  <w:style w:type="paragraph" w:customStyle="1" w:styleId="Kurzfassung">
    <w:name w:val="Ü Kurzfassung"/>
    <w:basedOn w:val="Normal"/>
    <w:uiPriority w:val="99"/>
    <w:semiHidden/>
    <w:rsid w:val="002A79C5"/>
    <w:pPr>
      <w:keepNext/>
      <w:pageBreakBefore/>
      <w:widowControl/>
      <w:spacing w:after="240" w:line="264" w:lineRule="auto"/>
      <w:jc w:val="left"/>
      <w:outlineLvl w:val="0"/>
    </w:pPr>
    <w:rPr>
      <w:rFonts w:ascii="Times New Roman" w:hAnsi="Times New Roman" w:cs="Times New Roman"/>
      <w:b/>
      <w:snapToGrid/>
      <w:color w:val="000000"/>
      <w:szCs w:val="24"/>
      <w:lang w:val="en-US" w:eastAsia="zh-CN"/>
    </w:rPr>
  </w:style>
  <w:style w:type="character" w:customStyle="1" w:styleId="TabelleninhaltBerichte10ptZchn">
    <w:name w:val="Tabelleninhalt_Berichte_10pt Zchn"/>
    <w:link w:val="TabelleninhaltBerichte10pt"/>
    <w:uiPriority w:val="99"/>
    <w:semiHidden/>
    <w:locked/>
    <w:rsid w:val="002A79C5"/>
  </w:style>
  <w:style w:type="paragraph" w:customStyle="1" w:styleId="TabelleninhaltBerichte10pt">
    <w:name w:val="Tabelleninhalt_Berichte_10pt"/>
    <w:basedOn w:val="Normal"/>
    <w:link w:val="TabelleninhaltBerichte10ptZchn"/>
    <w:uiPriority w:val="99"/>
    <w:semiHidden/>
    <w:rsid w:val="002A79C5"/>
    <w:pPr>
      <w:widowControl/>
      <w:spacing w:before="60" w:after="60"/>
      <w:jc w:val="left"/>
    </w:pPr>
    <w:rPr>
      <w:rFonts w:ascii="Times New Roman" w:hAnsi="Times New Roman" w:cs="Times New Roman"/>
      <w:snapToGrid/>
      <w:sz w:val="20"/>
      <w:szCs w:val="20"/>
      <w:lang w:eastAsia="en-AU"/>
    </w:rPr>
  </w:style>
  <w:style w:type="paragraph" w:customStyle="1" w:styleId="SpaltenberschriftTabellenBerichte10pt">
    <w:name w:val="Spaltenüberschrift_Tabellen_Berichte_10pt"/>
    <w:basedOn w:val="Normal"/>
    <w:uiPriority w:val="99"/>
    <w:semiHidden/>
    <w:rsid w:val="002A79C5"/>
    <w:pPr>
      <w:widowControl/>
      <w:spacing w:before="60" w:after="60"/>
      <w:jc w:val="left"/>
    </w:pPr>
    <w:rPr>
      <w:rFonts w:ascii="Times New Roman" w:hAnsi="Times New Roman" w:cs="Times New Roman"/>
      <w:b/>
      <w:snapToGrid/>
      <w:color w:val="000000"/>
      <w:sz w:val="20"/>
      <w:szCs w:val="20"/>
      <w:lang w:val="en-US" w:eastAsia="zh-CN"/>
    </w:rPr>
  </w:style>
  <w:style w:type="paragraph" w:customStyle="1" w:styleId="MediumGrid1-Accent21">
    <w:name w:val="Medium Grid 1 - Accent 21"/>
    <w:basedOn w:val="Normal"/>
    <w:uiPriority w:val="99"/>
    <w:qFormat/>
    <w:rsid w:val="002A79C5"/>
    <w:pPr>
      <w:widowControl/>
      <w:spacing w:after="200" w:line="276" w:lineRule="auto"/>
      <w:ind w:left="720"/>
      <w:contextualSpacing/>
      <w:jc w:val="left"/>
    </w:pPr>
    <w:rPr>
      <w:rFonts w:cs="Times New Roman"/>
      <w:snapToGrid/>
      <w:sz w:val="22"/>
      <w:lang w:val="en-US" w:eastAsia="zh-CN"/>
    </w:rPr>
  </w:style>
  <w:style w:type="paragraph" w:customStyle="1" w:styleId="MediumList2-Accent21">
    <w:name w:val="Medium List 2 - Accent 21"/>
    <w:hidden/>
    <w:uiPriority w:val="99"/>
    <w:semiHidden/>
    <w:rsid w:val="002A79C5"/>
    <w:pPr>
      <w:spacing w:after="240" w:line="264" w:lineRule="auto"/>
      <w:jc w:val="both"/>
    </w:pPr>
    <w:rPr>
      <w:color w:val="000000"/>
      <w:sz w:val="24"/>
      <w:szCs w:val="24"/>
      <w:lang w:val="en-US" w:eastAsia="zh-CN"/>
    </w:rPr>
  </w:style>
  <w:style w:type="paragraph" w:customStyle="1" w:styleId="TRBasisberschrift">
    <w:name w:val="TR_Basis_Überschrift"/>
    <w:next w:val="TextkrperDossier"/>
    <w:uiPriority w:val="99"/>
    <w:semiHidden/>
    <w:rsid w:val="002A79C5"/>
    <w:pPr>
      <w:spacing w:line="264" w:lineRule="auto"/>
    </w:pPr>
    <w:rPr>
      <w:color w:val="000000"/>
      <w:sz w:val="24"/>
      <w:szCs w:val="24"/>
      <w:lang w:val="en-US" w:eastAsia="zh-CN"/>
    </w:rPr>
  </w:style>
  <w:style w:type="character" w:customStyle="1" w:styleId="LightGrid-Accent11">
    <w:name w:val="Light Grid - Accent 11"/>
    <w:uiPriority w:val="99"/>
    <w:semiHidden/>
    <w:rsid w:val="002A79C5"/>
    <w:rPr>
      <w:rFonts w:cs="Times New Roman"/>
      <w:color w:val="808080"/>
    </w:rPr>
  </w:style>
  <w:style w:type="paragraph" w:customStyle="1" w:styleId="berschriftVorseitengro">
    <w:name w:val="Überschrift_Vorseiten_groß"/>
    <w:basedOn w:val="Normal"/>
    <w:next w:val="TextkrperDossier"/>
    <w:uiPriority w:val="99"/>
    <w:semiHidden/>
    <w:rsid w:val="002A79C5"/>
    <w:pPr>
      <w:keepNext/>
      <w:pageBreakBefore/>
      <w:widowControl/>
      <w:spacing w:before="480" w:after="480" w:line="264" w:lineRule="auto"/>
      <w:jc w:val="left"/>
      <w:outlineLvl w:val="0"/>
    </w:pPr>
    <w:rPr>
      <w:rFonts w:ascii="Times New Roman" w:hAnsi="Times New Roman" w:cs="Times New Roman"/>
      <w:snapToGrid/>
      <w:color w:val="000000"/>
      <w:sz w:val="48"/>
      <w:szCs w:val="48"/>
      <w:lang w:val="en-US" w:eastAsia="zh-CN"/>
    </w:rPr>
  </w:style>
  <w:style w:type="paragraph" w:customStyle="1" w:styleId="berschriftTextgliederung1Dossier">
    <w:name w:val="#_Überschrift_Textgliederung1_Dossier"/>
    <w:basedOn w:val="Normal"/>
    <w:next w:val="TextkrperDossier"/>
    <w:uiPriority w:val="99"/>
    <w:qFormat/>
    <w:rsid w:val="002A79C5"/>
    <w:pPr>
      <w:keepNext/>
      <w:widowControl/>
      <w:spacing w:before="180" w:after="60" w:line="264" w:lineRule="auto"/>
      <w:jc w:val="left"/>
    </w:pPr>
    <w:rPr>
      <w:rFonts w:ascii="Times New Roman" w:hAnsi="Times New Roman" w:cs="Times New Roman"/>
      <w:b/>
      <w:snapToGrid/>
      <w:color w:val="000000"/>
      <w:szCs w:val="24"/>
      <w:lang w:val="en-US" w:eastAsia="zh-CN"/>
    </w:rPr>
  </w:style>
  <w:style w:type="paragraph" w:customStyle="1" w:styleId="berschriftVorseitenklein">
    <w:name w:val="Überschrift_Vorseiten_klein"/>
    <w:basedOn w:val="Normal"/>
    <w:next w:val="TextkrperDossier"/>
    <w:uiPriority w:val="99"/>
    <w:semiHidden/>
    <w:rsid w:val="002A79C5"/>
    <w:pPr>
      <w:keepNext/>
      <w:pageBreakBefore/>
      <w:widowControl/>
      <w:spacing w:before="240" w:after="240" w:line="264" w:lineRule="auto"/>
      <w:jc w:val="left"/>
      <w:outlineLvl w:val="0"/>
    </w:pPr>
    <w:rPr>
      <w:rFonts w:ascii="Times New Roman" w:hAnsi="Times New Roman" w:cs="Times New Roman"/>
      <w:b/>
      <w:snapToGrid/>
      <w:color w:val="000000"/>
      <w:szCs w:val="24"/>
      <w:lang w:val="en-US" w:eastAsia="zh-CN"/>
    </w:rPr>
  </w:style>
  <w:style w:type="paragraph" w:customStyle="1" w:styleId="berschriftTextgliederung2Dossier">
    <w:name w:val="#_Überschrift_Textgliederung2_Dossier"/>
    <w:basedOn w:val="Normal"/>
    <w:next w:val="TextkrperDossier"/>
    <w:uiPriority w:val="99"/>
    <w:qFormat/>
    <w:rsid w:val="002A79C5"/>
    <w:pPr>
      <w:keepNext/>
      <w:widowControl/>
      <w:spacing w:before="180" w:after="60" w:line="264" w:lineRule="auto"/>
      <w:jc w:val="left"/>
    </w:pPr>
    <w:rPr>
      <w:rFonts w:ascii="Times New Roman" w:hAnsi="Times New Roman" w:cs="Times New Roman"/>
      <w:b/>
      <w:i/>
      <w:snapToGrid/>
      <w:color w:val="000000"/>
      <w:szCs w:val="24"/>
      <w:lang w:val="en-US" w:eastAsia="zh-CN"/>
    </w:rPr>
  </w:style>
  <w:style w:type="paragraph" w:customStyle="1" w:styleId="berschriftTextgliederung3Dossier">
    <w:name w:val="#_Überschrift_Textgliederung3_Dossier"/>
    <w:basedOn w:val="Normal"/>
    <w:uiPriority w:val="99"/>
    <w:qFormat/>
    <w:rsid w:val="002A79C5"/>
    <w:pPr>
      <w:keepNext/>
      <w:widowControl/>
      <w:spacing w:before="180" w:after="60" w:line="264" w:lineRule="auto"/>
      <w:jc w:val="left"/>
    </w:pPr>
    <w:rPr>
      <w:rFonts w:ascii="Times New Roman" w:hAnsi="Times New Roman" w:cs="Times New Roman"/>
      <w:i/>
      <w:snapToGrid/>
      <w:color w:val="000000"/>
      <w:szCs w:val="24"/>
      <w:lang w:val="en-US" w:eastAsia="zh-CN"/>
    </w:rPr>
  </w:style>
  <w:style w:type="paragraph" w:customStyle="1" w:styleId="AbbildungDossier">
    <w:name w:val="#_Abbildung_Dossier"/>
    <w:basedOn w:val="Normal"/>
    <w:next w:val="TextkrperDossier"/>
    <w:uiPriority w:val="19"/>
    <w:rsid w:val="002A79C5"/>
    <w:pPr>
      <w:keepNext/>
      <w:widowControl/>
      <w:spacing w:line="264" w:lineRule="auto"/>
      <w:jc w:val="left"/>
    </w:pPr>
    <w:rPr>
      <w:rFonts w:ascii="Times New Roman" w:hAnsi="Times New Roman" w:cs="Times New Roman"/>
      <w:noProof/>
      <w:snapToGrid/>
      <w:color w:val="000000"/>
      <w:szCs w:val="24"/>
      <w:lang w:val="en-US" w:eastAsia="zh-CN"/>
    </w:rPr>
  </w:style>
  <w:style w:type="paragraph" w:customStyle="1" w:styleId="Abbildung-BeschriftungDossier">
    <w:name w:val="#_Abbildung-Beschriftung_Dossier"/>
    <w:basedOn w:val="Normal"/>
    <w:next w:val="TextkrperDossier"/>
    <w:uiPriority w:val="19"/>
    <w:qFormat/>
    <w:rsid w:val="002A79C5"/>
    <w:pPr>
      <w:widowControl/>
      <w:spacing w:before="120" w:line="264" w:lineRule="auto"/>
      <w:jc w:val="left"/>
    </w:pPr>
    <w:rPr>
      <w:rFonts w:ascii="Times New Roman" w:hAnsi="Times New Roman" w:cs="Times New Roman"/>
      <w:snapToGrid/>
      <w:color w:val="000000"/>
      <w:szCs w:val="24"/>
      <w:lang w:val="en-US" w:eastAsia="zh-CN"/>
    </w:rPr>
  </w:style>
  <w:style w:type="paragraph" w:customStyle="1" w:styleId="TabelleSpaltenberschrift12PtDossier">
    <w:name w:val="#_Tabelle_Spaltenüberschrift_12Pt_Dossier"/>
    <w:basedOn w:val="Normal"/>
    <w:uiPriority w:val="9"/>
    <w:qFormat/>
    <w:rsid w:val="002A79C5"/>
    <w:pPr>
      <w:keepNext/>
      <w:widowControl/>
      <w:spacing w:before="60" w:after="60"/>
      <w:jc w:val="left"/>
    </w:pPr>
    <w:rPr>
      <w:rFonts w:ascii="Times New Roman" w:hAnsi="Times New Roman" w:cs="Times New Roman"/>
      <w:b/>
      <w:snapToGrid/>
      <w:color w:val="000000"/>
      <w:szCs w:val="24"/>
      <w:lang w:val="en-US" w:eastAsia="zh-CN"/>
    </w:rPr>
  </w:style>
  <w:style w:type="paragraph" w:customStyle="1" w:styleId="TabelleSpaltenberschrift10PtDossier">
    <w:name w:val="#_Tabelle_Spaltenüberschrift_10Pt_Dossier"/>
    <w:basedOn w:val="Normal"/>
    <w:uiPriority w:val="9"/>
    <w:qFormat/>
    <w:rsid w:val="002A79C5"/>
    <w:pPr>
      <w:keepNext/>
      <w:widowControl/>
      <w:spacing w:before="60" w:after="60"/>
      <w:jc w:val="left"/>
    </w:pPr>
    <w:rPr>
      <w:rFonts w:ascii="Times New Roman" w:hAnsi="Times New Roman" w:cs="Times New Roman"/>
      <w:b/>
      <w:snapToGrid/>
      <w:color w:val="000000"/>
      <w:sz w:val="20"/>
      <w:szCs w:val="24"/>
      <w:lang w:val="en-US" w:eastAsia="zh-CN"/>
    </w:rPr>
  </w:style>
  <w:style w:type="paragraph" w:customStyle="1" w:styleId="TabelleInhalt12PtDossier">
    <w:name w:val="#_Tabelle_Inhalt_12Pt_Dossier"/>
    <w:basedOn w:val="Normal"/>
    <w:uiPriority w:val="9"/>
    <w:qFormat/>
    <w:rsid w:val="002A79C5"/>
    <w:pPr>
      <w:keepNext/>
      <w:widowControl/>
      <w:spacing w:before="60" w:after="60"/>
      <w:jc w:val="left"/>
    </w:pPr>
    <w:rPr>
      <w:rFonts w:ascii="Times New Roman" w:hAnsi="Times New Roman" w:cs="Times New Roman"/>
      <w:snapToGrid/>
      <w:color w:val="000000"/>
      <w:szCs w:val="24"/>
      <w:lang w:val="en-US" w:eastAsia="zh-CN"/>
    </w:rPr>
  </w:style>
  <w:style w:type="paragraph" w:customStyle="1" w:styleId="TabelleInhalt10PtDossier">
    <w:name w:val="#_Tabelle_Inhalt_10Pt_Dossier"/>
    <w:basedOn w:val="Normal"/>
    <w:uiPriority w:val="9"/>
    <w:qFormat/>
    <w:rsid w:val="002A79C5"/>
    <w:pPr>
      <w:keepNext/>
      <w:widowControl/>
      <w:spacing w:before="60" w:after="60"/>
      <w:jc w:val="left"/>
    </w:pPr>
    <w:rPr>
      <w:rFonts w:ascii="Times New Roman" w:hAnsi="Times New Roman" w:cs="Times New Roman"/>
      <w:snapToGrid/>
      <w:color w:val="000000"/>
      <w:sz w:val="20"/>
      <w:szCs w:val="24"/>
      <w:lang w:val="en-US" w:eastAsia="zh-CN"/>
    </w:rPr>
  </w:style>
  <w:style w:type="paragraph" w:customStyle="1" w:styleId="Tabelle-BeschriftungDossier">
    <w:name w:val="#_Tabelle-Beschriftung_Dossier"/>
    <w:basedOn w:val="Normal"/>
    <w:uiPriority w:val="9"/>
    <w:qFormat/>
    <w:rsid w:val="002A79C5"/>
    <w:pPr>
      <w:keepNext/>
      <w:widowControl/>
      <w:spacing w:after="60" w:line="264" w:lineRule="auto"/>
      <w:jc w:val="left"/>
    </w:pPr>
    <w:rPr>
      <w:rFonts w:ascii="Times New Roman" w:hAnsi="Times New Roman" w:cs="Times New Roman"/>
      <w:snapToGrid/>
      <w:color w:val="000000"/>
      <w:szCs w:val="24"/>
      <w:lang w:val="en-US" w:eastAsia="zh-CN"/>
    </w:rPr>
  </w:style>
  <w:style w:type="paragraph" w:customStyle="1" w:styleId="BearbeitungshinweisQ">
    <w:name w:val="Bearbeitungshinweis_Q"/>
    <w:basedOn w:val="Normal"/>
    <w:next w:val="TextkrperDossier"/>
    <w:uiPriority w:val="99"/>
    <w:semiHidden/>
    <w:rsid w:val="002A79C5"/>
    <w:pPr>
      <w:widowControl/>
      <w:pBdr>
        <w:left w:val="single" w:sz="48" w:space="4" w:color="FF0000"/>
      </w:pBdr>
      <w:spacing w:after="240" w:line="264" w:lineRule="auto"/>
      <w:jc w:val="left"/>
    </w:pPr>
    <w:rPr>
      <w:rFonts w:ascii="Times New Roman" w:hAnsi="Times New Roman" w:cs="Times New Roman"/>
      <w:snapToGrid/>
      <w:color w:val="FF0000"/>
      <w:szCs w:val="24"/>
      <w:lang w:val="en-US" w:eastAsia="zh-CN"/>
    </w:rPr>
  </w:style>
  <w:style w:type="paragraph" w:customStyle="1" w:styleId="InfoDatumQ">
    <w:name w:val="Info_Datum_Q"/>
    <w:basedOn w:val="Normal"/>
    <w:uiPriority w:val="99"/>
    <w:semiHidden/>
    <w:rsid w:val="002A79C5"/>
    <w:pPr>
      <w:framePr w:wrap="around" w:vAnchor="page" w:hAnchor="page" w:xAlign="center" w:y="13666"/>
      <w:widowControl/>
      <w:spacing w:line="264" w:lineRule="auto"/>
    </w:pPr>
    <w:rPr>
      <w:rFonts w:ascii="Times New Roman" w:hAnsi="Times New Roman" w:cs="Times New Roman"/>
      <w:snapToGrid/>
      <w:color w:val="000000"/>
      <w:szCs w:val="24"/>
      <w:lang w:val="en-US" w:eastAsia="zh-CN"/>
    </w:rPr>
  </w:style>
  <w:style w:type="paragraph" w:customStyle="1" w:styleId="InfoWirkstoffQ">
    <w:name w:val="Info_Wirkstoff_Q"/>
    <w:basedOn w:val="Normal"/>
    <w:uiPriority w:val="99"/>
    <w:semiHidden/>
    <w:rsid w:val="002A79C5"/>
    <w:pPr>
      <w:framePr w:wrap="around" w:vAnchor="page" w:hAnchor="page" w:xAlign="center" w:y="5745"/>
      <w:widowControl/>
      <w:spacing w:before="480" w:line="264" w:lineRule="auto"/>
    </w:pPr>
    <w:rPr>
      <w:rFonts w:ascii="Times New Roman" w:hAnsi="Times New Roman" w:cs="Times New Roman"/>
      <w:i/>
      <w:snapToGrid/>
      <w:color w:val="000000"/>
      <w:sz w:val="40"/>
      <w:szCs w:val="24"/>
      <w:lang w:val="en-US" w:eastAsia="zh-CN"/>
    </w:rPr>
  </w:style>
  <w:style w:type="paragraph" w:customStyle="1" w:styleId="InfoModulQ">
    <w:name w:val="Info_Modul_Q"/>
    <w:basedOn w:val="Normal"/>
    <w:uiPriority w:val="99"/>
    <w:semiHidden/>
    <w:rsid w:val="002A79C5"/>
    <w:pPr>
      <w:framePr w:wrap="around" w:vAnchor="page" w:hAnchor="page" w:xAlign="center" w:y="7814"/>
      <w:widowControl/>
      <w:spacing w:line="264" w:lineRule="auto"/>
      <w:jc w:val="left"/>
    </w:pPr>
    <w:rPr>
      <w:rFonts w:ascii="Times New Roman" w:hAnsi="Times New Roman" w:cs="Times New Roman"/>
      <w:b/>
      <w:snapToGrid/>
      <w:color w:val="000000"/>
      <w:sz w:val="40"/>
      <w:szCs w:val="24"/>
      <w:lang w:val="en-US" w:eastAsia="zh-CN"/>
    </w:rPr>
  </w:style>
  <w:style w:type="paragraph" w:customStyle="1" w:styleId="InfoAnwendungsgebietQ">
    <w:name w:val="Info_Anwendungsgebiet_Q"/>
    <w:basedOn w:val="Normal"/>
    <w:uiPriority w:val="99"/>
    <w:semiHidden/>
    <w:rsid w:val="002A79C5"/>
    <w:pPr>
      <w:framePr w:wrap="around" w:vAnchor="page" w:hAnchor="page" w:xAlign="center" w:y="8387"/>
      <w:widowControl/>
      <w:spacing w:line="264" w:lineRule="auto"/>
    </w:pPr>
    <w:rPr>
      <w:rFonts w:ascii="Times New Roman" w:hAnsi="Times New Roman" w:cs="Times New Roman"/>
      <w:i/>
      <w:snapToGrid/>
      <w:color w:val="000000"/>
      <w:sz w:val="40"/>
      <w:szCs w:val="24"/>
      <w:lang w:val="en-US" w:eastAsia="zh-CN"/>
    </w:rPr>
  </w:style>
  <w:style w:type="paragraph" w:customStyle="1" w:styleId="berschriftAnhangDossier">
    <w:name w:val="#_Überschrift_Anhang_Dossier"/>
    <w:basedOn w:val="Normal"/>
    <w:next w:val="TextkrperDossier"/>
    <w:uiPriority w:val="99"/>
    <w:rsid w:val="002A79C5"/>
    <w:pPr>
      <w:keepNext/>
      <w:keepLines/>
      <w:pageBreakBefore/>
      <w:widowControl/>
      <w:spacing w:before="240" w:after="60" w:line="264" w:lineRule="auto"/>
      <w:jc w:val="left"/>
      <w:outlineLvl w:val="0"/>
    </w:pPr>
    <w:rPr>
      <w:rFonts w:ascii="Times New Roman" w:hAnsi="Times New Roman" w:cs="Times New Roman"/>
      <w:b/>
      <w:bCs/>
      <w:snapToGrid/>
      <w:color w:val="000000"/>
      <w:szCs w:val="28"/>
      <w:lang w:val="en-US" w:eastAsia="zh-CN"/>
    </w:rPr>
  </w:style>
  <w:style w:type="paragraph" w:customStyle="1" w:styleId="Anhang2Q">
    <w:name w:val="Ü_Anhang2_Q"/>
    <w:basedOn w:val="Normal"/>
    <w:next w:val="Normal"/>
    <w:uiPriority w:val="99"/>
    <w:semiHidden/>
    <w:rsid w:val="002A79C5"/>
    <w:pPr>
      <w:keepNext/>
      <w:keepLines/>
      <w:widowControl/>
      <w:tabs>
        <w:tab w:val="left" w:pos="851"/>
        <w:tab w:val="num" w:pos="1492"/>
      </w:tabs>
      <w:spacing w:before="240" w:after="60" w:line="264" w:lineRule="auto"/>
      <w:ind w:left="720" w:hanging="360"/>
      <w:jc w:val="left"/>
      <w:outlineLvl w:val="1"/>
    </w:pPr>
    <w:rPr>
      <w:rFonts w:ascii="Times New Roman" w:hAnsi="Times New Roman" w:cs="Times New Roman"/>
      <w:b/>
      <w:snapToGrid/>
      <w:color w:val="000000"/>
      <w:szCs w:val="26"/>
      <w:lang w:val="en-US" w:eastAsia="zh-CN"/>
    </w:rPr>
  </w:style>
  <w:style w:type="paragraph" w:customStyle="1" w:styleId="FragestellungQ">
    <w:name w:val="Fragestellung_Q"/>
    <w:basedOn w:val="Normal"/>
    <w:uiPriority w:val="99"/>
    <w:semiHidden/>
    <w:rsid w:val="002A79C5"/>
    <w:pPr>
      <w:widowControl/>
      <w:spacing w:after="240" w:line="264" w:lineRule="auto"/>
    </w:pPr>
    <w:rPr>
      <w:rFonts w:ascii="Times New Roman" w:hAnsi="Times New Roman" w:cs="Times New Roman"/>
      <w:i/>
      <w:snapToGrid/>
      <w:color w:val="000000"/>
      <w:szCs w:val="24"/>
      <w:lang w:val="en-US" w:eastAsia="zh-CN"/>
    </w:rPr>
  </w:style>
  <w:style w:type="paragraph" w:customStyle="1" w:styleId="FragestellungDossier">
    <w:name w:val="Fragestellung_Dossier"/>
    <w:basedOn w:val="Normal"/>
    <w:uiPriority w:val="99"/>
    <w:semiHidden/>
    <w:rsid w:val="002A79C5"/>
    <w:pPr>
      <w:widowControl/>
      <w:spacing w:after="240" w:line="264" w:lineRule="auto"/>
    </w:pPr>
    <w:rPr>
      <w:rFonts w:ascii="Times New Roman" w:hAnsi="Times New Roman" w:cs="Times New Roman"/>
      <w:i/>
      <w:snapToGrid/>
      <w:color w:val="000000"/>
      <w:szCs w:val="24"/>
      <w:lang w:val="en-US" w:eastAsia="zh-CN"/>
    </w:rPr>
  </w:style>
  <w:style w:type="character" w:customStyle="1" w:styleId="VerweisKodierungQ">
    <w:name w:val="Verweis_Kodierung_Q"/>
    <w:uiPriority w:val="99"/>
    <w:semiHidden/>
    <w:rsid w:val="002A79C5"/>
    <w:rPr>
      <w:rFonts w:cs="Times New Roman"/>
    </w:rPr>
  </w:style>
  <w:style w:type="paragraph" w:customStyle="1" w:styleId="ErlaeuterungenDossier">
    <w:name w:val="Erlaeuterungen_Dossier"/>
    <w:basedOn w:val="Normal"/>
    <w:uiPriority w:val="99"/>
    <w:semiHidden/>
    <w:rsid w:val="002A79C5"/>
    <w:pPr>
      <w:widowControl/>
      <w:pBdr>
        <w:top w:val="single" w:sz="4" w:space="1" w:color="auto"/>
        <w:left w:val="single" w:sz="4" w:space="4" w:color="auto"/>
        <w:bottom w:val="single" w:sz="4" w:space="1" w:color="auto"/>
        <w:right w:val="single" w:sz="4" w:space="4" w:color="auto"/>
      </w:pBdr>
      <w:shd w:val="clear" w:color="auto" w:fill="D9D9D9"/>
      <w:spacing w:after="240" w:line="264" w:lineRule="auto"/>
    </w:pPr>
    <w:rPr>
      <w:rFonts w:ascii="Times New Roman" w:hAnsi="Times New Roman" w:cs="Times New Roman"/>
      <w:snapToGrid/>
      <w:color w:val="000000"/>
      <w:szCs w:val="24"/>
      <w:lang w:val="en-US" w:eastAsia="zh-CN"/>
    </w:rPr>
  </w:style>
  <w:style w:type="character" w:customStyle="1" w:styleId="VerweisKodierungKopfzeile">
    <w:name w:val="Verweis_Kodierung_Kopfzeile"/>
    <w:uiPriority w:val="99"/>
    <w:semiHidden/>
    <w:rsid w:val="002A79C5"/>
    <w:rPr>
      <w:rFonts w:cs="Times New Roman"/>
    </w:rPr>
  </w:style>
  <w:style w:type="character" w:customStyle="1" w:styleId="VeweisDatumKopfzeile">
    <w:name w:val="Veweis_Datum_Kopfzeile"/>
    <w:uiPriority w:val="99"/>
    <w:semiHidden/>
    <w:rsid w:val="002A79C5"/>
    <w:rPr>
      <w:rFonts w:cs="Times New Roman"/>
    </w:rPr>
  </w:style>
  <w:style w:type="paragraph" w:customStyle="1" w:styleId="InfoHerstellerQ">
    <w:name w:val="Info_Hersteller_Q"/>
    <w:basedOn w:val="Normal"/>
    <w:uiPriority w:val="99"/>
    <w:semiHidden/>
    <w:rsid w:val="002A79C5"/>
    <w:pPr>
      <w:framePr w:wrap="around" w:vAnchor="page" w:hAnchor="page" w:xAlign="center" w:y="7066"/>
      <w:widowControl/>
      <w:spacing w:line="264" w:lineRule="auto"/>
      <w:jc w:val="center"/>
    </w:pPr>
    <w:rPr>
      <w:rFonts w:ascii="Times New Roman" w:hAnsi="Times New Roman" w:cs="Times New Roman"/>
      <w:noProof/>
      <w:snapToGrid/>
      <w:color w:val="000000"/>
      <w:sz w:val="40"/>
      <w:szCs w:val="40"/>
      <w:lang w:val="en-US" w:eastAsia="zh-CN"/>
    </w:rPr>
  </w:style>
  <w:style w:type="paragraph" w:customStyle="1" w:styleId="InfoModultitelQ">
    <w:name w:val="Info_Modultitel_Q"/>
    <w:basedOn w:val="Normal"/>
    <w:uiPriority w:val="99"/>
    <w:semiHidden/>
    <w:rsid w:val="002A79C5"/>
    <w:pPr>
      <w:framePr w:wrap="around" w:vAnchor="page" w:hAnchor="text" w:xAlign="center" w:y="1"/>
      <w:widowControl/>
      <w:spacing w:line="264" w:lineRule="auto"/>
      <w:jc w:val="center"/>
    </w:pPr>
    <w:rPr>
      <w:rFonts w:ascii="Times New Roman" w:hAnsi="Times New Roman" w:cs="Times New Roman"/>
      <w:snapToGrid/>
      <w:color w:val="000000"/>
      <w:sz w:val="40"/>
      <w:szCs w:val="40"/>
      <w:lang w:val="en-US" w:eastAsia="zh-CN"/>
    </w:rPr>
  </w:style>
  <w:style w:type="numbering" w:customStyle="1" w:styleId="AufzhlungDossier">
    <w:name w:val="Aufzählung_Dossier"/>
    <w:rsid w:val="002A79C5"/>
    <w:pPr>
      <w:numPr>
        <w:numId w:val="18"/>
      </w:numPr>
    </w:pPr>
  </w:style>
  <w:style w:type="numbering" w:customStyle="1" w:styleId="nummerierteAufzhlungDossier">
    <w:name w:val="nummerierte Aufzählung_Dossier"/>
    <w:rsid w:val="002A79C5"/>
    <w:pPr>
      <w:numPr>
        <w:numId w:val="19"/>
      </w:numPr>
    </w:pPr>
  </w:style>
  <w:style w:type="numbering" w:customStyle="1" w:styleId="AnhangDossier">
    <w:name w:val="Anhang_Dossier"/>
    <w:rsid w:val="002A79C5"/>
    <w:pPr>
      <w:numPr>
        <w:numId w:val="20"/>
      </w:numPr>
    </w:pPr>
  </w:style>
  <w:style w:type="paragraph" w:customStyle="1" w:styleId="TitelDossier">
    <w:name w:val="*_Titel_Dossier"/>
    <w:basedOn w:val="Normal"/>
    <w:rsid w:val="002A79C5"/>
    <w:pPr>
      <w:widowControl/>
      <w:spacing w:before="480" w:after="240" w:line="264" w:lineRule="auto"/>
      <w:jc w:val="center"/>
    </w:pPr>
    <w:rPr>
      <w:rFonts w:ascii="Times New Roman" w:hAnsi="Times New Roman" w:cs="Times New Roman"/>
      <w:b/>
      <w:snapToGrid/>
      <w:color w:val="000000"/>
      <w:sz w:val="48"/>
      <w:szCs w:val="48"/>
      <w:lang w:val="en-US" w:eastAsia="zh-CN"/>
    </w:rPr>
  </w:style>
  <w:style w:type="paragraph" w:customStyle="1" w:styleId="C-TableText">
    <w:name w:val="C-Table Text"/>
    <w:link w:val="C-TableTextChar"/>
    <w:rsid w:val="002A79C5"/>
    <w:rPr>
      <w:lang w:val="en-US" w:eastAsia="en-US"/>
    </w:rPr>
  </w:style>
  <w:style w:type="paragraph" w:customStyle="1" w:styleId="C-TableHeader">
    <w:name w:val="C-Table Header"/>
    <w:next w:val="C-TableText"/>
    <w:link w:val="C-TableHeaderChar"/>
    <w:rsid w:val="002A79C5"/>
    <w:pPr>
      <w:keepNext/>
    </w:pPr>
    <w:rPr>
      <w:b/>
      <w:lang w:val="en-US" w:eastAsia="en-US"/>
    </w:rPr>
  </w:style>
  <w:style w:type="table" w:customStyle="1" w:styleId="C-Table">
    <w:name w:val="C-Table"/>
    <w:basedOn w:val="TableNormal"/>
    <w:rsid w:val="002A79C5"/>
    <w:rPr>
      <w:lang w:val="en-GB"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NoteHeading">
    <w:name w:val="Note Heading"/>
    <w:basedOn w:val="Normal"/>
    <w:next w:val="Normal"/>
    <w:link w:val="NoteHeadingChar"/>
    <w:rsid w:val="002A79C5"/>
    <w:pPr>
      <w:widowControl/>
      <w:jc w:val="left"/>
    </w:pPr>
    <w:rPr>
      <w:rFonts w:ascii="Times New Roman" w:hAnsi="Times New Roman"/>
      <w:snapToGrid/>
      <w:szCs w:val="20"/>
      <w:lang w:val="en-US"/>
    </w:rPr>
  </w:style>
  <w:style w:type="character" w:customStyle="1" w:styleId="NoteHeadingChar">
    <w:name w:val="Note Heading Char"/>
    <w:basedOn w:val="DefaultParagraphFont"/>
    <w:link w:val="NoteHeading"/>
    <w:rsid w:val="002A79C5"/>
    <w:rPr>
      <w:rFonts w:cs="Arial"/>
      <w:sz w:val="24"/>
      <w:lang w:val="en-US" w:eastAsia="en-US"/>
    </w:rPr>
  </w:style>
  <w:style w:type="paragraph" w:customStyle="1" w:styleId="C-PLR-Heading1">
    <w:name w:val="C-PLR-Heading 1"/>
    <w:next w:val="Normal"/>
    <w:rsid w:val="002A79C5"/>
    <w:pPr>
      <w:keepNext/>
      <w:numPr>
        <w:numId w:val="21"/>
      </w:numPr>
      <w:tabs>
        <w:tab w:val="left" w:pos="720"/>
      </w:tabs>
      <w:ind w:left="284" w:hanging="284"/>
      <w:jc w:val="both"/>
      <w:outlineLvl w:val="0"/>
    </w:pPr>
    <w:rPr>
      <w:rFonts w:ascii="Arial" w:hAnsi="Arial"/>
      <w:b/>
      <w:caps/>
      <w:sz w:val="28"/>
      <w:lang w:val="en-US" w:eastAsia="en-US"/>
    </w:rPr>
  </w:style>
  <w:style w:type="paragraph" w:customStyle="1" w:styleId="C-PLR-Heading2">
    <w:name w:val="C-PLR-Heading 2"/>
    <w:next w:val="Normal"/>
    <w:rsid w:val="002A79C5"/>
    <w:pPr>
      <w:numPr>
        <w:ilvl w:val="1"/>
        <w:numId w:val="21"/>
      </w:numPr>
      <w:tabs>
        <w:tab w:val="clear" w:pos="1080"/>
        <w:tab w:val="left" w:pos="720"/>
      </w:tabs>
      <w:ind w:left="720" w:hanging="720"/>
      <w:outlineLvl w:val="1"/>
    </w:pPr>
    <w:rPr>
      <w:rFonts w:ascii="Times New Roman Bold" w:hAnsi="Times New Roman Bold" w:cs="Arial"/>
      <w:sz w:val="16"/>
      <w:lang w:val="en-US" w:eastAsia="en-US"/>
    </w:rPr>
  </w:style>
  <w:style w:type="paragraph" w:customStyle="1" w:styleId="C-PLR-Heading3">
    <w:name w:val="C-PLR-Heading 3"/>
    <w:next w:val="Normal"/>
    <w:rsid w:val="002A79C5"/>
    <w:pPr>
      <w:numPr>
        <w:ilvl w:val="2"/>
        <w:numId w:val="21"/>
      </w:numPr>
      <w:tabs>
        <w:tab w:val="clear" w:pos="1080"/>
        <w:tab w:val="left" w:pos="720"/>
      </w:tabs>
      <w:ind w:left="720" w:hanging="720"/>
      <w:outlineLvl w:val="2"/>
    </w:pPr>
    <w:rPr>
      <w:rFonts w:ascii="Times New Roman Bold" w:hAnsi="Times New Roman Bold" w:cs="Arial"/>
      <w:sz w:val="16"/>
      <w:lang w:val="en-US" w:eastAsia="en-US"/>
    </w:rPr>
  </w:style>
  <w:style w:type="paragraph" w:customStyle="1" w:styleId="C-PLR-Heading4">
    <w:name w:val="C-PLR-Heading 4"/>
    <w:next w:val="Normal"/>
    <w:rsid w:val="002A79C5"/>
    <w:pPr>
      <w:numPr>
        <w:ilvl w:val="3"/>
        <w:numId w:val="21"/>
      </w:numPr>
      <w:tabs>
        <w:tab w:val="clear" w:pos="1080"/>
        <w:tab w:val="left" w:pos="720"/>
      </w:tabs>
      <w:ind w:left="720" w:hanging="720"/>
      <w:outlineLvl w:val="3"/>
    </w:pPr>
    <w:rPr>
      <w:rFonts w:ascii="Times New Roman Bold" w:hAnsi="Times New Roman Bold" w:cs="Arial"/>
      <w:sz w:val="16"/>
      <w:lang w:val="en-US" w:eastAsia="en-US"/>
    </w:rPr>
  </w:style>
  <w:style w:type="paragraph" w:customStyle="1" w:styleId="C-PLR-Heading5">
    <w:name w:val="C-PLR-Heading 5"/>
    <w:next w:val="Normal"/>
    <w:rsid w:val="002A79C5"/>
    <w:pPr>
      <w:numPr>
        <w:ilvl w:val="4"/>
        <w:numId w:val="21"/>
      </w:numPr>
      <w:tabs>
        <w:tab w:val="clear" w:pos="1080"/>
        <w:tab w:val="left" w:pos="720"/>
      </w:tabs>
      <w:ind w:left="720" w:hanging="720"/>
      <w:outlineLvl w:val="4"/>
    </w:pPr>
    <w:rPr>
      <w:rFonts w:ascii="Times New Roman Bold" w:hAnsi="Times New Roman Bold" w:cs="Arial"/>
      <w:sz w:val="16"/>
      <w:lang w:val="en-US" w:eastAsia="en-US"/>
    </w:rPr>
  </w:style>
  <w:style w:type="paragraph" w:customStyle="1" w:styleId="C-PLR-Heading6">
    <w:name w:val="C-PLR-Heading 6"/>
    <w:next w:val="Normal"/>
    <w:rsid w:val="002A79C5"/>
    <w:pPr>
      <w:numPr>
        <w:ilvl w:val="5"/>
        <w:numId w:val="21"/>
      </w:numPr>
      <w:tabs>
        <w:tab w:val="clear" w:pos="1080"/>
        <w:tab w:val="left" w:pos="864"/>
      </w:tabs>
      <w:ind w:left="864" w:hanging="864"/>
      <w:outlineLvl w:val="5"/>
    </w:pPr>
    <w:rPr>
      <w:rFonts w:ascii="Times New Roman Bold" w:hAnsi="Times New Roman Bold" w:cs="Arial"/>
      <w:sz w:val="16"/>
      <w:lang w:val="en-US" w:eastAsia="en-US"/>
    </w:rPr>
  </w:style>
  <w:style w:type="character" w:customStyle="1" w:styleId="C-BodyTextChar1">
    <w:name w:val="C-Body Text Char1"/>
    <w:rsid w:val="002A79C5"/>
    <w:rPr>
      <w:rFonts w:ascii="Times New Roman" w:eastAsia="Times New Roman" w:hAnsi="Times New Roman" w:cs="Times New Roman"/>
      <w:sz w:val="24"/>
      <w:szCs w:val="20"/>
    </w:rPr>
  </w:style>
  <w:style w:type="paragraph" w:customStyle="1" w:styleId="C-TableFootnote">
    <w:name w:val="C-Table Footnote"/>
    <w:next w:val="C-BodyText"/>
    <w:rsid w:val="002A79C5"/>
    <w:pPr>
      <w:tabs>
        <w:tab w:val="left" w:pos="144"/>
      </w:tabs>
      <w:ind w:left="144" w:hanging="144"/>
    </w:pPr>
    <w:rPr>
      <w:rFonts w:cs="Arial"/>
      <w:lang w:val="en-US" w:eastAsia="en-US"/>
    </w:rPr>
  </w:style>
  <w:style w:type="paragraph" w:customStyle="1" w:styleId="C-Bullet">
    <w:name w:val="C-Bullet"/>
    <w:rsid w:val="002A79C5"/>
    <w:pPr>
      <w:numPr>
        <w:numId w:val="22"/>
      </w:numPr>
      <w:spacing w:before="120" w:after="120" w:line="280" w:lineRule="atLeast"/>
    </w:pPr>
    <w:rPr>
      <w:sz w:val="24"/>
      <w:lang w:val="en-US" w:eastAsia="en-US"/>
    </w:rPr>
  </w:style>
  <w:style w:type="paragraph" w:customStyle="1" w:styleId="C-BulletIndented">
    <w:name w:val="C-Bullet Indented"/>
    <w:rsid w:val="002A79C5"/>
    <w:pPr>
      <w:numPr>
        <w:ilvl w:val="1"/>
        <w:numId w:val="22"/>
      </w:numPr>
      <w:spacing w:before="120" w:after="120" w:line="280" w:lineRule="atLeast"/>
    </w:pPr>
    <w:rPr>
      <w:rFonts w:cs="Arial"/>
      <w:sz w:val="24"/>
      <w:lang w:val="en-US" w:eastAsia="en-US"/>
    </w:rPr>
  </w:style>
  <w:style w:type="character" w:customStyle="1" w:styleId="C-TableTextChar">
    <w:name w:val="C-Table Text Char"/>
    <w:link w:val="C-TableText"/>
    <w:locked/>
    <w:rsid w:val="002A79C5"/>
    <w:rPr>
      <w:lang w:val="en-US" w:eastAsia="en-US"/>
    </w:rPr>
  </w:style>
  <w:style w:type="character" w:customStyle="1" w:styleId="C-TableHeaderChar">
    <w:name w:val="C-Table Header Char"/>
    <w:link w:val="C-TableHeader"/>
    <w:rsid w:val="002A79C5"/>
    <w:rPr>
      <w:b/>
      <w:lang w:val="en-US" w:eastAsia="en-US"/>
    </w:rPr>
  </w:style>
  <w:style w:type="paragraph" w:customStyle="1" w:styleId="Numberedheading1741">
    <w:name w:val="Numbered heading 17.4.1"/>
    <w:basedOn w:val="Normal"/>
    <w:link w:val="Numberedheading1741Char"/>
    <w:qFormat/>
    <w:rsid w:val="002A79C5"/>
    <w:pPr>
      <w:keepNext/>
      <w:widowControl/>
      <w:numPr>
        <w:numId w:val="23"/>
      </w:numPr>
      <w:spacing w:before="120" w:after="240"/>
      <w:outlineLvl w:val="2"/>
    </w:pPr>
    <w:rPr>
      <w:rFonts w:ascii="Arial" w:hAnsi="Arial"/>
      <w:bCs/>
      <w:i/>
      <w:snapToGrid/>
      <w:sz w:val="22"/>
      <w:szCs w:val="24"/>
      <w:lang w:val="en-GB"/>
    </w:rPr>
  </w:style>
  <w:style w:type="paragraph" w:customStyle="1" w:styleId="Numberedheading17101">
    <w:name w:val="Numbered heading 17.10.1"/>
    <w:basedOn w:val="Numberedheading1741"/>
    <w:link w:val="Numberedheading17101Char"/>
    <w:qFormat/>
    <w:rsid w:val="002A79C5"/>
    <w:pPr>
      <w:numPr>
        <w:numId w:val="24"/>
      </w:numPr>
    </w:pPr>
  </w:style>
  <w:style w:type="character" w:customStyle="1" w:styleId="Numberedheading1741Char">
    <w:name w:val="Numbered heading 17.4.1 Char"/>
    <w:link w:val="Numberedheading1741"/>
    <w:rsid w:val="002A79C5"/>
    <w:rPr>
      <w:rFonts w:ascii="Arial" w:hAnsi="Arial" w:cs="Arial"/>
      <w:bCs/>
      <w:i/>
      <w:sz w:val="22"/>
      <w:szCs w:val="24"/>
      <w:lang w:val="en-GB" w:eastAsia="en-US"/>
    </w:rPr>
  </w:style>
  <w:style w:type="character" w:customStyle="1" w:styleId="Numberedheading17101Char">
    <w:name w:val="Numbered heading 17.10.1 Char"/>
    <w:link w:val="Numberedheading17101"/>
    <w:rsid w:val="002A79C5"/>
    <w:rPr>
      <w:rFonts w:ascii="Arial" w:hAnsi="Arial" w:cs="Arial"/>
      <w:bCs/>
      <w:i/>
      <w:sz w:val="22"/>
      <w:szCs w:val="24"/>
      <w:lang w:val="en-GB" w:eastAsia="en-US"/>
    </w:rPr>
  </w:style>
  <w:style w:type="paragraph" w:customStyle="1" w:styleId="17101">
    <w:name w:val="17.10.1"/>
    <w:basedOn w:val="Numberedheading17101"/>
    <w:qFormat/>
    <w:rsid w:val="002A79C5"/>
    <w:pPr>
      <w:numPr>
        <w:numId w:val="25"/>
      </w:numPr>
      <w:tabs>
        <w:tab w:val="num" w:pos="360"/>
      </w:tabs>
      <w:ind w:left="714" w:hanging="357"/>
    </w:pPr>
  </w:style>
  <w:style w:type="paragraph" w:customStyle="1" w:styleId="17111">
    <w:name w:val="17.11.1"/>
    <w:basedOn w:val="17101"/>
    <w:qFormat/>
    <w:rsid w:val="002A79C5"/>
    <w:pPr>
      <w:numPr>
        <w:numId w:val="26"/>
      </w:numPr>
      <w:tabs>
        <w:tab w:val="num" w:pos="360"/>
        <w:tab w:val="num" w:pos="1922"/>
      </w:tabs>
      <w:ind w:left="1021" w:hanging="794"/>
    </w:pPr>
  </w:style>
  <w:style w:type="paragraph" w:customStyle="1" w:styleId="1711">
    <w:name w:val="17.1.1"/>
    <w:basedOn w:val="17111"/>
    <w:qFormat/>
    <w:rsid w:val="002A79C5"/>
    <w:pPr>
      <w:numPr>
        <w:numId w:val="27"/>
      </w:numPr>
      <w:tabs>
        <w:tab w:val="num" w:pos="360"/>
        <w:tab w:val="num" w:pos="926"/>
        <w:tab w:val="num" w:pos="1922"/>
      </w:tabs>
      <w:ind w:left="714" w:hanging="357"/>
    </w:pPr>
  </w:style>
  <w:style w:type="paragraph" w:customStyle="1" w:styleId="17121">
    <w:name w:val="17.12.1"/>
    <w:basedOn w:val="17111"/>
    <w:qFormat/>
    <w:rsid w:val="002A79C5"/>
    <w:pPr>
      <w:numPr>
        <w:numId w:val="28"/>
      </w:numPr>
      <w:tabs>
        <w:tab w:val="num" w:pos="360"/>
        <w:tab w:val="num" w:pos="1492"/>
        <w:tab w:val="num" w:pos="1922"/>
      </w:tabs>
      <w:ind w:left="1191" w:hanging="851"/>
    </w:pPr>
  </w:style>
  <w:style w:type="paragraph" w:customStyle="1" w:styleId="17131">
    <w:name w:val="17.13.1"/>
    <w:basedOn w:val="17121"/>
    <w:qFormat/>
    <w:rsid w:val="002A79C5"/>
    <w:pPr>
      <w:numPr>
        <w:numId w:val="29"/>
      </w:numPr>
      <w:tabs>
        <w:tab w:val="num" w:pos="360"/>
        <w:tab w:val="num" w:pos="1492"/>
      </w:tabs>
      <w:ind w:left="1191" w:hanging="851"/>
    </w:pPr>
  </w:style>
  <w:style w:type="paragraph" w:customStyle="1" w:styleId="Heading118">
    <w:name w:val="Heading 1 18"/>
    <w:basedOn w:val="Numberedheading1"/>
    <w:qFormat/>
    <w:rsid w:val="002A79C5"/>
    <w:pPr>
      <w:keepNext/>
      <w:numPr>
        <w:ilvl w:val="0"/>
        <w:numId w:val="30"/>
      </w:numPr>
      <w:tabs>
        <w:tab w:val="num" w:pos="360"/>
        <w:tab w:val="num" w:pos="643"/>
      </w:tabs>
      <w:suppressAutoHyphens w:val="0"/>
      <w:spacing w:before="0" w:after="240" w:line="240" w:lineRule="auto"/>
      <w:ind w:left="357" w:hanging="357"/>
      <w:jc w:val="left"/>
    </w:pPr>
    <w:rPr>
      <w:rFonts w:cs="Times New Roman"/>
      <w:bCs/>
      <w:sz w:val="28"/>
      <w:lang w:val="x-none" w:eastAsia="en-US"/>
    </w:rPr>
  </w:style>
  <w:style w:type="paragraph" w:customStyle="1" w:styleId="Heading119">
    <w:name w:val="Heading 1 19"/>
    <w:basedOn w:val="Heading118"/>
    <w:qFormat/>
    <w:rsid w:val="002A79C5"/>
    <w:pPr>
      <w:numPr>
        <w:numId w:val="31"/>
      </w:numPr>
      <w:tabs>
        <w:tab w:val="num" w:pos="360"/>
        <w:tab w:val="num" w:pos="643"/>
        <w:tab w:val="num" w:pos="926"/>
      </w:tabs>
      <w:ind w:left="926" w:hanging="357"/>
    </w:pPr>
  </w:style>
  <w:style w:type="character" w:customStyle="1" w:styleId="Liguvaikefont1">
    <w:name w:val="Lõigu vaikefont1"/>
    <w:rsid w:val="002A79C5"/>
  </w:style>
  <w:style w:type="paragraph" w:customStyle="1" w:styleId="Kommentaaritekst1">
    <w:name w:val="Kommentaari tekst1"/>
    <w:basedOn w:val="Normal"/>
    <w:rsid w:val="002A79C5"/>
    <w:pPr>
      <w:widowControl/>
      <w:suppressAutoHyphens/>
      <w:autoSpaceDN w:val="0"/>
      <w:spacing w:before="120"/>
      <w:jc w:val="left"/>
      <w:textAlignment w:val="baseline"/>
    </w:pPr>
    <w:rPr>
      <w:rFonts w:ascii="Times New Roman" w:hAnsi="Times New Roman" w:cs="Times New Roman"/>
      <w:snapToGrid/>
      <w:sz w:val="20"/>
      <w:szCs w:val="20"/>
      <w:lang w:val="en-GB"/>
    </w:rPr>
  </w:style>
  <w:style w:type="paragraph" w:customStyle="1" w:styleId="17141">
    <w:name w:val="17.14.1"/>
    <w:basedOn w:val="17131"/>
    <w:qFormat/>
    <w:rsid w:val="002A79C5"/>
    <w:pPr>
      <w:numPr>
        <w:numId w:val="32"/>
      </w:numPr>
      <w:tabs>
        <w:tab w:val="num" w:pos="360"/>
        <w:tab w:val="num" w:pos="1492"/>
      </w:tabs>
      <w:ind w:left="1191" w:hanging="851"/>
    </w:pPr>
  </w:style>
  <w:style w:type="character" w:customStyle="1" w:styleId="qlabel">
    <w:name w:val="qlabel"/>
    <w:rsid w:val="002A79C5"/>
  </w:style>
  <w:style w:type="character" w:customStyle="1" w:styleId="font1251">
    <w:name w:val="font1251"/>
    <w:rsid w:val="002A79C5"/>
    <w:rPr>
      <w:rFonts w:ascii="Calibri" w:hAnsi="Calibri" w:cs="Calibri" w:hint="default"/>
      <w:b/>
      <w:bCs/>
      <w:i w:val="0"/>
      <w:iCs w:val="0"/>
      <w:color w:val="000000"/>
      <w:sz w:val="22"/>
      <w:szCs w:val="22"/>
      <w:u w:val="single"/>
    </w:rPr>
  </w:style>
  <w:style w:type="character" w:customStyle="1" w:styleId="font381">
    <w:name w:val="font381"/>
    <w:rsid w:val="002A79C5"/>
    <w:rPr>
      <w:rFonts w:ascii="Calibri" w:hAnsi="Calibri" w:cs="Calibri" w:hint="default"/>
      <w:b w:val="0"/>
      <w:bCs w:val="0"/>
      <w:i w:val="0"/>
      <w:iCs w:val="0"/>
      <w:strike w:val="0"/>
      <w:dstrike w:val="0"/>
      <w:color w:val="000000"/>
      <w:sz w:val="22"/>
      <w:szCs w:val="22"/>
      <w:u w:val="none"/>
      <w:effect w:val="none"/>
    </w:rPr>
  </w:style>
  <w:style w:type="paragraph" w:customStyle="1" w:styleId="AlexionHeading101">
    <w:name w:val="Alexion Heading (10.1)"/>
    <w:basedOn w:val="Normal"/>
    <w:qFormat/>
    <w:rsid w:val="002A79C5"/>
    <w:pPr>
      <w:keepNext/>
      <w:widowControl/>
      <w:numPr>
        <w:numId w:val="33"/>
      </w:numPr>
      <w:spacing w:after="100" w:afterAutospacing="1"/>
      <w:ind w:left="624" w:hanging="624"/>
      <w:outlineLvl w:val="2"/>
    </w:pPr>
    <w:rPr>
      <w:rFonts w:ascii="Arial" w:hAnsi="Arial"/>
      <w:b/>
      <w:bCs/>
      <w:i/>
      <w:snapToGrid/>
      <w:sz w:val="22"/>
      <w:szCs w:val="24"/>
      <w:lang w:val="en-GB"/>
    </w:rPr>
  </w:style>
  <w:style w:type="character" w:customStyle="1" w:styleId="UnresolvedMention2">
    <w:name w:val="Unresolved Mention2"/>
    <w:basedOn w:val="DefaultParagraphFont"/>
    <w:uiPriority w:val="99"/>
    <w:semiHidden/>
    <w:unhideWhenUsed/>
    <w:rsid w:val="002A79C5"/>
    <w:rPr>
      <w:color w:val="808080"/>
      <w:shd w:val="clear" w:color="auto" w:fill="E6E6E6"/>
    </w:rPr>
  </w:style>
  <w:style w:type="paragraph" w:customStyle="1" w:styleId="m8427615728102769802msolistparagraph">
    <w:name w:val="m_8427615728102769802msolistparagraph"/>
    <w:basedOn w:val="Normal"/>
    <w:rsid w:val="002A79C5"/>
    <w:pPr>
      <w:widowControl/>
      <w:spacing w:before="100" w:beforeAutospacing="1" w:after="100" w:afterAutospacing="1"/>
      <w:jc w:val="left"/>
    </w:pPr>
    <w:rPr>
      <w:rFonts w:ascii="Times New Roman" w:hAnsi="Times New Roman" w:cs="Times New Roman"/>
      <w:snapToGrid/>
      <w:szCs w:val="24"/>
      <w:lang w:eastAsia="en-AU"/>
    </w:rPr>
  </w:style>
  <w:style w:type="character" w:customStyle="1" w:styleId="UnresolvedMention">
    <w:name w:val="Unresolved Mention"/>
    <w:basedOn w:val="DefaultParagraphFont"/>
    <w:uiPriority w:val="99"/>
    <w:semiHidden/>
    <w:unhideWhenUsed/>
    <w:rsid w:val="002A79C5"/>
    <w:rPr>
      <w:color w:val="808080"/>
      <w:shd w:val="clear" w:color="auto" w:fill="E6E6E6"/>
    </w:rPr>
  </w:style>
  <w:style w:type="paragraph" w:customStyle="1" w:styleId="TableHeading1">
    <w:name w:val="Table Heading"/>
    <w:basedOn w:val="Normal"/>
    <w:qFormat/>
    <w:rsid w:val="00BB24DF"/>
    <w:pPr>
      <w:keepNext/>
      <w:widowControl/>
      <w:spacing w:after="60"/>
      <w:jc w:val="left"/>
    </w:pPr>
    <w:rPr>
      <w:rFonts w:ascii="Arial Narrow" w:eastAsiaTheme="minorHAnsi" w:hAnsi="Arial Narrow" w:cstheme="minorBidi"/>
      <w:b/>
      <w:snapToGrid/>
      <w:sz w:val="20"/>
    </w:rPr>
  </w:style>
  <w:style w:type="paragraph" w:customStyle="1" w:styleId="V50InstructionsBullets">
    <w:name w:val="V5.0 Instructions Bullets"/>
    <w:basedOn w:val="Normal"/>
    <w:qFormat/>
    <w:rsid w:val="00C5243B"/>
    <w:pPr>
      <w:widowControl/>
      <w:numPr>
        <w:numId w:val="35"/>
      </w:numPr>
      <w:ind w:left="714" w:hanging="357"/>
      <w:jc w:val="left"/>
    </w:pPr>
    <w:rPr>
      <w:rFonts w:asciiTheme="minorHAnsi" w:eastAsiaTheme="minorHAnsi" w:hAnsiTheme="minorHAnsi" w:cstheme="minorBidi"/>
      <w:snapToGrid/>
      <w:color w:val="4BACC6" w:themeColor="accent5"/>
    </w:rPr>
  </w:style>
  <w:style w:type="table" w:customStyle="1" w:styleId="AlexionTableText4">
    <w:name w:val="Alexion Table Text4"/>
    <w:basedOn w:val="TableNormal"/>
    <w:uiPriority w:val="99"/>
    <w:rsid w:val="003F0CBE"/>
    <w:rPr>
      <w:rFonts w:ascii="Arial" w:eastAsia="Arial" w:hAnsi="Arial"/>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Next/>
        <w:wordWrap/>
        <w:jc w:val="left"/>
      </w:pPr>
      <w:rPr>
        <w:b/>
      </w:rPr>
      <w:tblPr/>
      <w:tcPr>
        <w:shd w:val="clear" w:color="auto" w:fill="D9D9D9"/>
      </w:tcPr>
    </w:tblStylePr>
    <w:tblStylePr w:type="lastRow">
      <w:rPr>
        <w:b/>
      </w:rPr>
    </w:tblStylePr>
    <w:tblStylePr w:type="firstCo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8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49BB-DF82-4D91-867E-CE029C11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11871</Words>
  <Characters>68228</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2018-06-20T05:06:00Z</dcterms:created>
  <dcterms:modified xsi:type="dcterms:W3CDTF">2018-06-21T04:38:00Z</dcterms:modified>
</cp:coreProperties>
</file>